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5987F">
      <w:pPr>
        <w:spacing w:line="360" w:lineRule="auto"/>
        <w:jc w:val="center"/>
        <w:rPr>
          <w:rFonts w:hint="eastAsia" w:ascii="宋体" w:hAnsi="宋体" w:cs="宋体"/>
          <w:b/>
          <w:color w:val="auto"/>
          <w:sz w:val="44"/>
          <w:szCs w:val="44"/>
          <w:highlight w:val="none"/>
        </w:rPr>
      </w:pPr>
    </w:p>
    <w:p w14:paraId="2327F663">
      <w:pPr>
        <w:adjustRightInd/>
        <w:spacing w:line="360" w:lineRule="auto"/>
        <w:jc w:val="center"/>
        <w:rPr>
          <w:rFonts w:hint="eastAsia" w:ascii="宋体" w:hAnsi="宋体" w:cs="宋体"/>
          <w:b/>
          <w:color w:val="auto"/>
          <w:sz w:val="48"/>
          <w:szCs w:val="48"/>
          <w:highlight w:val="none"/>
        </w:rPr>
      </w:pPr>
    </w:p>
    <w:p w14:paraId="2A521A3C">
      <w:pPr>
        <w:adjustRightInd/>
        <w:spacing w:line="360" w:lineRule="auto"/>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浙江工业大学屏峰校区1-F山坳地块建设工程</w:t>
      </w:r>
    </w:p>
    <w:p w14:paraId="4F23FAEC">
      <w:pPr>
        <w:adjustRightInd/>
        <w:spacing w:line="360" w:lineRule="auto"/>
        <w:jc w:val="center"/>
        <w:rPr>
          <w:rFonts w:hint="eastAsia" w:ascii="宋体" w:hAnsi="宋体" w:eastAsia="宋体" w:cs="宋体"/>
          <w:color w:val="auto"/>
          <w:sz w:val="44"/>
          <w:szCs w:val="44"/>
          <w:highlight w:val="none"/>
          <w:lang w:eastAsia="zh-CN"/>
        </w:rPr>
      </w:pPr>
      <w:r>
        <w:rPr>
          <w:rFonts w:hint="eastAsia" w:ascii="宋体" w:hAnsi="宋体" w:cs="宋体"/>
          <w:color w:val="auto"/>
          <w:sz w:val="44"/>
          <w:szCs w:val="44"/>
          <w:highlight w:val="none"/>
          <w:lang w:eastAsia="zh-CN"/>
        </w:rPr>
        <w:t>施工用电工程</w:t>
      </w:r>
    </w:p>
    <w:p w14:paraId="325E187C">
      <w:pPr>
        <w:adjustRightInd/>
        <w:spacing w:line="360" w:lineRule="auto"/>
        <w:jc w:val="center"/>
        <w:rPr>
          <w:rFonts w:hint="eastAsia" w:ascii="宋体" w:hAnsi="宋体" w:cs="宋体"/>
          <w:color w:val="auto"/>
          <w:sz w:val="48"/>
          <w:szCs w:val="48"/>
          <w:highlight w:val="none"/>
        </w:rPr>
      </w:pPr>
      <w:bookmarkStart w:id="0" w:name="_Toc18258"/>
      <w:r>
        <w:rPr>
          <w:rFonts w:hint="eastAsia" w:ascii="宋体" w:hAnsi="宋体" w:cs="宋体"/>
          <w:color w:val="auto"/>
          <w:sz w:val="48"/>
          <w:szCs w:val="48"/>
          <w:highlight w:val="none"/>
        </w:rPr>
        <w:t>竞争性磋商文件</w:t>
      </w:r>
      <w:bookmarkEnd w:id="0"/>
    </w:p>
    <w:p w14:paraId="5EDE2456">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（电子交易）</w:t>
      </w:r>
    </w:p>
    <w:p w14:paraId="0B24E88A">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DL[2025]161</w:t>
      </w:r>
    </w:p>
    <w:p w14:paraId="21F99BD3">
      <w:pPr>
        <w:adjustRightInd/>
        <w:spacing w:line="360" w:lineRule="auto"/>
        <w:rPr>
          <w:rFonts w:hint="eastAsia" w:ascii="宋体" w:hAnsi="宋体" w:cs="宋体"/>
          <w:color w:val="auto"/>
          <w:sz w:val="28"/>
          <w:szCs w:val="20"/>
          <w:highlight w:val="none"/>
        </w:rPr>
      </w:pPr>
    </w:p>
    <w:p w14:paraId="7FDBAF23">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9DAC87A">
      <w:pPr>
        <w:spacing w:line="360" w:lineRule="auto"/>
        <w:jc w:val="center"/>
        <w:rPr>
          <w:rFonts w:hint="eastAsia" w:ascii="宋体" w:hAnsi="宋体" w:cs="宋体"/>
          <w:b/>
          <w:color w:val="auto"/>
          <w:sz w:val="44"/>
          <w:szCs w:val="44"/>
          <w:highlight w:val="none"/>
        </w:rPr>
      </w:pPr>
    </w:p>
    <w:p w14:paraId="4949C66A">
      <w:pPr>
        <w:pStyle w:val="23"/>
        <w:rPr>
          <w:color w:val="auto"/>
          <w:highlight w:val="none"/>
          <w:lang w:val="en-US"/>
        </w:rPr>
      </w:pPr>
    </w:p>
    <w:p w14:paraId="2E4D9F09">
      <w:pPr>
        <w:pStyle w:val="23"/>
        <w:rPr>
          <w:color w:val="auto"/>
          <w:highlight w:val="none"/>
          <w:lang w:val="en-US"/>
        </w:rPr>
      </w:pPr>
    </w:p>
    <w:p w14:paraId="72DADD88">
      <w:pPr>
        <w:spacing w:line="360" w:lineRule="auto"/>
        <w:jc w:val="center"/>
        <w:rPr>
          <w:rFonts w:hint="eastAsia" w:ascii="宋体" w:hAnsi="宋体" w:cs="宋体"/>
          <w:color w:val="auto"/>
          <w:sz w:val="24"/>
          <w:highlight w:val="none"/>
        </w:rPr>
      </w:pPr>
    </w:p>
    <w:p w14:paraId="51718C43">
      <w:pPr>
        <w:spacing w:line="360" w:lineRule="auto"/>
        <w:jc w:val="center"/>
        <w:rPr>
          <w:rFonts w:hint="eastAsia" w:ascii="宋体" w:hAnsi="宋体" w:cs="宋体"/>
          <w:color w:val="auto"/>
          <w:sz w:val="24"/>
          <w:highlight w:val="none"/>
        </w:rPr>
      </w:pPr>
    </w:p>
    <w:p w14:paraId="0C1EC8E0">
      <w:pPr>
        <w:pStyle w:val="83"/>
        <w:rPr>
          <w:rFonts w:hint="eastAsia"/>
          <w:color w:val="auto"/>
          <w:highlight w:val="none"/>
        </w:rPr>
      </w:pPr>
    </w:p>
    <w:p w14:paraId="140CE762">
      <w:pPr>
        <w:pStyle w:val="83"/>
        <w:rPr>
          <w:rFonts w:hint="eastAsia"/>
          <w:color w:val="auto"/>
          <w:highlight w:val="none"/>
        </w:rPr>
      </w:pPr>
    </w:p>
    <w:p w14:paraId="4E15624F">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浙江工业大学</w:t>
      </w:r>
    </w:p>
    <w:p w14:paraId="25694405">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采购代理机构：建正工程咨询有限公司</w:t>
      </w:r>
    </w:p>
    <w:p w14:paraId="52634D0E">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日</w:t>
      </w:r>
    </w:p>
    <w:p w14:paraId="468FF8B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1" w:name="_Hlt67893495"/>
      <w:bookmarkEnd w:id="1"/>
    </w:p>
    <w:p w14:paraId="1C463EA8">
      <w:pPr>
        <w:spacing w:line="360" w:lineRule="auto"/>
        <w:jc w:val="center"/>
        <w:rPr>
          <w:rFonts w:hint="eastAsia" w:ascii="宋体" w:hAnsi="宋体" w:cs="宋体"/>
          <w:color w:val="auto"/>
          <w:sz w:val="24"/>
          <w:highlight w:val="none"/>
        </w:rPr>
      </w:pPr>
    </w:p>
    <w:p w14:paraId="4DDE7E42">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color w:val="auto"/>
          <w:highlight w:val="none"/>
        </w:rPr>
        <w:id w:val="147457903"/>
        <w15:color w:val="DBDBDB"/>
        <w:docPartObj>
          <w:docPartGallery w:val="Table of Contents"/>
          <w:docPartUnique/>
        </w:docPartObj>
      </w:sdtPr>
      <w:sdtEndPr>
        <w:rPr>
          <w:rFonts w:ascii="宋体" w:hAnsi="宋体" w:cs="宋体"/>
          <w:color w:val="auto"/>
          <w:sz w:val="30"/>
          <w:szCs w:val="30"/>
          <w:highlight w:val="none"/>
        </w:rPr>
      </w:sdtEndPr>
      <w:sdtContent>
        <w:p w14:paraId="6B9E91E6">
          <w:pPr>
            <w:spacing w:line="480" w:lineRule="auto"/>
            <w:jc w:val="center"/>
            <w:rPr>
              <w:color w:val="auto"/>
              <w:sz w:val="30"/>
              <w:szCs w:val="30"/>
              <w:highlight w:val="none"/>
            </w:rPr>
          </w:pPr>
          <w:r>
            <w:rPr>
              <w:rFonts w:ascii="宋体" w:hAnsi="宋体" w:cs="宋体"/>
              <w:color w:val="auto"/>
              <w:sz w:val="30"/>
              <w:szCs w:val="30"/>
              <w:highlight w:val="none"/>
            </w:rPr>
            <w:fldChar w:fldCharType="begin"/>
          </w:r>
          <w:r>
            <w:rPr>
              <w:rFonts w:ascii="宋体" w:hAnsi="宋体" w:cs="宋体"/>
              <w:color w:val="auto"/>
              <w:sz w:val="30"/>
              <w:szCs w:val="30"/>
              <w:highlight w:val="none"/>
            </w:rPr>
            <w:instrText xml:space="preserve">TOC \o "1-1" \h \u </w:instrText>
          </w:r>
          <w:r>
            <w:rPr>
              <w:rFonts w:ascii="宋体" w:hAnsi="宋体" w:cs="宋体"/>
              <w:color w:val="auto"/>
              <w:sz w:val="30"/>
              <w:szCs w:val="30"/>
              <w:highlight w:val="none"/>
            </w:rPr>
            <w:fldChar w:fldCharType="separate"/>
          </w:r>
        </w:p>
        <w:p w14:paraId="3D502249">
          <w:pPr>
            <w:pStyle w:val="988"/>
            <w:tabs>
              <w:tab w:val="right" w:leader="dot" w:pos="974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"_Toc13420" </w:instrText>
          </w:r>
          <w:r>
            <w:rPr>
              <w:color w:val="auto"/>
              <w:highlight w:val="none"/>
            </w:rPr>
            <w:fldChar w:fldCharType="separate"/>
          </w:r>
          <w:r>
            <w:rPr>
              <w:rFonts w:hint="eastAsia" w:ascii="宋体" w:hAnsi="宋体" w:cs="宋体"/>
              <w:color w:val="auto"/>
              <w:sz w:val="30"/>
              <w:szCs w:val="30"/>
              <w:highlight w:val="none"/>
            </w:rPr>
            <w:t>第一部分 竞争性磋商公告</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_Toc13420 \h </w:instrText>
          </w:r>
          <w:r>
            <w:rPr>
              <w:color w:val="auto"/>
              <w:sz w:val="30"/>
              <w:szCs w:val="30"/>
              <w:highlight w:val="none"/>
            </w:rPr>
            <w:fldChar w:fldCharType="separate"/>
          </w:r>
          <w:r>
            <w:rPr>
              <w:color w:val="auto"/>
              <w:sz w:val="30"/>
              <w:szCs w:val="30"/>
              <w:highlight w:val="none"/>
            </w:rPr>
            <w:t>3</w:t>
          </w:r>
          <w:r>
            <w:rPr>
              <w:color w:val="auto"/>
              <w:sz w:val="30"/>
              <w:szCs w:val="30"/>
              <w:highlight w:val="none"/>
            </w:rPr>
            <w:fldChar w:fldCharType="end"/>
          </w:r>
          <w:r>
            <w:rPr>
              <w:color w:val="auto"/>
              <w:sz w:val="30"/>
              <w:szCs w:val="30"/>
              <w:highlight w:val="none"/>
            </w:rPr>
            <w:fldChar w:fldCharType="end"/>
          </w:r>
        </w:p>
        <w:p w14:paraId="46401C91">
          <w:pPr>
            <w:pStyle w:val="988"/>
            <w:tabs>
              <w:tab w:val="right" w:leader="dot" w:pos="974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"_Toc3804" </w:instrText>
          </w:r>
          <w:r>
            <w:rPr>
              <w:color w:val="auto"/>
              <w:highlight w:val="none"/>
            </w:rPr>
            <w:fldChar w:fldCharType="separate"/>
          </w:r>
          <w:r>
            <w:rPr>
              <w:rFonts w:hint="eastAsia" w:hAnsi="宋体" w:cs="宋体"/>
              <w:color w:val="auto"/>
              <w:sz w:val="30"/>
              <w:szCs w:val="30"/>
              <w:highlight w:val="none"/>
            </w:rPr>
            <w:t>第二部分 供应商须知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_Toc3804 \h </w:instrText>
          </w:r>
          <w:r>
            <w:rPr>
              <w:color w:val="auto"/>
              <w:sz w:val="30"/>
              <w:szCs w:val="30"/>
              <w:highlight w:val="none"/>
            </w:rPr>
            <w:fldChar w:fldCharType="separate"/>
          </w:r>
          <w:r>
            <w:rPr>
              <w:color w:val="auto"/>
              <w:sz w:val="30"/>
              <w:szCs w:val="30"/>
              <w:highlight w:val="none"/>
            </w:rPr>
            <w:t>8</w:t>
          </w:r>
          <w:r>
            <w:rPr>
              <w:color w:val="auto"/>
              <w:sz w:val="30"/>
              <w:szCs w:val="30"/>
              <w:highlight w:val="none"/>
            </w:rPr>
            <w:fldChar w:fldCharType="end"/>
          </w:r>
          <w:r>
            <w:rPr>
              <w:color w:val="auto"/>
              <w:sz w:val="30"/>
              <w:szCs w:val="30"/>
              <w:highlight w:val="none"/>
            </w:rPr>
            <w:fldChar w:fldCharType="end"/>
          </w:r>
        </w:p>
        <w:p w14:paraId="2494BC8C">
          <w:pPr>
            <w:pStyle w:val="988"/>
            <w:tabs>
              <w:tab w:val="right" w:leader="dot" w:pos="974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"_Toc28263" </w:instrText>
          </w:r>
          <w:r>
            <w:rPr>
              <w:color w:val="auto"/>
              <w:highlight w:val="none"/>
            </w:rPr>
            <w:fldChar w:fldCharType="separate"/>
          </w:r>
          <w:r>
            <w:rPr>
              <w:rFonts w:hint="eastAsia" w:hAnsi="宋体" w:cs="宋体"/>
              <w:color w:val="auto"/>
              <w:sz w:val="30"/>
              <w:szCs w:val="30"/>
              <w:highlight w:val="none"/>
            </w:rPr>
            <w:t>第三部分 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_Toc28263 \h </w:instrText>
          </w:r>
          <w:r>
            <w:rPr>
              <w:color w:val="auto"/>
              <w:sz w:val="30"/>
              <w:szCs w:val="30"/>
              <w:highlight w:val="none"/>
            </w:rPr>
            <w:fldChar w:fldCharType="separate"/>
          </w:r>
          <w:r>
            <w:rPr>
              <w:color w:val="auto"/>
              <w:sz w:val="30"/>
              <w:szCs w:val="30"/>
              <w:highlight w:val="none"/>
            </w:rPr>
            <w:t>22</w:t>
          </w:r>
          <w:r>
            <w:rPr>
              <w:color w:val="auto"/>
              <w:sz w:val="30"/>
              <w:szCs w:val="30"/>
              <w:highlight w:val="none"/>
            </w:rPr>
            <w:fldChar w:fldCharType="end"/>
          </w:r>
          <w:r>
            <w:rPr>
              <w:color w:val="auto"/>
              <w:sz w:val="30"/>
              <w:szCs w:val="30"/>
              <w:highlight w:val="none"/>
            </w:rPr>
            <w:fldChar w:fldCharType="end"/>
          </w:r>
        </w:p>
        <w:p w14:paraId="7912007A">
          <w:pPr>
            <w:pStyle w:val="988"/>
            <w:tabs>
              <w:tab w:val="right" w:leader="dot" w:pos="974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"_Toc7892" </w:instrText>
          </w:r>
          <w:r>
            <w:rPr>
              <w:color w:val="auto"/>
              <w:highlight w:val="none"/>
            </w:rPr>
            <w:fldChar w:fldCharType="separate"/>
          </w:r>
          <w:r>
            <w:rPr>
              <w:rFonts w:hint="eastAsia" w:ascii="宋体" w:hAnsi="宋体" w:cs="宋体"/>
              <w:color w:val="auto"/>
              <w:sz w:val="30"/>
              <w:szCs w:val="30"/>
              <w:highlight w:val="none"/>
            </w:rPr>
            <w:t>第四部分 评审办法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_Toc7892 \h </w:instrText>
          </w:r>
          <w:r>
            <w:rPr>
              <w:color w:val="auto"/>
              <w:sz w:val="30"/>
              <w:szCs w:val="30"/>
              <w:highlight w:val="none"/>
            </w:rPr>
            <w:fldChar w:fldCharType="separate"/>
          </w:r>
          <w:r>
            <w:rPr>
              <w:color w:val="auto"/>
              <w:sz w:val="30"/>
              <w:szCs w:val="30"/>
              <w:highlight w:val="none"/>
            </w:rPr>
            <w:t>26</w:t>
          </w:r>
          <w:r>
            <w:rPr>
              <w:color w:val="auto"/>
              <w:sz w:val="30"/>
              <w:szCs w:val="30"/>
              <w:highlight w:val="none"/>
            </w:rPr>
            <w:fldChar w:fldCharType="end"/>
          </w:r>
          <w:r>
            <w:rPr>
              <w:color w:val="auto"/>
              <w:sz w:val="30"/>
              <w:szCs w:val="30"/>
              <w:highlight w:val="none"/>
            </w:rPr>
            <w:fldChar w:fldCharType="end"/>
          </w:r>
        </w:p>
        <w:p w14:paraId="42A93C4F">
          <w:pPr>
            <w:pStyle w:val="988"/>
            <w:tabs>
              <w:tab w:val="right" w:leader="dot" w:pos="974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"_Toc14608" </w:instrText>
          </w:r>
          <w:r>
            <w:rPr>
              <w:color w:val="auto"/>
              <w:highlight w:val="none"/>
            </w:rPr>
            <w:fldChar w:fldCharType="separate"/>
          </w:r>
          <w:r>
            <w:rPr>
              <w:rFonts w:hint="eastAsia" w:ascii="宋体" w:hAnsi="宋体" w:cs="宋体"/>
              <w:color w:val="auto"/>
              <w:sz w:val="30"/>
              <w:szCs w:val="30"/>
              <w:highlight w:val="none"/>
            </w:rPr>
            <w:t>第五部分 拟签订的合同文本</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_Toc14608 \h </w:instrText>
          </w:r>
          <w:r>
            <w:rPr>
              <w:color w:val="auto"/>
              <w:sz w:val="30"/>
              <w:szCs w:val="30"/>
              <w:highlight w:val="none"/>
            </w:rPr>
            <w:fldChar w:fldCharType="separate"/>
          </w:r>
          <w:r>
            <w:rPr>
              <w:color w:val="auto"/>
              <w:sz w:val="30"/>
              <w:szCs w:val="30"/>
              <w:highlight w:val="none"/>
            </w:rPr>
            <w:t>33</w:t>
          </w:r>
          <w:r>
            <w:rPr>
              <w:color w:val="auto"/>
              <w:sz w:val="30"/>
              <w:szCs w:val="30"/>
              <w:highlight w:val="none"/>
            </w:rPr>
            <w:fldChar w:fldCharType="end"/>
          </w:r>
          <w:r>
            <w:rPr>
              <w:color w:val="auto"/>
              <w:sz w:val="30"/>
              <w:szCs w:val="30"/>
              <w:highlight w:val="none"/>
            </w:rPr>
            <w:fldChar w:fldCharType="end"/>
          </w:r>
        </w:p>
        <w:p w14:paraId="717B836E">
          <w:pPr>
            <w:pStyle w:val="988"/>
            <w:tabs>
              <w:tab w:val="right" w:leader="dot" w:pos="9746"/>
            </w:tabs>
            <w:spacing w:line="480" w:lineRule="auto"/>
            <w:rPr>
              <w:color w:val="auto"/>
              <w:sz w:val="30"/>
              <w:szCs w:val="30"/>
              <w:highlight w:val="none"/>
            </w:rPr>
          </w:pPr>
          <w:r>
            <w:rPr>
              <w:color w:val="auto"/>
              <w:highlight w:val="none"/>
            </w:rPr>
            <w:fldChar w:fldCharType="begin"/>
          </w:r>
          <w:r>
            <w:rPr>
              <w:color w:val="auto"/>
              <w:highlight w:val="none"/>
            </w:rPr>
            <w:instrText xml:space="preserve"> HYPERLINK \l "_Toc15946" </w:instrText>
          </w:r>
          <w:r>
            <w:rPr>
              <w:color w:val="auto"/>
              <w:highlight w:val="none"/>
            </w:rPr>
            <w:fldChar w:fldCharType="separate"/>
          </w:r>
          <w:r>
            <w:rPr>
              <w:rFonts w:hint="eastAsia" w:ascii="宋体" w:hAnsi="宋体" w:cs="宋体"/>
              <w:color w:val="auto"/>
              <w:sz w:val="30"/>
              <w:szCs w:val="30"/>
              <w:highlight w:val="none"/>
            </w:rPr>
            <w:t>第六部分 应提交的有关格式范例</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_Toc15946 \h </w:instrText>
          </w:r>
          <w:r>
            <w:rPr>
              <w:color w:val="auto"/>
              <w:sz w:val="30"/>
              <w:szCs w:val="30"/>
              <w:highlight w:val="none"/>
            </w:rPr>
            <w:fldChar w:fldCharType="separate"/>
          </w:r>
          <w:r>
            <w:rPr>
              <w:color w:val="auto"/>
              <w:sz w:val="30"/>
              <w:szCs w:val="30"/>
              <w:highlight w:val="none"/>
            </w:rPr>
            <w:t>36</w:t>
          </w:r>
          <w:r>
            <w:rPr>
              <w:color w:val="auto"/>
              <w:sz w:val="30"/>
              <w:szCs w:val="30"/>
              <w:highlight w:val="none"/>
            </w:rPr>
            <w:fldChar w:fldCharType="end"/>
          </w:r>
          <w:r>
            <w:rPr>
              <w:color w:val="auto"/>
              <w:sz w:val="30"/>
              <w:szCs w:val="30"/>
              <w:highlight w:val="none"/>
            </w:rPr>
            <w:fldChar w:fldCharType="end"/>
          </w:r>
        </w:p>
        <w:p w14:paraId="2A6DFFE9">
          <w:pPr>
            <w:pStyle w:val="988"/>
            <w:tabs>
              <w:tab w:val="right" w:leader="dot" w:pos="9746"/>
            </w:tabs>
            <w:spacing w:line="480" w:lineRule="auto"/>
            <w:rPr>
              <w:color w:val="auto"/>
              <w:sz w:val="30"/>
              <w:szCs w:val="30"/>
              <w:highlight w:val="none"/>
            </w:rPr>
          </w:pPr>
        </w:p>
        <w:p w14:paraId="58FF4551">
          <w:pPr>
            <w:spacing w:line="480" w:lineRule="auto"/>
            <w:ind w:firstLine="1200" w:firstLineChars="400"/>
            <w:rPr>
              <w:rFonts w:hint="eastAsia" w:ascii="宋体" w:hAnsi="宋体" w:cs="宋体"/>
              <w:color w:val="auto"/>
              <w:sz w:val="30"/>
              <w:szCs w:val="30"/>
              <w:highlight w:val="none"/>
            </w:rPr>
          </w:pPr>
          <w:r>
            <w:rPr>
              <w:rFonts w:ascii="宋体" w:hAnsi="宋体" w:cs="宋体"/>
              <w:color w:val="auto"/>
              <w:sz w:val="30"/>
              <w:szCs w:val="30"/>
              <w:highlight w:val="none"/>
            </w:rPr>
            <w:fldChar w:fldCharType="end"/>
          </w:r>
        </w:p>
      </w:sdtContent>
    </w:sdt>
    <w:p w14:paraId="54130CB1">
      <w:pPr>
        <w:spacing w:line="360" w:lineRule="auto"/>
        <w:ind w:firstLine="1280" w:firstLineChars="400"/>
        <w:rPr>
          <w:rFonts w:hint="eastAsia" w:ascii="宋体" w:hAnsi="宋体" w:cs="宋体"/>
          <w:color w:val="auto"/>
          <w:sz w:val="32"/>
          <w:szCs w:val="32"/>
          <w:highlight w:val="none"/>
        </w:rPr>
      </w:pPr>
    </w:p>
    <w:p w14:paraId="79DABB16">
      <w:pPr>
        <w:spacing w:line="360" w:lineRule="auto"/>
        <w:ind w:firstLine="549" w:firstLineChars="229"/>
        <w:rPr>
          <w:rFonts w:hint="eastAsia" w:ascii="宋体" w:hAnsi="宋体" w:cs="宋体"/>
          <w:color w:val="auto"/>
          <w:sz w:val="24"/>
          <w:highlight w:val="none"/>
        </w:rPr>
      </w:pPr>
      <w:bookmarkStart w:id="2" w:name="_Hlt91233176"/>
      <w:bookmarkEnd w:id="2"/>
      <w:bookmarkStart w:id="3" w:name="_Toc91899869"/>
    </w:p>
    <w:p w14:paraId="5748448F">
      <w:pPr>
        <w:spacing w:line="360" w:lineRule="auto"/>
        <w:ind w:firstLine="549" w:firstLineChars="229"/>
        <w:rPr>
          <w:rFonts w:hint="eastAsia" w:ascii="宋体" w:hAnsi="宋体" w:cs="宋体"/>
          <w:color w:val="auto"/>
          <w:sz w:val="24"/>
          <w:highlight w:val="none"/>
        </w:rPr>
      </w:pPr>
    </w:p>
    <w:p w14:paraId="0A7B0EAC">
      <w:pPr>
        <w:spacing w:line="360" w:lineRule="auto"/>
        <w:ind w:firstLine="549" w:firstLineChars="229"/>
        <w:rPr>
          <w:rFonts w:hint="eastAsia" w:ascii="宋体" w:hAnsi="宋体" w:cs="宋体"/>
          <w:color w:val="auto"/>
          <w:sz w:val="24"/>
          <w:highlight w:val="none"/>
        </w:rPr>
      </w:pPr>
    </w:p>
    <w:p w14:paraId="2DEEA577">
      <w:pPr>
        <w:spacing w:line="360" w:lineRule="auto"/>
        <w:ind w:firstLine="549" w:firstLineChars="229"/>
        <w:rPr>
          <w:rFonts w:hint="eastAsia" w:ascii="宋体" w:hAnsi="宋体" w:cs="宋体"/>
          <w:color w:val="auto"/>
          <w:sz w:val="24"/>
          <w:highlight w:val="none"/>
        </w:rPr>
      </w:pPr>
    </w:p>
    <w:p w14:paraId="374E9CEC">
      <w:pPr>
        <w:spacing w:line="360" w:lineRule="auto"/>
        <w:ind w:firstLine="549" w:firstLineChars="229"/>
        <w:rPr>
          <w:rFonts w:hint="eastAsia" w:ascii="宋体" w:hAnsi="宋体" w:cs="宋体"/>
          <w:color w:val="auto"/>
          <w:sz w:val="24"/>
          <w:highlight w:val="none"/>
        </w:rPr>
      </w:pPr>
    </w:p>
    <w:p w14:paraId="5DE6E9A4">
      <w:pPr>
        <w:spacing w:line="360" w:lineRule="auto"/>
        <w:ind w:firstLine="549" w:firstLineChars="229"/>
        <w:rPr>
          <w:rFonts w:hint="eastAsia" w:ascii="宋体" w:hAnsi="宋体" w:cs="宋体"/>
          <w:color w:val="auto"/>
          <w:sz w:val="24"/>
          <w:highlight w:val="none"/>
        </w:rPr>
      </w:pPr>
    </w:p>
    <w:p w14:paraId="7E9E2598">
      <w:pPr>
        <w:spacing w:line="360" w:lineRule="auto"/>
        <w:ind w:firstLine="549" w:firstLineChars="229"/>
        <w:rPr>
          <w:rFonts w:hint="eastAsia" w:ascii="宋体" w:hAnsi="宋体" w:cs="宋体"/>
          <w:color w:val="auto"/>
          <w:sz w:val="24"/>
          <w:highlight w:val="none"/>
        </w:rPr>
      </w:pPr>
    </w:p>
    <w:p w14:paraId="14154370">
      <w:pPr>
        <w:spacing w:line="360" w:lineRule="auto"/>
        <w:ind w:firstLine="549" w:firstLineChars="229"/>
        <w:rPr>
          <w:rFonts w:hint="eastAsia" w:ascii="宋体" w:hAnsi="宋体" w:cs="宋体"/>
          <w:color w:val="auto"/>
          <w:sz w:val="24"/>
          <w:highlight w:val="none"/>
        </w:rPr>
      </w:pPr>
    </w:p>
    <w:p w14:paraId="0EC8E60C">
      <w:pPr>
        <w:spacing w:line="360" w:lineRule="auto"/>
        <w:ind w:firstLine="549" w:firstLineChars="229"/>
        <w:rPr>
          <w:rFonts w:hint="eastAsia" w:ascii="宋体" w:hAnsi="宋体" w:cs="宋体"/>
          <w:color w:val="auto"/>
          <w:sz w:val="24"/>
          <w:highlight w:val="none"/>
        </w:rPr>
      </w:pPr>
    </w:p>
    <w:p w14:paraId="4C2E2357">
      <w:pPr>
        <w:spacing w:line="360" w:lineRule="auto"/>
        <w:ind w:firstLine="549" w:firstLineChars="229"/>
        <w:rPr>
          <w:rFonts w:hint="eastAsia" w:ascii="宋体" w:hAnsi="宋体" w:cs="宋体"/>
          <w:color w:val="auto"/>
          <w:sz w:val="24"/>
          <w:highlight w:val="none"/>
        </w:rPr>
      </w:pPr>
    </w:p>
    <w:p w14:paraId="210E974D">
      <w:pPr>
        <w:spacing w:line="360" w:lineRule="auto"/>
        <w:ind w:firstLine="549" w:firstLineChars="229"/>
        <w:rPr>
          <w:rFonts w:hint="eastAsia" w:ascii="宋体" w:hAnsi="宋体" w:cs="宋体"/>
          <w:color w:val="auto"/>
          <w:sz w:val="24"/>
          <w:highlight w:val="none"/>
        </w:rPr>
      </w:pPr>
    </w:p>
    <w:p w14:paraId="47CF1E84">
      <w:pPr>
        <w:spacing w:line="360" w:lineRule="auto"/>
        <w:ind w:firstLine="549" w:firstLineChars="229"/>
        <w:rPr>
          <w:rFonts w:hint="eastAsia" w:ascii="宋体" w:hAnsi="宋体" w:cs="宋体"/>
          <w:color w:val="auto"/>
          <w:sz w:val="24"/>
          <w:highlight w:val="none"/>
        </w:rPr>
      </w:pPr>
    </w:p>
    <w:bookmarkEnd w:id="3"/>
    <w:p w14:paraId="6FD29AF9">
      <w:pPr>
        <w:adjustRightInd/>
        <w:spacing w:line="360" w:lineRule="auto"/>
        <w:jc w:val="center"/>
        <w:outlineLvl w:val="0"/>
        <w:rPr>
          <w:rFonts w:hint="eastAsia" w:ascii="宋体" w:hAnsi="宋体" w:cs="宋体"/>
          <w:b/>
          <w:color w:val="auto"/>
          <w:sz w:val="36"/>
          <w:szCs w:val="20"/>
          <w:highlight w:val="none"/>
        </w:rPr>
      </w:pPr>
      <w:bookmarkStart w:id="4" w:name="_Hlt74728647"/>
      <w:bookmarkEnd w:id="4"/>
      <w:bookmarkStart w:id="5" w:name="_Hlt74649545"/>
      <w:bookmarkEnd w:id="5"/>
      <w:bookmarkStart w:id="6" w:name="_Hlt74729822"/>
      <w:bookmarkEnd w:id="6"/>
      <w:bookmarkStart w:id="7" w:name="_Hlt74707423"/>
      <w:bookmarkEnd w:id="7"/>
      <w:bookmarkStart w:id="8" w:name="_Toc13420"/>
      <w:bookmarkStart w:id="9" w:name="第二部分"/>
      <w:bookmarkStart w:id="10" w:name="_Toc91899870"/>
      <w:bookmarkStart w:id="11" w:name="_Toc91899871"/>
      <w:r>
        <w:rPr>
          <w:rFonts w:hint="eastAsia" w:ascii="宋体" w:hAnsi="宋体" w:cs="宋体"/>
          <w:b/>
          <w:color w:val="auto"/>
          <w:sz w:val="36"/>
          <w:szCs w:val="20"/>
          <w:highlight w:val="none"/>
        </w:rPr>
        <w:t>第一部分 竞争性磋商公告</w:t>
      </w:r>
      <w:bookmarkEnd w:id="8"/>
    </w:p>
    <w:p w14:paraId="7D90274F">
      <w:pPr>
        <w:pBdr>
          <w:top w:val="single" w:color="auto" w:sz="4" w:space="0"/>
          <w:left w:val="single" w:color="auto" w:sz="4" w:space="4"/>
          <w:bottom w:val="single" w:color="auto" w:sz="4" w:space="1"/>
          <w:right w:val="single" w:color="auto" w:sz="4" w:space="4"/>
        </w:pBd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项目概况</w:t>
      </w:r>
    </w:p>
    <w:p w14:paraId="1E40EE6C">
      <w:pPr>
        <w:pBdr>
          <w:top w:val="single" w:color="auto" w:sz="4" w:space="0"/>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lang w:eastAsia="zh-CN"/>
        </w:rPr>
        <w:t>浙江工业大学屏峰校区1-F山坳地块建设工程施工用电工程</w:t>
      </w:r>
      <w:r>
        <w:rPr>
          <w:rFonts w:hint="eastAsia" w:ascii="宋体" w:hAnsi="宋体" w:cs="宋体"/>
          <w:color w:val="auto"/>
          <w:szCs w:val="21"/>
          <w:highlight w:val="none"/>
        </w:rPr>
        <w:t>采购项目的潜在供应商应在政采云平台（</w:t>
      </w:r>
      <w:r>
        <w:rPr>
          <w:color w:val="auto"/>
          <w:highlight w:val="none"/>
        </w:rPr>
        <w:fldChar w:fldCharType="begin"/>
      </w:r>
      <w:r>
        <w:rPr>
          <w:color w:val="auto"/>
          <w:highlight w:val="none"/>
        </w:rPr>
        <w:instrText xml:space="preserve"> HYPERLINK "https://www.zcygov.cn/）获取（下载）采购文件，并于2025年%20%20月%20%20日14点00分00秒" </w:instrText>
      </w:r>
      <w:r>
        <w:rPr>
          <w:color w:val="auto"/>
          <w:highlight w:val="none"/>
        </w:rPr>
        <w:fldChar w:fldCharType="separate"/>
      </w:r>
      <w:r>
        <w:rPr>
          <w:rStyle w:val="76"/>
          <w:rFonts w:ascii="宋体" w:hAnsi="宋体" w:eastAsia="宋体" w:cs="宋体"/>
          <w:color w:val="auto"/>
          <w:kern w:val="2"/>
          <w:sz w:val="21"/>
          <w:szCs w:val="21"/>
          <w:highlight w:val="none"/>
        </w:rPr>
        <w:t>https://www.zcygov.cn/）获取（下载）采购文件，并于</w:t>
      </w:r>
      <w:r>
        <w:rPr>
          <w:rStyle w:val="76"/>
          <w:rFonts w:hint="eastAsia" w:ascii="宋体" w:hAnsi="宋体" w:eastAsia="宋体" w:cs="宋体"/>
          <w:color w:val="auto"/>
          <w:kern w:val="2"/>
          <w:sz w:val="21"/>
          <w:szCs w:val="21"/>
          <w:highlight w:val="none"/>
        </w:rPr>
        <w:t>202</w:t>
      </w:r>
      <w:r>
        <w:rPr>
          <w:rStyle w:val="76"/>
          <w:rFonts w:hint="eastAsia" w:ascii="宋体" w:hAnsi="宋体" w:cs="宋体"/>
          <w:color w:val="auto"/>
          <w:kern w:val="2"/>
          <w:sz w:val="21"/>
          <w:szCs w:val="21"/>
          <w:highlight w:val="none"/>
        </w:rPr>
        <w:t>5</w:t>
      </w:r>
      <w:r>
        <w:rPr>
          <w:rStyle w:val="76"/>
          <w:rFonts w:hint="eastAsia" w:ascii="宋体" w:hAnsi="宋体" w:eastAsia="宋体" w:cs="宋体"/>
          <w:color w:val="auto"/>
          <w:kern w:val="2"/>
          <w:sz w:val="21"/>
          <w:szCs w:val="21"/>
          <w:highlight w:val="none"/>
        </w:rPr>
        <w:t>年</w:t>
      </w:r>
      <w:r>
        <w:rPr>
          <w:rStyle w:val="76"/>
          <w:rFonts w:hint="eastAsia" w:ascii="宋体" w:hAnsi="宋体" w:cs="宋体"/>
          <w:color w:val="auto"/>
          <w:kern w:val="2"/>
          <w:sz w:val="21"/>
          <w:szCs w:val="21"/>
          <w:highlight w:val="none"/>
          <w:lang w:val="en-US" w:eastAsia="zh-CN"/>
        </w:rPr>
        <w:t>7</w:t>
      </w:r>
      <w:r>
        <w:rPr>
          <w:rStyle w:val="76"/>
          <w:rFonts w:hint="eastAsia" w:ascii="宋体" w:hAnsi="宋体" w:eastAsia="宋体" w:cs="宋体"/>
          <w:color w:val="auto"/>
          <w:kern w:val="2"/>
          <w:sz w:val="21"/>
          <w:szCs w:val="21"/>
          <w:highlight w:val="none"/>
        </w:rPr>
        <w:t>月</w:t>
      </w:r>
      <w:r>
        <w:rPr>
          <w:rStyle w:val="76"/>
          <w:rFonts w:hint="eastAsia" w:ascii="宋体" w:hAnsi="宋体" w:cs="宋体"/>
          <w:color w:val="auto"/>
          <w:kern w:val="2"/>
          <w:sz w:val="21"/>
          <w:szCs w:val="21"/>
          <w:highlight w:val="none"/>
          <w:lang w:val="en-US" w:eastAsia="zh-CN"/>
        </w:rPr>
        <w:t>22</w:t>
      </w:r>
      <w:r>
        <w:rPr>
          <w:rStyle w:val="76"/>
          <w:rFonts w:hint="eastAsia" w:ascii="宋体" w:hAnsi="宋体" w:eastAsia="宋体" w:cs="宋体"/>
          <w:color w:val="auto"/>
          <w:kern w:val="2"/>
          <w:sz w:val="21"/>
          <w:szCs w:val="21"/>
          <w:highlight w:val="none"/>
        </w:rPr>
        <w:t>日14点0</w:t>
      </w:r>
      <w:r>
        <w:rPr>
          <w:rStyle w:val="76"/>
          <w:rFonts w:ascii="宋体" w:hAnsi="宋体" w:eastAsia="宋体" w:cs="宋体"/>
          <w:color w:val="auto"/>
          <w:kern w:val="2"/>
          <w:sz w:val="21"/>
          <w:szCs w:val="21"/>
          <w:highlight w:val="none"/>
        </w:rPr>
        <w:t>0</w:t>
      </w:r>
      <w:r>
        <w:rPr>
          <w:rStyle w:val="76"/>
          <w:rFonts w:hint="eastAsia" w:ascii="宋体" w:hAnsi="宋体" w:eastAsia="宋体" w:cs="宋体"/>
          <w:color w:val="auto"/>
          <w:kern w:val="2"/>
          <w:sz w:val="21"/>
          <w:szCs w:val="21"/>
          <w:highlight w:val="none"/>
        </w:rPr>
        <w:t>分</w:t>
      </w:r>
      <w:r>
        <w:rPr>
          <w:rStyle w:val="76"/>
          <w:rFonts w:hint="eastAsia" w:ascii="宋体" w:hAnsi="宋体" w:eastAsia="宋体" w:cs="宋体"/>
          <w:bCs/>
          <w:color w:val="auto"/>
          <w:kern w:val="2"/>
          <w:sz w:val="21"/>
          <w:szCs w:val="21"/>
          <w:highlight w:val="none"/>
        </w:rPr>
        <w:t>00秒</w:t>
      </w:r>
      <w:r>
        <w:rPr>
          <w:rStyle w:val="76"/>
          <w:rFonts w:hint="eastAsia" w:ascii="宋体" w:hAnsi="宋体" w:eastAsia="宋体" w:cs="宋体"/>
          <w:bCs/>
          <w:color w:val="auto"/>
          <w:kern w:val="2"/>
          <w:sz w:val="21"/>
          <w:szCs w:val="21"/>
          <w:highlight w:val="none"/>
        </w:rPr>
        <w:fldChar w:fldCharType="end"/>
      </w:r>
      <w:r>
        <w:rPr>
          <w:rFonts w:hint="eastAsia" w:ascii="宋体" w:hAnsi="宋体" w:cs="宋体"/>
          <w:bCs/>
          <w:color w:val="auto"/>
          <w:szCs w:val="21"/>
          <w:highlight w:val="none"/>
          <w:u w:val="single"/>
        </w:rPr>
        <w:t>（北京时间</w:t>
      </w:r>
      <w:r>
        <w:rPr>
          <w:rFonts w:hint="eastAsia" w:ascii="宋体" w:hAnsi="宋体" w:cs="宋体"/>
          <w:bCs/>
          <w:color w:val="auto"/>
          <w:szCs w:val="21"/>
          <w:highlight w:val="none"/>
        </w:rPr>
        <w:t>）前</w:t>
      </w:r>
      <w:r>
        <w:rPr>
          <w:rFonts w:hint="eastAsia" w:ascii="宋体" w:hAnsi="宋体" w:cs="宋体"/>
          <w:color w:val="auto"/>
          <w:szCs w:val="21"/>
          <w:highlight w:val="none"/>
        </w:rPr>
        <w:t>提交（上传）响应文件。</w:t>
      </w:r>
    </w:p>
    <w:p w14:paraId="3C076E4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一、项目基本情况                                            </w:t>
      </w:r>
    </w:p>
    <w:p w14:paraId="041EEA8C">
      <w:pPr>
        <w:spacing w:line="360" w:lineRule="auto"/>
        <w:ind w:firstLine="422"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b/>
          <w:color w:val="auto"/>
          <w:szCs w:val="21"/>
          <w:highlight w:val="none"/>
        </w:rPr>
        <w:t>项目编号：</w:t>
      </w:r>
      <w:bookmarkStart w:id="12" w:name="OLE_LINK2"/>
      <w:r>
        <w:rPr>
          <w:rFonts w:hint="eastAsia" w:asciiTheme="minorEastAsia" w:hAnsiTheme="minorEastAsia" w:eastAsiaTheme="minorEastAsia"/>
          <w:color w:val="auto"/>
          <w:szCs w:val="21"/>
          <w:highlight w:val="none"/>
          <w:lang w:eastAsia="zh-CN"/>
        </w:rPr>
        <w:t>DL[2025]161</w:t>
      </w:r>
      <w:bookmarkEnd w:id="12"/>
    </w:p>
    <w:p w14:paraId="3118B249">
      <w:pPr>
        <w:spacing w:line="360" w:lineRule="auto"/>
        <w:ind w:firstLine="422" w:firstLineChars="200"/>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eastAsiaTheme="minorEastAsia"/>
          <w:b/>
          <w:color w:val="auto"/>
          <w:szCs w:val="21"/>
          <w:highlight w:val="none"/>
        </w:rPr>
        <w:t>项目名称：</w:t>
      </w:r>
      <w:r>
        <w:rPr>
          <w:rFonts w:hint="eastAsia" w:asciiTheme="minorEastAsia" w:hAnsiTheme="minorEastAsia" w:eastAsiaTheme="minorEastAsia"/>
          <w:color w:val="auto"/>
          <w:szCs w:val="21"/>
          <w:highlight w:val="none"/>
          <w:lang w:eastAsia="zh-CN"/>
        </w:rPr>
        <w:t>浙江工业大学屏峰校区1-F山坳地块建设工程施工用电工程</w:t>
      </w:r>
    </w:p>
    <w:p w14:paraId="1B7C618E">
      <w:pPr>
        <w:spacing w:line="360" w:lineRule="auto"/>
        <w:ind w:firstLine="422"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b/>
          <w:color w:val="auto"/>
          <w:szCs w:val="21"/>
          <w:highlight w:val="none"/>
        </w:rPr>
        <w:t>采购方式：</w:t>
      </w:r>
      <w:r>
        <w:rPr>
          <w:rFonts w:hint="eastAsia" w:asciiTheme="minorEastAsia" w:hAnsiTheme="minorEastAsia" w:eastAsiaTheme="minorEastAsia"/>
          <w:color w:val="auto"/>
          <w:szCs w:val="21"/>
          <w:highlight w:val="none"/>
        </w:rPr>
        <w:t>竞争性磋商</w:t>
      </w:r>
    </w:p>
    <w:p w14:paraId="0DB73F8F">
      <w:pPr>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预算金额：</w:t>
      </w:r>
      <w:r>
        <w:rPr>
          <w:rFonts w:hint="eastAsia" w:asciiTheme="minorEastAsia" w:hAnsiTheme="minorEastAsia" w:eastAsiaTheme="minorEastAsia"/>
          <w:bCs/>
          <w:color w:val="auto"/>
          <w:szCs w:val="21"/>
          <w:highlight w:val="none"/>
        </w:rPr>
        <w:t>人民币</w:t>
      </w:r>
      <w:r>
        <w:rPr>
          <w:rFonts w:hint="eastAsia" w:asciiTheme="minorEastAsia" w:hAnsiTheme="minorEastAsia" w:eastAsiaTheme="minorEastAsia"/>
          <w:bCs/>
          <w:color w:val="auto"/>
          <w:szCs w:val="21"/>
          <w:highlight w:val="none"/>
          <w:lang w:val="en-US" w:eastAsia="zh-CN"/>
        </w:rPr>
        <w:t>78</w:t>
      </w:r>
      <w:r>
        <w:rPr>
          <w:rFonts w:hint="eastAsia" w:asciiTheme="minorEastAsia" w:hAnsiTheme="minorEastAsia" w:eastAsiaTheme="minorEastAsia"/>
          <w:bCs/>
          <w:color w:val="auto"/>
          <w:szCs w:val="21"/>
          <w:highlight w:val="none"/>
        </w:rPr>
        <w:t>万元；</w:t>
      </w:r>
    </w:p>
    <w:p w14:paraId="1684BE81">
      <w:pPr>
        <w:pStyle w:val="15"/>
        <w:spacing w:line="360" w:lineRule="auto"/>
        <w:ind w:firstLine="422" w:firstLineChars="200"/>
        <w:rPr>
          <w:rFonts w:hint="eastAsia" w:hAnsi="宋体" w:cs="宋体"/>
          <w:bCs/>
          <w:color w:val="auto"/>
          <w:sz w:val="21"/>
          <w:szCs w:val="21"/>
          <w:highlight w:val="none"/>
        </w:rPr>
      </w:pPr>
      <w:r>
        <w:rPr>
          <w:rFonts w:hint="eastAsia" w:hAnsi="宋体" w:cs="宋体"/>
          <w:b/>
          <w:color w:val="auto"/>
          <w:sz w:val="21"/>
          <w:szCs w:val="21"/>
          <w:highlight w:val="none"/>
        </w:rPr>
        <w:t>采购需求：</w:t>
      </w:r>
      <w:r>
        <w:rPr>
          <w:rFonts w:hint="eastAsia" w:hAnsi="宋体" w:cs="宋体"/>
          <w:b w:val="0"/>
          <w:bCs/>
          <w:color w:val="auto"/>
          <w:sz w:val="21"/>
          <w:szCs w:val="21"/>
          <w:highlight w:val="none"/>
        </w:rPr>
        <w:t>屏峰校区1-F山坳地块建设工程施工用电工程主要包含</w:t>
      </w:r>
      <w:r>
        <w:rPr>
          <w:rFonts w:hint="eastAsia" w:hAnsi="宋体" w:cs="宋体"/>
          <w:b w:val="0"/>
          <w:bCs/>
          <w:color w:val="auto"/>
          <w:sz w:val="21"/>
          <w:szCs w:val="21"/>
          <w:highlight w:val="none"/>
          <w:lang w:eastAsia="zh-CN"/>
        </w:rPr>
        <w:t>地下</w:t>
      </w:r>
      <w:r>
        <w:rPr>
          <w:rFonts w:hint="eastAsia" w:hAnsi="宋体" w:cs="宋体"/>
          <w:b w:val="0"/>
          <w:bCs/>
          <w:color w:val="auto"/>
          <w:sz w:val="21"/>
          <w:szCs w:val="21"/>
          <w:highlight w:val="none"/>
          <w:lang w:val="en-US" w:eastAsia="zh-CN"/>
        </w:rPr>
        <w:t>敷设高压电缆至项目现场，并安装变压器、配套低压综合配电箱及高压计量箱、安全围护等相关配套设备</w:t>
      </w:r>
      <w:r>
        <w:rPr>
          <w:rFonts w:hint="eastAsia" w:hAnsi="宋体" w:cs="宋体"/>
          <w:bCs/>
          <w:color w:val="auto"/>
          <w:sz w:val="21"/>
          <w:szCs w:val="21"/>
          <w:highlight w:val="none"/>
        </w:rPr>
        <w:t>；具体以招标文件第三部分采购需求为准，供应商可点击本公告下方“浏览采购文件”查看采购需求。</w:t>
      </w:r>
    </w:p>
    <w:p w14:paraId="13F20DFE">
      <w:pPr>
        <w:pStyle w:val="15"/>
        <w:spacing w:line="360" w:lineRule="auto"/>
        <w:ind w:firstLine="420" w:firstLineChars="200"/>
        <w:rPr>
          <w:rFonts w:hint="eastAsia" w:hAnsi="宋体" w:cs="宋体"/>
          <w:bCs/>
          <w:color w:val="auto"/>
          <w:sz w:val="21"/>
          <w:szCs w:val="21"/>
          <w:highlight w:val="none"/>
        </w:rPr>
      </w:pPr>
      <w:r>
        <w:rPr>
          <w:rFonts w:hint="eastAsia" w:hAnsi="宋体" w:cs="宋体"/>
          <w:bCs/>
          <w:color w:val="auto"/>
          <w:sz w:val="21"/>
          <w:szCs w:val="21"/>
          <w:highlight w:val="none"/>
        </w:rPr>
        <w:t>合同履约期限:4</w:t>
      </w:r>
      <w:r>
        <w:rPr>
          <w:rFonts w:hint="eastAsia" w:hAnsi="宋体" w:cs="宋体"/>
          <w:bCs/>
          <w:color w:val="auto"/>
          <w:sz w:val="21"/>
          <w:szCs w:val="21"/>
          <w:highlight w:val="none"/>
          <w:lang w:val="en-US" w:eastAsia="zh-CN"/>
        </w:rPr>
        <w:t>5</w:t>
      </w:r>
      <w:r>
        <w:rPr>
          <w:rFonts w:hint="eastAsia" w:hAnsi="宋体" w:cs="宋体"/>
          <w:bCs/>
          <w:color w:val="auto"/>
          <w:sz w:val="21"/>
          <w:szCs w:val="21"/>
          <w:highlight w:val="none"/>
        </w:rPr>
        <w:t>日历天。</w:t>
      </w:r>
    </w:p>
    <w:p w14:paraId="2B4BA4A9">
      <w:pPr>
        <w:pStyle w:val="129"/>
        <w:snapToGrid w:val="0"/>
        <w:spacing w:before="0"/>
        <w:ind w:firstLine="422"/>
        <w:rPr>
          <w:rFonts w:hint="eastAsia" w:hAnsi="宋体" w:cs="宋体"/>
          <w:color w:val="auto"/>
          <w:kern w:val="0"/>
          <w:sz w:val="21"/>
          <w:szCs w:val="21"/>
          <w:highlight w:val="none"/>
        </w:rPr>
      </w:pPr>
      <w:r>
        <w:rPr>
          <w:rFonts w:hint="eastAsia" w:hAnsi="宋体" w:cs="宋体"/>
          <w:b/>
          <w:color w:val="auto"/>
          <w:sz w:val="21"/>
          <w:szCs w:val="21"/>
          <w:highlight w:val="none"/>
        </w:rPr>
        <w:t>本项目接受联合体：</w:t>
      </w:r>
      <w:sdt>
        <w:sdtPr>
          <w:rPr>
            <w:rFonts w:hint="eastAsia" w:hAnsi="宋体" w:cs="宋体"/>
            <w:color w:val="auto"/>
            <w:kern w:val="0"/>
            <w:sz w:val="21"/>
            <w:szCs w:val="21"/>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Ansi="宋体" w:cs="宋体"/>
              <w:color w:val="auto"/>
              <w:kern w:val="0"/>
              <w:sz w:val="21"/>
              <w:szCs w:val="21"/>
              <w:highlight w:val="none"/>
            </w:rPr>
            <w:sym w:font="Wingdings" w:char="F0FE"/>
          </w:r>
        </w:sdtContent>
      </w:sdt>
      <w:r>
        <w:rPr>
          <w:rFonts w:hint="eastAsia" w:hAnsi="宋体" w:cs="宋体"/>
          <w:color w:val="auto"/>
          <w:sz w:val="21"/>
          <w:szCs w:val="21"/>
          <w:highlight w:val="none"/>
        </w:rPr>
        <w:t>是；</w:t>
      </w:r>
      <w:sdt>
        <w:sdtPr>
          <w:rPr>
            <w:rFonts w:hint="eastAsia" w:hAnsi="宋体" w:cs="宋体"/>
            <w:color w:val="auto"/>
            <w:kern w:val="0"/>
            <w:sz w:val="21"/>
            <w:szCs w:val="21"/>
            <w:highlight w:val="none"/>
          </w:rPr>
          <w:id w:val="-1"/>
          <w14:checkbox>
            <w14:checked w14:val="0"/>
            <w14:checkedState w14:val="00FE" w14:font="Wingdings"/>
            <w14:uncheckedState w14:val="2610" w14:font="MS Gothic"/>
          </w14:checkbox>
        </w:sdtPr>
        <w:sdtEndPr>
          <w:rPr>
            <w:rFonts w:hint="eastAsia" w:hAnsi="宋体" w:cs="宋体"/>
            <w:color w:val="auto"/>
            <w:kern w:val="0"/>
            <w:sz w:val="21"/>
            <w:szCs w:val="21"/>
            <w:highlight w:val="none"/>
          </w:rPr>
        </w:sdtEndPr>
        <w:sdtContent>
          <w:r>
            <w:rPr>
              <w:rFonts w:hAnsi="宋体" w:cs="宋体"/>
              <w:color w:val="auto"/>
              <w:kern w:val="0"/>
              <w:sz w:val="21"/>
              <w:szCs w:val="21"/>
              <w:highlight w:val="none"/>
            </w:rPr>
            <w:t>☐</w:t>
          </w:r>
        </w:sdtContent>
      </w:sdt>
      <w:r>
        <w:rPr>
          <w:rFonts w:hint="eastAsia" w:hAnsi="宋体" w:cs="宋体"/>
          <w:color w:val="auto"/>
          <w:sz w:val="21"/>
          <w:szCs w:val="21"/>
          <w:highlight w:val="none"/>
        </w:rPr>
        <w:t>否</w:t>
      </w:r>
      <w:r>
        <w:rPr>
          <w:rFonts w:hint="eastAsia" w:hAnsi="宋体" w:cs="宋体"/>
          <w:color w:val="auto"/>
          <w:kern w:val="0"/>
          <w:sz w:val="21"/>
          <w:szCs w:val="21"/>
          <w:highlight w:val="none"/>
        </w:rPr>
        <w:t>。</w:t>
      </w:r>
    </w:p>
    <w:p w14:paraId="0FF8BE8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二、</w:t>
      </w:r>
      <w:bookmarkStart w:id="13" w:name="_Hlk101132948"/>
      <w:r>
        <w:rPr>
          <w:rFonts w:hint="eastAsia" w:ascii="宋体" w:hAnsi="宋体" w:cs="宋体"/>
          <w:b/>
          <w:color w:val="auto"/>
          <w:szCs w:val="21"/>
          <w:highlight w:val="none"/>
        </w:rPr>
        <w:t>申请人的资格要求</w:t>
      </w:r>
      <w:bookmarkEnd w:id="13"/>
      <w:r>
        <w:rPr>
          <w:rFonts w:hint="eastAsia" w:ascii="宋体" w:hAnsi="宋体" w:cs="宋体"/>
          <w:b/>
          <w:color w:val="auto"/>
          <w:szCs w:val="21"/>
          <w:highlight w:val="none"/>
        </w:rPr>
        <w:t>：</w:t>
      </w:r>
    </w:p>
    <w:p w14:paraId="037A88FA">
      <w:pPr>
        <w:spacing w:line="360" w:lineRule="auto"/>
        <w:ind w:firstLine="48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EE59765">
      <w:pPr>
        <w:spacing w:line="360" w:lineRule="auto"/>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 xml:space="preserve">    </w:t>
      </w:r>
      <w:r>
        <w:rPr>
          <w:rFonts w:ascii="宋体" w:hAnsi="宋体" w:cs="宋体"/>
          <w:snapToGrid w:val="0"/>
          <w:color w:val="auto"/>
          <w:kern w:val="28"/>
          <w:szCs w:val="21"/>
          <w:highlight w:val="none"/>
        </w:rPr>
        <w:t>2</w:t>
      </w:r>
      <w:r>
        <w:rPr>
          <w:rFonts w:hint="eastAsia" w:ascii="宋体" w:hAnsi="宋体" w:cs="宋体"/>
          <w:snapToGrid w:val="0"/>
          <w:color w:val="auto"/>
          <w:kern w:val="28"/>
          <w:szCs w:val="21"/>
          <w:highlight w:val="none"/>
        </w:rPr>
        <w:t>.</w:t>
      </w:r>
      <w:r>
        <w:rPr>
          <w:rFonts w:hint="eastAsia"/>
          <w:color w:val="auto"/>
          <w:szCs w:val="21"/>
          <w:highlight w:val="none"/>
        </w:rPr>
        <w:t xml:space="preserve"> </w:t>
      </w:r>
      <w:r>
        <w:rPr>
          <w:rFonts w:hint="eastAsia" w:ascii="宋体" w:hAnsi="宋体" w:cs="宋体"/>
          <w:snapToGrid w:val="0"/>
          <w:color w:val="auto"/>
          <w:kern w:val="28"/>
          <w:szCs w:val="21"/>
          <w:highlight w:val="none"/>
        </w:rPr>
        <w:t>以联合体形式投标的，提供联合协议(本项目不接受联合体投标或者投标人不以联合体形式投标的，则不需要提供) ；</w:t>
      </w:r>
    </w:p>
    <w:p w14:paraId="18EDB67D">
      <w:pPr>
        <w:spacing w:line="360" w:lineRule="auto"/>
        <w:ind w:firstLine="420" w:firstLineChars="200"/>
        <w:rPr>
          <w:rFonts w:hint="eastAsia" w:ascii="宋体" w:hAnsi="宋体" w:cs="宋体"/>
          <w:snapToGrid w:val="0"/>
          <w:color w:val="auto"/>
          <w:kern w:val="28"/>
          <w:szCs w:val="21"/>
          <w:highlight w:val="none"/>
        </w:rPr>
      </w:pPr>
      <w:r>
        <w:rPr>
          <w:rFonts w:ascii="宋体" w:hAnsi="宋体" w:cs="宋体"/>
          <w:snapToGrid w:val="0"/>
          <w:color w:val="auto"/>
          <w:kern w:val="28"/>
          <w:szCs w:val="21"/>
          <w:highlight w:val="none"/>
        </w:rPr>
        <w:t>3</w:t>
      </w:r>
      <w:r>
        <w:rPr>
          <w:rFonts w:hint="eastAsia" w:ascii="宋体" w:hAnsi="宋体" w:cs="宋体"/>
          <w:snapToGrid w:val="0"/>
          <w:color w:val="auto"/>
          <w:kern w:val="28"/>
          <w:szCs w:val="21"/>
          <w:highlight w:val="none"/>
        </w:rPr>
        <w:t>.落实政府采购政策需满足的资格要求：</w:t>
      </w:r>
    </w:p>
    <w:p w14:paraId="7FDDC4DE">
      <w:pPr>
        <w:spacing w:line="360" w:lineRule="auto"/>
        <w:ind w:firstLine="420" w:firstLineChars="200"/>
        <w:rPr>
          <w:rFonts w:hint="eastAsia" w:ascii="宋体" w:hAnsi="宋体" w:cs="宋体"/>
          <w:color w:val="auto"/>
          <w:szCs w:val="21"/>
          <w:highlight w:val="none"/>
        </w:rPr>
      </w:pPr>
      <w:sdt>
        <w:sdtPr>
          <w:rPr>
            <w:rFonts w:hint="eastAsia" w:ascii="宋体" w:hAnsi="宋体" w:cs="宋体"/>
            <w:color w:val="auto"/>
            <w:kern w:val="0"/>
            <w:szCs w:val="21"/>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eastAsia="MS Gothic" w:cs="宋体"/>
              <w:color w:val="auto"/>
              <w:kern w:val="0"/>
              <w:szCs w:val="21"/>
              <w:highlight w:val="none"/>
            </w:rPr>
            <w:t>þ</w:t>
          </w:r>
        </w:sdtContent>
      </w:sdt>
      <w:r>
        <w:rPr>
          <w:rFonts w:hint="eastAsia" w:ascii="宋体" w:hAnsi="宋体" w:cs="宋体"/>
          <w:color w:val="auto"/>
          <w:kern w:val="0"/>
          <w:szCs w:val="21"/>
          <w:highlight w:val="none"/>
        </w:rPr>
        <w:t>专</w:t>
      </w:r>
      <w:r>
        <w:rPr>
          <w:rFonts w:hint="eastAsia" w:ascii="宋体" w:hAnsi="宋体" w:cs="宋体"/>
          <w:color w:val="auto"/>
          <w:szCs w:val="21"/>
          <w:highlight w:val="none"/>
        </w:rPr>
        <w:t>门面向中小企业</w:t>
      </w:r>
    </w:p>
    <w:p w14:paraId="3090ED8B">
      <w:pPr>
        <w:spacing w:line="360" w:lineRule="auto"/>
        <w:ind w:firstLine="785" w:firstLineChars="374"/>
        <w:rPr>
          <w:rFonts w:hint="eastAsia" w:ascii="宋体" w:hAnsi="宋体" w:cs="宋体"/>
          <w:color w:val="auto"/>
          <w:szCs w:val="21"/>
          <w:highlight w:val="none"/>
        </w:rPr>
      </w:pPr>
      <w:sdt>
        <w:sdtPr>
          <w:rPr>
            <w:rFonts w:hint="eastAsia" w:ascii="宋体" w:hAnsi="宋体" w:cs="宋体"/>
            <w:color w:val="auto"/>
            <w:kern w:val="0"/>
            <w:szCs w:val="21"/>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Wingdings" w:hAnsi="Wingdings" w:eastAsia="MS Gothic" w:cs="宋体"/>
              <w:color w:val="auto"/>
              <w:kern w:val="0"/>
              <w:szCs w:val="21"/>
              <w:highlight w:val="none"/>
            </w:rPr>
            <w:t>þ</w:t>
          </w:r>
        </w:sdtContent>
      </w:sdt>
      <w:r>
        <w:rPr>
          <w:rFonts w:hint="eastAsia" w:ascii="宋体" w:hAnsi="宋体" w:cs="宋体"/>
          <w:color w:val="auto"/>
          <w:szCs w:val="21"/>
          <w:highlight w:val="none"/>
        </w:rPr>
        <w:t>服务全部由符合政策要求的中小企业承接，提供中小企业声明函；</w:t>
      </w:r>
    </w:p>
    <w:p w14:paraId="41A75BAF">
      <w:pPr>
        <w:snapToGrid w:val="0"/>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.本项目的特定资格要求：</w:t>
      </w:r>
    </w:p>
    <w:p w14:paraId="4588D2EE">
      <w:pPr>
        <w:spacing w:line="360" w:lineRule="auto"/>
        <w:ind w:firstLine="785" w:firstLineChars="374"/>
        <w:rPr>
          <w:rFonts w:hint="eastAsia" w:ascii="宋体" w:hAnsi="宋体" w:cs="宋体"/>
          <w:color w:val="auto"/>
          <w:szCs w:val="21"/>
          <w:highlight w:val="none"/>
        </w:rPr>
      </w:pPr>
      <w:bookmarkStart w:id="14" w:name="OLE_LINK3"/>
      <w:r>
        <w:rPr>
          <w:rFonts w:hint="eastAsia" w:ascii="宋体" w:hAnsi="宋体" w:cs="宋体"/>
          <w:color w:val="auto"/>
          <w:szCs w:val="21"/>
          <w:highlight w:val="none"/>
        </w:rPr>
        <w:sym w:font="Wingdings" w:char="F0FE"/>
      </w:r>
      <w:r>
        <w:rPr>
          <w:rFonts w:hint="eastAsia" w:ascii="宋体" w:hAnsi="宋体" w:cs="宋体"/>
          <w:color w:val="auto"/>
          <w:szCs w:val="21"/>
          <w:highlight w:val="none"/>
        </w:rPr>
        <w:t xml:space="preserve">有特定资格要求： </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eastAsia="zh-CN"/>
        </w:rPr>
        <w:t>同时具有电力工程施工总承包三级及以上资质或输变电工程专业承包三级及以上资质；并具有国家电力主管部门颁发的承装（修、试）五级及以上电力设施许可证；具有有效的安全生产许可证</w:t>
      </w:r>
      <w:r>
        <w:rPr>
          <w:rFonts w:hint="eastAsia" w:ascii="宋体" w:hAnsi="宋体" w:cs="宋体"/>
          <w:color w:val="auto"/>
          <w:szCs w:val="21"/>
          <w:highlight w:val="none"/>
        </w:rPr>
        <w:t>。</w:t>
      </w:r>
    </w:p>
    <w:p w14:paraId="3C66AA2B">
      <w:pPr>
        <w:snapToGrid w:val="0"/>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14"/>
    </w:p>
    <w:p w14:paraId="499B18ED">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三、获取招标文件 </w:t>
      </w:r>
    </w:p>
    <w:p w14:paraId="5E1805C0">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时间：</w:t>
      </w:r>
      <w:r>
        <w:rPr>
          <w:rFonts w:hint="eastAsia" w:ascii="宋体" w:hAnsi="宋体" w:cs="宋体"/>
          <w:color w:val="auto"/>
          <w:szCs w:val="21"/>
          <w:highlight w:val="none"/>
        </w:rPr>
        <w:t>/至</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，每天上午00:00至12:00 ，下午12:00至23:59（北京时间，线上获取法定节假日均可，线下获取文件法定节假日除外）</w:t>
      </w:r>
    </w:p>
    <w:p w14:paraId="5AA185CB">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 xml:space="preserve">政采云平台（https://www.zcygov.cn/） </w:t>
      </w:r>
    </w:p>
    <w:p w14:paraId="01969DEF">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方式：</w:t>
      </w:r>
      <w:r>
        <w:rPr>
          <w:rFonts w:hint="eastAsia" w:ascii="宋体" w:hAnsi="宋体" w:cs="宋体"/>
          <w:color w:val="auto"/>
          <w:szCs w:val="21"/>
          <w:highlight w:val="none"/>
        </w:rPr>
        <w:t xml:space="preserve">供应商登录政采云平台https://www.zcygov.cn/在线申请获取采购文件（进入“项目采购”应用，在获取采购文件菜单中选择项目，申请获取采购文件）。 </w:t>
      </w:r>
    </w:p>
    <w:p w14:paraId="0A357D7E">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售价（元）：</w:t>
      </w:r>
      <w:r>
        <w:rPr>
          <w:rFonts w:hint="eastAsia" w:ascii="宋体" w:hAnsi="宋体" w:cs="宋体"/>
          <w:color w:val="auto"/>
          <w:szCs w:val="21"/>
          <w:highlight w:val="none"/>
        </w:rPr>
        <w:t xml:space="preserve">0 </w:t>
      </w:r>
      <w:r>
        <w:rPr>
          <w:rFonts w:hint="eastAsia" w:ascii="宋体" w:hAnsi="宋体" w:cs="宋体"/>
          <w:color w:val="auto"/>
          <w:szCs w:val="21"/>
          <w:highlight w:val="none"/>
        </w:rPr>
        <w:tab/>
      </w:r>
    </w:p>
    <w:p w14:paraId="4AFAE76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四、响应文件提交（上传）</w:t>
      </w:r>
    </w:p>
    <w:p w14:paraId="5464D01B">
      <w:pPr>
        <w:pStyle w:val="58"/>
        <w:spacing w:before="0" w:beforeAutospacing="0" w:after="0" w:afterAutospacing="0" w:line="360" w:lineRule="auto"/>
        <w:ind w:firstLine="420"/>
        <w:rPr>
          <w:rFonts w:hint="eastAsia"/>
          <w:color w:val="auto"/>
          <w:highlight w:val="none"/>
        </w:rPr>
      </w:pPr>
      <w:r>
        <w:rPr>
          <w:rFonts w:hint="eastAsia" w:cs="宋体"/>
          <w:b/>
          <w:color w:val="auto"/>
          <w:kern w:val="2"/>
          <w:sz w:val="21"/>
          <w:szCs w:val="21"/>
          <w:highlight w:val="none"/>
        </w:rPr>
        <w:t>截止时间</w:t>
      </w:r>
      <w:r>
        <w:rPr>
          <w:rFonts w:hint="eastAsia" w:ascii="微软雅黑" w:hAnsi="微软雅黑" w:eastAsia="微软雅黑" w:cs="微软雅黑"/>
          <w:color w:val="auto"/>
          <w:highlight w:val="none"/>
        </w:rPr>
        <w:t>：</w:t>
      </w:r>
      <w:r>
        <w:rPr>
          <w:rFonts w:hint="eastAsia" w:cs="宋体"/>
          <w:color w:val="auto"/>
          <w:kern w:val="2"/>
          <w:sz w:val="21"/>
          <w:szCs w:val="21"/>
          <w:highlight w:val="none"/>
          <w:u w:val="single"/>
        </w:rPr>
        <w:t>2025年</w:t>
      </w:r>
      <w:r>
        <w:rPr>
          <w:rFonts w:hint="eastAsia" w:cs="宋体"/>
          <w:color w:val="auto"/>
          <w:kern w:val="2"/>
          <w:sz w:val="21"/>
          <w:szCs w:val="21"/>
          <w:highlight w:val="none"/>
          <w:u w:val="single"/>
          <w:lang w:val="en-US" w:eastAsia="zh-CN"/>
        </w:rPr>
        <w:t>7</w:t>
      </w:r>
      <w:r>
        <w:rPr>
          <w:rFonts w:hint="eastAsia" w:cs="宋体"/>
          <w:color w:val="auto"/>
          <w:kern w:val="2"/>
          <w:sz w:val="21"/>
          <w:szCs w:val="21"/>
          <w:highlight w:val="none"/>
          <w:u w:val="single"/>
        </w:rPr>
        <w:t>月</w:t>
      </w:r>
      <w:r>
        <w:rPr>
          <w:rFonts w:hint="eastAsia" w:cs="宋体"/>
          <w:color w:val="auto"/>
          <w:kern w:val="2"/>
          <w:sz w:val="21"/>
          <w:szCs w:val="21"/>
          <w:highlight w:val="none"/>
          <w:u w:val="single"/>
          <w:lang w:val="en-US" w:eastAsia="zh-CN"/>
        </w:rPr>
        <w:t>22</w:t>
      </w:r>
      <w:r>
        <w:rPr>
          <w:rFonts w:hint="eastAsia" w:cs="宋体"/>
          <w:color w:val="auto"/>
          <w:kern w:val="2"/>
          <w:sz w:val="21"/>
          <w:szCs w:val="21"/>
          <w:highlight w:val="none"/>
          <w:u w:val="single"/>
        </w:rPr>
        <w:t>日14点00分（北京时间）</w:t>
      </w:r>
    </w:p>
    <w:p w14:paraId="4480C639">
      <w:pPr>
        <w:pStyle w:val="58"/>
        <w:spacing w:before="0" w:beforeAutospacing="0" w:after="0" w:afterAutospacing="0" w:line="360" w:lineRule="auto"/>
        <w:ind w:firstLine="420"/>
        <w:rPr>
          <w:rFonts w:hint="eastAsia"/>
          <w:color w:val="auto"/>
          <w:highlight w:val="none"/>
        </w:rPr>
      </w:pPr>
      <w:r>
        <w:rPr>
          <w:rFonts w:hint="eastAsia" w:cs="宋体"/>
          <w:b/>
          <w:color w:val="auto"/>
          <w:kern w:val="2"/>
          <w:sz w:val="21"/>
          <w:szCs w:val="21"/>
          <w:highlight w:val="none"/>
        </w:rPr>
        <w:t>地点（网址）</w:t>
      </w:r>
      <w:r>
        <w:rPr>
          <w:rFonts w:hint="eastAsia" w:cs="宋体"/>
          <w:color w:val="auto"/>
          <w:kern w:val="2"/>
          <w:sz w:val="21"/>
          <w:szCs w:val="21"/>
          <w:highlight w:val="none"/>
        </w:rPr>
        <w:t>：政采云平台（https://www.zcygov.cn/）  </w:t>
      </w:r>
    </w:p>
    <w:p w14:paraId="6E8F372E">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五、响应文件开启 </w:t>
      </w:r>
    </w:p>
    <w:p w14:paraId="0744D594">
      <w:pPr>
        <w:spacing w:line="360" w:lineRule="auto"/>
        <w:ind w:firstLine="422" w:firstLineChars="200"/>
        <w:rPr>
          <w:rFonts w:hint="eastAsia" w:ascii="宋体" w:hAnsi="宋体" w:cs="宋体"/>
          <w:bCs/>
          <w:color w:val="auto"/>
          <w:szCs w:val="21"/>
          <w:highlight w:val="none"/>
          <w:u w:val="single"/>
        </w:rPr>
      </w:pPr>
      <w:r>
        <w:rPr>
          <w:rFonts w:hint="eastAsia" w:ascii="宋体" w:hAnsi="宋体" w:cs="宋体"/>
          <w:b/>
          <w:color w:val="auto"/>
          <w:szCs w:val="21"/>
          <w:highlight w:val="none"/>
        </w:rPr>
        <w:t>开启时间：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22</w:t>
      </w:r>
      <w:r>
        <w:rPr>
          <w:rFonts w:hint="eastAsia" w:ascii="宋体" w:hAnsi="宋体" w:cs="宋体"/>
          <w:color w:val="auto"/>
          <w:szCs w:val="21"/>
          <w:highlight w:val="none"/>
          <w:u w:val="single"/>
        </w:rPr>
        <w:t xml:space="preserve"> 日14点0</w:t>
      </w:r>
      <w:r>
        <w:rPr>
          <w:rFonts w:ascii="宋体" w:hAnsi="宋体" w:cs="宋体"/>
          <w:color w:val="auto"/>
          <w:szCs w:val="21"/>
          <w:highlight w:val="none"/>
          <w:u w:val="single"/>
        </w:rPr>
        <w:t>0</w:t>
      </w:r>
      <w:r>
        <w:rPr>
          <w:rFonts w:hint="eastAsia" w:ascii="宋体" w:hAnsi="宋体" w:cs="宋体"/>
          <w:color w:val="auto"/>
          <w:szCs w:val="21"/>
          <w:highlight w:val="none"/>
          <w:u w:val="single"/>
        </w:rPr>
        <w:t>分</w:t>
      </w:r>
      <w:r>
        <w:rPr>
          <w:rFonts w:ascii="宋体" w:hAnsi="宋体" w:cs="宋体"/>
          <w:bCs/>
          <w:color w:val="auto"/>
          <w:szCs w:val="21"/>
          <w:highlight w:val="none"/>
          <w:u w:val="single"/>
        </w:rPr>
        <w:t xml:space="preserve"> </w:t>
      </w:r>
      <w:r>
        <w:rPr>
          <w:rFonts w:hint="eastAsia" w:ascii="宋体" w:hAnsi="宋体" w:cs="宋体"/>
          <w:color w:val="auto"/>
          <w:szCs w:val="21"/>
          <w:highlight w:val="none"/>
        </w:rPr>
        <w:t>（北京时间）</w:t>
      </w:r>
    </w:p>
    <w:p w14:paraId="76C23799">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地点（网址）：</w:t>
      </w:r>
      <w:r>
        <w:rPr>
          <w:rFonts w:hint="eastAsia" w:ascii="宋体" w:hAnsi="宋体" w:cs="宋体"/>
          <w:color w:val="auto"/>
          <w:szCs w:val="21"/>
          <w:highlight w:val="none"/>
        </w:rPr>
        <w:t>政采云平台（https://www.zcygov.cn/）</w:t>
      </w:r>
    </w:p>
    <w:p w14:paraId="13DBE890">
      <w:pPr>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 xml:space="preserve">六、公告期限 </w:t>
      </w:r>
    </w:p>
    <w:p w14:paraId="767599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自本公告发布之日起3个工作日。</w:t>
      </w:r>
    </w:p>
    <w:p w14:paraId="187E7A05">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七、其他补充事宜</w:t>
      </w:r>
    </w:p>
    <w:p w14:paraId="09E1AFA9">
      <w:pPr>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Cs w:val="21"/>
          <w:highlight w:val="none"/>
        </w:rPr>
        <w:t>。</w:t>
      </w:r>
    </w:p>
    <w:p w14:paraId="321C8A49">
      <w:pPr>
        <w:spacing w:line="360" w:lineRule="auto"/>
        <w:ind w:firstLine="420" w:firstLineChars="200"/>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 xml:space="preserve"> 2.根据《浙江省财政厅关于进一步促进政府采购公平竞</w:t>
      </w:r>
      <w:r>
        <w:rPr>
          <w:rFonts w:hint="eastAsia" w:cs="宋体" w:asciiTheme="minorEastAsia" w:hAnsiTheme="minorEastAsia" w:eastAsiaTheme="minorEastAsia"/>
          <w:color w:val="auto"/>
          <w:szCs w:val="21"/>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F1EC96">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3773D0">
      <w:pPr>
        <w:snapToGrid w:val="0"/>
        <w:spacing w:line="360" w:lineRule="auto"/>
        <w:ind w:firstLine="422" w:firstLineChars="200"/>
        <w:rPr>
          <w:rFonts w:hint="eastAsia" w:ascii="宋体" w:hAnsi="宋体" w:cs="宋体"/>
          <w:color w:val="auto"/>
          <w:szCs w:val="21"/>
          <w:highlight w:val="none"/>
        </w:rPr>
      </w:pPr>
      <w:r>
        <w:rPr>
          <w:rFonts w:hint="eastAsia" w:cs="宋体" w:asciiTheme="minorEastAsia" w:hAnsiTheme="minorEastAsia" w:eastAsiaTheme="minorEastAsia"/>
          <w:b/>
          <w:color w:val="auto"/>
          <w:kern w:val="0"/>
          <w:szCs w:val="21"/>
          <w:highlight w:val="none"/>
        </w:rPr>
        <w:t>4. 其他事项：</w:t>
      </w:r>
      <w:bookmarkStart w:id="15" w:name="OLE_LINK4"/>
      <w:r>
        <w:rPr>
          <w:rFonts w:hint="eastAsia" w:cs="宋体" w:asciiTheme="minorEastAsia" w:hAnsiTheme="minorEastAsia" w:eastAsiaTheme="minorEastAsia"/>
          <w:b/>
          <w:color w:val="auto"/>
          <w:kern w:val="0"/>
          <w:szCs w:val="21"/>
          <w:highlight w:val="none"/>
        </w:rPr>
        <w:t>（1）需要落实的政府采购政策：</w:t>
      </w:r>
      <w:r>
        <w:rPr>
          <w:rFonts w:hint="eastAsia" w:cs="宋体" w:asciiTheme="minorEastAsia" w:hAnsiTheme="minorEastAsia" w:eastAsiaTheme="minorEastAsia"/>
          <w:color w:val="auto"/>
          <w:kern w:val="0"/>
          <w:szCs w:val="21"/>
          <w:highlight w:val="none"/>
        </w:rPr>
        <w:t>包括节约资源、保护环境、</w:t>
      </w:r>
      <w:r>
        <w:rPr>
          <w:rFonts w:hint="eastAsia" w:cs="宋体" w:asciiTheme="minorEastAsia" w:hAnsiTheme="minorEastAsia" w:eastAsiaTheme="minorEastAsia"/>
          <w:color w:val="auto"/>
          <w:szCs w:val="21"/>
          <w:highlight w:val="none"/>
        </w:rPr>
        <w:t>支持创新、</w:t>
      </w:r>
      <w:r>
        <w:rPr>
          <w:rFonts w:hint="eastAsia" w:cs="宋体" w:asciiTheme="minorEastAsia" w:hAnsiTheme="minorEastAsia" w:eastAsiaTheme="minorEastAsia"/>
          <w:color w:val="auto"/>
          <w:kern w:val="0"/>
          <w:szCs w:val="21"/>
          <w:highlight w:val="none"/>
        </w:rPr>
        <w:t>促进中小企业发展等，详见磋商文件第三部分。</w:t>
      </w:r>
      <w:r>
        <w:rPr>
          <w:rFonts w:hint="eastAsia" w:cs="宋体" w:asciiTheme="minorEastAsia" w:hAnsiTheme="minorEastAsia" w:eastAsiaTheme="minorEastAsia"/>
          <w:b/>
          <w:color w:val="auto"/>
          <w:kern w:val="0"/>
          <w:szCs w:val="21"/>
          <w:highlight w:val="none"/>
        </w:rPr>
        <w:t>（2）</w:t>
      </w:r>
      <w:r>
        <w:rPr>
          <w:rFonts w:hint="eastAsia" w:cs="仿宋_GB2312" w:asciiTheme="minorEastAsia" w:hAnsiTheme="minorEastAsia" w:eastAsiaTheme="minorEastAsia"/>
          <w:b/>
          <w:color w:val="auto"/>
          <w:szCs w:val="21"/>
          <w:highlight w:val="none"/>
        </w:rPr>
        <w:t>电子交易的说明: 1）电子交易：</w:t>
      </w:r>
      <w:r>
        <w:rPr>
          <w:rFonts w:hint="eastAsia" w:cs="仿宋_GB2312" w:asciiTheme="minorEastAsia" w:hAnsiTheme="minorEastAsia" w:eastAsiaTheme="minorEastAsia"/>
          <w:color w:val="auto"/>
          <w:szCs w:val="21"/>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Cs w:val="21"/>
          <w:highlight w:val="none"/>
        </w:rPr>
        <w:t>2）响应准备：</w:t>
      </w:r>
      <w:r>
        <w:rPr>
          <w:rFonts w:hint="eastAsia" w:cs="仿宋_GB2312" w:asciiTheme="minorEastAsia" w:hAnsiTheme="minorEastAsia" w:eastAsiaTheme="minorEastAsia"/>
          <w:color w:val="auto"/>
          <w:szCs w:val="21"/>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Cs w:val="21"/>
          <w:highlight w:val="none"/>
        </w:rPr>
        <w:t>3）磋商文件的获取：</w:t>
      </w:r>
      <w:r>
        <w:rPr>
          <w:rFonts w:hint="eastAsia" w:cs="仿宋_GB2312" w:asciiTheme="minorEastAsia" w:hAnsiTheme="minorEastAsia" w:eastAsiaTheme="minorEastAsia"/>
          <w:color w:val="auto"/>
          <w:szCs w:val="21"/>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Cs w:val="21"/>
          <w:highlight w:val="none"/>
        </w:rPr>
        <w:t>4）响应文件的制作：</w:t>
      </w:r>
      <w:r>
        <w:rPr>
          <w:rFonts w:hint="eastAsia" w:cs="仿宋_GB2312" w:asciiTheme="minorEastAsia" w:hAnsiTheme="minorEastAsia" w:eastAsiaTheme="minorEastAsia"/>
          <w:color w:val="auto"/>
          <w:szCs w:val="21"/>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Cs w:val="21"/>
          <w:highlight w:val="none"/>
        </w:rPr>
        <w:t>5）</w:t>
      </w:r>
      <w:r>
        <w:rPr>
          <w:rFonts w:hint="eastAsia" w:cs="仿宋_GB2312" w:asciiTheme="minorEastAsia" w:hAnsiTheme="minorEastAsia" w:eastAsiaTheme="minorEastAsia"/>
          <w:color w:val="auto"/>
          <w:szCs w:val="21"/>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Cs w:val="21"/>
          <w:highlight w:val="none"/>
        </w:rPr>
        <w:t>6）</w:t>
      </w:r>
      <w:r>
        <w:rPr>
          <w:rFonts w:hint="eastAsia" w:cs="仿宋_GB2312" w:asciiTheme="minorEastAsia" w:hAnsiTheme="minorEastAsia" w:eastAsiaTheme="minorEastAsia"/>
          <w:color w:val="auto"/>
          <w:szCs w:val="21"/>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Cs w:val="21"/>
          <w:highlight w:val="none"/>
        </w:rPr>
        <w:t>；</w:t>
      </w:r>
      <w:r>
        <w:rPr>
          <w:rFonts w:cs="仿宋_GB2312" w:asciiTheme="minorEastAsia" w:hAnsiTheme="minorEastAsia" w:eastAsiaTheme="minorEastAsia"/>
          <w:b/>
          <w:color w:val="auto"/>
          <w:szCs w:val="21"/>
          <w:highlight w:val="none"/>
        </w:rPr>
        <w:t>7）</w:t>
      </w:r>
      <w:r>
        <w:rPr>
          <w:rFonts w:hint="eastAsia" w:cs="仿宋_GB2312" w:asciiTheme="minorEastAsia" w:hAnsiTheme="minorEastAsia" w:eastAsiaTheme="minorEastAsia"/>
          <w:color w:val="auto"/>
          <w:szCs w:val="21"/>
          <w:highlight w:val="none"/>
        </w:rPr>
        <w:t>不提供磋商文件纸质版；</w:t>
      </w:r>
      <w:r>
        <w:rPr>
          <w:rFonts w:cs="仿宋_GB2312" w:asciiTheme="minorEastAsia" w:hAnsiTheme="minorEastAsia" w:eastAsiaTheme="minorEastAsia"/>
          <w:b/>
          <w:color w:val="auto"/>
          <w:szCs w:val="21"/>
          <w:highlight w:val="none"/>
        </w:rPr>
        <w:t>8</w:t>
      </w:r>
      <w:r>
        <w:rPr>
          <w:rFonts w:hint="eastAsia" w:cs="仿宋_GB2312" w:asciiTheme="minorEastAsia" w:hAnsiTheme="minorEastAsia" w:eastAsiaTheme="minorEastAsia"/>
          <w:b/>
          <w:color w:val="auto"/>
          <w:szCs w:val="21"/>
          <w:highlight w:val="none"/>
        </w:rPr>
        <w:t>）响应文件的传输提交：</w:t>
      </w:r>
      <w:r>
        <w:rPr>
          <w:rFonts w:hint="eastAsia" w:cs="仿宋_GB2312" w:asciiTheme="minorEastAsia" w:hAnsiTheme="minorEastAsia" w:eastAsiaTheme="minorEastAsia"/>
          <w:color w:val="auto"/>
          <w:szCs w:val="21"/>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Cs w:val="21"/>
          <w:highlight w:val="none"/>
        </w:rPr>
        <w:t>9）响应文件的解密：</w:t>
      </w:r>
      <w:r>
        <w:rPr>
          <w:rFonts w:hint="eastAsia" w:cs="仿宋_GB2312" w:asciiTheme="minorEastAsia" w:hAnsiTheme="minorEastAsia" w:eastAsiaTheme="minorEastAsia"/>
          <w:color w:val="auto"/>
          <w:szCs w:val="21"/>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Cs w:val="21"/>
          <w:highlight w:val="none"/>
        </w:rPr>
        <w:t>）具体操作指南</w:t>
      </w:r>
      <w:r>
        <w:rPr>
          <w:rFonts w:hint="eastAsia" w:cs="仿宋_GB2312" w:asciiTheme="minorEastAsia" w:hAnsiTheme="minorEastAsia" w:eastAsiaTheme="minorEastAsia"/>
          <w:color w:val="auto"/>
          <w:szCs w:val="21"/>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Cs w:val="21"/>
          <w:highlight w:val="none"/>
        </w:rPr>
        <w:t>（3）磋商文件公告期限与磋商公告的公告期限一致。</w:t>
      </w:r>
    </w:p>
    <w:bookmarkEnd w:id="15"/>
    <w:p w14:paraId="1962F4DE">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八、对本次采购提出询问、质疑、投诉，请按以下方式联系</w:t>
      </w:r>
    </w:p>
    <w:p w14:paraId="0458975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55B2519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浙江工业大学</w:t>
      </w:r>
      <w:r>
        <w:rPr>
          <w:rFonts w:hint="eastAsia" w:ascii="宋体" w:hAnsi="宋体" w:cs="宋体"/>
          <w:color w:val="auto"/>
          <w:szCs w:val="21"/>
          <w:highlight w:val="none"/>
        </w:rPr>
        <w:t xml:space="preserve">  </w:t>
      </w:r>
    </w:p>
    <w:p w14:paraId="34F048FF">
      <w:pPr>
        <w:widowControl/>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杭州市拱墅区潮王路18号</w:t>
      </w:r>
      <w:r>
        <w:rPr>
          <w:rFonts w:hint="eastAsia" w:ascii="宋体" w:hAnsi="宋体" w:cs="宋体"/>
          <w:color w:val="auto"/>
          <w:szCs w:val="21"/>
          <w:highlight w:val="none"/>
        </w:rPr>
        <w:t xml:space="preserve">        </w:t>
      </w:r>
    </w:p>
    <w:p w14:paraId="012D3B4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 /</w:t>
      </w:r>
    </w:p>
    <w:p w14:paraId="3F46CD35">
      <w:pPr>
        <w:snapToGrid w:val="0"/>
        <w:spacing w:line="360" w:lineRule="auto"/>
        <w:ind w:firstLine="420" w:firstLineChars="200"/>
        <w:rPr>
          <w:rFonts w:hint="eastAsia" w:eastAsia="宋体"/>
          <w:color w:val="auto"/>
          <w:highlight w:val="none"/>
          <w:lang w:eastAsia="zh-CN"/>
        </w:rPr>
      </w:pPr>
      <w:r>
        <w:rPr>
          <w:rFonts w:hint="eastAsia"/>
          <w:color w:val="auto"/>
          <w:highlight w:val="none"/>
        </w:rPr>
        <w:t xml:space="preserve">项目联系人（询问）： </w:t>
      </w:r>
      <w:r>
        <w:rPr>
          <w:rFonts w:hint="eastAsia"/>
          <w:color w:val="auto"/>
          <w:highlight w:val="none"/>
          <w:lang w:val="en-US" w:eastAsia="zh-CN"/>
        </w:rPr>
        <w:t>余</w:t>
      </w:r>
      <w:r>
        <w:rPr>
          <w:rFonts w:hint="eastAsia"/>
          <w:color w:val="auto"/>
          <w:highlight w:val="none"/>
        </w:rPr>
        <w:t>老师</w:t>
      </w:r>
      <w:r>
        <w:rPr>
          <w:rFonts w:hint="eastAsia"/>
          <w:color w:val="auto"/>
          <w:highlight w:val="none"/>
          <w:lang w:eastAsia="zh-CN"/>
        </w:rPr>
        <w:t>、曾老师</w:t>
      </w:r>
    </w:p>
    <w:p w14:paraId="5BB00ACC">
      <w:pPr>
        <w:snapToGrid w:val="0"/>
        <w:spacing w:line="360" w:lineRule="auto"/>
        <w:ind w:firstLine="420" w:firstLineChars="200"/>
        <w:rPr>
          <w:rFonts w:hint="default"/>
          <w:color w:val="auto"/>
          <w:highlight w:val="none"/>
          <w:lang w:val="en-US" w:eastAsia="zh-CN"/>
        </w:rPr>
      </w:pPr>
      <w:r>
        <w:rPr>
          <w:rFonts w:hint="eastAsia"/>
          <w:color w:val="auto"/>
          <w:highlight w:val="none"/>
        </w:rPr>
        <w:t>项目联系方式（询问）：</w:t>
      </w:r>
      <w:bookmarkStart w:id="16" w:name="OLE_LINK5"/>
      <w:r>
        <w:rPr>
          <w:rFonts w:hint="eastAsia" w:ascii="宋体" w:hAnsi="宋体" w:eastAsia="宋体" w:cs="宋体"/>
          <w:color w:val="auto"/>
          <w:szCs w:val="21"/>
          <w:highlight w:val="none"/>
          <w:lang w:val="en-US" w:eastAsia="zh-CN"/>
        </w:rPr>
        <w:t>0571-88320055</w:t>
      </w:r>
      <w:bookmarkEnd w:id="16"/>
      <w:r>
        <w:rPr>
          <w:rFonts w:hint="eastAsia" w:ascii="宋体" w:hAnsi="宋体" w:eastAsia="宋体" w:cs="宋体"/>
          <w:color w:val="auto"/>
          <w:szCs w:val="21"/>
          <w:highlight w:val="none"/>
          <w:lang w:val="en-US" w:eastAsia="zh-CN"/>
        </w:rPr>
        <w:t>，0571-88320079</w:t>
      </w:r>
    </w:p>
    <w:p w14:paraId="6EC448F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质疑联系人：马老师</w:t>
      </w:r>
    </w:p>
    <w:p w14:paraId="2509CD5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质疑联系方式：0571-88320626</w:t>
      </w:r>
      <w:r>
        <w:rPr>
          <w:rFonts w:hint="eastAsia" w:ascii="宋体" w:hAnsi="宋体" w:eastAsia="宋体" w:cs="宋体"/>
          <w:color w:val="auto"/>
          <w:szCs w:val="21"/>
          <w:highlight w:val="none"/>
          <w:lang w:val="en-US" w:eastAsia="zh-CN"/>
        </w:rPr>
        <w:t>（请通过以下路径在线提起质疑：政采云-项目采购-询问质疑投诉-质疑列表）</w:t>
      </w:r>
    </w:p>
    <w:p w14:paraId="592140D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2.采购代理机构信息            </w:t>
      </w:r>
    </w:p>
    <w:p w14:paraId="6BC174C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称：建正工程咨询有限公司</w:t>
      </w:r>
    </w:p>
    <w:p w14:paraId="77AA2672">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地    址：</w:t>
      </w:r>
      <w:bookmarkStart w:id="17" w:name="OLE_LINK6"/>
      <w:r>
        <w:rPr>
          <w:rFonts w:hint="eastAsia" w:ascii="宋体" w:hAnsi="宋体" w:cs="宋体"/>
          <w:color w:val="auto"/>
          <w:szCs w:val="21"/>
          <w:highlight w:val="none"/>
        </w:rPr>
        <w:t>杭州市西湖区申花路792号开物创新大厦B座9楼</w:t>
      </w:r>
      <w:bookmarkEnd w:id="17"/>
    </w:p>
    <w:p w14:paraId="5591E51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传    真： /            </w:t>
      </w:r>
    </w:p>
    <w:p w14:paraId="590F738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胡倩婷</w:t>
      </w:r>
      <w:r>
        <w:rPr>
          <w:rFonts w:hint="eastAsia" w:ascii="宋体" w:hAnsi="宋体" w:cs="宋体"/>
          <w:color w:val="auto"/>
          <w:szCs w:val="21"/>
          <w:highlight w:val="none"/>
        </w:rPr>
        <w:t xml:space="preserve">、孔令忠       </w:t>
      </w:r>
    </w:p>
    <w:p w14:paraId="40D10F9D">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19817407011</w:t>
      </w:r>
    </w:p>
    <w:p w14:paraId="2F50CBA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lang w:eastAsia="zh-CN"/>
        </w:rPr>
        <w:t>杨樱虹</w:t>
      </w:r>
      <w:r>
        <w:rPr>
          <w:rFonts w:hint="eastAsia" w:ascii="宋体" w:hAnsi="宋体" w:cs="宋体"/>
          <w:color w:val="auto"/>
          <w:szCs w:val="21"/>
          <w:highlight w:val="none"/>
        </w:rPr>
        <w:t xml:space="preserve">           </w:t>
      </w:r>
    </w:p>
    <w:p w14:paraId="49A0D84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质疑联系方式：</w:t>
      </w:r>
      <w:bookmarkStart w:id="18" w:name="OLE_LINK7"/>
      <w:r>
        <w:rPr>
          <w:rFonts w:hint="eastAsia" w:ascii="宋体" w:hAnsi="宋体" w:cs="宋体"/>
          <w:color w:val="auto"/>
          <w:szCs w:val="21"/>
          <w:highlight w:val="none"/>
        </w:rPr>
        <w:t>0571-87381362</w:t>
      </w:r>
      <w:bookmarkEnd w:id="18"/>
    </w:p>
    <w:p w14:paraId="3A95C7C7">
      <w:pPr>
        <w:pStyle w:val="23"/>
        <w:rPr>
          <w:color w:val="auto"/>
          <w:sz w:val="21"/>
          <w:highlight w:val="none"/>
        </w:rPr>
      </w:pPr>
    </w:p>
    <w:p w14:paraId="1F1DE8A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3.同级政府采购监督管理部门            </w:t>
      </w:r>
    </w:p>
    <w:p w14:paraId="5973DDF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名称：浙江省财政厅政府采购监管处、浙江省政府采购行政裁决服务中心（杭州）</w:t>
      </w:r>
    </w:p>
    <w:p w14:paraId="4D17DBA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地址：杭州市上城区清泰街549号城建综合大楼11楼（快递仅限ems或顺丰）</w:t>
      </w:r>
    </w:p>
    <w:p w14:paraId="2753282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联系人：朱老师、王老师、匡老师</w:t>
      </w:r>
    </w:p>
    <w:p w14:paraId="63CDDD79">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监督投诉电话：0571-87227671,0571-87800218</w:t>
      </w:r>
    </w:p>
    <w:p w14:paraId="12D7930A">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 xml:space="preserve">政策咨询电话：何一平、冯华，0571-87058424、87055741政府采购监管部门工作人员  </w:t>
      </w:r>
    </w:p>
    <w:p w14:paraId="05B1F2E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7330A1D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olor w:val="auto"/>
          <w:szCs w:val="21"/>
          <w:highlight w:val="none"/>
        </w:rPr>
        <w:t>95763</w:t>
      </w:r>
      <w:r>
        <w:rPr>
          <w:rFonts w:hint="eastAsia" w:ascii="宋体" w:hAnsi="宋体" w:cs="宋体"/>
          <w:color w:val="auto"/>
          <w:szCs w:val="21"/>
          <w:highlight w:val="none"/>
        </w:rPr>
        <w:t>获取热线服务帮助。</w:t>
      </w:r>
    </w:p>
    <w:p w14:paraId="3C7AD248">
      <w:pPr>
        <w:snapToGrid w:val="0"/>
        <w:spacing w:line="360" w:lineRule="auto"/>
        <w:ind w:firstLine="420" w:firstLineChars="200"/>
        <w:rPr>
          <w:rFonts w:hint="eastAsia" w:ascii="宋体" w:hAnsi="宋体" w:cs="宋体"/>
          <w:color w:val="auto"/>
          <w:szCs w:val="21"/>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r>
        <w:rPr>
          <w:rFonts w:hint="eastAsia" w:ascii="宋体" w:hAnsi="宋体" w:cs="宋体"/>
          <w:color w:val="auto"/>
          <w:szCs w:val="21"/>
          <w:highlight w:val="none"/>
        </w:rPr>
        <w:t>CA问题联系电话（人工）：汇信CA 400-888-4636；天谷CA 400-087-8198。</w:t>
      </w:r>
    </w:p>
    <w:p w14:paraId="0DFCD3AD">
      <w:pPr>
        <w:pStyle w:val="33"/>
        <w:spacing w:line="360" w:lineRule="auto"/>
        <w:jc w:val="center"/>
        <w:outlineLvl w:val="0"/>
        <w:rPr>
          <w:rFonts w:hint="eastAsia" w:hAnsi="宋体" w:cs="宋体"/>
          <w:b/>
          <w:color w:val="auto"/>
          <w:sz w:val="36"/>
          <w:szCs w:val="20"/>
          <w:highlight w:val="none"/>
        </w:rPr>
      </w:pPr>
      <w:bookmarkStart w:id="19" w:name="_Toc3804"/>
      <w:r>
        <w:rPr>
          <w:rFonts w:hint="eastAsia" w:hAnsi="宋体" w:cs="宋体"/>
          <w:b/>
          <w:color w:val="auto"/>
          <w:sz w:val="36"/>
          <w:szCs w:val="20"/>
          <w:highlight w:val="none"/>
        </w:rPr>
        <w:t>第二部分</w:t>
      </w:r>
      <w:bookmarkEnd w:id="9"/>
      <w:r>
        <w:rPr>
          <w:rFonts w:hint="eastAsia" w:hAnsi="宋体" w:cs="宋体"/>
          <w:b/>
          <w:color w:val="auto"/>
          <w:sz w:val="36"/>
          <w:szCs w:val="20"/>
          <w:highlight w:val="none"/>
        </w:rPr>
        <w:t xml:space="preserve"> 供应商须知</w:t>
      </w:r>
      <w:bookmarkEnd w:id="10"/>
      <w:bookmarkEnd w:id="19"/>
    </w:p>
    <w:p w14:paraId="375142E7">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230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43807474">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2093" w:type="dxa"/>
            <w:vAlign w:val="center"/>
          </w:tcPr>
          <w:p w14:paraId="32006C7E">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事项</w:t>
            </w:r>
          </w:p>
        </w:tc>
        <w:tc>
          <w:tcPr>
            <w:tcW w:w="6927" w:type="dxa"/>
            <w:vAlign w:val="center"/>
          </w:tcPr>
          <w:p w14:paraId="554EFC42">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本项目的特别规定</w:t>
            </w:r>
          </w:p>
        </w:tc>
      </w:tr>
      <w:tr w14:paraId="07C8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1D4855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093" w:type="dxa"/>
            <w:vAlign w:val="center"/>
          </w:tcPr>
          <w:p w14:paraId="710D263C">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项目属性</w:t>
            </w:r>
          </w:p>
        </w:tc>
        <w:tc>
          <w:tcPr>
            <w:tcW w:w="6927" w:type="dxa"/>
            <w:vAlign w:val="center"/>
          </w:tcPr>
          <w:p w14:paraId="2080C9C1">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工程</w:t>
            </w:r>
            <w:r>
              <w:rPr>
                <w:rFonts w:hint="eastAsia" w:ascii="宋体" w:hAnsi="宋体" w:cs="宋体"/>
                <w:color w:val="auto"/>
                <w:kern w:val="0"/>
                <w:szCs w:val="21"/>
                <w:highlight w:val="none"/>
              </w:rPr>
              <w:t>类</w:t>
            </w:r>
          </w:p>
        </w:tc>
      </w:tr>
      <w:tr w14:paraId="45E2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3953300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093" w:type="dxa"/>
            <w:vAlign w:val="center"/>
          </w:tcPr>
          <w:p w14:paraId="47663B68">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采购标的及其对应的中小企业划分标准所属行业</w:t>
            </w:r>
          </w:p>
        </w:tc>
        <w:tc>
          <w:tcPr>
            <w:tcW w:w="6927" w:type="dxa"/>
            <w:vAlign w:val="center"/>
          </w:tcPr>
          <w:p w14:paraId="71341CC4">
            <w:pPr>
              <w:numPr>
                <w:ilvl w:val="255"/>
                <w:numId w:val="0"/>
              </w:num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标的：</w:t>
            </w:r>
            <w:r>
              <w:rPr>
                <w:rFonts w:hint="eastAsia" w:ascii="宋体" w:hAnsi="宋体" w:cs="宋体"/>
                <w:color w:val="auto"/>
                <w:kern w:val="0"/>
                <w:szCs w:val="21"/>
                <w:highlight w:val="none"/>
                <w:u w:val="single"/>
                <w:lang w:eastAsia="zh-CN"/>
              </w:rPr>
              <w:t>浙江工业大学屏峰校区1-F山坳地块建设工程施工用电工程</w:t>
            </w:r>
            <w:r>
              <w:rPr>
                <w:rFonts w:hint="eastAsia" w:ascii="宋体" w:hAnsi="宋体" w:cs="宋体"/>
                <w:color w:val="auto"/>
                <w:kern w:val="0"/>
                <w:szCs w:val="21"/>
                <w:highlight w:val="none"/>
              </w:rPr>
              <w:t>，属于</w:t>
            </w:r>
            <w:r>
              <w:rPr>
                <w:rFonts w:hint="eastAsia" w:ascii="宋体" w:hAnsi="宋体" w:cs="宋体"/>
                <w:color w:val="auto"/>
                <w:kern w:val="0"/>
                <w:szCs w:val="21"/>
                <w:highlight w:val="none"/>
                <w:u w:val="single"/>
              </w:rPr>
              <w:t>建筑业</w:t>
            </w:r>
            <w:r>
              <w:rPr>
                <w:rFonts w:hint="eastAsia" w:ascii="宋体" w:hAnsi="宋体" w:cs="宋体"/>
                <w:color w:val="auto"/>
                <w:kern w:val="0"/>
                <w:szCs w:val="21"/>
                <w:highlight w:val="none"/>
              </w:rPr>
              <w:t>；</w:t>
            </w:r>
          </w:p>
          <w:p w14:paraId="3D0DD12E">
            <w:pPr>
              <w:snapToGrid w:val="0"/>
              <w:spacing w:line="360" w:lineRule="auto"/>
              <w:rPr>
                <w:rFonts w:hint="eastAsia" w:ascii="宋体" w:hAnsi="宋体"/>
                <w:b/>
                <w:bCs/>
                <w:color w:val="auto"/>
                <w:szCs w:val="21"/>
                <w:highlight w:val="none"/>
              </w:rPr>
            </w:pPr>
            <w:r>
              <w:rPr>
                <w:rFonts w:hint="eastAsia" w:ascii="宋体" w:hAnsi="宋体"/>
                <w:b/>
                <w:bCs/>
                <w:color w:val="auto"/>
                <w:szCs w:val="21"/>
                <w:highlight w:val="none"/>
              </w:rPr>
              <w:t>中小企业划分标准（详见《关于印发中小企业划型标准规定的通知》工信部联企业〔2011〕300号）</w:t>
            </w:r>
          </w:p>
          <w:p w14:paraId="217C3BDD">
            <w:pPr>
              <w:snapToGrid w:val="0"/>
              <w:rPr>
                <w:color w:val="auto"/>
                <w:highlight w:val="none"/>
              </w:rPr>
            </w:pPr>
            <w:r>
              <w:rPr>
                <w:rFonts w:hint="eastAsia" w:ascii="宋体" w:hAnsi="宋体" w:cs="宋体"/>
                <w:color w:val="auto"/>
                <w:szCs w:val="21"/>
                <w:highlight w:val="none"/>
                <w:u w:val="single"/>
                <w:shd w:val="clear" w:color="auto" w:fill="FFFFFF"/>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color w:val="auto"/>
                <w:kern w:val="0"/>
                <w:szCs w:val="21"/>
                <w:highlight w:val="none"/>
                <w:u w:val="single"/>
              </w:rPr>
              <w:t>。</w:t>
            </w:r>
          </w:p>
        </w:tc>
      </w:tr>
      <w:tr w14:paraId="53D0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000E6D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093" w:type="dxa"/>
            <w:vAlign w:val="center"/>
          </w:tcPr>
          <w:p w14:paraId="0DA51DD4">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6927" w:type="dxa"/>
            <w:vAlign w:val="center"/>
          </w:tcPr>
          <w:p w14:paraId="1275FF52">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2999216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本项目不允许采购进口产品。</w:t>
            </w:r>
          </w:p>
        </w:tc>
      </w:tr>
      <w:tr w14:paraId="17AB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89DBFF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093" w:type="dxa"/>
            <w:vAlign w:val="center"/>
          </w:tcPr>
          <w:p w14:paraId="26DA9D2F">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分包</w:t>
            </w:r>
          </w:p>
        </w:tc>
        <w:tc>
          <w:tcPr>
            <w:tcW w:w="6927" w:type="dxa"/>
            <w:vAlign w:val="center"/>
          </w:tcPr>
          <w:p w14:paraId="6BC24A5D">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698330120"/>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 xml:space="preserve"> A同意将非主体、非关键性的</w:t>
            </w:r>
            <w:r>
              <w:rPr>
                <w:rFonts w:hint="eastAsia" w:ascii="宋体" w:hAnsi="宋体" w:cs="宋体"/>
                <w:color w:val="auto"/>
                <w:kern w:val="0"/>
                <w:szCs w:val="21"/>
                <w:highlight w:val="none"/>
                <w:u w:val="single"/>
                <w:lang w:val="en-US" w:eastAsia="zh-CN"/>
              </w:rPr>
              <w:t xml:space="preserve"> 垃圾清运  </w:t>
            </w:r>
            <w:r>
              <w:rPr>
                <w:rFonts w:hint="eastAsia" w:ascii="宋体" w:hAnsi="宋体" w:cs="宋体"/>
                <w:color w:val="auto"/>
                <w:kern w:val="0"/>
                <w:szCs w:val="21"/>
                <w:highlight w:val="none"/>
              </w:rPr>
              <w:t>工作分包。分包内容要求：垃圾清运。供应商根据磋商文件的规定和项目的实际情况，拟在成交后将成交项目的非主体、非关键性工作分包的，应当在响应文件中载明分包承担主体，分包承担主体应当具备相应资质条件且不得再次分包。</w:t>
            </w:r>
          </w:p>
        </w:tc>
      </w:tr>
      <w:tr w14:paraId="7673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44D97F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093" w:type="dxa"/>
            <w:vAlign w:val="center"/>
          </w:tcPr>
          <w:p w14:paraId="1FCBFC88">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磋商前答疑会或现场考察</w:t>
            </w:r>
          </w:p>
        </w:tc>
        <w:tc>
          <w:tcPr>
            <w:tcW w:w="6927" w:type="dxa"/>
            <w:vAlign w:val="center"/>
          </w:tcPr>
          <w:p w14:paraId="6FA3B569">
            <w:pPr>
              <w:spacing w:line="360" w:lineRule="auto"/>
              <w:rPr>
                <w:rFonts w:hint="eastAsia" w:ascii="宋体" w:hAnsi="宋体" w:cs="宋体"/>
                <w:color w:val="auto"/>
                <w:szCs w:val="21"/>
                <w:highlight w:val="none"/>
              </w:rPr>
            </w:pPr>
            <w:sdt>
              <w:sdtPr>
                <w:rPr>
                  <w:rFonts w:hint="eastAsia" w:ascii="宋体" w:hAnsi="宋体" w:cs="宋体"/>
                  <w:color w:val="auto"/>
                  <w:kern w:val="0"/>
                  <w:szCs w:val="21"/>
                  <w:highlight w:val="none"/>
                </w:rPr>
                <w:id w:val="155103068"/>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tc>
      </w:tr>
      <w:tr w14:paraId="0953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5100E5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093" w:type="dxa"/>
            <w:vAlign w:val="center"/>
          </w:tcPr>
          <w:p w14:paraId="1403C7A6">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样品提供</w:t>
            </w:r>
          </w:p>
        </w:tc>
        <w:tc>
          <w:tcPr>
            <w:tcW w:w="6927" w:type="dxa"/>
            <w:vAlign w:val="center"/>
          </w:tcPr>
          <w:p w14:paraId="700EF82E">
            <w:pPr>
              <w:spacing w:line="360" w:lineRule="auto"/>
              <w:rPr>
                <w:rFonts w:hint="eastAsia" w:ascii="宋体" w:hAnsi="宋体" w:cs="宋体"/>
                <w:b/>
                <w:color w:val="auto"/>
                <w:szCs w:val="21"/>
                <w:highlight w:val="none"/>
              </w:rPr>
            </w:pPr>
            <w:sdt>
              <w:sdtPr>
                <w:rPr>
                  <w:rFonts w:hint="eastAsia" w:ascii="宋体" w:hAnsi="宋体" w:cs="宋体"/>
                  <w:color w:val="auto"/>
                  <w:kern w:val="0"/>
                  <w:szCs w:val="21"/>
                  <w:highlight w:val="none"/>
                </w:rPr>
                <w:id w:val="275071887"/>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tc>
      </w:tr>
      <w:tr w14:paraId="1D61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27158E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093" w:type="dxa"/>
            <w:vAlign w:val="center"/>
          </w:tcPr>
          <w:p w14:paraId="016CEA1E">
            <w:pPr>
              <w:snapToGrid w:val="0"/>
              <w:spacing w:line="360" w:lineRule="auto"/>
              <w:jc w:val="center"/>
              <w:rPr>
                <w:rFonts w:hint="eastAsia" w:ascii="宋体" w:hAnsi="宋体" w:cs="宋体"/>
                <w:bCs/>
                <w:color w:val="auto"/>
                <w:szCs w:val="21"/>
                <w:highlight w:val="none"/>
              </w:rPr>
            </w:pPr>
            <w:r>
              <w:rPr>
                <w:rFonts w:hint="eastAsia" w:ascii="宋体" w:hAnsi="宋体" w:cs="宋体"/>
                <w:b/>
                <w:color w:val="auto"/>
                <w:szCs w:val="21"/>
                <w:highlight w:val="none"/>
              </w:rPr>
              <w:t>方案讲解演示</w:t>
            </w:r>
          </w:p>
        </w:tc>
        <w:tc>
          <w:tcPr>
            <w:tcW w:w="6927" w:type="dxa"/>
            <w:vAlign w:val="center"/>
          </w:tcPr>
          <w:p w14:paraId="4A5E43F5">
            <w:pPr>
              <w:snapToGrid w:val="0"/>
              <w:spacing w:line="360" w:lineRule="auto"/>
              <w:rPr>
                <w:rFonts w:hint="eastAsia" w:ascii="宋体" w:hAnsi="宋体" w:cs="宋体"/>
                <w:b/>
                <w:color w:val="auto"/>
                <w:kern w:val="0"/>
                <w:szCs w:val="21"/>
                <w:highlight w:val="none"/>
                <w:lang w:val="zh-CN"/>
              </w:rPr>
            </w:pPr>
            <w:sdt>
              <w:sdtPr>
                <w:rPr>
                  <w:rFonts w:hint="eastAsia" w:ascii="宋体" w:hAnsi="宋体" w:cs="宋体"/>
                  <w:color w:val="auto"/>
                  <w:kern w:val="0"/>
                  <w:szCs w:val="21"/>
                  <w:highlight w:val="none"/>
                </w:rPr>
                <w:id w:val="87864914"/>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tc>
      </w:tr>
      <w:tr w14:paraId="2670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534CA0F8">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093" w:type="dxa"/>
            <w:vMerge w:val="restart"/>
            <w:vAlign w:val="center"/>
          </w:tcPr>
          <w:p w14:paraId="3DC837DD">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供应商应当提供的资格、资信证明文件</w:t>
            </w:r>
          </w:p>
        </w:tc>
        <w:tc>
          <w:tcPr>
            <w:tcW w:w="6927" w:type="dxa"/>
            <w:vAlign w:val="center"/>
          </w:tcPr>
          <w:p w14:paraId="4513F71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（1）资格证明文件：见采购文件第二部分11.1。</w:t>
            </w:r>
          </w:p>
          <w:p w14:paraId="29FB3D72">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Cs w:val="21"/>
                <w:highlight w:val="none"/>
                <w:lang w:val="zh-CN"/>
              </w:rPr>
              <w:t>供应商未提供有效的资格证明文件的，视为供应商不具备采购文件中规定的资格要求，响应文件无效。</w:t>
            </w:r>
          </w:p>
        </w:tc>
      </w:tr>
      <w:tr w14:paraId="6B3B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7AE95F8">
            <w:pPr>
              <w:snapToGrid w:val="0"/>
              <w:spacing w:line="360" w:lineRule="auto"/>
              <w:jc w:val="center"/>
              <w:rPr>
                <w:rFonts w:hint="eastAsia" w:ascii="宋体" w:hAnsi="宋体" w:cs="宋体"/>
                <w:color w:val="auto"/>
                <w:szCs w:val="21"/>
                <w:highlight w:val="none"/>
              </w:rPr>
            </w:pPr>
          </w:p>
        </w:tc>
        <w:tc>
          <w:tcPr>
            <w:tcW w:w="2093" w:type="dxa"/>
            <w:vMerge w:val="continue"/>
            <w:vAlign w:val="center"/>
          </w:tcPr>
          <w:p w14:paraId="5FBC4261">
            <w:pPr>
              <w:snapToGrid w:val="0"/>
              <w:spacing w:line="360" w:lineRule="auto"/>
              <w:jc w:val="center"/>
              <w:rPr>
                <w:rFonts w:hint="eastAsia" w:ascii="宋体" w:hAnsi="宋体" w:cs="宋体"/>
                <w:b/>
                <w:color w:val="auto"/>
                <w:szCs w:val="21"/>
                <w:highlight w:val="none"/>
              </w:rPr>
            </w:pPr>
          </w:p>
        </w:tc>
        <w:tc>
          <w:tcPr>
            <w:tcW w:w="6927" w:type="dxa"/>
            <w:vAlign w:val="center"/>
          </w:tcPr>
          <w:p w14:paraId="544B63A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（2）资信证明文件：根据采购文件第四部分评审标准提供。</w:t>
            </w:r>
          </w:p>
        </w:tc>
      </w:tr>
      <w:tr w14:paraId="6881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66D8CBF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093" w:type="dxa"/>
            <w:vAlign w:val="center"/>
          </w:tcPr>
          <w:p w14:paraId="26153EE9">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6927" w:type="dxa"/>
            <w:vAlign w:val="center"/>
          </w:tcPr>
          <w:p w14:paraId="181B405F">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6E2B1D9">
            <w:pPr>
              <w:snapToGrid w:val="0"/>
              <w:spacing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优先采购节能产品；</w:t>
            </w:r>
          </w:p>
          <w:p w14:paraId="3E632C72">
            <w:pPr>
              <w:snapToGrid w:val="0"/>
              <w:spacing w:line="360" w:lineRule="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▲根据《关于印发节能产品政府采购品目清单的通知》的要求，涉及强制采购节能产品的材料（设备），本工程必须按照通知的要求使用强制采购节能产品的材料（设备）。</w:t>
            </w:r>
          </w:p>
        </w:tc>
      </w:tr>
      <w:tr w14:paraId="5FB5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0A1BCF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093" w:type="dxa"/>
            <w:vAlign w:val="center"/>
          </w:tcPr>
          <w:p w14:paraId="17DC44A7">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报价要求</w:t>
            </w:r>
          </w:p>
        </w:tc>
        <w:tc>
          <w:tcPr>
            <w:tcW w:w="6927" w:type="dxa"/>
            <w:vAlign w:val="center"/>
          </w:tcPr>
          <w:p w14:paraId="78426F1D">
            <w:pPr>
              <w:snapToGrid w:val="0"/>
              <w:spacing w:line="360" w:lineRule="auto"/>
              <w:jc w:val="left"/>
              <w:rPr>
                <w:rFonts w:hint="eastAsia"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color w:val="auto"/>
                <w:szCs w:val="21"/>
                <w:highlight w:val="none"/>
              </w:rPr>
              <w:t>报价单是报价的唯一载体</w:t>
            </w:r>
            <w:r>
              <w:rPr>
                <w:rFonts w:hint="eastAsia" w:ascii="宋体" w:hAnsi="宋体" w:cs="宋体"/>
                <w:color w:val="auto"/>
                <w:kern w:val="0"/>
                <w:szCs w:val="21"/>
                <w:highlight w:val="none"/>
                <w:lang w:val="zh-CN"/>
              </w:rPr>
              <w:t>。响应文件中价格全部采用人民币报价。采购文件未列明，而供应商认为必需的费用也需列入报价。</w:t>
            </w:r>
          </w:p>
          <w:p w14:paraId="27ADB16F">
            <w:pPr>
              <w:snapToGrid w:val="0"/>
              <w:spacing w:line="360" w:lineRule="auto"/>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最后报价出现下列情形的，响应文件无效：</w:t>
            </w:r>
          </w:p>
          <w:p w14:paraId="4D7CB994">
            <w:pPr>
              <w:snapToGrid w:val="0"/>
              <w:spacing w:line="360" w:lineRule="auto"/>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响应文件出现不是唯一的、有选择性最后报价的；</w:t>
            </w:r>
          </w:p>
          <w:p w14:paraId="44E83CD4">
            <w:pPr>
              <w:snapToGrid w:val="0"/>
              <w:spacing w:line="360" w:lineRule="auto"/>
              <w:jc w:val="left"/>
              <w:rPr>
                <w:color w:val="auto"/>
                <w:szCs w:val="21"/>
                <w:highlight w:val="none"/>
              </w:rPr>
            </w:pPr>
            <w:r>
              <w:rPr>
                <w:rFonts w:hint="eastAsia" w:ascii="宋体" w:hAnsi="宋体" w:cs="宋体"/>
                <w:b/>
                <w:color w:val="auto"/>
                <w:kern w:val="0"/>
                <w:szCs w:val="21"/>
                <w:highlight w:val="none"/>
                <w:lang w:val="zh-CN"/>
              </w:rPr>
              <w:t>最后报价超过采购文件中规定的预算金额或者最高限价的;</w:t>
            </w:r>
          </w:p>
          <w:p w14:paraId="1C727798">
            <w:pPr>
              <w:spacing w:line="360" w:lineRule="auto"/>
              <w:rPr>
                <w:rFonts w:hint="eastAsia"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14:paraId="6E62CF3E">
            <w:pPr>
              <w:spacing w:line="360" w:lineRule="auto"/>
              <w:rPr>
                <w:rFonts w:hint="eastAsia" w:ascii="宋体" w:hAnsi="宋体" w:cs="宋体"/>
                <w:color w:val="auto"/>
                <w:szCs w:val="21"/>
                <w:highlight w:val="none"/>
              </w:rPr>
            </w:pPr>
            <w:r>
              <w:rPr>
                <w:rFonts w:hint="eastAsia" w:ascii="宋体" w:hAnsi="宋体" w:cs="宋体"/>
                <w:b/>
                <w:color w:val="auto"/>
                <w:kern w:val="0"/>
                <w:szCs w:val="21"/>
                <w:highlight w:val="none"/>
              </w:rPr>
              <w:t>供应商对根据修正原则修正后的报价不确认的</w:t>
            </w:r>
            <w:r>
              <w:rPr>
                <w:rFonts w:hint="eastAsia" w:ascii="宋体" w:hAnsi="宋体" w:cs="宋体"/>
                <w:b/>
                <w:color w:val="auto"/>
                <w:szCs w:val="21"/>
                <w:highlight w:val="none"/>
              </w:rPr>
              <w:t>。</w:t>
            </w:r>
          </w:p>
        </w:tc>
      </w:tr>
      <w:tr w14:paraId="30AC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4F12AC6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093" w:type="dxa"/>
            <w:vAlign w:val="center"/>
          </w:tcPr>
          <w:p w14:paraId="1A6D8D18">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中小企业信用融资</w:t>
            </w:r>
          </w:p>
        </w:tc>
        <w:tc>
          <w:tcPr>
            <w:tcW w:w="6927" w:type="dxa"/>
            <w:vAlign w:val="center"/>
          </w:tcPr>
          <w:p w14:paraId="77CA8DBC">
            <w:pPr>
              <w:spacing w:line="360" w:lineRule="auto"/>
              <w:ind w:firstLine="420" w:firstLineChars="200"/>
              <w:rPr>
                <w:rFonts w:hint="eastAsia" w:ascii="宋体" w:hAnsi="宋体" w:cs="宋体"/>
                <w:color w:val="auto"/>
                <w:szCs w:val="21"/>
                <w:highlight w:val="none"/>
              </w:rPr>
            </w:pPr>
            <w:r>
              <w:rPr>
                <w:rFonts w:hint="eastAsia" w:ascii="宋体" w:hAnsi="宋体" w:cs="宋体"/>
                <w:snapToGrid w:val="0"/>
                <w:color w:val="auto"/>
                <w:kern w:val="28"/>
                <w:szCs w:val="21"/>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2E8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D632A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2093" w:type="dxa"/>
            <w:vAlign w:val="center"/>
          </w:tcPr>
          <w:p w14:paraId="7D629CB0">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备份响应文件送达地点和签收人员</w:t>
            </w:r>
          </w:p>
        </w:tc>
        <w:tc>
          <w:tcPr>
            <w:tcW w:w="6927" w:type="dxa"/>
            <w:vAlign w:val="center"/>
          </w:tcPr>
          <w:p w14:paraId="4B221295">
            <w:pPr>
              <w:pStyle w:val="33"/>
              <w:spacing w:line="360" w:lineRule="auto"/>
              <w:rPr>
                <w:rFonts w:hint="eastAsia" w:hAnsi="宋体" w:cs="宋体"/>
                <w:color w:val="auto"/>
                <w:kern w:val="28"/>
                <w:highlight w:val="none"/>
              </w:rPr>
            </w:pPr>
            <w:r>
              <w:rPr>
                <w:rFonts w:hint="eastAsia" w:hAnsi="宋体" w:cs="宋体"/>
                <w:color w:val="auto"/>
                <w:kern w:val="28"/>
                <w:highlight w:val="none"/>
              </w:rPr>
              <w:t>备份响应文件送达地点：</w:t>
            </w:r>
            <w:r>
              <w:rPr>
                <w:rFonts w:hint="eastAsia" w:hAnsi="宋体" w:cs="宋体"/>
                <w:color w:val="auto"/>
                <w:kern w:val="28"/>
                <w:highlight w:val="none"/>
                <w:u w:val="single"/>
              </w:rPr>
              <w:t>备份文件以U盘形式</w:t>
            </w:r>
            <w:r>
              <w:rPr>
                <w:rFonts w:hint="eastAsia" w:hAnsi="宋体" w:cs="宋体"/>
                <w:color w:val="auto"/>
                <w:highlight w:val="none"/>
                <w:u w:val="single"/>
              </w:rPr>
              <w:t xml:space="preserve">密封包装后在投标截止时间前递交（递交地址：杭州市西湖区申花路792号开物创新大厦B座9楼) ，可邮寄或现场递交 </w:t>
            </w:r>
            <w:r>
              <w:rPr>
                <w:rFonts w:hint="eastAsia" w:hAnsi="宋体" w:cs="宋体"/>
                <w:color w:val="auto"/>
                <w:kern w:val="28"/>
                <w:highlight w:val="none"/>
              </w:rPr>
              <w:t>；</w:t>
            </w:r>
          </w:p>
          <w:p w14:paraId="752FC7B3">
            <w:pPr>
              <w:snapToGrid w:val="0"/>
              <w:spacing w:line="360" w:lineRule="auto"/>
              <w:rPr>
                <w:rFonts w:hint="eastAsia" w:hAnsi="宋体" w:cs="宋体"/>
                <w:color w:val="auto"/>
                <w:szCs w:val="21"/>
                <w:highlight w:val="none"/>
              </w:rPr>
            </w:pPr>
            <w:r>
              <w:rPr>
                <w:rFonts w:hint="eastAsia" w:hAnsi="宋体" w:cs="宋体"/>
                <w:color w:val="auto"/>
                <w:kern w:val="28"/>
                <w:szCs w:val="21"/>
                <w:highlight w:val="none"/>
              </w:rPr>
              <w:t>备份响应文件签收人员联系电话：</w:t>
            </w:r>
            <w:r>
              <w:rPr>
                <w:rFonts w:hint="eastAsia" w:ascii="宋体" w:hAnsi="宋体" w:cs="宋体"/>
                <w:color w:val="auto"/>
                <w:szCs w:val="21"/>
                <w:highlight w:val="none"/>
                <w:u w:val="single"/>
                <w:lang w:val="en-US" w:eastAsia="zh-CN"/>
              </w:rPr>
              <w:t>胡倩婷</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19817407011</w:t>
            </w:r>
            <w:r>
              <w:rPr>
                <w:rFonts w:hint="eastAsia" w:hAnsi="宋体" w:cs="宋体"/>
                <w:color w:val="auto"/>
                <w:szCs w:val="21"/>
                <w:highlight w:val="none"/>
              </w:rPr>
              <w:t>。</w:t>
            </w:r>
          </w:p>
          <w:p w14:paraId="450D1B9B">
            <w:pPr>
              <w:pStyle w:val="33"/>
              <w:spacing w:line="360" w:lineRule="auto"/>
              <w:rPr>
                <w:rFonts w:hint="eastAsia" w:hAnsi="宋体" w:cs="宋体"/>
                <w:color w:val="auto"/>
                <w:kern w:val="28"/>
                <w:highlight w:val="none"/>
              </w:rPr>
            </w:pPr>
            <w:r>
              <w:rPr>
                <w:rFonts w:hint="eastAsia" w:hAnsi="宋体" w:cs="宋体"/>
                <w:b/>
                <w:color w:val="auto"/>
                <w:highlight w:val="none"/>
              </w:rPr>
              <w:t>采购人、采购代理机构不强制或变相强制供应商提交备份响应文件。</w:t>
            </w:r>
          </w:p>
        </w:tc>
      </w:tr>
      <w:tr w14:paraId="0DD3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D75E0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2093" w:type="dxa"/>
            <w:vAlign w:val="center"/>
          </w:tcPr>
          <w:p w14:paraId="2A3EF3A8">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其它说明</w:t>
            </w:r>
          </w:p>
        </w:tc>
        <w:tc>
          <w:tcPr>
            <w:tcW w:w="6927" w:type="dxa"/>
            <w:vAlign w:val="center"/>
          </w:tcPr>
          <w:p w14:paraId="58A8E612">
            <w:pPr>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1、</w:t>
            </w:r>
            <w:r>
              <w:rPr>
                <w:rFonts w:hint="eastAsia" w:ascii="宋体" w:hAnsi="宋体" w:cs="宋体"/>
                <w:snapToGrid w:val="0"/>
                <w:color w:val="auto"/>
                <w:kern w:val="0"/>
                <w:szCs w:val="21"/>
                <w:highlight w:val="none"/>
              </w:rPr>
              <w:t>联合体投标的，联合体中有一方或者联合体成员根据分工按招标文件第四部分评标标准要求提供资信证明文件的，视为符合了相关要求。</w:t>
            </w:r>
          </w:p>
        </w:tc>
      </w:tr>
      <w:tr w14:paraId="250F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6CCF3B8">
            <w:pPr>
              <w:snapToGrid w:val="0"/>
              <w:spacing w:line="360" w:lineRule="auto"/>
              <w:jc w:val="center"/>
              <w:rPr>
                <w:rFonts w:hint="default" w:ascii="宋体" w:hAnsi="宋体" w:eastAsia="宋体" w:cs="宋体"/>
                <w:color w:val="auto"/>
                <w:szCs w:val="21"/>
                <w:highlight w:val="none"/>
                <w:lang w:val="en-US" w:eastAsia="zh-CN"/>
              </w:rPr>
            </w:pPr>
            <w:bookmarkStart w:id="20" w:name="_Toc164416483"/>
            <w:bookmarkStart w:id="21" w:name="第三部分"/>
            <w:r>
              <w:rPr>
                <w:rFonts w:hint="eastAsia" w:ascii="宋体" w:hAnsi="宋体" w:cs="宋体"/>
                <w:color w:val="auto"/>
                <w:szCs w:val="21"/>
                <w:highlight w:val="none"/>
                <w:lang w:val="en-US" w:eastAsia="zh-CN"/>
              </w:rPr>
              <w:t>14</w:t>
            </w:r>
          </w:p>
        </w:tc>
        <w:tc>
          <w:tcPr>
            <w:tcW w:w="2093" w:type="dxa"/>
            <w:vAlign w:val="center"/>
          </w:tcPr>
          <w:p w14:paraId="0E12611D">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 xml:space="preserve">成交候选人数量 </w:t>
            </w:r>
          </w:p>
        </w:tc>
        <w:tc>
          <w:tcPr>
            <w:tcW w:w="6927" w:type="dxa"/>
            <w:vAlign w:val="center"/>
          </w:tcPr>
          <w:p w14:paraId="1983578E">
            <w:pPr>
              <w:spacing w:line="360" w:lineRule="auto"/>
              <w:rPr>
                <w:rFonts w:hint="eastAsia" w:ascii="宋体" w:hAnsi="宋体" w:cs="宋体"/>
                <w:snapToGrid w:val="0"/>
                <w:color w:val="auto"/>
                <w:kern w:val="0"/>
                <w:szCs w:val="21"/>
                <w:highlight w:val="none"/>
              </w:rPr>
            </w:pPr>
            <w:r>
              <w:rPr>
                <w:rFonts w:hint="eastAsia" w:ascii="宋体" w:hAnsi="宋体" w:cs="宋体"/>
                <w:b w:val="0"/>
                <w:bCs/>
                <w:color w:val="auto"/>
                <w:szCs w:val="21"/>
                <w:highlight w:val="none"/>
              </w:rPr>
              <w:t>本项目推荐的成交候选人数量：</w:t>
            </w:r>
            <w:r>
              <w:rPr>
                <w:rFonts w:hint="eastAsia" w:ascii="宋体" w:hAnsi="宋体" w:cs="宋体"/>
                <w:b w:val="0"/>
                <w:bCs/>
                <w:color w:val="auto"/>
                <w:szCs w:val="21"/>
                <w:highlight w:val="none"/>
                <w:lang w:val="en-US" w:eastAsia="zh-CN"/>
              </w:rPr>
              <w:t>3名</w:t>
            </w:r>
            <w:r>
              <w:rPr>
                <w:rFonts w:hint="eastAsia" w:ascii="宋体" w:hAnsi="宋体" w:cs="宋体"/>
                <w:b w:val="0"/>
                <w:bCs/>
                <w:color w:val="auto"/>
                <w:szCs w:val="21"/>
                <w:highlight w:val="none"/>
              </w:rPr>
              <w:t xml:space="preserve"> 。</w:t>
            </w:r>
          </w:p>
        </w:tc>
      </w:tr>
      <w:bookmarkEnd w:id="11"/>
    </w:tbl>
    <w:p w14:paraId="46E8330C">
      <w:pPr>
        <w:widowControl/>
        <w:adjustRightInd/>
        <w:jc w:val="left"/>
        <w:rPr>
          <w:rFonts w:hint="eastAsia" w:ascii="宋体" w:hAnsi="宋体" w:cs="宋体"/>
          <w:b/>
          <w:color w:val="auto"/>
          <w:sz w:val="32"/>
          <w:szCs w:val="20"/>
          <w:highlight w:val="none"/>
        </w:rPr>
      </w:pPr>
    </w:p>
    <w:p w14:paraId="6A7519F8">
      <w:pPr>
        <w:rPr>
          <w:rFonts w:hint="eastAsia" w:ascii="宋体" w:hAnsi="宋体" w:cs="宋体"/>
          <w:b/>
          <w:color w:val="auto"/>
          <w:sz w:val="32"/>
          <w:szCs w:val="20"/>
          <w:highlight w:val="none"/>
        </w:rPr>
      </w:pPr>
      <w:bookmarkStart w:id="22" w:name="_Toc21381"/>
      <w:r>
        <w:rPr>
          <w:rFonts w:hint="eastAsia" w:ascii="宋体" w:hAnsi="宋体" w:cs="宋体"/>
          <w:b/>
          <w:color w:val="auto"/>
          <w:sz w:val="32"/>
          <w:szCs w:val="20"/>
          <w:highlight w:val="none"/>
        </w:rPr>
        <w:br w:type="page"/>
      </w:r>
    </w:p>
    <w:p w14:paraId="2CD796DF">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bookmarkEnd w:id="22"/>
    </w:p>
    <w:p w14:paraId="65C3BFA0">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1. 适用范围</w:t>
      </w:r>
    </w:p>
    <w:p w14:paraId="219B5C6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本采购文件适用于该项目的采购邀请、响应文件提交、响应文件开启、资格审查及信用信息查询、磋商、评审、成交供应商确定、合同、验收等行为（法律、法规另有规定的，从其规定）。</w:t>
      </w:r>
    </w:p>
    <w:p w14:paraId="6035B2BD">
      <w:pPr>
        <w:snapToGrid w:val="0"/>
        <w:spacing w:line="360" w:lineRule="auto"/>
        <w:rPr>
          <w:rFonts w:hint="eastAsia" w:ascii="宋体" w:hAnsi="宋体" w:cs="宋体"/>
          <w:b/>
          <w:color w:val="auto"/>
          <w:szCs w:val="21"/>
          <w:highlight w:val="none"/>
        </w:rPr>
      </w:pPr>
      <w:bookmarkStart w:id="23" w:name="_Toc7692"/>
      <w:r>
        <w:rPr>
          <w:rFonts w:hint="eastAsia" w:ascii="宋体" w:hAnsi="宋体" w:cs="宋体"/>
          <w:b/>
          <w:color w:val="auto"/>
          <w:szCs w:val="21"/>
          <w:highlight w:val="none"/>
        </w:rPr>
        <w:t>2.定义</w:t>
      </w:r>
      <w:bookmarkEnd w:id="23"/>
    </w:p>
    <w:p w14:paraId="0716E12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“采购人”系指竞争性磋商公告中载明的本项目的采购人。</w:t>
      </w:r>
    </w:p>
    <w:p w14:paraId="13C7EBD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“采购代理机构”系指竞争性磋商公告中载明的本项目的采购代理机构。</w:t>
      </w:r>
    </w:p>
    <w:p w14:paraId="77AE33D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“供应商”系指是指提交响应文件和报价、参与竞争性磋商采购活动的法人、其他组织或者自然人。</w:t>
      </w:r>
    </w:p>
    <w:p w14:paraId="7107E8E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577E63B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6C5660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2.6“电子交易平台”系指本项目政府采购活动所依托的政府采购云平台（https://www.zcygov.cn/）。</w:t>
      </w:r>
    </w:p>
    <w:p w14:paraId="7DE8445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 “▲” 系指实质性要求条款，</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
          <w:color w:val="auto"/>
          <w:szCs w:val="21"/>
          <w:highlight w:val="none"/>
        </w:rPr>
        <w:t>※</w:t>
      </w:r>
      <w:r>
        <w:rPr>
          <w:rFonts w:hint="eastAsia" w:asciiTheme="minorEastAsia" w:hAnsiTheme="minorEastAsia" w:eastAsiaTheme="minorEastAsia"/>
          <w:color w:val="auto"/>
          <w:szCs w:val="21"/>
          <w:highlight w:val="none"/>
        </w:rPr>
        <w:t>”系指磋商过程中可能实质性变动的内容，</w:t>
      </w:r>
      <w:r>
        <w:rPr>
          <w:rFonts w:hint="eastAsia" w:ascii="宋体" w:hAnsi="宋体" w:cs="宋体"/>
          <w:color w:val="auto"/>
          <w:szCs w:val="21"/>
          <w:highlight w:val="none"/>
        </w:rPr>
        <w:t>“</w:t>
      </w:r>
      <w:sdt>
        <w:sdtPr>
          <w:rPr>
            <w:rFonts w:hint="eastAsia" w:ascii="宋体" w:hAnsi="宋体" w:cs="宋体"/>
            <w:color w:val="auto"/>
            <w:kern w:val="0"/>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szCs w:val="21"/>
          <w:highlight w:val="none"/>
        </w:rPr>
        <w:t>” 系指适用本项目的要求。</w:t>
      </w:r>
    </w:p>
    <w:p w14:paraId="52923B48">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Cs w:val="21"/>
          <w:highlight w:val="none"/>
        </w:rPr>
        <w:t>采购项目需要落实的政府采购政策</w:t>
      </w:r>
    </w:p>
    <w:p w14:paraId="4EF9213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Cs w:val="21"/>
          <w:highlight w:val="none"/>
        </w:rPr>
        <w:t>优先采购向我国企业转让技术、与我国企业签订消化吸收再创新方案的供应商的进口产品</w:t>
      </w:r>
      <w:r>
        <w:rPr>
          <w:rFonts w:hint="eastAsia" w:ascii="宋体" w:hAnsi="宋体" w:cs="宋体"/>
          <w:color w:val="auto"/>
          <w:szCs w:val="21"/>
          <w:highlight w:val="none"/>
        </w:rPr>
        <w:t>。</w:t>
      </w:r>
    </w:p>
    <w:p w14:paraId="467CB9B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支持绿色发展</w:t>
      </w:r>
    </w:p>
    <w:p w14:paraId="39EE5151">
      <w:pPr>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bCs/>
          <w:color w:val="auto"/>
          <w:szCs w:val="21"/>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6B259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31141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81D774D">
      <w:pPr>
        <w:pStyle w:val="83"/>
        <w:rPr>
          <w:rFonts w:hint="eastAsia"/>
          <w:color w:val="auto"/>
          <w:sz w:val="21"/>
          <w:szCs w:val="21"/>
          <w:highlight w:val="none"/>
        </w:rPr>
      </w:pPr>
      <w:r>
        <w:rPr>
          <w:color w:val="auto"/>
          <w:sz w:val="21"/>
          <w:szCs w:val="21"/>
          <w:highlight w:val="none"/>
        </w:rPr>
        <w:t xml:space="preserve">3.2.4 </w:t>
      </w:r>
      <w:r>
        <w:rPr>
          <w:rFonts w:hint="eastAsia"/>
          <w:color w:val="auto"/>
          <w:sz w:val="21"/>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D76B08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3.3支持中小企业发展</w:t>
      </w:r>
    </w:p>
    <w:p w14:paraId="3D5DDBB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4C2E4A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53CBC1F3">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bCs/>
          <w:color w:val="auto"/>
          <w:szCs w:val="21"/>
          <w:highlight w:val="none"/>
        </w:rPr>
        <w:t>3.3.2</w:t>
      </w:r>
      <w:r>
        <w:rPr>
          <w:rFonts w:hint="eastAsia" w:ascii="宋体" w:hAnsi="宋体" w:cs="宋体"/>
          <w:color w:val="auto"/>
          <w:kern w:val="0"/>
          <w:szCs w:val="21"/>
          <w:highlight w:val="none"/>
        </w:rPr>
        <w:t>在政府采购活动中，供应商提供的工程符合下列情形的，享受中小企业扶持政策：</w:t>
      </w:r>
      <w:r>
        <w:rPr>
          <w:rFonts w:ascii="宋体" w:hAnsi="宋体" w:cs="宋体"/>
          <w:color w:val="auto"/>
          <w:szCs w:val="21"/>
          <w:highlight w:val="none"/>
        </w:rPr>
        <w:t>在工程采购项目中，工程由中小企业承建，即工程施工单位为中小企业</w:t>
      </w:r>
      <w:r>
        <w:rPr>
          <w:rFonts w:hint="eastAsia" w:ascii="宋体" w:hAnsi="宋体" w:cs="宋体"/>
          <w:color w:val="auto"/>
          <w:kern w:val="0"/>
          <w:szCs w:val="21"/>
          <w:highlight w:val="none"/>
        </w:rPr>
        <w:t>。</w:t>
      </w:r>
    </w:p>
    <w:p w14:paraId="4ADC5FD8">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446F80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w:t>
      </w:r>
      <w:r>
        <w:rPr>
          <w:rFonts w:hint="eastAsia" w:cs="宋体" w:asciiTheme="minorEastAsia" w:hAnsiTheme="minorEastAsia" w:eastAsiaTheme="minorEastAsia"/>
          <w:color w:val="auto"/>
          <w:szCs w:val="21"/>
          <w:highlight w:val="none"/>
        </w:rPr>
        <w:t>对于未预留份额专门面向中小企业的政府采购服务项目，以及预留份额政府采购服务项目中的非预留部分标项，对小型和微型企业的最后报价给予</w:t>
      </w:r>
      <w:r>
        <w:rPr>
          <w:rFonts w:hint="eastAsia" w:cs="宋体" w:asciiTheme="minorEastAsia" w:hAnsiTheme="minorEastAsia" w:eastAsiaTheme="minorEastAsia"/>
          <w:b/>
          <w:bCs/>
          <w:color w:val="auto"/>
          <w:szCs w:val="21"/>
          <w:highlight w:val="none"/>
        </w:rPr>
        <w:t>10%</w:t>
      </w:r>
      <w:r>
        <w:rPr>
          <w:rFonts w:hint="eastAsia" w:cs="宋体" w:asciiTheme="minorEastAsia" w:hAnsiTheme="minorEastAsia" w:eastAsiaTheme="minorEastAsia"/>
          <w:color w:val="auto"/>
          <w:szCs w:val="21"/>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w:t>
      </w:r>
      <w:r>
        <w:rPr>
          <w:rFonts w:hint="eastAsia" w:cs="宋体" w:asciiTheme="minorEastAsia" w:hAnsiTheme="minorEastAsia" w:eastAsiaTheme="minorEastAsia"/>
          <w:b/>
          <w:bCs/>
          <w:color w:val="auto"/>
          <w:szCs w:val="21"/>
          <w:highlight w:val="none"/>
        </w:rPr>
        <w:t>4%</w:t>
      </w:r>
      <w:r>
        <w:rPr>
          <w:rFonts w:hint="eastAsia" w:cs="宋体" w:asciiTheme="minorEastAsia" w:hAnsiTheme="minorEastAsia" w:eastAsiaTheme="minorEastAsia"/>
          <w:color w:val="auto"/>
          <w:szCs w:val="21"/>
          <w:highlight w:val="none"/>
        </w:rPr>
        <w:t>的扣除，用扣除后的价格参加评审。组成联合体或者接受分包的小微企业与联合体内其他企业、分包企业之间存在直接控股、管理关系的，不享受价格扣除优惠政策。</w:t>
      </w:r>
      <w:r>
        <w:rPr>
          <w:rFonts w:hint="eastAsia" w:ascii="仿宋" w:hAnsi="仿宋" w:eastAsia="仿宋" w:cs="仿宋"/>
          <w:b/>
          <w:color w:val="auto"/>
          <w:szCs w:val="21"/>
          <w:highlight w:val="none"/>
          <w:u w:val="single"/>
        </w:rPr>
        <w:t>（具体根据招标文件第四部分评标办法约定的扣除比例）</w:t>
      </w:r>
    </w:p>
    <w:p w14:paraId="0944EB4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34033DB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645CE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44D745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3A7621A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60F4CB0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14:paraId="2A1E4F9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7E14C71">
      <w:pPr>
        <w:pStyle w:val="3"/>
        <w:adjustRightInd w:val="0"/>
        <w:ind w:leftChars="202" w:hanging="8" w:hangingChars="4"/>
        <w:rPr>
          <w:rFonts w:hint="eastAsia"/>
          <w:color w:val="auto"/>
          <w:sz w:val="21"/>
          <w:szCs w:val="21"/>
          <w:highlight w:val="none"/>
        </w:rPr>
      </w:pPr>
      <w:r>
        <w:rPr>
          <w:rFonts w:hint="eastAsia" w:ascii="宋体" w:hAnsi="宋体" w:eastAsia="宋体" w:cs="仿宋"/>
          <w:b w:val="0"/>
          <w:bCs w:val="0"/>
          <w:color w:val="auto"/>
          <w:sz w:val="21"/>
          <w:szCs w:val="21"/>
          <w:highlight w:val="none"/>
          <w:lang w:val="en-US"/>
        </w:rPr>
        <w:t>3.4.3 采购人应当贯彻落实知识产权保护相关法律法规，应当采购使用正版软件。</w:t>
      </w:r>
    </w:p>
    <w:p w14:paraId="493E886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7F03D332">
      <w:pPr>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r>
        <w:rPr>
          <w:rFonts w:hint="eastAsia" w:ascii="宋体" w:hAnsi="宋体" w:cs="宋体"/>
          <w:color w:val="auto"/>
          <w:szCs w:val="21"/>
          <w:highlight w:val="none"/>
        </w:rPr>
        <w:cr/>
      </w:r>
      <w:r>
        <w:rPr>
          <w:rFonts w:hint="eastAsia" w:ascii="宋体" w:hAnsi="宋体" w:cs="宋体"/>
          <w:b/>
          <w:color w:val="auto"/>
          <w:szCs w:val="21"/>
          <w:highlight w:val="none"/>
        </w:rPr>
        <w:t>4. 询问、质疑、投诉</w:t>
      </w:r>
      <w:r>
        <w:rPr>
          <w:rFonts w:hint="eastAsia" w:ascii="宋体" w:hAnsi="宋体" w:cs="仿宋"/>
          <w:color w:val="auto"/>
          <w:szCs w:val="21"/>
          <w:highlight w:val="none"/>
        </w:rPr>
        <w:t>、补偿救济</w:t>
      </w:r>
    </w:p>
    <w:p w14:paraId="50CA2810">
      <w:pPr>
        <w:pStyle w:val="887"/>
        <w:shd w:val="clear" w:color="auto" w:fill="FFFFFF"/>
        <w:adjustRightInd w:val="0"/>
        <w:snapToGrid w:val="0"/>
        <w:spacing w:before="0" w:beforeAutospacing="0" w:after="0" w:afterAutospacing="0" w:line="360" w:lineRule="auto"/>
        <w:ind w:firstLine="420" w:firstLineChars="200"/>
        <w:contextualSpacing/>
        <w:rPr>
          <w:rFonts w:hint="eastAsia"/>
          <w:color w:val="auto"/>
          <w:sz w:val="21"/>
          <w:szCs w:val="21"/>
          <w:highlight w:val="none"/>
        </w:rPr>
      </w:pPr>
      <w:r>
        <w:rPr>
          <w:rFonts w:hint="eastAsia"/>
          <w:color w:val="auto"/>
          <w:sz w:val="21"/>
          <w:szCs w:val="21"/>
          <w:highlight w:val="none"/>
        </w:rPr>
        <w:t>4.1在线询问、质疑、投诉</w:t>
      </w:r>
    </w:p>
    <w:p w14:paraId="766FD43D">
      <w:pPr>
        <w:pStyle w:val="887"/>
        <w:shd w:val="clear" w:color="auto" w:fill="FFFFFF"/>
        <w:adjustRightInd w:val="0"/>
        <w:snapToGrid w:val="0"/>
        <w:spacing w:before="0" w:beforeAutospacing="0" w:after="0" w:afterAutospacing="0" w:line="360" w:lineRule="auto"/>
        <w:ind w:firstLine="420" w:firstLineChars="200"/>
        <w:contextualSpacing/>
        <w:rPr>
          <w:rFonts w:hint="eastAsia"/>
          <w:color w:val="auto"/>
          <w:sz w:val="21"/>
          <w:szCs w:val="21"/>
          <w:highlight w:val="none"/>
        </w:rPr>
      </w:pPr>
      <w:r>
        <w:rPr>
          <w:rFonts w:hint="eastAsia"/>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2E0D9D">
      <w:pPr>
        <w:autoSpaceDE w:val="0"/>
        <w:autoSpaceDN w:val="0"/>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4.2供应商询问</w:t>
      </w:r>
    </w:p>
    <w:p w14:paraId="70CD17C6">
      <w:pPr>
        <w:autoSpaceDE w:val="0"/>
        <w:autoSpaceDN w:val="0"/>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15FBAC">
      <w:pPr>
        <w:autoSpaceDE w:val="0"/>
        <w:autoSpaceDN w:val="0"/>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4.3供应商质疑</w:t>
      </w:r>
    </w:p>
    <w:p w14:paraId="7164A8F5">
      <w:pPr>
        <w:pStyle w:val="33"/>
        <w:snapToGrid w:val="0"/>
        <w:spacing w:line="360" w:lineRule="auto"/>
        <w:ind w:firstLine="420" w:firstLineChars="200"/>
        <w:rPr>
          <w:rFonts w:hint="eastAsia" w:hAnsi="宋体" w:cs="宋体"/>
          <w:color w:val="auto"/>
          <w:highlight w:val="none"/>
        </w:rPr>
      </w:pPr>
      <w:r>
        <w:rPr>
          <w:rFonts w:hint="eastAsia" w:hAnsi="宋体" w:cs="宋体"/>
          <w:color w:val="auto"/>
          <w:kern w:val="0"/>
          <w:highlight w:val="none"/>
          <w:lang w:val="zh-CN"/>
        </w:rPr>
        <w:t>4.3</w:t>
      </w:r>
      <w:r>
        <w:rPr>
          <w:rFonts w:hint="eastAsia" w:hAnsi="宋体" w:cs="宋体"/>
          <w:color w:val="auto"/>
          <w:highlight w:val="none"/>
        </w:rPr>
        <w:t>.1提出质疑的供应商应当是参与所质疑项目采购活动的供应商。潜在供应商已依法获取其可质疑的采购文件的，可以对该文件提出质疑。</w:t>
      </w:r>
    </w:p>
    <w:p w14:paraId="3DB2B70A">
      <w:pPr>
        <w:pStyle w:val="33"/>
        <w:snapToGrid w:val="0"/>
        <w:spacing w:line="360" w:lineRule="auto"/>
        <w:ind w:firstLine="420" w:firstLineChars="200"/>
        <w:rPr>
          <w:rFonts w:hint="eastAsia" w:hAnsi="宋体" w:cs="宋体"/>
          <w:color w:val="auto"/>
          <w:highlight w:val="none"/>
        </w:rPr>
      </w:pPr>
      <w:r>
        <w:rPr>
          <w:rFonts w:hint="eastAsia" w:hAnsi="宋体" w:cs="宋体"/>
          <w:color w:val="auto"/>
          <w:kern w:val="0"/>
          <w:highlight w:val="none"/>
          <w:lang w:val="zh-CN"/>
        </w:rPr>
        <w:t>4.3</w:t>
      </w:r>
      <w:r>
        <w:rPr>
          <w:rFonts w:hint="eastAsia" w:hAnsi="宋体" w:cs="宋体"/>
          <w:color w:val="auto"/>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C24D42D">
      <w:pPr>
        <w:pStyle w:val="15"/>
        <w:spacing w:line="360" w:lineRule="auto"/>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4.3.2.1对采购文件提出质疑的，质疑期限为供应商获得采购文件之日或者采购文件公告期限届满之日起计算。</w:t>
      </w:r>
    </w:p>
    <w:p w14:paraId="7BEC7825">
      <w:pPr>
        <w:pStyle w:val="33"/>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4.3.2.2对采购过程提出质疑的，质疑期限为各采购程序环节结束之日起计算。</w:t>
      </w:r>
    </w:p>
    <w:p w14:paraId="39CA0D51">
      <w:pPr>
        <w:pStyle w:val="33"/>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4.3.2.3对采购结果提出质疑的，质疑期限自采购结果公告期限届满之日起计算。</w:t>
      </w:r>
    </w:p>
    <w:p w14:paraId="176DA93B">
      <w:pPr>
        <w:pStyle w:val="33"/>
        <w:snapToGrid w:val="0"/>
        <w:spacing w:line="360" w:lineRule="auto"/>
        <w:ind w:firstLine="420" w:firstLineChars="200"/>
        <w:rPr>
          <w:rFonts w:hint="eastAsia" w:hAnsi="宋体" w:cs="宋体"/>
          <w:color w:val="auto"/>
          <w:kern w:val="0"/>
          <w:highlight w:val="none"/>
          <w:lang w:val="zh-CN"/>
        </w:rPr>
      </w:pPr>
      <w:r>
        <w:rPr>
          <w:rFonts w:hint="eastAsia" w:hAnsi="宋体" w:cs="宋体"/>
          <w:color w:val="auto"/>
          <w:kern w:val="0"/>
          <w:highlight w:val="none"/>
          <w:lang w:val="zh-CN"/>
        </w:rPr>
        <w:t>4.3.3</w:t>
      </w:r>
      <w:r>
        <w:rPr>
          <w:rFonts w:hint="eastAsia" w:hAnsi="宋体" w:cs="宋体"/>
          <w:color w:val="auto"/>
          <w:highlight w:val="none"/>
        </w:rPr>
        <w:t>供应商提出质疑应当提交质疑函和必要的证明材料。质疑函应当包括下列内容：</w:t>
      </w:r>
    </w:p>
    <w:p w14:paraId="6501F6E0">
      <w:pPr>
        <w:pStyle w:val="33"/>
        <w:snapToGrid w:val="0"/>
        <w:spacing w:line="360" w:lineRule="auto"/>
        <w:ind w:firstLine="630" w:firstLineChars="300"/>
        <w:rPr>
          <w:rFonts w:hint="eastAsia" w:hAnsi="宋体" w:cs="宋体"/>
          <w:color w:val="auto"/>
          <w:kern w:val="0"/>
          <w:highlight w:val="none"/>
          <w:lang w:val="zh-CN"/>
        </w:rPr>
      </w:pPr>
      <w:r>
        <w:rPr>
          <w:rFonts w:hint="eastAsia" w:hAnsi="宋体" w:cs="宋体"/>
          <w:color w:val="auto"/>
          <w:kern w:val="0"/>
          <w:highlight w:val="none"/>
          <w:lang w:val="zh-CN"/>
        </w:rPr>
        <w:t>4.3.3.1供应商的姓名或者名称、地址、邮编、联系人及联系电话；</w:t>
      </w:r>
    </w:p>
    <w:p w14:paraId="1768E34B">
      <w:pPr>
        <w:pStyle w:val="33"/>
        <w:snapToGrid w:val="0"/>
        <w:spacing w:line="360" w:lineRule="auto"/>
        <w:ind w:firstLine="630" w:firstLineChars="300"/>
        <w:rPr>
          <w:rFonts w:hint="eastAsia" w:hAnsi="宋体" w:cs="宋体"/>
          <w:color w:val="auto"/>
          <w:kern w:val="0"/>
          <w:highlight w:val="none"/>
          <w:lang w:val="zh-CN"/>
        </w:rPr>
      </w:pPr>
      <w:r>
        <w:rPr>
          <w:rFonts w:hint="eastAsia" w:hAnsi="宋体" w:cs="宋体"/>
          <w:color w:val="auto"/>
          <w:kern w:val="0"/>
          <w:highlight w:val="none"/>
          <w:lang w:val="zh-CN"/>
        </w:rPr>
        <w:t>4.3.3.2质疑项目的名称、编号；</w:t>
      </w:r>
    </w:p>
    <w:p w14:paraId="2DE467A6">
      <w:pPr>
        <w:pStyle w:val="33"/>
        <w:snapToGrid w:val="0"/>
        <w:spacing w:line="360" w:lineRule="auto"/>
        <w:ind w:firstLine="630" w:firstLineChars="300"/>
        <w:rPr>
          <w:rFonts w:hint="eastAsia" w:hAnsi="宋体" w:cs="宋体"/>
          <w:color w:val="auto"/>
          <w:kern w:val="0"/>
          <w:highlight w:val="none"/>
          <w:lang w:val="zh-CN"/>
        </w:rPr>
      </w:pPr>
      <w:r>
        <w:rPr>
          <w:rFonts w:hint="eastAsia" w:hAnsi="宋体" w:cs="宋体"/>
          <w:color w:val="auto"/>
          <w:kern w:val="0"/>
          <w:highlight w:val="none"/>
          <w:lang w:val="zh-CN"/>
        </w:rPr>
        <w:t>4.3.3.3具体、明确的质疑事项和与质疑事项相关的请求；</w:t>
      </w:r>
    </w:p>
    <w:p w14:paraId="2E691602">
      <w:pPr>
        <w:pStyle w:val="33"/>
        <w:snapToGrid w:val="0"/>
        <w:spacing w:line="360" w:lineRule="auto"/>
        <w:ind w:firstLine="630" w:firstLineChars="300"/>
        <w:rPr>
          <w:rFonts w:hint="eastAsia" w:hAnsi="宋体" w:cs="宋体"/>
          <w:color w:val="auto"/>
          <w:kern w:val="0"/>
          <w:highlight w:val="none"/>
          <w:lang w:val="zh-CN"/>
        </w:rPr>
      </w:pPr>
      <w:r>
        <w:rPr>
          <w:rFonts w:hint="eastAsia" w:hAnsi="宋体" w:cs="宋体"/>
          <w:color w:val="auto"/>
          <w:kern w:val="0"/>
          <w:highlight w:val="none"/>
          <w:lang w:val="zh-CN"/>
        </w:rPr>
        <w:t>4.3.3.4事实依据；</w:t>
      </w:r>
    </w:p>
    <w:p w14:paraId="107E283E">
      <w:pPr>
        <w:pStyle w:val="33"/>
        <w:snapToGrid w:val="0"/>
        <w:spacing w:line="360" w:lineRule="auto"/>
        <w:ind w:firstLine="630" w:firstLineChars="300"/>
        <w:rPr>
          <w:rFonts w:hint="eastAsia" w:hAnsi="宋体" w:cs="宋体"/>
          <w:color w:val="auto"/>
          <w:kern w:val="0"/>
          <w:highlight w:val="none"/>
          <w:lang w:val="zh-CN"/>
        </w:rPr>
      </w:pPr>
      <w:r>
        <w:rPr>
          <w:rFonts w:hint="eastAsia" w:hAnsi="宋体" w:cs="宋体"/>
          <w:color w:val="auto"/>
          <w:kern w:val="0"/>
          <w:highlight w:val="none"/>
          <w:lang w:val="zh-CN"/>
        </w:rPr>
        <w:t>4.3.3.5必要的法律依据；</w:t>
      </w:r>
    </w:p>
    <w:p w14:paraId="52DA7A03">
      <w:pPr>
        <w:pStyle w:val="33"/>
        <w:snapToGrid w:val="0"/>
        <w:spacing w:line="360" w:lineRule="auto"/>
        <w:ind w:firstLine="630" w:firstLineChars="300"/>
        <w:rPr>
          <w:rFonts w:hint="eastAsia" w:hAnsi="宋体" w:cs="宋体"/>
          <w:color w:val="auto"/>
          <w:kern w:val="0"/>
          <w:highlight w:val="none"/>
          <w:lang w:val="zh-CN"/>
        </w:rPr>
      </w:pPr>
      <w:r>
        <w:rPr>
          <w:rFonts w:hint="eastAsia" w:hAnsi="宋体" w:cs="宋体"/>
          <w:color w:val="auto"/>
          <w:kern w:val="0"/>
          <w:highlight w:val="none"/>
          <w:lang w:val="zh-CN"/>
        </w:rPr>
        <w:t>4.3.3.6提出质疑的日期。</w:t>
      </w:r>
    </w:p>
    <w:p w14:paraId="2287945E">
      <w:pPr>
        <w:pStyle w:val="887"/>
        <w:shd w:val="clear" w:color="auto" w:fill="FFFFFF"/>
        <w:adjustRightInd w:val="0"/>
        <w:snapToGrid w:val="0"/>
        <w:spacing w:before="0" w:beforeAutospacing="0" w:after="0" w:afterAutospacing="0" w:line="360" w:lineRule="auto"/>
        <w:ind w:firstLine="420" w:firstLineChars="200"/>
        <w:contextualSpacing/>
        <w:rPr>
          <w:rFonts w:hint="eastAsia"/>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4653945E">
      <w:pPr>
        <w:pStyle w:val="887"/>
        <w:shd w:val="clear" w:color="auto" w:fill="FFFFFF"/>
        <w:adjustRightInd w:val="0"/>
        <w:snapToGrid w:val="0"/>
        <w:spacing w:before="0" w:beforeAutospacing="0" w:after="0" w:afterAutospacing="0" w:line="360" w:lineRule="auto"/>
        <w:ind w:firstLine="420" w:firstLineChars="200"/>
        <w:contextualSpacing/>
        <w:rPr>
          <w:rFonts w:hint="eastAsia"/>
          <w:color w:val="auto"/>
          <w:sz w:val="21"/>
          <w:szCs w:val="21"/>
          <w:highlight w:val="none"/>
        </w:rPr>
      </w:pPr>
      <w:r>
        <w:rPr>
          <w:rFonts w:hint="eastAsia"/>
          <w:color w:val="auto"/>
          <w:sz w:val="21"/>
          <w:szCs w:val="21"/>
          <w:highlight w:val="none"/>
        </w:rPr>
        <w:t>质疑函范本及制作说明详见附件2。</w:t>
      </w:r>
    </w:p>
    <w:p w14:paraId="0F6FB929">
      <w:pPr>
        <w:pStyle w:val="887"/>
        <w:shd w:val="clear" w:color="auto" w:fill="FFFFFF"/>
        <w:adjustRightInd w:val="0"/>
        <w:snapToGrid w:val="0"/>
        <w:spacing w:before="0" w:beforeAutospacing="0" w:after="0" w:afterAutospacing="0" w:line="360" w:lineRule="auto"/>
        <w:ind w:firstLine="420" w:firstLineChars="200"/>
        <w:contextualSpacing/>
        <w:rPr>
          <w:rFonts w:hint="eastAsia"/>
          <w:color w:val="auto"/>
          <w:sz w:val="21"/>
          <w:szCs w:val="21"/>
          <w:highlight w:val="none"/>
        </w:rPr>
      </w:pPr>
      <w:r>
        <w:rPr>
          <w:rFonts w:hint="eastAsia"/>
          <w:color w:val="auto"/>
          <w:sz w:val="21"/>
          <w:szCs w:val="21"/>
          <w:highlight w:val="none"/>
        </w:rPr>
        <w:t>4.3.4对同一采购程序环节的质疑，供应商须在法定质疑期内一次性提出。</w:t>
      </w:r>
    </w:p>
    <w:p w14:paraId="4C1F19A8">
      <w:pPr>
        <w:pStyle w:val="887"/>
        <w:shd w:val="clear" w:color="auto" w:fill="FFFFFF"/>
        <w:adjustRightInd w:val="0"/>
        <w:snapToGrid w:val="0"/>
        <w:spacing w:before="0" w:beforeAutospacing="0" w:after="0" w:afterAutospacing="0" w:line="360" w:lineRule="auto"/>
        <w:ind w:firstLine="420" w:firstLineChars="200"/>
        <w:contextualSpacing/>
        <w:rPr>
          <w:rFonts w:hint="eastAsia"/>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602831F9">
      <w:pPr>
        <w:pStyle w:val="887"/>
        <w:shd w:val="clear" w:color="auto" w:fill="FFFFFF"/>
        <w:adjustRightInd w:val="0"/>
        <w:snapToGrid w:val="0"/>
        <w:spacing w:before="0" w:beforeAutospacing="0" w:after="0" w:afterAutospacing="0" w:line="360" w:lineRule="auto"/>
        <w:ind w:firstLine="420" w:firstLineChars="200"/>
        <w:contextualSpacing/>
        <w:rPr>
          <w:rFonts w:hint="eastAsia"/>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01120589">
      <w:pPr>
        <w:pStyle w:val="887"/>
        <w:shd w:val="clear" w:color="auto" w:fill="FFFFFF"/>
        <w:adjustRightInd w:val="0"/>
        <w:snapToGrid w:val="0"/>
        <w:spacing w:before="0" w:beforeAutospacing="0" w:after="0" w:afterAutospacing="0" w:line="360" w:lineRule="auto"/>
        <w:ind w:firstLine="420" w:firstLineChars="200"/>
        <w:contextualSpacing/>
        <w:rPr>
          <w:rFonts w:hint="eastAsia"/>
          <w:color w:val="auto"/>
          <w:sz w:val="21"/>
          <w:szCs w:val="21"/>
          <w:highlight w:val="none"/>
          <w:lang w:val="zh-CN"/>
        </w:rPr>
      </w:pPr>
      <w:r>
        <w:rPr>
          <w:rFonts w:hint="eastAsia"/>
          <w:color w:val="auto"/>
          <w:sz w:val="21"/>
          <w:szCs w:val="21"/>
          <w:highlight w:val="none"/>
          <w:lang w:val="zh-CN"/>
        </w:rPr>
        <w:t>4.4供应商投诉</w:t>
      </w:r>
    </w:p>
    <w:p w14:paraId="2B6B17B6">
      <w:pPr>
        <w:pStyle w:val="887"/>
        <w:shd w:val="clear" w:color="auto" w:fill="FFFFFF"/>
        <w:adjustRightInd w:val="0"/>
        <w:snapToGrid w:val="0"/>
        <w:spacing w:before="0" w:beforeAutospacing="0" w:after="0" w:afterAutospacing="0" w:line="360" w:lineRule="auto"/>
        <w:ind w:firstLine="420" w:firstLineChars="200"/>
        <w:contextualSpacing/>
        <w:rPr>
          <w:rFonts w:hint="eastAsia"/>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6796AC6">
      <w:pPr>
        <w:pStyle w:val="887"/>
        <w:shd w:val="clear" w:color="auto" w:fill="FFFFFF"/>
        <w:adjustRightInd w:val="0"/>
        <w:snapToGrid w:val="0"/>
        <w:spacing w:before="0" w:beforeAutospacing="0" w:after="0" w:afterAutospacing="0" w:line="360" w:lineRule="auto"/>
        <w:ind w:firstLine="420" w:firstLineChars="200"/>
        <w:contextualSpacing/>
        <w:rPr>
          <w:rFonts w:hint="eastAsia"/>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3B02021D">
      <w:pPr>
        <w:pStyle w:val="887"/>
        <w:shd w:val="clear" w:color="auto" w:fill="FFFFFF"/>
        <w:adjustRightInd w:val="0"/>
        <w:snapToGrid w:val="0"/>
        <w:spacing w:before="0" w:beforeAutospacing="0" w:after="0" w:afterAutospacing="0" w:line="360" w:lineRule="auto"/>
        <w:ind w:firstLine="420" w:firstLineChars="200"/>
        <w:contextualSpacing/>
        <w:rPr>
          <w:rFonts w:hint="eastAsia"/>
          <w:color w:val="auto"/>
          <w:sz w:val="21"/>
          <w:szCs w:val="21"/>
          <w:highlight w:val="none"/>
        </w:rPr>
      </w:pPr>
      <w:r>
        <w:rPr>
          <w:rFonts w:hint="eastAsia"/>
          <w:color w:val="auto"/>
          <w:sz w:val="21"/>
          <w:szCs w:val="21"/>
          <w:highlight w:val="none"/>
        </w:rPr>
        <w:t>4.4.3供应商投诉应当有明确的请求和必要的证明材料。</w:t>
      </w:r>
    </w:p>
    <w:p w14:paraId="5717DBF7">
      <w:pPr>
        <w:pStyle w:val="887"/>
        <w:shd w:val="clear" w:color="auto" w:fill="FFFFFF"/>
        <w:adjustRightInd w:val="0"/>
        <w:snapToGrid w:val="0"/>
        <w:spacing w:before="0" w:beforeAutospacing="0" w:after="0" w:afterAutospacing="0" w:line="360" w:lineRule="auto"/>
        <w:ind w:firstLine="420" w:firstLineChars="200"/>
        <w:contextualSpacing/>
        <w:rPr>
          <w:rFonts w:hint="eastAsia"/>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60F3955A">
      <w:pPr>
        <w:pStyle w:val="887"/>
        <w:shd w:val="clear" w:color="auto" w:fill="FFFFFF"/>
        <w:adjustRightInd w:val="0"/>
        <w:snapToGrid w:val="0"/>
        <w:spacing w:before="0" w:beforeAutospacing="0" w:after="0" w:afterAutospacing="0" w:line="360" w:lineRule="auto"/>
        <w:ind w:firstLine="420" w:firstLineChars="200"/>
        <w:contextualSpacing/>
        <w:rPr>
          <w:rFonts w:hint="eastAsia"/>
          <w:color w:val="auto"/>
          <w:sz w:val="21"/>
          <w:szCs w:val="21"/>
          <w:highlight w:val="none"/>
        </w:rPr>
      </w:pPr>
      <w:r>
        <w:rPr>
          <w:rFonts w:hint="eastAsia"/>
          <w:color w:val="auto"/>
          <w:sz w:val="21"/>
          <w:szCs w:val="21"/>
          <w:highlight w:val="none"/>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2432F1E">
      <w:pPr>
        <w:pStyle w:val="887"/>
        <w:shd w:val="clear" w:color="auto" w:fill="FFFFFF"/>
        <w:adjustRightInd w:val="0"/>
        <w:snapToGrid w:val="0"/>
        <w:spacing w:before="0" w:beforeAutospacing="0" w:after="0" w:afterAutospacing="0" w:line="360" w:lineRule="auto"/>
        <w:ind w:firstLine="420" w:firstLineChars="200"/>
        <w:contextualSpacing/>
        <w:rPr>
          <w:rFonts w:hint="eastAsia"/>
          <w:color w:val="auto"/>
          <w:sz w:val="21"/>
          <w:szCs w:val="21"/>
          <w:highlight w:val="none"/>
        </w:rPr>
      </w:pPr>
      <w:r>
        <w:rPr>
          <w:rFonts w:hint="eastAsia"/>
          <w:color w:val="auto"/>
          <w:sz w:val="21"/>
          <w:szCs w:val="21"/>
          <w:highlight w:val="none"/>
        </w:rPr>
        <w:t>4.5 补偿救济</w:t>
      </w:r>
    </w:p>
    <w:p w14:paraId="2B5A0C85">
      <w:pPr>
        <w:pStyle w:val="887"/>
        <w:shd w:val="clear" w:color="auto" w:fill="FFFFFF"/>
        <w:adjustRightInd w:val="0"/>
        <w:snapToGrid w:val="0"/>
        <w:spacing w:before="0" w:beforeAutospacing="0" w:after="0" w:afterAutospacing="0" w:line="360" w:lineRule="auto"/>
        <w:ind w:firstLine="420" w:firstLineChars="200"/>
        <w:contextualSpacing/>
        <w:rPr>
          <w:rFonts w:hint="eastAsia"/>
          <w:color w:val="auto"/>
          <w:sz w:val="21"/>
          <w:szCs w:val="21"/>
          <w:highlight w:val="none"/>
        </w:rPr>
      </w:pPr>
      <w:r>
        <w:rPr>
          <w:rFonts w:hint="eastAsia"/>
          <w:color w:val="auto"/>
          <w:sz w:val="21"/>
          <w:szCs w:val="21"/>
          <w:highlight w:val="none"/>
        </w:rPr>
        <w:t>采购人因政策变化、规划调整而不履行政府采购合同的，供应商可依据《杭州市涉企补偿救济实施办法（试行）》向采购人提起补偿申请。</w:t>
      </w:r>
    </w:p>
    <w:p w14:paraId="495E6CDE">
      <w:pPr>
        <w:pStyle w:val="129"/>
        <w:snapToGrid w:val="0"/>
        <w:spacing w:before="0"/>
        <w:ind w:firstLine="360"/>
        <w:rPr>
          <w:rFonts w:hint="eastAsia" w:ascii="宋体" w:hAnsi="宋体" w:cs="宋体"/>
          <w:color w:val="auto"/>
          <w:sz w:val="18"/>
          <w:szCs w:val="18"/>
          <w:highlight w:val="none"/>
        </w:rPr>
      </w:pPr>
    </w:p>
    <w:p w14:paraId="46836E32">
      <w:pPr>
        <w:snapToGrid w:val="0"/>
        <w:spacing w:line="360" w:lineRule="auto"/>
        <w:jc w:val="center"/>
        <w:rPr>
          <w:rFonts w:hint="eastAsia" w:ascii="宋体" w:hAnsi="宋体" w:cs="宋体"/>
          <w:b/>
          <w:color w:val="auto"/>
          <w:sz w:val="32"/>
          <w:szCs w:val="20"/>
          <w:highlight w:val="none"/>
        </w:rPr>
      </w:pPr>
      <w:bookmarkStart w:id="24" w:name="_Toc30627"/>
      <w:r>
        <w:rPr>
          <w:rFonts w:hint="eastAsia" w:ascii="宋体" w:hAnsi="宋体" w:cs="宋体"/>
          <w:b/>
          <w:color w:val="auto"/>
          <w:sz w:val="32"/>
          <w:szCs w:val="20"/>
          <w:highlight w:val="none"/>
        </w:rPr>
        <w:t>二、采购文件的构成、澄清、修改</w:t>
      </w:r>
      <w:bookmarkEnd w:id="24"/>
    </w:p>
    <w:p w14:paraId="3B273D12">
      <w:pPr>
        <w:pStyle w:val="33"/>
        <w:spacing w:line="360" w:lineRule="auto"/>
        <w:rPr>
          <w:rFonts w:hint="eastAsia" w:hAnsi="宋体" w:cs="宋体"/>
          <w:b/>
          <w:color w:val="auto"/>
          <w:highlight w:val="none"/>
        </w:rPr>
      </w:pPr>
      <w:r>
        <w:rPr>
          <w:rFonts w:hint="eastAsia" w:hAnsi="宋体" w:cs="宋体"/>
          <w:b/>
          <w:color w:val="auto"/>
          <w:highlight w:val="none"/>
        </w:rPr>
        <w:t>5．采购文件的构成</w:t>
      </w:r>
    </w:p>
    <w:p w14:paraId="6B5EAB43">
      <w:pPr>
        <w:pStyle w:val="33"/>
        <w:spacing w:line="360" w:lineRule="auto"/>
        <w:ind w:firstLine="420" w:firstLineChars="200"/>
        <w:rPr>
          <w:rFonts w:hint="eastAsia" w:hAnsi="宋体" w:cs="宋体"/>
          <w:color w:val="auto"/>
          <w:highlight w:val="none"/>
        </w:rPr>
      </w:pPr>
      <w:r>
        <w:rPr>
          <w:rFonts w:hint="eastAsia" w:hAnsi="宋体" w:cs="宋体"/>
          <w:color w:val="auto"/>
          <w:highlight w:val="none"/>
        </w:rPr>
        <w:t>5.1 采购文件包括下列文件及附件：</w:t>
      </w:r>
    </w:p>
    <w:p w14:paraId="29DD0D5F">
      <w:pPr>
        <w:pStyle w:val="33"/>
        <w:tabs>
          <w:tab w:val="left" w:pos="840"/>
        </w:tabs>
        <w:spacing w:line="360" w:lineRule="auto"/>
        <w:ind w:firstLine="840" w:firstLineChars="400"/>
        <w:rPr>
          <w:rFonts w:hint="eastAsia" w:hAnsi="宋体" w:cs="宋体"/>
          <w:color w:val="auto"/>
          <w:highlight w:val="none"/>
        </w:rPr>
      </w:pPr>
      <w:r>
        <w:rPr>
          <w:rFonts w:hint="eastAsia" w:hAnsi="宋体" w:cs="宋体"/>
          <w:color w:val="auto"/>
          <w:highlight w:val="none"/>
        </w:rPr>
        <w:t>5.1.1竞争性磋商公告；</w:t>
      </w:r>
    </w:p>
    <w:p w14:paraId="2056BBDF">
      <w:pPr>
        <w:pStyle w:val="33"/>
        <w:tabs>
          <w:tab w:val="left" w:pos="840"/>
        </w:tabs>
        <w:spacing w:line="360" w:lineRule="auto"/>
        <w:ind w:firstLine="840" w:firstLineChars="400"/>
        <w:rPr>
          <w:rFonts w:hint="eastAsia" w:hAnsi="宋体" w:cs="宋体"/>
          <w:color w:val="auto"/>
          <w:highlight w:val="none"/>
        </w:rPr>
      </w:pPr>
      <w:r>
        <w:rPr>
          <w:rFonts w:hint="eastAsia" w:hAnsi="宋体" w:cs="宋体"/>
          <w:color w:val="auto"/>
          <w:highlight w:val="none"/>
        </w:rPr>
        <w:t>5.1.2供应商须知；</w:t>
      </w:r>
    </w:p>
    <w:p w14:paraId="3A7222FE">
      <w:pPr>
        <w:pStyle w:val="33"/>
        <w:tabs>
          <w:tab w:val="left" w:pos="840"/>
        </w:tabs>
        <w:spacing w:line="360" w:lineRule="auto"/>
        <w:ind w:firstLine="840" w:firstLineChars="400"/>
        <w:rPr>
          <w:rFonts w:hint="eastAsia" w:hAnsi="宋体" w:cs="宋体"/>
          <w:color w:val="auto"/>
          <w:highlight w:val="none"/>
        </w:rPr>
      </w:pPr>
      <w:r>
        <w:rPr>
          <w:rFonts w:hint="eastAsia" w:hAnsi="宋体" w:cs="宋体"/>
          <w:color w:val="auto"/>
          <w:highlight w:val="none"/>
        </w:rPr>
        <w:t>5.1.3采购需求；</w:t>
      </w:r>
    </w:p>
    <w:p w14:paraId="47B540F7">
      <w:pPr>
        <w:pStyle w:val="33"/>
        <w:tabs>
          <w:tab w:val="left" w:pos="840"/>
        </w:tabs>
        <w:spacing w:line="360" w:lineRule="auto"/>
        <w:ind w:firstLine="840" w:firstLineChars="400"/>
        <w:rPr>
          <w:rFonts w:hint="eastAsia" w:hAnsi="宋体" w:cs="宋体"/>
          <w:color w:val="auto"/>
          <w:highlight w:val="none"/>
        </w:rPr>
      </w:pPr>
      <w:r>
        <w:rPr>
          <w:rFonts w:hint="eastAsia" w:hAnsi="宋体" w:cs="宋体"/>
          <w:color w:val="auto"/>
          <w:highlight w:val="none"/>
        </w:rPr>
        <w:t>5.1.4评审办法；</w:t>
      </w:r>
    </w:p>
    <w:p w14:paraId="0F8A23A4">
      <w:pPr>
        <w:pStyle w:val="33"/>
        <w:tabs>
          <w:tab w:val="left" w:pos="840"/>
        </w:tabs>
        <w:spacing w:line="360" w:lineRule="auto"/>
        <w:ind w:firstLine="840" w:firstLineChars="400"/>
        <w:rPr>
          <w:rFonts w:hint="eastAsia" w:hAnsi="宋体" w:cs="宋体"/>
          <w:color w:val="auto"/>
          <w:highlight w:val="none"/>
        </w:rPr>
      </w:pPr>
      <w:r>
        <w:rPr>
          <w:rFonts w:hint="eastAsia" w:hAnsi="宋体" w:cs="宋体"/>
          <w:color w:val="auto"/>
          <w:highlight w:val="none"/>
        </w:rPr>
        <w:t>5.1.5拟签订的合同文本；</w:t>
      </w:r>
    </w:p>
    <w:p w14:paraId="4186113C">
      <w:pPr>
        <w:pStyle w:val="33"/>
        <w:tabs>
          <w:tab w:val="left" w:pos="840"/>
        </w:tabs>
        <w:spacing w:line="360" w:lineRule="auto"/>
        <w:ind w:firstLine="840" w:firstLineChars="400"/>
        <w:rPr>
          <w:rFonts w:hint="eastAsia" w:hAnsi="宋体" w:cs="宋体"/>
          <w:color w:val="auto"/>
          <w:highlight w:val="none"/>
        </w:rPr>
      </w:pPr>
      <w:r>
        <w:rPr>
          <w:rFonts w:hint="eastAsia" w:hAnsi="宋体" w:cs="宋体"/>
          <w:color w:val="auto"/>
          <w:highlight w:val="none"/>
        </w:rPr>
        <w:t>5.1.6应提交的有关格式范例。</w:t>
      </w:r>
    </w:p>
    <w:p w14:paraId="4F500FA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澄清或者修改的内容为采购文件的组成部分</w:t>
      </w:r>
      <w:r>
        <w:rPr>
          <w:rFonts w:hint="eastAsia" w:ascii="宋体" w:hAnsi="宋体" w:cs="宋体"/>
          <w:color w:val="auto"/>
          <w:szCs w:val="21"/>
          <w:highlight w:val="none"/>
        </w:rPr>
        <w:t>。</w:t>
      </w:r>
    </w:p>
    <w:p w14:paraId="4D753FE0">
      <w:pPr>
        <w:pStyle w:val="33"/>
        <w:spacing w:line="360" w:lineRule="auto"/>
        <w:rPr>
          <w:rFonts w:hint="eastAsia" w:hAnsi="宋体" w:cs="宋体"/>
          <w:b/>
          <w:color w:val="auto"/>
          <w:highlight w:val="none"/>
        </w:rPr>
      </w:pPr>
      <w:r>
        <w:rPr>
          <w:rFonts w:hint="eastAsia" w:hAnsi="宋体" w:cs="宋体"/>
          <w:b/>
          <w:color w:val="auto"/>
          <w:highlight w:val="none"/>
        </w:rPr>
        <w:t>6. 采购文件的澄清、修改</w:t>
      </w:r>
    </w:p>
    <w:p w14:paraId="262055C9">
      <w:pPr>
        <w:pStyle w:val="129"/>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6.1已获取采购文件的潜在供应商，若有问题需要澄清，应于响应文件提交（上传）截止时间前，以书面形式向采购代理机构提出。</w:t>
      </w:r>
    </w:p>
    <w:p w14:paraId="4187B897">
      <w:pPr>
        <w:pStyle w:val="129"/>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EC15805">
      <w:pPr>
        <w:pStyle w:val="23"/>
        <w:rPr>
          <w:rFonts w:hint="eastAsia" w:hAnsi="宋体" w:cs="宋体"/>
          <w:color w:val="auto"/>
          <w:sz w:val="18"/>
          <w:szCs w:val="18"/>
          <w:highlight w:val="none"/>
          <w:lang w:val="en-US"/>
        </w:rPr>
      </w:pPr>
    </w:p>
    <w:p w14:paraId="2A5A5F28">
      <w:pPr>
        <w:snapToGrid w:val="0"/>
        <w:spacing w:line="360" w:lineRule="auto"/>
        <w:jc w:val="center"/>
        <w:rPr>
          <w:rFonts w:hint="eastAsia" w:ascii="宋体" w:hAnsi="宋体" w:cs="宋体"/>
          <w:b/>
          <w:color w:val="auto"/>
          <w:sz w:val="32"/>
          <w:szCs w:val="20"/>
          <w:highlight w:val="none"/>
        </w:rPr>
      </w:pPr>
      <w:bookmarkStart w:id="25" w:name="_Toc30536"/>
      <w:r>
        <w:rPr>
          <w:rFonts w:hint="eastAsia" w:ascii="宋体" w:hAnsi="宋体" w:cs="宋体"/>
          <w:b/>
          <w:color w:val="auto"/>
          <w:sz w:val="32"/>
          <w:szCs w:val="20"/>
          <w:highlight w:val="none"/>
        </w:rPr>
        <w:t>三、提交响应文件</w:t>
      </w:r>
      <w:bookmarkEnd w:id="25"/>
    </w:p>
    <w:p w14:paraId="680142DE">
      <w:pPr>
        <w:pStyle w:val="33"/>
        <w:spacing w:line="360" w:lineRule="auto"/>
        <w:rPr>
          <w:rFonts w:hint="eastAsia" w:hAnsi="宋体" w:cs="宋体"/>
          <w:b/>
          <w:color w:val="auto"/>
          <w:highlight w:val="none"/>
        </w:rPr>
      </w:pPr>
      <w:r>
        <w:rPr>
          <w:rFonts w:hint="eastAsia" w:hAnsi="宋体" w:cs="宋体"/>
          <w:b/>
          <w:color w:val="auto"/>
          <w:highlight w:val="none"/>
        </w:rPr>
        <w:t>7. 采购文件的获取</w:t>
      </w:r>
    </w:p>
    <w:p w14:paraId="136F277A">
      <w:pPr>
        <w:spacing w:line="360" w:lineRule="auto"/>
        <w:ind w:firstLine="420" w:firstLineChars="200"/>
        <w:rPr>
          <w:rFonts w:hint="eastAsia"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详见竞争性磋商公告中获取采购文件的时间期限、地点、方式及采购文件售价。</w:t>
      </w:r>
    </w:p>
    <w:p w14:paraId="2A4A2B38">
      <w:pPr>
        <w:pStyle w:val="33"/>
        <w:spacing w:line="360" w:lineRule="auto"/>
        <w:rPr>
          <w:rFonts w:hint="eastAsia" w:hAnsi="宋体" w:cs="宋体"/>
          <w:b/>
          <w:color w:val="auto"/>
          <w:highlight w:val="none"/>
        </w:rPr>
      </w:pPr>
      <w:r>
        <w:rPr>
          <w:rFonts w:hint="eastAsia" w:hAnsi="宋体" w:cs="宋体"/>
          <w:b/>
          <w:color w:val="auto"/>
          <w:highlight w:val="none"/>
        </w:rPr>
        <w:t>8.磋商前答疑会或现场考察</w:t>
      </w:r>
    </w:p>
    <w:p w14:paraId="7A68CA26">
      <w:pPr>
        <w:pStyle w:val="33"/>
        <w:spacing w:line="360" w:lineRule="auto"/>
        <w:ind w:firstLine="420" w:firstLineChars="200"/>
        <w:rPr>
          <w:rFonts w:hint="eastAsia" w:hAnsi="宋体" w:cs="宋体"/>
          <w:color w:val="auto"/>
          <w:highlight w:val="none"/>
        </w:rPr>
      </w:pPr>
      <w:r>
        <w:rPr>
          <w:rFonts w:hint="eastAsia" w:hAnsi="宋体" w:cs="宋体"/>
          <w:color w:val="auto"/>
          <w:highlight w:val="none"/>
        </w:rPr>
        <w:t>采购人组织潜在供应商现场考察或者召开磋商前答疑会的，潜在供应商按第二部分供应商须知前附表的规定参加现场考察或者磋商前答疑会。</w:t>
      </w:r>
    </w:p>
    <w:p w14:paraId="21200699">
      <w:pPr>
        <w:pStyle w:val="33"/>
        <w:spacing w:line="360" w:lineRule="auto"/>
        <w:rPr>
          <w:rFonts w:hint="eastAsia" w:hAnsi="宋体" w:cs="宋体"/>
          <w:b/>
          <w:color w:val="auto"/>
          <w:highlight w:val="none"/>
        </w:rPr>
      </w:pPr>
      <w:r>
        <w:rPr>
          <w:rFonts w:hint="eastAsia" w:hAnsi="宋体" w:cs="宋体"/>
          <w:b/>
          <w:color w:val="auto"/>
          <w:kern w:val="28"/>
          <w:highlight w:val="none"/>
        </w:rPr>
        <w:t>9.磋商保证金</w:t>
      </w:r>
    </w:p>
    <w:p w14:paraId="64A9D98C">
      <w:pPr>
        <w:pStyle w:val="15"/>
        <w:spacing w:line="360" w:lineRule="auto"/>
        <w:ind w:firstLine="411" w:firstLineChars="196"/>
        <w:rPr>
          <w:rFonts w:hint="eastAsia" w:hAnsi="宋体" w:cs="宋体"/>
          <w:color w:val="auto"/>
          <w:sz w:val="21"/>
          <w:szCs w:val="21"/>
          <w:highlight w:val="none"/>
        </w:rPr>
      </w:pPr>
      <w:r>
        <w:rPr>
          <w:rFonts w:hint="eastAsia" w:hAnsi="宋体" w:cs="宋体"/>
          <w:color w:val="auto"/>
          <w:sz w:val="21"/>
          <w:szCs w:val="21"/>
          <w:highlight w:val="none"/>
        </w:rPr>
        <w:t>本项目不需缴纳磋商保证金。</w:t>
      </w:r>
    </w:p>
    <w:p w14:paraId="630BB203">
      <w:pPr>
        <w:pStyle w:val="33"/>
        <w:spacing w:line="360" w:lineRule="auto"/>
        <w:rPr>
          <w:rFonts w:hint="eastAsia" w:hAnsi="宋体" w:cs="宋体"/>
          <w:b/>
          <w:color w:val="auto"/>
          <w:highlight w:val="none"/>
        </w:rPr>
      </w:pPr>
      <w:r>
        <w:rPr>
          <w:rFonts w:hint="eastAsia" w:hAnsi="宋体" w:cs="宋体"/>
          <w:b/>
          <w:color w:val="auto"/>
          <w:highlight w:val="none"/>
        </w:rPr>
        <w:t>10. 响应文件的语言</w:t>
      </w:r>
    </w:p>
    <w:p w14:paraId="52B91B58">
      <w:pPr>
        <w:autoSpaceDE w:val="0"/>
        <w:autoSpaceDN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响应文件及供应商与采购有关的来往通知、函件和文件均应使用中文。</w:t>
      </w:r>
    </w:p>
    <w:p w14:paraId="225ADB48">
      <w:pPr>
        <w:pStyle w:val="33"/>
        <w:spacing w:line="360" w:lineRule="auto"/>
        <w:rPr>
          <w:rFonts w:hint="eastAsia" w:hAnsi="宋体" w:cs="宋体"/>
          <w:b/>
          <w:color w:val="auto"/>
          <w:highlight w:val="none"/>
        </w:rPr>
      </w:pPr>
      <w:r>
        <w:rPr>
          <w:rFonts w:hint="eastAsia" w:hAnsi="宋体" w:cs="宋体"/>
          <w:b/>
          <w:color w:val="auto"/>
          <w:highlight w:val="none"/>
        </w:rPr>
        <w:t>11. 响应文件的组成</w:t>
      </w:r>
    </w:p>
    <w:p w14:paraId="129B2A9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14:paraId="27010AD0">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11.1.1符合参加政府采购活动应当具备的一般条件的承诺函；</w:t>
      </w:r>
    </w:p>
    <w:p w14:paraId="6E08A84C">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1.1.2</w:t>
      </w:r>
      <w:r>
        <w:rPr>
          <w:rFonts w:hint="eastAsia" w:ascii="宋体" w:hAnsi="宋体" w:cs="宋体"/>
          <w:snapToGrid w:val="0"/>
          <w:color w:val="auto"/>
          <w:kern w:val="28"/>
          <w:szCs w:val="21"/>
          <w:highlight w:val="none"/>
        </w:rPr>
        <w:t>联合协议（如果有)；</w:t>
      </w:r>
    </w:p>
    <w:p w14:paraId="5D2D6A89">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11.1.</w:t>
      </w:r>
      <w:r>
        <w:rPr>
          <w:rFonts w:ascii="宋体" w:hAnsi="宋体" w:cs="宋体"/>
          <w:color w:val="auto"/>
          <w:szCs w:val="21"/>
          <w:highlight w:val="none"/>
        </w:rPr>
        <w:t>3</w:t>
      </w:r>
      <w:r>
        <w:rPr>
          <w:rFonts w:hint="eastAsia" w:ascii="宋体" w:hAnsi="宋体" w:cs="宋体"/>
          <w:color w:val="auto"/>
          <w:szCs w:val="21"/>
          <w:highlight w:val="none"/>
        </w:rPr>
        <w:t>落实政府采购政策需满足的资格要求（提供中小企业声明函）；</w:t>
      </w:r>
    </w:p>
    <w:p w14:paraId="325CFE95">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11.1.</w:t>
      </w:r>
      <w:r>
        <w:rPr>
          <w:rFonts w:ascii="宋体" w:hAnsi="宋体" w:cs="宋体"/>
          <w:color w:val="auto"/>
          <w:szCs w:val="21"/>
          <w:highlight w:val="none"/>
        </w:rPr>
        <w:t>4</w:t>
      </w:r>
      <w:r>
        <w:rPr>
          <w:rFonts w:hint="eastAsia" w:ascii="宋体" w:hAnsi="宋体" w:cs="宋体"/>
          <w:color w:val="auto"/>
          <w:szCs w:val="21"/>
          <w:highlight w:val="none"/>
        </w:rPr>
        <w:t>本项目的特定资格要求。</w:t>
      </w:r>
    </w:p>
    <w:p w14:paraId="349F7ACA">
      <w:pPr>
        <w:snapToGrid w:val="0"/>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653656FF">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11.2.1响应函；</w:t>
      </w:r>
      <w:r>
        <w:rPr>
          <w:rFonts w:hint="eastAsia" w:ascii="宋体" w:hAnsi="宋体" w:cs="宋体"/>
          <w:color w:val="auto"/>
          <w:szCs w:val="21"/>
          <w:highlight w:val="none"/>
          <w:lang w:val="zh-CN"/>
        </w:rPr>
        <w:t xml:space="preserve"> </w:t>
      </w:r>
    </w:p>
    <w:p w14:paraId="70B456A4">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r>
        <w:rPr>
          <w:rFonts w:hint="eastAsia" w:ascii="宋体" w:hAnsi="宋体" w:cs="宋体"/>
          <w:b/>
          <w:color w:val="auto"/>
          <w:szCs w:val="21"/>
          <w:highlight w:val="none"/>
          <w:u w:val="single"/>
        </w:rPr>
        <w:t>供应商授权代表必须为供应商在职职工，并提供项目响应文件递交截止时间当月或者上月的社保缴纳证明复印件，否则响应文件无效。(法定代表人(单位负责人、自然人本人)直接参加磋商并对相应文件签字的，需提供法定代表人身份证正反面)；</w:t>
      </w:r>
    </w:p>
    <w:p w14:paraId="516CC1E5">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11.2.3分包意向协议（如果有)；</w:t>
      </w:r>
    </w:p>
    <w:p w14:paraId="545752D2">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11.2.4符合性审查资料；</w:t>
      </w:r>
      <w:r>
        <w:rPr>
          <w:rFonts w:hint="eastAsia" w:ascii="宋体" w:hAnsi="宋体" w:cs="宋体"/>
          <w:b/>
          <w:color w:val="auto"/>
          <w:szCs w:val="21"/>
          <w:highlight w:val="none"/>
          <w:u w:val="single"/>
        </w:rPr>
        <w:t>▲企业主要负责人（法定代表人、企业经理、企业分管安全生产的副经理、企业技术负责人）具有“三类人员”有效A类证书，企业分管安全生产的副经理具有任命文件；拟派项目经理具有有效的机电工程二级及以上注册建造师证书及“三类人员”有效B类证书；拟派现场安全生产专职管理人员具有“三类人员”有效C类证书。</w:t>
      </w:r>
    </w:p>
    <w:p w14:paraId="351119F5">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11.2.5评审标准相应的商务技术资料：（主要包含以下内容，具体供应商参照采购文件第四部分评分细则提供）；</w:t>
      </w:r>
    </w:p>
    <w:p w14:paraId="6C1D9369">
      <w:pPr>
        <w:numPr>
          <w:ilvl w:val="0"/>
          <w:numId w:val="1"/>
        </w:numPr>
        <w:snapToGrid w:val="0"/>
        <w:spacing w:line="360" w:lineRule="auto"/>
        <w:ind w:left="420" w:firstLine="420" w:firstLineChars="200"/>
        <w:rPr>
          <w:color w:val="auto"/>
          <w:szCs w:val="21"/>
          <w:highlight w:val="none"/>
        </w:rPr>
      </w:pPr>
      <w:r>
        <w:rPr>
          <w:rFonts w:hint="eastAsia"/>
          <w:color w:val="auto"/>
          <w:szCs w:val="21"/>
          <w:highlight w:val="none"/>
        </w:rPr>
        <w:t>供应商</w:t>
      </w:r>
      <w:r>
        <w:rPr>
          <w:rFonts w:hint="eastAsia" w:ascii="宋体" w:hAnsi="宋体" w:cs="宋体"/>
          <w:color w:val="auto"/>
          <w:szCs w:val="21"/>
          <w:highlight w:val="none"/>
        </w:rPr>
        <w:t>自2022年1月1日以来类似业绩</w:t>
      </w:r>
      <w:r>
        <w:rPr>
          <w:rFonts w:hint="eastAsia"/>
          <w:color w:val="auto"/>
          <w:szCs w:val="21"/>
          <w:highlight w:val="none"/>
        </w:rPr>
        <w:t>及证明材料；</w:t>
      </w:r>
    </w:p>
    <w:p w14:paraId="45AD00F4">
      <w:pPr>
        <w:numPr>
          <w:ilvl w:val="0"/>
          <w:numId w:val="1"/>
        </w:numPr>
        <w:snapToGrid w:val="0"/>
        <w:spacing w:line="360" w:lineRule="auto"/>
        <w:ind w:left="420" w:firstLine="420" w:firstLineChars="200"/>
        <w:rPr>
          <w:color w:val="auto"/>
          <w:szCs w:val="21"/>
          <w:highlight w:val="none"/>
        </w:rPr>
      </w:pPr>
      <w:r>
        <w:rPr>
          <w:rFonts w:hint="eastAsia"/>
          <w:color w:val="auto"/>
          <w:szCs w:val="21"/>
          <w:highlight w:val="none"/>
        </w:rPr>
        <w:t>拟派项目负责人和技术负责人资历；</w:t>
      </w:r>
    </w:p>
    <w:p w14:paraId="190A7A5E">
      <w:pPr>
        <w:numPr>
          <w:ilvl w:val="0"/>
          <w:numId w:val="1"/>
        </w:numPr>
        <w:snapToGrid w:val="0"/>
        <w:spacing w:line="360" w:lineRule="auto"/>
        <w:ind w:left="420" w:firstLine="420" w:firstLineChars="200"/>
        <w:rPr>
          <w:color w:val="auto"/>
          <w:szCs w:val="21"/>
          <w:highlight w:val="none"/>
        </w:rPr>
      </w:pPr>
      <w:r>
        <w:rPr>
          <w:rFonts w:hint="eastAsia"/>
          <w:color w:val="auto"/>
          <w:szCs w:val="21"/>
          <w:highlight w:val="none"/>
        </w:rPr>
        <w:t>项目管理班子人员配备情况；</w:t>
      </w:r>
    </w:p>
    <w:p w14:paraId="420526F0">
      <w:pPr>
        <w:numPr>
          <w:ilvl w:val="0"/>
          <w:numId w:val="1"/>
        </w:numPr>
        <w:snapToGrid w:val="0"/>
        <w:spacing w:line="360" w:lineRule="auto"/>
        <w:ind w:left="420" w:firstLine="420" w:firstLineChars="200"/>
        <w:rPr>
          <w:color w:val="auto"/>
          <w:szCs w:val="21"/>
          <w:highlight w:val="none"/>
        </w:rPr>
      </w:pPr>
      <w:r>
        <w:rPr>
          <w:rFonts w:hint="eastAsia" w:ascii="宋体" w:hAnsi="宋体" w:cs="宋体"/>
          <w:color w:val="auto"/>
          <w:szCs w:val="21"/>
          <w:highlight w:val="none"/>
        </w:rPr>
        <w:t>施工技术方案、措施、施工组织设计</w:t>
      </w:r>
      <w:r>
        <w:rPr>
          <w:rFonts w:hint="eastAsia"/>
          <w:color w:val="auto"/>
          <w:szCs w:val="21"/>
          <w:highlight w:val="none"/>
        </w:rPr>
        <w:t>；</w:t>
      </w:r>
    </w:p>
    <w:p w14:paraId="5AB3A744">
      <w:pPr>
        <w:numPr>
          <w:ilvl w:val="0"/>
          <w:numId w:val="1"/>
        </w:numPr>
        <w:tabs>
          <w:tab w:val="left" w:pos="630"/>
          <w:tab w:val="left" w:pos="840"/>
        </w:tabs>
        <w:snapToGrid w:val="0"/>
        <w:spacing w:line="360" w:lineRule="auto"/>
        <w:ind w:left="425" w:firstLine="415"/>
        <w:rPr>
          <w:rFonts w:hint="eastAsia" w:ascii="宋体" w:hAnsi="宋体" w:cs="宋体"/>
          <w:color w:val="auto"/>
          <w:szCs w:val="21"/>
          <w:highlight w:val="none"/>
        </w:rPr>
      </w:pPr>
      <w:r>
        <w:rPr>
          <w:rFonts w:hint="eastAsia" w:ascii="宋体" w:hAnsi="宋体" w:cs="宋体"/>
          <w:color w:val="auto"/>
          <w:szCs w:val="21"/>
          <w:highlight w:val="none"/>
        </w:rPr>
        <w:t>工期的进度计划：</w:t>
      </w:r>
    </w:p>
    <w:p w14:paraId="3924D2FD">
      <w:pPr>
        <w:numPr>
          <w:ilvl w:val="0"/>
          <w:numId w:val="1"/>
        </w:numPr>
        <w:tabs>
          <w:tab w:val="left" w:pos="630"/>
          <w:tab w:val="left" w:pos="840"/>
        </w:tabs>
        <w:snapToGrid w:val="0"/>
        <w:spacing w:line="360" w:lineRule="auto"/>
        <w:ind w:left="425" w:firstLine="415"/>
        <w:rPr>
          <w:rFonts w:hint="eastAsia" w:ascii="宋体" w:hAnsi="宋体" w:cs="宋体"/>
          <w:color w:val="auto"/>
          <w:szCs w:val="21"/>
          <w:highlight w:val="none"/>
        </w:rPr>
      </w:pPr>
      <w:r>
        <w:rPr>
          <w:rFonts w:hint="eastAsia" w:ascii="宋体" w:hAnsi="宋体" w:cs="宋体"/>
          <w:color w:val="auto"/>
          <w:szCs w:val="21"/>
          <w:highlight w:val="none"/>
        </w:rPr>
        <w:t xml:space="preserve">质量保证体系及控制要点； </w:t>
      </w:r>
    </w:p>
    <w:p w14:paraId="54BF1458">
      <w:pPr>
        <w:numPr>
          <w:ilvl w:val="0"/>
          <w:numId w:val="1"/>
        </w:numPr>
        <w:tabs>
          <w:tab w:val="left" w:pos="630"/>
          <w:tab w:val="left" w:pos="840"/>
        </w:tabs>
        <w:snapToGrid w:val="0"/>
        <w:spacing w:line="360" w:lineRule="auto"/>
        <w:ind w:left="425" w:firstLine="415"/>
        <w:rPr>
          <w:rFonts w:hint="eastAsia" w:ascii="宋体" w:hAnsi="宋体" w:cs="宋体"/>
          <w:color w:val="auto"/>
          <w:szCs w:val="21"/>
          <w:highlight w:val="none"/>
        </w:rPr>
      </w:pPr>
      <w:r>
        <w:rPr>
          <w:rFonts w:hint="eastAsia" w:ascii="宋体" w:hAnsi="宋体" w:cs="宋体"/>
          <w:color w:val="auto"/>
          <w:szCs w:val="21"/>
          <w:highlight w:val="none"/>
        </w:rPr>
        <w:t>安全、文明施工及环保等的保障措施；</w:t>
      </w:r>
    </w:p>
    <w:p w14:paraId="417C450B">
      <w:pPr>
        <w:numPr>
          <w:ilvl w:val="0"/>
          <w:numId w:val="1"/>
        </w:numPr>
        <w:tabs>
          <w:tab w:val="left" w:pos="630"/>
          <w:tab w:val="left" w:pos="840"/>
        </w:tabs>
        <w:snapToGrid w:val="0"/>
        <w:spacing w:line="360" w:lineRule="auto"/>
        <w:ind w:left="425" w:firstLine="415"/>
        <w:rPr>
          <w:rFonts w:hint="eastAsia" w:ascii="宋体" w:hAnsi="宋体" w:cs="宋体"/>
          <w:color w:val="auto"/>
          <w:szCs w:val="21"/>
          <w:highlight w:val="none"/>
        </w:rPr>
      </w:pPr>
      <w:r>
        <w:rPr>
          <w:rFonts w:hint="eastAsia" w:ascii="宋体" w:hAnsi="宋体" w:cs="宋体"/>
          <w:color w:val="auto"/>
          <w:szCs w:val="21"/>
          <w:highlight w:val="none"/>
        </w:rPr>
        <w:t>施工机具、检验仪器的投入情况；</w:t>
      </w:r>
    </w:p>
    <w:p w14:paraId="57717F00">
      <w:pPr>
        <w:numPr>
          <w:ilvl w:val="0"/>
          <w:numId w:val="1"/>
        </w:numPr>
        <w:tabs>
          <w:tab w:val="left" w:pos="630"/>
          <w:tab w:val="left" w:pos="840"/>
        </w:tabs>
        <w:snapToGrid w:val="0"/>
        <w:spacing w:line="360" w:lineRule="auto"/>
        <w:ind w:left="425" w:firstLine="415"/>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原材料、半成品、外购件外购设备等设备材料的质量保证措施；</w:t>
      </w:r>
    </w:p>
    <w:p w14:paraId="38221232">
      <w:pPr>
        <w:numPr>
          <w:ilvl w:val="0"/>
          <w:numId w:val="1"/>
        </w:numPr>
        <w:tabs>
          <w:tab w:val="left" w:pos="630"/>
          <w:tab w:val="left" w:pos="840"/>
        </w:tabs>
        <w:snapToGrid w:val="0"/>
        <w:spacing w:line="360" w:lineRule="auto"/>
        <w:ind w:left="425" w:firstLine="415"/>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成品保护措施；</w:t>
      </w:r>
    </w:p>
    <w:p w14:paraId="0E20D0EC">
      <w:pPr>
        <w:numPr>
          <w:ilvl w:val="0"/>
          <w:numId w:val="1"/>
        </w:numPr>
        <w:tabs>
          <w:tab w:val="left" w:pos="630"/>
          <w:tab w:val="left" w:pos="840"/>
        </w:tabs>
        <w:snapToGrid w:val="0"/>
        <w:spacing w:line="360" w:lineRule="auto"/>
        <w:ind w:left="425" w:firstLine="415"/>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工程特点、难点的分析；</w:t>
      </w:r>
    </w:p>
    <w:p w14:paraId="1BFBAF86">
      <w:pPr>
        <w:numPr>
          <w:ilvl w:val="0"/>
          <w:numId w:val="1"/>
        </w:numPr>
        <w:tabs>
          <w:tab w:val="left" w:pos="630"/>
          <w:tab w:val="left" w:pos="840"/>
        </w:tabs>
        <w:snapToGrid w:val="0"/>
        <w:spacing w:line="360" w:lineRule="auto"/>
        <w:ind w:left="425" w:firstLine="415"/>
        <w:rPr>
          <w:rFonts w:hint="eastAsia" w:ascii="宋体" w:hAnsi="宋体" w:eastAsia="宋体" w:cs="宋体"/>
          <w:color w:val="auto"/>
          <w:szCs w:val="21"/>
          <w:highlight w:val="none"/>
        </w:rPr>
      </w:pPr>
      <w:r>
        <w:rPr>
          <w:rFonts w:hint="eastAsia" w:ascii="宋体" w:hAnsi="宋体" w:eastAsia="宋体" w:cs="宋体"/>
          <w:color w:val="auto"/>
          <w:szCs w:val="21"/>
          <w:highlight w:val="none"/>
        </w:rPr>
        <w:t>突发事件的应急措施；</w:t>
      </w:r>
    </w:p>
    <w:p w14:paraId="21896D97">
      <w:pPr>
        <w:numPr>
          <w:ilvl w:val="0"/>
          <w:numId w:val="1"/>
        </w:numPr>
        <w:tabs>
          <w:tab w:val="left" w:pos="630"/>
          <w:tab w:val="left" w:pos="840"/>
        </w:tabs>
        <w:snapToGrid w:val="0"/>
        <w:spacing w:line="360" w:lineRule="auto"/>
        <w:ind w:left="425" w:firstLine="415"/>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售后服务响应；</w:t>
      </w:r>
    </w:p>
    <w:p w14:paraId="303DFF64">
      <w:pPr>
        <w:numPr>
          <w:ilvl w:val="0"/>
          <w:numId w:val="1"/>
        </w:numPr>
        <w:tabs>
          <w:tab w:val="left" w:pos="630"/>
          <w:tab w:val="left" w:pos="840"/>
        </w:tabs>
        <w:snapToGrid w:val="0"/>
        <w:spacing w:line="360" w:lineRule="auto"/>
        <w:ind w:left="425" w:firstLine="415"/>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保修服务和其它服务承诺；</w:t>
      </w:r>
    </w:p>
    <w:p w14:paraId="557B6862">
      <w:pPr>
        <w:numPr>
          <w:ilvl w:val="0"/>
          <w:numId w:val="1"/>
        </w:numPr>
        <w:tabs>
          <w:tab w:val="left" w:pos="630"/>
          <w:tab w:val="left" w:pos="840"/>
        </w:tabs>
        <w:snapToGrid w:val="0"/>
        <w:spacing w:line="360" w:lineRule="auto"/>
        <w:ind w:left="425" w:firstLine="415"/>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人员到位承诺；</w:t>
      </w:r>
    </w:p>
    <w:p w14:paraId="7A605542">
      <w:pPr>
        <w:numPr>
          <w:ilvl w:val="0"/>
          <w:numId w:val="1"/>
        </w:numPr>
        <w:tabs>
          <w:tab w:val="left" w:pos="630"/>
          <w:tab w:val="left" w:pos="840"/>
        </w:tabs>
        <w:snapToGrid w:val="0"/>
        <w:spacing w:line="360" w:lineRule="auto"/>
        <w:ind w:left="425" w:firstLine="415"/>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供应商认为需要提供的其他材料。</w:t>
      </w:r>
    </w:p>
    <w:p w14:paraId="5CB3C720">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11.2.6商务技术偏离表；</w:t>
      </w:r>
    </w:p>
    <w:p w14:paraId="77EB0418">
      <w:pPr>
        <w:snapToGrid w:val="0"/>
        <w:spacing w:line="360" w:lineRule="auto"/>
        <w:ind w:firstLine="840" w:firstLineChars="400"/>
        <w:rPr>
          <w:rFonts w:hint="eastAsia"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7</w:t>
      </w:r>
      <w:r>
        <w:rPr>
          <w:rFonts w:hint="eastAsia" w:ascii="宋体" w:hAnsi="宋体" w:cs="宋体"/>
          <w:color w:val="auto"/>
          <w:szCs w:val="21"/>
          <w:highlight w:val="none"/>
          <w:lang w:val="zh-CN"/>
        </w:rPr>
        <w:t>政府采购供应商廉洁自律承诺书；</w:t>
      </w:r>
    </w:p>
    <w:p w14:paraId="0E08F506">
      <w:pPr>
        <w:snapToGrid w:val="0"/>
        <w:spacing w:line="360" w:lineRule="auto"/>
        <w:ind w:firstLine="420" w:firstLineChars="200"/>
        <w:rPr>
          <w:rFonts w:hint="eastAsia" w:ascii="宋体" w:hAnsi="宋体" w:cs="宋体"/>
          <w:color w:val="auto"/>
          <w:szCs w:val="21"/>
          <w:highlight w:val="none"/>
          <w:u w:val="single"/>
          <w:lang w:val="zh-CN"/>
        </w:rPr>
      </w:pPr>
      <w:r>
        <w:rPr>
          <w:rFonts w:hint="eastAsia" w:ascii="宋体" w:hAnsi="宋体" w:cs="宋体"/>
          <w:color w:val="auto"/>
          <w:kern w:val="0"/>
          <w:szCs w:val="21"/>
          <w:highlight w:val="none"/>
          <w:lang w:val="zh-CN"/>
        </w:rPr>
        <w:t>11.</w:t>
      </w:r>
      <w:r>
        <w:rPr>
          <w:rFonts w:hint="eastAsia" w:ascii="宋体" w:hAnsi="宋体" w:cs="宋体"/>
          <w:color w:val="auto"/>
          <w:kern w:val="0"/>
          <w:szCs w:val="21"/>
          <w:highlight w:val="none"/>
        </w:rPr>
        <w:t>3</w:t>
      </w:r>
      <w:r>
        <w:rPr>
          <w:rFonts w:hint="eastAsia" w:ascii="宋体" w:hAnsi="宋体" w:cs="宋体"/>
          <w:b/>
          <w:color w:val="auto"/>
          <w:szCs w:val="21"/>
          <w:highlight w:val="none"/>
        </w:rPr>
        <w:t>报价文件：</w:t>
      </w:r>
      <w:r>
        <w:rPr>
          <w:rFonts w:hint="eastAsia" w:ascii="宋体" w:hAnsi="宋体" w:cs="宋体"/>
          <w:color w:val="auto"/>
          <w:szCs w:val="21"/>
          <w:highlight w:val="none"/>
        </w:rPr>
        <w:t xml:space="preserve"> </w:t>
      </w:r>
    </w:p>
    <w:p w14:paraId="47C9010D">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11.3.1报价单（初次报价）；</w:t>
      </w:r>
    </w:p>
    <w:p w14:paraId="50268FB1">
      <w:pPr>
        <w:snapToGrid w:val="0"/>
        <w:spacing w:line="360" w:lineRule="auto"/>
        <w:ind w:firstLine="840" w:firstLineChars="400"/>
        <w:rPr>
          <w:color w:val="auto"/>
          <w:highlight w:val="none"/>
        </w:rPr>
      </w:pPr>
      <w:r>
        <w:rPr>
          <w:rFonts w:hint="eastAsia" w:ascii="宋体" w:hAnsi="宋体" w:cs="宋体"/>
          <w:color w:val="auto"/>
          <w:szCs w:val="21"/>
          <w:highlight w:val="none"/>
        </w:rPr>
        <w:t>11.3.2已标价工程量清单</w:t>
      </w:r>
      <w:r>
        <w:rPr>
          <w:rFonts w:hint="eastAsia" w:ascii="宋体" w:hAnsi="宋体" w:cs="宋体"/>
          <w:color w:val="auto"/>
          <w:szCs w:val="21"/>
          <w:highlight w:val="none"/>
          <w:lang w:val="en-US" w:eastAsia="zh-CN"/>
        </w:rPr>
        <w:t>及计价表</w:t>
      </w:r>
      <w:r>
        <w:rPr>
          <w:rFonts w:hint="eastAsia" w:ascii="宋体" w:hAnsi="宋体" w:cs="宋体"/>
          <w:color w:val="auto"/>
          <w:szCs w:val="21"/>
          <w:highlight w:val="none"/>
        </w:rPr>
        <w:t>；</w:t>
      </w:r>
    </w:p>
    <w:p w14:paraId="45EA1A37">
      <w:pPr>
        <w:spacing w:line="360" w:lineRule="auto"/>
        <w:ind w:firstLine="632" w:firstLineChars="300"/>
        <w:rPr>
          <w:rFonts w:hint="eastAsia" w:ascii="宋体" w:hAnsi="宋体" w:cs="宋体"/>
          <w:b/>
          <w:color w:val="auto"/>
          <w:szCs w:val="21"/>
          <w:highlight w:val="none"/>
        </w:rPr>
      </w:pPr>
      <w:r>
        <w:rPr>
          <w:rFonts w:hint="eastAsia" w:ascii="宋体" w:hAnsi="宋体" w:cs="宋体"/>
          <w:b/>
          <w:color w:val="auto"/>
          <w:szCs w:val="21"/>
          <w:highlight w:val="none"/>
        </w:rPr>
        <w:t>响应文件含有采购人不能接受的附加条件的，响应文件无效；</w:t>
      </w:r>
    </w:p>
    <w:p w14:paraId="40FC9AD4">
      <w:pPr>
        <w:spacing w:line="360" w:lineRule="auto"/>
        <w:ind w:firstLine="632" w:firstLineChars="300"/>
        <w:rPr>
          <w:rFonts w:hint="eastAsia" w:ascii="宋体" w:hAnsi="宋体" w:cs="宋体"/>
          <w:b/>
          <w:color w:val="auto"/>
          <w:szCs w:val="21"/>
          <w:highlight w:val="none"/>
        </w:rPr>
      </w:pPr>
      <w:r>
        <w:rPr>
          <w:rFonts w:hint="eastAsia" w:ascii="宋体" w:hAnsi="宋体" w:cs="宋体"/>
          <w:b/>
          <w:color w:val="auto"/>
          <w:szCs w:val="21"/>
          <w:highlight w:val="none"/>
        </w:rPr>
        <w:t>供应商提供虚假材料的，响应文件无效。</w:t>
      </w:r>
    </w:p>
    <w:p w14:paraId="35CC919B">
      <w:pPr>
        <w:spacing w:line="360" w:lineRule="auto"/>
        <w:ind w:firstLine="630" w:firstLineChars="300"/>
        <w:rPr>
          <w:rFonts w:hint="eastAsia" w:ascii="宋体" w:hAnsi="宋体" w:cs="宋体"/>
          <w:b/>
          <w:color w:val="auto"/>
          <w:szCs w:val="21"/>
          <w:highlight w:val="none"/>
        </w:rPr>
      </w:pPr>
      <w:r>
        <w:rPr>
          <w:rFonts w:hint="eastAsia"/>
          <w:color w:val="auto"/>
          <w:szCs w:val="21"/>
          <w:highlight w:val="none"/>
          <w:shd w:val="clear" w:color="auto" w:fill="FFFFFF"/>
        </w:rPr>
        <w:t>供应商应对响应文件中材料的真实性、合法性负责。</w:t>
      </w:r>
    </w:p>
    <w:p w14:paraId="03FAB1F1">
      <w:pPr>
        <w:pStyle w:val="129"/>
        <w:snapToGrid w:val="0"/>
        <w:spacing w:before="0"/>
        <w:ind w:firstLine="0" w:firstLineChars="0"/>
        <w:rPr>
          <w:rFonts w:hint="eastAsia" w:ascii="宋体" w:hAnsi="宋体" w:cs="宋体"/>
          <w:b/>
          <w:color w:val="auto"/>
          <w:sz w:val="21"/>
          <w:szCs w:val="21"/>
          <w:highlight w:val="none"/>
        </w:rPr>
      </w:pPr>
      <w:bookmarkStart w:id="26" w:name="_Toc27472"/>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响应文件的编制</w:t>
      </w:r>
      <w:bookmarkEnd w:id="26"/>
    </w:p>
    <w:p w14:paraId="43891ABB">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kern w:val="0"/>
          <w:szCs w:val="21"/>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DD349E7">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DC7182F">
      <w:pPr>
        <w:snapToGrid w:val="0"/>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49F780E4">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13.响应文件的签署、盖章</w:t>
      </w:r>
    </w:p>
    <w:p w14:paraId="37187F0C">
      <w:pPr>
        <w:pStyle w:val="129"/>
        <w:snapToGrid w:val="0"/>
        <w:spacing w:before="0"/>
        <w:ind w:firstLine="420"/>
        <w:rPr>
          <w:rFonts w:hint="eastAsia" w:ascii="宋体" w:hAnsi="宋体" w:cs="宋体"/>
          <w:b/>
          <w:color w:val="auto"/>
          <w:sz w:val="21"/>
          <w:szCs w:val="21"/>
          <w:highlight w:val="none"/>
        </w:rPr>
      </w:pPr>
      <w:r>
        <w:rPr>
          <w:rFonts w:hint="eastAsia" w:ascii="宋体" w:hAnsi="宋体" w:cs="宋体"/>
          <w:color w:val="auto"/>
          <w:sz w:val="21"/>
          <w:szCs w:val="21"/>
          <w:highlight w:val="none"/>
        </w:rPr>
        <w:t>13.1响应文件按照采购文件第六部分格式要求进行签署、盖章。</w:t>
      </w:r>
      <w:r>
        <w:rPr>
          <w:rFonts w:hint="eastAsia" w:ascii="宋体" w:hAnsi="宋体" w:cs="宋体"/>
          <w:b/>
          <w:color w:val="auto"/>
          <w:sz w:val="21"/>
          <w:szCs w:val="21"/>
          <w:highlight w:val="none"/>
        </w:rPr>
        <w:t>▲供应商的响应文件未按照采购文件要求签署、盖章的，其响应文件无效</w:t>
      </w:r>
      <w:r>
        <w:rPr>
          <w:rFonts w:hint="eastAsia" w:ascii="宋体" w:hAnsi="宋体" w:cs="宋体"/>
          <w:color w:val="auto"/>
          <w:sz w:val="21"/>
          <w:szCs w:val="21"/>
          <w:highlight w:val="none"/>
        </w:rPr>
        <w:t>。</w:t>
      </w:r>
    </w:p>
    <w:p w14:paraId="41CECF7E">
      <w:pPr>
        <w:pStyle w:val="129"/>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35FAF056">
      <w:pPr>
        <w:pStyle w:val="129"/>
        <w:snapToGrid w:val="0"/>
        <w:spacing w:before="0"/>
        <w:ind w:firstLine="420"/>
        <w:rPr>
          <w:rFonts w:hint="eastAsia" w:ascii="宋体" w:hAnsi="宋体" w:cs="宋体"/>
          <w:b/>
          <w:color w:val="auto"/>
          <w:sz w:val="21"/>
          <w:szCs w:val="21"/>
          <w:highlight w:val="none"/>
        </w:rPr>
      </w:pPr>
      <w:r>
        <w:rPr>
          <w:rFonts w:hint="eastAsia" w:ascii="宋体" w:hAnsi="宋体" w:cs="宋体"/>
          <w:color w:val="auto"/>
          <w:sz w:val="21"/>
          <w:szCs w:val="21"/>
          <w:highlight w:val="none"/>
        </w:rPr>
        <w:t>13.3采购文件对响应文件签署、盖章的要求适用于电子签名。</w:t>
      </w:r>
    </w:p>
    <w:p w14:paraId="76E2EBBB">
      <w:pPr>
        <w:pStyle w:val="129"/>
        <w:snapToGrid w:val="0"/>
        <w:spacing w:before="0"/>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14. 响应文件的提交、补充、修改、撤回</w:t>
      </w:r>
    </w:p>
    <w:p w14:paraId="7A7A52A0">
      <w:pPr>
        <w:pStyle w:val="129"/>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1C0C155">
      <w:pPr>
        <w:pStyle w:val="129"/>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1AC5A170">
      <w:pPr>
        <w:pStyle w:val="129"/>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2ACF0B13">
      <w:pPr>
        <w:pStyle w:val="33"/>
        <w:snapToGrid w:val="0"/>
        <w:spacing w:line="360" w:lineRule="auto"/>
        <w:rPr>
          <w:rFonts w:hint="eastAsia" w:hAnsi="宋体" w:cs="宋体"/>
          <w:b/>
          <w:color w:val="auto"/>
          <w:highlight w:val="none"/>
        </w:rPr>
      </w:pPr>
      <w:r>
        <w:rPr>
          <w:rFonts w:hint="eastAsia" w:hAnsi="宋体" w:cs="宋体"/>
          <w:b/>
          <w:color w:val="auto"/>
          <w:highlight w:val="none"/>
        </w:rPr>
        <w:t>15.备份响应文件</w:t>
      </w:r>
    </w:p>
    <w:p w14:paraId="63E89305">
      <w:pPr>
        <w:pStyle w:val="33"/>
        <w:snapToGrid w:val="0"/>
        <w:spacing w:line="360" w:lineRule="auto"/>
        <w:ind w:firstLine="315" w:firstLineChars="150"/>
        <w:rPr>
          <w:rFonts w:hint="eastAsia" w:hAnsi="宋体" w:cs="宋体"/>
          <w:b/>
          <w:color w:val="auto"/>
          <w:highlight w:val="none"/>
        </w:rPr>
      </w:pPr>
      <w:r>
        <w:rPr>
          <w:rFonts w:hint="eastAsia" w:hAnsi="宋体" w:cs="宋体"/>
          <w:color w:val="auto"/>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highlight w:val="none"/>
        </w:rPr>
        <w:t>但采购人、采购代理机构不强制或变相强制供应商提交备份响应文件。</w:t>
      </w:r>
    </w:p>
    <w:p w14:paraId="6C5D0CB7">
      <w:pPr>
        <w:pStyle w:val="33"/>
        <w:snapToGrid w:val="0"/>
        <w:spacing w:line="360" w:lineRule="auto"/>
        <w:ind w:firstLine="420" w:firstLineChars="200"/>
        <w:rPr>
          <w:rFonts w:hint="eastAsia" w:hAnsi="宋体" w:cs="宋体"/>
          <w:b/>
          <w:color w:val="auto"/>
          <w:highlight w:val="none"/>
        </w:rPr>
      </w:pPr>
      <w:r>
        <w:rPr>
          <w:rFonts w:hint="eastAsia" w:hAnsi="宋体" w:cs="宋体"/>
          <w:color w:val="auto"/>
          <w:highlight w:val="none"/>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highlight w:val="none"/>
        </w:rPr>
        <w:t>不符合上述制作、存储、密封规定的备份响应文件将被视为无效或者被拒绝接收。</w:t>
      </w:r>
    </w:p>
    <w:p w14:paraId="48BDC9E2">
      <w:pPr>
        <w:pStyle w:val="33"/>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33F6B141">
      <w:pPr>
        <w:pStyle w:val="33"/>
        <w:snapToGrid w:val="0"/>
        <w:spacing w:line="360" w:lineRule="auto"/>
        <w:ind w:firstLine="420" w:firstLineChars="200"/>
        <w:rPr>
          <w:rFonts w:hint="eastAsia" w:hAnsi="宋体" w:cs="宋体"/>
          <w:color w:val="auto"/>
          <w:highlight w:val="none"/>
        </w:rPr>
      </w:pPr>
      <w:r>
        <w:rPr>
          <w:rFonts w:hint="eastAsia" w:hAnsi="宋体" w:cs="宋体"/>
          <w:color w:val="auto"/>
          <w:highlight w:val="none"/>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9FACF66">
      <w:pPr>
        <w:pStyle w:val="33"/>
        <w:snapToGrid w:val="0"/>
        <w:spacing w:line="360" w:lineRule="auto"/>
        <w:ind w:firstLine="420" w:firstLineChars="199"/>
        <w:rPr>
          <w:rFonts w:hint="eastAsia" w:hAnsi="宋体" w:cs="宋体"/>
          <w:b/>
          <w:color w:val="auto"/>
          <w:highlight w:val="none"/>
        </w:rPr>
      </w:pPr>
      <w:r>
        <w:rPr>
          <w:rFonts w:hint="eastAsia" w:hAnsi="宋体" w:cs="宋体"/>
          <w:b/>
          <w:color w:val="auto"/>
          <w:highlight w:val="none"/>
        </w:rPr>
        <w:t>15.5供应商仅提交备份响应文件，未在电子交易平台传输递交响应文件的，响应文件无效。</w:t>
      </w:r>
    </w:p>
    <w:p w14:paraId="45F34C27">
      <w:pPr>
        <w:pStyle w:val="129"/>
        <w:spacing w:before="0"/>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16.响应文件的无效处理</w:t>
      </w:r>
    </w:p>
    <w:p w14:paraId="21BD54AE">
      <w:pPr>
        <w:pStyle w:val="24"/>
        <w:spacing w:line="360" w:lineRule="auto"/>
        <w:ind w:firstLine="315" w:firstLineChars="150"/>
        <w:rPr>
          <w:rFonts w:hint="eastAsia" w:cs="宋体"/>
          <w:color w:val="auto"/>
          <w:sz w:val="21"/>
          <w:szCs w:val="21"/>
          <w:highlight w:val="none"/>
        </w:rPr>
      </w:pPr>
      <w:r>
        <w:rPr>
          <w:rFonts w:hint="eastAsia" w:cs="宋体"/>
          <w:color w:val="auto"/>
          <w:sz w:val="21"/>
          <w:szCs w:val="21"/>
          <w:highlight w:val="none"/>
        </w:rPr>
        <w:t>有采购文件第四部分4.2规定的情形之一的，响应文件无效：</w:t>
      </w:r>
    </w:p>
    <w:p w14:paraId="776648E3">
      <w:pPr>
        <w:pStyle w:val="129"/>
        <w:spacing w:before="0"/>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17.响应文件有效期</w:t>
      </w:r>
    </w:p>
    <w:p w14:paraId="2A0716B7">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17.1响应文件有效期为从提交响应文件的截止之日起90天。▲</w:t>
      </w:r>
      <w:r>
        <w:rPr>
          <w:rFonts w:hint="eastAsia" w:ascii="宋体" w:hAnsi="宋体" w:cs="宋体"/>
          <w:b/>
          <w:color w:val="auto"/>
          <w:szCs w:val="21"/>
          <w:highlight w:val="none"/>
        </w:rPr>
        <w:t>供应商的响应文件中承诺的响应文件有效期少于采购文件中载明的响应文件有效期的，响应文件无效。</w:t>
      </w:r>
    </w:p>
    <w:p w14:paraId="6CFF33D5">
      <w:pPr>
        <w:pStyle w:val="129"/>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17.2响应文件合格投递后，自响应文件提交截止时间起，在响应文件有效期内有效。</w:t>
      </w:r>
    </w:p>
    <w:p w14:paraId="15746BEA">
      <w:pPr>
        <w:pStyle w:val="129"/>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2E5CBB76">
      <w:pPr>
        <w:pStyle w:val="129"/>
        <w:spacing w:before="0"/>
        <w:ind w:firstLine="643"/>
        <w:rPr>
          <w:rFonts w:hint="eastAsia" w:ascii="宋体" w:hAnsi="宋体" w:cs="宋体"/>
          <w:b/>
          <w:color w:val="auto"/>
          <w:sz w:val="32"/>
          <w:highlight w:val="none"/>
        </w:rPr>
      </w:pPr>
    </w:p>
    <w:p w14:paraId="36907456">
      <w:pPr>
        <w:snapToGrid w:val="0"/>
        <w:spacing w:line="360" w:lineRule="auto"/>
        <w:jc w:val="center"/>
        <w:rPr>
          <w:rFonts w:hint="eastAsia" w:ascii="宋体" w:hAnsi="宋体" w:cs="宋体"/>
          <w:b/>
          <w:color w:val="auto"/>
          <w:sz w:val="32"/>
          <w:szCs w:val="20"/>
          <w:highlight w:val="none"/>
        </w:rPr>
      </w:pPr>
      <w:bookmarkStart w:id="27" w:name="_Toc11712"/>
      <w:r>
        <w:rPr>
          <w:rFonts w:hint="eastAsia" w:ascii="宋体" w:hAnsi="宋体" w:cs="宋体"/>
          <w:b/>
          <w:color w:val="auto"/>
          <w:sz w:val="32"/>
          <w:szCs w:val="20"/>
          <w:highlight w:val="none"/>
        </w:rPr>
        <w:t>四、响应文件开启、资格审查与信用信息查询</w:t>
      </w:r>
      <w:bookmarkEnd w:id="27"/>
    </w:p>
    <w:p w14:paraId="5ECBD23E">
      <w:pPr>
        <w:pStyle w:val="555"/>
        <w:spacing w:before="0" w:line="360" w:lineRule="auto"/>
        <w:ind w:left="0" w:firstLine="0"/>
        <w:contextualSpacing/>
        <w:rPr>
          <w:rFonts w:hint="eastAsia" w:ascii="宋体" w:hAnsi="宋体" w:cs="宋体"/>
          <w:color w:val="auto"/>
          <w:sz w:val="21"/>
          <w:szCs w:val="21"/>
          <w:highlight w:val="none"/>
        </w:rPr>
      </w:pPr>
      <w:r>
        <w:rPr>
          <w:rFonts w:hint="eastAsia" w:ascii="宋体" w:hAnsi="宋体" w:cs="宋体"/>
          <w:b/>
          <w:color w:val="auto"/>
          <w:sz w:val="21"/>
          <w:szCs w:val="21"/>
          <w:highlight w:val="none"/>
        </w:rPr>
        <w:t>18.响应文件开启</w:t>
      </w:r>
      <w:r>
        <w:rPr>
          <w:rFonts w:hint="eastAsia" w:ascii="宋体" w:hAnsi="宋体" w:cs="宋体"/>
          <w:color w:val="auto"/>
          <w:sz w:val="21"/>
          <w:szCs w:val="21"/>
          <w:highlight w:val="none"/>
        </w:rPr>
        <w:t xml:space="preserve"> </w:t>
      </w:r>
    </w:p>
    <w:p w14:paraId="4C4D8DE8">
      <w:pPr>
        <w:pStyle w:val="555"/>
        <w:snapToGrid w:val="0"/>
        <w:spacing w:before="0" w:line="360" w:lineRule="auto"/>
        <w:ind w:left="0"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18.1采购代理机构按照采购文件规定的时间通过电子交易平台组织响应文件开启，所有供应商均应当准时在线参加。供应商不足3家的，不得开启。</w:t>
      </w:r>
    </w:p>
    <w:p w14:paraId="5649E103">
      <w:pPr>
        <w:pStyle w:val="555"/>
        <w:snapToGrid w:val="0"/>
        <w:spacing w:before="0" w:line="360" w:lineRule="auto"/>
        <w:ind w:left="0"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18.2响应文件开启时，电子交易平台按响应文件开启时间自动提取所有响应文件。采购代理机构依托电子交易平台发起开始解密指令，供应商按照平台提示和采购文件的规定在半小时内完成在线解密。</w:t>
      </w:r>
    </w:p>
    <w:p w14:paraId="6B4A00DC">
      <w:pPr>
        <w:pStyle w:val="555"/>
        <w:snapToGrid w:val="0"/>
        <w:spacing w:before="0" w:line="360" w:lineRule="auto"/>
        <w:ind w:left="0"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18.3</w:t>
      </w:r>
      <w:r>
        <w:rPr>
          <w:rFonts w:hint="eastAsia" w:ascii="宋体" w:hAnsi="宋体" w:cs="宋体"/>
          <w:b/>
          <w:bCs/>
          <w:color w:val="auto"/>
          <w:sz w:val="21"/>
          <w:szCs w:val="21"/>
          <w:highlight w:val="none"/>
        </w:rPr>
        <w:t>响应文件未按时解密，供应商提供了备份响应文件的，以备份响应文件作为依据，否则视为响应文件撤回。响应文件已按时解密的，备份响应文件自动失效。</w:t>
      </w:r>
    </w:p>
    <w:p w14:paraId="110FF0C9">
      <w:pPr>
        <w:pStyle w:val="555"/>
        <w:spacing w:before="0" w:line="360" w:lineRule="auto"/>
        <w:ind w:left="0" w:firstLine="0"/>
        <w:contextualSpacing/>
        <w:rPr>
          <w:rFonts w:hint="eastAsia" w:ascii="宋体" w:hAnsi="宋体" w:cs="宋体"/>
          <w:b/>
          <w:color w:val="auto"/>
          <w:sz w:val="21"/>
          <w:szCs w:val="21"/>
          <w:highlight w:val="none"/>
        </w:rPr>
      </w:pPr>
      <w:r>
        <w:rPr>
          <w:rFonts w:hint="eastAsia" w:ascii="宋体" w:hAnsi="宋体" w:cs="宋体"/>
          <w:b/>
          <w:color w:val="auto"/>
          <w:sz w:val="21"/>
          <w:szCs w:val="21"/>
          <w:highlight w:val="none"/>
        </w:rPr>
        <w:t>19、资格审查</w:t>
      </w:r>
    </w:p>
    <w:p w14:paraId="2B95020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19.1</w:t>
      </w:r>
      <w:r>
        <w:rPr>
          <w:rFonts w:hint="eastAsia" w:ascii="宋体" w:hAnsi="宋体" w:cs="宋体"/>
          <w:color w:val="auto"/>
          <w:szCs w:val="21"/>
          <w:highlight w:val="none"/>
        </w:rPr>
        <w:t>采购人、采购代理机构或磋商小组依据法律法规和采购文件的规定，对供应商的资格进行审查。</w:t>
      </w:r>
    </w:p>
    <w:p w14:paraId="0E7C5496">
      <w:pPr>
        <w:pStyle w:val="129"/>
        <w:spacing w:before="0"/>
        <w:ind w:firstLine="42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19.2供应商未按照采购文件要求提供与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供应商不具备采购文件中规定的资格要求，其响应文件无效。</w:t>
      </w:r>
    </w:p>
    <w:p w14:paraId="52C5CA3E">
      <w:pPr>
        <w:pStyle w:val="129"/>
        <w:spacing w:before="0"/>
        <w:ind w:firstLine="42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3对未通过资格审查的供应商，采购人或采购代理机构告知其未通过的原因。</w:t>
      </w:r>
    </w:p>
    <w:p w14:paraId="08EC9EDE">
      <w:pPr>
        <w:pStyle w:val="129"/>
        <w:spacing w:before="0"/>
        <w:ind w:firstLine="42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4合格供应商不足3家的，不再评审。</w:t>
      </w:r>
    </w:p>
    <w:p w14:paraId="7897652A">
      <w:pPr>
        <w:pStyle w:val="129"/>
        <w:snapToGrid w:val="0"/>
        <w:spacing w:before="0"/>
        <w:ind w:firstLine="42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310F723">
      <w:pPr>
        <w:pStyle w:val="129"/>
        <w:spacing w:before="0"/>
        <w:ind w:firstLine="420"/>
        <w:rPr>
          <w:rFonts w:hint="eastAsia" w:ascii="宋体" w:hAnsi="宋体" w:cs="宋体"/>
          <w:color w:val="auto"/>
          <w:sz w:val="21"/>
          <w:szCs w:val="21"/>
          <w:highlight w:val="none"/>
        </w:rPr>
      </w:pPr>
    </w:p>
    <w:p w14:paraId="1CE5F5B9">
      <w:pPr>
        <w:pStyle w:val="129"/>
        <w:spacing w:before="0"/>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3D108549">
      <w:pPr>
        <w:pStyle w:val="129"/>
        <w:spacing w:before="0"/>
        <w:ind w:firstLine="49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20.1信用信息查询渠道及截止时间：采购代理机构将在资格审查时通过“信用中国”网站(www.creditchina.gov.cn)、中国政府采购网(www.ccgp.gov.cn)渠道查询供应商接受资格审查时的信用记录。</w:t>
      </w:r>
    </w:p>
    <w:p w14:paraId="3DD61B82">
      <w:pPr>
        <w:pStyle w:val="129"/>
        <w:spacing w:before="0"/>
        <w:ind w:firstLine="49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20.2信用信息查询记录和证据留存的具体方式：现场查询的供应商的信用记录、查询结果经确认后将与采购文件一起存档。</w:t>
      </w:r>
    </w:p>
    <w:p w14:paraId="59EA29D5">
      <w:pPr>
        <w:pStyle w:val="129"/>
        <w:spacing w:before="0"/>
        <w:ind w:firstLine="495" w:firstLineChars="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20.3信用信息的使用规则：经查询列入失信被执行人名单、重大税收违法案件当事人名单、政府采购严重违法失信行为记录名单的供应商将被拒绝参与政府采购活动。</w:t>
      </w:r>
    </w:p>
    <w:p w14:paraId="0753C7E5">
      <w:pPr>
        <w:pStyle w:val="129"/>
        <w:spacing w:before="0"/>
        <w:ind w:firstLine="420"/>
        <w:rPr>
          <w:rFonts w:hint="eastAsia"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342844CE">
      <w:pPr>
        <w:pStyle w:val="129"/>
        <w:spacing w:before="0"/>
        <w:ind w:firstLine="0" w:firstLineChars="0"/>
        <w:rPr>
          <w:rFonts w:hint="eastAsia" w:ascii="宋体" w:hAnsi="宋体" w:cs="宋体"/>
          <w:color w:val="auto"/>
          <w:kern w:val="0"/>
          <w:szCs w:val="24"/>
          <w:highlight w:val="none"/>
        </w:rPr>
      </w:pPr>
    </w:p>
    <w:p w14:paraId="07E4578D">
      <w:pPr>
        <w:snapToGrid w:val="0"/>
        <w:spacing w:line="360" w:lineRule="auto"/>
        <w:jc w:val="center"/>
        <w:rPr>
          <w:rFonts w:hint="eastAsia" w:ascii="宋体" w:hAnsi="宋体" w:cs="宋体"/>
          <w:b/>
          <w:color w:val="auto"/>
          <w:sz w:val="32"/>
          <w:szCs w:val="20"/>
          <w:highlight w:val="none"/>
        </w:rPr>
      </w:pPr>
      <w:bookmarkStart w:id="28" w:name="_Toc25729"/>
      <w:r>
        <w:rPr>
          <w:rFonts w:hint="eastAsia" w:ascii="宋体" w:hAnsi="宋体" w:cs="宋体"/>
          <w:b/>
          <w:color w:val="auto"/>
          <w:sz w:val="32"/>
          <w:szCs w:val="20"/>
          <w:highlight w:val="none"/>
        </w:rPr>
        <w:t>五、评审</w:t>
      </w:r>
      <w:bookmarkEnd w:id="28"/>
    </w:p>
    <w:p w14:paraId="5DFF5EFD">
      <w:pPr>
        <w:spacing w:line="360" w:lineRule="auto"/>
        <w:rPr>
          <w:rFonts w:hint="eastAsia" w:ascii="宋体" w:hAnsi="宋体" w:cs="宋体"/>
          <w:b/>
          <w:color w:val="auto"/>
          <w:szCs w:val="21"/>
          <w:highlight w:val="none"/>
        </w:rPr>
      </w:pPr>
      <w:bookmarkStart w:id="29" w:name="_Toc91899903"/>
      <w:r>
        <w:rPr>
          <w:rFonts w:hint="eastAsia" w:ascii="宋体" w:hAnsi="宋体" w:cs="宋体"/>
          <w:b/>
          <w:color w:val="auto"/>
          <w:szCs w:val="21"/>
          <w:highlight w:val="none"/>
        </w:rPr>
        <w:t>21.</w:t>
      </w:r>
      <w:r>
        <w:rPr>
          <w:rFonts w:hint="eastAsia" w:ascii="宋体" w:hAnsi="宋体" w:cs="宋体"/>
          <w:color w:val="auto"/>
          <w:szCs w:val="21"/>
          <w:highlight w:val="none"/>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Cs w:val="21"/>
          <w:highlight w:val="none"/>
        </w:rPr>
        <w:t>详见采购文件第四部分评审办法。</w:t>
      </w:r>
    </w:p>
    <w:p w14:paraId="28EBF48A">
      <w:pPr>
        <w:spacing w:line="360" w:lineRule="auto"/>
        <w:rPr>
          <w:rFonts w:hint="eastAsia" w:ascii="宋体" w:hAnsi="宋体" w:cs="宋体"/>
          <w:b/>
          <w:color w:val="auto"/>
          <w:sz w:val="24"/>
          <w:highlight w:val="none"/>
        </w:rPr>
      </w:pPr>
    </w:p>
    <w:p w14:paraId="7F1129CC">
      <w:pPr>
        <w:snapToGrid w:val="0"/>
        <w:spacing w:line="360" w:lineRule="auto"/>
        <w:jc w:val="center"/>
        <w:rPr>
          <w:rFonts w:hint="eastAsia" w:ascii="宋体" w:hAnsi="宋体" w:cs="宋体"/>
          <w:b/>
          <w:color w:val="auto"/>
          <w:sz w:val="32"/>
          <w:szCs w:val="20"/>
          <w:highlight w:val="none"/>
        </w:rPr>
      </w:pPr>
      <w:bookmarkStart w:id="30" w:name="_Toc30976"/>
      <w:r>
        <w:rPr>
          <w:rFonts w:hint="eastAsia" w:ascii="宋体" w:hAnsi="宋体" w:cs="宋体"/>
          <w:b/>
          <w:color w:val="auto"/>
          <w:sz w:val="32"/>
          <w:szCs w:val="20"/>
          <w:highlight w:val="none"/>
        </w:rPr>
        <w:t>六、成交供应商确定</w:t>
      </w:r>
      <w:bookmarkEnd w:id="30"/>
    </w:p>
    <w:p w14:paraId="507D64E1">
      <w:pPr>
        <w:pStyle w:val="24"/>
        <w:spacing w:line="360" w:lineRule="auto"/>
        <w:ind w:left="420" w:hanging="420" w:hangingChars="199"/>
        <w:rPr>
          <w:rFonts w:hint="eastAsia" w:cs="宋体"/>
          <w:b/>
          <w:color w:val="auto"/>
          <w:sz w:val="21"/>
          <w:szCs w:val="21"/>
          <w:highlight w:val="none"/>
        </w:rPr>
      </w:pPr>
      <w:r>
        <w:rPr>
          <w:rFonts w:hint="eastAsia" w:cs="宋体"/>
          <w:b/>
          <w:color w:val="auto"/>
          <w:sz w:val="21"/>
          <w:szCs w:val="21"/>
          <w:highlight w:val="none"/>
        </w:rPr>
        <w:t>22. 确定成交供应商</w:t>
      </w:r>
    </w:p>
    <w:p w14:paraId="7593E99F">
      <w:pPr>
        <w:pStyle w:val="129"/>
        <w:snapToGrid w:val="0"/>
        <w:spacing w:before="0"/>
        <w:ind w:firstLine="420"/>
        <w:rPr>
          <w:rFonts w:hint="eastAsia"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46766974">
      <w:pPr>
        <w:pStyle w:val="129"/>
        <w:snapToGrid w:val="0"/>
        <w:spacing w:before="0"/>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23. 成交通知与成交结果公告</w:t>
      </w:r>
    </w:p>
    <w:p w14:paraId="47B8682C">
      <w:pPr>
        <w:widowControl/>
        <w:shd w:val="clear" w:color="auto" w:fill="FFFFFF"/>
        <w:spacing w:line="360" w:lineRule="auto"/>
        <w:ind w:firstLine="480"/>
        <w:jc w:val="left"/>
        <w:rPr>
          <w:rFonts w:hint="eastAsia" w:ascii="宋体" w:hAnsi="宋体" w:cs="宋体"/>
          <w:color w:val="auto"/>
          <w:szCs w:val="21"/>
          <w:highlight w:val="none"/>
        </w:rPr>
      </w:pPr>
      <w:r>
        <w:rPr>
          <w:rFonts w:hint="eastAsia" w:ascii="宋体" w:hAnsi="宋体" w:cs="宋体"/>
          <w:color w:val="auto"/>
          <w:szCs w:val="21"/>
          <w:highlight w:val="none"/>
        </w:rPr>
        <w:t>23.1自成交供应商确定之日起2个工作日内，采购代理机构通过电子交易平台向成交供应商发出成交通知书，同时编制发布采购结果公告。采购代理机构也可以以纸质形式进行成交通知。</w:t>
      </w:r>
    </w:p>
    <w:p w14:paraId="08814272">
      <w:pPr>
        <w:widowControl/>
        <w:shd w:val="clear" w:color="auto" w:fill="FFFFFF"/>
        <w:spacing w:line="360" w:lineRule="auto"/>
        <w:ind w:firstLine="480"/>
        <w:jc w:val="left"/>
        <w:rPr>
          <w:rFonts w:hint="eastAsia" w:ascii="宋体" w:hAnsi="宋体" w:cs="宋体"/>
          <w:color w:val="auto"/>
          <w:szCs w:val="21"/>
          <w:highlight w:val="none"/>
        </w:rPr>
      </w:pPr>
      <w:r>
        <w:rPr>
          <w:rFonts w:hint="eastAsia" w:ascii="宋体" w:hAnsi="宋体" w:cs="宋体"/>
          <w:color w:val="auto"/>
          <w:szCs w:val="21"/>
          <w:highlight w:val="none"/>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1DEB673">
      <w:pPr>
        <w:widowControl/>
        <w:shd w:val="clear" w:color="auto" w:fill="FFFFFF"/>
        <w:spacing w:line="360" w:lineRule="auto"/>
        <w:ind w:firstLine="480"/>
        <w:jc w:val="left"/>
        <w:rPr>
          <w:rFonts w:hint="eastAsia" w:ascii="宋体" w:hAnsi="宋体" w:cs="宋体"/>
          <w:color w:val="auto"/>
          <w:szCs w:val="21"/>
          <w:highlight w:val="none"/>
        </w:rPr>
      </w:pPr>
      <w:r>
        <w:rPr>
          <w:rFonts w:hint="eastAsia" w:ascii="宋体" w:hAnsi="宋体" w:cs="宋体"/>
          <w:color w:val="auto"/>
          <w:szCs w:val="21"/>
          <w:highlight w:val="none"/>
        </w:rPr>
        <w:t>23.3公告期限为1个工作日。</w:t>
      </w:r>
    </w:p>
    <w:p w14:paraId="380A4BF8">
      <w:pPr>
        <w:widowControl/>
        <w:shd w:val="clear" w:color="auto" w:fill="FFFFFF"/>
        <w:spacing w:line="360" w:lineRule="auto"/>
        <w:ind w:firstLine="480"/>
        <w:rPr>
          <w:rFonts w:hint="eastAsia" w:ascii="宋体" w:hAnsi="宋体" w:cs="宋体"/>
          <w:color w:val="auto"/>
          <w:szCs w:val="21"/>
          <w:highlight w:val="none"/>
        </w:rPr>
      </w:pPr>
      <w:r>
        <w:rPr>
          <w:rFonts w:hint="eastAsia" w:ascii="宋体" w:hAnsi="宋体" w:cs="宋体"/>
          <w:bCs/>
          <w:color w:val="auto"/>
          <w:szCs w:val="21"/>
          <w:highlight w:val="none"/>
        </w:rPr>
        <w:t>23.4由于成交供应商原因导致重新采购的，应当承担支付代理费和专家评审费等费用在内的赔偿责任。</w:t>
      </w:r>
    </w:p>
    <w:p w14:paraId="7E113C09">
      <w:pPr>
        <w:snapToGrid w:val="0"/>
        <w:spacing w:line="360" w:lineRule="auto"/>
        <w:ind w:left="120" w:leftChars="57" w:firstLine="482" w:firstLineChars="150"/>
        <w:jc w:val="center"/>
        <w:rPr>
          <w:rFonts w:hint="eastAsia" w:ascii="宋体" w:hAnsi="宋体" w:cs="宋体"/>
          <w:b/>
          <w:color w:val="auto"/>
          <w:sz w:val="32"/>
          <w:highlight w:val="none"/>
        </w:rPr>
      </w:pPr>
    </w:p>
    <w:p w14:paraId="76392864">
      <w:pPr>
        <w:snapToGrid w:val="0"/>
        <w:spacing w:line="360" w:lineRule="auto"/>
        <w:jc w:val="center"/>
        <w:rPr>
          <w:rFonts w:hint="eastAsia" w:ascii="宋体" w:hAnsi="宋体" w:cs="宋体"/>
          <w:b/>
          <w:color w:val="auto"/>
          <w:sz w:val="32"/>
          <w:szCs w:val="20"/>
          <w:highlight w:val="none"/>
        </w:rPr>
      </w:pPr>
      <w:bookmarkStart w:id="31" w:name="_Toc14450"/>
      <w:r>
        <w:rPr>
          <w:rFonts w:hint="eastAsia" w:ascii="宋体" w:hAnsi="宋体" w:cs="宋体"/>
          <w:b/>
          <w:color w:val="auto"/>
          <w:sz w:val="32"/>
          <w:szCs w:val="20"/>
          <w:highlight w:val="none"/>
        </w:rPr>
        <w:t>七、合同授予</w:t>
      </w:r>
      <w:bookmarkEnd w:id="31"/>
    </w:p>
    <w:p w14:paraId="09CF7FBD">
      <w:pPr>
        <w:pStyle w:val="24"/>
        <w:snapToGrid w:val="0"/>
        <w:spacing w:line="360" w:lineRule="auto"/>
        <w:ind w:left="420" w:hanging="420" w:hangingChars="199"/>
        <w:rPr>
          <w:rFonts w:hint="eastAsia"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78642F6D">
      <w:pPr>
        <w:pStyle w:val="24"/>
        <w:snapToGrid w:val="0"/>
        <w:spacing w:line="360" w:lineRule="auto"/>
        <w:ind w:left="420" w:hanging="420" w:hangingChars="199"/>
        <w:rPr>
          <w:rFonts w:hint="eastAsia" w:cs="宋体"/>
          <w:b/>
          <w:color w:val="auto"/>
          <w:sz w:val="21"/>
          <w:szCs w:val="21"/>
          <w:highlight w:val="none"/>
        </w:rPr>
      </w:pPr>
      <w:r>
        <w:rPr>
          <w:rFonts w:hint="eastAsia" w:cs="宋体"/>
          <w:b/>
          <w:color w:val="auto"/>
          <w:sz w:val="21"/>
          <w:szCs w:val="21"/>
          <w:highlight w:val="none"/>
        </w:rPr>
        <w:t>25. 合同的签订</w:t>
      </w:r>
    </w:p>
    <w:p w14:paraId="367C6A86">
      <w:pPr>
        <w:widowControl/>
        <w:shd w:val="clear" w:color="auto" w:fill="FFFFFF"/>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szCs w:val="21"/>
          <w:highlight w:val="none"/>
        </w:rPr>
        <w:t>25.1</w:t>
      </w:r>
      <w:r>
        <w:rPr>
          <w:rFonts w:hint="eastAsia" w:ascii="宋体" w:hAnsi="宋体" w:cs="宋体"/>
          <w:color w:val="auto"/>
          <w:kern w:val="0"/>
          <w:szCs w:val="21"/>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E0F6F51">
      <w:pPr>
        <w:pStyle w:val="129"/>
        <w:snapToGrid w:val="0"/>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112E7210">
      <w:pPr>
        <w:pStyle w:val="129"/>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3DDA780D">
      <w:pPr>
        <w:pStyle w:val="129"/>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2895267">
      <w:pPr>
        <w:pStyle w:val="129"/>
        <w:snapToGrid w:val="0"/>
        <w:spacing w:before="0"/>
        <w:ind w:firstLine="42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25.5采购合同由采购人与成交供应商根据采购文件、响应文件等内容通过政府采购电子交易平台在线签订，自动备案。</w:t>
      </w:r>
    </w:p>
    <w:p w14:paraId="02473861">
      <w:pPr>
        <w:pStyle w:val="24"/>
        <w:snapToGrid w:val="0"/>
        <w:spacing w:line="360" w:lineRule="auto"/>
        <w:ind w:left="420" w:hanging="420" w:hangingChars="199"/>
        <w:rPr>
          <w:rFonts w:hint="eastAsia" w:cs="宋体"/>
          <w:b/>
          <w:color w:val="auto"/>
          <w:sz w:val="21"/>
          <w:szCs w:val="21"/>
          <w:highlight w:val="none"/>
        </w:rPr>
      </w:pPr>
      <w:r>
        <w:rPr>
          <w:rFonts w:hint="eastAsia" w:cs="宋体"/>
          <w:b/>
          <w:color w:val="auto"/>
          <w:sz w:val="21"/>
          <w:szCs w:val="21"/>
          <w:highlight w:val="none"/>
        </w:rPr>
        <w:t>26. 履约保证金</w:t>
      </w:r>
    </w:p>
    <w:p w14:paraId="014A9DA3">
      <w:pPr>
        <w:pStyle w:val="129"/>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拟签订的合同文本要求成交供应商提交履约保证金的，供应商应当以电汇、支票、汇票、本票或者金融机构、担保机构出具的保函等非现金形式提交。</w:t>
      </w:r>
    </w:p>
    <w:p w14:paraId="268E1E43">
      <w:pPr>
        <w:rPr>
          <w:color w:val="auto"/>
          <w:highlight w:val="none"/>
        </w:rPr>
      </w:pPr>
    </w:p>
    <w:p w14:paraId="352BC9B3">
      <w:pPr>
        <w:snapToGrid w:val="0"/>
        <w:spacing w:line="360" w:lineRule="auto"/>
        <w:ind w:firstLine="3357" w:firstLineChars="1045"/>
        <w:rPr>
          <w:rFonts w:hint="eastAsia" w:ascii="宋体" w:hAnsi="宋体" w:cs="宋体"/>
          <w:b/>
          <w:color w:val="auto"/>
          <w:sz w:val="32"/>
          <w:highlight w:val="none"/>
        </w:rPr>
      </w:pPr>
    </w:p>
    <w:p w14:paraId="6BE5B9B2">
      <w:pPr>
        <w:snapToGrid w:val="0"/>
        <w:spacing w:line="360" w:lineRule="auto"/>
        <w:jc w:val="center"/>
        <w:rPr>
          <w:rFonts w:hint="eastAsia" w:ascii="宋体" w:hAnsi="宋体" w:cs="宋体"/>
          <w:b/>
          <w:color w:val="auto"/>
          <w:sz w:val="32"/>
          <w:szCs w:val="20"/>
          <w:highlight w:val="none"/>
        </w:rPr>
      </w:pPr>
      <w:bookmarkStart w:id="32" w:name="_Toc19901"/>
      <w:r>
        <w:rPr>
          <w:rFonts w:hint="eastAsia" w:ascii="宋体" w:hAnsi="宋体" w:cs="宋体"/>
          <w:b/>
          <w:color w:val="auto"/>
          <w:sz w:val="32"/>
          <w:szCs w:val="20"/>
          <w:highlight w:val="none"/>
        </w:rPr>
        <w:t>八、电子交易活动的中止</w:t>
      </w:r>
      <w:bookmarkEnd w:id="32"/>
    </w:p>
    <w:p w14:paraId="6711C5CE">
      <w:pPr>
        <w:pStyle w:val="129"/>
        <w:snapToGrid w:val="0"/>
        <w:spacing w:before="0"/>
        <w:ind w:firstLine="0" w:firstLineChars="0"/>
        <w:rPr>
          <w:rFonts w:hint="eastAsia"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2FDE53DE">
      <w:pPr>
        <w:pStyle w:val="129"/>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7F4431ED">
      <w:pPr>
        <w:pStyle w:val="129"/>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763C5FD5">
      <w:pPr>
        <w:pStyle w:val="129"/>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05356FA2">
      <w:pPr>
        <w:pStyle w:val="129"/>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6E085A10">
      <w:pPr>
        <w:pStyle w:val="129"/>
        <w:snapToGrid w:val="0"/>
        <w:spacing w:before="0"/>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1740B34">
      <w:pPr>
        <w:pStyle w:val="129"/>
        <w:snapToGrid w:val="0"/>
        <w:spacing w:before="0"/>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6BDE993D">
      <w:pPr>
        <w:tabs>
          <w:tab w:val="left" w:pos="0"/>
        </w:tabs>
        <w:spacing w:line="360" w:lineRule="auto"/>
        <w:ind w:firstLine="480"/>
        <w:rPr>
          <w:rFonts w:hint="eastAsia" w:ascii="宋体" w:hAnsi="宋体" w:cs="宋体"/>
          <w:color w:val="auto"/>
          <w:sz w:val="24"/>
          <w:highlight w:val="none"/>
        </w:rPr>
      </w:pPr>
    </w:p>
    <w:p w14:paraId="55A9A0B6">
      <w:pPr>
        <w:snapToGrid w:val="0"/>
        <w:spacing w:line="360" w:lineRule="auto"/>
        <w:jc w:val="center"/>
        <w:rPr>
          <w:rFonts w:hint="eastAsia" w:ascii="宋体" w:hAnsi="宋体" w:cs="宋体"/>
          <w:b/>
          <w:color w:val="auto"/>
          <w:sz w:val="32"/>
          <w:szCs w:val="20"/>
          <w:highlight w:val="none"/>
        </w:rPr>
      </w:pPr>
      <w:bookmarkStart w:id="33" w:name="_Toc29610"/>
      <w:r>
        <w:rPr>
          <w:rFonts w:hint="eastAsia" w:ascii="宋体" w:hAnsi="宋体" w:cs="宋体"/>
          <w:b/>
          <w:color w:val="auto"/>
          <w:sz w:val="32"/>
          <w:szCs w:val="20"/>
          <w:highlight w:val="none"/>
        </w:rPr>
        <w:t>九、验收</w:t>
      </w:r>
      <w:bookmarkEnd w:id="33"/>
    </w:p>
    <w:p w14:paraId="67874127">
      <w:pPr>
        <w:pStyle w:val="24"/>
        <w:spacing w:line="360" w:lineRule="auto"/>
        <w:ind w:firstLine="0" w:firstLineChars="0"/>
        <w:rPr>
          <w:rFonts w:hint="eastAsia" w:cs="宋体"/>
          <w:b/>
          <w:color w:val="auto"/>
          <w:sz w:val="21"/>
          <w:szCs w:val="21"/>
          <w:highlight w:val="none"/>
        </w:rPr>
      </w:pPr>
      <w:r>
        <w:rPr>
          <w:rFonts w:hint="eastAsia" w:cs="宋体"/>
          <w:b/>
          <w:color w:val="auto"/>
          <w:sz w:val="21"/>
          <w:szCs w:val="21"/>
          <w:highlight w:val="none"/>
        </w:rPr>
        <w:t>30.验收</w:t>
      </w:r>
    </w:p>
    <w:p w14:paraId="4ADB699B">
      <w:pPr>
        <w:tabs>
          <w:tab w:val="left" w:pos="0"/>
        </w:tabs>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6F437C">
      <w:pPr>
        <w:tabs>
          <w:tab w:val="left" w:pos="0"/>
        </w:tabs>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30.2采购人可以邀请参加本项目的其他供应商或者第三方机构参与验收。参与验收的供应商或者第三方机构的意见作为验收书的参考资料一并存档。</w:t>
      </w:r>
    </w:p>
    <w:p w14:paraId="6D7CE6A1">
      <w:pPr>
        <w:tabs>
          <w:tab w:val="left" w:pos="0"/>
        </w:tabs>
        <w:spacing w:line="360" w:lineRule="auto"/>
        <w:ind w:firstLine="480"/>
        <w:rPr>
          <w:rFonts w:hint="eastAsia"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BA88E9E">
      <w:pPr>
        <w:tabs>
          <w:tab w:val="left" w:pos="0"/>
        </w:tabs>
        <w:spacing w:line="360" w:lineRule="auto"/>
        <w:ind w:firstLine="480"/>
        <w:rPr>
          <w:rFonts w:hint="eastAsia" w:ascii="宋体" w:hAnsi="宋体" w:cs="宋体"/>
          <w:color w:val="auto"/>
          <w:szCs w:val="21"/>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9"/>
    <w:p w14:paraId="069ECC5E">
      <w:pPr>
        <w:pStyle w:val="33"/>
        <w:spacing w:line="360" w:lineRule="auto"/>
        <w:ind w:firstLine="420" w:firstLineChars="200"/>
        <w:jc w:val="left"/>
        <w:outlineLvl w:val="0"/>
        <w:rPr>
          <w:rFonts w:hint="eastAsia" w:hAnsi="宋体" w:cs="宋体"/>
          <w:color w:val="auto"/>
          <w:kern w:val="0"/>
          <w:highlight w:val="none"/>
        </w:rPr>
      </w:pPr>
      <w:bookmarkStart w:id="34" w:name="_Hlt74707468"/>
      <w:bookmarkEnd w:id="34"/>
      <w:bookmarkStart w:id="35" w:name="_Hlt75236101"/>
      <w:bookmarkEnd w:id="35"/>
      <w:bookmarkStart w:id="36" w:name="_Hlt74730295"/>
      <w:bookmarkEnd w:id="36"/>
      <w:bookmarkStart w:id="37" w:name="_Hlt68403820"/>
      <w:bookmarkEnd w:id="37"/>
      <w:bookmarkStart w:id="38" w:name="_Hlt74714665"/>
      <w:bookmarkEnd w:id="38"/>
      <w:bookmarkStart w:id="39" w:name="_Hlt68072998"/>
      <w:bookmarkEnd w:id="39"/>
      <w:bookmarkStart w:id="40" w:name="_Hlt74729768"/>
      <w:bookmarkEnd w:id="40"/>
      <w:bookmarkStart w:id="41" w:name="_Hlt68057669"/>
      <w:bookmarkEnd w:id="41"/>
      <w:bookmarkStart w:id="42" w:name="_Hlt68072990"/>
      <w:bookmarkEnd w:id="42"/>
      <w:bookmarkStart w:id="43" w:name="_Hlt75236011"/>
      <w:bookmarkEnd w:id="43"/>
      <w:bookmarkStart w:id="44" w:name="_Hlt75236290"/>
      <w:bookmarkEnd w:id="44"/>
      <w:bookmarkStart w:id="45" w:name="_Hlt68073093"/>
      <w:bookmarkEnd w:id="45"/>
      <w:r>
        <w:rPr>
          <w:rFonts w:hint="eastAsia" w:hAnsi="宋体" w:cs="宋体"/>
          <w:color w:val="auto"/>
          <w:kern w:val="0"/>
          <w:highlight w:val="none"/>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bookmarkEnd w:id="20"/>
      <w:bookmarkEnd w:id="21"/>
      <w:bookmarkStart w:id="46" w:name="_Toc28263"/>
      <w:bookmarkStart w:id="47" w:name="第四部分"/>
      <w:r>
        <w:rPr>
          <w:rFonts w:hint="eastAsia" w:hAnsi="宋体" w:cs="宋体"/>
          <w:b/>
          <w:color w:val="auto"/>
          <w:sz w:val="36"/>
          <w:szCs w:val="20"/>
          <w:highlight w:val="none"/>
        </w:rPr>
        <w:br w:type="page"/>
      </w:r>
    </w:p>
    <w:p w14:paraId="1512F690">
      <w:pPr>
        <w:pStyle w:val="33"/>
        <w:spacing w:line="360" w:lineRule="auto"/>
        <w:jc w:val="center"/>
        <w:outlineLvl w:val="0"/>
        <w:rPr>
          <w:rFonts w:hint="eastAsia" w:hAnsi="宋体" w:cs="宋体"/>
          <w:b/>
          <w:color w:val="auto"/>
          <w:sz w:val="36"/>
          <w:szCs w:val="20"/>
          <w:highlight w:val="none"/>
        </w:rPr>
      </w:pPr>
      <w:r>
        <w:rPr>
          <w:rFonts w:hint="eastAsia" w:hAnsi="宋体" w:cs="宋体"/>
          <w:b/>
          <w:color w:val="auto"/>
          <w:sz w:val="36"/>
          <w:szCs w:val="20"/>
          <w:highlight w:val="none"/>
        </w:rPr>
        <w:t>第三部分 采购需求</w:t>
      </w:r>
      <w:bookmarkEnd w:id="46"/>
    </w:p>
    <w:p w14:paraId="2B132921">
      <w:pPr>
        <w:spacing w:line="360" w:lineRule="auto"/>
        <w:ind w:firstLine="482" w:firstLineChars="200"/>
        <w:jc w:val="left"/>
        <w:rPr>
          <w:rFonts w:hint="eastAsia" w:ascii="宋体" w:hAnsi="宋体" w:eastAsia="宋体" w:cs="宋体"/>
          <w:b/>
          <w:bCs/>
          <w:color w:val="auto"/>
          <w:sz w:val="24"/>
          <w:szCs w:val="24"/>
          <w:highlight w:val="none"/>
        </w:rPr>
      </w:pPr>
      <w:bookmarkStart w:id="48" w:name="_Toc430590629"/>
      <w:bookmarkStart w:id="49" w:name="_Toc27066"/>
      <w:bookmarkStart w:id="50" w:name="_Toc103786442"/>
      <w:bookmarkStart w:id="51" w:name="_Toc303030538"/>
      <w:bookmarkStart w:id="52" w:name="_Toc297728922"/>
      <w:bookmarkStart w:id="53" w:name="_Toc430590631"/>
      <w:r>
        <w:rPr>
          <w:rFonts w:hint="eastAsia" w:ascii="宋体" w:hAnsi="宋体" w:eastAsia="宋体" w:cs="宋体"/>
          <w:b/>
          <w:bCs/>
          <w:color w:val="auto"/>
          <w:sz w:val="24"/>
          <w:szCs w:val="24"/>
          <w:highlight w:val="none"/>
        </w:rPr>
        <w:t>一、工程概况</w:t>
      </w:r>
    </w:p>
    <w:p w14:paraId="22C62578">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1.工程名称：</w:t>
      </w:r>
      <w:r>
        <w:rPr>
          <w:rFonts w:hint="eastAsia" w:ascii="宋体" w:hAnsi="宋体" w:eastAsia="宋体" w:cs="宋体"/>
          <w:color w:val="auto"/>
          <w:sz w:val="24"/>
          <w:szCs w:val="24"/>
          <w:highlight w:val="none"/>
          <w:lang w:eastAsia="zh-CN"/>
        </w:rPr>
        <w:t>浙江工业大学屏峰校区1-F山坳地块建设工程施工用电工程。</w:t>
      </w:r>
    </w:p>
    <w:p w14:paraId="7F53151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2.基本情况：</w:t>
      </w:r>
    </w:p>
    <w:p w14:paraId="39A7DF64">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浙江工业大学屏峰校区1-F山坳地块建设工程施工用电工程，主要包含地下</w:t>
      </w:r>
      <w:r>
        <w:rPr>
          <w:rFonts w:hint="eastAsia" w:ascii="宋体" w:hAnsi="宋体" w:eastAsia="宋体" w:cs="宋体"/>
          <w:color w:val="auto"/>
          <w:sz w:val="24"/>
          <w:szCs w:val="24"/>
          <w:highlight w:val="none"/>
          <w:lang w:val="en-US" w:eastAsia="zh-CN"/>
        </w:rPr>
        <w:t>敷设高压电缆至项目现场，并安装变压器、配套低压综合配电箱及高压计量箱、安全围护等相关配套设备。</w:t>
      </w:r>
    </w:p>
    <w:p w14:paraId="19B8944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3.现场条件</w:t>
      </w:r>
    </w:p>
    <w:p w14:paraId="47C9DD6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（1）已具备施工条件，但施工不能影响正常的工作。</w:t>
      </w:r>
    </w:p>
    <w:p w14:paraId="43CEDB7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b w:val="0"/>
          <w:bCs/>
          <w:color w:val="auto"/>
          <w:sz w:val="24"/>
          <w:szCs w:val="24"/>
          <w:highlight w:val="none"/>
        </w:rPr>
        <w:t>踏勘联系人：</w:t>
      </w:r>
      <w:r>
        <w:rPr>
          <w:rFonts w:hint="eastAsia" w:ascii="宋体" w:hAnsi="宋体" w:cs="宋体"/>
          <w:b w:val="0"/>
          <w:bCs/>
          <w:color w:val="auto"/>
          <w:sz w:val="24"/>
          <w:szCs w:val="24"/>
          <w:highlight w:val="none"/>
          <w:lang w:val="en-US" w:eastAsia="zh-CN"/>
        </w:rPr>
        <w:t>曾</w:t>
      </w:r>
      <w:r>
        <w:rPr>
          <w:rFonts w:hint="eastAsia" w:ascii="宋体" w:hAnsi="宋体" w:eastAsia="宋体" w:cs="宋体"/>
          <w:b w:val="0"/>
          <w:bCs/>
          <w:color w:val="auto"/>
          <w:sz w:val="24"/>
          <w:szCs w:val="24"/>
          <w:highlight w:val="none"/>
          <w:lang w:val="en-US" w:eastAsia="zh-CN"/>
        </w:rPr>
        <w:t>老师</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联系电话：</w:t>
      </w:r>
      <w:r>
        <w:rPr>
          <w:rFonts w:hint="eastAsia" w:ascii="宋体" w:hAnsi="宋体" w:cs="宋体"/>
          <w:b w:val="0"/>
          <w:bCs/>
          <w:color w:val="auto"/>
          <w:sz w:val="24"/>
          <w:szCs w:val="24"/>
          <w:highlight w:val="none"/>
          <w:lang w:val="en-US" w:eastAsia="zh-CN"/>
        </w:rPr>
        <w:t>0571-88320079</w:t>
      </w:r>
      <w:r>
        <w:rPr>
          <w:rFonts w:hint="eastAsia" w:ascii="宋体" w:hAnsi="宋体" w:eastAsia="宋体" w:cs="宋体"/>
          <w:b w:val="0"/>
          <w:bCs/>
          <w:color w:val="auto"/>
          <w:sz w:val="24"/>
          <w:szCs w:val="24"/>
          <w:highlight w:val="none"/>
          <w:lang w:val="en-US" w:eastAsia="zh-CN"/>
        </w:rPr>
        <w:t>。</w:t>
      </w:r>
    </w:p>
    <w:p w14:paraId="460FDE3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4.工程承包范围</w:t>
      </w:r>
    </w:p>
    <w:p w14:paraId="2D61F94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（1）工程量清单等已明确的工程内容（工程量清单另附）。</w:t>
      </w:r>
    </w:p>
    <w:p w14:paraId="408CFA9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（2）可能出现的工程量增减以及根据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明确指令需在招标范围外增加的工程量及招标范围内减少的工程量。</w:t>
      </w:r>
    </w:p>
    <w:p w14:paraId="3B0F1E6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5.工程质量标准</w:t>
      </w:r>
    </w:p>
    <w:p w14:paraId="1AC1C04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工程质量符合（工程施工质量验收规范）合格标准。</w:t>
      </w:r>
    </w:p>
    <w:p w14:paraId="4F4CFBE2">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6.工期要求</w:t>
      </w:r>
    </w:p>
    <w:p w14:paraId="2AE853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14:paraId="64119E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供应商须确保按期完工，并在磋商响应文件中列出详细的工期进度计划。供应商可在响应文件中承诺更短的工期。</w:t>
      </w:r>
    </w:p>
    <w:p w14:paraId="366D451C">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highlight w:val="none"/>
        </w:rPr>
      </w:pPr>
    </w:p>
    <w:p w14:paraId="006881F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二、工程管理原则</w:t>
      </w:r>
    </w:p>
    <w:p w14:paraId="0D1337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03BE7F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2、严格按照已确认的设计图纸和施工技术方案组织实施，并无条件接受采购人和采购人委托的监理人员的管理；</w:t>
      </w:r>
    </w:p>
    <w:p w14:paraId="79460E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3、在响应文件中确定的工程项目经理及项目管理班子人员，未经采购人同意，成交供应商不得调换和撤离，并按工程进度及时到位，</w:t>
      </w:r>
      <w:r>
        <w:rPr>
          <w:rFonts w:hint="eastAsia" w:ascii="宋体" w:hAnsi="宋体" w:eastAsia="宋体" w:cs="宋体"/>
          <w:b/>
          <w:bCs/>
          <w:color w:val="auto"/>
          <w:sz w:val="24"/>
          <w:szCs w:val="24"/>
          <w:highlight w:val="none"/>
        </w:rPr>
        <w:t>拟派项目经理到位率不少于80%</w:t>
      </w:r>
      <w:r>
        <w:rPr>
          <w:rFonts w:hint="eastAsia" w:ascii="宋体" w:hAnsi="宋体" w:eastAsia="宋体" w:cs="宋体"/>
          <w:color w:val="auto"/>
          <w:sz w:val="24"/>
          <w:szCs w:val="24"/>
          <w:highlight w:val="none"/>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7F064B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4、依据设计施工图纸和技术文件要求，项目的材料、设备、施工必须达到以下现行中华人民共和国及省、市、行业的一切有关法规、规范的要求，如标准及规范要求有出入则以较严格者为准。</w:t>
      </w:r>
    </w:p>
    <w:p w14:paraId="4E9E57E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在合同履行期间，若上述标准或规范有修改或重新颁布，成交供应商应遵照执行。规范的获得由承包人自行解决。</w:t>
      </w:r>
    </w:p>
    <w:p w14:paraId="7B1C7C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5、施工要求</w:t>
      </w:r>
    </w:p>
    <w:p w14:paraId="34AAB8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5.1严格按照规范要求进行施工，达到各项拟定的设计指标；</w:t>
      </w:r>
    </w:p>
    <w:p w14:paraId="4E1A21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5.2免费保修期内，成交供应商对有缺陷的部位必须无偿地给予修理与更换，并承担一切由此引起的对采购人或第三者的直接损失，除非该缺陷是由于人为破坏或合同规定的不可抗因素造成的损坏；</w:t>
      </w:r>
    </w:p>
    <w:p w14:paraId="7D8F58E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5.3对所承包工程的质量负全部责任，其责任不因其他材料生产商提供的保证书而减轻或更改；</w:t>
      </w:r>
    </w:p>
    <w:p w14:paraId="69C264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531F943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64FE3E0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5.6施工现场应做到“落手清”，工程施工中产生的废建筑材料、建筑施工垃圾，不能随意堆放，应及时清运、妥善处理，做到工完料尽场地清；</w:t>
      </w:r>
    </w:p>
    <w:p w14:paraId="0920AB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4429336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5.8工程施工全过程中要认真做好成品保护，因失窃或失火造成的损失均由成交供应商负责，凡由此而损及采购人利益时，采购人将向成交供应商索赔。</w:t>
      </w:r>
    </w:p>
    <w:p w14:paraId="7317BF4D">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487FF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三、安全与文明施工管理</w:t>
      </w:r>
    </w:p>
    <w:p w14:paraId="25CBB82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1、成交供应商服从当地政府有关部门在社会治安、综合治理、计划生育、交通管理、环境保护等的管理规定，磋商供应商应设专职人员负责本条款的执行，发包方有权对此监督检查。</w:t>
      </w:r>
    </w:p>
    <w:p w14:paraId="501D7AB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2、成交供应商的响应文件中应有详细的施工安全措施和安全管理组织及配备专职负责人的说明和承诺，以确保安全生产。</w:t>
      </w:r>
    </w:p>
    <w:p w14:paraId="5085A8D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3、成交供应商在工程施工期间，必须配备专职用电管理员，全面负责施工用电的管理。</w:t>
      </w:r>
    </w:p>
    <w:p w14:paraId="357CB6A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14:paraId="72F173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5、在工程施工过程中，因成交供应商原因造成的一切安全事故，由成交供应商承担全部经济责任和法律责任。</w:t>
      </w:r>
    </w:p>
    <w:p w14:paraId="0679737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6501FAAC">
      <w:pPr>
        <w:spacing w:line="360" w:lineRule="auto"/>
        <w:ind w:firstLine="480"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高空作业、电焊作业等特种作业必须严格遵守相关法律法规和安全操作规程，相关作业人员必须接受专门的安全培训，并取得相应的特种作业资格，方可上岗作业;涉及电焊等动火作业还需通过校内动火作业审批。</w:t>
      </w:r>
    </w:p>
    <w:p w14:paraId="28662E95">
      <w:pPr>
        <w:pStyle w:val="24"/>
        <w:rPr>
          <w:rFonts w:hint="eastAsia" w:ascii="宋体" w:hAnsi="宋体" w:eastAsia="宋体" w:cs="宋体"/>
          <w:color w:val="auto"/>
          <w:highlight w:val="none"/>
        </w:rPr>
      </w:pPr>
    </w:p>
    <w:p w14:paraId="711CEBD7">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四、材料要求</w:t>
      </w:r>
    </w:p>
    <w:p w14:paraId="466B88A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1、材料选择：</w:t>
      </w:r>
    </w:p>
    <w:p w14:paraId="4275BAC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31EFA9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2、材料的质量要求：</w:t>
      </w:r>
    </w:p>
    <w:p w14:paraId="093301E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28D6681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（2）成交供应商必须对所承包的工程的质量负全部责任，其责任不因其他材料生产商提供的保证书而减轻或更改。</w:t>
      </w:r>
    </w:p>
    <w:p w14:paraId="4557EE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（3）材料检验按建发〔2000〕185号文件规定的见证取样和送检规定的程序进行。凡检验结果证明其有害物质含量指标超标的产品不得在工程上使用。</w:t>
      </w:r>
    </w:p>
    <w:p w14:paraId="4E62232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3、材料供应要求：</w:t>
      </w:r>
    </w:p>
    <w:p w14:paraId="597B74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（1）本项目涉及的主要材料设备，必须经监理单位、设计单位、业主单位确认后方能采购、进场、加工、安装。否则一律不予承认，不予支付相应款项。</w:t>
      </w:r>
    </w:p>
    <w:p w14:paraId="0359E4C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7E304684">
      <w:pPr>
        <w:spacing w:line="360" w:lineRule="auto"/>
        <w:ind w:firstLine="480" w:firstLineChars="200"/>
        <w:jc w:val="left"/>
        <w:rPr>
          <w:rFonts w:hint="eastAsia" w:ascii="仿宋" w:hAnsi="仿宋" w:eastAsia="仿宋" w:cs="仿宋"/>
          <w:color w:val="auto"/>
          <w:sz w:val="24"/>
          <w:szCs w:val="24"/>
          <w:highlight w:val="none"/>
        </w:rPr>
      </w:pPr>
      <w:r>
        <w:rPr>
          <w:rFonts w:hint="eastAsia" w:ascii="宋体" w:hAnsi="宋体" w:eastAsia="宋体" w:cs="宋体"/>
          <w:color w:val="auto"/>
          <w:sz w:val="24"/>
          <w:szCs w:val="24"/>
          <w:highlight w:val="none"/>
        </w:rPr>
        <w:t>（3）由成交供应商采购的设备材料，当成交供应商选定的产品质量达不到设计要求和预期质量目标时，采购人保留更换的权利，高于投标价的不调整，低于投标价的按实调整。</w:t>
      </w:r>
    </w:p>
    <w:bookmarkEnd w:id="48"/>
    <w:bookmarkEnd w:id="49"/>
    <w:bookmarkEnd w:id="50"/>
    <w:p w14:paraId="418CF5A9">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（3）主要材料设备品牌推荐表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或厂家</w:t>
      </w:r>
      <w:r>
        <w:rPr>
          <w:rFonts w:hint="eastAsia" w:ascii="宋体" w:hAnsi="宋体" w:cs="宋体"/>
          <w:color w:val="auto"/>
          <w:szCs w:val="21"/>
          <w:highlight w:val="none"/>
          <w:lang w:eastAsia="zh-CN"/>
        </w:rPr>
        <w:t>）</w:t>
      </w:r>
    </w:p>
    <w:tbl>
      <w:tblPr>
        <w:tblStyle w:val="62"/>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47"/>
        <w:gridCol w:w="3795"/>
        <w:gridCol w:w="2128"/>
      </w:tblGrid>
      <w:tr w14:paraId="403F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14:paraId="4F9794BC">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447" w:type="dxa"/>
            <w:tcBorders>
              <w:top w:val="single" w:color="auto" w:sz="4" w:space="0"/>
              <w:left w:val="nil"/>
              <w:bottom w:val="single" w:color="auto" w:sz="4" w:space="0"/>
              <w:right w:val="single" w:color="auto" w:sz="4" w:space="0"/>
            </w:tcBorders>
            <w:noWrap/>
            <w:vAlign w:val="center"/>
          </w:tcPr>
          <w:p w14:paraId="0531DC92">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材料名称</w:t>
            </w:r>
          </w:p>
        </w:tc>
        <w:tc>
          <w:tcPr>
            <w:tcW w:w="3795" w:type="dxa"/>
            <w:tcBorders>
              <w:top w:val="single" w:color="auto" w:sz="4" w:space="0"/>
              <w:left w:val="nil"/>
              <w:bottom w:val="single" w:color="auto" w:sz="4" w:space="0"/>
              <w:right w:val="single" w:color="auto" w:sz="4" w:space="0"/>
            </w:tcBorders>
            <w:noWrap/>
            <w:vAlign w:val="center"/>
          </w:tcPr>
          <w:p w14:paraId="64E79292">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推荐品牌</w:t>
            </w:r>
          </w:p>
        </w:tc>
        <w:tc>
          <w:tcPr>
            <w:tcW w:w="2128" w:type="dxa"/>
            <w:tcBorders>
              <w:top w:val="single" w:color="auto" w:sz="4" w:space="0"/>
              <w:left w:val="nil"/>
              <w:bottom w:val="single" w:color="auto" w:sz="4" w:space="0"/>
              <w:right w:val="single" w:color="auto" w:sz="4" w:space="0"/>
            </w:tcBorders>
            <w:noWrap/>
            <w:vAlign w:val="center"/>
          </w:tcPr>
          <w:p w14:paraId="22EEDA76">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158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14:paraId="62BD5F0B">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47" w:type="dxa"/>
            <w:tcBorders>
              <w:top w:val="single" w:color="auto" w:sz="4" w:space="0"/>
              <w:left w:val="nil"/>
              <w:bottom w:val="single" w:color="auto" w:sz="4" w:space="0"/>
              <w:right w:val="single" w:color="auto" w:sz="4" w:space="0"/>
            </w:tcBorders>
            <w:noWrap/>
            <w:vAlign w:val="center"/>
          </w:tcPr>
          <w:p w14:paraId="15F41665">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变压器</w:t>
            </w:r>
          </w:p>
        </w:tc>
        <w:tc>
          <w:tcPr>
            <w:tcW w:w="3795" w:type="dxa"/>
            <w:tcBorders>
              <w:top w:val="single" w:color="auto" w:sz="4" w:space="0"/>
              <w:left w:val="nil"/>
              <w:bottom w:val="single" w:color="auto" w:sz="4" w:space="0"/>
              <w:right w:val="single" w:color="auto" w:sz="4" w:space="0"/>
            </w:tcBorders>
            <w:noWrap/>
            <w:vAlign w:val="center"/>
          </w:tcPr>
          <w:p w14:paraId="500BDBA9">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杭州钱变、三变科技、江苏华辰</w:t>
            </w:r>
          </w:p>
        </w:tc>
        <w:tc>
          <w:tcPr>
            <w:tcW w:w="2128" w:type="dxa"/>
            <w:tcBorders>
              <w:top w:val="single" w:color="auto" w:sz="4" w:space="0"/>
              <w:left w:val="nil"/>
              <w:bottom w:val="single" w:color="auto" w:sz="4" w:space="0"/>
              <w:right w:val="single" w:color="auto" w:sz="4" w:space="0"/>
            </w:tcBorders>
            <w:noWrap/>
            <w:vAlign w:val="center"/>
          </w:tcPr>
          <w:p w14:paraId="71F6BA5C">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线圈全铜</w:t>
            </w:r>
          </w:p>
        </w:tc>
      </w:tr>
      <w:tr w14:paraId="62A5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14:paraId="516A4CCA">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447" w:type="dxa"/>
            <w:tcBorders>
              <w:top w:val="single" w:color="auto" w:sz="4" w:space="0"/>
              <w:left w:val="nil"/>
              <w:bottom w:val="single" w:color="auto" w:sz="4" w:space="0"/>
              <w:right w:val="single" w:color="auto" w:sz="4" w:space="0"/>
            </w:tcBorders>
            <w:noWrap/>
            <w:vAlign w:val="center"/>
          </w:tcPr>
          <w:p w14:paraId="7610D392">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真空断路器</w:t>
            </w:r>
          </w:p>
        </w:tc>
        <w:tc>
          <w:tcPr>
            <w:tcW w:w="3795" w:type="dxa"/>
            <w:tcBorders>
              <w:top w:val="single" w:color="auto" w:sz="4" w:space="0"/>
              <w:left w:val="nil"/>
              <w:bottom w:val="single" w:color="auto" w:sz="4" w:space="0"/>
              <w:right w:val="single" w:color="auto" w:sz="4" w:space="0"/>
            </w:tcBorders>
            <w:noWrap/>
            <w:vAlign w:val="center"/>
          </w:tcPr>
          <w:p w14:paraId="7E918158">
            <w:pPr>
              <w:autoSpaceDE w:val="0"/>
              <w:autoSpaceDN w:val="0"/>
              <w:snapToGrid w:val="0"/>
              <w:spacing w:line="360" w:lineRule="auto"/>
              <w:jc w:val="center"/>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常熟电气、上海人民、良信电器</w:t>
            </w:r>
          </w:p>
        </w:tc>
        <w:tc>
          <w:tcPr>
            <w:tcW w:w="2128" w:type="dxa"/>
            <w:tcBorders>
              <w:top w:val="single" w:color="auto" w:sz="4" w:space="0"/>
              <w:left w:val="nil"/>
              <w:bottom w:val="single" w:color="auto" w:sz="4" w:space="0"/>
              <w:right w:val="single" w:color="auto" w:sz="4" w:space="0"/>
            </w:tcBorders>
            <w:noWrap/>
            <w:vAlign w:val="center"/>
          </w:tcPr>
          <w:p w14:paraId="2F1C102B">
            <w:pPr>
              <w:autoSpaceDE w:val="0"/>
              <w:autoSpaceDN w:val="0"/>
              <w:snapToGrid w:val="0"/>
              <w:spacing w:line="360" w:lineRule="auto"/>
              <w:ind w:firstLine="420" w:firstLineChars="200"/>
              <w:jc w:val="center"/>
              <w:textAlignment w:val="bottom"/>
              <w:rPr>
                <w:rFonts w:hint="eastAsia" w:ascii="宋体" w:hAnsi="宋体" w:eastAsia="宋体" w:cs="宋体"/>
                <w:color w:val="auto"/>
                <w:szCs w:val="21"/>
                <w:highlight w:val="none"/>
              </w:rPr>
            </w:pPr>
          </w:p>
        </w:tc>
      </w:tr>
      <w:tr w14:paraId="6A0A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14:paraId="736BCBEA">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447" w:type="dxa"/>
            <w:tcBorders>
              <w:top w:val="single" w:color="auto" w:sz="4" w:space="0"/>
              <w:left w:val="nil"/>
              <w:bottom w:val="single" w:color="auto" w:sz="4" w:space="0"/>
              <w:right w:val="single" w:color="auto" w:sz="4" w:space="0"/>
            </w:tcBorders>
            <w:noWrap/>
            <w:vAlign w:val="center"/>
          </w:tcPr>
          <w:p w14:paraId="097ACF77">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塑壳断路器</w:t>
            </w:r>
          </w:p>
        </w:tc>
        <w:tc>
          <w:tcPr>
            <w:tcW w:w="3795" w:type="dxa"/>
            <w:tcBorders>
              <w:top w:val="single" w:color="auto" w:sz="4" w:space="0"/>
              <w:left w:val="nil"/>
              <w:bottom w:val="single" w:color="auto" w:sz="4" w:space="0"/>
              <w:right w:val="single" w:color="auto" w:sz="4" w:space="0"/>
            </w:tcBorders>
            <w:noWrap/>
            <w:vAlign w:val="center"/>
          </w:tcPr>
          <w:p w14:paraId="4775BAA8">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常熟电气、上海人民、良信电器</w:t>
            </w:r>
          </w:p>
        </w:tc>
        <w:tc>
          <w:tcPr>
            <w:tcW w:w="2128" w:type="dxa"/>
            <w:tcBorders>
              <w:top w:val="single" w:color="auto" w:sz="4" w:space="0"/>
              <w:left w:val="nil"/>
              <w:bottom w:val="single" w:color="auto" w:sz="4" w:space="0"/>
              <w:right w:val="single" w:color="auto" w:sz="4" w:space="0"/>
            </w:tcBorders>
            <w:noWrap/>
            <w:vAlign w:val="center"/>
          </w:tcPr>
          <w:p w14:paraId="0A86A23D">
            <w:pPr>
              <w:autoSpaceDE w:val="0"/>
              <w:autoSpaceDN w:val="0"/>
              <w:snapToGrid w:val="0"/>
              <w:spacing w:line="360" w:lineRule="auto"/>
              <w:ind w:firstLine="420" w:firstLineChars="200"/>
              <w:jc w:val="center"/>
              <w:textAlignment w:val="bottom"/>
              <w:rPr>
                <w:rFonts w:hint="eastAsia" w:ascii="宋体" w:hAnsi="宋体" w:eastAsia="宋体" w:cs="宋体"/>
                <w:color w:val="auto"/>
                <w:szCs w:val="21"/>
                <w:highlight w:val="none"/>
              </w:rPr>
            </w:pPr>
          </w:p>
        </w:tc>
      </w:tr>
      <w:tr w14:paraId="4829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35" w:type="dxa"/>
            <w:tcBorders>
              <w:top w:val="single" w:color="auto" w:sz="4" w:space="0"/>
              <w:left w:val="single" w:color="auto" w:sz="4" w:space="0"/>
              <w:bottom w:val="single" w:color="auto" w:sz="4" w:space="0"/>
              <w:right w:val="single" w:color="auto" w:sz="4" w:space="0"/>
            </w:tcBorders>
            <w:noWrap/>
            <w:vAlign w:val="center"/>
          </w:tcPr>
          <w:p w14:paraId="3A21EB4C">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447" w:type="dxa"/>
            <w:tcBorders>
              <w:top w:val="single" w:color="auto" w:sz="4" w:space="0"/>
              <w:left w:val="nil"/>
              <w:bottom w:val="single" w:color="auto" w:sz="4" w:space="0"/>
              <w:right w:val="single" w:color="auto" w:sz="4" w:space="0"/>
            </w:tcBorders>
            <w:noWrap/>
            <w:vAlign w:val="center"/>
          </w:tcPr>
          <w:p w14:paraId="424C994D">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直流屏</w:t>
            </w:r>
          </w:p>
        </w:tc>
        <w:tc>
          <w:tcPr>
            <w:tcW w:w="3795" w:type="dxa"/>
            <w:tcBorders>
              <w:top w:val="single" w:color="auto" w:sz="4" w:space="0"/>
              <w:left w:val="nil"/>
              <w:bottom w:val="single" w:color="auto" w:sz="4" w:space="0"/>
              <w:right w:val="single" w:color="auto" w:sz="4" w:space="0"/>
            </w:tcBorders>
            <w:noWrap/>
            <w:vAlign w:val="center"/>
          </w:tcPr>
          <w:p w14:paraId="0FA1FEE2">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芙亚能源、中网南自、平高电气</w:t>
            </w:r>
          </w:p>
        </w:tc>
        <w:tc>
          <w:tcPr>
            <w:tcW w:w="2128" w:type="dxa"/>
            <w:tcBorders>
              <w:top w:val="single" w:color="auto" w:sz="4" w:space="0"/>
              <w:left w:val="nil"/>
              <w:bottom w:val="single" w:color="auto" w:sz="4" w:space="0"/>
              <w:right w:val="single" w:color="auto" w:sz="4" w:space="0"/>
            </w:tcBorders>
            <w:noWrap/>
            <w:vAlign w:val="center"/>
          </w:tcPr>
          <w:p w14:paraId="54BBEAC2">
            <w:pPr>
              <w:autoSpaceDE w:val="0"/>
              <w:autoSpaceDN w:val="0"/>
              <w:snapToGrid w:val="0"/>
              <w:spacing w:line="360" w:lineRule="auto"/>
              <w:ind w:firstLine="420" w:firstLineChars="200"/>
              <w:jc w:val="center"/>
              <w:textAlignment w:val="bottom"/>
              <w:rPr>
                <w:rFonts w:hint="eastAsia" w:ascii="宋体" w:hAnsi="宋体" w:eastAsia="宋体" w:cs="宋体"/>
                <w:color w:val="auto"/>
                <w:szCs w:val="21"/>
                <w:highlight w:val="none"/>
              </w:rPr>
            </w:pPr>
          </w:p>
        </w:tc>
      </w:tr>
      <w:tr w14:paraId="15F7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auto" w:sz="4" w:space="0"/>
              <w:right w:val="single" w:color="auto" w:sz="4" w:space="0"/>
            </w:tcBorders>
            <w:noWrap/>
            <w:vAlign w:val="center"/>
          </w:tcPr>
          <w:p w14:paraId="0D4EF817">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447" w:type="dxa"/>
            <w:tcBorders>
              <w:top w:val="single" w:color="auto" w:sz="4" w:space="0"/>
              <w:left w:val="nil"/>
              <w:bottom w:val="single" w:color="auto" w:sz="4" w:space="0"/>
              <w:right w:val="single" w:color="auto" w:sz="4" w:space="0"/>
            </w:tcBorders>
            <w:noWrap/>
            <w:vAlign w:val="center"/>
          </w:tcPr>
          <w:p w14:paraId="29904567">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电力电缆</w:t>
            </w:r>
          </w:p>
        </w:tc>
        <w:tc>
          <w:tcPr>
            <w:tcW w:w="3795" w:type="dxa"/>
            <w:tcBorders>
              <w:top w:val="single" w:color="auto" w:sz="4" w:space="0"/>
              <w:left w:val="nil"/>
              <w:bottom w:val="single" w:color="auto" w:sz="4" w:space="0"/>
              <w:right w:val="single" w:color="auto" w:sz="4" w:space="0"/>
            </w:tcBorders>
            <w:noWrap/>
            <w:vAlign w:val="center"/>
          </w:tcPr>
          <w:p w14:paraId="1EC338FE">
            <w:pPr>
              <w:autoSpaceDE w:val="0"/>
              <w:autoSpaceDN w:val="0"/>
              <w:snapToGrid w:val="0"/>
              <w:spacing w:line="360" w:lineRule="auto"/>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浙江元通、浙江万马、江苏上上</w:t>
            </w:r>
          </w:p>
        </w:tc>
        <w:tc>
          <w:tcPr>
            <w:tcW w:w="2128" w:type="dxa"/>
            <w:tcBorders>
              <w:top w:val="single" w:color="auto" w:sz="4" w:space="0"/>
              <w:left w:val="nil"/>
              <w:bottom w:val="single" w:color="auto" w:sz="4" w:space="0"/>
              <w:right w:val="single" w:color="auto" w:sz="4" w:space="0"/>
            </w:tcBorders>
            <w:noWrap/>
            <w:vAlign w:val="center"/>
          </w:tcPr>
          <w:p w14:paraId="426E2112">
            <w:pPr>
              <w:autoSpaceDE w:val="0"/>
              <w:autoSpaceDN w:val="0"/>
              <w:snapToGrid w:val="0"/>
              <w:spacing w:line="360" w:lineRule="auto"/>
              <w:ind w:firstLine="420" w:firstLineChars="200"/>
              <w:jc w:val="center"/>
              <w:textAlignment w:val="bottom"/>
              <w:rPr>
                <w:rFonts w:hint="eastAsia" w:ascii="宋体" w:hAnsi="宋体" w:eastAsia="宋体" w:cs="宋体"/>
                <w:color w:val="auto"/>
                <w:szCs w:val="21"/>
                <w:highlight w:val="none"/>
              </w:rPr>
            </w:pPr>
          </w:p>
        </w:tc>
      </w:tr>
      <w:bookmarkEnd w:id="51"/>
      <w:bookmarkEnd w:id="52"/>
      <w:bookmarkEnd w:id="53"/>
    </w:tbl>
    <w:p w14:paraId="6E79B644">
      <w:pPr>
        <w:pStyle w:val="8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1、建议磋商供应商在上述推荐品牌（或厂家）中选其中一个品牌（或厂家）并报价。若在此表推荐品牌（或厂家）之外选择，应在表格中填写选用品牌（或厂家），品牌（或厂家）档次须高于或等于推荐品牌（或厂家）。</w:t>
      </w:r>
    </w:p>
    <w:p w14:paraId="59071C3B">
      <w:pPr>
        <w:pStyle w:val="8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1115F2EF">
      <w:pPr>
        <w:pStyle w:val="8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3、磋商供应商应选择该品牌（或厂家）的中档以上型号并满足采购人技术要求，并在报价中予以考虑。</w:t>
      </w:r>
    </w:p>
    <w:p w14:paraId="5565560B">
      <w:pPr>
        <w:pStyle w:val="8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4、请在响应文件项目实施方案中列明主要施工材料选用的品牌。</w:t>
      </w:r>
    </w:p>
    <w:p w14:paraId="4B96B3F6">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五、报价说明</w:t>
      </w:r>
    </w:p>
    <w:p w14:paraId="566C105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62A202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2、磋商供应商的投标报价，应是完成本项目工程范围的全部内容，不得以任何理由予以重复作为磋商供应商计算单价或总价的依据。</w:t>
      </w:r>
    </w:p>
    <w:p w14:paraId="493B0AA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3、磋商供应商应按采购人提供的工程量清单中列出的工程内容、数量，填报单价和合价。每一项目只允许有一个报价。任何有选择的报价将不予接受。</w:t>
      </w:r>
    </w:p>
    <w:p w14:paraId="14ED00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4、施工水电费按工程竣工结算审定价的</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％计算，在结算审定款中直接扣除。</w:t>
      </w:r>
    </w:p>
    <w:p w14:paraId="5F90F5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5、如有材料检验检测，则检验检测单位由建设单位指定，磋商供应商承担相应材料检验检测费用，相关费用在投标报价中综合考虑，今后不得调整。</w:t>
      </w:r>
    </w:p>
    <w:p w14:paraId="2EF9F0C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6、工程施工造成的其它设施、设备等的破损须修复原状，费用自行考虑报价。</w:t>
      </w:r>
    </w:p>
    <w:p w14:paraId="688C92B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7、本项目周边无搭设临时设施场地，项目施工人员住宿、办公用房及材料仓库等临时设施由磋商供应商自行负责，相关费用在措施费中考虑，费用包干，不报或漏报视作优惠。</w:t>
      </w:r>
    </w:p>
    <w:p w14:paraId="0DA42A5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2F97DAEA">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BA7F15">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六、质保期要求</w:t>
      </w:r>
    </w:p>
    <w:p w14:paraId="3BA9B660">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p>
    <w:p w14:paraId="0EB4112A">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质保金退还：工程竣工验收合格之日起满</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年且回访质量符合要求后，一次性付清（无息）；如保修期间产生维修费、赔偿金等，则扣除相应的维修费、赔偿金等款项后退还。</w:t>
      </w:r>
    </w:p>
    <w:p w14:paraId="5C238899">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应急响应时间：承包人需在接到维修电话2小时内赶到现场处理事故。若未在规定时间到场，发标人有权委托其他施工单位进行抢修，费用由承包人承担，在质保金中扣除。</w:t>
      </w:r>
    </w:p>
    <w:p w14:paraId="1B966FAF">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7CE7FF4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七、针对本项目的其他要求</w:t>
      </w:r>
    </w:p>
    <w:p w14:paraId="2B4C9FBC">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1、供应商在施工时需针对高校特点合理安排施工时间及噪音控制，保障学校正常教学生活秩序；</w:t>
      </w:r>
    </w:p>
    <w:p w14:paraId="65C35ABB">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2、供应商在施工时需严格做好施工现场管理的安全管理，如防火、防盗等；</w:t>
      </w:r>
    </w:p>
    <w:p w14:paraId="08B9B9D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3、供应商需在竣工后及时供给水、电，做好卫生保洁工作。</w:t>
      </w:r>
    </w:p>
    <w:p w14:paraId="39BF6848">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4、供应商在校内须严格遵守国家相关法律法规、严格遵守学校有关意识形态、宗教管理教育工作等相关规定。</w:t>
      </w:r>
    </w:p>
    <w:p w14:paraId="24E04834">
      <w:pPr>
        <w:tabs>
          <w:tab w:val="right" w:leader="middleDot" w:pos="8085"/>
        </w:tabs>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5、本项目成交后采购人根据实际情况，可能变更设计；如变更设计，则按调整后图纸施工、结算。</w:t>
      </w:r>
    </w:p>
    <w:p w14:paraId="24076A7E">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39484616">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7、工程完工后，供应商需精细保洁后移交给用户单位使用，保洁范围包含所有施工区域，高标准交付。</w:t>
      </w:r>
    </w:p>
    <w:p w14:paraId="532FCA75">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8、工程移交前，供应商需编制设备使用说明书，明确装修或改造情况、使用注意事项、主要设施设备品牌、工程质量保修期限及范围等内容。</w:t>
      </w:r>
    </w:p>
    <w:p w14:paraId="2A571782">
      <w:pPr>
        <w:spacing w:line="360" w:lineRule="auto"/>
        <w:ind w:firstLine="482" w:firstLineChars="200"/>
        <w:jc w:val="left"/>
        <w:rPr>
          <w:rFonts w:hint="eastAsia" w:ascii="宋体" w:hAnsi="宋体" w:eastAsia="宋体" w:cs="宋体"/>
          <w:b/>
          <w:bCs/>
          <w:color w:val="auto"/>
          <w:sz w:val="24"/>
          <w:szCs w:val="24"/>
          <w:highlight w:val="none"/>
          <w:lang w:val="en-US" w:eastAsia="zh-CN"/>
        </w:rPr>
      </w:pPr>
    </w:p>
    <w:p w14:paraId="6C06162D">
      <w:pPr>
        <w:spacing w:line="360" w:lineRule="auto"/>
        <w:ind w:firstLine="482"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八、特别要求</w:t>
      </w:r>
    </w:p>
    <w:p w14:paraId="3ECA7C6E">
      <w:pPr>
        <w:pStyle w:val="24"/>
        <w:numPr>
          <w:ilvl w:val="0"/>
          <w:numId w:val="0"/>
        </w:numPr>
        <w:spacing w:line="360" w:lineRule="auto"/>
        <w:ind w:firstLine="482" w:firstLineChars="200"/>
        <w:rPr>
          <w:rFonts w:hint="eastAsia" w:ascii="宋体" w:hAnsi="宋体" w:eastAsia="宋体" w:cs="宋体"/>
          <w:b/>
          <w:bCs/>
          <w:snapToGrid w:val="0"/>
          <w:color w:val="auto"/>
          <w:spacing w:val="0"/>
          <w:kern w:val="2"/>
          <w:sz w:val="24"/>
          <w:szCs w:val="24"/>
          <w:highlight w:val="none"/>
          <w:lang w:val="en-US" w:eastAsia="zh-CN" w:bidi="ar-SA"/>
        </w:rPr>
      </w:pPr>
      <w:r>
        <w:rPr>
          <w:rFonts w:hint="eastAsia" w:ascii="宋体" w:hAnsi="宋体" w:eastAsia="宋体" w:cs="宋体"/>
          <w:b/>
          <w:bCs/>
          <w:snapToGrid w:val="0"/>
          <w:color w:val="auto"/>
          <w:spacing w:val="0"/>
          <w:kern w:val="2"/>
          <w:sz w:val="24"/>
          <w:szCs w:val="24"/>
          <w:highlight w:val="none"/>
          <w:lang w:val="en-US" w:eastAsia="zh-CN" w:bidi="ar-SA"/>
        </w:rPr>
        <w:t>施工单位需配合国网供电公司施工用电相关流程。</w:t>
      </w:r>
    </w:p>
    <w:p w14:paraId="576F883D">
      <w:pPr>
        <w:spacing w:line="360" w:lineRule="auto"/>
        <w:ind w:firstLine="482" w:firstLineChars="200"/>
        <w:jc w:val="left"/>
        <w:rPr>
          <w:rFonts w:hint="eastAsia" w:ascii="宋体" w:hAnsi="宋体" w:eastAsia="宋体" w:cs="宋体"/>
          <w:b/>
          <w:bCs/>
          <w:color w:val="auto"/>
          <w:sz w:val="24"/>
          <w:szCs w:val="24"/>
          <w:highlight w:val="none"/>
          <w:lang w:val="en-US" w:eastAsia="zh-CN"/>
        </w:rPr>
      </w:pPr>
    </w:p>
    <w:p w14:paraId="2E8D4C9C">
      <w:pPr>
        <w:numPr>
          <w:ilvl w:val="0"/>
          <w:numId w:val="2"/>
        </w:numPr>
        <w:spacing w:line="360" w:lineRule="auto"/>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本章未尽内容按“第五章 合同”。</w:t>
      </w:r>
    </w:p>
    <w:p w14:paraId="35444408">
      <w:pPr>
        <w:numPr>
          <w:ilvl w:val="0"/>
          <w:numId w:val="2"/>
        </w:numPr>
        <w:spacing w:line="360" w:lineRule="auto"/>
        <w:ind w:firstLine="482" w:firstLineChars="200"/>
        <w:jc w:val="left"/>
        <w:rPr>
          <w:rFonts w:hint="eastAsia" w:ascii="宋体" w:hAnsi="宋体" w:eastAsia="宋体" w:cs="宋体"/>
          <w:b/>
          <w:bCs/>
          <w:color w:val="auto"/>
          <w:kern w:val="2"/>
          <w:sz w:val="24"/>
          <w:szCs w:val="24"/>
          <w:highlight w:val="none"/>
          <w:lang w:val="en-US" w:eastAsia="zh-CN" w:bidi="ar-SA"/>
        </w:rPr>
      </w:pPr>
      <w:bookmarkStart w:id="54" w:name="OLE_LINK8"/>
      <w:r>
        <w:rPr>
          <w:rFonts w:hint="eastAsia" w:ascii="宋体" w:hAnsi="宋体" w:eastAsia="宋体" w:cs="宋体"/>
          <w:b/>
          <w:bCs/>
          <w:color w:val="auto"/>
          <w:kern w:val="2"/>
          <w:sz w:val="24"/>
          <w:szCs w:val="24"/>
          <w:highlight w:val="none"/>
          <w:lang w:val="en-US" w:eastAsia="zh-CN" w:bidi="ar-SA"/>
        </w:rPr>
        <w:t>其他</w:t>
      </w:r>
    </w:p>
    <w:bookmarkEnd w:id="54"/>
    <w:p w14:paraId="16F2B822">
      <w:pPr>
        <w:pStyle w:val="987"/>
        <w:numPr>
          <w:ilvl w:val="255"/>
          <w:numId w:val="0"/>
        </w:numPr>
        <w:spacing w:line="360" w:lineRule="auto"/>
        <w:ind w:firstLine="482" w:firstLineChars="200"/>
        <w:jc w:val="left"/>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企业主要负责人（法定代表人、企业经理、企业分管安全生产的副经理、企业技术负责人）具有“三类人员”有效A类证书，企业分管安全生产的副经理具有任命文件；拟派项目经理具有有效的机电工程二级及以上注册建造师证书及“三类人员”有效B类证书；拟派现场安全生产专职管理人员具有“三类人员”有效C类证书。</w:t>
      </w:r>
    </w:p>
    <w:p w14:paraId="2DEA6BD4">
      <w:pPr>
        <w:numPr>
          <w:ilvl w:val="0"/>
          <w:numId w:val="2"/>
        </w:numPr>
        <w:spacing w:line="360" w:lineRule="auto"/>
        <w:ind w:firstLine="482" w:firstLineChars="200"/>
        <w:jc w:val="left"/>
        <w:rPr>
          <w:rFonts w:hint="eastAsia" w:ascii="宋体" w:hAnsi="宋体" w:eastAsia="宋体" w:cs="宋体"/>
          <w:b/>
          <w:bCs/>
          <w:color w:val="auto"/>
          <w:kern w:val="2"/>
          <w:sz w:val="24"/>
          <w:szCs w:val="24"/>
          <w:highlight w:val="none"/>
          <w:lang w:val="en-US" w:eastAsia="zh-CN" w:bidi="ar-SA"/>
        </w:rPr>
      </w:pPr>
    </w:p>
    <w:p w14:paraId="0E71DE8C">
      <w:pPr>
        <w:pStyle w:val="987"/>
        <w:numPr>
          <w:ilvl w:val="255"/>
          <w:numId w:val="0"/>
        </w:numPr>
        <w:spacing w:line="360" w:lineRule="auto"/>
        <w:ind w:firstLine="482" w:firstLineChars="200"/>
        <w:jc w:val="left"/>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u w:val="single"/>
          <w:lang w:val="en-US" w:eastAsia="zh-CN" w:bidi="ar-SA"/>
        </w:rPr>
        <w:t>提交响应文件截止时间后3个工作日内成交供应商需提供“《浙江省财政厅关于进一步规范政府采购秩序促进公平竞争的通知》浙财采监〔2025〕2号政策解读”中需采购人或采购代理机构复核的证明材料原件（可事先在公开官网查询、核对的除外）给采购代理机构。</w:t>
      </w:r>
    </w:p>
    <w:p w14:paraId="4DF6B2AF">
      <w:pPr>
        <w:numPr>
          <w:ilvl w:val="0"/>
          <w:numId w:val="3"/>
        </w:numPr>
        <w:snapToGrid w:val="0"/>
        <w:spacing w:line="360" w:lineRule="auto"/>
        <w:jc w:val="center"/>
        <w:outlineLvl w:val="0"/>
        <w:rPr>
          <w:rFonts w:hint="eastAsia" w:ascii="宋体" w:hAnsi="宋体" w:cs="宋体"/>
          <w:b/>
          <w:color w:val="auto"/>
          <w:sz w:val="36"/>
          <w:szCs w:val="20"/>
          <w:highlight w:val="none"/>
        </w:rPr>
      </w:pPr>
      <w:r>
        <w:rPr>
          <w:rFonts w:cs="仿宋_GB2312" w:asciiTheme="minorEastAsia" w:hAnsiTheme="minorEastAsia" w:eastAsiaTheme="minorEastAsia"/>
          <w:b/>
          <w:color w:val="auto"/>
          <w:sz w:val="36"/>
          <w:szCs w:val="36"/>
          <w:highlight w:val="none"/>
        </w:rPr>
        <w:br w:type="page"/>
      </w:r>
      <w:bookmarkStart w:id="55" w:name="_Toc7892"/>
    </w:p>
    <w:p w14:paraId="5D312628">
      <w:pPr>
        <w:numPr>
          <w:ilvl w:val="0"/>
          <w:numId w:val="3"/>
        </w:numPr>
        <w:snapToGrid w:val="0"/>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评审办法</w:t>
      </w:r>
      <w:bookmarkEnd w:id="55"/>
    </w:p>
    <w:tbl>
      <w:tblPr>
        <w:tblStyle w:val="6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98"/>
        <w:gridCol w:w="6817"/>
        <w:gridCol w:w="683"/>
      </w:tblGrid>
      <w:tr w14:paraId="5A4A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39" w:type="dxa"/>
            <w:tcBorders>
              <w:tl2br w:val="nil"/>
              <w:tr2bl w:val="nil"/>
            </w:tcBorders>
            <w:shd w:val="clear" w:color="auto" w:fill="FFFFFF"/>
            <w:noWrap/>
            <w:vAlign w:val="center"/>
          </w:tcPr>
          <w:p w14:paraId="7CE113AB">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098" w:type="dxa"/>
            <w:tcBorders>
              <w:tl2br w:val="nil"/>
              <w:tr2bl w:val="nil"/>
            </w:tcBorders>
            <w:shd w:val="clear" w:color="auto" w:fill="FFFFFF"/>
            <w:noWrap/>
            <w:vAlign w:val="center"/>
          </w:tcPr>
          <w:p w14:paraId="430BAD0D">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6817" w:type="dxa"/>
            <w:tcBorders>
              <w:tl2br w:val="nil"/>
              <w:tr2bl w:val="nil"/>
            </w:tcBorders>
            <w:shd w:val="clear" w:color="auto" w:fill="FFFFFF"/>
            <w:noWrap/>
            <w:vAlign w:val="center"/>
          </w:tcPr>
          <w:p w14:paraId="274113D1">
            <w:pPr>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评审细则</w:t>
            </w:r>
          </w:p>
        </w:tc>
        <w:tc>
          <w:tcPr>
            <w:tcW w:w="683" w:type="dxa"/>
            <w:tcBorders>
              <w:tl2br w:val="nil"/>
              <w:tr2bl w:val="nil"/>
            </w:tcBorders>
            <w:shd w:val="clear" w:color="auto" w:fill="FFFFFF"/>
            <w:vAlign w:val="center"/>
          </w:tcPr>
          <w:p w14:paraId="13B88E54">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14:paraId="5444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blHeader/>
          <w:jc w:val="center"/>
        </w:trPr>
        <w:tc>
          <w:tcPr>
            <w:tcW w:w="539" w:type="dxa"/>
            <w:vMerge w:val="restart"/>
            <w:tcBorders>
              <w:tl2br w:val="nil"/>
              <w:tr2bl w:val="nil"/>
            </w:tcBorders>
            <w:noWrap/>
            <w:vAlign w:val="center"/>
          </w:tcPr>
          <w:p w14:paraId="0D3DA56F">
            <w:pPr>
              <w:snapToGrid w:val="0"/>
              <w:jc w:val="center"/>
              <w:rPr>
                <w:rFonts w:hint="eastAsia" w:ascii="宋体" w:hAnsi="宋体" w:eastAsia="宋体" w:cs="宋体"/>
                <w:color w:val="auto"/>
                <w:szCs w:val="21"/>
                <w:highlight w:val="none"/>
              </w:rPr>
            </w:pPr>
            <w:bookmarkStart w:id="56" w:name="OLE_LINK1" w:colFirst="3" w:colLast="3"/>
            <w:r>
              <w:rPr>
                <w:rFonts w:hint="eastAsia" w:ascii="宋体" w:hAnsi="宋体" w:eastAsia="宋体" w:cs="宋体"/>
                <w:color w:val="auto"/>
                <w:szCs w:val="21"/>
                <w:highlight w:val="none"/>
              </w:rPr>
              <w:t>1</w:t>
            </w:r>
          </w:p>
        </w:tc>
        <w:tc>
          <w:tcPr>
            <w:tcW w:w="1098" w:type="dxa"/>
            <w:vMerge w:val="restart"/>
            <w:tcBorders>
              <w:tl2br w:val="nil"/>
              <w:tr2bl w:val="nil"/>
            </w:tcBorders>
            <w:noWrap/>
            <w:vAlign w:val="center"/>
          </w:tcPr>
          <w:p w14:paraId="1182539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6817" w:type="dxa"/>
            <w:tcBorders>
              <w:tl2br w:val="nil"/>
              <w:tr2bl w:val="nil"/>
            </w:tcBorders>
            <w:noWrap/>
            <w:vAlign w:val="center"/>
          </w:tcPr>
          <w:p w14:paraId="35975A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年1月1日以来（以合同签订时间为准）类似合同业绩[以提供的合同及甲方盖章的验收证明材料(包括并不限于对应分部分项竣工验收报告/竣工验收报告等)扫描件为准]：每提供1份业绩证明得0.25分（最高得1分）</w:t>
            </w:r>
          </w:p>
        </w:tc>
        <w:tc>
          <w:tcPr>
            <w:tcW w:w="683" w:type="dxa"/>
            <w:tcBorders>
              <w:tl2br w:val="nil"/>
              <w:tr2bl w:val="nil"/>
            </w:tcBorders>
            <w:vAlign w:val="center"/>
          </w:tcPr>
          <w:p w14:paraId="74417043">
            <w:pPr>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2AAE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blHeader/>
          <w:jc w:val="center"/>
        </w:trPr>
        <w:tc>
          <w:tcPr>
            <w:tcW w:w="539" w:type="dxa"/>
            <w:vMerge w:val="continue"/>
            <w:tcBorders>
              <w:tl2br w:val="nil"/>
              <w:tr2bl w:val="nil"/>
            </w:tcBorders>
            <w:noWrap/>
            <w:vAlign w:val="center"/>
          </w:tcPr>
          <w:p w14:paraId="0B615DEB">
            <w:pPr>
              <w:snapToGrid w:val="0"/>
              <w:jc w:val="center"/>
              <w:rPr>
                <w:rFonts w:hint="eastAsia" w:ascii="宋体" w:hAnsi="宋体" w:eastAsia="宋体" w:cs="宋体"/>
                <w:color w:val="auto"/>
                <w:szCs w:val="21"/>
                <w:highlight w:val="none"/>
              </w:rPr>
            </w:pPr>
          </w:p>
        </w:tc>
        <w:tc>
          <w:tcPr>
            <w:tcW w:w="1098" w:type="dxa"/>
            <w:vMerge w:val="continue"/>
            <w:tcBorders>
              <w:tl2br w:val="nil"/>
              <w:tr2bl w:val="nil"/>
            </w:tcBorders>
            <w:noWrap/>
            <w:vAlign w:val="center"/>
          </w:tcPr>
          <w:p w14:paraId="4AC7CDFA">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5AF1DDC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以项目经理身份参与的类似项目业绩[以提供的合同及甲方盖章的验收证明材料(包括并不限于对应分部分项竣工验收报告/竣工验收报告等)扫描件为准]，合同中无法体现项目经理姓名的可提供业主证明材料作为补充）：每提供1份业绩证明得0.25分（最高得0.5分）</w:t>
            </w:r>
          </w:p>
          <w:p w14:paraId="01632C3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说明：拟派项目经理业绩与前述供应商业绩不重复计分</w:t>
            </w:r>
          </w:p>
        </w:tc>
        <w:tc>
          <w:tcPr>
            <w:tcW w:w="683" w:type="dxa"/>
            <w:tcBorders>
              <w:tl2br w:val="nil"/>
              <w:tr2bl w:val="nil"/>
            </w:tcBorders>
            <w:vAlign w:val="center"/>
          </w:tcPr>
          <w:p w14:paraId="7A200576">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0.5</w:t>
            </w:r>
          </w:p>
        </w:tc>
      </w:tr>
      <w:tr w14:paraId="1597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39" w:type="dxa"/>
            <w:tcBorders>
              <w:tl2br w:val="nil"/>
              <w:tr2bl w:val="nil"/>
            </w:tcBorders>
            <w:noWrap/>
            <w:vAlign w:val="center"/>
          </w:tcPr>
          <w:p w14:paraId="1549BB5A">
            <w:pPr>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2</w:t>
            </w:r>
          </w:p>
        </w:tc>
        <w:tc>
          <w:tcPr>
            <w:tcW w:w="1098" w:type="dxa"/>
            <w:tcBorders>
              <w:tl2br w:val="nil"/>
              <w:tr2bl w:val="nil"/>
            </w:tcBorders>
            <w:noWrap/>
            <w:vAlign w:val="center"/>
          </w:tcPr>
          <w:p w14:paraId="24E80A3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体系认证</w:t>
            </w:r>
          </w:p>
        </w:tc>
        <w:tc>
          <w:tcPr>
            <w:tcW w:w="6817" w:type="dxa"/>
            <w:tcBorders>
              <w:tl2br w:val="nil"/>
              <w:tr2bl w:val="nil"/>
            </w:tcBorders>
            <w:noWrap/>
            <w:vAlign w:val="center"/>
          </w:tcPr>
          <w:p w14:paraId="44D5AA08">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（响应文件中提供证书扫描件和全国认证认可信息公共服务平台http://cx.cnca.cn/的查询网页截图，不提供不得分）。</w:t>
            </w:r>
          </w:p>
        </w:tc>
        <w:tc>
          <w:tcPr>
            <w:tcW w:w="683" w:type="dxa"/>
            <w:tcBorders>
              <w:tl2br w:val="nil"/>
              <w:tr2bl w:val="nil"/>
            </w:tcBorders>
            <w:vAlign w:val="center"/>
          </w:tcPr>
          <w:p w14:paraId="6124369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37C8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blHeader/>
          <w:jc w:val="center"/>
        </w:trPr>
        <w:tc>
          <w:tcPr>
            <w:tcW w:w="539" w:type="dxa"/>
            <w:tcBorders>
              <w:tl2br w:val="nil"/>
              <w:tr2bl w:val="nil"/>
            </w:tcBorders>
            <w:noWrap/>
            <w:vAlign w:val="center"/>
          </w:tcPr>
          <w:p w14:paraId="018E3A2D">
            <w:pPr>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3</w:t>
            </w:r>
          </w:p>
        </w:tc>
        <w:tc>
          <w:tcPr>
            <w:tcW w:w="1098" w:type="dxa"/>
            <w:tcBorders>
              <w:tl2br w:val="nil"/>
              <w:tr2bl w:val="nil"/>
            </w:tcBorders>
            <w:noWrap/>
            <w:vAlign w:val="center"/>
          </w:tcPr>
          <w:p w14:paraId="7D05F8B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节能、环保</w:t>
            </w:r>
          </w:p>
        </w:tc>
        <w:tc>
          <w:tcPr>
            <w:tcW w:w="6817" w:type="dxa"/>
            <w:tcBorders>
              <w:tl2br w:val="nil"/>
              <w:tr2bl w:val="nil"/>
            </w:tcBorders>
            <w:noWrap/>
            <w:vAlign w:val="center"/>
          </w:tcPr>
          <w:p w14:paraId="00B45BE9">
            <w:pPr>
              <w:rPr>
                <w:rFonts w:hint="eastAsia" w:ascii="宋体" w:hAnsi="宋体" w:eastAsia="宋体" w:cs="宋体"/>
                <w:color w:val="auto"/>
                <w:szCs w:val="21"/>
                <w:highlight w:val="none"/>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683" w:type="dxa"/>
            <w:tcBorders>
              <w:tl2br w:val="nil"/>
              <w:tr2bl w:val="nil"/>
            </w:tcBorders>
            <w:vAlign w:val="center"/>
          </w:tcPr>
          <w:p w14:paraId="6E4485D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0624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58A9EE3">
            <w:pPr>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4</w:t>
            </w:r>
          </w:p>
        </w:tc>
        <w:tc>
          <w:tcPr>
            <w:tcW w:w="1098" w:type="dxa"/>
            <w:vMerge w:val="restart"/>
            <w:tcBorders>
              <w:tl2br w:val="nil"/>
              <w:tr2bl w:val="nil"/>
            </w:tcBorders>
            <w:noWrap/>
            <w:vAlign w:val="center"/>
          </w:tcPr>
          <w:p w14:paraId="457733F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项目实施</w:t>
            </w:r>
          </w:p>
        </w:tc>
        <w:tc>
          <w:tcPr>
            <w:tcW w:w="6817" w:type="dxa"/>
            <w:tcBorders>
              <w:tl2br w:val="nil"/>
              <w:tr2bl w:val="nil"/>
            </w:tcBorders>
            <w:noWrap/>
            <w:vAlign w:val="center"/>
          </w:tcPr>
          <w:p w14:paraId="77A32937">
            <w:pPr>
              <w:rPr>
                <w:rFonts w:hint="eastAsia" w:ascii="宋体" w:hAnsi="宋体" w:eastAsia="宋体" w:cs="宋体"/>
                <w:color w:val="auto"/>
                <w:highlight w:val="none"/>
              </w:rPr>
            </w:pPr>
            <w:r>
              <w:rPr>
                <w:rFonts w:hint="eastAsia" w:ascii="宋体" w:hAnsi="宋体" w:eastAsia="宋体" w:cs="宋体"/>
                <w:color w:val="auto"/>
                <w:highlight w:val="none"/>
              </w:rPr>
              <w:t>总体概述-工程概况、施工组织总体设想和方案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683" w:type="dxa"/>
            <w:tcBorders>
              <w:tl2br w:val="nil"/>
              <w:tr2bl w:val="nil"/>
            </w:tcBorders>
            <w:vAlign w:val="center"/>
          </w:tcPr>
          <w:p w14:paraId="7E2FE1B3">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r>
      <w:tr w14:paraId="69FF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70BE54FF">
            <w:pPr>
              <w:snapToGrid w:val="0"/>
              <w:jc w:val="center"/>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5</w:t>
            </w:r>
          </w:p>
        </w:tc>
        <w:tc>
          <w:tcPr>
            <w:tcW w:w="1098" w:type="dxa"/>
            <w:vMerge w:val="continue"/>
            <w:tcBorders>
              <w:tl2br w:val="nil"/>
              <w:tr2bl w:val="nil"/>
            </w:tcBorders>
            <w:noWrap/>
            <w:vAlign w:val="center"/>
          </w:tcPr>
          <w:p w14:paraId="05E88C1B">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2A852195">
            <w:pPr>
              <w:rPr>
                <w:rFonts w:hint="eastAsia" w:ascii="宋体" w:hAnsi="宋体" w:eastAsia="宋体" w:cs="宋体"/>
                <w:color w:val="auto"/>
                <w:highlight w:val="none"/>
              </w:rPr>
            </w:pPr>
            <w:r>
              <w:rPr>
                <w:rFonts w:hint="eastAsia" w:ascii="宋体" w:hAnsi="宋体" w:eastAsia="宋体" w:cs="宋体"/>
                <w:color w:val="auto"/>
                <w:highlight w:val="none"/>
              </w:rPr>
              <w:t>总体概述-</w:t>
            </w:r>
            <w:r>
              <w:rPr>
                <w:rFonts w:hint="eastAsia" w:ascii="宋体" w:hAnsi="宋体" w:eastAsia="宋体" w:cs="宋体"/>
                <w:color w:val="auto"/>
                <w:szCs w:val="21"/>
                <w:highlight w:val="none"/>
              </w:rPr>
              <w:t>施工阶段划分：根据施工划分的合理性，与采购需求及实际特点的符合程度进行评审。（评审分值为2分或1.5分或1分或0.5分或0分）</w:t>
            </w:r>
          </w:p>
        </w:tc>
        <w:tc>
          <w:tcPr>
            <w:tcW w:w="683" w:type="dxa"/>
            <w:tcBorders>
              <w:tl2br w:val="nil"/>
              <w:tr2bl w:val="nil"/>
            </w:tcBorders>
            <w:vAlign w:val="center"/>
          </w:tcPr>
          <w:p w14:paraId="50A361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0DC2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blHeader/>
          <w:jc w:val="center"/>
        </w:trPr>
        <w:tc>
          <w:tcPr>
            <w:tcW w:w="539" w:type="dxa"/>
            <w:tcBorders>
              <w:tl2br w:val="nil"/>
              <w:tr2bl w:val="nil"/>
            </w:tcBorders>
            <w:noWrap/>
            <w:vAlign w:val="center"/>
          </w:tcPr>
          <w:p w14:paraId="78A850F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098" w:type="dxa"/>
            <w:vMerge w:val="continue"/>
            <w:tcBorders>
              <w:tl2br w:val="nil"/>
              <w:tr2bl w:val="nil"/>
            </w:tcBorders>
            <w:noWrap/>
            <w:vAlign w:val="center"/>
          </w:tcPr>
          <w:p w14:paraId="659BAC18">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4F7D784D">
            <w:pPr>
              <w:rPr>
                <w:rFonts w:hint="eastAsia" w:ascii="宋体" w:hAnsi="宋体" w:eastAsia="宋体" w:cs="宋体"/>
                <w:color w:val="auto"/>
                <w:highlight w:val="none"/>
              </w:rPr>
            </w:pPr>
            <w:r>
              <w:rPr>
                <w:rFonts w:hint="eastAsia" w:ascii="宋体" w:hAnsi="宋体" w:eastAsia="宋体" w:cs="宋体"/>
                <w:color w:val="auto"/>
                <w:szCs w:val="21"/>
                <w:highlight w:val="none"/>
              </w:rPr>
              <w:t>施工方案重难点分析：根据分析方案完善、合理、针对性进行评审。</w:t>
            </w:r>
            <w:r>
              <w:rPr>
                <w:rFonts w:hint="eastAsia" w:ascii="宋体" w:hAnsi="宋体" w:eastAsia="宋体" w:cs="宋体"/>
                <w:color w:val="auto"/>
                <w:highlight w:val="none"/>
              </w:rPr>
              <w:t>（评审分值为3分或2分或1分或0分）</w:t>
            </w:r>
          </w:p>
        </w:tc>
        <w:tc>
          <w:tcPr>
            <w:tcW w:w="683" w:type="dxa"/>
            <w:tcBorders>
              <w:tl2br w:val="nil"/>
              <w:tr2bl w:val="nil"/>
            </w:tcBorders>
            <w:vAlign w:val="center"/>
          </w:tcPr>
          <w:p w14:paraId="611C5CB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09FC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35C71AEF">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098" w:type="dxa"/>
            <w:vMerge w:val="continue"/>
            <w:tcBorders>
              <w:tl2br w:val="nil"/>
              <w:tr2bl w:val="nil"/>
            </w:tcBorders>
            <w:noWrap/>
            <w:vAlign w:val="center"/>
          </w:tcPr>
          <w:p w14:paraId="1EE2EBB0">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2332B6B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施工重难点对应控制措施：根据措施的科学性、合理性、可行性进行评审。（评审分值为2分或1.5分或1分或0.5分或0分）</w:t>
            </w:r>
          </w:p>
        </w:tc>
        <w:tc>
          <w:tcPr>
            <w:tcW w:w="683" w:type="dxa"/>
            <w:tcBorders>
              <w:tl2br w:val="nil"/>
              <w:tr2bl w:val="nil"/>
            </w:tcBorders>
            <w:vAlign w:val="center"/>
          </w:tcPr>
          <w:p w14:paraId="53B3708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28B2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62B04F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098" w:type="dxa"/>
            <w:vMerge w:val="continue"/>
            <w:tcBorders>
              <w:tl2br w:val="nil"/>
              <w:tr2bl w:val="nil"/>
            </w:tcBorders>
            <w:noWrap/>
            <w:vAlign w:val="center"/>
          </w:tcPr>
          <w:p w14:paraId="73BC8389">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332B08C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针对本项目特点需采取的专门施工技术：根据方案完善程度、合理性、针对性进行评审。（评审分值为</w:t>
            </w:r>
            <w:r>
              <w:rPr>
                <w:rFonts w:hint="eastAsia" w:ascii="宋体" w:hAnsi="宋体" w:eastAsia="宋体" w:cs="宋体"/>
                <w:color w:val="auto"/>
                <w:highlight w:val="none"/>
              </w:rPr>
              <w:t>3分或2分或1分或0分</w:t>
            </w:r>
            <w:r>
              <w:rPr>
                <w:rFonts w:hint="eastAsia" w:ascii="宋体" w:hAnsi="宋体" w:eastAsia="宋体" w:cs="宋体"/>
                <w:color w:val="auto"/>
                <w:szCs w:val="21"/>
                <w:highlight w:val="none"/>
              </w:rPr>
              <w:t>）</w:t>
            </w:r>
          </w:p>
        </w:tc>
        <w:tc>
          <w:tcPr>
            <w:tcW w:w="683" w:type="dxa"/>
            <w:tcBorders>
              <w:tl2br w:val="nil"/>
              <w:tr2bl w:val="nil"/>
            </w:tcBorders>
            <w:vAlign w:val="center"/>
          </w:tcPr>
          <w:p w14:paraId="57FF353E">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r>
      <w:tr w14:paraId="73D9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483C0F5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098" w:type="dxa"/>
            <w:vMerge w:val="continue"/>
            <w:tcBorders>
              <w:tl2br w:val="nil"/>
              <w:tr2bl w:val="nil"/>
            </w:tcBorders>
            <w:noWrap/>
            <w:vAlign w:val="center"/>
          </w:tcPr>
          <w:p w14:paraId="077D4BE8">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2EBFA27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项目需采取的专门施工组织措施：根据方案完善程度、合理性、针对性、可行性进行评审。</w:t>
            </w:r>
            <w:r>
              <w:rPr>
                <w:rFonts w:hint="eastAsia" w:ascii="宋体" w:hAnsi="宋体" w:eastAsia="宋体" w:cs="宋体"/>
                <w:color w:val="auto"/>
                <w:highlight w:val="none"/>
              </w:rPr>
              <w:t>（评审分值为</w:t>
            </w:r>
            <w:r>
              <w:rPr>
                <w:rFonts w:hint="eastAsia" w:ascii="宋体" w:hAnsi="宋体" w:eastAsia="宋体" w:cs="宋体"/>
                <w:color w:val="auto"/>
                <w:szCs w:val="21"/>
                <w:highlight w:val="none"/>
              </w:rPr>
              <w:t>2分或1.5分或1分或0.5分或0分</w:t>
            </w:r>
            <w:r>
              <w:rPr>
                <w:rFonts w:hint="eastAsia" w:ascii="宋体" w:hAnsi="宋体" w:eastAsia="宋体" w:cs="宋体"/>
                <w:color w:val="auto"/>
                <w:highlight w:val="none"/>
              </w:rPr>
              <w:t>）</w:t>
            </w:r>
          </w:p>
        </w:tc>
        <w:tc>
          <w:tcPr>
            <w:tcW w:w="683" w:type="dxa"/>
            <w:tcBorders>
              <w:tl2br w:val="nil"/>
              <w:tr2bl w:val="nil"/>
            </w:tcBorders>
            <w:vAlign w:val="center"/>
          </w:tcPr>
          <w:p w14:paraId="201B8C20">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r>
      <w:tr w14:paraId="1243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84A300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098" w:type="dxa"/>
            <w:vMerge w:val="continue"/>
            <w:tcBorders>
              <w:tl2br w:val="nil"/>
              <w:tr2bl w:val="nil"/>
            </w:tcBorders>
            <w:noWrap/>
            <w:vAlign w:val="center"/>
          </w:tcPr>
          <w:p w14:paraId="2289D86F">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1F29CC4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施工各阶段进度计划：根据施工进度计划的合理性、可行性及对本项目的针对性进行评审。</w:t>
            </w:r>
            <w:r>
              <w:rPr>
                <w:rFonts w:hint="eastAsia" w:ascii="宋体" w:hAnsi="宋体" w:eastAsia="宋体" w:cs="宋体"/>
                <w:color w:val="auto"/>
                <w:highlight w:val="none"/>
              </w:rPr>
              <w:t>（评审分值为3分或2分或1分或0分）</w:t>
            </w:r>
          </w:p>
        </w:tc>
        <w:tc>
          <w:tcPr>
            <w:tcW w:w="683" w:type="dxa"/>
            <w:tcBorders>
              <w:tl2br w:val="nil"/>
              <w:tr2bl w:val="nil"/>
            </w:tcBorders>
            <w:vAlign w:val="center"/>
          </w:tcPr>
          <w:p w14:paraId="7A33BEA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18F5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BB3CAB1">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098" w:type="dxa"/>
            <w:vMerge w:val="continue"/>
            <w:tcBorders>
              <w:tl2br w:val="nil"/>
              <w:tr2bl w:val="nil"/>
            </w:tcBorders>
            <w:noWrap/>
            <w:vAlign w:val="center"/>
          </w:tcPr>
          <w:p w14:paraId="6461D5E2">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6BEC9C0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施工进度计划网络图：根据网络图表达的清晰程度、内容完善度以及内容的合理性、可行性进行评审。（评审分值为2分或1.5分或1分或0.5分或0分）</w:t>
            </w:r>
          </w:p>
        </w:tc>
        <w:tc>
          <w:tcPr>
            <w:tcW w:w="683" w:type="dxa"/>
            <w:tcBorders>
              <w:tl2br w:val="nil"/>
              <w:tr2bl w:val="nil"/>
            </w:tcBorders>
            <w:vAlign w:val="center"/>
          </w:tcPr>
          <w:p w14:paraId="2AACF34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05C3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jc w:val="center"/>
        </w:trPr>
        <w:tc>
          <w:tcPr>
            <w:tcW w:w="539" w:type="dxa"/>
            <w:tcBorders>
              <w:tl2br w:val="nil"/>
              <w:tr2bl w:val="nil"/>
            </w:tcBorders>
            <w:noWrap/>
            <w:vAlign w:val="center"/>
          </w:tcPr>
          <w:p w14:paraId="05D7DEC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098" w:type="dxa"/>
            <w:vMerge w:val="continue"/>
            <w:tcBorders>
              <w:tl2br w:val="nil"/>
              <w:tr2bl w:val="nil"/>
            </w:tcBorders>
            <w:noWrap/>
            <w:vAlign w:val="center"/>
          </w:tcPr>
          <w:p w14:paraId="2C4AAC8C">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149B0D8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w:t>
            </w:r>
            <w:r>
              <w:rPr>
                <w:rFonts w:hint="eastAsia" w:ascii="宋体" w:hAnsi="宋体" w:eastAsia="宋体" w:cs="宋体"/>
                <w:color w:val="auto"/>
                <w:highlight w:val="none"/>
              </w:rPr>
              <w:t>（评审分值为3分或2分或1分或0分）</w:t>
            </w:r>
          </w:p>
        </w:tc>
        <w:tc>
          <w:tcPr>
            <w:tcW w:w="683" w:type="dxa"/>
            <w:tcBorders>
              <w:tl2br w:val="nil"/>
              <w:tr2bl w:val="nil"/>
            </w:tcBorders>
            <w:vAlign w:val="center"/>
          </w:tcPr>
          <w:p w14:paraId="499E780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6819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06573A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098" w:type="dxa"/>
            <w:vMerge w:val="continue"/>
            <w:tcBorders>
              <w:tl2br w:val="nil"/>
              <w:tr2bl w:val="nil"/>
            </w:tcBorders>
            <w:noWrap/>
            <w:vAlign w:val="center"/>
          </w:tcPr>
          <w:p w14:paraId="2F906EEB">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41AD52B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施工材料设备选型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rPr>
              <w:t>情况；根据选用的施工材料对项目需求的满足程度，拟投入设备配置的科学性、合理性，对项目实施的有利程度进行评审。</w:t>
            </w:r>
            <w:r>
              <w:rPr>
                <w:rFonts w:hint="eastAsia" w:ascii="宋体" w:hAnsi="宋体" w:eastAsia="宋体" w:cs="宋体"/>
                <w:color w:val="auto"/>
                <w:highlight w:val="none"/>
              </w:rPr>
              <w:t>（评审分值为</w:t>
            </w:r>
            <w:r>
              <w:rPr>
                <w:rFonts w:hint="eastAsia" w:ascii="宋体" w:hAnsi="宋体" w:eastAsia="宋体" w:cs="宋体"/>
                <w:color w:val="auto"/>
                <w:highlight w:val="none"/>
                <w:lang w:val="en-US" w:eastAsia="zh-CN"/>
              </w:rPr>
              <w:t>4分或</w:t>
            </w:r>
            <w:r>
              <w:rPr>
                <w:rFonts w:hint="eastAsia" w:ascii="宋体" w:hAnsi="宋体" w:eastAsia="宋体" w:cs="宋体"/>
                <w:color w:val="auto"/>
                <w:highlight w:val="none"/>
              </w:rPr>
              <w:t>3分或2分或1分或0分）</w:t>
            </w:r>
          </w:p>
        </w:tc>
        <w:tc>
          <w:tcPr>
            <w:tcW w:w="683" w:type="dxa"/>
            <w:tcBorders>
              <w:tl2br w:val="nil"/>
              <w:tr2bl w:val="nil"/>
            </w:tcBorders>
            <w:vAlign w:val="center"/>
          </w:tcPr>
          <w:p w14:paraId="0CE8ADD7">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r>
      <w:tr w14:paraId="328C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6265B3AE">
            <w:pPr>
              <w:snapToGrid w:val="0"/>
              <w:jc w:val="center"/>
              <w:rPr>
                <w:rFonts w:hint="default" w:ascii="宋体" w:hAnsi="宋体" w:eastAsia="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4</w:t>
            </w:r>
          </w:p>
        </w:tc>
        <w:tc>
          <w:tcPr>
            <w:tcW w:w="1098" w:type="dxa"/>
            <w:vMerge w:val="continue"/>
            <w:tcBorders>
              <w:tl2br w:val="nil"/>
              <w:tr2bl w:val="nil"/>
            </w:tcBorders>
            <w:noWrap/>
            <w:vAlign w:val="center"/>
          </w:tcPr>
          <w:p w14:paraId="277BEAF7">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3D8C85D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突发事件应急措施及处理方案：根据方案的全面性、科学性、可行性以及对本项目的针对性进行评审。</w:t>
            </w:r>
            <w:r>
              <w:rPr>
                <w:rFonts w:hint="eastAsia" w:ascii="宋体" w:hAnsi="宋体" w:eastAsia="宋体" w:cs="宋体"/>
                <w:color w:val="auto"/>
                <w:highlight w:val="none"/>
              </w:rPr>
              <w:t>（评审分值为3分或2分或1分或0分）</w:t>
            </w:r>
          </w:p>
        </w:tc>
        <w:tc>
          <w:tcPr>
            <w:tcW w:w="683" w:type="dxa"/>
            <w:tcBorders>
              <w:tl2br w:val="nil"/>
              <w:tr2bl w:val="nil"/>
            </w:tcBorders>
            <w:vAlign w:val="center"/>
          </w:tcPr>
          <w:p w14:paraId="2797B2C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2FF4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39" w:type="dxa"/>
            <w:tcBorders>
              <w:tl2br w:val="nil"/>
              <w:tr2bl w:val="nil"/>
            </w:tcBorders>
            <w:noWrap/>
            <w:vAlign w:val="center"/>
          </w:tcPr>
          <w:p w14:paraId="4A9042FB">
            <w:pPr>
              <w:snapToGrid w:val="0"/>
              <w:jc w:val="center"/>
              <w:rPr>
                <w:rFonts w:hint="default" w:ascii="宋体" w:hAnsi="宋体" w:eastAsia="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5</w:t>
            </w:r>
          </w:p>
        </w:tc>
        <w:tc>
          <w:tcPr>
            <w:tcW w:w="1098" w:type="dxa"/>
            <w:vMerge w:val="restart"/>
            <w:tcBorders>
              <w:tl2br w:val="nil"/>
              <w:tr2bl w:val="nil"/>
            </w:tcBorders>
            <w:noWrap/>
            <w:vAlign w:val="center"/>
          </w:tcPr>
          <w:p w14:paraId="398E9AB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保障措施</w:t>
            </w:r>
          </w:p>
        </w:tc>
        <w:tc>
          <w:tcPr>
            <w:tcW w:w="6817" w:type="dxa"/>
            <w:tcBorders>
              <w:tl2br w:val="nil"/>
              <w:tr2bl w:val="nil"/>
            </w:tcBorders>
            <w:noWrap/>
            <w:vAlign w:val="center"/>
          </w:tcPr>
          <w:p w14:paraId="301526E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针对性、可操作性进行评审。（评审分值为4分或3分或2分或1分或0分）</w:t>
            </w:r>
          </w:p>
        </w:tc>
        <w:tc>
          <w:tcPr>
            <w:tcW w:w="683" w:type="dxa"/>
            <w:tcBorders>
              <w:tl2br w:val="nil"/>
              <w:tr2bl w:val="nil"/>
            </w:tcBorders>
            <w:vAlign w:val="center"/>
          </w:tcPr>
          <w:p w14:paraId="308995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r>
      <w:tr w14:paraId="34B0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79EA18AA">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098" w:type="dxa"/>
            <w:vMerge w:val="continue"/>
            <w:tcBorders>
              <w:tl2br w:val="nil"/>
              <w:tr2bl w:val="nil"/>
            </w:tcBorders>
            <w:noWrap/>
            <w:vAlign w:val="center"/>
          </w:tcPr>
          <w:p w14:paraId="5C98DC3E">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519284D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683" w:type="dxa"/>
            <w:tcBorders>
              <w:tl2br w:val="nil"/>
              <w:tr2bl w:val="nil"/>
            </w:tcBorders>
            <w:vAlign w:val="center"/>
          </w:tcPr>
          <w:p w14:paraId="25C0A6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449F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3ACDB2B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098" w:type="dxa"/>
            <w:vMerge w:val="continue"/>
            <w:tcBorders>
              <w:tl2br w:val="nil"/>
              <w:tr2bl w:val="nil"/>
            </w:tcBorders>
            <w:noWrap/>
            <w:vAlign w:val="center"/>
          </w:tcPr>
          <w:p w14:paraId="6B118F0B">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175A2DF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安全文明施工及市政</w:t>
            </w:r>
            <w:bookmarkStart w:id="81" w:name="_GoBack"/>
            <w:bookmarkEnd w:id="81"/>
            <w:r>
              <w:rPr>
                <w:rFonts w:hint="eastAsia" w:ascii="宋体" w:hAnsi="宋体" w:eastAsia="宋体" w:cs="宋体"/>
                <w:color w:val="auto"/>
                <w:szCs w:val="21"/>
                <w:highlight w:val="none"/>
              </w:rPr>
              <w:t>、市容、环保、消防等措施：根据措施的全面性、科学性、合理性及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683" w:type="dxa"/>
            <w:tcBorders>
              <w:tl2br w:val="nil"/>
              <w:tr2bl w:val="nil"/>
            </w:tcBorders>
            <w:vAlign w:val="center"/>
          </w:tcPr>
          <w:p w14:paraId="7FBF0C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78CC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26D0176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098" w:type="dxa"/>
            <w:vMerge w:val="continue"/>
            <w:tcBorders>
              <w:tl2br w:val="nil"/>
              <w:tr2bl w:val="nil"/>
            </w:tcBorders>
            <w:noWrap/>
            <w:vAlign w:val="center"/>
          </w:tcPr>
          <w:p w14:paraId="7246823A">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5F70EF5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针对性、可操作性进行评审。（评审分值为</w:t>
            </w:r>
            <w:r>
              <w:rPr>
                <w:rFonts w:hint="eastAsia" w:ascii="宋体" w:hAnsi="宋体" w:eastAsia="宋体" w:cs="宋体"/>
                <w:color w:val="auto"/>
                <w:highlight w:val="none"/>
                <w:lang w:val="en-US" w:eastAsia="zh-CN"/>
              </w:rPr>
              <w:t>4分或</w:t>
            </w:r>
            <w:r>
              <w:rPr>
                <w:rFonts w:hint="eastAsia" w:ascii="宋体" w:hAnsi="宋体" w:eastAsia="宋体" w:cs="宋体"/>
                <w:color w:val="auto"/>
                <w:highlight w:val="none"/>
              </w:rPr>
              <w:t>3分或2分或1分或0分）</w:t>
            </w:r>
          </w:p>
        </w:tc>
        <w:tc>
          <w:tcPr>
            <w:tcW w:w="683" w:type="dxa"/>
            <w:tcBorders>
              <w:tl2br w:val="nil"/>
              <w:tr2bl w:val="nil"/>
            </w:tcBorders>
            <w:vAlign w:val="center"/>
          </w:tcPr>
          <w:p w14:paraId="1E0BC66B">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r>
      <w:tr w14:paraId="4EF2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12EE0E9E">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098" w:type="dxa"/>
            <w:vMerge w:val="continue"/>
            <w:tcBorders>
              <w:tl2br w:val="nil"/>
              <w:tr2bl w:val="nil"/>
            </w:tcBorders>
            <w:noWrap/>
            <w:vAlign w:val="center"/>
          </w:tcPr>
          <w:p w14:paraId="35CC0A0D">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3F85C7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服从采购人协调和统一管理及配合措施</w:t>
            </w:r>
            <w:r>
              <w:rPr>
                <w:rFonts w:hint="eastAsia" w:ascii="宋体" w:hAnsi="宋体" w:eastAsia="宋体" w:cs="宋体"/>
                <w:color w:val="auto"/>
                <w:szCs w:val="21"/>
                <w:highlight w:val="none"/>
                <w:lang w:eastAsia="zh-CN"/>
              </w:rPr>
              <w:t>、特殊服务承诺</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：根据措施的全面性、科学性、合理性及</w:t>
            </w:r>
            <w:r>
              <w:rPr>
                <w:rFonts w:hint="eastAsia" w:ascii="宋体" w:hAnsi="宋体" w:eastAsia="宋体" w:cs="宋体"/>
                <w:color w:val="auto"/>
                <w:highlight w:val="none"/>
              </w:rPr>
              <w:t>针对性、可操作性</w:t>
            </w:r>
            <w:r>
              <w:rPr>
                <w:rFonts w:hint="eastAsia" w:ascii="宋体" w:hAnsi="宋体" w:eastAsia="宋体" w:cs="宋体"/>
                <w:color w:val="auto"/>
                <w:highlight w:val="none"/>
                <w:lang w:val="en-US" w:eastAsia="zh-CN"/>
              </w:rPr>
              <w:t>以及服务承诺对采购项目的有利程度</w:t>
            </w:r>
            <w:r>
              <w:rPr>
                <w:rFonts w:hint="eastAsia" w:ascii="宋体" w:hAnsi="宋体" w:eastAsia="宋体" w:cs="宋体"/>
                <w:color w:val="auto"/>
                <w:highlight w:val="none"/>
              </w:rPr>
              <w:t>进行评审。（评审分值为3分或2分或1分或0分）</w:t>
            </w:r>
          </w:p>
        </w:tc>
        <w:tc>
          <w:tcPr>
            <w:tcW w:w="683" w:type="dxa"/>
            <w:tcBorders>
              <w:tl2br w:val="nil"/>
              <w:tr2bl w:val="nil"/>
            </w:tcBorders>
            <w:vAlign w:val="center"/>
          </w:tcPr>
          <w:p w14:paraId="1871B42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1CC0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blHeader/>
          <w:jc w:val="center"/>
        </w:trPr>
        <w:tc>
          <w:tcPr>
            <w:tcW w:w="539" w:type="dxa"/>
            <w:tcBorders>
              <w:tl2br w:val="nil"/>
              <w:tr2bl w:val="nil"/>
            </w:tcBorders>
            <w:noWrap/>
            <w:vAlign w:val="center"/>
          </w:tcPr>
          <w:p w14:paraId="7DBEB29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098" w:type="dxa"/>
            <w:vMerge w:val="continue"/>
            <w:tcBorders>
              <w:tl2br w:val="nil"/>
              <w:tr2bl w:val="nil"/>
            </w:tcBorders>
            <w:noWrap/>
            <w:vAlign w:val="center"/>
          </w:tcPr>
          <w:p w14:paraId="4F7BC3E6">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3C0E50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对成品保护、</w:t>
            </w:r>
            <w:r>
              <w:rPr>
                <w:rFonts w:hint="eastAsia" w:ascii="宋体" w:hAnsi="宋体" w:eastAsia="宋体" w:cs="宋体"/>
                <w:color w:val="auto"/>
                <w:szCs w:val="21"/>
                <w:highlight w:val="none"/>
                <w:lang w:val="en-US" w:eastAsia="zh-CN"/>
              </w:rPr>
              <w:t>工程移交</w:t>
            </w:r>
            <w:r>
              <w:rPr>
                <w:rFonts w:hint="eastAsia" w:ascii="宋体" w:hAnsi="宋体" w:eastAsia="宋体" w:cs="宋体"/>
                <w:color w:val="auto"/>
                <w:szCs w:val="21"/>
                <w:highlight w:val="none"/>
              </w:rPr>
              <w:t>方案及保证措施：根据措施的全面性、科学性、合理性及</w:t>
            </w:r>
            <w:r>
              <w:rPr>
                <w:rFonts w:hint="eastAsia" w:ascii="宋体" w:hAnsi="宋体" w:eastAsia="宋体" w:cs="宋体"/>
                <w:color w:val="auto"/>
                <w:highlight w:val="none"/>
              </w:rPr>
              <w:t>针对性、可操作性进行评审。（评审分值为3分或2分或1分或0分）</w:t>
            </w:r>
          </w:p>
        </w:tc>
        <w:tc>
          <w:tcPr>
            <w:tcW w:w="683" w:type="dxa"/>
            <w:tcBorders>
              <w:tl2br w:val="nil"/>
              <w:tr2bl w:val="nil"/>
            </w:tcBorders>
            <w:vAlign w:val="center"/>
          </w:tcPr>
          <w:p w14:paraId="6A1516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162F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blHeader/>
          <w:jc w:val="center"/>
        </w:trPr>
        <w:tc>
          <w:tcPr>
            <w:tcW w:w="539" w:type="dxa"/>
            <w:tcBorders>
              <w:tl2br w:val="nil"/>
              <w:tr2bl w:val="nil"/>
            </w:tcBorders>
            <w:noWrap/>
            <w:vAlign w:val="center"/>
          </w:tcPr>
          <w:p w14:paraId="373A0858">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098" w:type="dxa"/>
            <w:vMerge w:val="restart"/>
            <w:tcBorders>
              <w:tl2br w:val="nil"/>
              <w:tr2bl w:val="nil"/>
            </w:tcBorders>
            <w:noWrap/>
            <w:vAlign w:val="center"/>
          </w:tcPr>
          <w:p w14:paraId="2516614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项目班组</w:t>
            </w:r>
          </w:p>
        </w:tc>
        <w:tc>
          <w:tcPr>
            <w:tcW w:w="6817" w:type="dxa"/>
            <w:tcBorders>
              <w:tl2br w:val="nil"/>
              <w:tr2bl w:val="nil"/>
            </w:tcBorders>
            <w:noWrap/>
            <w:vAlign w:val="center"/>
          </w:tcPr>
          <w:p w14:paraId="2C5BFADB">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项目经理职称。项目经理具有工程师职称的得1分，具有高级工程师及以上职称的得2分（提供职称证书复印件）；需提供职称证书复印件及在本单位缴纳社保的证明材料（开标前三月任意一月社保缴纳证明），不提供不得分。</w:t>
            </w:r>
          </w:p>
        </w:tc>
        <w:tc>
          <w:tcPr>
            <w:tcW w:w="683" w:type="dxa"/>
            <w:tcBorders>
              <w:tl2br w:val="nil"/>
              <w:tr2bl w:val="nil"/>
            </w:tcBorders>
            <w:vAlign w:val="center"/>
          </w:tcPr>
          <w:p w14:paraId="56121B7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7CFF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1851A32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2</w:t>
            </w:r>
          </w:p>
        </w:tc>
        <w:tc>
          <w:tcPr>
            <w:tcW w:w="1098" w:type="dxa"/>
            <w:vMerge w:val="continue"/>
            <w:tcBorders>
              <w:tl2br w:val="nil"/>
              <w:tr2bl w:val="nil"/>
            </w:tcBorders>
            <w:noWrap/>
            <w:vAlign w:val="center"/>
          </w:tcPr>
          <w:p w14:paraId="42FBECAF">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70FBD1C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项目经理承诺到位率。承诺到位率达到85%的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得1分；达到90%的，得2分；达到95%及以上的，得3分。</w:t>
            </w:r>
          </w:p>
        </w:tc>
        <w:tc>
          <w:tcPr>
            <w:tcW w:w="683" w:type="dxa"/>
            <w:tcBorders>
              <w:tl2br w:val="nil"/>
              <w:tr2bl w:val="nil"/>
            </w:tcBorders>
            <w:vAlign w:val="center"/>
          </w:tcPr>
          <w:p w14:paraId="48CC91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164C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blHeader/>
          <w:jc w:val="center"/>
        </w:trPr>
        <w:tc>
          <w:tcPr>
            <w:tcW w:w="539" w:type="dxa"/>
            <w:tcBorders>
              <w:tl2br w:val="nil"/>
              <w:tr2bl w:val="nil"/>
            </w:tcBorders>
            <w:noWrap/>
            <w:vAlign w:val="center"/>
          </w:tcPr>
          <w:p w14:paraId="4E7BEB02">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3</w:t>
            </w:r>
          </w:p>
        </w:tc>
        <w:tc>
          <w:tcPr>
            <w:tcW w:w="1098" w:type="dxa"/>
            <w:vMerge w:val="continue"/>
            <w:tcBorders>
              <w:tl2br w:val="nil"/>
              <w:tr2bl w:val="nil"/>
            </w:tcBorders>
            <w:noWrap/>
            <w:vAlign w:val="center"/>
          </w:tcPr>
          <w:p w14:paraId="2AD8C470">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4A20BC6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项目管理班子其他人员配置：技术负责人、安全员、施工员、质量员、材料员、资料员，配置齐全的，得3分，每缺一项扣1分，本项分值扣完为止。需提供上述人员相应证书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在本单位缴纳社保的证明材料（开标前三月任意一月社保缴纳证明）</w:t>
            </w:r>
          </w:p>
        </w:tc>
        <w:tc>
          <w:tcPr>
            <w:tcW w:w="683" w:type="dxa"/>
            <w:tcBorders>
              <w:tl2br w:val="nil"/>
              <w:tr2bl w:val="nil"/>
            </w:tcBorders>
            <w:vAlign w:val="center"/>
          </w:tcPr>
          <w:p w14:paraId="347997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36E3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blHeader/>
          <w:jc w:val="center"/>
        </w:trPr>
        <w:tc>
          <w:tcPr>
            <w:tcW w:w="539" w:type="dxa"/>
            <w:tcBorders>
              <w:tl2br w:val="nil"/>
              <w:tr2bl w:val="nil"/>
            </w:tcBorders>
            <w:noWrap/>
            <w:vAlign w:val="center"/>
          </w:tcPr>
          <w:p w14:paraId="64E17B04">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4</w:t>
            </w:r>
          </w:p>
        </w:tc>
        <w:tc>
          <w:tcPr>
            <w:tcW w:w="1098" w:type="dxa"/>
            <w:vMerge w:val="restart"/>
            <w:tcBorders>
              <w:tl2br w:val="nil"/>
              <w:tr2bl w:val="nil"/>
            </w:tcBorders>
            <w:noWrap/>
            <w:vAlign w:val="center"/>
          </w:tcPr>
          <w:p w14:paraId="075EF6A0">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6817" w:type="dxa"/>
            <w:tcBorders>
              <w:tl2br w:val="nil"/>
              <w:tr2bl w:val="nil"/>
            </w:tcBorders>
            <w:noWrap/>
            <w:vAlign w:val="center"/>
          </w:tcPr>
          <w:p w14:paraId="7A86F40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683" w:type="dxa"/>
            <w:tcBorders>
              <w:tl2br w:val="nil"/>
              <w:tr2bl w:val="nil"/>
            </w:tcBorders>
            <w:vAlign w:val="center"/>
          </w:tcPr>
          <w:p w14:paraId="2FEA9B67">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r>
      <w:tr w14:paraId="5BBD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0E5A93EC">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5</w:t>
            </w:r>
          </w:p>
        </w:tc>
        <w:tc>
          <w:tcPr>
            <w:tcW w:w="1098" w:type="dxa"/>
            <w:vMerge w:val="continue"/>
            <w:tcBorders>
              <w:tl2br w:val="nil"/>
              <w:tr2bl w:val="nil"/>
            </w:tcBorders>
            <w:noWrap/>
            <w:vAlign w:val="center"/>
          </w:tcPr>
          <w:p w14:paraId="0AACBC57">
            <w:pPr>
              <w:snapToGrid w:val="0"/>
              <w:jc w:val="center"/>
              <w:rPr>
                <w:rFonts w:hint="eastAsia" w:ascii="宋体" w:hAnsi="宋体" w:eastAsia="宋体" w:cs="宋体"/>
                <w:color w:val="auto"/>
                <w:szCs w:val="21"/>
                <w:highlight w:val="none"/>
              </w:rPr>
            </w:pPr>
          </w:p>
        </w:tc>
        <w:tc>
          <w:tcPr>
            <w:tcW w:w="6817" w:type="dxa"/>
            <w:tcBorders>
              <w:tl2br w:val="nil"/>
              <w:tr2bl w:val="nil"/>
            </w:tcBorders>
            <w:noWrap/>
            <w:vAlign w:val="center"/>
          </w:tcPr>
          <w:p w14:paraId="5C7AA11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服务方式、特别承诺：根据供应商对本项目提出的售后服务相关承诺对项目实施的有利程度、可行度进行评审。（评审分值为</w:t>
            </w:r>
            <w:r>
              <w:rPr>
                <w:rFonts w:hint="eastAsia" w:ascii="宋体" w:hAnsi="宋体" w:eastAsia="宋体" w:cs="宋体"/>
                <w:color w:val="auto"/>
                <w:szCs w:val="21"/>
                <w:highlight w:val="none"/>
                <w:lang w:val="en-US" w:eastAsia="zh-CN"/>
              </w:rPr>
              <w:t>3分或2分或1分或0分</w:t>
            </w:r>
            <w:r>
              <w:rPr>
                <w:rFonts w:hint="eastAsia" w:ascii="宋体" w:hAnsi="宋体" w:eastAsia="宋体" w:cs="宋体"/>
                <w:color w:val="auto"/>
                <w:szCs w:val="21"/>
                <w:highlight w:val="none"/>
              </w:rPr>
              <w:t>）</w:t>
            </w:r>
          </w:p>
        </w:tc>
        <w:tc>
          <w:tcPr>
            <w:tcW w:w="683" w:type="dxa"/>
            <w:tcBorders>
              <w:tl2br w:val="nil"/>
              <w:tr2bl w:val="nil"/>
            </w:tcBorders>
            <w:vAlign w:val="center"/>
          </w:tcPr>
          <w:p w14:paraId="49080A62">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r>
      <w:bookmarkEnd w:id="56"/>
      <w:tr w14:paraId="170A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blHeader/>
          <w:jc w:val="center"/>
        </w:trPr>
        <w:tc>
          <w:tcPr>
            <w:tcW w:w="9137" w:type="dxa"/>
            <w:gridSpan w:val="4"/>
            <w:tcBorders>
              <w:tl2br w:val="nil"/>
              <w:tr2bl w:val="nil"/>
            </w:tcBorders>
            <w:noWrap/>
            <w:vAlign w:val="center"/>
          </w:tcPr>
          <w:p w14:paraId="4E2251D9">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价格分</w:t>
            </w:r>
          </w:p>
        </w:tc>
      </w:tr>
      <w:tr w14:paraId="3E73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539" w:type="dxa"/>
            <w:tcBorders>
              <w:tl2br w:val="nil"/>
              <w:tr2bl w:val="nil"/>
            </w:tcBorders>
            <w:noWrap/>
            <w:vAlign w:val="center"/>
          </w:tcPr>
          <w:p w14:paraId="50E9869A">
            <w:pPr>
              <w:snapToGrid w:val="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26</w:t>
            </w:r>
          </w:p>
        </w:tc>
        <w:tc>
          <w:tcPr>
            <w:tcW w:w="1098" w:type="dxa"/>
            <w:tcBorders>
              <w:tl2br w:val="nil"/>
              <w:tr2bl w:val="nil"/>
            </w:tcBorders>
            <w:noWrap/>
            <w:vAlign w:val="center"/>
          </w:tcPr>
          <w:p w14:paraId="1C5DB101">
            <w:pPr>
              <w:snapToGrid w:val="0"/>
              <w:jc w:val="both"/>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最终报价</w:t>
            </w:r>
          </w:p>
        </w:tc>
        <w:tc>
          <w:tcPr>
            <w:tcW w:w="6817" w:type="dxa"/>
            <w:tcBorders>
              <w:tl2br w:val="nil"/>
              <w:tr2bl w:val="nil"/>
            </w:tcBorders>
            <w:noWrap/>
            <w:vAlign w:val="center"/>
          </w:tcPr>
          <w:p w14:paraId="14A792F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价格分采用低价优先法计算，即满足磋商文件要求且最后报价最低的供应商的价格为磋商基准价，其价格分为满分。</w:t>
            </w:r>
          </w:p>
          <w:p w14:paraId="4011C5B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其他供应商的价格分统一按照下列公式计算：</w:t>
            </w:r>
          </w:p>
          <w:p w14:paraId="54B14C97">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磋商报价得分=（磋商基准价/最后报价）×30%×100</w:t>
            </w:r>
          </w:p>
        </w:tc>
        <w:tc>
          <w:tcPr>
            <w:tcW w:w="683" w:type="dxa"/>
            <w:tcBorders>
              <w:tl2br w:val="nil"/>
              <w:tr2bl w:val="nil"/>
            </w:tcBorders>
            <w:vAlign w:val="center"/>
          </w:tcPr>
          <w:p w14:paraId="4D0761F2">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30</w:t>
            </w:r>
          </w:p>
        </w:tc>
      </w:tr>
    </w:tbl>
    <w:p w14:paraId="330D18EA">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shd w:val="clear" w:color="auto" w:fill="FFFFFF"/>
        </w:rPr>
        <w:t> </w:t>
      </w:r>
      <w:r>
        <w:rPr>
          <w:rFonts w:hint="eastAsia" w:ascii="宋体" w:hAnsi="宋体" w:cs="宋体"/>
          <w:b/>
          <w:color w:val="auto"/>
          <w:szCs w:val="21"/>
          <w:highlight w:val="none"/>
        </w:rPr>
        <w:t>备注：</w:t>
      </w:r>
      <w:r>
        <w:rPr>
          <w:rFonts w:hint="eastAsia" w:ascii="宋体" w:hAnsi="宋体" w:cs="宋体"/>
          <w:color w:val="auto"/>
          <w:szCs w:val="21"/>
          <w:highlight w:val="none"/>
        </w:rPr>
        <w:t>供应商编制响应文件（商务技术文件部分）时，建议按此目录（序号和内容）提供评审标准相应的商务技术资料。 </w:t>
      </w:r>
    </w:p>
    <w:p w14:paraId="1881A4F3">
      <w:pPr>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40A1ACE2">
      <w:pPr>
        <w:snapToGrid w:val="0"/>
        <w:spacing w:line="360" w:lineRule="auto"/>
        <w:jc w:val="center"/>
        <w:rPr>
          <w:rFonts w:hint="eastAsia" w:ascii="宋体" w:hAnsi="宋体" w:cs="宋体"/>
          <w:b/>
          <w:color w:val="auto"/>
          <w:sz w:val="28"/>
          <w:szCs w:val="28"/>
          <w:highlight w:val="none"/>
        </w:rPr>
      </w:pPr>
      <w:bookmarkStart w:id="57" w:name="_Hlk136943077"/>
      <w:r>
        <w:rPr>
          <w:rFonts w:hint="eastAsia" w:ascii="宋体" w:hAnsi="宋体" w:cs="宋体"/>
          <w:b/>
          <w:color w:val="auto"/>
          <w:sz w:val="32"/>
          <w:highlight w:val="none"/>
        </w:rPr>
        <w:t>一、评审方法</w:t>
      </w:r>
    </w:p>
    <w:p w14:paraId="15723332">
      <w:pPr>
        <w:adjustRightInd/>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综合评分法，是指响应文件满足磋商文件全部实质性要求且按评审因素的量化指标评审得分最高的供应商为成交候选供应商的评审方法。</w:t>
      </w:r>
    </w:p>
    <w:p w14:paraId="5922B784">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二、评审标准</w:t>
      </w:r>
    </w:p>
    <w:p w14:paraId="23E71F31">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评审标准：</w:t>
      </w:r>
      <w:r>
        <w:rPr>
          <w:rFonts w:hint="eastAsia" w:ascii="宋体" w:hAnsi="宋体" w:cs="宋体"/>
          <w:color w:val="auto"/>
          <w:kern w:val="0"/>
          <w:szCs w:val="21"/>
          <w:highlight w:val="none"/>
        </w:rPr>
        <w:t>见评审办法前附表。</w:t>
      </w:r>
    </w:p>
    <w:p w14:paraId="74A46547">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三、评审程序</w:t>
      </w:r>
    </w:p>
    <w:p w14:paraId="61CE43C3">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磋商小组应当对符合资格的供应商的响应文件进行符合性审查，以确定其是否满足采购文件的实质性要求。不满足采购文件的实质性要求的，响应文件无效。</w:t>
      </w:r>
    </w:p>
    <w:p w14:paraId="410A6A21">
      <w:pPr>
        <w:spacing w:line="360" w:lineRule="auto"/>
        <w:ind w:firstLine="413" w:firstLineChars="196"/>
        <w:rPr>
          <w:rFonts w:hint="eastAsia" w:ascii="宋体" w:hAnsi="宋体" w:cs="宋体"/>
          <w:color w:val="auto"/>
          <w:szCs w:val="21"/>
          <w:highlight w:val="none"/>
        </w:rPr>
      </w:pPr>
      <w:r>
        <w:rPr>
          <w:rFonts w:hint="eastAsia" w:ascii="宋体" w:hAnsi="宋体" w:cs="宋体"/>
          <w:b/>
          <w:color w:val="auto"/>
          <w:kern w:val="0"/>
          <w:szCs w:val="21"/>
          <w:highlight w:val="none"/>
        </w:rPr>
        <w:t>3.2 磋商。</w:t>
      </w:r>
      <w:r>
        <w:rPr>
          <w:rFonts w:hint="eastAsia" w:ascii="宋体" w:hAnsi="宋体" w:cs="宋体"/>
          <w:color w:val="auto"/>
          <w:szCs w:val="21"/>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Cs w:val="21"/>
          <w:highlight w:val="none"/>
        </w:rPr>
        <w:t>符合性审查合格的</w:t>
      </w:r>
      <w:r>
        <w:rPr>
          <w:rFonts w:hint="eastAsia" w:ascii="宋体" w:hAnsi="宋体" w:cs="宋体"/>
          <w:color w:val="auto"/>
          <w:szCs w:val="21"/>
          <w:highlight w:val="none"/>
        </w:rPr>
        <w:t>供应商逐一进行磋商。</w:t>
      </w:r>
    </w:p>
    <w:p w14:paraId="4796491B">
      <w:pPr>
        <w:spacing w:line="360" w:lineRule="auto"/>
        <w:ind w:firstLine="411" w:firstLineChars="196"/>
        <w:rPr>
          <w:rFonts w:hint="eastAsia" w:ascii="宋体" w:hAnsi="宋体" w:cs="宋体"/>
          <w:b/>
          <w:color w:val="auto"/>
          <w:szCs w:val="21"/>
          <w:highlight w:val="none"/>
        </w:rPr>
      </w:pPr>
      <w:r>
        <w:rPr>
          <w:rFonts w:hint="eastAsia" w:ascii="宋体" w:hAnsi="宋体" w:cs="宋体"/>
          <w:bCs/>
          <w:color w:val="auto"/>
          <w:szCs w:val="21"/>
          <w:highlight w:val="none"/>
        </w:rPr>
        <w:t xml:space="preserve">3.2.1 </w:t>
      </w:r>
      <w:r>
        <w:rPr>
          <w:rFonts w:hint="eastAsia" w:ascii="宋体" w:hAnsi="宋体" w:cs="宋体"/>
          <w:color w:val="auto"/>
          <w:szCs w:val="21"/>
          <w:highlight w:val="none"/>
        </w:rPr>
        <w:t>供应商逐家回答磋商小组的提问；</w:t>
      </w:r>
      <w:r>
        <w:rPr>
          <w:rFonts w:hint="eastAsia" w:ascii="宋体" w:hAnsi="宋体" w:cs="宋体"/>
          <w:b/>
          <w:color w:val="auto"/>
          <w:szCs w:val="21"/>
          <w:highlight w:val="none"/>
        </w:rPr>
        <w:t>逐家磋商一次为一个轮次，磋商轮次根据实际情况进行。</w:t>
      </w:r>
    </w:p>
    <w:p w14:paraId="6B7F77D5">
      <w:pPr>
        <w:spacing w:line="360" w:lineRule="auto"/>
        <w:ind w:firstLine="411" w:firstLineChars="196"/>
        <w:rPr>
          <w:rFonts w:hint="eastAsia" w:ascii="宋体" w:hAnsi="宋体" w:cs="宋体"/>
          <w:bCs/>
          <w:color w:val="auto"/>
          <w:kern w:val="0"/>
          <w:szCs w:val="21"/>
          <w:highlight w:val="none"/>
        </w:rPr>
      </w:pPr>
      <w:r>
        <w:rPr>
          <w:rFonts w:hint="eastAsia" w:ascii="宋体" w:hAnsi="宋体" w:cs="宋体"/>
          <w:bCs/>
          <w:color w:val="auto"/>
          <w:szCs w:val="21"/>
          <w:highlight w:val="none"/>
        </w:rPr>
        <w:t xml:space="preserve">3.2.2 </w:t>
      </w:r>
      <w:r>
        <w:rPr>
          <w:rFonts w:hint="eastAsia" w:ascii="宋体" w:hAnsi="宋体" w:cs="宋体"/>
          <w:color w:val="auto"/>
          <w:szCs w:val="21"/>
          <w:highlight w:val="none"/>
        </w:rPr>
        <w:t xml:space="preserve">供应商应按磋商小组通知的时间在线或以邮件回复做出承诺或回复，承诺或回复的内容须由供应商法定代表人或授权代表签署，并作为响应文件的补充部分。 </w:t>
      </w:r>
    </w:p>
    <w:p w14:paraId="14251D38">
      <w:pPr>
        <w:spacing w:line="360" w:lineRule="auto"/>
        <w:ind w:firstLine="413" w:firstLineChars="196"/>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3.3最后报价</w:t>
      </w:r>
    </w:p>
    <w:p w14:paraId="6EDEA41D">
      <w:pPr>
        <w:spacing w:line="360" w:lineRule="auto"/>
        <w:ind w:firstLine="411" w:firstLineChars="196"/>
        <w:rPr>
          <w:rFonts w:hint="eastAsia" w:ascii="宋体" w:hAnsi="宋体" w:cs="宋体"/>
          <w:color w:val="auto"/>
          <w:kern w:val="0"/>
          <w:szCs w:val="21"/>
          <w:highlight w:val="none"/>
        </w:rPr>
      </w:pPr>
      <w:r>
        <w:rPr>
          <w:rFonts w:hint="eastAsia" w:ascii="宋体" w:hAnsi="宋体" w:cs="宋体"/>
          <w:color w:val="auto"/>
          <w:kern w:val="0"/>
          <w:szCs w:val="21"/>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E4AE445">
      <w:pPr>
        <w:spacing w:line="360" w:lineRule="auto"/>
        <w:ind w:firstLine="411" w:firstLineChars="196"/>
        <w:rPr>
          <w:rFonts w:hint="eastAsia" w:ascii="宋体" w:hAnsi="宋体" w:cs="宋体"/>
          <w:color w:val="auto"/>
          <w:kern w:val="0"/>
          <w:szCs w:val="21"/>
          <w:highlight w:val="none"/>
        </w:rPr>
      </w:pPr>
      <w:r>
        <w:rPr>
          <w:rFonts w:hint="eastAsia" w:ascii="宋体" w:hAnsi="宋体" w:cs="宋体"/>
          <w:color w:val="auto"/>
          <w:kern w:val="0"/>
          <w:szCs w:val="21"/>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A240F18">
      <w:pPr>
        <w:spacing w:line="360" w:lineRule="auto"/>
        <w:ind w:firstLine="411" w:firstLineChars="196"/>
        <w:rPr>
          <w:rFonts w:hint="eastAsia" w:ascii="宋体" w:hAnsi="宋体" w:cs="宋体"/>
          <w:color w:val="auto"/>
          <w:kern w:val="0"/>
          <w:szCs w:val="21"/>
          <w:highlight w:val="none"/>
        </w:rPr>
      </w:pPr>
      <w:r>
        <w:rPr>
          <w:rFonts w:hint="eastAsia" w:ascii="宋体" w:hAnsi="宋体" w:cs="宋体"/>
          <w:color w:val="auto"/>
          <w:kern w:val="0"/>
          <w:szCs w:val="21"/>
          <w:highlight w:val="none"/>
        </w:rPr>
        <w:t>3.3.3 已提交响应文件的供应商，在提交最后报价之前，可以根据磋商情况退出磋商</w:t>
      </w:r>
    </w:p>
    <w:p w14:paraId="6463F870">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3.4 综合评分。</w:t>
      </w:r>
      <w:r>
        <w:rPr>
          <w:rFonts w:hint="eastAsia" w:ascii="宋体" w:hAnsi="宋体" w:cs="宋体"/>
          <w:bCs/>
          <w:color w:val="auto"/>
          <w:kern w:val="0"/>
          <w:szCs w:val="21"/>
          <w:highlight w:val="none"/>
        </w:rPr>
        <w:t>经磋商确定最终采购需求和提交最后报价的供应商后，</w:t>
      </w:r>
      <w:r>
        <w:rPr>
          <w:rFonts w:hint="eastAsia" w:ascii="宋体" w:hAnsi="宋体" w:cs="宋体"/>
          <w:color w:val="auto"/>
          <w:kern w:val="0"/>
          <w:szCs w:val="21"/>
          <w:highlight w:val="none"/>
        </w:rPr>
        <w:t>磋商小组应当按照采购文件中规定的评审标准，对符合性审查合格的响应文件进行综合评分。磋商文件中没有规定的评审标准不得作为评审依据。</w:t>
      </w:r>
    </w:p>
    <w:p w14:paraId="6A3ED007">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3.5汇总商务技术得分。</w:t>
      </w:r>
      <w:r>
        <w:rPr>
          <w:rFonts w:hint="eastAsia" w:ascii="宋体" w:hAnsi="宋体" w:cs="宋体"/>
          <w:color w:val="auto"/>
          <w:kern w:val="0"/>
          <w:szCs w:val="21"/>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Cs w:val="21"/>
          <w:highlight w:val="none"/>
        </w:rPr>
        <w:t>30%以上的，由</w:t>
      </w:r>
      <w:r>
        <w:rPr>
          <w:rFonts w:hint="eastAsia" w:ascii="宋体" w:hAnsi="宋体" w:cs="宋体"/>
          <w:color w:val="auto"/>
          <w:kern w:val="0"/>
          <w:szCs w:val="21"/>
          <w:highlight w:val="none"/>
        </w:rPr>
        <w:t>磋商小组</w:t>
      </w:r>
      <w:r>
        <w:rPr>
          <w:rFonts w:ascii="宋体" w:hAnsi="宋体" w:cs="宋体"/>
          <w:color w:val="auto"/>
          <w:kern w:val="0"/>
          <w:szCs w:val="21"/>
          <w:highlight w:val="none"/>
        </w:rPr>
        <w:t>启动评分畸高、畸低行为认定程序</w:t>
      </w:r>
      <w:r>
        <w:rPr>
          <w:rFonts w:hint="eastAsia" w:ascii="宋体" w:hAnsi="宋体" w:cs="宋体"/>
          <w:color w:val="auto"/>
          <w:kern w:val="0"/>
          <w:szCs w:val="21"/>
          <w:highlight w:val="none"/>
        </w:rPr>
        <w:t>，磋商小组组长应提醒相关评审人员进行复核或书面说明理由，评审人员拒绝说明的，由现场监督员据实记录；评审人员的评审、修改记录应保留原件，随项目其他资料一并存档。</w:t>
      </w:r>
    </w:p>
    <w:p w14:paraId="06BF999A">
      <w:pPr>
        <w:spacing w:line="360" w:lineRule="auto"/>
        <w:ind w:firstLine="413" w:firstLineChars="196"/>
        <w:rPr>
          <w:rFonts w:hint="eastAsia" w:ascii="宋体" w:hAnsi="宋体" w:cs="宋体"/>
          <w:b/>
          <w:color w:val="auto"/>
          <w:kern w:val="0"/>
          <w:szCs w:val="21"/>
          <w:highlight w:val="none"/>
        </w:rPr>
      </w:pPr>
      <w:r>
        <w:rPr>
          <w:rFonts w:hint="eastAsia" w:ascii="宋体" w:hAnsi="宋体" w:cs="宋体"/>
          <w:b/>
          <w:color w:val="auto"/>
          <w:kern w:val="0"/>
          <w:szCs w:val="21"/>
          <w:highlight w:val="none"/>
        </w:rPr>
        <w:t>3.6报价评审。</w:t>
      </w:r>
    </w:p>
    <w:p w14:paraId="7F74627D">
      <w:pPr>
        <w:pStyle w:val="129"/>
        <w:spacing w:before="0"/>
        <w:ind w:firstLine="445" w:firstLineChars="212"/>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3.6.1响应文件报价出现前后不一致的，按照下列规定修正：</w:t>
      </w:r>
    </w:p>
    <w:p w14:paraId="2EF3426F">
      <w:pPr>
        <w:pStyle w:val="129"/>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3.6.1.1响应文件中已标价工程量清单内容与响应文件中相应内容不一致的，以已标价工程量清单为准;</w:t>
      </w:r>
    </w:p>
    <w:p w14:paraId="45485AE4">
      <w:pPr>
        <w:pStyle w:val="129"/>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3.6.1.2大写金额和小写金额不一致的，以大写金额为准;</w:t>
      </w:r>
    </w:p>
    <w:p w14:paraId="03D3AA02">
      <w:pPr>
        <w:pStyle w:val="129"/>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3.6.1.3单价金额小数点或者百分比有明显错位的，以已标价工程量清单的总价为准，并修改单价;</w:t>
      </w:r>
    </w:p>
    <w:p w14:paraId="6A2DC5A6">
      <w:pPr>
        <w:pStyle w:val="129"/>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3.6.1.4总价金额与按单价汇总金额不一致的，以单价金额计算结果为准。</w:t>
      </w:r>
    </w:p>
    <w:p w14:paraId="7904509C">
      <w:pPr>
        <w:pStyle w:val="129"/>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3.6.1.5同时出现两种以上不一致的，按照3.6.1规定的顺序修正。修正后的报价经供应商确认后产生约束力。</w:t>
      </w:r>
    </w:p>
    <w:p w14:paraId="359572AC">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3.6.2响应文件出现不是唯一的、有选择性最后报价的，响应文件无效。</w:t>
      </w:r>
    </w:p>
    <w:p w14:paraId="415D1005">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3.6.3最后报价超过采购文件中规定的预算金额或者最高限价的，响应文件无效。</w:t>
      </w:r>
    </w:p>
    <w:p w14:paraId="2A3C59FF">
      <w:pPr>
        <w:pStyle w:val="129"/>
        <w:spacing w:before="0"/>
        <w:ind w:firstLine="42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cs="宋体"/>
          <w:b/>
          <w:bCs/>
          <w:color w:val="auto"/>
          <w:kern w:val="0"/>
          <w:sz w:val="21"/>
          <w:szCs w:val="21"/>
          <w:highlight w:val="none"/>
          <w:lang w:val="en-US" w:eastAsia="zh-CN"/>
        </w:rPr>
        <w:t>5</w:t>
      </w:r>
      <w:r>
        <w:rPr>
          <w:rFonts w:hint="eastAsia" w:ascii="宋体" w:hAnsi="宋体" w:cs="宋体"/>
          <w:b/>
          <w:bCs/>
          <w:color w:val="auto"/>
          <w:kern w:val="0"/>
          <w:sz w:val="21"/>
          <w:szCs w:val="21"/>
          <w:highlight w:val="none"/>
        </w:rPr>
        <w:t>%</w:t>
      </w:r>
      <w:r>
        <w:rPr>
          <w:rFonts w:hint="eastAsia" w:ascii="宋体" w:hAnsi="宋体" w:cs="宋体"/>
          <w:color w:val="auto"/>
          <w:kern w:val="0"/>
          <w:sz w:val="21"/>
          <w:szCs w:val="21"/>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w:t>
      </w:r>
      <w:r>
        <w:rPr>
          <w:rFonts w:hint="eastAsia" w:ascii="宋体" w:hAnsi="宋体" w:cs="宋体"/>
          <w:b/>
          <w:bCs/>
          <w:color w:val="auto"/>
          <w:kern w:val="0"/>
          <w:sz w:val="21"/>
          <w:szCs w:val="21"/>
          <w:highlight w:val="none"/>
        </w:rPr>
        <w:t>30%</w:t>
      </w:r>
      <w:r>
        <w:rPr>
          <w:rFonts w:hint="eastAsia" w:ascii="宋体" w:hAnsi="宋体" w:cs="宋体"/>
          <w:color w:val="auto"/>
          <w:kern w:val="0"/>
          <w:sz w:val="21"/>
          <w:szCs w:val="21"/>
          <w:highlight w:val="none"/>
        </w:rPr>
        <w:t>以上的，对联合体或者大中型企业的报价给予</w:t>
      </w:r>
      <w:r>
        <w:rPr>
          <w:rFonts w:hint="eastAsia" w:ascii="宋体" w:hAnsi="宋体" w:cs="宋体"/>
          <w:b/>
          <w:bCs/>
          <w:color w:val="auto"/>
          <w:kern w:val="0"/>
          <w:sz w:val="21"/>
          <w:szCs w:val="21"/>
          <w:highlight w:val="none"/>
        </w:rPr>
        <w:t>2%</w:t>
      </w:r>
      <w:r>
        <w:rPr>
          <w:rFonts w:hint="eastAsia" w:ascii="宋体" w:hAnsi="宋体" w:cs="宋体"/>
          <w:color w:val="auto"/>
          <w:kern w:val="0"/>
          <w:sz w:val="21"/>
          <w:szCs w:val="21"/>
          <w:highlight w:val="none"/>
        </w:rPr>
        <w:t>的扣除，用扣除后的价格参加评审。组成联合体或者接受分包的小微企业与联合体内其他企业、分包企业之间存在直接控股、管理关系的，不享受价格扣除优惠政策。</w:t>
      </w:r>
    </w:p>
    <w:p w14:paraId="68555EBB">
      <w:pPr>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kern w:val="0"/>
          <w:szCs w:val="21"/>
          <w:highlight w:val="none"/>
        </w:rPr>
        <w:t>3.7排序与推荐。</w:t>
      </w:r>
      <w:r>
        <w:rPr>
          <w:rFonts w:hint="eastAsia" w:ascii="宋体" w:hAnsi="宋体" w:cs="宋体"/>
          <w:color w:val="auto"/>
          <w:kern w:val="0"/>
          <w:szCs w:val="21"/>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本项目推荐的中标候选人数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3 </w:t>
      </w:r>
      <w:r>
        <w:rPr>
          <w:rFonts w:hint="eastAsia" w:ascii="宋体" w:hAnsi="宋体" w:cs="宋体"/>
          <w:color w:val="auto"/>
          <w:kern w:val="0"/>
          <w:szCs w:val="21"/>
          <w:highlight w:val="none"/>
        </w:rPr>
        <w:t>。</w:t>
      </w:r>
    </w:p>
    <w:p w14:paraId="2E2016A2">
      <w:pPr>
        <w:spacing w:line="360" w:lineRule="auto"/>
        <w:ind w:firstLine="413" w:firstLineChars="196"/>
        <w:rPr>
          <w:rFonts w:hint="eastAsia" w:ascii="宋体" w:hAnsi="宋体" w:cs="宋体"/>
          <w:color w:val="auto"/>
          <w:kern w:val="0"/>
          <w:szCs w:val="21"/>
          <w:highlight w:val="none"/>
        </w:rPr>
      </w:pPr>
      <w:r>
        <w:rPr>
          <w:rFonts w:hint="eastAsia" w:ascii="宋体" w:hAnsi="宋体" w:cs="宋体"/>
          <w:b/>
          <w:color w:val="auto"/>
          <w:kern w:val="0"/>
          <w:szCs w:val="21"/>
          <w:highlight w:val="none"/>
        </w:rPr>
        <w:t>3.8编写评审报告。</w:t>
      </w:r>
      <w:r>
        <w:rPr>
          <w:rFonts w:hint="eastAsia" w:ascii="宋体" w:hAnsi="宋体" w:cs="宋体"/>
          <w:color w:val="auto"/>
          <w:kern w:val="0"/>
          <w:szCs w:val="21"/>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0111181">
      <w:pPr>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四、评审中的其他事项</w:t>
      </w:r>
    </w:p>
    <w:p w14:paraId="49D954BC">
      <w:pPr>
        <w:pStyle w:val="129"/>
        <w:spacing w:before="0"/>
        <w:ind w:firstLine="413" w:firstLineChars="196"/>
        <w:rPr>
          <w:rFonts w:hint="eastAsia" w:ascii="宋体" w:hAnsi="宋体" w:cs="宋体"/>
          <w:color w:val="auto"/>
          <w:kern w:val="0"/>
          <w:sz w:val="21"/>
          <w:szCs w:val="21"/>
          <w:highlight w:val="none"/>
        </w:rPr>
      </w:pPr>
      <w:r>
        <w:rPr>
          <w:rFonts w:hint="eastAsia" w:ascii="宋体" w:hAnsi="宋体" w:cs="宋体"/>
          <w:b/>
          <w:color w:val="auto"/>
          <w:kern w:val="0"/>
          <w:sz w:val="21"/>
          <w:szCs w:val="21"/>
          <w:highlight w:val="none"/>
        </w:rPr>
        <w:t>4.1供应商澄清、说明或者补正。</w:t>
      </w:r>
      <w:r>
        <w:rPr>
          <w:rFonts w:hint="eastAsia" w:ascii="宋体" w:hAnsi="宋体" w:cs="宋体"/>
          <w:color w:val="auto"/>
          <w:kern w:val="0"/>
          <w:sz w:val="21"/>
          <w:szCs w:val="21"/>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1948617">
      <w:pPr>
        <w:pStyle w:val="24"/>
        <w:spacing w:line="360" w:lineRule="auto"/>
        <w:ind w:left="954" w:leftChars="226" w:hanging="479" w:firstLineChars="0"/>
        <w:rPr>
          <w:rFonts w:hint="eastAsia" w:cs="宋体"/>
          <w:color w:val="auto"/>
          <w:sz w:val="21"/>
          <w:szCs w:val="21"/>
          <w:highlight w:val="none"/>
        </w:rPr>
      </w:pPr>
      <w:r>
        <w:rPr>
          <w:rFonts w:hint="eastAsia" w:cs="宋体"/>
          <w:b/>
          <w:color w:val="auto"/>
          <w:kern w:val="0"/>
          <w:sz w:val="21"/>
          <w:szCs w:val="21"/>
          <w:highlight w:val="none"/>
        </w:rPr>
        <w:t>4.2响应文件无效。</w:t>
      </w:r>
      <w:r>
        <w:rPr>
          <w:rFonts w:hint="eastAsia" w:cs="宋体"/>
          <w:color w:val="auto"/>
          <w:sz w:val="21"/>
          <w:szCs w:val="21"/>
          <w:highlight w:val="none"/>
        </w:rPr>
        <w:t>有下列情形之一的，响应文件无效：</w:t>
      </w:r>
    </w:p>
    <w:p w14:paraId="29E8F95F">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4.2.1供应商不具备采购文件中规定的资格要求的（供应商未提供有效的资格文件的，视为供应商不具备采购文件中规定的资格要求）；</w:t>
      </w:r>
    </w:p>
    <w:p w14:paraId="69B3834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4.2.2响应文件未按照采购文件要求签署、盖章的；</w:t>
      </w:r>
    </w:p>
    <w:p w14:paraId="26BF5B56">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4.2.3采购人拟采购的产品属于政府强制采购的节能产品品目清单范围的，供应商未按采购文件要求提供国家确定的认证机构出具的、处于有效期之内的节能产品认证证书的；</w:t>
      </w:r>
    </w:p>
    <w:p w14:paraId="161FBC5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4.2.4响应文件含有采购人不能接受的附加条件的；</w:t>
      </w:r>
    </w:p>
    <w:p w14:paraId="5A896E7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4.2.5响应文件中承诺的响应文件有效期少于采购文件中载明的响应文件有效期的；</w:t>
      </w:r>
    </w:p>
    <w:p w14:paraId="655F6D5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4.2.6响应文件出现不是唯一的、有选择性最后报价的;</w:t>
      </w:r>
    </w:p>
    <w:p w14:paraId="18F1D56F">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4.2.7最后报价超过采购文件中规定的预算金额或者最高限价的;</w:t>
      </w:r>
    </w:p>
    <w:p w14:paraId="1095B35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4.2.8报价明显低于其他通过符合性审查供应商的报价，有可能影响产品质量或者不能诚信履约的，未能按要求提供书面说明或者提交相关证明材料，不能证明其报价合理性的;</w:t>
      </w:r>
    </w:p>
    <w:p w14:paraId="5A0E6E1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4.2.9供应商对根据修正原则修正后的报价不确认的；</w:t>
      </w:r>
    </w:p>
    <w:p w14:paraId="76A265DB">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4.2.10供应商提供虚假材料响应的；</w:t>
      </w:r>
    </w:p>
    <w:p w14:paraId="4F2A8C4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4.2.11供应商有恶意串通、妨碍其他供应商的竞争行为、损害采购人或者其他供应商的合法权益情形的；</w:t>
      </w:r>
    </w:p>
    <w:p w14:paraId="61EA28A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4.2.12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E54543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4.2.13供应商仅提交备份响应文件，未在电子交易平台传输递交响应文件的，响应文件无效；</w:t>
      </w:r>
    </w:p>
    <w:p w14:paraId="743076D5">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4.2.14 响应文件不满足采购文件的其它实质性要求的；</w:t>
      </w:r>
    </w:p>
    <w:p w14:paraId="024BBEF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4.2.15法律、法规、规章（适用本市的）及省级以上规范性文件（适用本市的）规定的其他无效情形。</w:t>
      </w:r>
    </w:p>
    <w:p w14:paraId="2EE8FD3E">
      <w:pPr>
        <w:pStyle w:val="24"/>
        <w:snapToGrid w:val="0"/>
        <w:spacing w:line="360" w:lineRule="auto"/>
        <w:ind w:firstLine="413" w:firstLineChars="196"/>
        <w:rPr>
          <w:rFonts w:hint="eastAsia" w:cs="宋体"/>
          <w:color w:val="auto"/>
          <w:sz w:val="21"/>
          <w:szCs w:val="21"/>
          <w:highlight w:val="none"/>
        </w:rPr>
      </w:pPr>
      <w:r>
        <w:rPr>
          <w:rFonts w:hint="eastAsia" w:cs="宋体"/>
          <w:b/>
          <w:color w:val="auto"/>
          <w:sz w:val="21"/>
          <w:szCs w:val="21"/>
          <w:highlight w:val="none"/>
        </w:rPr>
        <w:t>5.终止竞争性磋商采购活动。</w:t>
      </w:r>
      <w:r>
        <w:rPr>
          <w:rFonts w:hint="eastAsia" w:cs="宋体"/>
          <w:color w:val="auto"/>
          <w:sz w:val="21"/>
          <w:szCs w:val="21"/>
          <w:highlight w:val="none"/>
        </w:rPr>
        <w:t>出现下列情形之一的，采购人或者采购代理机构应当终止竞争性磋商采购活动，发布项目终止公告并说明原因，重新开展采购活动：</w:t>
      </w:r>
    </w:p>
    <w:p w14:paraId="3B47F743">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5.1因情况变化，不再符合规定的竞争性磋商采购方式适用情形的；</w:t>
      </w:r>
    </w:p>
    <w:p w14:paraId="52E5979C">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5.2出现影响采购公正的违法、违规行为的；</w:t>
      </w:r>
    </w:p>
    <w:p w14:paraId="4CF62672">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5.3除本办法第二十一条第三款规定的情形外，在采购过程中符合要求的供应商或者报价未超过采购预算的供应商不足3家的。</w:t>
      </w:r>
    </w:p>
    <w:p w14:paraId="1A2DB709">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6D3A304">
      <w:pPr>
        <w:pStyle w:val="24"/>
        <w:snapToGrid w:val="0"/>
        <w:spacing w:line="360" w:lineRule="auto"/>
        <w:ind w:firstLine="422"/>
        <w:rPr>
          <w:rFonts w:hint="eastAsia" w:cs="宋体"/>
          <w:color w:val="auto"/>
          <w:sz w:val="21"/>
          <w:szCs w:val="21"/>
          <w:highlight w:val="none"/>
        </w:rPr>
      </w:pPr>
      <w:r>
        <w:rPr>
          <w:rFonts w:hint="eastAsia" w:cs="宋体"/>
          <w:b/>
          <w:color w:val="auto"/>
          <w:kern w:val="0"/>
          <w:sz w:val="21"/>
          <w:szCs w:val="21"/>
          <w:highlight w:val="none"/>
        </w:rPr>
        <w:t>6.重新开展采购。</w:t>
      </w:r>
      <w:r>
        <w:rPr>
          <w:rFonts w:hint="eastAsia" w:cs="宋体"/>
          <w:color w:val="auto"/>
          <w:sz w:val="21"/>
          <w:szCs w:val="21"/>
          <w:highlight w:val="none"/>
        </w:rPr>
        <w:t>有政府采购法第七十一条、第七十二条规定的违法行为之一，影响或者可能影响成交结果的，依照下列规定处理：</w:t>
      </w:r>
    </w:p>
    <w:p w14:paraId="6021CCFB">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6.1未确定成交供应商的，终止本次政府采购活动，重新开展政府采购活动。</w:t>
      </w:r>
    </w:p>
    <w:p w14:paraId="0BC1B50B">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6.2已确定成交供应商但尚未签订政府采购合同的，成交结果无效，从合格的成交候选供应商中另行确定成交供应商；没有合格的成交候选供应商的，重新开展政府采购活动。</w:t>
      </w:r>
    </w:p>
    <w:p w14:paraId="214B2424">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6.3政府采购合同已签订但尚未履行的，撤销合同，从合格的成交候选供应商中另行确定成交供应商；没有合格的成交候选供应商的，重新开展政府采购活动。</w:t>
      </w:r>
    </w:p>
    <w:p w14:paraId="5AB634F2">
      <w:pPr>
        <w:pStyle w:val="24"/>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6.4政府采购合同已经履行，给采购人、供应商造成损失的，由责任人承担赔偿责任。</w:t>
      </w:r>
    </w:p>
    <w:p w14:paraId="1B1A06C7">
      <w:pPr>
        <w:pStyle w:val="24"/>
        <w:snapToGrid w:val="0"/>
        <w:spacing w:line="360" w:lineRule="auto"/>
        <w:ind w:firstLine="420"/>
        <w:rPr>
          <w:rFonts w:hint="eastAsia" w:cs="宋体"/>
          <w:color w:val="auto"/>
          <w:highlight w:val="none"/>
        </w:rPr>
      </w:pPr>
      <w:r>
        <w:rPr>
          <w:rFonts w:hint="eastAsia" w:cs="宋体"/>
          <w:color w:val="auto"/>
          <w:sz w:val="21"/>
          <w:szCs w:val="21"/>
          <w:highlight w:val="none"/>
        </w:rPr>
        <w:t>6.5政府采购当事人有其他违反政府采购法或者政府采购法实施条例等法律法规规定的行为，经改正后仍然影响或者可能影响成交结果或者依法被认定为成交无效的，依照6.1-6.4规定处理。</w:t>
      </w:r>
    </w:p>
    <w:bookmarkEnd w:id="57"/>
    <w:p w14:paraId="28E57256">
      <w:pPr>
        <w:pStyle w:val="24"/>
        <w:snapToGrid w:val="0"/>
        <w:spacing w:line="360" w:lineRule="auto"/>
        <w:ind w:firstLine="0" w:firstLineChars="0"/>
        <w:rPr>
          <w:rFonts w:hint="eastAsia" w:cs="宋体"/>
          <w:color w:val="auto"/>
          <w:highlight w:val="none"/>
        </w:rPr>
        <w:sectPr>
          <w:pgSz w:w="11907" w:h="16840"/>
          <w:pgMar w:top="1440" w:right="1080" w:bottom="1440" w:left="1080" w:header="851" w:footer="851" w:gutter="0"/>
          <w:cols w:space="720" w:num="1"/>
        </w:sectPr>
      </w:pPr>
    </w:p>
    <w:bookmarkEnd w:id="47"/>
    <w:p w14:paraId="40F82115">
      <w:pPr>
        <w:tabs>
          <w:tab w:val="center" w:pos="4153"/>
          <w:tab w:val="right" w:pos="8306"/>
        </w:tabs>
        <w:spacing w:line="360" w:lineRule="auto"/>
        <w:jc w:val="center"/>
        <w:outlineLvl w:val="0"/>
        <w:rPr>
          <w:rFonts w:hint="eastAsia" w:ascii="宋体" w:hAnsi="宋体" w:cs="宋体"/>
          <w:b/>
          <w:color w:val="auto"/>
          <w:sz w:val="36"/>
          <w:szCs w:val="36"/>
          <w:highlight w:val="none"/>
        </w:rPr>
      </w:pPr>
      <w:bookmarkStart w:id="58" w:name="_Toc14608"/>
      <w:bookmarkStart w:id="59" w:name="第五部分"/>
      <w:bookmarkStart w:id="60" w:name="_Toc86217003"/>
      <w:r>
        <w:rPr>
          <w:rFonts w:hint="eastAsia" w:ascii="宋体" w:hAnsi="宋体" w:cs="宋体"/>
          <w:b/>
          <w:color w:val="auto"/>
          <w:sz w:val="36"/>
          <w:szCs w:val="36"/>
          <w:highlight w:val="none"/>
        </w:rPr>
        <w:t>第五部分 拟签订的合同文本</w:t>
      </w:r>
      <w:bookmarkEnd w:id="58"/>
    </w:p>
    <w:p w14:paraId="380C6FCF">
      <w:pPr>
        <w:spacing w:line="288" w:lineRule="auto"/>
        <w:ind w:firstLine="458" w:firstLineChars="200"/>
        <w:jc w:val="center"/>
        <w:rPr>
          <w:rFonts w:hint="eastAsia" w:ascii="宋体" w:hAnsi="宋体" w:eastAsia="宋体" w:cs="宋体"/>
          <w:color w:val="auto"/>
          <w:spacing w:val="-6"/>
          <w:sz w:val="24"/>
          <w:szCs w:val="24"/>
          <w:highlight w:val="none"/>
        </w:rPr>
      </w:pPr>
      <w:r>
        <w:rPr>
          <w:rFonts w:hint="eastAsia" w:ascii="宋体" w:hAnsi="宋体" w:eastAsia="宋体" w:cs="宋体"/>
          <w:b/>
          <w:color w:val="auto"/>
          <w:spacing w:val="-6"/>
          <w:sz w:val="24"/>
          <w:szCs w:val="24"/>
          <w:highlight w:val="none"/>
        </w:rPr>
        <w:t>浙江工业大学采购合同</w:t>
      </w:r>
    </w:p>
    <w:p w14:paraId="643EDF98">
      <w:pPr>
        <w:spacing w:line="288" w:lineRule="auto"/>
        <w:ind w:firstLine="396"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（本合同为合同样稿，最终稿由双方协商后确定，合同实质性内容不得更改；签订合同时删除此行）</w:t>
      </w:r>
    </w:p>
    <w:p w14:paraId="65324545">
      <w:pPr>
        <w:spacing w:line="288" w:lineRule="auto"/>
        <w:ind w:firstLine="422" w:firstLineChars="200"/>
        <w:jc w:val="center"/>
        <w:outlineLvl w:val="1"/>
        <w:rPr>
          <w:rFonts w:hint="eastAsia" w:ascii="宋体" w:hAnsi="宋体" w:eastAsia="宋体" w:cs="宋体"/>
          <w:b/>
          <w:bCs/>
          <w:color w:val="auto"/>
          <w:szCs w:val="21"/>
          <w:highlight w:val="none"/>
        </w:rPr>
      </w:pPr>
    </w:p>
    <w:p w14:paraId="7149C46E">
      <w:pPr>
        <w:spacing w:line="288" w:lineRule="auto"/>
        <w:ind w:firstLine="5880" w:firstLineChars="28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 xml:space="preserve"> </w:t>
      </w:r>
    </w:p>
    <w:p w14:paraId="5CD7EC25">
      <w:pPr>
        <w:spacing w:line="288" w:lineRule="auto"/>
        <w:ind w:firstLine="5880" w:firstLineChars="28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确认书号：[2025]40094</w:t>
      </w:r>
      <w:r>
        <w:rPr>
          <w:rFonts w:hint="eastAsia" w:ascii="宋体" w:hAnsi="宋体" w:cs="宋体"/>
          <w:color w:val="auto"/>
          <w:szCs w:val="21"/>
          <w:highlight w:val="none"/>
          <w:lang w:val="en-US" w:eastAsia="zh-CN"/>
        </w:rPr>
        <w:t xml:space="preserve"> </w:t>
      </w:r>
    </w:p>
    <w:p w14:paraId="130DAF8B">
      <w:pPr>
        <w:spacing w:line="288" w:lineRule="auto"/>
        <w:ind w:firstLine="5880" w:firstLineChars="28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委托编号：</w:t>
      </w:r>
      <w:r>
        <w:rPr>
          <w:rFonts w:hint="eastAsia" w:ascii="宋体" w:hAnsi="宋体" w:cs="宋体"/>
          <w:color w:val="auto"/>
          <w:szCs w:val="21"/>
          <w:highlight w:val="none"/>
          <w:lang w:eastAsia="zh-CN"/>
        </w:rPr>
        <w:t xml:space="preserve"> </w:t>
      </w:r>
      <w:r>
        <w:rPr>
          <w:rFonts w:hint="eastAsia" w:ascii="宋体" w:hAnsi="宋体" w:eastAsia="宋体" w:cs="宋体"/>
          <w:color w:val="auto"/>
          <w:szCs w:val="21"/>
          <w:highlight w:val="none"/>
          <w:lang w:val="en-US" w:eastAsia="zh-CN"/>
        </w:rPr>
        <w:t xml:space="preserve"> </w:t>
      </w:r>
    </w:p>
    <w:p w14:paraId="58D35323">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第一部分  合同协议书</w:t>
      </w:r>
    </w:p>
    <w:p w14:paraId="0D0025C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发包人（全称）：浙江工业大学</w:t>
      </w:r>
    </w:p>
    <w:p w14:paraId="40AB79A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bCs/>
          <w:color w:val="auto"/>
          <w:szCs w:val="21"/>
          <w:highlight w:val="none"/>
          <w:u w:val="single"/>
        </w:rPr>
        <w:t xml:space="preserve">            </w:t>
      </w:r>
    </w:p>
    <w:p w14:paraId="2B524EA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cs="宋体"/>
          <w:color w:val="auto"/>
          <w:szCs w:val="21"/>
          <w:highlight w:val="none"/>
          <w:lang w:eastAsia="zh-CN"/>
        </w:rPr>
        <w:t>浙江工业大学屏峰校区1-F山坳地块建设工程施工用电工程</w:t>
      </w:r>
      <w:r>
        <w:rPr>
          <w:rFonts w:hint="eastAsia" w:ascii="宋体" w:hAnsi="宋体" w:eastAsia="宋体" w:cs="宋体"/>
          <w:color w:val="auto"/>
          <w:szCs w:val="21"/>
          <w:highlight w:val="none"/>
        </w:rPr>
        <w:t>施工及有关事项协商一致，共同达成如下协议：</w:t>
      </w:r>
    </w:p>
    <w:p w14:paraId="5234B8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一、工程概况</w:t>
      </w:r>
    </w:p>
    <w:p w14:paraId="1982F632">
      <w:pPr>
        <w:spacing w:line="288"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1.工程名称：</w:t>
      </w:r>
      <w:r>
        <w:rPr>
          <w:rFonts w:hint="eastAsia" w:ascii="宋体" w:hAnsi="宋体" w:cs="宋体"/>
          <w:color w:val="auto"/>
          <w:szCs w:val="21"/>
          <w:highlight w:val="none"/>
          <w:lang w:eastAsia="zh-CN"/>
        </w:rPr>
        <w:t>浙江工业大学屏峰校区1-F山坳地块建设工程施工用电工程</w:t>
      </w:r>
    </w:p>
    <w:p w14:paraId="75383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2.工程地点：浙江工业大学</w:t>
      </w:r>
    </w:p>
    <w:p w14:paraId="444988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3.工程立项批准文号：/</w:t>
      </w:r>
    </w:p>
    <w:p w14:paraId="0A356DB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4.资金来源：财政性资金</w:t>
      </w:r>
    </w:p>
    <w:p w14:paraId="5ABF6C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5.工程内容：</w:t>
      </w:r>
      <w:r>
        <w:rPr>
          <w:rFonts w:hint="eastAsia" w:ascii="宋体" w:hAnsi="宋体" w:eastAsia="宋体" w:cs="宋体"/>
          <w:color w:val="auto"/>
          <w:szCs w:val="21"/>
          <w:highlight w:val="none"/>
          <w:u w:val="single"/>
        </w:rPr>
        <w:t xml:space="preserve">                      </w:t>
      </w:r>
    </w:p>
    <w:p w14:paraId="2998A94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6.工程承包范围：工程量清单、图纸范围内的全部工程内容</w:t>
      </w:r>
    </w:p>
    <w:p w14:paraId="4546856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二、合同工期</w:t>
      </w:r>
    </w:p>
    <w:p w14:paraId="63F7A3A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EF242F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D03273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日历天</w:t>
      </w:r>
      <w:r>
        <w:rPr>
          <w:rFonts w:hint="eastAsia" w:ascii="宋体" w:hAnsi="宋体" w:eastAsia="宋体" w:cs="宋体"/>
          <w:color w:val="auto"/>
          <w:szCs w:val="21"/>
          <w:highlight w:val="none"/>
        </w:rPr>
        <w:t>，工期总日历天数与根据前述计划开竣工日期计算的工期天数不一致的，以工期总日历天数为准。</w:t>
      </w:r>
    </w:p>
    <w:p w14:paraId="565030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上述计划开工和竣工日期为暂定日期，具体开工日期以总监理工程师发出的开工令为准。</w:t>
      </w:r>
    </w:p>
    <w:p w14:paraId="4772023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三、质量标准</w:t>
      </w:r>
    </w:p>
    <w:p w14:paraId="0678A1D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工程质量符合国家施工验收规范合格标准。</w:t>
      </w:r>
    </w:p>
    <w:p w14:paraId="4D62B6D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四、签约合同价与合同价格形式</w:t>
      </w:r>
    </w:p>
    <w:p w14:paraId="01A11E2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14:paraId="78A3B9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3A032F9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14:paraId="62CCD21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14:paraId="36C9179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6E0113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6AF33DE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98AB5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4BAC163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4DFC84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78E513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145B1E3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color w:val="auto"/>
          <w:szCs w:val="21"/>
          <w:highlight w:val="none"/>
          <w:u w:val="single"/>
        </w:rPr>
        <w:t>固定单价合同</w:t>
      </w:r>
    </w:p>
    <w:p w14:paraId="60BF764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3.本次竞争性磋商包含两次报价，承包人在仔细研究了本项目施工磋商文件的全部内容，最后报价愿意在初始报价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万元基础上优惠至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万元，并完全响应磋商文件内容。</w:t>
      </w:r>
    </w:p>
    <w:p w14:paraId="3C078C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项目竣工结算时，最终结算价根据承诺优惠率同比例调整，调整范围包括合同部分及新增联系单部分。</w:t>
      </w:r>
    </w:p>
    <w:p w14:paraId="02F480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五、项目经理</w:t>
      </w:r>
    </w:p>
    <w:p w14:paraId="142FCF9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3C0EB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六、合同文件构成</w:t>
      </w:r>
    </w:p>
    <w:p w14:paraId="40B0E38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w:t>
      </w:r>
    </w:p>
    <w:p w14:paraId="2401406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14:paraId="07FFDBA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（2）磋商文件、答疑、磋商记录及补充文件</w:t>
      </w:r>
    </w:p>
    <w:p w14:paraId="3E64F6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（3）响应文件及其附件</w:t>
      </w:r>
    </w:p>
    <w:p w14:paraId="74F7D59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（4）专用合同条款及其附件</w:t>
      </w:r>
    </w:p>
    <w:p w14:paraId="1CDAFD9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777007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14:paraId="4FACCE3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3B1985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（8）已标价工程量清单或预算书</w:t>
      </w:r>
    </w:p>
    <w:p w14:paraId="5A61888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（9）其他合同文件</w:t>
      </w:r>
    </w:p>
    <w:p w14:paraId="3A735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14:paraId="082B70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CA34D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七、承诺</w:t>
      </w:r>
    </w:p>
    <w:p w14:paraId="6A90C04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1.发包人承诺按照法律规定履行项目审批手续、筹集工程建设资金并按照合同约定的期限和方式支付合同价款。</w:t>
      </w:r>
    </w:p>
    <w:p w14:paraId="7F67425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176C09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3.发包人和承包人通过招投标形式签订合同的，双方理解并承诺不再就同一工程另行签订与合同实质性内容相背离的协议。</w:t>
      </w:r>
    </w:p>
    <w:p w14:paraId="2179D40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八、词语含义</w:t>
      </w:r>
    </w:p>
    <w:p w14:paraId="5BF18F0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本协议书中词语含义与第二部分通用合同条款中赋予的含义相同。</w:t>
      </w:r>
    </w:p>
    <w:p w14:paraId="788E585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九、签订时间</w:t>
      </w:r>
    </w:p>
    <w:p w14:paraId="64F2C95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w:t>
      </w:r>
    </w:p>
    <w:p w14:paraId="11E5A1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十、签订地点</w:t>
      </w:r>
    </w:p>
    <w:p w14:paraId="6BEE8AC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本合同在浙江杭州签订。</w:t>
      </w:r>
    </w:p>
    <w:p w14:paraId="6FB9A2C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十一、补充协议</w:t>
      </w:r>
    </w:p>
    <w:p w14:paraId="5A41A1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合同未尽事宜，合同当事人另行签订补充协议，补充协议是合同的组成部分。</w:t>
      </w:r>
    </w:p>
    <w:p w14:paraId="52A21A4F">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十二、合同生效</w:t>
      </w:r>
    </w:p>
    <w:p w14:paraId="25A25E6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本合同自双方签字盖章后生效。</w:t>
      </w:r>
    </w:p>
    <w:p w14:paraId="5B38015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十三、合同份数</w:t>
      </w:r>
    </w:p>
    <w:p w14:paraId="077F587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捌</w:t>
      </w:r>
      <w:r>
        <w:rPr>
          <w:rFonts w:hint="eastAsia" w:ascii="宋体" w:hAnsi="宋体" w:eastAsia="宋体" w:cs="宋体"/>
          <w:color w:val="auto"/>
          <w:szCs w:val="21"/>
          <w:highlight w:val="none"/>
        </w:rPr>
        <w:t>份，均具有同等法律效力，发包人执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，承包人执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w:t>
      </w:r>
    </w:p>
    <w:p w14:paraId="6AAE3D1F">
      <w:pPr>
        <w:spacing w:line="288" w:lineRule="auto"/>
        <w:rPr>
          <w:rFonts w:hint="eastAsia" w:ascii="宋体" w:hAnsi="宋体" w:eastAsia="宋体" w:cs="宋体"/>
          <w:color w:val="auto"/>
          <w:szCs w:val="21"/>
          <w:highlight w:val="none"/>
        </w:rPr>
      </w:pPr>
    </w:p>
    <w:p w14:paraId="7862B6B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                       承包人：(公章)</w:t>
      </w:r>
    </w:p>
    <w:p w14:paraId="244F44C5">
      <w:pPr>
        <w:spacing w:line="288" w:lineRule="auto"/>
        <w:ind w:firstLine="420" w:firstLineChars="200"/>
        <w:rPr>
          <w:rFonts w:hint="eastAsia" w:ascii="宋体" w:hAnsi="宋体" w:eastAsia="宋体" w:cs="宋体"/>
          <w:color w:val="auto"/>
          <w:szCs w:val="21"/>
          <w:highlight w:val="none"/>
        </w:rPr>
      </w:pPr>
    </w:p>
    <w:p w14:paraId="79B76B1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282C379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14:paraId="0D553BA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                        组织机构代码：</w:t>
      </w:r>
    </w:p>
    <w:p w14:paraId="7D81E17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6E495AD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                            邮政编码：</w:t>
      </w:r>
    </w:p>
    <w:p w14:paraId="1C33F7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306EBA2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                          委托代理人：</w:t>
      </w:r>
    </w:p>
    <w:p w14:paraId="27E5579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34F0A9F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传真：</w:t>
      </w:r>
    </w:p>
    <w:p w14:paraId="0016E4E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                            电子信箱：</w:t>
      </w:r>
    </w:p>
    <w:p w14:paraId="342A60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0C75E1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                                账号：</w:t>
      </w:r>
    </w:p>
    <w:p w14:paraId="4DA14AFC">
      <w:pPr>
        <w:pStyle w:val="1002"/>
        <w:spacing w:line="360" w:lineRule="auto"/>
        <w:ind w:firstLine="480"/>
        <w:rPr>
          <w:rFonts w:hint="eastAsia" w:ascii="宋体" w:hAnsi="宋体" w:eastAsia="宋体" w:cs="宋体"/>
          <w:color w:val="auto"/>
          <w:szCs w:val="21"/>
          <w:highlight w:val="none"/>
          <w:u w:val="single"/>
        </w:rPr>
      </w:pPr>
    </w:p>
    <w:p w14:paraId="4B26F07D">
      <w:pPr>
        <w:spacing w:line="400" w:lineRule="atLeast"/>
        <w:ind w:firstLine="570"/>
        <w:rPr>
          <w:rFonts w:hint="eastAsia" w:ascii="宋体" w:hAnsi="宋体" w:eastAsia="宋体" w:cs="宋体"/>
          <w:color w:val="auto"/>
          <w:szCs w:val="21"/>
          <w:highlight w:val="none"/>
        </w:rPr>
      </w:pPr>
    </w:p>
    <w:p w14:paraId="7621EA79">
      <w:pPr>
        <w:spacing w:line="400" w:lineRule="atLeast"/>
        <w:rPr>
          <w:rFonts w:hint="eastAsia" w:ascii="宋体" w:hAnsi="宋体" w:eastAsia="宋体" w:cs="宋体"/>
          <w:color w:val="auto"/>
          <w:szCs w:val="21"/>
          <w:highlight w:val="none"/>
        </w:rPr>
      </w:pPr>
    </w:p>
    <w:p w14:paraId="1903545D">
      <w:pPr>
        <w:snapToGrid w:val="0"/>
        <w:spacing w:line="360" w:lineRule="auto"/>
        <w:jc w:val="center"/>
        <w:rPr>
          <w:rFonts w:hint="eastAsia" w:ascii="宋体" w:hAnsi="宋体" w:eastAsia="宋体" w:cs="宋体"/>
          <w:b/>
          <w:bCs/>
          <w:color w:val="auto"/>
          <w:szCs w:val="21"/>
          <w:highlight w:val="none"/>
        </w:rPr>
      </w:pPr>
    </w:p>
    <w:p w14:paraId="68381BA2">
      <w:pPr>
        <w:snapToGrid w:val="0"/>
        <w:spacing w:line="360" w:lineRule="auto"/>
        <w:jc w:val="center"/>
        <w:rPr>
          <w:rFonts w:hint="eastAsia" w:ascii="宋体" w:hAnsi="宋体" w:eastAsia="宋体" w:cs="宋体"/>
          <w:b/>
          <w:bCs/>
          <w:color w:val="auto"/>
          <w:szCs w:val="21"/>
          <w:highlight w:val="none"/>
        </w:rPr>
      </w:pPr>
    </w:p>
    <w:p w14:paraId="55C83900">
      <w:pPr>
        <w:pStyle w:val="33"/>
        <w:snapToGrid w:val="0"/>
        <w:spacing w:before="162" w:after="162" w:line="360" w:lineRule="auto"/>
        <w:rPr>
          <w:rFonts w:hint="eastAsia" w:ascii="宋体" w:hAnsi="宋体" w:eastAsia="宋体" w:cs="宋体"/>
          <w:b/>
          <w:bCs/>
          <w:color w:val="auto"/>
          <w:sz w:val="21"/>
          <w:szCs w:val="21"/>
          <w:highlight w:val="none"/>
        </w:rPr>
      </w:pPr>
    </w:p>
    <w:p w14:paraId="3038A7B0">
      <w:pPr>
        <w:pStyle w:val="33"/>
        <w:snapToGrid w:val="0"/>
        <w:spacing w:before="162" w:after="162" w:line="360" w:lineRule="auto"/>
        <w:rPr>
          <w:rFonts w:hint="eastAsia" w:ascii="宋体" w:hAnsi="宋体" w:eastAsia="宋体" w:cs="宋体"/>
          <w:b/>
          <w:bCs/>
          <w:color w:val="auto"/>
          <w:sz w:val="21"/>
          <w:szCs w:val="21"/>
          <w:highlight w:val="none"/>
        </w:rPr>
      </w:pPr>
    </w:p>
    <w:p w14:paraId="70C892E9">
      <w:pPr>
        <w:pStyle w:val="33"/>
        <w:snapToGrid w:val="0"/>
        <w:spacing w:before="162" w:after="162" w:line="360" w:lineRule="auto"/>
        <w:rPr>
          <w:rFonts w:hint="eastAsia" w:ascii="宋体" w:hAnsi="宋体" w:eastAsia="宋体" w:cs="宋体"/>
          <w:b/>
          <w:bCs/>
          <w:color w:val="auto"/>
          <w:sz w:val="21"/>
          <w:szCs w:val="21"/>
          <w:highlight w:val="none"/>
        </w:rPr>
      </w:pPr>
    </w:p>
    <w:p w14:paraId="6F472149">
      <w:pPr>
        <w:pStyle w:val="33"/>
        <w:snapToGrid w:val="0"/>
        <w:spacing w:before="162" w:after="162" w:line="360" w:lineRule="auto"/>
        <w:rPr>
          <w:rFonts w:hint="eastAsia" w:ascii="宋体" w:hAnsi="宋体" w:eastAsia="宋体" w:cs="宋体"/>
          <w:b/>
          <w:bCs/>
          <w:color w:val="auto"/>
          <w:sz w:val="21"/>
          <w:szCs w:val="21"/>
          <w:highlight w:val="none"/>
        </w:rPr>
      </w:pPr>
    </w:p>
    <w:p w14:paraId="33086D03">
      <w:pPr>
        <w:pStyle w:val="33"/>
        <w:snapToGrid w:val="0"/>
        <w:spacing w:before="162" w:after="162" w:line="360" w:lineRule="auto"/>
        <w:rPr>
          <w:rFonts w:hint="eastAsia" w:ascii="宋体" w:hAnsi="宋体" w:eastAsia="宋体" w:cs="宋体"/>
          <w:b/>
          <w:bCs/>
          <w:color w:val="auto"/>
          <w:sz w:val="21"/>
          <w:szCs w:val="21"/>
          <w:highlight w:val="none"/>
        </w:rPr>
      </w:pPr>
    </w:p>
    <w:p w14:paraId="6292791E">
      <w:pPr>
        <w:pStyle w:val="58"/>
        <w:spacing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b/>
          <w:snapToGrid w:val="0"/>
          <w:color w:val="auto"/>
          <w:sz w:val="28"/>
          <w:szCs w:val="28"/>
          <w:highlight w:val="none"/>
        </w:rPr>
        <w:t>第二部分  通用条款</w:t>
      </w:r>
    </w:p>
    <w:p w14:paraId="0A20D849">
      <w:pPr>
        <w:pStyle w:val="58"/>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详见《建设工程施工合同（示范文本）》（GF-2017-0201）第二部分 通用合同条款。</w:t>
      </w:r>
    </w:p>
    <w:p w14:paraId="1919B5F4">
      <w:pPr>
        <w:pStyle w:val="58"/>
        <w:spacing w:line="440" w:lineRule="exact"/>
        <w:jc w:val="cente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第三部分  专用条款</w:t>
      </w:r>
    </w:p>
    <w:p w14:paraId="13D7F77A">
      <w:pPr>
        <w:pStyle w:val="1003"/>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一般约定</w:t>
      </w:r>
    </w:p>
    <w:p w14:paraId="68F546A7">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 词语定义</w:t>
      </w:r>
    </w:p>
    <w:p w14:paraId="18C08EDC">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1.1.1合同</w:t>
      </w:r>
    </w:p>
    <w:p w14:paraId="7FA73461">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1.1.1.10其他合同文件包括：</w:t>
      </w:r>
      <w:r>
        <w:rPr>
          <w:rFonts w:hint="eastAsia" w:ascii="宋体" w:hAnsi="宋体" w:eastAsia="宋体" w:cs="宋体"/>
          <w:color w:val="auto"/>
          <w:highlight w:val="none"/>
          <w:u w:val="single"/>
        </w:rPr>
        <w:t xml:space="preserve">           /      </w:t>
      </w:r>
    </w:p>
    <w:p w14:paraId="7CE2C685">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14:paraId="7A645F16">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1.1.2.4监理人：</w:t>
      </w:r>
    </w:p>
    <w:p w14:paraId="45061EBC">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DFB8F5">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EA68D14">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FAC4FA">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59528A">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08BE56B">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1.1.2.5 设计人：</w:t>
      </w:r>
    </w:p>
    <w:p w14:paraId="304B1296">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b/>
          <w:bCs/>
          <w:color w:val="auto"/>
          <w:highlight w:val="none"/>
          <w:u w:val="single"/>
        </w:rPr>
        <w:t xml:space="preserve">               </w:t>
      </w:r>
      <w:r>
        <w:rPr>
          <w:rFonts w:hint="eastAsia" w:ascii="宋体" w:hAnsi="宋体" w:cs="宋体"/>
          <w:b/>
          <w:bCs/>
          <w:color w:val="auto"/>
          <w:highlight w:val="none"/>
          <w:u w:val="single"/>
          <w:lang w:val="en-US" w:eastAsia="zh-CN"/>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9AB74F">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D8085D">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EB8712">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3DBE5E7">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D24782B">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14:paraId="076B2FE1">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1.1.3.7 作为施工现场组成部分的其他场所包括：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2FA942">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AA13EA5">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60640887">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1.3法律 </w:t>
      </w:r>
    </w:p>
    <w:p w14:paraId="1CEA5BDB">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适用于合同的其他规范性文件：</w:t>
      </w:r>
    </w:p>
    <w:p w14:paraId="0E447292">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1.3.1《关于贯彻《省厅调整安全文明施工费的通知》的通知》(杭建市发〔2022)54号〕；</w:t>
      </w:r>
    </w:p>
    <w:p w14:paraId="10846209">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1.3.2省市建设行政部门颁发的其他现行有效文件(包括但不仅限于以下文件)；</w:t>
      </w:r>
    </w:p>
    <w:p w14:paraId="2B359717">
      <w:pPr>
        <w:pStyle w:val="1002"/>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(1)其他：</w:t>
      </w:r>
      <w:r>
        <w:rPr>
          <w:rFonts w:hint="eastAsia" w:ascii="宋体" w:hAnsi="宋体" w:eastAsia="宋体" w:cs="宋体"/>
          <w:b/>
          <w:bCs/>
          <w:color w:val="auto"/>
          <w:highlight w:val="none"/>
          <w:u w:val="single"/>
        </w:rPr>
        <w:t>《中华人民共和国建筑法》、《中华人民共和国民法典》及国家、浙江省、项目所在地市现行的其它法律、行政法规、地方性法规</w:t>
      </w:r>
      <w:r>
        <w:rPr>
          <w:rFonts w:hint="eastAsia" w:ascii="宋体" w:hAnsi="宋体" w:eastAsia="宋体" w:cs="宋体"/>
          <w:color w:val="auto"/>
          <w:highlight w:val="none"/>
          <w:u w:val="single"/>
        </w:rPr>
        <w:t>。</w:t>
      </w:r>
    </w:p>
    <w:p w14:paraId="33034E95">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新工艺、新技术的约定：：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2C5FC05">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1.3.7 其他</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0FDD7C9">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 标准和规范</w:t>
      </w:r>
    </w:p>
    <w:p w14:paraId="35D916F0">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1.4.1适用于工程的标准规范包括：</w:t>
      </w:r>
      <w:r>
        <w:rPr>
          <w:rFonts w:hint="eastAsia" w:ascii="宋体" w:hAnsi="宋体" w:eastAsia="宋体" w:cs="宋体"/>
          <w:b/>
          <w:bCs/>
          <w:color w:val="auto"/>
          <w:highlight w:val="none"/>
          <w:u w:val="single"/>
        </w:rPr>
        <w:t>按通用条款约定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5EEE2830">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7085AF">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62EABC0">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08A636E">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b/>
          <w:bCs/>
          <w:color w:val="auto"/>
          <w:highlight w:val="none"/>
          <w:u w:val="single"/>
        </w:rPr>
        <w:t>按磋商文件第三章采购需求书中的技术标准约定</w:t>
      </w:r>
      <w:r>
        <w:rPr>
          <w:rFonts w:hint="eastAsia" w:ascii="宋体" w:hAnsi="宋体" w:eastAsia="宋体" w:cs="宋体"/>
          <w:color w:val="auto"/>
          <w:highlight w:val="none"/>
        </w:rPr>
        <w:t>。</w:t>
      </w:r>
    </w:p>
    <w:p w14:paraId="1A7703B3">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 合同文件的优先顺序</w:t>
      </w:r>
    </w:p>
    <w:p w14:paraId="6BB99B1D">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合同文件组成及优先顺序为：</w:t>
      </w:r>
      <w:r>
        <w:rPr>
          <w:rFonts w:hint="eastAsia" w:ascii="宋体" w:hAnsi="宋体" w:eastAsia="宋体" w:cs="宋体"/>
          <w:b/>
          <w:bCs/>
          <w:color w:val="auto"/>
          <w:highlight w:val="none"/>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宋体" w:hAnsi="宋体" w:eastAsia="宋体" w:cs="宋体"/>
          <w:color w:val="auto"/>
          <w:highlight w:val="none"/>
        </w:rPr>
        <w:t>。</w:t>
      </w:r>
    </w:p>
    <w:p w14:paraId="6DA761FB">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 图纸和承包人文件</w:t>
      </w:r>
      <w:r>
        <w:rPr>
          <w:rFonts w:hint="eastAsia" w:ascii="宋体" w:hAnsi="宋体" w:eastAsia="宋体" w:cs="宋体"/>
          <w:color w:val="auto"/>
          <w:highlight w:val="none"/>
        </w:rPr>
        <w:tab/>
      </w:r>
    </w:p>
    <w:p w14:paraId="41AD2B6B">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14:paraId="75017DEB">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7E8DCFE">
      <w:pPr>
        <w:pStyle w:val="1004"/>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CD32B9E">
      <w:pPr>
        <w:pStyle w:val="1002"/>
        <w:adjustRightInd w:val="0"/>
        <w:snapToGrid w:val="0"/>
        <w:spacing w:line="360" w:lineRule="exact"/>
        <w:ind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1DB2095E">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14:paraId="3D5A2033">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b/>
          <w:bCs/>
          <w:color w:val="auto"/>
          <w:highlight w:val="none"/>
          <w:u w:val="single"/>
        </w:rPr>
        <w:t>施工组织设计（施工方案）和进度计划</w:t>
      </w:r>
      <w:r>
        <w:rPr>
          <w:rFonts w:hint="eastAsia" w:ascii="宋体" w:hAnsi="宋体" w:eastAsia="宋体" w:cs="宋体"/>
          <w:color w:val="auto"/>
          <w:highlight w:val="none"/>
        </w:rPr>
        <w:t>；</w:t>
      </w:r>
    </w:p>
    <w:p w14:paraId="418BE3AA">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b/>
          <w:bCs/>
          <w:color w:val="auto"/>
          <w:highlight w:val="none"/>
          <w:u w:val="single"/>
        </w:rPr>
        <w:t>开工前7天提供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F1B212">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b/>
          <w:bCs/>
          <w:color w:val="auto"/>
          <w:highlight w:val="none"/>
          <w:u w:val="single"/>
        </w:rPr>
        <w:t xml:space="preserve">三套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EE04E27">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b/>
          <w:bCs/>
          <w:color w:val="auto"/>
          <w:highlight w:val="none"/>
          <w:u w:val="single"/>
        </w:rPr>
        <w:t>书面文件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C0B4220">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b/>
          <w:bCs/>
          <w:color w:val="auto"/>
          <w:highlight w:val="none"/>
          <w:u w:val="single"/>
        </w:rPr>
        <w:t>收到报告后7天内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A7EF9E">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14:paraId="3758F1D9">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b/>
          <w:bCs/>
          <w:color w:val="auto"/>
          <w:highlight w:val="none"/>
          <w:u w:val="single"/>
        </w:rPr>
        <w:t>按通用合同条款第1.6.5条规定执行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6CF0D4">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 联络</w:t>
      </w:r>
    </w:p>
    <w:p w14:paraId="58DD9E15">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b/>
          <w:bCs/>
          <w:color w:val="auto"/>
          <w:highlight w:val="none"/>
          <w:u w:val="single"/>
        </w:rPr>
        <w:t>7</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14:paraId="75BAD394">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1.7.2 发包人接收文件的地点：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653E9E63">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02A56A21">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280EAE44">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166FC892">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DAFBCE">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监理人指定的接收人为：</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F5CF83">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 交通运输</w:t>
      </w:r>
    </w:p>
    <w:p w14:paraId="3053170E">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 出入现场的权利</w:t>
      </w:r>
    </w:p>
    <w:p w14:paraId="35E9F00E">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关于出入现场的权利的约定：</w:t>
      </w:r>
      <w:r>
        <w:rPr>
          <w:rFonts w:hint="eastAsia" w:ascii="宋体" w:hAnsi="宋体" w:eastAsia="宋体" w:cs="宋体"/>
          <w:b/>
          <w:bCs/>
          <w:color w:val="auto"/>
          <w:highlight w:val="none"/>
          <w:u w:val="single"/>
        </w:rPr>
        <w:t>按通用合同条款第1.10.1条规定执行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DFECA7A">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1.10.3 场内交通</w:t>
      </w:r>
    </w:p>
    <w:p w14:paraId="3FC11170">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关于场外交通和场内交通的边界的约定：</w:t>
      </w:r>
      <w:r>
        <w:rPr>
          <w:rFonts w:hint="eastAsia" w:ascii="宋体" w:hAnsi="宋体" w:eastAsia="宋体" w:cs="宋体"/>
          <w:b/>
          <w:bCs/>
          <w:color w:val="auto"/>
          <w:highlight w:val="none"/>
          <w:u w:val="single"/>
        </w:rPr>
        <w:t>施工范围内的场地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F6B01BD">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关于发包人向承包人免费提供满足工程施工需要的场内道路和交通设施的约定：</w:t>
      </w:r>
      <w:r>
        <w:rPr>
          <w:rFonts w:hint="eastAsia" w:ascii="宋体" w:hAnsi="宋体" w:eastAsia="宋体" w:cs="宋体"/>
          <w:b/>
          <w:bCs/>
          <w:color w:val="auto"/>
          <w:highlight w:val="none"/>
          <w:u w:val="single"/>
        </w:rPr>
        <w:t>开工前7天，发包人负责施工场地道路畅通，确保承包人施工车辆进出工地畅通；承包人须办理校内施工相关手续并承担相应费用</w:t>
      </w:r>
      <w:r>
        <w:rPr>
          <w:rFonts w:hint="eastAsia" w:ascii="宋体" w:hAnsi="宋体" w:eastAsia="宋体" w:cs="宋体"/>
          <w:color w:val="auto"/>
          <w:highlight w:val="none"/>
        </w:rPr>
        <w:t xml:space="preserve">。  </w:t>
      </w:r>
    </w:p>
    <w:p w14:paraId="4DF2CB77">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1.10.4超大件和超重件的运输</w:t>
      </w:r>
    </w:p>
    <w:p w14:paraId="691D7167">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运输超大件或超重件所需的道路和桥梁临时加固改造费用和其他有关费用由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承担。</w:t>
      </w:r>
    </w:p>
    <w:p w14:paraId="10A7A2D6">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本工程的超大件：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059EF2CA">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本工程的超重件：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3B4FE1A6">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知识产权</w:t>
      </w:r>
    </w:p>
    <w:p w14:paraId="52959C29">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bCs/>
          <w:color w:val="auto"/>
          <w:highlight w:val="none"/>
          <w:u w:val="single"/>
        </w:rPr>
        <w:t>按通用合同条款第1.11.1条规定执行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0C29B8C">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关于发包人提供的上述文件的使用限制的要求：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D2AE89">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1.11.2 关于承包人为实施工程所编制文件的著作权的归属：</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按通用合同条款第1.11.2条规定执行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D72EAEE">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关于承包人提供的上述文件的使用限制的要求：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D7D8B0D">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1.11.4 承包人在施工过程中所采用的专利、专有技术、技术秘密的使用费的承担方式：</w:t>
      </w:r>
      <w:r>
        <w:rPr>
          <w:rFonts w:hint="eastAsia" w:ascii="宋体" w:hAnsi="宋体" w:eastAsia="宋体" w:cs="宋体"/>
          <w:b/>
          <w:bCs/>
          <w:color w:val="auto"/>
          <w:highlight w:val="none"/>
          <w:u w:val="single"/>
        </w:rPr>
        <w:t xml:space="preserve"> (除发包人指明外)承包人在施工过 程中所采用的专利、专有技术、技术秘密的使用费包含在合同价款内。</w:t>
      </w:r>
      <w:r>
        <w:rPr>
          <w:rFonts w:hint="eastAsia" w:ascii="宋体" w:hAnsi="宋体" w:eastAsia="宋体" w:cs="宋体"/>
          <w:color w:val="auto"/>
          <w:kern w:val="0"/>
          <w:highlight w:val="none"/>
        </w:rPr>
        <w:t>。</w:t>
      </w:r>
    </w:p>
    <w:p w14:paraId="40945FB3">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1.13工程量清单错误的修正</w:t>
      </w:r>
    </w:p>
    <w:p w14:paraId="4A623A2E">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出现工程量清单错误时，是否调整合同价格：</w:t>
      </w:r>
      <w:r>
        <w:rPr>
          <w:rFonts w:hint="eastAsia" w:ascii="宋体" w:hAnsi="宋体" w:eastAsia="宋体" w:cs="宋体"/>
          <w:b/>
          <w:bCs/>
          <w:color w:val="auto"/>
          <w:highlight w:val="none"/>
          <w:u w:val="single"/>
        </w:rPr>
        <w:t xml:space="preserve">但单价不作调整 </w:t>
      </w:r>
      <w:r>
        <w:rPr>
          <w:rFonts w:hint="eastAsia" w:ascii="宋体" w:hAnsi="宋体" w:eastAsia="宋体" w:cs="宋体"/>
          <w:color w:val="auto"/>
          <w:kern w:val="0"/>
          <w:highlight w:val="none"/>
        </w:rPr>
        <w:t>。</w:t>
      </w:r>
    </w:p>
    <w:p w14:paraId="779986F6">
      <w:pPr>
        <w:pStyle w:val="1002"/>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允许调整合同价格的工程量偏差范围：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53205BF9">
      <w:pPr>
        <w:pStyle w:val="1002"/>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调整合同价格的修正时间：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44D6165E">
      <w:pPr>
        <w:pStyle w:val="1003"/>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w:t>
      </w:r>
    </w:p>
    <w:p w14:paraId="1CDEBB3D">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 发包人代表</w:t>
      </w:r>
    </w:p>
    <w:p w14:paraId="4159EFCB">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发包人代表：</w:t>
      </w:r>
    </w:p>
    <w:p w14:paraId="66D6CE85">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94F4FE">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6CBD7B">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DD7FD32">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0E4DA38">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9C5F4B">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FED7B2">
      <w:pPr>
        <w:pStyle w:val="1002"/>
        <w:adjustRightInd w:val="0"/>
        <w:snapToGrid w:val="0"/>
        <w:spacing w:line="360" w:lineRule="exact"/>
        <w:ind w:firstLine="525" w:firstLineChars="25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发包人对发包人代表的授权范围如下：</w:t>
      </w:r>
      <w:r>
        <w:rPr>
          <w:rFonts w:hint="eastAsia" w:ascii="宋体" w:hAnsi="宋体" w:eastAsia="宋体" w:cs="宋体"/>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43603678">
      <w:pPr>
        <w:pStyle w:val="1002"/>
        <w:adjustRightInd w:val="0"/>
        <w:snapToGrid w:val="0"/>
        <w:spacing w:line="360" w:lineRule="exact"/>
        <w:ind w:firstLine="527" w:firstLineChars="25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（2）发包人代表可委派有关具体管理人员，承担自己部分权力和职责，并可在任何时候撤回并重新委派，委派和撤回均应提前3个工作日通知承包方；</w:t>
      </w:r>
    </w:p>
    <w:p w14:paraId="277B3C39">
      <w:pPr>
        <w:pStyle w:val="1004"/>
        <w:adjustRightInd w:val="0"/>
        <w:snapToGrid w:val="0"/>
        <w:spacing w:line="360" w:lineRule="exact"/>
        <w:ind w:firstLine="474" w:firstLineChars="225"/>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5022DFCC">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 施工现场、施工条件和基础资料的提供</w:t>
      </w:r>
    </w:p>
    <w:p w14:paraId="7420FA8C">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14:paraId="07034A0A">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开工前7天提供符合施工条件的施工场地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303465A">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14:paraId="7B16B624">
      <w:pPr>
        <w:pStyle w:val="1002"/>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除通用合同条款第2.4.2条规定外，开工前7天，完成水准点与坐标点，并进行现场校验</w:t>
      </w:r>
      <w:r>
        <w:rPr>
          <w:rFonts w:hint="eastAsia" w:ascii="宋体" w:hAnsi="宋体" w:eastAsia="宋体" w:cs="宋体"/>
          <w:color w:val="auto"/>
          <w:highlight w:val="none"/>
        </w:rPr>
        <w:t>。</w:t>
      </w:r>
    </w:p>
    <w:p w14:paraId="543A5479">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 资金来源证明及支付担保</w:t>
      </w:r>
    </w:p>
    <w:p w14:paraId="1FC96663">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发包人提供资金来源证明的期限要求：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CF9E3C5">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发包人是否提供支付担保：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C9934B">
      <w:pPr>
        <w:pStyle w:val="1002"/>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发包人提供支付担保的形式：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DFB7831">
      <w:pPr>
        <w:pStyle w:val="1003"/>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承包人</w:t>
      </w:r>
    </w:p>
    <w:p w14:paraId="2182E0F3">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 承包人的一般义务</w:t>
      </w:r>
    </w:p>
    <w:p w14:paraId="1439A529">
      <w:pPr>
        <w:pStyle w:val="1002"/>
        <w:adjustRightInd w:val="0"/>
        <w:snapToGrid w:val="0"/>
        <w:spacing w:line="36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highlight w:val="none"/>
        </w:rPr>
        <w:t>（5）</w:t>
      </w:r>
      <w:r>
        <w:rPr>
          <w:rFonts w:hint="eastAsia" w:ascii="宋体" w:hAnsi="宋体" w:eastAsia="宋体" w:cs="宋体"/>
          <w:color w:val="auto"/>
          <w:highlight w:val="none"/>
        </w:rPr>
        <w:t>承包人提交的竣工资料的内容：</w:t>
      </w:r>
      <w:r>
        <w:rPr>
          <w:rFonts w:hint="eastAsia" w:ascii="宋体" w:hAnsi="宋体" w:eastAsia="宋体" w:cs="宋体"/>
          <w:b/>
          <w:bCs/>
          <w:color w:val="auto"/>
          <w:highlight w:val="none"/>
          <w:u w:val="single"/>
        </w:rPr>
        <w:t xml:space="preserve">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宋体" w:hAnsi="宋体" w:eastAsia="宋体" w:cs="宋体"/>
          <w:color w:val="auto"/>
          <w:highlight w:val="none"/>
        </w:rPr>
        <w:t>。</w:t>
      </w:r>
    </w:p>
    <w:p w14:paraId="58869A48">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EFA12C9">
      <w:pPr>
        <w:pStyle w:val="1002"/>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A8A22E">
      <w:pPr>
        <w:pStyle w:val="1002"/>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工程竣工验收合格后15天内</w:t>
      </w:r>
      <w:r>
        <w:rPr>
          <w:rFonts w:hint="eastAsia" w:ascii="宋体" w:hAnsi="宋体" w:eastAsia="宋体" w:cs="宋体"/>
          <w:color w:val="auto"/>
          <w:highlight w:val="none"/>
          <w:u w:val="single"/>
        </w:rPr>
        <w:t>。</w:t>
      </w:r>
    </w:p>
    <w:p w14:paraId="37D6DB4E">
      <w:pPr>
        <w:pStyle w:val="1002"/>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b/>
          <w:bCs/>
          <w:color w:val="auto"/>
          <w:highlight w:val="none"/>
          <w:u w:val="single"/>
        </w:rPr>
        <w:t>竣工资料按规范装订成册。</w:t>
      </w:r>
    </w:p>
    <w:p w14:paraId="32A79F15">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（6）承包人应履行的其他义务：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AF0253">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 项目经理</w:t>
      </w:r>
    </w:p>
    <w:p w14:paraId="22B94BAD">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14:paraId="14AC39E1">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6F70FA1">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w:t>
      </w:r>
    </w:p>
    <w:p w14:paraId="14BF04F5">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034D60">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9DE8AAE">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462AE5C">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FD58FC">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D0EBF6">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DE4C4B5">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0A05FAD">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r>
        <w:rPr>
          <w:rFonts w:hint="eastAsia" w:ascii="宋体" w:hAnsi="宋体" w:eastAsia="宋体" w:cs="宋体"/>
          <w:b/>
          <w:bCs/>
          <w:color w:val="auto"/>
          <w:highlight w:val="none"/>
          <w:u w:val="single"/>
        </w:rPr>
        <w:t>项目经理按合同约定组织工程实施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CEF43BD">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b/>
          <w:bCs/>
          <w:color w:val="auto"/>
          <w:highlight w:val="none"/>
          <w:u w:val="single"/>
        </w:rPr>
        <w:t>到位率不低于80%（以供应商承诺到位率为准）。</w:t>
      </w:r>
    </w:p>
    <w:p w14:paraId="42C2A5F2">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承包人未提交劳动合同，以及没有为项目经理缴纳社会保险证明的违约责任：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由承包人承担违约责任 </w:t>
      </w:r>
      <w:r>
        <w:rPr>
          <w:rFonts w:hint="eastAsia" w:ascii="宋体" w:hAnsi="宋体" w:eastAsia="宋体" w:cs="宋体"/>
          <w:color w:val="auto"/>
          <w:highlight w:val="none"/>
        </w:rPr>
        <w:t>。</w:t>
      </w:r>
    </w:p>
    <w:p w14:paraId="1C26808A">
      <w:pPr>
        <w:pStyle w:val="1002"/>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按500元/次予以处罚</w:t>
      </w:r>
      <w:r>
        <w:rPr>
          <w:rFonts w:hint="eastAsia" w:ascii="宋体" w:hAnsi="宋体" w:eastAsia="宋体" w:cs="宋体"/>
          <w:color w:val="auto"/>
          <w:highlight w:val="none"/>
        </w:rPr>
        <w:t>。</w:t>
      </w:r>
    </w:p>
    <w:p w14:paraId="764B61FB">
      <w:pPr>
        <w:pStyle w:val="1004"/>
        <w:adjustRightInd w:val="0"/>
        <w:snapToGrid w:val="0"/>
        <w:spacing w:line="36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3.2.3承包人擅自更换项目经理的违约责任：</w:t>
      </w:r>
    </w:p>
    <w:p w14:paraId="4016326E">
      <w:pPr>
        <w:pStyle w:val="1004"/>
        <w:numPr>
          <w:ilvl w:val="0"/>
          <w:numId w:val="4"/>
        </w:numPr>
        <w:adjustRightInd w:val="0"/>
        <w:snapToGrid w:val="0"/>
        <w:spacing w:line="360" w:lineRule="exact"/>
        <w:ind w:firstLine="420" w:firstLineChars="200"/>
        <w:rPr>
          <w:rFonts w:hint="eastAsia" w:ascii="宋体" w:hAnsi="宋体" w:eastAsia="宋体" w:cs="宋体"/>
          <w:color w:val="auto"/>
          <w:kern w:val="0"/>
          <w:szCs w:val="24"/>
          <w:highlight w:val="none"/>
          <w:u w:val="single"/>
        </w:rPr>
      </w:pPr>
      <w:r>
        <w:rPr>
          <w:rFonts w:hint="eastAsia" w:ascii="宋体" w:hAnsi="宋体" w:eastAsia="宋体" w:cs="宋体"/>
          <w:color w:val="auto"/>
          <w:kern w:val="0"/>
          <w:szCs w:val="24"/>
          <w:highlight w:val="none"/>
        </w:rPr>
        <w:t>承包人确需更换项目经理的，继任项目经理注册执业 资格、管理经验的约定：</w:t>
      </w:r>
      <w:r>
        <w:rPr>
          <w:rFonts w:hint="eastAsia" w:ascii="宋体" w:hAnsi="宋体" w:eastAsia="宋体" w:cs="宋体"/>
          <w:color w:val="auto"/>
          <w:kern w:val="0"/>
          <w:szCs w:val="24"/>
          <w:highlight w:val="none"/>
          <w:u w:val="single"/>
        </w:rPr>
        <w:t>/ 。</w:t>
      </w:r>
    </w:p>
    <w:p w14:paraId="6743A708">
      <w:pPr>
        <w:pStyle w:val="1004"/>
        <w:numPr>
          <w:ilvl w:val="0"/>
          <w:numId w:val="4"/>
        </w:numPr>
        <w:adjustRightInd w:val="0"/>
        <w:snapToGrid w:val="0"/>
        <w:spacing w:line="360" w:lineRule="exact"/>
        <w:ind w:firstLine="420" w:firstLineChars="200"/>
        <w:rPr>
          <w:rFonts w:hint="eastAsia" w:ascii="宋体" w:hAnsi="宋体" w:eastAsia="宋体" w:cs="宋体"/>
          <w:b/>
          <w:bCs/>
          <w:color w:val="auto"/>
          <w:kern w:val="0"/>
          <w:highlight w:val="none"/>
          <w:u w:val="single"/>
        </w:rPr>
      </w:pPr>
      <w:r>
        <w:rPr>
          <w:rFonts w:hint="eastAsia" w:ascii="宋体" w:hAnsi="宋体" w:eastAsia="宋体" w:cs="宋体"/>
          <w:color w:val="auto"/>
          <w:kern w:val="0"/>
          <w:szCs w:val="24"/>
          <w:highlight w:val="none"/>
        </w:rPr>
        <w:t>承包人擅自更换项目经理的违约责任：</w:t>
      </w:r>
      <w:r>
        <w:rPr>
          <w:rFonts w:hint="eastAsia" w:ascii="宋体" w:hAnsi="宋体" w:eastAsia="宋体" w:cs="宋体"/>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5B614ADD">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按通用合同条款第3.2.4条规定执行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675179C">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 承包人人员</w:t>
      </w:r>
    </w:p>
    <w:p w14:paraId="3F7D3EC4">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C986970">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承包人需更换主要施工管理人员的，继任人员的数量、注册执业资格、管理经验的约定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78D9E0C">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586182">
      <w:pPr>
        <w:pStyle w:val="1002"/>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按通用合同条款第3.3.4条规定执行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3EE0168">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3.3.5承包人擅自更换主要施工管理人员的违约责任：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w:t>
      </w:r>
    </w:p>
    <w:p w14:paraId="1C7F5921">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b/>
          <w:bCs/>
          <w:color w:val="auto"/>
          <w:highlight w:val="none"/>
          <w:u w:val="single"/>
        </w:rPr>
        <w:t>发包人有权要求更换管理人员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003E155">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 分包</w:t>
      </w:r>
    </w:p>
    <w:p w14:paraId="6BD6A53C">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3.5.1 分包的一般约定</w:t>
      </w:r>
    </w:p>
    <w:p w14:paraId="1C847682">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禁止分包的工程包括：</w:t>
      </w:r>
      <w:r>
        <w:rPr>
          <w:rFonts w:hint="eastAsia" w:ascii="宋体" w:hAnsi="宋体" w:eastAsia="宋体" w:cs="宋体"/>
          <w:b/>
          <w:bCs/>
          <w:color w:val="auto"/>
          <w:highlight w:val="none"/>
          <w:u w:val="single"/>
        </w:rPr>
        <w:t xml:space="preserve"> 未经发包人同意一律不得分包。  </w:t>
      </w:r>
    </w:p>
    <w:p w14:paraId="278782FB">
      <w:pPr>
        <w:pStyle w:val="1002"/>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主体结构、关键性工作的范围：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F12B896">
      <w:pPr>
        <w:pStyle w:val="1002"/>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3.5.2分包的确定</w:t>
      </w:r>
    </w:p>
    <w:p w14:paraId="1C543C87">
      <w:pPr>
        <w:pStyle w:val="1002"/>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允许分包的专业工程包括：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1B33C5E">
      <w:pPr>
        <w:pStyle w:val="1002"/>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其他关于分包的约定：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6B12582">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p w14:paraId="681CFCCE">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60837EC">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 工程照管与成品、半成品保护</w:t>
      </w:r>
    </w:p>
    <w:p w14:paraId="69B4A4B3">
      <w:pPr>
        <w:pStyle w:val="1002"/>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b/>
          <w:bCs/>
          <w:color w:val="auto"/>
          <w:kern w:val="0"/>
          <w:highlight w:val="none"/>
          <w:u w:val="single"/>
        </w:rPr>
        <w:t>按通用合同条款第3.6条规定执行</w:t>
      </w:r>
      <w:r>
        <w:rPr>
          <w:rFonts w:hint="eastAsia" w:ascii="宋体" w:hAnsi="宋体" w:eastAsia="宋体" w:cs="宋体"/>
          <w:color w:val="auto"/>
          <w:kern w:val="0"/>
          <w:highlight w:val="none"/>
        </w:rPr>
        <w:t>。</w:t>
      </w:r>
    </w:p>
    <w:p w14:paraId="72E30A6D">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 履约担保</w:t>
      </w:r>
    </w:p>
    <w:p w14:paraId="2D80F170">
      <w:pPr>
        <w:pStyle w:val="1002"/>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承包人是否提供履约担保：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AECA7EC">
      <w:pPr>
        <w:pStyle w:val="1002"/>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承包人提供履约担保的形式、金额及期限的，采用以下第</w:t>
      </w:r>
      <w:r>
        <w:rPr>
          <w:rFonts w:hint="eastAsia" w:ascii="宋体" w:hAnsi="宋体" w:eastAsia="宋体" w:cs="宋体"/>
          <w:color w:val="auto"/>
          <w:highlight w:val="none"/>
          <w:u w:val="single"/>
        </w:rPr>
        <w:t>3</w:t>
      </w:r>
      <w:r>
        <w:rPr>
          <w:rFonts w:hint="eastAsia" w:ascii="宋体" w:hAnsi="宋体" w:eastAsia="宋体" w:cs="宋体"/>
          <w:color w:val="auto"/>
          <w:highlight w:val="none"/>
        </w:rPr>
        <w:t>种方式：</w:t>
      </w:r>
    </w:p>
    <w:p w14:paraId="5EF2D55A">
      <w:pPr>
        <w:pStyle w:val="1002"/>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(1)保证保险，金额及期限为：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6C0FD62">
      <w:pPr>
        <w:pStyle w:val="1002"/>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(2)银行保函，金额及期限为：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728A604A">
      <w:pPr>
        <w:pStyle w:val="1002"/>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szCs w:val="24"/>
          <w:highlight w:val="none"/>
        </w:rPr>
        <w:t>(3)其他方式，</w:t>
      </w:r>
      <w:r>
        <w:rPr>
          <w:rFonts w:hint="eastAsia" w:ascii="宋体" w:hAnsi="宋体" w:eastAsia="宋体" w:cs="宋体"/>
          <w:b/>
          <w:bCs/>
          <w:color w:val="auto"/>
          <w:kern w:val="0"/>
          <w:szCs w:val="24"/>
          <w:highlight w:val="none"/>
          <w:u w:val="single"/>
        </w:rPr>
        <w:t>收到</w:t>
      </w:r>
      <w:r>
        <w:rPr>
          <w:rFonts w:hint="eastAsia" w:ascii="宋体" w:hAnsi="宋体" w:eastAsia="宋体" w:cs="宋体"/>
          <w:b/>
          <w:bCs/>
          <w:color w:val="auto"/>
          <w:kern w:val="0"/>
          <w:szCs w:val="24"/>
          <w:highlight w:val="none"/>
          <w:u w:val="single"/>
          <w:lang w:val="en-US" w:eastAsia="zh-CN"/>
        </w:rPr>
        <w:t>采购</w:t>
      </w:r>
      <w:r>
        <w:rPr>
          <w:rFonts w:hint="eastAsia" w:ascii="宋体" w:hAnsi="宋体" w:eastAsia="宋体" w:cs="宋体"/>
          <w:b/>
          <w:bCs/>
          <w:color w:val="auto"/>
          <w:kern w:val="0"/>
          <w:szCs w:val="24"/>
          <w:highlight w:val="none"/>
          <w:u w:val="single"/>
        </w:rPr>
        <w:t>人发出的签订合同要约后7天内</w:t>
      </w:r>
      <w:r>
        <w:rPr>
          <w:rFonts w:hint="eastAsia" w:ascii="宋体" w:hAnsi="宋体" w:eastAsia="宋体" w:cs="宋体"/>
          <w:b/>
          <w:bCs/>
          <w:color w:val="auto"/>
          <w:highlight w:val="none"/>
          <w:u w:val="single"/>
        </w:rPr>
        <w:t>，承包人向发包人递交合同价</w:t>
      </w:r>
      <w:r>
        <w:rPr>
          <w:rFonts w:hint="eastAsia" w:ascii="宋体" w:hAnsi="宋体" w:eastAsia="宋体" w:cs="宋体"/>
          <w:b/>
          <w:bCs/>
          <w:color w:val="auto"/>
          <w:highlight w:val="none"/>
          <w:u w:val="single"/>
          <w:lang w:val="en-US" w:eastAsia="zh-CN"/>
        </w:rPr>
        <w:t>2</w:t>
      </w:r>
      <w:r>
        <w:rPr>
          <w:rFonts w:hint="eastAsia" w:ascii="宋体" w:hAnsi="宋体" w:eastAsia="宋体" w:cs="宋体"/>
          <w:b/>
          <w:bCs/>
          <w:color w:val="auto"/>
          <w:highlight w:val="none"/>
          <w:u w:val="single"/>
        </w:rPr>
        <w:t>%的履约保证金（履约担保的形式：电汇、汇票、支票形式或银行、保险公司出具的保函）</w:t>
      </w:r>
      <w:r>
        <w:rPr>
          <w:rFonts w:hint="eastAsia" w:ascii="宋体" w:hAnsi="宋体" w:eastAsia="宋体" w:cs="宋体"/>
          <w:color w:val="auto"/>
          <w:highlight w:val="none"/>
          <w:u w:val="single"/>
        </w:rPr>
        <w:t>。</w:t>
      </w:r>
    </w:p>
    <w:p w14:paraId="268640B6">
      <w:pPr>
        <w:pStyle w:val="1002"/>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履约保证金分五部分，其中：</w:t>
      </w:r>
    </w:p>
    <w:p w14:paraId="2BB187F4">
      <w:pPr>
        <w:pStyle w:val="1002"/>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（a）质量履约保证金占30%，发生质量事故的，则按磋商文件和合同中相关条款处罚。</w:t>
      </w:r>
    </w:p>
    <w:p w14:paraId="71D60EF2">
      <w:pPr>
        <w:pStyle w:val="1002"/>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（b）工期履约保证金占40%，工期以合同为准，若不能按期竣工，则按磋商文件和合同中相关条款处罚。</w:t>
      </w:r>
    </w:p>
    <w:p w14:paraId="7E89EBB6">
      <w:pPr>
        <w:pStyle w:val="1002"/>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（c）项目经理及项目班子到位履约保证金占20%。项目经理不能到位，则按磋商文件和合同中相关条款处罚。</w:t>
      </w:r>
    </w:p>
    <w:p w14:paraId="52EB7419">
      <w:pPr>
        <w:pStyle w:val="1002"/>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（d）安全生产、文明施工履约保证金占5%。发生重大人身安全事故的，罚没该部分保证金。</w:t>
      </w:r>
    </w:p>
    <w:p w14:paraId="507228D8">
      <w:pPr>
        <w:pStyle w:val="1002"/>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（e）廉洁自律、计划生育履约保证金占5%。发生违反廉政合同或计划生育行为的，罚没该部分保证金。</w:t>
      </w:r>
    </w:p>
    <w:p w14:paraId="32ED9032">
      <w:pPr>
        <w:pStyle w:val="1002"/>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4FF24127">
      <w:pPr>
        <w:pStyle w:val="1002"/>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 监理人</w:t>
      </w:r>
    </w:p>
    <w:p w14:paraId="4BD93683">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4.1监理人的一般规定</w:t>
      </w:r>
    </w:p>
    <w:p w14:paraId="3FF919C7">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关于监理人的监理内容：</w:t>
      </w:r>
      <w:r>
        <w:rPr>
          <w:rFonts w:hint="eastAsia" w:ascii="宋体" w:hAnsi="宋体" w:eastAsia="宋体" w:cs="宋体"/>
          <w:b/>
          <w:bCs/>
          <w:color w:val="auto"/>
          <w:highlight w:val="none"/>
          <w:u w:val="single"/>
        </w:rPr>
        <w:t>现场全过程协调，负责质量、安全、投资、进度管理</w:t>
      </w:r>
      <w:r>
        <w:rPr>
          <w:rFonts w:hint="eastAsia" w:ascii="宋体" w:hAnsi="宋体" w:eastAsia="宋体" w:cs="宋体"/>
          <w:color w:val="auto"/>
          <w:highlight w:val="none"/>
        </w:rPr>
        <w:t>。</w:t>
      </w:r>
    </w:p>
    <w:p w14:paraId="2B933DA4">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关于监理人的监理权限：</w:t>
      </w:r>
      <w:r>
        <w:rPr>
          <w:rFonts w:hint="eastAsia" w:ascii="宋体" w:hAnsi="宋体" w:eastAsia="宋体" w:cs="宋体"/>
          <w:b/>
          <w:bCs/>
          <w:color w:val="auto"/>
          <w:highlight w:val="none"/>
          <w:u w:val="single"/>
        </w:rPr>
        <w:t>按监理合同约定实行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72A733F">
      <w:pPr>
        <w:pStyle w:val="1004"/>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需要取得发包人批准才能行使的职权：</w:t>
      </w:r>
      <w:r>
        <w:rPr>
          <w:rFonts w:hint="eastAsia" w:ascii="宋体" w:hAnsi="宋体" w:eastAsia="宋体" w:cs="宋体"/>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b/>
          <w:bCs/>
          <w:color w:val="auto"/>
          <w:highlight w:val="none"/>
          <w:u w:val="single"/>
        </w:rPr>
        <w:t xml:space="preserve"> </w:t>
      </w:r>
    </w:p>
    <w:p w14:paraId="04F9B63A">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b/>
          <w:bCs/>
          <w:color w:val="auto"/>
          <w:highlight w:val="none"/>
          <w:u w:val="single"/>
        </w:rPr>
        <w:t>监理人在施工现场的办公场所、生活场所及发生的水电费由承包人提供和承担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3BACD9">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 监理人员</w:t>
      </w:r>
    </w:p>
    <w:p w14:paraId="2F7520E9">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14:paraId="742AF878">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217FC69">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7F91F49">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BFE7C67">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750D89">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B89B780">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5941F91">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A97C90B">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 商定或确定</w:t>
      </w:r>
    </w:p>
    <w:p w14:paraId="769B1B7A">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在发包人和承包人不能通过协商达成一致意见时，发包人授权监理人对以下事项进行确定：</w:t>
      </w:r>
    </w:p>
    <w:p w14:paraId="4021F2CE">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AE074C">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90AB072">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4AF633">
      <w:pPr>
        <w:pStyle w:val="1003"/>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工程质量</w:t>
      </w:r>
    </w:p>
    <w:p w14:paraId="3AB40EA6">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 质量要求</w:t>
      </w:r>
    </w:p>
    <w:p w14:paraId="37D9A7B9">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5.1.1 特殊质量标准和要求：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C241031">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关于工程奖项的约定：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D4F5571">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 隐蔽工程检查</w:t>
      </w:r>
    </w:p>
    <w:p w14:paraId="61292DB4">
      <w:pPr>
        <w:pStyle w:val="1002"/>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5.3.2承包人提前通知监理人隐蔽工程检查的期限的约定：</w:t>
      </w:r>
      <w:r>
        <w:rPr>
          <w:rFonts w:hint="eastAsia" w:ascii="宋体" w:hAnsi="宋体" w:eastAsia="宋体" w:cs="宋体"/>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0F0481EC">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6FDA4659">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b/>
          <w:bCs/>
          <w:color w:val="auto"/>
          <w:highlight w:val="none"/>
          <w:u w:val="single"/>
        </w:rPr>
        <w:t xml:space="preserve"> 48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AC59102">
      <w:pPr>
        <w:pStyle w:val="1003"/>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安全文明施工与环境保护</w:t>
      </w:r>
    </w:p>
    <w:p w14:paraId="06FFEE3D">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6.1安全文明施工</w:t>
      </w:r>
    </w:p>
    <w:p w14:paraId="5E0FC4E1">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6.1.1 项目安全生产的达标目标及相应事项的约定：</w:t>
      </w:r>
      <w:r>
        <w:rPr>
          <w:rFonts w:hint="eastAsia" w:ascii="宋体" w:hAnsi="宋体" w:eastAsia="宋体" w:cs="宋体"/>
          <w:color w:val="auto"/>
          <w:highlight w:val="none"/>
          <w:u w:val="single"/>
        </w:rPr>
        <w:t xml:space="preserve"> 施工现场按照《建筑施工安全检查标准》(JGJ59-2011)评定达到“合格”标准 </w:t>
      </w:r>
      <w:r>
        <w:rPr>
          <w:rFonts w:hint="eastAsia" w:ascii="宋体" w:hAnsi="宋体" w:eastAsia="宋体" w:cs="宋体"/>
          <w:color w:val="auto"/>
          <w:highlight w:val="none"/>
        </w:rPr>
        <w:t>。</w:t>
      </w:r>
    </w:p>
    <w:p w14:paraId="5E2DE7C2">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6.1.4 关于治安保卫的特别约定：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3FB6D8">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rPr>
        <w:t>。</w:t>
      </w:r>
    </w:p>
    <w:p w14:paraId="1D1F982F">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14:paraId="498C6B9D">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p>
    <w:p w14:paraId="656700CD">
      <w:pPr>
        <w:pStyle w:val="1002"/>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（1）承包人应严格按安全文明施工的要求组织施工，遵守工程建设安全文明的有关规定，认真落实各项安全保护措施，并随时接受甲方、监理工程师及有关部门的监督检查；</w:t>
      </w:r>
    </w:p>
    <w:p w14:paraId="45AC6A05">
      <w:pPr>
        <w:pStyle w:val="1002"/>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（2）承包人应对进入施工现场的施工人员进行安全文明教育，配备必要的劳动保护用具，保证工程的施工安全和人身安全；</w:t>
      </w:r>
    </w:p>
    <w:p w14:paraId="345AAE15">
      <w:pPr>
        <w:pStyle w:val="1002"/>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（3）承包人应注意保护施工现场已完建筑物的安全；</w:t>
      </w:r>
    </w:p>
    <w:p w14:paraId="68927429">
      <w:pPr>
        <w:pStyle w:val="1002"/>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（4）如由于承包人安全措施不力造成事故的责任和由此发生的全部费用，包括但不限于给发包人或其他单位造成的直接和间接损失均由承包人承担；</w:t>
      </w:r>
    </w:p>
    <w:p w14:paraId="0CA9FED8">
      <w:pPr>
        <w:pStyle w:val="1002"/>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（5）安全文明施工措施费的使用由监理单位按工程进度现场实际落实情况审核，发包人检查签证确认，但费用总额不得超过投标报价数。</w:t>
      </w:r>
    </w:p>
    <w:p w14:paraId="31748024">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（8）上述手续办理费用约定如下：</w:t>
      </w:r>
      <w:r>
        <w:rPr>
          <w:rFonts w:hint="eastAsia" w:ascii="宋体" w:hAnsi="宋体" w:eastAsia="宋体" w:cs="宋体"/>
          <w:color w:val="auto"/>
          <w:highlight w:val="none"/>
          <w:u w:val="single"/>
        </w:rPr>
        <w:t xml:space="preserve"> 由承包人承担 </w:t>
      </w:r>
      <w:r>
        <w:rPr>
          <w:rFonts w:hint="eastAsia" w:ascii="宋体" w:hAnsi="宋体" w:eastAsia="宋体" w:cs="宋体"/>
          <w:color w:val="auto"/>
          <w:highlight w:val="none"/>
        </w:rPr>
        <w:t>。</w:t>
      </w:r>
    </w:p>
    <w:p w14:paraId="46E24FA4">
      <w:pPr>
        <w:pStyle w:val="1002"/>
        <w:adjustRightInd w:val="0"/>
        <w:snapToGrid w:val="0"/>
        <w:spacing w:line="36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6.1.6 关于安全文明施工费支付比例和支付期限的约定：</w:t>
      </w:r>
      <w:r>
        <w:rPr>
          <w:rFonts w:hint="eastAsia" w:ascii="宋体" w:hAnsi="宋体" w:eastAsia="宋体" w:cs="宋体"/>
          <w:color w:val="auto"/>
          <w:highlight w:val="none"/>
          <w:u w:val="single"/>
          <w:lang w:val="en-US" w:eastAsia="zh-CN"/>
        </w:rPr>
        <w:t>按通用合同条款第6.1.6条规定执行</w:t>
      </w:r>
      <w:r>
        <w:rPr>
          <w:rFonts w:hint="eastAsia" w:ascii="宋体" w:hAnsi="宋体" w:eastAsia="宋体" w:cs="宋体"/>
          <w:color w:val="auto"/>
          <w:highlight w:val="none"/>
          <w:lang w:val="en-US" w:eastAsia="zh-CN"/>
        </w:rPr>
        <w:t>。</w:t>
      </w:r>
    </w:p>
    <w:p w14:paraId="4836C17B">
      <w:pPr>
        <w:pStyle w:val="1003"/>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工期和进度</w:t>
      </w:r>
    </w:p>
    <w:p w14:paraId="5250C3C2">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 施工组织设计</w:t>
      </w:r>
    </w:p>
    <w:p w14:paraId="1B89A14A">
      <w:pPr>
        <w:pStyle w:val="1002"/>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7291541">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14:paraId="7D9B1008">
      <w:pPr>
        <w:pStyle w:val="1002"/>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承包人提交详细施工组织设计的期限的约定：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开工前7天内提供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30D512">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F92945D">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 施工进度计划</w:t>
      </w:r>
    </w:p>
    <w:p w14:paraId="2F4434EF">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14:paraId="703C1AAE">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接到报告后7天内予以批复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7F71C4D">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 开工</w:t>
      </w:r>
    </w:p>
    <w:p w14:paraId="7777DA16">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14:paraId="476CF814">
      <w:pPr>
        <w:pStyle w:val="1002"/>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开工前7天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F16FFAB">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关于发包人应完成的其他开工准备工作及期限：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7D5455">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关于承包人应完成的其他开工准备工作及期限：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FE418A">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7.3.2开工通知</w:t>
      </w:r>
    </w:p>
    <w:p w14:paraId="44DB0FBF">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120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天内发出开工通知的，承包人有权提出价格调整要求，或者解除合同。</w:t>
      </w:r>
    </w:p>
    <w:p w14:paraId="2D231C5A">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7.4 测量放线</w:t>
      </w:r>
    </w:p>
    <w:p w14:paraId="6EDAAE4F">
      <w:pPr>
        <w:pStyle w:val="1002"/>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7.4.1发包人通过监理人向承包人提供测量基准点、基准线和水准点及其书面资料的期限：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E1BA87C">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 工期延误</w:t>
      </w:r>
    </w:p>
    <w:p w14:paraId="4C96DC09">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7.5.1 因发包人原因导致工期延误</w:t>
      </w:r>
    </w:p>
    <w:p w14:paraId="6877121F">
      <w:pPr>
        <w:pStyle w:val="1002"/>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（7）因发包人原因导致工期延误的其他情形：</w:t>
      </w:r>
    </w:p>
    <w:p w14:paraId="44DC5C4A">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①重大设计变更引起的工期延误；</w:t>
      </w:r>
    </w:p>
    <w:p w14:paraId="2DC10E0B">
      <w:pPr>
        <w:pStyle w:val="1002"/>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②其他：</w:t>
      </w:r>
      <w:r>
        <w:rPr>
          <w:rFonts w:hint="eastAsia" w:ascii="宋体" w:hAnsi="宋体" w:eastAsia="宋体" w:cs="宋体"/>
          <w:b/>
          <w:bCs/>
          <w:color w:val="auto"/>
          <w:highlight w:val="none"/>
          <w:u w:val="single"/>
        </w:rPr>
        <w:t>由发包人原因造成的工期延误，并经发包人和监理签证确认；</w:t>
      </w:r>
    </w:p>
    <w:p w14:paraId="34FCA5D3">
      <w:pPr>
        <w:pStyle w:val="1002"/>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509F8518">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7.5.2 因承包人原因导致工期延误</w:t>
      </w:r>
    </w:p>
    <w:p w14:paraId="23647CCC">
      <w:pPr>
        <w:pStyle w:val="1002"/>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因承包人原因造成工期延误，逾期竣工违约金的计算方法为：</w:t>
      </w:r>
    </w:p>
    <w:p w14:paraId="327B98EC">
      <w:pPr>
        <w:pStyle w:val="1002"/>
        <w:adjustRightInd w:val="0"/>
        <w:snapToGrid w:val="0"/>
        <w:spacing w:line="36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u w:val="single"/>
        </w:rPr>
        <w:t>因承包人原因工程不能按合同约定工期竣工，每延误一天，承包人应按每天人民币</w:t>
      </w:r>
      <w:r>
        <w:rPr>
          <w:rFonts w:hint="eastAsia" w:ascii="宋体" w:hAnsi="宋体" w:eastAsia="宋体" w:cs="宋体"/>
          <w:b/>
          <w:bCs/>
          <w:color w:val="auto"/>
          <w:highlight w:val="none"/>
          <w:u w:val="single"/>
          <w:lang w:val="en-US" w:eastAsia="zh-CN"/>
        </w:rPr>
        <w:t>1</w:t>
      </w:r>
      <w:r>
        <w:rPr>
          <w:rFonts w:hint="eastAsia" w:ascii="宋体" w:hAnsi="宋体" w:eastAsia="宋体" w:cs="宋体"/>
          <w:b/>
          <w:bCs/>
          <w:color w:val="auto"/>
          <w:highlight w:val="none"/>
          <w:u w:val="single"/>
        </w:rPr>
        <w:t>000元向发包人支付违约金。</w:t>
      </w:r>
    </w:p>
    <w:p w14:paraId="6DBBDEA3">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扣除全部工期履约保证金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6B83981">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7.5.3因其他原因导致工期延误</w:t>
      </w:r>
    </w:p>
    <w:p w14:paraId="38BB7FE8">
      <w:pPr>
        <w:pStyle w:val="1002"/>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（1）非承包人原因停水当天累计8小时以上计算工期延误；（2）不可抗力因素；（3）非承包人的过失造成工期延误，并经发包人和监理签证确认。</w:t>
      </w:r>
    </w:p>
    <w:p w14:paraId="26F580B8">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对于前述三种情形造成的工期延误，承包人要求顺延工期的，应在延误发生后14日内提出；逾期提出的，发包人有权不予认可；未提出顺延签证的，视为工期不需顺延。</w:t>
      </w:r>
    </w:p>
    <w:p w14:paraId="6DCDD94B">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7.6 不利物质条件</w:t>
      </w:r>
    </w:p>
    <w:p w14:paraId="0D3C0BC0">
      <w:pPr>
        <w:pStyle w:val="1002"/>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按通用合同条款第7.6条规定执行</w:t>
      </w:r>
      <w:r>
        <w:rPr>
          <w:rFonts w:hint="eastAsia" w:ascii="宋体" w:hAnsi="宋体" w:eastAsia="宋体" w:cs="宋体"/>
          <w:color w:val="auto"/>
          <w:highlight w:val="none"/>
        </w:rPr>
        <w:t>。</w:t>
      </w:r>
    </w:p>
    <w:p w14:paraId="3FB6C775">
      <w:pPr>
        <w:pStyle w:val="1002"/>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szCs w:val="24"/>
          <w:highlight w:val="none"/>
        </w:rPr>
        <w:t>(4)其他：</w:t>
      </w:r>
      <w:r>
        <w:rPr>
          <w:rFonts w:hint="eastAsia" w:ascii="宋体" w:hAnsi="宋体" w:eastAsia="宋体" w:cs="宋体"/>
          <w:b/>
          <w:bCs/>
          <w:color w:val="auto"/>
          <w:highlight w:val="none"/>
          <w:u w:val="single"/>
        </w:rPr>
        <w:t>按通用合同条款第7.6条规定执行</w:t>
      </w:r>
      <w:r>
        <w:rPr>
          <w:rFonts w:hint="eastAsia" w:ascii="宋体" w:hAnsi="宋体" w:eastAsia="宋体" w:cs="宋体"/>
          <w:color w:val="auto"/>
          <w:highlight w:val="none"/>
        </w:rPr>
        <w:t>。</w:t>
      </w:r>
    </w:p>
    <w:p w14:paraId="46F341B0">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7.7异常恶劣的气候条件</w:t>
      </w:r>
    </w:p>
    <w:p w14:paraId="46A1D930">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p>
    <w:p w14:paraId="096A8127">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7.9 提前竣工的奖励</w:t>
      </w:r>
    </w:p>
    <w:p w14:paraId="083A3E4A">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7.9.2提前竣工的奖励：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r>
        <w:rPr>
          <w:rFonts w:hint="eastAsia" w:ascii="宋体" w:hAnsi="宋体" w:eastAsia="宋体" w:cs="宋体"/>
          <w:color w:val="auto"/>
          <w:highlight w:val="none"/>
        </w:rPr>
        <w:t>。</w:t>
      </w:r>
    </w:p>
    <w:p w14:paraId="253B8F5B">
      <w:pPr>
        <w:pStyle w:val="1003"/>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材料与设备</w:t>
      </w:r>
    </w:p>
    <w:p w14:paraId="26E2EB37">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8.4材料与工程设备的保管与使用</w:t>
      </w:r>
    </w:p>
    <w:p w14:paraId="130060D7">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8.4.1发包人供应的材料设备的保管费用的承担：</w:t>
      </w:r>
    </w:p>
    <w:p w14:paraId="4C853362">
      <w:pPr>
        <w:pStyle w:val="1002"/>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1、发包人供应的材料设备保管费用、安装过程中的二次搬运和设备就位费、检验试验费由承包人投标时报价包干；</w:t>
      </w:r>
    </w:p>
    <w:p w14:paraId="217F3805">
      <w:pPr>
        <w:pStyle w:val="1002"/>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2、因承包人原因发生材料丢失损坏，由承包人负责赔偿。</w:t>
      </w:r>
    </w:p>
    <w:p w14:paraId="3CC22D19">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8.6 样品</w:t>
      </w:r>
    </w:p>
    <w:p w14:paraId="264F6337">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8.6.1样品的报送与封存</w:t>
      </w:r>
    </w:p>
    <w:p w14:paraId="4834EBAE">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需要承包人报送样品的材料或工程设备，样品的种类、名称、规格、数量要求：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按通用合同条款8.6.1条规定执行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3BAECB7">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8.8 施工设备和临时设施</w:t>
      </w:r>
    </w:p>
    <w:p w14:paraId="5F0BA521">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8.8.1 承包人提供的施工设备和临时设施</w:t>
      </w:r>
    </w:p>
    <w:p w14:paraId="50142C44">
      <w:pPr>
        <w:pStyle w:val="1002"/>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关于修建临时设施费用承担的约定：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按通用合同条款第8.8.1条规定执行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20A1D0C">
      <w:pPr>
        <w:pStyle w:val="1003"/>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试验与检验</w:t>
      </w:r>
    </w:p>
    <w:p w14:paraId="58DB1963">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9.1试验设备与试验人员</w:t>
      </w:r>
    </w:p>
    <w:p w14:paraId="6050A13E">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9.1.2 试验设备</w:t>
      </w:r>
    </w:p>
    <w:p w14:paraId="71F36C77">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施工现场需要配置的试验场所：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6297065D">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施工现场需要配备的试验设备：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38C5DC">
      <w:pPr>
        <w:pStyle w:val="1002"/>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FE1959C">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9.3材料、工程设备和工程的试验和检验</w:t>
      </w:r>
    </w:p>
    <w:p w14:paraId="02540A6D">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试验、检测单位资质条件约定；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1FF70D0">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试验、检测单位选择约定：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1395AE">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试验、检测费用约定：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A99FC58">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9.4 现场工艺试验 </w:t>
      </w:r>
    </w:p>
    <w:p w14:paraId="2E627166">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按通用合同条款第9.4条规定执行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7AB8053">
      <w:pPr>
        <w:pStyle w:val="1003"/>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变更</w:t>
      </w:r>
    </w:p>
    <w:p w14:paraId="1BCBBEB2">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10.1变更的范围</w:t>
      </w:r>
    </w:p>
    <w:p w14:paraId="3CDAE962">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关于变更的范围的约定：</w:t>
      </w:r>
      <w:r>
        <w:rPr>
          <w:rFonts w:hint="eastAsia" w:ascii="宋体" w:hAnsi="宋体" w:eastAsia="宋体" w:cs="宋体"/>
          <w:color w:val="auto"/>
          <w:highlight w:val="none"/>
          <w:u w:val="single"/>
        </w:rPr>
        <w:t>按通用合同条款约定</w:t>
      </w:r>
      <w:r>
        <w:rPr>
          <w:rFonts w:hint="eastAsia" w:ascii="宋体" w:hAnsi="宋体" w:eastAsia="宋体" w:cs="宋体"/>
          <w:color w:val="auto"/>
          <w:highlight w:val="none"/>
        </w:rPr>
        <w:t>。</w:t>
      </w:r>
    </w:p>
    <w:p w14:paraId="13F17901">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10.4 变更估价</w:t>
      </w:r>
    </w:p>
    <w:p w14:paraId="637C5663">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10.4.1 变更估价原则</w:t>
      </w:r>
    </w:p>
    <w:p w14:paraId="514BC006">
      <w:pPr>
        <w:pStyle w:val="1002"/>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关于变更估价的约定:</w:t>
      </w:r>
      <w:r>
        <w:rPr>
          <w:rFonts w:hint="eastAsia" w:ascii="宋体" w:hAnsi="宋体" w:eastAsia="宋体" w:cs="宋体"/>
          <w:color w:val="auto"/>
          <w:highlight w:val="none"/>
          <w:u w:val="single"/>
        </w:rPr>
        <w:t>设计变更、施工联系单签证等发生的费用，结算综合单价直接套用相应或相似的响应单价。如无法套用时，无响应价的材料单价按同期信息价，无信息价按市场价计取，各项取费与响应同口径。</w:t>
      </w:r>
    </w:p>
    <w:p w14:paraId="452AA8D8">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10.5承包人的合理化建议</w:t>
      </w:r>
    </w:p>
    <w:p w14:paraId="0B0C8104">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按通用合同条款第10.5条规定执行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0A56BA">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按通用合同条款第10.5条规定执行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21061A3">
      <w:pPr>
        <w:pStyle w:val="1002"/>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承包人提出的合理化建议降低了合同价格或者提高了工程经济效益的奖励的方法和金额为：</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另行协商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8E1E2E">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10.7 暂估价</w:t>
      </w:r>
    </w:p>
    <w:p w14:paraId="266A9E05">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暂估价材料和工程设备的明细：</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08C27AAE">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10.7.1 依法必须招标的暂估价项目</w:t>
      </w:r>
    </w:p>
    <w:p w14:paraId="0A28B3B8">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73D8CD7E">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14:paraId="620CC4D4">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63970960">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14:paraId="59D6873D">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承包人直接实施的暂估价项目的约定：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336EC5">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10.8 暂列金额</w:t>
      </w:r>
    </w:p>
    <w:p w14:paraId="00E4027D">
      <w:pPr>
        <w:pStyle w:val="1002"/>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合同当事人关于暂列金额使用的约定：</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8CD8532">
      <w:pPr>
        <w:pStyle w:val="1003"/>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价格调整</w:t>
      </w:r>
    </w:p>
    <w:p w14:paraId="6E1F5060">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市场价格波动引起的调整</w:t>
      </w:r>
    </w:p>
    <w:p w14:paraId="4D117055">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602507A">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种方式对合同价格进行调整：</w:t>
      </w:r>
    </w:p>
    <w:p w14:paraId="4B30FF12">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14:paraId="4670EB9B">
      <w:pPr>
        <w:pStyle w:val="1002"/>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4CFD972E">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14:paraId="0DC340C1">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（2）关于基准价格的约定：</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D5EED76">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%时，或材料单价跌幅以已标价工程量清单或预算书中载明材料单价为基础超过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3E4F97ED">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%时，材料单价涨幅以已标价工程量清单或预算书中载明材料单价为基础超过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65F02F3F">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51F57933">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第3种方式：其他价格调整方式：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0923D67">
      <w:pPr>
        <w:pStyle w:val="1003"/>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合同价格、计量与支付</w:t>
      </w:r>
    </w:p>
    <w:p w14:paraId="1FD823B7">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合同价格形式</w:t>
      </w:r>
    </w:p>
    <w:p w14:paraId="0EFA8FFB">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1、单价合同。</w:t>
      </w:r>
    </w:p>
    <w:p w14:paraId="77094580">
      <w:pPr>
        <w:pStyle w:val="1002"/>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p>
    <w:p w14:paraId="3D764543">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u w:val="single"/>
        </w:rPr>
        <w:t>应由承包人承担的工、料、机在投标编制期或预算书编制期与合同实施期间所发生的市场价格波动</w:t>
      </w:r>
      <w:r>
        <w:rPr>
          <w:rFonts w:hint="eastAsia" w:ascii="宋体" w:hAnsi="宋体" w:eastAsia="宋体" w:cs="宋体"/>
          <w:bCs/>
          <w:color w:val="auto"/>
          <w:szCs w:val="21"/>
          <w:highlight w:val="none"/>
        </w:rPr>
        <w:t>。</w:t>
      </w:r>
    </w:p>
    <w:p w14:paraId="23D6DF19">
      <w:pPr>
        <w:pStyle w:val="1002"/>
        <w:adjustRightInd w:val="0"/>
        <w:snapToGrid w:val="0"/>
        <w:spacing w:line="360" w:lineRule="exact"/>
        <w:ind w:firstLine="420"/>
        <w:jc w:val="left"/>
        <w:rPr>
          <w:rFonts w:hint="eastAsia" w:ascii="宋体" w:hAnsi="宋体" w:eastAsia="宋体" w:cs="宋体"/>
          <w:b/>
          <w:bCs/>
          <w:i/>
          <w:iCs/>
          <w:color w:val="auto"/>
          <w:highlight w:val="non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宋体" w:hAnsi="宋体" w:eastAsia="宋体" w:cs="宋体"/>
          <w:b/>
          <w:bCs/>
          <w:color w:val="auto"/>
          <w:kern w:val="0"/>
          <w:highlight w:val="none"/>
          <w:u w:val="single"/>
          <w:shd w:val="clear" w:color="auto" w:fill="FFFFFF"/>
        </w:rPr>
        <w:t>。除政府出台价格调整政策且审计单位认为适用情况外，价格不作调整。</w:t>
      </w:r>
    </w:p>
    <w:p w14:paraId="634DBA83">
      <w:pPr>
        <w:pStyle w:val="1002"/>
        <w:adjustRightInd w:val="0"/>
        <w:snapToGrid w:val="0"/>
        <w:spacing w:line="360" w:lineRule="exact"/>
        <w:ind w:firstLine="42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风险费用计算方法：</w:t>
      </w:r>
      <w:r>
        <w:rPr>
          <w:rFonts w:hint="eastAsia" w:ascii="宋体" w:hAnsi="宋体" w:eastAsia="宋体" w:cs="宋体"/>
          <w:b/>
          <w:bCs/>
          <w:color w:val="auto"/>
          <w:highlight w:val="none"/>
          <w:u w:val="single"/>
        </w:rPr>
        <w:t>以上风险费用在投标报价时考虑，不再另行计取。</w:t>
      </w:r>
    </w:p>
    <w:p w14:paraId="793896BA">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14:paraId="1A0F4479">
      <w:pPr>
        <w:pStyle w:val="1002"/>
        <w:adjustRightInd w:val="0"/>
        <w:snapToGrid w:val="0"/>
        <w:spacing w:line="360" w:lineRule="exact"/>
        <w:ind w:firstLine="420" w:firstLineChars="200"/>
        <w:rPr>
          <w:rFonts w:hint="eastAsia" w:ascii="宋体" w:hAnsi="宋体" w:eastAsia="宋体" w:cs="宋体"/>
          <w:bCs/>
          <w:snapToGrid w:val="0"/>
          <w:color w:val="auto"/>
          <w:kern w:val="0"/>
          <w:szCs w:val="21"/>
          <w:highlight w:val="none"/>
          <w:u w:val="single"/>
        </w:rPr>
      </w:pPr>
      <w:r>
        <w:rPr>
          <w:rFonts w:hint="eastAsia" w:ascii="宋体" w:hAnsi="宋体" w:eastAsia="宋体" w:cs="宋体"/>
          <w:bCs/>
          <w:snapToGrid w:val="0"/>
          <w:color w:val="auto"/>
          <w:kern w:val="0"/>
          <w:szCs w:val="21"/>
          <w:highlight w:val="none"/>
          <w:u w:val="single"/>
        </w:rPr>
        <w:t>（1）市场价格波动引起的调整按本合同11.1第3种方式的约定计算。</w:t>
      </w:r>
    </w:p>
    <w:p w14:paraId="2565E607">
      <w:pPr>
        <w:pStyle w:val="1002"/>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755477BA">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w:t>
      </w:r>
    </w:p>
    <w:p w14:paraId="66FDDB43">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总价包含的风险范围：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08BE11">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风险费用的计算方法：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74F96C">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风险范围以外合同价格的调整方法：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13F765E">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3、其他价格方式：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3B522DC">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12.2 预付款</w:t>
      </w:r>
    </w:p>
    <w:p w14:paraId="731F566D">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12.2.1 预付款的支付</w:t>
      </w:r>
    </w:p>
    <w:p w14:paraId="2DF710F8">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合同总价的40%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5D3930">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工资预付款支付比例或金额：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E6D10DE">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b/>
          <w:bCs/>
          <w:color w:val="auto"/>
          <w:highlight w:val="none"/>
          <w:u w:val="single"/>
        </w:rPr>
        <w:t xml:space="preserve"> 合同签订，承包人递交履约保证金及对等金额的预付款担保后</w:t>
      </w:r>
      <w:r>
        <w:rPr>
          <w:rFonts w:hint="eastAsia" w:ascii="宋体" w:hAnsi="宋体" w:eastAsia="宋体" w:cs="宋体"/>
          <w:color w:val="auto"/>
          <w:highlight w:val="none"/>
        </w:rPr>
        <w:t>。</w:t>
      </w:r>
    </w:p>
    <w:p w14:paraId="1CD51A41">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836D68">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12.2.2 预付款担保</w:t>
      </w:r>
    </w:p>
    <w:p w14:paraId="57342808">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本合同签订之日起7日内承包人向发包人提交担保额度为合同价的40%的无条件的不可撤销的保函 </w:t>
      </w:r>
      <w:r>
        <w:rPr>
          <w:rFonts w:hint="eastAsia" w:ascii="宋体" w:hAnsi="宋体" w:eastAsia="宋体" w:cs="宋体"/>
          <w:color w:val="auto"/>
          <w:highlight w:val="none"/>
        </w:rPr>
        <w:t>。</w:t>
      </w:r>
    </w:p>
    <w:p w14:paraId="65EEC9AA">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银行、保险公司出具的保函</w:t>
      </w:r>
      <w:r>
        <w:rPr>
          <w:rFonts w:hint="eastAsia" w:ascii="宋体" w:hAnsi="宋体" w:eastAsia="宋体" w:cs="宋体"/>
          <w:color w:val="auto"/>
          <w:highlight w:val="none"/>
        </w:rPr>
        <w:t>。</w:t>
      </w:r>
    </w:p>
    <w:p w14:paraId="520024F2">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12.3 计量</w:t>
      </w:r>
    </w:p>
    <w:p w14:paraId="0D5C99CC">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12.3.1 计量原则</w:t>
      </w:r>
    </w:p>
    <w:p w14:paraId="62B5526F">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工程量计算规则：</w:t>
      </w:r>
    </w:p>
    <w:p w14:paraId="6506A771">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（1）</w:t>
      </w:r>
      <w:r>
        <w:rPr>
          <w:rFonts w:hint="eastAsia" w:ascii="宋体" w:hAnsi="宋体" w:eastAsia="宋体" w:cs="宋体"/>
          <w:bCs/>
          <w:color w:val="auto"/>
          <w:szCs w:val="32"/>
          <w:highlight w:val="none"/>
          <w:u w:val="single"/>
        </w:rPr>
        <w:t>实行工程量清单计价的工程项目，其工程量的计算规则应按国家标准工程量计算规范及省级行业主管部门颁布的补充规定执行。</w:t>
      </w:r>
    </w:p>
    <w:p w14:paraId="44650432">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（2）</w:t>
      </w:r>
      <w:r>
        <w:rPr>
          <w:rFonts w:hint="eastAsia" w:ascii="宋体" w:hAnsi="宋体" w:eastAsia="宋体" w:cs="宋体"/>
          <w:bCs/>
          <w:color w:val="auto"/>
          <w:szCs w:val="32"/>
          <w:highlight w:val="none"/>
          <w:u w:val="single"/>
        </w:rPr>
        <w:t>不实行工程量清单计价的工程项目，工程量的计算规则应按省、市行业主管部门颁布的各专业工程定额的工程量计算规则执行。</w:t>
      </w:r>
    </w:p>
    <w:p w14:paraId="51835AF8">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12.3.2 计量周期</w:t>
      </w:r>
    </w:p>
    <w:p w14:paraId="783C1B5D">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关于计量周期的约定：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工程量的计量按月进行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AB7A5C1">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14:paraId="198DDB40">
      <w:pPr>
        <w:pStyle w:val="1002"/>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关于单价合同计量的约定：</w:t>
      </w:r>
      <w:r>
        <w:rPr>
          <w:rFonts w:hint="eastAsia" w:ascii="宋体" w:hAnsi="宋体" w:eastAsia="宋体" w:cs="宋体"/>
          <w:b/>
          <w:bCs/>
          <w:color w:val="auto"/>
          <w:highlight w:val="none"/>
          <w:u w:val="single"/>
        </w:rPr>
        <w:t xml:space="preserve">  按通用合同条款第12.3.3条规定执行。</w:t>
      </w:r>
    </w:p>
    <w:p w14:paraId="7A7805C4">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352ED7B">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12.3.4 总价合同的计量</w:t>
      </w:r>
    </w:p>
    <w:p w14:paraId="21DC20F1">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关于总价合同计量的约定：</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3D38F09B">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27FFE21">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12.3.5总价合同采用支付分解表计量支付的，是否适用第</w:t>
      </w:r>
      <w:r>
        <w:rPr>
          <w:rFonts w:hint="eastAsia" w:ascii="宋体" w:hAnsi="宋体" w:eastAsia="宋体" w:cs="宋体"/>
          <w:color w:val="auto"/>
          <w:kern w:val="0"/>
          <w:highlight w:val="none"/>
        </w:rPr>
        <w:t xml:space="preserve">12.3.4 </w:t>
      </w:r>
      <w:r>
        <w:rPr>
          <w:rFonts w:hint="eastAsia" w:ascii="宋体" w:hAnsi="宋体" w:eastAsia="宋体" w:cs="宋体"/>
          <w:color w:val="auto"/>
          <w:highlight w:val="none"/>
        </w:rPr>
        <w:t>项</w:t>
      </w:r>
      <w:r>
        <w:rPr>
          <w:rFonts w:hint="eastAsia" w:ascii="宋体" w:hAnsi="宋体" w:eastAsia="宋体" w:cs="宋体"/>
          <w:color w:val="auto"/>
          <w:kern w:val="0"/>
          <w:highlight w:val="none"/>
        </w:rPr>
        <w:t>〔总价合同的计量〕</w:t>
      </w:r>
      <w:r>
        <w:rPr>
          <w:rFonts w:hint="eastAsia" w:ascii="宋体" w:hAnsi="宋体" w:eastAsia="宋体" w:cs="宋体"/>
          <w:color w:val="auto"/>
          <w:highlight w:val="none"/>
        </w:rPr>
        <w:t>约定进行计量：</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CE026C">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12.3.6 其他价格形式合同的计量</w:t>
      </w:r>
    </w:p>
    <w:p w14:paraId="470A677C">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其他价格形式的计量方式和程序：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739A8FF">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12.4 工程进度款支付</w:t>
      </w:r>
    </w:p>
    <w:p w14:paraId="17681B70">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12.4.1 付款周期</w:t>
      </w:r>
    </w:p>
    <w:p w14:paraId="37F0B34A">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关于付款周期的约定：</w:t>
      </w:r>
    </w:p>
    <w:p w14:paraId="40BA4D6F">
      <w:pPr>
        <w:pStyle w:val="1002"/>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1、合同价款内的工程款支付：</w:t>
      </w:r>
    </w:p>
    <w:p w14:paraId="0D875AE1">
      <w:pPr>
        <w:pStyle w:val="1002"/>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（1）开工后至竣工结算支付前，每月15日以前按监理和发包人确认的上月已完工程量支付进度款，支付额为完成工程应付金额的30％；进度款支付至合同总价的70％（含预付款）时停止。</w:t>
      </w:r>
    </w:p>
    <w:p w14:paraId="0EA14BCC">
      <w:pPr>
        <w:pStyle w:val="1002"/>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工程竣工后，由发包人组织有关部门验收。验收合格后，工程移交发包人管理。工程竣工且完成通电，承包人清退全部临时设施、建筑材料、机械设备（含设备基础），并按合同约定提供规定数目的竣工图、归档及验收的相关资料，经发包人确认同意后，15天内支付至合同总价的80％（含预付款）</w:t>
      </w:r>
      <w:r>
        <w:rPr>
          <w:rFonts w:hint="eastAsia" w:ascii="宋体" w:hAnsi="宋体" w:eastAsia="宋体" w:cs="宋体"/>
          <w:b/>
          <w:bCs/>
          <w:color w:val="auto"/>
          <w:highlight w:val="none"/>
          <w:u w:val="single"/>
          <w:lang w:eastAsia="zh-CN"/>
        </w:rPr>
        <w:t>。</w:t>
      </w:r>
    </w:p>
    <w:p w14:paraId="060142B1">
      <w:pPr>
        <w:pStyle w:val="1002"/>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（3）工程竣工结算经审计，发包人和承包人双方签字确认，且承包人缴纳质量保证金（结算审定价的1.5%）后，发包人支付至结算审定价的100%；质量保证金按《工程质量保修书》的有关规定退还。</w:t>
      </w:r>
    </w:p>
    <w:p w14:paraId="58F040A6">
      <w:pPr>
        <w:pStyle w:val="1002"/>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（4）施工水电费按工程竣工结算审定价的</w:t>
      </w:r>
      <w:r>
        <w:rPr>
          <w:rFonts w:hint="eastAsia" w:ascii="宋体" w:hAnsi="宋体" w:eastAsia="宋体" w:cs="宋体"/>
          <w:b/>
          <w:bCs/>
          <w:color w:val="auto"/>
          <w:highlight w:val="none"/>
          <w:u w:val="single"/>
          <w:lang w:val="en-US" w:eastAsia="zh-CN"/>
        </w:rPr>
        <w:t>0.5</w:t>
      </w:r>
      <w:r>
        <w:rPr>
          <w:rFonts w:hint="eastAsia" w:ascii="宋体" w:hAnsi="宋体" w:eastAsia="宋体" w:cs="宋体"/>
          <w:b/>
          <w:bCs/>
          <w:color w:val="auto"/>
          <w:highlight w:val="none"/>
          <w:u w:val="single"/>
        </w:rPr>
        <w:t>％计算，在结算审定款中直接扣除。</w:t>
      </w:r>
    </w:p>
    <w:p w14:paraId="7D90CCDD">
      <w:pPr>
        <w:pStyle w:val="1002"/>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（5）以上款项均不计息。在发包人支付上述款项前，承包人必须开具同等数额的正规税务发票，否则发包人有权拒绝支付。</w:t>
      </w:r>
    </w:p>
    <w:p w14:paraId="2A3748D8">
      <w:pPr>
        <w:pStyle w:val="1002"/>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2、合同价款外的工程款支付：因工程变更、工程量清单等引起的工程价款在工程审计审定后支付。</w:t>
      </w:r>
    </w:p>
    <w:p w14:paraId="22B6468F">
      <w:pPr>
        <w:pStyle w:val="1002"/>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3、发包人审核的进度款工程量仅作为进度款支付依据，不作为结算依据。</w:t>
      </w:r>
    </w:p>
    <w:p w14:paraId="36777A09">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12.4.2 进度付款申请单的编制</w:t>
      </w:r>
    </w:p>
    <w:p w14:paraId="5CC1F04F">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关于进度付款申请单编制的约定：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按通用合同条款第12.4.2条规定执行。</w:t>
      </w:r>
      <w:r>
        <w:rPr>
          <w:rFonts w:hint="eastAsia" w:ascii="宋体" w:hAnsi="宋体" w:eastAsia="宋体" w:cs="宋体"/>
          <w:color w:val="auto"/>
          <w:highlight w:val="none"/>
          <w:u w:val="single"/>
        </w:rPr>
        <w:t xml:space="preserve"> </w:t>
      </w:r>
    </w:p>
    <w:p w14:paraId="780CE5D4">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12.4.3 进度付款申请单的提交</w:t>
      </w:r>
    </w:p>
    <w:p w14:paraId="2AA8B1A0">
      <w:pPr>
        <w:pStyle w:val="1002"/>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（1）单价合同进度付款申请单提交的约定：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A65850">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4A25F2">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（3）其他价格形式合同进度付款申请单提交的约定：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F2F505D">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12.4.4 进度款审核和支付</w:t>
      </w:r>
    </w:p>
    <w:p w14:paraId="50C08D5D">
      <w:pPr>
        <w:pStyle w:val="1002"/>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（1）监理人审查并报送发包人的期限：</w:t>
      </w:r>
      <w:r>
        <w:rPr>
          <w:rFonts w:hint="eastAsia" w:ascii="宋体" w:hAnsi="宋体" w:eastAsia="宋体" w:cs="宋体"/>
          <w:b/>
          <w:bCs/>
          <w:color w:val="auto"/>
          <w:highlight w:val="none"/>
          <w:u w:val="single"/>
        </w:rPr>
        <w:t>7天内完成审查。</w:t>
      </w:r>
    </w:p>
    <w:p w14:paraId="019F4D76">
      <w:pPr>
        <w:pStyle w:val="1002"/>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发包人完成审批并签发进度款支付证书的期限：</w:t>
      </w:r>
      <w:r>
        <w:rPr>
          <w:rFonts w:hint="eastAsia" w:ascii="宋体" w:hAnsi="宋体" w:eastAsia="宋体" w:cs="宋体"/>
          <w:b/>
          <w:bCs/>
          <w:color w:val="auto"/>
          <w:highlight w:val="none"/>
          <w:u w:val="single"/>
        </w:rPr>
        <w:t>收到监理人报送的进度付款申请单及相关资料后7天内。</w:t>
      </w:r>
    </w:p>
    <w:p w14:paraId="4B7C2066">
      <w:pPr>
        <w:pStyle w:val="1002"/>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（2）发包人支付进度款的期限：</w:t>
      </w:r>
      <w:r>
        <w:rPr>
          <w:rFonts w:hint="eastAsia" w:ascii="宋体" w:hAnsi="宋体" w:eastAsia="宋体" w:cs="宋体"/>
          <w:b/>
          <w:bCs/>
          <w:color w:val="auto"/>
          <w:highlight w:val="none"/>
          <w:u w:val="single"/>
        </w:rPr>
        <w:t>/。</w:t>
      </w:r>
    </w:p>
    <w:p w14:paraId="39C26415">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发包人逾期支付进度款的违约金的计算方式：</w:t>
      </w:r>
      <w:r>
        <w:rPr>
          <w:rFonts w:hint="eastAsia" w:ascii="宋体" w:hAnsi="宋体" w:eastAsia="宋体" w:cs="宋体"/>
          <w:b/>
          <w:bCs/>
          <w:color w:val="auto"/>
          <w:highlight w:val="none"/>
          <w:u w:val="single"/>
        </w:rPr>
        <w:t>/。</w:t>
      </w:r>
    </w:p>
    <w:p w14:paraId="0AC0291D">
      <w:pPr>
        <w:pStyle w:val="1002"/>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12.4.6 支付分解表的编制</w:t>
      </w:r>
    </w:p>
    <w:p w14:paraId="31EBCA2B">
      <w:pPr>
        <w:pStyle w:val="1002"/>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2、总价合同支付分解表的编制与审批：</w:t>
      </w:r>
      <w:r>
        <w:rPr>
          <w:rFonts w:hint="eastAsia" w:ascii="宋体" w:hAnsi="宋体" w:eastAsia="宋体" w:cs="宋体"/>
          <w:b/>
          <w:bCs/>
          <w:color w:val="auto"/>
          <w:highlight w:val="none"/>
          <w:u w:val="single"/>
        </w:rPr>
        <w:t>/。</w:t>
      </w:r>
    </w:p>
    <w:p w14:paraId="5C9C3FB0">
      <w:pPr>
        <w:pStyle w:val="1002"/>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3、单价合同的总价项目支付分解表的编制与审批：</w:t>
      </w:r>
      <w:r>
        <w:rPr>
          <w:rFonts w:hint="eastAsia" w:ascii="宋体" w:hAnsi="宋体" w:eastAsia="宋体" w:cs="宋体"/>
          <w:b/>
          <w:bCs/>
          <w:color w:val="auto"/>
          <w:highlight w:val="none"/>
          <w:u w:val="single"/>
        </w:rPr>
        <w:t>按通用合同条款第12.4.6条第3项规定执行。</w:t>
      </w:r>
    </w:p>
    <w:p w14:paraId="5C8CB961">
      <w:pPr>
        <w:pStyle w:val="1003"/>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验收和工程试车</w:t>
      </w:r>
    </w:p>
    <w:p w14:paraId="63593CE2">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分部分项工程验收</w:t>
      </w:r>
    </w:p>
    <w:p w14:paraId="6EB900B2">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2EC46A72">
      <w:pPr>
        <w:pStyle w:val="1002"/>
        <w:adjustRightInd w:val="0"/>
        <w:snapToGrid w:val="0"/>
        <w:spacing w:line="360" w:lineRule="exact"/>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48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952CC53">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竣工验收</w:t>
      </w:r>
    </w:p>
    <w:p w14:paraId="631235D5">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13.2.2竣工验收程序</w:t>
      </w:r>
    </w:p>
    <w:p w14:paraId="5946CE38">
      <w:pPr>
        <w:pStyle w:val="1002"/>
        <w:adjustRightInd w:val="0"/>
        <w:snapToGrid w:val="0"/>
        <w:spacing w:line="360" w:lineRule="exact"/>
        <w:ind w:left="4200" w:hanging="4200" w:hangingChars="2000"/>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关于竣工验收程序的约定：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按通用合同条款第13.2.2条规定执行。</w:t>
      </w:r>
    </w:p>
    <w:p w14:paraId="35703EAC">
      <w:pPr>
        <w:pStyle w:val="1002"/>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05EF17A9">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p w14:paraId="40087DAA">
      <w:pPr>
        <w:pStyle w:val="1002"/>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b/>
          <w:bCs/>
          <w:color w:val="auto"/>
          <w:highlight w:val="none"/>
          <w:u w:val="single"/>
        </w:rPr>
        <w:t>竣工验收合格后7天内完成工程的移交。</w:t>
      </w:r>
    </w:p>
    <w:p w14:paraId="7565A62D">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2F81E221">
      <w:pPr>
        <w:pStyle w:val="1002"/>
        <w:adjustRightInd w:val="0"/>
        <w:snapToGrid w:val="0"/>
        <w:spacing w:line="360" w:lineRule="exact"/>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 xml:space="preserve">    承包人未按时移交工程的，违约金的计算方法为：</w:t>
      </w:r>
      <w:r>
        <w:rPr>
          <w:rFonts w:hint="eastAsia" w:ascii="宋体" w:hAnsi="宋体" w:eastAsia="宋体" w:cs="宋体"/>
          <w:b/>
          <w:bCs/>
          <w:color w:val="auto"/>
          <w:highlight w:val="none"/>
          <w:u w:val="single"/>
        </w:rPr>
        <w:t>承担违约责任，每延期一天按每天</w:t>
      </w:r>
      <w:r>
        <w:rPr>
          <w:rFonts w:hint="eastAsia" w:ascii="宋体" w:hAnsi="宋体" w:eastAsia="宋体" w:cs="宋体"/>
          <w:b/>
          <w:bCs/>
          <w:color w:val="auto"/>
          <w:highlight w:val="none"/>
          <w:u w:val="single"/>
          <w:lang w:val="en-US" w:eastAsia="zh-CN"/>
        </w:rPr>
        <w:t>1</w:t>
      </w:r>
      <w:r>
        <w:rPr>
          <w:rFonts w:hint="eastAsia" w:ascii="宋体" w:hAnsi="宋体" w:eastAsia="宋体" w:cs="宋体"/>
          <w:b/>
          <w:bCs/>
          <w:color w:val="auto"/>
          <w:highlight w:val="none"/>
          <w:u w:val="single"/>
        </w:rPr>
        <w:t xml:space="preserve">000元向发包人支付违约金，在工程结算审定款中扣除。  </w:t>
      </w:r>
    </w:p>
    <w:p w14:paraId="59F7FC0C">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工程试车</w:t>
      </w:r>
    </w:p>
    <w:p w14:paraId="235CF760">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13.3.1 试车程序</w:t>
      </w:r>
    </w:p>
    <w:p w14:paraId="22AF2873">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试车内容应与承包人承包范围相一致，试车费用由承包人承担。  </w:t>
      </w:r>
    </w:p>
    <w:p w14:paraId="69EFEA59">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5D2B5EEE">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72BD3441">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13.3.3 投料试车</w:t>
      </w:r>
    </w:p>
    <w:p w14:paraId="0F2478CE">
      <w:pPr>
        <w:pStyle w:val="1002"/>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按通用合同条款第13.3.3条规定执行。</w:t>
      </w:r>
    </w:p>
    <w:p w14:paraId="54A19B4B">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竣工退场</w:t>
      </w:r>
    </w:p>
    <w:p w14:paraId="16D0B277">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14:paraId="606908EC">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b/>
          <w:bCs/>
          <w:color w:val="auto"/>
          <w:highlight w:val="none"/>
          <w:u w:val="single"/>
        </w:rPr>
        <w:t xml:space="preserve"> 竣工验收合格后15天内清退全部临时设施、建筑材料、机械设备及建筑垃圾等</w:t>
      </w:r>
      <w:r>
        <w:rPr>
          <w:rFonts w:hint="eastAsia" w:ascii="宋体" w:hAnsi="宋体" w:eastAsia="宋体" w:cs="宋体"/>
          <w:b/>
          <w:bCs/>
          <w:color w:val="auto"/>
          <w:kern w:val="0"/>
          <w:highlight w:val="none"/>
        </w:rPr>
        <w:t>。</w:t>
      </w:r>
    </w:p>
    <w:p w14:paraId="1501B3CE">
      <w:pPr>
        <w:pStyle w:val="1003"/>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竣工结算</w:t>
      </w:r>
    </w:p>
    <w:p w14:paraId="14B191EB">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 竣工付款申请</w:t>
      </w:r>
    </w:p>
    <w:p w14:paraId="1F1B4213">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承包人提交竣工付款申请单的期限：</w:t>
      </w:r>
      <w:r>
        <w:rPr>
          <w:rFonts w:hint="eastAsia" w:ascii="宋体" w:hAnsi="宋体" w:eastAsia="宋体" w:cs="宋体"/>
          <w:b/>
          <w:bCs/>
          <w:color w:val="auto"/>
          <w:highlight w:val="none"/>
          <w:u w:val="single"/>
        </w:rPr>
        <w:t>在工程竣工验收合格并提交以下资料后30天内。</w:t>
      </w:r>
    </w:p>
    <w:p w14:paraId="21BE49CD">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竣工付款申请单应包括的内容：</w:t>
      </w:r>
    </w:p>
    <w:p w14:paraId="30A17B32">
      <w:pPr>
        <w:pStyle w:val="1002"/>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（1）工程结算审核报告；</w:t>
      </w:r>
    </w:p>
    <w:p w14:paraId="223449F1">
      <w:pPr>
        <w:pStyle w:val="1002"/>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（2）纸质竣工图纸、技术资料各3套及电子版(光盘)竣工图2套等相关资料</w:t>
      </w:r>
    </w:p>
    <w:p w14:paraId="734C76F6">
      <w:pPr>
        <w:pStyle w:val="1002"/>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（3）发包人已支付承包人的款项；</w:t>
      </w:r>
    </w:p>
    <w:p w14:paraId="631CD04A">
      <w:pPr>
        <w:pStyle w:val="1002"/>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 xml:space="preserve">（4）应扣留的质量保证金等； </w:t>
      </w:r>
    </w:p>
    <w:p w14:paraId="1CFB78ED">
      <w:pPr>
        <w:pStyle w:val="1002"/>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（5）发包人应支付承包人的价款。</w:t>
      </w:r>
    </w:p>
    <w:p w14:paraId="510B2EA4">
      <w:pPr>
        <w:pStyle w:val="1002"/>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工程最终结算价款以政府审计部门确定的为准。政府审计部门审计的期限不受通用条款约定的结算审核期限的限制。</w:t>
      </w:r>
    </w:p>
    <w:p w14:paraId="33371DDF">
      <w:pPr>
        <w:pStyle w:val="1002"/>
        <w:adjustRightInd w:val="0"/>
        <w:snapToGrid w:val="0"/>
        <w:spacing w:line="360" w:lineRule="exact"/>
        <w:ind w:firstLine="420" w:firstLineChars="199"/>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若政府审计过程中产生审计服务费，则审计服务收费中审核追加费按相关文件收取，由承包人承担，发包人有权从任何应付工程价款中扣除。</w:t>
      </w:r>
    </w:p>
    <w:p w14:paraId="69E729E0">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14.2 竣工结算审核</w:t>
      </w:r>
    </w:p>
    <w:p w14:paraId="263F6EED">
      <w:pPr>
        <w:pStyle w:val="1002"/>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szCs w:val="24"/>
          <w:highlight w:val="none"/>
        </w:rPr>
        <w:t>发包人审批竣工付款申请单的期限：</w:t>
      </w:r>
      <w:r>
        <w:rPr>
          <w:rFonts w:hint="eastAsia" w:ascii="宋体" w:hAnsi="宋体" w:eastAsia="宋体" w:cs="宋体"/>
          <w:b/>
          <w:bCs/>
          <w:color w:val="auto"/>
          <w:highlight w:val="none"/>
          <w:u w:val="single"/>
        </w:rPr>
        <w:t>在收到承包人提交的全部资料后14天内。</w:t>
      </w:r>
    </w:p>
    <w:p w14:paraId="0A61D2FA">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发包人完成竣工付款的期限：</w:t>
      </w:r>
      <w:r>
        <w:rPr>
          <w:rFonts w:hint="eastAsia" w:ascii="宋体" w:hAnsi="宋体" w:eastAsia="宋体" w:cs="宋体"/>
          <w:b/>
          <w:bCs/>
          <w:color w:val="auto"/>
          <w:highlight w:val="none"/>
          <w:u w:val="single"/>
        </w:rPr>
        <w:t>在签发竣工付款证书后的14天内。</w:t>
      </w:r>
    </w:p>
    <w:p w14:paraId="741A1C2F">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关于竣工付款证书异议部分复核的方式和程序：</w:t>
      </w:r>
      <w:r>
        <w:rPr>
          <w:rFonts w:hint="eastAsia" w:ascii="宋体" w:hAnsi="宋体" w:eastAsia="宋体" w:cs="宋体"/>
          <w:color w:val="auto"/>
          <w:highlight w:val="none"/>
          <w:u w:val="single"/>
        </w:rPr>
        <w:t>/。</w:t>
      </w:r>
    </w:p>
    <w:p w14:paraId="41606352">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14.4 最终结清</w:t>
      </w:r>
    </w:p>
    <w:p w14:paraId="696BB805">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14:paraId="6A290837">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b/>
          <w:bCs/>
          <w:color w:val="auto"/>
          <w:highlight w:val="none"/>
          <w:u w:val="single"/>
        </w:rPr>
        <w:t>叁份。</w:t>
      </w:r>
    </w:p>
    <w:p w14:paraId="11C6294D">
      <w:pPr>
        <w:pStyle w:val="1002"/>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b/>
          <w:bCs/>
          <w:color w:val="auto"/>
          <w:highlight w:val="none"/>
          <w:u w:val="single"/>
        </w:rPr>
        <w:t xml:space="preserve">在质保期满后7天内。 </w:t>
      </w:r>
    </w:p>
    <w:p w14:paraId="343A9C08">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14:paraId="1C33FE9E">
      <w:pPr>
        <w:pStyle w:val="1002"/>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b/>
          <w:bCs/>
          <w:color w:val="auto"/>
          <w:highlight w:val="none"/>
          <w:u w:val="single"/>
        </w:rPr>
        <w:t>在收到承包人提交的最终结算申请单后14天内。</w:t>
      </w:r>
    </w:p>
    <w:p w14:paraId="343E654A">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（2）发包人完成支付的期限：</w:t>
      </w:r>
      <w:r>
        <w:rPr>
          <w:rFonts w:hint="eastAsia" w:ascii="宋体" w:hAnsi="宋体" w:eastAsia="宋体" w:cs="宋体"/>
          <w:b/>
          <w:bCs/>
          <w:color w:val="auto"/>
          <w:highlight w:val="none"/>
          <w:u w:val="single"/>
        </w:rPr>
        <w:t>在颁发最终结清证书后7天内完成支付。</w:t>
      </w:r>
    </w:p>
    <w:p w14:paraId="5A3850B6">
      <w:pPr>
        <w:pStyle w:val="1003"/>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缺陷责任期与保修</w:t>
      </w:r>
    </w:p>
    <w:p w14:paraId="01FF80D1">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15.2缺陷责任期</w:t>
      </w:r>
    </w:p>
    <w:p w14:paraId="0B690167">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缺陷责任期的具体期限：</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A61B223">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质量保证金</w:t>
      </w:r>
    </w:p>
    <w:p w14:paraId="31281FD4">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25E75A">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在工程项目竣工前，承包人按专用合同条款第3.7条提供履约担保的，发包人不得同时预留工程质量保证金</w:t>
      </w:r>
    </w:p>
    <w:p w14:paraId="125B8251">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14:paraId="4099BF7C">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26917F6B">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462C67FD">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%的工程款；</w:t>
      </w:r>
    </w:p>
    <w:p w14:paraId="450A9806">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按结算审定价的1.5%缴纳</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56428B1">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14:paraId="38E72FEB">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(3)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41248BA9">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（1）在支付工程进度款时逐次扣留，在此情形下，质量保证金的计算基数不包括预付款的支付、扣回以及价格调整的金额；</w:t>
      </w:r>
    </w:p>
    <w:p w14:paraId="74A38A73">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w:t>
      </w:r>
    </w:p>
    <w:p w14:paraId="1D560BAF">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AC1C1D">
      <w:pPr>
        <w:pStyle w:val="1002"/>
        <w:adjustRightInd w:val="0"/>
        <w:snapToGrid w:val="0"/>
        <w:spacing w:line="360" w:lineRule="exact"/>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按结算审定价的1.5%缴纳 </w:t>
      </w:r>
      <w:r>
        <w:rPr>
          <w:rFonts w:hint="eastAsia" w:ascii="宋体" w:hAnsi="宋体" w:eastAsia="宋体" w:cs="宋体"/>
          <w:color w:val="auto"/>
          <w:kern w:val="0"/>
          <w:highlight w:val="none"/>
        </w:rPr>
        <w:t>。</w:t>
      </w:r>
    </w:p>
    <w:p w14:paraId="3325931E">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15.4保修</w:t>
      </w:r>
    </w:p>
    <w:p w14:paraId="0D7439C0">
      <w:pPr>
        <w:pStyle w:val="1002"/>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14:paraId="2BF71178">
      <w:pPr>
        <w:pStyle w:val="1002"/>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工程保修期为：</w:t>
      </w:r>
      <w:r>
        <w:rPr>
          <w:rFonts w:hint="eastAsia" w:ascii="宋体" w:hAnsi="宋体" w:eastAsia="宋体" w:cs="宋体"/>
          <w:b/>
          <w:bCs/>
          <w:color w:val="auto"/>
          <w:highlight w:val="none"/>
          <w:u w:val="single"/>
        </w:rPr>
        <w:t>按工程质量保修书规定执行。</w:t>
      </w:r>
    </w:p>
    <w:p w14:paraId="5ABF2C83">
      <w:pPr>
        <w:pStyle w:val="1002"/>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14:paraId="7D2A9223">
      <w:pPr>
        <w:pStyle w:val="1002"/>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承包人收到保修通知并到达工程现场的合理时间：</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highlight w:val="none"/>
          <w:u w:val="single"/>
        </w:rPr>
        <w:t xml:space="preserve"> 2日内。</w:t>
      </w:r>
    </w:p>
    <w:p w14:paraId="41A3C4C6">
      <w:pPr>
        <w:pStyle w:val="1003"/>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违约</w:t>
      </w:r>
    </w:p>
    <w:p w14:paraId="05761B20">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发包人违约</w:t>
      </w:r>
    </w:p>
    <w:p w14:paraId="375FD71C">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14:paraId="6FA924C7">
      <w:pPr>
        <w:pStyle w:val="1002"/>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02163454">
      <w:pPr>
        <w:pStyle w:val="1002"/>
        <w:adjustRightInd w:val="0"/>
        <w:snapToGrid w:val="0"/>
        <w:spacing w:line="360" w:lineRule="exact"/>
        <w:ind w:left="1050" w:hanging="1050" w:hangingChars="5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16.1.2 发包人违约的责任</w:t>
      </w:r>
    </w:p>
    <w:p w14:paraId="7257EDB4">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14:paraId="42B2E8EB">
      <w:pPr>
        <w:pStyle w:val="1002"/>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p>
    <w:p w14:paraId="189E1891">
      <w:pPr>
        <w:pStyle w:val="1002"/>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9B6536F">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D05D12E">
      <w:pPr>
        <w:pStyle w:val="1002"/>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5ABCBC2">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229C452B">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3D3F3CA">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（7）其他：</w:t>
      </w:r>
      <w:r>
        <w:rPr>
          <w:rFonts w:hint="eastAsia" w:ascii="宋体" w:hAnsi="宋体" w:eastAsia="宋体" w:cs="宋体"/>
          <w:color w:val="auto"/>
          <w:highlight w:val="none"/>
          <w:u w:val="single"/>
        </w:rPr>
        <w:t xml:space="preserve"> / </w:t>
      </w:r>
    </w:p>
    <w:p w14:paraId="3BFDFCD7">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14:paraId="3A702872">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60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天后发包人仍不纠正其违约行为并致使合同目的不能实现的，承包人有权解除合同。</w:t>
      </w:r>
    </w:p>
    <w:p w14:paraId="728B43FD">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16.2 承包人违约</w:t>
      </w:r>
    </w:p>
    <w:p w14:paraId="144FC306">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14:paraId="4DC36E25">
      <w:pPr>
        <w:pStyle w:val="1002"/>
        <w:adjustRightInd w:val="0"/>
        <w:snapToGrid w:val="0"/>
        <w:spacing w:line="360" w:lineRule="exact"/>
        <w:ind w:left="1050" w:leftChars="200" w:hanging="630" w:hangingChars="3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7EA14FE2">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14:paraId="17665815">
      <w:pPr>
        <w:pStyle w:val="1002"/>
        <w:adjustRightInd w:val="0"/>
        <w:snapToGrid w:val="0"/>
        <w:spacing w:line="360" w:lineRule="exact"/>
        <w:ind w:left="1050" w:leftChars="200" w:hanging="630" w:hangingChars="3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承包人违约责任的承担方式和计算方法：</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r>
        <w:rPr>
          <w:rFonts w:hint="eastAsia" w:ascii="宋体" w:hAnsi="宋体" w:eastAsia="宋体" w:cs="宋体"/>
          <w:color w:val="auto"/>
          <w:highlight w:val="none"/>
        </w:rPr>
        <w:t xml:space="preserve">    </w:t>
      </w:r>
    </w:p>
    <w:p w14:paraId="3D7E96F2">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14:paraId="51A8347C">
      <w:pPr>
        <w:pStyle w:val="1002"/>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b/>
          <w:bCs/>
          <w:color w:val="auto"/>
          <w:highlight w:val="none"/>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48853F2C">
      <w:pPr>
        <w:pStyle w:val="1002"/>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2EBF84AD">
      <w:pPr>
        <w:pStyle w:val="1003"/>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 不可抗力 </w:t>
      </w:r>
    </w:p>
    <w:p w14:paraId="106F7C59">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17.1 不可抗力的确认</w:t>
      </w:r>
    </w:p>
    <w:p w14:paraId="566F000D">
      <w:pPr>
        <w:pStyle w:val="1002"/>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0B757F0">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17.4 因不可抗力解除合同</w:t>
      </w:r>
    </w:p>
    <w:p w14:paraId="4782C6CD">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天内完成款项的支付。</w:t>
      </w:r>
    </w:p>
    <w:p w14:paraId="37DFA4E9">
      <w:pPr>
        <w:pStyle w:val="1003"/>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保险</w:t>
      </w:r>
    </w:p>
    <w:p w14:paraId="66CF289A">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 工程保险</w:t>
      </w:r>
    </w:p>
    <w:p w14:paraId="3D2267EB">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598A57CF">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18.3 其他保险</w:t>
      </w:r>
    </w:p>
    <w:p w14:paraId="36048ADB">
      <w:pPr>
        <w:pStyle w:val="1002"/>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关于其他保险的约定：</w:t>
      </w:r>
      <w:r>
        <w:rPr>
          <w:rFonts w:hint="eastAsia" w:ascii="宋体" w:hAnsi="宋体" w:eastAsia="宋体" w:cs="宋体"/>
          <w:b/>
          <w:bCs/>
          <w:color w:val="auto"/>
          <w:highlight w:val="none"/>
          <w:u w:val="single"/>
        </w:rPr>
        <w:t>承包人投保建筑工人及管理人员意外伤害保险。</w:t>
      </w:r>
    </w:p>
    <w:p w14:paraId="63B4DE7B">
      <w:pPr>
        <w:pStyle w:val="1002"/>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承包人是否应为其施工设备等办理财产保险：</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E337C9">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18.7 通知义务</w:t>
      </w:r>
    </w:p>
    <w:p w14:paraId="5459F4FA">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b/>
          <w:bCs/>
          <w:color w:val="auto"/>
          <w:highlight w:val="none"/>
          <w:u w:val="single"/>
        </w:rPr>
        <w:t>按通用合同条款第18.7条项规定执行。</w:t>
      </w:r>
    </w:p>
    <w:p w14:paraId="3D732795">
      <w:pPr>
        <w:pStyle w:val="1003"/>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 争议解决</w:t>
      </w:r>
    </w:p>
    <w:p w14:paraId="5D490741">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20.3 争议评审</w:t>
      </w:r>
    </w:p>
    <w:p w14:paraId="44176692">
      <w:pPr>
        <w:pStyle w:val="1002"/>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合同当事人是否同意将工程争议提交争议评审小组决定：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23A517D2">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20.3.1 争议评审小组的确定</w:t>
      </w:r>
    </w:p>
    <w:p w14:paraId="138A63FA">
      <w:pPr>
        <w:pStyle w:val="1002"/>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争议评审小组成员的确定：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5AE6604">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选定争议评审员的期限：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E9273F9">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争议评审小组成员的报酬承担方式：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961C3F4">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其他事项的约定：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41DD992">
      <w:pPr>
        <w:pStyle w:val="1002"/>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20.3.2 争议评审小组的决定</w:t>
      </w:r>
    </w:p>
    <w:p w14:paraId="52A1C907">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合同当事人关于本项的约定：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6F6D946">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20.4仲裁或诉讼</w:t>
      </w:r>
    </w:p>
    <w:p w14:paraId="7DEB3C25">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因合同及合同有关事项发生的争议，双方当事人一致同意提交杭州仲裁委员会申请仲裁；但双方当事人特别约定下列解决方式中第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种方式解决争议的除外：</w:t>
      </w:r>
    </w:p>
    <w:p w14:paraId="3DEB3019">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仲裁委员会申请仲裁；</w:t>
      </w:r>
    </w:p>
    <w:p w14:paraId="62D3C4A0">
      <w:pPr>
        <w:pStyle w:val="1002"/>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合同履行地（工程所在地） </w:t>
      </w:r>
      <w:r>
        <w:rPr>
          <w:rFonts w:hint="eastAsia" w:ascii="宋体" w:hAnsi="宋体" w:eastAsia="宋体" w:cs="宋体"/>
          <w:color w:val="auto"/>
          <w:highlight w:val="none"/>
        </w:rPr>
        <w:t>人民法院起诉。</w:t>
      </w:r>
    </w:p>
    <w:p w14:paraId="12CB6FDF">
      <w:pPr>
        <w:pStyle w:val="1002"/>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21.其他补充事项的约定</w:t>
      </w:r>
    </w:p>
    <w:p w14:paraId="6804F28D">
      <w:pPr>
        <w:pStyle w:val="1002"/>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21.1进场项目班子应当是承包人建制内的，违法转包、挂靠承包人或临时拼凑的施工班子一经发现并经查实后，</w:t>
      </w:r>
      <w:r>
        <w:rPr>
          <w:rFonts w:hint="eastAsia" w:ascii="宋体" w:hAnsi="宋体" w:eastAsia="宋体" w:cs="宋体"/>
          <w:color w:val="auto"/>
          <w:szCs w:val="21"/>
          <w:highlight w:val="none"/>
        </w:rPr>
        <w:t>除扣罚履约保证金外，</w:t>
      </w:r>
      <w:r>
        <w:rPr>
          <w:rFonts w:hint="eastAsia" w:ascii="宋体" w:hAnsi="宋体" w:eastAsia="宋体" w:cs="宋体"/>
          <w:color w:val="auto"/>
          <w:highlight w:val="none"/>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0182F479">
      <w:pPr>
        <w:pStyle w:val="1002"/>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承包人应严格按已确认的施工技术方案实施，并接受发包人派遣的现场代表及委托的监理单位对施工质量、进度、安全、投资及协调方面的监督和管理。</w:t>
      </w:r>
    </w:p>
    <w:p w14:paraId="150F0C4E">
      <w:pPr>
        <w:pStyle w:val="1002"/>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 承包人应按期支付工人的劳动工资，发包人有权监督承包人对于工人工资支付和发放。</w:t>
      </w:r>
    </w:p>
    <w:p w14:paraId="7F35C9D1">
      <w:pPr>
        <w:pStyle w:val="1002"/>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21.4本工程结算造价以审计结果为准。承包人必须保证施工签证的真实性、合理性和合法性并不得与合同约定相违背，否则有权予以调整。</w:t>
      </w:r>
    </w:p>
    <w:p w14:paraId="0E167D90">
      <w:pPr>
        <w:pStyle w:val="1002"/>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 工程变更严格按照变更程序办理，所有的工程变更须经设计、监理及发包人三方确认后实施。</w:t>
      </w:r>
    </w:p>
    <w:p w14:paraId="69399BF2">
      <w:pPr>
        <w:pStyle w:val="1002"/>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疫情防控、意识形态、宗教管理教育工作等相关规定的，每次扣罚履约担保1000元。</w:t>
      </w:r>
    </w:p>
    <w:p w14:paraId="6B50C6D2">
      <w:pPr>
        <w:pStyle w:val="1002"/>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本工程未明确的违约赔偿事宜，均在工程竣工结算时处理，在工程结算款中增加或扣减有关费用。</w:t>
      </w:r>
    </w:p>
    <w:p w14:paraId="5A9E27FC">
      <w:pPr>
        <w:pStyle w:val="1002"/>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693A2499">
      <w:pPr>
        <w:pStyle w:val="1002"/>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21.8发包人有权取消或调整合同范围内的任何工程内容，承包人无条件接受，调整部分按实结算，取消部分相应扣除投标相对应的费用。</w:t>
      </w:r>
    </w:p>
    <w:p w14:paraId="4B05DC06">
      <w:pPr>
        <w:pStyle w:val="1002"/>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21.9承包人承诺在发包人使用投标所有产品时不会因知识产权或产品所有权等问题引起的第三方索赔或其他要求，由此给发包人造成的一切损失都应由承包人承担。</w:t>
      </w:r>
    </w:p>
    <w:p w14:paraId="25583DC3">
      <w:pPr>
        <w:pStyle w:val="1002"/>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51CAEF8A">
      <w:pPr>
        <w:pStyle w:val="1002"/>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21.11承包人在踏勘现场时要充分了解现场地理人文条件，合理处理与周边关系。</w:t>
      </w:r>
    </w:p>
    <w:p w14:paraId="792B9DB2">
      <w:pPr>
        <w:pStyle w:val="1002"/>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6156B291">
      <w:pPr>
        <w:pStyle w:val="1002"/>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63EBFD0C">
      <w:pPr>
        <w:pStyle w:val="1002"/>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21.14施工单位在校内须严格遵守国家相关法律法规，严格遵守学校有关意识形态、宗教管理教育工作等相关规定。</w:t>
      </w:r>
    </w:p>
    <w:p w14:paraId="7EFD7F01">
      <w:pPr>
        <w:pStyle w:val="1002"/>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21.15 </w:t>
      </w:r>
      <w:r>
        <w:rPr>
          <w:rFonts w:hint="eastAsia" w:ascii="宋体" w:hAnsi="宋体" w:eastAsia="宋体" w:cs="宋体"/>
          <w:color w:val="auto"/>
          <w:szCs w:val="21"/>
          <w:highlight w:val="none"/>
        </w:rPr>
        <w:t>承包人应提前做好各类材料的备货工作，同时充分考虑施工期可能存在暂停施工、二次进场的问题，不得以上述原因提出工期延误及费用调整。</w:t>
      </w:r>
    </w:p>
    <w:p w14:paraId="3F477F15">
      <w:pPr>
        <w:pStyle w:val="33"/>
        <w:adjustRightInd w:val="0"/>
        <w:snapToGrid w:val="0"/>
        <w:spacing w:before="162" w:after="162" w:line="276" w:lineRule="auto"/>
        <w:rPr>
          <w:rFonts w:hint="eastAsia" w:ascii="宋体" w:hAnsi="宋体" w:eastAsia="宋体" w:cs="宋体"/>
          <w:color w:val="auto"/>
          <w:highlight w:val="none"/>
        </w:rPr>
      </w:pPr>
      <w:r>
        <w:rPr>
          <w:rFonts w:hint="eastAsia" w:ascii="宋体" w:hAnsi="宋体" w:eastAsia="宋体" w:cs="宋体"/>
          <w:b/>
          <w:bCs/>
          <w:color w:val="auto"/>
          <w:highlight w:val="none"/>
        </w:rPr>
        <w:t>附件：</w:t>
      </w:r>
    </w:p>
    <w:p w14:paraId="382154B4">
      <w:pPr>
        <w:spacing w:line="276"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附件1：工程质量保修书</w:t>
      </w:r>
    </w:p>
    <w:p w14:paraId="1DB43E8A">
      <w:pPr>
        <w:spacing w:line="276"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附件2：廉政协议书 </w:t>
      </w:r>
    </w:p>
    <w:p w14:paraId="369CFE3F">
      <w:pPr>
        <w:spacing w:line="276"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附件3：建筑施工安全责任书</w:t>
      </w:r>
    </w:p>
    <w:p w14:paraId="3D84ED7B">
      <w:pPr>
        <w:ind w:firstLine="371" w:firstLineChars="177"/>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C477633">
      <w:pPr>
        <w:pStyle w:val="33"/>
        <w:spacing w:before="162" w:after="162" w:line="440" w:lineRule="exact"/>
        <w:rPr>
          <w:rFonts w:hint="eastAsia" w:ascii="宋体" w:hAnsi="宋体" w:eastAsia="宋体" w:cs="宋体"/>
          <w:b/>
          <w:bCs/>
          <w:color w:val="auto"/>
          <w:highlight w:val="none"/>
        </w:rPr>
      </w:pPr>
      <w:r>
        <w:rPr>
          <w:rFonts w:hint="eastAsia" w:ascii="宋体" w:hAnsi="宋体" w:eastAsia="宋体" w:cs="宋体"/>
          <w:color w:val="auto"/>
          <w:highlight w:val="none"/>
          <w:u w:val="single"/>
        </w:rPr>
        <w:br w:type="page"/>
      </w:r>
      <w:r>
        <w:rPr>
          <w:rFonts w:hint="eastAsia" w:ascii="宋体" w:hAnsi="宋体" w:eastAsia="宋体" w:cs="宋体"/>
          <w:b/>
          <w:bCs/>
          <w:color w:val="auto"/>
          <w:highlight w:val="none"/>
        </w:rPr>
        <w:t>附件1:</w:t>
      </w:r>
    </w:p>
    <w:p w14:paraId="3B1C1B4F">
      <w:pPr>
        <w:pStyle w:val="1002"/>
        <w:spacing w:before="162" w:beforeLines="50" w:after="162"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工程质量保修书</w:t>
      </w:r>
    </w:p>
    <w:p w14:paraId="4177FAF9">
      <w:pPr>
        <w:pStyle w:val="1002"/>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p>
    <w:p w14:paraId="720C64EA">
      <w:pPr>
        <w:pStyle w:val="1002"/>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14:paraId="074B8BD5">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14:paraId="5CED331D">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14:paraId="6297BDDF">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2EB2DD6A">
      <w:pPr>
        <w:pStyle w:val="1002"/>
        <w:spacing w:line="300" w:lineRule="auto"/>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bCs/>
          <w:color w:val="auto"/>
          <w:szCs w:val="21"/>
          <w:highlight w:val="none"/>
          <w:u w:val="single"/>
        </w:rPr>
        <w:t>承包范围内所有工程。</w:t>
      </w:r>
    </w:p>
    <w:p w14:paraId="63227CCD">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14:paraId="509F0C07">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16A04E61">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1、地基基础工程和主体结构工程为设计文件规定的该工程合理使用年限；</w:t>
      </w:r>
    </w:p>
    <w:p w14:paraId="3B55885F">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2、屋面防水工程、有防水要求的卫生间、房间和外墙的防渗漏为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530B34E7">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14:paraId="5BE4B601">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3CC56713">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个采暖期、供冷期；</w:t>
      </w:r>
    </w:p>
    <w:p w14:paraId="0B7E7F1F">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03A12873">
      <w:pPr>
        <w:pStyle w:val="1002"/>
        <w:spacing w:line="30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本项目保修期限为</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lang w:val="en-US" w:eastAsia="zh-CN"/>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162E591">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质量保修期自工程竣工验收合格之日起计算，具体期限以承包人承诺的延长质保期为准。</w:t>
      </w:r>
    </w:p>
    <w:p w14:paraId="238B1BBB">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14:paraId="0280CBB1">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个月，缺陷责任期自工程通过竣工验收之日起计算。单位工程先于全部工程进行验收，单位工程缺陷责任期自单位工程验收合格之日起算。</w:t>
      </w:r>
    </w:p>
    <w:p w14:paraId="472207EC">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14:paraId="4F1B5353">
      <w:pPr>
        <w:pStyle w:val="1002"/>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1．属于保修范围、内容的项目，承包人应当在接到保修通知之日起7天内派人保修。承包人不在约定期限内派人保修的，发包人可以委托他人修理。</w:t>
      </w:r>
    </w:p>
    <w:p w14:paraId="11708EEC">
      <w:pPr>
        <w:pStyle w:val="1002"/>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发生紧急抢修事故的，承包人在接到事故通知后，应当立即到达事故现场抢修。</w:t>
      </w:r>
    </w:p>
    <w:p w14:paraId="44E657D1">
      <w:pPr>
        <w:pStyle w:val="1002"/>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B7EF8C6">
      <w:pPr>
        <w:pStyle w:val="1002"/>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4DE0B408">
      <w:pPr>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3719A9F">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14:paraId="5FFC1AB2">
      <w:pPr>
        <w:pStyle w:val="1002"/>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1.保修费用由造成质量缺陷的责任方承担。</w:t>
      </w:r>
    </w:p>
    <w:p w14:paraId="770726AF">
      <w:pPr>
        <w:adjustRightInd w:val="0"/>
        <w:snapToGrid w:val="0"/>
        <w:spacing w:line="300" w:lineRule="auto"/>
        <w:ind w:firstLine="407" w:firstLineChars="194"/>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2.工程质量保证金的退还：</w:t>
      </w:r>
      <w:r>
        <w:rPr>
          <w:rFonts w:hint="eastAsia" w:ascii="宋体" w:hAnsi="宋体" w:eastAsia="宋体" w:cs="宋体"/>
          <w:b/>
          <w:bCs/>
          <w:color w:val="auto"/>
          <w:szCs w:val="21"/>
          <w:highlight w:val="none"/>
          <w:u w:val="single"/>
        </w:rPr>
        <w:t>工程竣工验收合格之日起满</w:t>
      </w:r>
      <w:r>
        <w:rPr>
          <w:rFonts w:hint="eastAsia" w:ascii="宋体" w:hAnsi="宋体" w:cs="宋体"/>
          <w:b/>
          <w:bCs/>
          <w:color w:val="auto"/>
          <w:szCs w:val="21"/>
          <w:highlight w:val="none"/>
          <w:u w:val="single"/>
          <w:lang w:val="en-US" w:eastAsia="zh-CN"/>
        </w:rPr>
        <w:t>三</w:t>
      </w:r>
      <w:r>
        <w:rPr>
          <w:rFonts w:hint="eastAsia" w:ascii="宋体" w:hAnsi="宋体" w:eastAsia="宋体" w:cs="宋体"/>
          <w:b/>
          <w:bCs/>
          <w:color w:val="auto"/>
          <w:szCs w:val="21"/>
          <w:highlight w:val="none"/>
          <w:u w:val="single"/>
        </w:rPr>
        <w:t>年且回访质量符合要求后，一次性付清（无息）；如保修期间产生维修费、赔偿金等，则扣除相应的维修费、赔偿金等款项后退还。</w:t>
      </w:r>
    </w:p>
    <w:p w14:paraId="2003AFBC">
      <w:pPr>
        <w:pStyle w:val="1002"/>
        <w:spacing w:line="300" w:lineRule="auto"/>
        <w:ind w:left="105" w:leftChars="50" w:firstLine="373" w:firstLineChars="178"/>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无     。</w:t>
      </w:r>
    </w:p>
    <w:p w14:paraId="5872A89D">
      <w:pPr>
        <w:pStyle w:val="1002"/>
        <w:spacing w:line="30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21602838">
      <w:pPr>
        <w:pStyle w:val="1002"/>
        <w:spacing w:line="300" w:lineRule="auto"/>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EB92FD7">
      <w:pPr>
        <w:pStyle w:val="1002"/>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承包人(公章)：</w:t>
      </w:r>
      <w:r>
        <w:rPr>
          <w:rFonts w:hint="eastAsia" w:ascii="宋体" w:hAnsi="宋体" w:eastAsia="宋体" w:cs="宋体"/>
          <w:color w:val="auto"/>
          <w:szCs w:val="21"/>
          <w:highlight w:val="none"/>
          <w:u w:val="single"/>
        </w:rPr>
        <w:t xml:space="preserve">            </w:t>
      </w:r>
    </w:p>
    <w:p w14:paraId="73B6B035">
      <w:pPr>
        <w:pStyle w:val="1002"/>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w:t>
      </w:r>
    </w:p>
    <w:p w14:paraId="24FA4D64">
      <w:pPr>
        <w:pStyle w:val="1002"/>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p>
    <w:p w14:paraId="0808E0AE">
      <w:pPr>
        <w:pStyle w:val="1002"/>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委托代理人(签字)：</w:t>
      </w:r>
      <w:r>
        <w:rPr>
          <w:rFonts w:hint="eastAsia" w:ascii="宋体" w:hAnsi="宋体" w:eastAsia="宋体" w:cs="宋体"/>
          <w:color w:val="auto"/>
          <w:szCs w:val="21"/>
          <w:highlight w:val="none"/>
          <w:u w:val="single"/>
        </w:rPr>
        <w:t xml:space="preserve">       </w:t>
      </w:r>
    </w:p>
    <w:p w14:paraId="18FAECC0">
      <w:pPr>
        <w:pStyle w:val="1002"/>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14:paraId="29DAE9BD">
      <w:pPr>
        <w:pStyle w:val="1002"/>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14:paraId="3ACA77D6">
      <w:pPr>
        <w:pStyle w:val="1002"/>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p>
    <w:p w14:paraId="039A193E">
      <w:pPr>
        <w:pStyle w:val="1002"/>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账  号：</w:t>
      </w:r>
      <w:r>
        <w:rPr>
          <w:rFonts w:hint="eastAsia" w:ascii="宋体" w:hAnsi="宋体" w:eastAsia="宋体" w:cs="宋体"/>
          <w:color w:val="auto"/>
          <w:szCs w:val="21"/>
          <w:highlight w:val="none"/>
          <w:u w:val="single"/>
        </w:rPr>
        <w:t xml:space="preserve">             </w:t>
      </w:r>
    </w:p>
    <w:p w14:paraId="5909E7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14:paraId="6C21FCA6">
      <w:pPr>
        <w:pStyle w:val="33"/>
        <w:spacing w:before="162" w:after="162" w:line="44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 xml:space="preserve">附件2： </w:t>
      </w:r>
    </w:p>
    <w:p w14:paraId="4381FB2C">
      <w:pPr>
        <w:topLinePun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廉政责任合同</w:t>
      </w:r>
    </w:p>
    <w:p w14:paraId="617AF9BA">
      <w:pPr>
        <w:topLinePunct/>
        <w:ind w:firstLine="643"/>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7B9B33">
      <w:pPr>
        <w:pStyle w:val="1005"/>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第一条</w:t>
      </w:r>
      <w:r>
        <w:rPr>
          <w:rFonts w:hint="eastAsia" w:ascii="宋体" w:hAnsi="宋体" w:eastAsia="宋体" w:cs="宋体"/>
          <w:color w:val="auto"/>
          <w:szCs w:val="21"/>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2DA8996F">
      <w:pPr>
        <w:pStyle w:val="1005"/>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第二条</w:t>
      </w:r>
      <w:r>
        <w:rPr>
          <w:rFonts w:hint="eastAsia" w:ascii="宋体" w:hAnsi="宋体" w:eastAsia="宋体" w:cs="宋体"/>
          <w:color w:val="auto"/>
          <w:szCs w:val="21"/>
          <w:highlight w:val="none"/>
        </w:rPr>
        <w:t>：廉政责任合同（以下简称本合同）由浙江工业大学与承包方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（以下简称乙方）共同签订。</w:t>
      </w:r>
    </w:p>
    <w:p w14:paraId="0EC3B293">
      <w:pPr>
        <w:pStyle w:val="1005"/>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第三条</w:t>
      </w:r>
      <w:r>
        <w:rPr>
          <w:rFonts w:hint="eastAsia" w:ascii="宋体" w:hAnsi="宋体" w:eastAsia="宋体" w:cs="宋体"/>
          <w:color w:val="auto"/>
          <w:szCs w:val="21"/>
          <w:highlight w:val="none"/>
        </w:rPr>
        <w:t>：纪检监察部门负责履行本合同的监督管理工作。</w:t>
      </w:r>
    </w:p>
    <w:p w14:paraId="797309E4">
      <w:pPr>
        <w:pStyle w:val="1005"/>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第四条</w:t>
      </w:r>
      <w:r>
        <w:rPr>
          <w:rFonts w:hint="eastAsia" w:ascii="宋体" w:hAnsi="宋体" w:eastAsia="宋体" w:cs="宋体"/>
          <w:color w:val="auto"/>
          <w:szCs w:val="21"/>
          <w:highlight w:val="none"/>
        </w:rPr>
        <w:t>：甲乙双方的权利和义务</w:t>
      </w:r>
    </w:p>
    <w:p w14:paraId="7E510486">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一、甲乙双方应严格遵守党和国家法规、党风廉政建设及《反不正当竞争法》的各项规定。</w:t>
      </w:r>
    </w:p>
    <w:p w14:paraId="35522DD0">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二、甲乙双方严格执行所签订的经济合同各项条款，自觉按合同办事，严禁因违法违纪、违反工程建设管理的各项规章制度而损害国家和集体利益。</w:t>
      </w:r>
    </w:p>
    <w:p w14:paraId="2A021CCA">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三、甲、乙双方人员洽谈业务时，必须选择在办公场所或发包人确定的其它公共场所由二人以上共同进行，严禁私下商谈串通。</w:t>
      </w:r>
    </w:p>
    <w:p w14:paraId="1356525D">
      <w:pPr>
        <w:pStyle w:val="1005"/>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第五条  </w:t>
      </w:r>
      <w:r>
        <w:rPr>
          <w:rFonts w:hint="eastAsia" w:ascii="宋体" w:hAnsi="宋体" w:eastAsia="宋体" w:cs="宋体"/>
          <w:color w:val="auto"/>
          <w:szCs w:val="21"/>
          <w:highlight w:val="none"/>
        </w:rPr>
        <w:t>甲方的权利和义务</w:t>
      </w:r>
    </w:p>
    <w:p w14:paraId="7CECFE5B">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一、甲方人员不得以任何形式向乙方索要回扣；对无法拒收的，应及时上交纪检部门。</w:t>
      </w:r>
    </w:p>
    <w:p w14:paraId="674E01BB">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二、甲方人员在业务交往中或项目结束后，不得接受乙方以任何形式给予的礼金、礼品和有价证券，不得在乙方报销应由个人支付的任何费用。</w:t>
      </w:r>
    </w:p>
    <w:p w14:paraId="5D6F5CB6">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三、甲方人员不得参加可能对公正执行公务有影响的宴请、旅游和娱乐活动。</w:t>
      </w:r>
    </w:p>
    <w:p w14:paraId="6EE68350">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四、甲方人员不得向乙方介绍家属或亲友从事与甲方工程有关的材料设备供应、工程分包等经济活动。</w:t>
      </w:r>
    </w:p>
    <w:p w14:paraId="7A395830">
      <w:pPr>
        <w:pStyle w:val="1005"/>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第六条</w:t>
      </w:r>
      <w:r>
        <w:rPr>
          <w:rFonts w:hint="eastAsia" w:ascii="宋体" w:hAnsi="宋体" w:eastAsia="宋体" w:cs="宋体"/>
          <w:color w:val="auto"/>
          <w:szCs w:val="21"/>
          <w:highlight w:val="none"/>
        </w:rPr>
        <w:t>：乙方的权利和义务</w:t>
      </w:r>
    </w:p>
    <w:p w14:paraId="3AB0B3E4">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一、乙方人员不得以任何形式向甲方人员赠送礼金、礼品和有价证券。项目结束后，也不得进行上述赠送。</w:t>
      </w:r>
    </w:p>
    <w:p w14:paraId="5E6178C9">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二、乙方不准以任何名义为甲方人员报销应由甲方人员个人支付的费用。</w:t>
      </w:r>
    </w:p>
    <w:p w14:paraId="1B60FF24">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三、乙方人员不得以洽谈业务、签订经济合同为借口，邀请甲方人员参加宴会、旅游和娱乐活动等。</w:t>
      </w:r>
    </w:p>
    <w:p w14:paraId="44C226DF">
      <w:pPr>
        <w:pStyle w:val="1005"/>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第七条</w:t>
      </w:r>
      <w:r>
        <w:rPr>
          <w:rFonts w:hint="eastAsia" w:ascii="宋体" w:hAnsi="宋体" w:eastAsia="宋体" w:cs="宋体"/>
          <w:color w:val="auto"/>
          <w:szCs w:val="21"/>
          <w:highlight w:val="none"/>
        </w:rPr>
        <w:t>：违约责任</w:t>
      </w:r>
    </w:p>
    <w:p w14:paraId="039EC4F2">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一、甲方人员若违反本合同，其主管部门将对违法、违纪、违规人员严肃查处。因此而给乙方造成的损失，甲方按有关规定予以赔偿。</w:t>
      </w:r>
    </w:p>
    <w:p w14:paraId="00FD2B8B">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3291AA01">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三、乙方人员若违反本合同，其主管部门应对违法违纪人员严肃查处，因此而给甲方造成的损失，乙方按有关规定予以赔偿。</w:t>
      </w:r>
    </w:p>
    <w:p w14:paraId="42F3A81D">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四、如乙方发现甲方人员有违反本合同的行为，应及时向甲方纪检监察部门举报。甲方不得以任何借口报复乙方。</w:t>
      </w:r>
    </w:p>
    <w:p w14:paraId="2FB5C29C">
      <w:pPr>
        <w:pStyle w:val="1005"/>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第八条</w:t>
      </w:r>
      <w:r>
        <w:rPr>
          <w:rFonts w:hint="eastAsia" w:ascii="宋体" w:hAnsi="宋体" w:eastAsia="宋体" w:cs="宋体"/>
          <w:color w:val="auto"/>
          <w:szCs w:val="21"/>
          <w:highlight w:val="none"/>
        </w:rPr>
        <w:t>：甲乙双方必须将“廉政责任合同”贯穿于所签订的经济合同实施的全过程，及时布置、认真检查、严格考核。</w:t>
      </w:r>
    </w:p>
    <w:p w14:paraId="098A25B6">
      <w:pPr>
        <w:pStyle w:val="1005"/>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第九条</w:t>
      </w:r>
      <w:r>
        <w:rPr>
          <w:rFonts w:hint="eastAsia" w:ascii="宋体" w:hAnsi="宋体" w:eastAsia="宋体" w:cs="宋体"/>
          <w:color w:val="auto"/>
          <w:szCs w:val="21"/>
          <w:highlight w:val="none"/>
        </w:rPr>
        <w:t>：本合同在甲乙双方签订重大经济合同的同时签订。</w:t>
      </w:r>
    </w:p>
    <w:p w14:paraId="5761D02D">
      <w:pPr>
        <w:pStyle w:val="1005"/>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第十条</w:t>
      </w:r>
      <w:r>
        <w:rPr>
          <w:rFonts w:hint="eastAsia" w:ascii="宋体" w:hAnsi="宋体" w:eastAsia="宋体" w:cs="宋体"/>
          <w:color w:val="auto"/>
          <w:szCs w:val="21"/>
          <w:highlight w:val="none"/>
        </w:rPr>
        <w:t>：本合同作为本次所签订的</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的附件，经合同双方共同签署后立即生效。</w:t>
      </w:r>
    </w:p>
    <w:p w14:paraId="52A43368">
      <w:pPr>
        <w:pStyle w:val="1005"/>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第十一条：</w:t>
      </w:r>
      <w:r>
        <w:rPr>
          <w:rFonts w:hint="eastAsia" w:ascii="宋体" w:hAnsi="宋体" w:eastAsia="宋体" w:cs="宋体"/>
          <w:color w:val="auto"/>
          <w:szCs w:val="21"/>
          <w:highlight w:val="none"/>
        </w:rPr>
        <w:t>本合同一式三份，由甲乙双方及甲方纪检监察部门各执一份。</w:t>
      </w:r>
    </w:p>
    <w:p w14:paraId="279ABF67">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30578F5">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533A60D">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A9C21AD">
      <w:pPr>
        <w:pStyle w:val="1005"/>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甲方（盖章）                        乙方（盖章）</w:t>
      </w:r>
    </w:p>
    <w:p w14:paraId="661E234F">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C1D0C31">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甲方法定代表人 ：                   乙方法定代表人：</w:t>
      </w:r>
    </w:p>
    <w:p w14:paraId="1EFD79C7">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                                  或</w:t>
      </w:r>
    </w:p>
    <w:p w14:paraId="1615CF8A">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甲方委托代理人：                    乙方委托代理人：</w:t>
      </w:r>
    </w:p>
    <w:p w14:paraId="34216F75">
      <w:pPr>
        <w:pStyle w:val="1005"/>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86F1F4E">
      <w:pPr>
        <w:pStyle w:val="1005"/>
        <w:spacing w:line="360" w:lineRule="auto"/>
        <w:ind w:firstLine="1470" w:firstLineChars="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                        年   月   日</w:t>
      </w:r>
    </w:p>
    <w:p w14:paraId="07218E53">
      <w:pPr>
        <w:pStyle w:val="1005"/>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425269">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签约地点：</w:t>
      </w:r>
    </w:p>
    <w:p w14:paraId="3D9ABC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887E16C">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7F8B627">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附件3： </w:t>
      </w:r>
    </w:p>
    <w:p w14:paraId="5472979F">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建筑施工安全责任书</w:t>
      </w:r>
    </w:p>
    <w:p w14:paraId="10ABCB72">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6B6938DD">
      <w:pPr>
        <w:numPr>
          <w:ilvl w:val="0"/>
          <w:numId w:val="5"/>
        </w:numPr>
        <w:spacing w:line="4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施工项目</w:t>
      </w:r>
    </w:p>
    <w:p w14:paraId="03DABB6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1、项目名称：____________________________________________________</w:t>
      </w:r>
    </w:p>
    <w:p w14:paraId="0398ADD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2、项目地点: _____________________________________________________</w:t>
      </w:r>
    </w:p>
    <w:p w14:paraId="10FD57A8">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3、项目时间: _____________________________________________________</w:t>
      </w:r>
    </w:p>
    <w:p w14:paraId="0BD17D04">
      <w:pPr>
        <w:numPr>
          <w:ilvl w:val="0"/>
          <w:numId w:val="5"/>
        </w:numPr>
        <w:spacing w:line="4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施工单位责任管理目标及承诺</w:t>
      </w:r>
    </w:p>
    <w:p w14:paraId="1F2629FA">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1.承诺在施工期间，严格按浙江工业大学的要求，依照国家及省市安全法规定、《建筑施工安全检查标准》，明确安全责任，做好施工安全技术交底，服从浙江工业大学相关部门的日常管理和检查。</w:t>
      </w:r>
    </w:p>
    <w:p w14:paraId="6B773AEB">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2.承诺对本单位施工人员进行安全教育，有健全的安全管理制度，保证施工人员遵守相关规范，服从浙江工业大学现场管理人员的管理。</w:t>
      </w:r>
    </w:p>
    <w:p w14:paraId="37B5D0BF">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525F5B1A">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4.承诺施工期间不影响浙江工业大学师生正常教学、工作、生活和学校卫生、环境安全，对本单位施工人员造成的一切不良影响负责。</w:t>
      </w:r>
    </w:p>
    <w:p w14:paraId="7E2A9E68">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5.在责任期内的施工过程中，各级部门安全文明检查中合格率达到100%，杜绝不良影响。</w:t>
      </w:r>
    </w:p>
    <w:p w14:paraId="7AE28C55">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6.在责任期内，杜绝发生重大事故，包括火灾事故、现场交通事故等。</w:t>
      </w:r>
    </w:p>
    <w:p w14:paraId="29C7457D">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7.施工过程中有责任在施工单位区域内和作业点做好文明施工，减少施工噪音，施工污染、杜绝扬尘，控制污染源并及时处理，严禁建筑垃圾随意堆放。</w:t>
      </w:r>
    </w:p>
    <w:p w14:paraId="1564E2A0">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8.以人为本，关心员工，努力做好各种疾病和职业病的防治工作，减少或消除各类疾病和职业病的发生。同时现场员工必须正确使用劳动保护用品，特种作业人员必须持证上岗。</w:t>
      </w:r>
    </w:p>
    <w:p w14:paraId="4D59BA7F">
      <w:pPr>
        <w:spacing w:line="400" w:lineRule="exact"/>
        <w:ind w:right="-607" w:rightChars="-289" w:firstLine="480"/>
        <w:rPr>
          <w:rFonts w:hint="eastAsia" w:ascii="宋体" w:hAnsi="宋体" w:eastAsia="宋体" w:cs="宋体"/>
          <w:color w:val="auto"/>
          <w:highlight w:val="none"/>
        </w:rPr>
      </w:pPr>
      <w:r>
        <w:rPr>
          <w:rFonts w:hint="eastAsia" w:ascii="宋体" w:hAnsi="宋体" w:eastAsia="宋体" w:cs="宋体"/>
          <w:color w:val="auto"/>
          <w:highlight w:val="none"/>
        </w:rPr>
        <w:t>9.在责任期限内杜绝发生火灾事故，落实各级消防制度。</w:t>
      </w:r>
    </w:p>
    <w:p w14:paraId="27E82F04">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10.注意和加强内部治安宣传教育管理，杜绝重大治安事件和刑事案件的发生。</w:t>
      </w:r>
    </w:p>
    <w:p w14:paraId="39E66D1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11.如涉及高空作业，施工单位则需另外签订《高空作业安全施工承诺书》</w:t>
      </w:r>
    </w:p>
    <w:p w14:paraId="1A537565">
      <w:pPr>
        <w:spacing w:line="4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二、施工单位安全责任</w:t>
      </w:r>
    </w:p>
    <w:p w14:paraId="36A97525">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为了完成上述管理目标，施工单位必须采取有力措施，行使下列职责：</w:t>
      </w:r>
    </w:p>
    <w:p w14:paraId="7A1D5380">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1.施工时是安全生产的直接责任人，必须严格执行甲方的有关安全生产的规定、制度； </w:t>
      </w:r>
    </w:p>
    <w:p w14:paraId="3ADDD899">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20B4B9AE">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3.应对现场安装施工的行为完全负责，施工方安装施工人员不得违章作业，冒险作业，不能疲劳作业，并按规定做好保护工作； </w:t>
      </w:r>
    </w:p>
    <w:p w14:paraId="0E27C934">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4.在施工现场人员必须有配备齐全的安全防护用品，不能满足安全施工需要时，人员不得进入施工现场。 </w:t>
      </w:r>
    </w:p>
    <w:p w14:paraId="05F45A21">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5.高空悬空作业必须系好安全带； </w:t>
      </w:r>
    </w:p>
    <w:p w14:paraId="295755CE">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6.施工前不得喝酒，在禁止吸烟的区域不得吸烟； </w:t>
      </w:r>
    </w:p>
    <w:p w14:paraId="2631B49E">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7.现场内不得赤脚，不得穿拖鞋、高跟鞋，高空作业不得穿皮鞋和带钉易滑鞋； </w:t>
      </w:r>
    </w:p>
    <w:p w14:paraId="7B217FDC">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 </w:t>
      </w:r>
    </w:p>
    <w:p w14:paraId="2EE87CD3">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9.不得私自乱接乱拉电线，保护工地上临时用电电缆及配电箱的完好，不得用材料、工具等压砸电缆电线，确保用电安全；</w:t>
      </w:r>
    </w:p>
    <w:p w14:paraId="5F4F06FE">
      <w:pPr>
        <w:spacing w:line="400" w:lineRule="exact"/>
        <w:ind w:right="-607" w:rightChars="-289"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10.不得在施工现场烧火，不得违反用电、明火作业、易燃易爆物品等安全管理制度 </w:t>
      </w:r>
    </w:p>
    <w:p w14:paraId="4A2E0FFA">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11.不得从高处向下抛扔任何物资、材料，堆放时不得超过支撑限重的70%； </w:t>
      </w:r>
    </w:p>
    <w:p w14:paraId="6753C7EA">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12.不得在高处临边一米范围内堆放活动材料；</w:t>
      </w:r>
    </w:p>
    <w:p w14:paraId="16695031">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13.不得在操作面上及高处临边竖立放置工具和线材； </w:t>
      </w:r>
    </w:p>
    <w:p w14:paraId="376A75D5">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14.使用电动工具，必须按操作规程和说明书要求正确佩戴防护用品；</w:t>
      </w:r>
    </w:p>
    <w:p w14:paraId="469CFF33">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15.施工过程中必须严格遵守安全操作规程；</w:t>
      </w:r>
    </w:p>
    <w:p w14:paraId="33795C6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16.不应疲劳作业，不得在操作面上及楼层上睡觉。 </w:t>
      </w:r>
    </w:p>
    <w:p w14:paraId="65151613">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17.不得在道路广场等公共场合搅拌水泥、混凝土、制作各类预制件，如场地狭小，确需在公共场合施工，必须及时清理，恢复地面原貌。</w:t>
      </w:r>
    </w:p>
    <w:p w14:paraId="2E979D54">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18.现场所有的材料应统一摆放整齐，且不得放置在道路、广场等公共场合，保证校园环境整洁。</w:t>
      </w:r>
    </w:p>
    <w:p w14:paraId="39E1CC43">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19.工程施工过程中所产生的建筑垃圾应采取袋装，不得放置在道路、广场等公共场合，同时建筑垃圾应及时清理，做到人走场清，建筑垃圾最长堆放时间不得超过48小时。</w:t>
      </w:r>
    </w:p>
    <w:p w14:paraId="54297E8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7033CCB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D0FB5B9">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26D4D78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23.把好现场安全防护用品、设备、设施安全使用关，严禁不合格产品进入施工现场。</w:t>
      </w:r>
    </w:p>
    <w:p w14:paraId="13EB3661">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24.做好本单位施工区域和作业点的安全生产、文明施工工作，并服从建设单位统一布置安排。</w:t>
      </w:r>
    </w:p>
    <w:p w14:paraId="12DAA74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25.施工方人员进入校内楼栋应服从学校相关人员（宿管员及楼宇管理员等）管理，不得随意翻阅室内任何物品，如室内发生失窃事件，应积极配合相关人员检查。</w:t>
      </w:r>
    </w:p>
    <w:p w14:paraId="55E9C32C">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26.施工方人员如需进入楼层作业，应事先提供当天现场作业人员相关证件（身份证扫描件、劳动合同扫描件等），报甲方备案，并及时办理所需相关证件。</w:t>
      </w:r>
    </w:p>
    <w:p w14:paraId="2262D5D1">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27.施工方人员进出校内楼栋应积极配合学校相关人员检查：如包裹口袋、工具箱（盒）、器械等。</w:t>
      </w:r>
    </w:p>
    <w:p w14:paraId="42740621">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28.施工方人员如需进入校内楼栋施工，应提前三个工作日向建设方报备，不得擅自进入楼内施工。</w:t>
      </w:r>
    </w:p>
    <w:p w14:paraId="01D21796">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29.安全问题包括不仅限于上述情况，如有未尽详细事宜，参照国家法律法规的有关条款执行。</w:t>
      </w:r>
    </w:p>
    <w:p w14:paraId="662BF814">
      <w:pPr>
        <w:spacing w:line="400" w:lineRule="exact"/>
        <w:rPr>
          <w:rFonts w:hint="eastAsia" w:ascii="宋体" w:hAnsi="宋体" w:eastAsia="宋体" w:cs="宋体"/>
          <w:b/>
          <w:bCs/>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三、处罚条款</w:t>
      </w:r>
    </w:p>
    <w:p w14:paraId="6E2D9FE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1.发生重伤和死亡事故，应由甲方主管部门牵头，双方参加，组成事故调查组，查清事故原因，分清事故责任，提出对事故的处理意见，并按有关规定及时向有上级报告； </w:t>
      </w:r>
    </w:p>
    <w:p w14:paraId="7314A765">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2.由于施工方没有尽到自身安全责任，造成重大安全事故，主要和相关责任者已触及刑律的，报检察院或劳动监督部门处理；  </w:t>
      </w:r>
    </w:p>
    <w:p w14:paraId="5280144B">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3.施工方安装施工人员违章违纪作业造成安全事故的，施工方负全部责任，并由施工方事故责任者承担造成的经济损失和刑事责任； </w:t>
      </w:r>
    </w:p>
    <w:p w14:paraId="16936D8A">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4.施工现场发生安全事故，导致重大伤亡的，相关赔偿责任全部由施工方承担。 </w:t>
      </w:r>
    </w:p>
    <w:p w14:paraId="2BD8B7B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5.如因施工方或施工方安装施工人员过错给学校造成损失，由施工方负责向校方赔偿，校方有权直接从施工方工程款中将相关损失赔偿款进行抵扣。</w:t>
      </w:r>
    </w:p>
    <w:p w14:paraId="6C07A881">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6.如施工方未经建设方允许，擅自进入楼内施工，需承担因此造成的经济损失和刑事责任，且建设方保留追究责任的权利。</w:t>
      </w:r>
    </w:p>
    <w:p w14:paraId="4EEEA7C8">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7.在施工中产生严重安全问题，将被列入黑名单，禁止进入我校进行任何施工。</w:t>
      </w:r>
    </w:p>
    <w:p w14:paraId="2A241594">
      <w:pPr>
        <w:spacing w:line="400" w:lineRule="exact"/>
        <w:ind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三、本承诺书是浙江工业大学对外来施工安全监管的有效证明文件，是合同的附件，具有法律效力。</w:t>
      </w:r>
    </w:p>
    <w:p w14:paraId="6E293BC6">
      <w:pPr>
        <w:spacing w:line="400" w:lineRule="exact"/>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四、本协议自签订之日起生效，一式两份，双方各执一份。</w:t>
      </w:r>
    </w:p>
    <w:p w14:paraId="525F0DCD">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BBD8F0F">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442E62A">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66E5E40">
      <w:pPr>
        <w:ind w:firstLine="4410" w:firstLineChars="2100"/>
        <w:rPr>
          <w:rFonts w:hint="eastAsia" w:ascii="宋体" w:hAnsi="宋体" w:eastAsia="宋体" w:cs="宋体"/>
          <w:color w:val="auto"/>
          <w:highlight w:val="none"/>
        </w:rPr>
      </w:pPr>
      <w:r>
        <w:rPr>
          <w:rFonts w:hint="eastAsia" w:ascii="宋体" w:hAnsi="宋体" w:eastAsia="宋体" w:cs="宋体"/>
          <w:color w:val="auto"/>
          <w:highlight w:val="none"/>
        </w:rPr>
        <w:t>施工单位（盖章）：</w:t>
      </w:r>
    </w:p>
    <w:p w14:paraId="19FA4540">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286123C1">
      <w:pPr>
        <w:ind w:firstLine="4410" w:firstLineChars="2100"/>
        <w:rPr>
          <w:rFonts w:hint="eastAsia" w:ascii="宋体" w:hAnsi="宋体" w:eastAsia="宋体" w:cs="宋体"/>
          <w:color w:val="auto"/>
          <w:highlight w:val="none"/>
        </w:rPr>
      </w:pPr>
      <w:r>
        <w:rPr>
          <w:rFonts w:hint="eastAsia" w:ascii="宋体" w:hAnsi="宋体" w:eastAsia="宋体" w:cs="宋体"/>
          <w:color w:val="auto"/>
          <w:highlight w:val="none"/>
        </w:rPr>
        <w:t>负责人（签字或盖章）：</w:t>
      </w:r>
    </w:p>
    <w:p w14:paraId="2CCE29EC">
      <w:pPr>
        <w:pStyle w:val="33"/>
        <w:snapToGrid w:val="0"/>
        <w:spacing w:before="162" w:after="162" w:line="360" w:lineRule="auto"/>
        <w:jc w:val="center"/>
        <w:rPr>
          <w:rFonts w:ascii="仿宋" w:hAnsi="仿宋" w:eastAsia="仿宋" w:cs="仿宋"/>
          <w:b/>
          <w:bCs/>
          <w:color w:val="auto"/>
          <w:sz w:val="21"/>
          <w:szCs w:val="21"/>
          <w:highlight w:val="none"/>
        </w:rPr>
        <w:sectPr>
          <w:pgSz w:w="11906" w:h="16838"/>
          <w:pgMar w:top="1276" w:right="1417" w:bottom="1276" w:left="1417" w:header="851" w:footer="992" w:gutter="0"/>
          <w:cols w:space="720" w:num="1"/>
          <w:docGrid w:type="lines" w:linePitch="325" w:charSpace="0"/>
        </w:sectPr>
      </w:pPr>
    </w:p>
    <w:p w14:paraId="202F4396">
      <w:pPr>
        <w:tabs>
          <w:tab w:val="center" w:pos="4153"/>
          <w:tab w:val="right" w:pos="8306"/>
        </w:tabs>
        <w:spacing w:line="360" w:lineRule="auto"/>
        <w:outlineLvl w:val="0"/>
        <w:rPr>
          <w:rFonts w:hint="eastAsia" w:ascii="宋体" w:hAnsi="宋体" w:cs="宋体"/>
          <w:b/>
          <w:color w:val="auto"/>
          <w:sz w:val="36"/>
          <w:szCs w:val="36"/>
          <w:highlight w:val="none"/>
        </w:rPr>
      </w:pPr>
      <w:bookmarkStart w:id="61" w:name="_Toc15946"/>
      <w:r>
        <w:rPr>
          <w:rFonts w:hint="eastAsia" w:ascii="宋体" w:hAnsi="宋体" w:cs="宋体"/>
          <w:b/>
          <w:color w:val="auto"/>
          <w:sz w:val="36"/>
          <w:szCs w:val="36"/>
          <w:highlight w:val="none"/>
        </w:rPr>
        <w:t xml:space="preserve">        第六部分</w:t>
      </w:r>
      <w:bookmarkEnd w:id="59"/>
      <w:r>
        <w:rPr>
          <w:rFonts w:hint="eastAsia" w:ascii="宋体" w:hAnsi="宋体" w:cs="宋体"/>
          <w:b/>
          <w:color w:val="auto"/>
          <w:sz w:val="36"/>
          <w:szCs w:val="36"/>
          <w:highlight w:val="none"/>
        </w:rPr>
        <w:t xml:space="preserve"> </w:t>
      </w:r>
      <w:bookmarkEnd w:id="60"/>
      <w:r>
        <w:rPr>
          <w:rFonts w:hint="eastAsia" w:ascii="宋体" w:hAnsi="宋体" w:cs="宋体"/>
          <w:b/>
          <w:color w:val="auto"/>
          <w:sz w:val="36"/>
          <w:szCs w:val="36"/>
          <w:highlight w:val="none"/>
        </w:rPr>
        <w:t>应提交的有关格式范例</w:t>
      </w:r>
      <w:bookmarkEnd w:id="61"/>
    </w:p>
    <w:p w14:paraId="5040A809">
      <w:pPr>
        <w:spacing w:line="360" w:lineRule="auto"/>
        <w:jc w:val="center"/>
        <w:rPr>
          <w:rFonts w:hint="eastAsia" w:ascii="宋体" w:hAnsi="宋体" w:cs="宋体"/>
          <w:b/>
          <w:color w:val="auto"/>
          <w:kern w:val="0"/>
          <w:sz w:val="36"/>
          <w:szCs w:val="36"/>
          <w:highlight w:val="none"/>
        </w:rPr>
      </w:pPr>
    </w:p>
    <w:p w14:paraId="5B7B333D">
      <w:pPr>
        <w:spacing w:line="360" w:lineRule="auto"/>
        <w:jc w:val="center"/>
        <w:rPr>
          <w:rFonts w:hint="eastAsia" w:ascii="宋体" w:hAnsi="宋体" w:cs="宋体"/>
          <w:b/>
          <w:color w:val="auto"/>
          <w:kern w:val="0"/>
          <w:sz w:val="36"/>
          <w:szCs w:val="36"/>
          <w:highlight w:val="none"/>
        </w:rPr>
      </w:pPr>
      <w:bookmarkStart w:id="62" w:name="_Toc17649"/>
      <w:r>
        <w:rPr>
          <w:rFonts w:hint="eastAsia" w:ascii="宋体" w:hAnsi="宋体" w:cs="宋体"/>
          <w:b/>
          <w:color w:val="auto"/>
          <w:kern w:val="0"/>
          <w:sz w:val="36"/>
          <w:szCs w:val="36"/>
          <w:highlight w:val="none"/>
        </w:rPr>
        <w:t>资格文件部分</w:t>
      </w:r>
      <w:bookmarkEnd w:id="62"/>
    </w:p>
    <w:p w14:paraId="2069A06D">
      <w:pPr>
        <w:spacing w:line="360" w:lineRule="auto"/>
        <w:jc w:val="center"/>
        <w:rPr>
          <w:rFonts w:hint="eastAsia" w:ascii="宋体" w:hAnsi="宋体" w:cs="宋体"/>
          <w:b/>
          <w:color w:val="auto"/>
          <w:kern w:val="0"/>
          <w:sz w:val="36"/>
          <w:szCs w:val="36"/>
          <w:highlight w:val="none"/>
        </w:rPr>
      </w:pPr>
      <w:bookmarkStart w:id="63" w:name="_Toc28234"/>
      <w:r>
        <w:rPr>
          <w:rFonts w:hint="eastAsia" w:ascii="宋体" w:hAnsi="宋体" w:cs="宋体"/>
          <w:b/>
          <w:color w:val="auto"/>
          <w:kern w:val="0"/>
          <w:sz w:val="36"/>
          <w:szCs w:val="36"/>
          <w:highlight w:val="none"/>
        </w:rPr>
        <w:t>目录</w:t>
      </w:r>
      <w:bookmarkEnd w:id="63"/>
    </w:p>
    <w:p w14:paraId="0F3C3358">
      <w:pPr>
        <w:spacing w:line="360" w:lineRule="auto"/>
        <w:jc w:val="center"/>
        <w:rPr>
          <w:rFonts w:hint="eastAsia" w:ascii="宋体" w:hAnsi="宋体" w:cs="宋体"/>
          <w:b/>
          <w:color w:val="auto"/>
          <w:kern w:val="0"/>
          <w:sz w:val="36"/>
          <w:szCs w:val="36"/>
          <w:highlight w:val="none"/>
        </w:rPr>
      </w:pPr>
    </w:p>
    <w:p w14:paraId="138A5DD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E3F7ED0">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（2）联合协议（如果有）</w:t>
      </w:r>
      <w:r>
        <w:rPr>
          <w:rFonts w:hint="eastAsia" w:ascii="宋体" w:hAnsi="宋体" w:cs="宋体"/>
          <w:color w:val="auto"/>
          <w:sz w:val="24"/>
          <w:highlight w:val="none"/>
        </w:rPr>
        <w:t>……………………………………………………（页码）</w:t>
      </w:r>
    </w:p>
    <w:p w14:paraId="24F0CCC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4EBBDC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2DBBDC7">
      <w:pPr>
        <w:snapToGrid w:val="0"/>
        <w:spacing w:line="360" w:lineRule="auto"/>
        <w:ind w:firstLine="480" w:firstLineChars="200"/>
        <w:rPr>
          <w:rFonts w:hint="eastAsia" w:ascii="宋体" w:hAnsi="宋体" w:cs="宋体"/>
          <w:color w:val="auto"/>
          <w:sz w:val="24"/>
          <w:highlight w:val="none"/>
        </w:rPr>
      </w:pPr>
    </w:p>
    <w:p w14:paraId="630C5043">
      <w:pPr>
        <w:spacing w:line="360" w:lineRule="auto"/>
        <w:ind w:firstLine="480" w:firstLineChars="200"/>
        <w:rPr>
          <w:rFonts w:hint="eastAsia" w:ascii="宋体" w:hAnsi="宋体" w:cs="宋体"/>
          <w:color w:val="auto"/>
          <w:sz w:val="24"/>
          <w:highlight w:val="none"/>
        </w:rPr>
      </w:pPr>
    </w:p>
    <w:p w14:paraId="6A6FF36D">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3DA9BA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5493181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浙江工业大学屏峰校区1-F山坳地块建设工程施工用电工程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DL[2025]161</w:t>
      </w:r>
      <w:r>
        <w:rPr>
          <w:rFonts w:hint="eastAsia" w:ascii="宋体" w:hAnsi="宋体" w:cs="宋体"/>
          <w:color w:val="auto"/>
          <w:sz w:val="24"/>
          <w:highlight w:val="none"/>
        </w:rPr>
        <w:t>】政府采购活动，郑重承诺：</w:t>
      </w:r>
    </w:p>
    <w:p w14:paraId="2A0FCE79">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（一）具备《中华人民共和国政府采购法》第2</w:t>
      </w:r>
      <w:r>
        <w:rPr>
          <w:rFonts w:ascii="宋体" w:hAnsi="宋体" w:cs="宋体"/>
          <w:color w:val="auto"/>
          <w:sz w:val="24"/>
          <w:highlight w:val="none"/>
        </w:rPr>
        <w:t>2</w:t>
      </w:r>
      <w:r>
        <w:rPr>
          <w:rFonts w:hint="eastAsia" w:ascii="宋体" w:hAnsi="宋体" w:cs="宋体"/>
          <w:color w:val="auto"/>
          <w:sz w:val="24"/>
          <w:highlight w:val="none"/>
        </w:rPr>
        <w:t>条第一款规定的条件：</w:t>
      </w:r>
    </w:p>
    <w:p w14:paraId="3B70C09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F982E8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C3DBF3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7DCA60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6DA0B3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5EE4C4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1F0F1D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37AD23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09DEA32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D24F0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D1BB105">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3A62E0A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6728319">
      <w:pPr>
        <w:snapToGrid w:val="0"/>
        <w:spacing w:line="360" w:lineRule="auto"/>
        <w:ind w:right="480"/>
        <w:jc w:val="center"/>
        <w:rPr>
          <w:rFonts w:hint="eastAsia"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440" w:right="1080" w:bottom="1440" w:left="1080" w:header="851" w:footer="992" w:gutter="0"/>
          <w:cols w:space="720" w:num="1"/>
          <w:titlePg/>
          <w:docGrid w:linePitch="312" w:charSpace="0"/>
        </w:sectPr>
      </w:pPr>
    </w:p>
    <w:p w14:paraId="1B1C9788">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2EDECBC">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667EAD33">
      <w:pPr>
        <w:snapToGrid w:val="0"/>
        <w:spacing w:line="360" w:lineRule="auto"/>
        <w:ind w:right="480"/>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8D05FE9">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三、落实政府采购政策需满足的资格要求</w:t>
      </w:r>
    </w:p>
    <w:p w14:paraId="7CFC52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w:t>
      </w:r>
    </w:p>
    <w:p w14:paraId="76F89E93">
      <w:pPr>
        <w:snapToGrid w:val="0"/>
        <w:spacing w:before="50" w:after="50" w:line="360" w:lineRule="auto"/>
        <w:ind w:firstLine="472" w:firstLineChars="196"/>
        <w:jc w:val="left"/>
        <w:rPr>
          <w:rFonts w:hint="eastAsia" w:ascii="宋体" w:hAnsi="宋体" w:cs="宋体"/>
          <w:b/>
          <w:color w:val="auto"/>
          <w:sz w:val="24"/>
          <w:highlight w:val="none"/>
          <w:u w:val="single"/>
        </w:rPr>
      </w:pPr>
    </w:p>
    <w:p w14:paraId="3AE87134">
      <w:pPr>
        <w:widowControl/>
        <w:spacing w:line="360" w:lineRule="auto"/>
        <w:ind w:firstLine="480"/>
        <w:jc w:val="left"/>
        <w:rPr>
          <w:rFonts w:hint="eastAsia" w:ascii="宋体" w:hAnsi="宋体" w:cs="宋体"/>
          <w:color w:val="auto"/>
          <w:sz w:val="24"/>
          <w:highlight w:val="none"/>
        </w:rPr>
      </w:pPr>
    </w:p>
    <w:p w14:paraId="024B9EDA">
      <w:pPr>
        <w:widowControl/>
        <w:spacing w:line="360" w:lineRule="auto"/>
        <w:ind w:left="150"/>
        <w:jc w:val="center"/>
        <w:rPr>
          <w:rFonts w:hint="eastAsia" w:ascii="宋体" w:hAnsi="宋体" w:cs="宋体"/>
          <w:b/>
          <w:color w:val="auto"/>
          <w:kern w:val="0"/>
          <w:sz w:val="32"/>
          <w:szCs w:val="32"/>
          <w:highlight w:val="none"/>
        </w:rPr>
      </w:pPr>
    </w:p>
    <w:p w14:paraId="2A19C532">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9AEEB4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14:paraId="0683F02A">
      <w:pPr>
        <w:rPr>
          <w:rFonts w:hint="eastAsia" w:ascii="宋体" w:hAnsi="宋体" w:cs="宋体"/>
          <w:color w:val="auto"/>
          <w:highlight w:val="none"/>
        </w:rPr>
      </w:pPr>
    </w:p>
    <w:p w14:paraId="0EA11CAE">
      <w:pPr>
        <w:pStyle w:val="83"/>
        <w:jc w:val="center"/>
        <w:rPr>
          <w:rFonts w:hint="eastAsia"/>
          <w:color w:val="auto"/>
          <w:highlight w:val="none"/>
        </w:rPr>
      </w:pPr>
    </w:p>
    <w:p w14:paraId="55D5F323">
      <w:pPr>
        <w:pStyle w:val="83"/>
        <w:jc w:val="center"/>
        <w:rPr>
          <w:rFonts w:hint="eastAsia"/>
          <w:color w:val="auto"/>
          <w:highlight w:val="none"/>
        </w:rPr>
      </w:pPr>
    </w:p>
    <w:p w14:paraId="0BDD5AD6">
      <w:pPr>
        <w:pStyle w:val="83"/>
        <w:jc w:val="center"/>
        <w:rPr>
          <w:rFonts w:hint="eastAsia"/>
          <w:color w:val="auto"/>
          <w:highlight w:val="none"/>
        </w:rPr>
      </w:pPr>
    </w:p>
    <w:p w14:paraId="45F28468">
      <w:pPr>
        <w:pStyle w:val="83"/>
        <w:jc w:val="center"/>
        <w:rPr>
          <w:rFonts w:hint="eastAsia"/>
          <w:color w:val="auto"/>
          <w:highlight w:val="none"/>
        </w:rPr>
      </w:pPr>
    </w:p>
    <w:p w14:paraId="03CE5A42">
      <w:pPr>
        <w:pStyle w:val="83"/>
        <w:jc w:val="center"/>
        <w:rPr>
          <w:rFonts w:hint="eastAsia"/>
          <w:color w:val="auto"/>
          <w:highlight w:val="none"/>
        </w:rPr>
      </w:pPr>
    </w:p>
    <w:p w14:paraId="1E694C9A">
      <w:pPr>
        <w:pStyle w:val="83"/>
        <w:jc w:val="center"/>
        <w:rPr>
          <w:rFonts w:hint="eastAsia"/>
          <w:color w:val="auto"/>
          <w:highlight w:val="none"/>
        </w:rPr>
      </w:pPr>
    </w:p>
    <w:p w14:paraId="48AC7361">
      <w:pPr>
        <w:pStyle w:val="83"/>
        <w:jc w:val="center"/>
        <w:rPr>
          <w:rFonts w:hint="eastAsia"/>
          <w:color w:val="auto"/>
          <w:highlight w:val="none"/>
        </w:rPr>
      </w:pPr>
    </w:p>
    <w:p w14:paraId="1AD33C5D">
      <w:pPr>
        <w:pStyle w:val="83"/>
        <w:jc w:val="center"/>
        <w:rPr>
          <w:rFonts w:hint="eastAsia"/>
          <w:color w:val="auto"/>
          <w:highlight w:val="none"/>
        </w:rPr>
      </w:pPr>
    </w:p>
    <w:p w14:paraId="34BF7362">
      <w:pPr>
        <w:pStyle w:val="83"/>
        <w:jc w:val="center"/>
        <w:rPr>
          <w:rFonts w:hint="eastAsia"/>
          <w:color w:val="auto"/>
          <w:highlight w:val="none"/>
        </w:rPr>
      </w:pPr>
    </w:p>
    <w:p w14:paraId="2FBA47E6">
      <w:pPr>
        <w:pStyle w:val="83"/>
        <w:jc w:val="center"/>
        <w:rPr>
          <w:rFonts w:hint="eastAsia"/>
          <w:color w:val="auto"/>
          <w:highlight w:val="none"/>
        </w:rPr>
      </w:pPr>
    </w:p>
    <w:p w14:paraId="18651F78">
      <w:pPr>
        <w:pStyle w:val="83"/>
        <w:jc w:val="center"/>
        <w:rPr>
          <w:rFonts w:hint="eastAsia"/>
          <w:color w:val="auto"/>
          <w:highlight w:val="none"/>
        </w:rPr>
      </w:pPr>
    </w:p>
    <w:p w14:paraId="7A74FB0F">
      <w:pPr>
        <w:pStyle w:val="83"/>
        <w:jc w:val="center"/>
        <w:rPr>
          <w:rFonts w:hint="eastAsia"/>
          <w:color w:val="auto"/>
          <w:highlight w:val="none"/>
        </w:rPr>
      </w:pPr>
    </w:p>
    <w:p w14:paraId="74D05EB0">
      <w:pPr>
        <w:pStyle w:val="83"/>
        <w:jc w:val="center"/>
        <w:rPr>
          <w:rFonts w:hint="eastAsia"/>
          <w:color w:val="auto"/>
          <w:highlight w:val="none"/>
        </w:rPr>
      </w:pPr>
    </w:p>
    <w:p w14:paraId="78CD8A08">
      <w:pPr>
        <w:pStyle w:val="83"/>
        <w:jc w:val="center"/>
        <w:rPr>
          <w:rFonts w:hint="eastAsia"/>
          <w:color w:val="auto"/>
          <w:highlight w:val="none"/>
        </w:rPr>
      </w:pPr>
    </w:p>
    <w:p w14:paraId="00355E1B">
      <w:pPr>
        <w:pStyle w:val="83"/>
        <w:jc w:val="center"/>
        <w:rPr>
          <w:rFonts w:hint="eastAsia"/>
          <w:color w:val="auto"/>
          <w:highlight w:val="none"/>
        </w:rPr>
      </w:pPr>
    </w:p>
    <w:p w14:paraId="1A67D567">
      <w:pPr>
        <w:pStyle w:val="83"/>
        <w:jc w:val="center"/>
        <w:rPr>
          <w:rFonts w:hint="eastAsia"/>
          <w:color w:val="auto"/>
          <w:highlight w:val="none"/>
        </w:rPr>
      </w:pPr>
    </w:p>
    <w:p w14:paraId="1C728E9D">
      <w:pPr>
        <w:pStyle w:val="83"/>
        <w:jc w:val="center"/>
        <w:rPr>
          <w:rFonts w:hint="eastAsia"/>
          <w:color w:val="auto"/>
          <w:highlight w:val="none"/>
        </w:rPr>
      </w:pPr>
    </w:p>
    <w:p w14:paraId="71D5D5BC">
      <w:pPr>
        <w:pStyle w:val="83"/>
        <w:jc w:val="center"/>
        <w:rPr>
          <w:rFonts w:hint="eastAsia"/>
          <w:color w:val="auto"/>
          <w:highlight w:val="none"/>
        </w:rPr>
      </w:pPr>
    </w:p>
    <w:p w14:paraId="33758243">
      <w:pPr>
        <w:pStyle w:val="83"/>
        <w:jc w:val="center"/>
        <w:rPr>
          <w:rFonts w:hint="eastAsia"/>
          <w:color w:val="auto"/>
          <w:highlight w:val="none"/>
        </w:rPr>
      </w:pPr>
    </w:p>
    <w:p w14:paraId="3E130CA5">
      <w:pPr>
        <w:pStyle w:val="83"/>
        <w:jc w:val="center"/>
        <w:rPr>
          <w:rFonts w:hint="eastAsia"/>
          <w:color w:val="auto"/>
          <w:highlight w:val="none"/>
        </w:rPr>
      </w:pPr>
    </w:p>
    <w:p w14:paraId="7BD8FAA4">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E146A93">
      <w:pPr>
        <w:spacing w:line="360" w:lineRule="auto"/>
        <w:jc w:val="center"/>
        <w:rPr>
          <w:rFonts w:hint="eastAsia" w:ascii="宋体" w:hAnsi="宋体" w:cs="宋体"/>
          <w:b/>
          <w:color w:val="auto"/>
          <w:kern w:val="0"/>
          <w:sz w:val="28"/>
          <w:szCs w:val="28"/>
          <w:highlight w:val="none"/>
        </w:rPr>
      </w:pPr>
      <w:bookmarkStart w:id="64" w:name="_Toc11906"/>
      <w:r>
        <w:rPr>
          <w:rFonts w:hint="eastAsia" w:ascii="宋体" w:hAnsi="宋体" w:cs="宋体"/>
          <w:b/>
          <w:color w:val="auto"/>
          <w:kern w:val="0"/>
          <w:sz w:val="28"/>
          <w:szCs w:val="28"/>
          <w:highlight w:val="none"/>
        </w:rPr>
        <w:t>目录</w:t>
      </w:r>
      <w:bookmarkEnd w:id="64"/>
    </w:p>
    <w:p w14:paraId="00497321">
      <w:pPr>
        <w:numPr>
          <w:ilvl w:val="255"/>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1CD277C8">
      <w:pPr>
        <w:numPr>
          <w:ilvl w:val="255"/>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5149EF60">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）分包意向协议（如果有）………………………………………………………（页码）</w:t>
      </w:r>
    </w:p>
    <w:p w14:paraId="1C71153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394687B6">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61D13093">
      <w:pPr>
        <w:snapToGrid w:val="0"/>
        <w:spacing w:line="360" w:lineRule="auto"/>
        <w:ind w:left="479" w:leftChars="228"/>
        <w:rPr>
          <w:rFonts w:hint="eastAsia"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46E1D315">
      <w:pPr>
        <w:snapToGrid w:val="0"/>
        <w:spacing w:line="360" w:lineRule="auto"/>
        <w:jc w:val="center"/>
        <w:rPr>
          <w:rFonts w:hint="eastAsia"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34322E0A">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041CF99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66A00C6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浙江工业大学屏峰校区1-F山坳地块建设工程施工用电工程</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DL[2025]161</w:t>
      </w:r>
      <w:r>
        <w:rPr>
          <w:rFonts w:hint="eastAsia" w:ascii="宋体" w:hAnsi="宋体" w:cs="宋体"/>
          <w:color w:val="auto"/>
          <w:sz w:val="24"/>
          <w:highlight w:val="none"/>
          <w:u w:val="single"/>
        </w:rPr>
        <w:t>】</w:t>
      </w:r>
      <w:r>
        <w:rPr>
          <w:rFonts w:hint="eastAsia" w:ascii="宋体" w:hAnsi="宋体" w:cs="宋体"/>
          <w:color w:val="auto"/>
          <w:sz w:val="24"/>
          <w:highlight w:val="none"/>
        </w:rPr>
        <w:t>采购的有关活动，并对此项目提交响应文件及报价。为此：</w:t>
      </w:r>
    </w:p>
    <w:p w14:paraId="25083FC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488495C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2、我方的响应文件包括以下内容：</w:t>
      </w:r>
    </w:p>
    <w:p w14:paraId="2171F7B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2C39D35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416DADF6">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27B78BC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77A7A8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0BC7FF0">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A84F8A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7A44BA3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9A7F697">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BABE46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C65622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2873A1BA">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2.2.6商务技术偏离表；</w:t>
      </w:r>
    </w:p>
    <w:p w14:paraId="77102672">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419FE75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E7BAFA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2.3.1报价单；</w:t>
      </w:r>
    </w:p>
    <w:p w14:paraId="16D0D609">
      <w:pPr>
        <w:snapToGrid w:val="0"/>
        <w:spacing w:line="360" w:lineRule="auto"/>
        <w:ind w:left="420" w:leftChars="200" w:firstLine="480" w:firstLineChars="2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2.3.2</w:t>
      </w:r>
      <w:r>
        <w:rPr>
          <w:rFonts w:hint="eastAsia" w:ascii="宋体" w:hAnsi="宋体" w:cs="宋体"/>
          <w:color w:val="auto"/>
          <w:sz w:val="24"/>
          <w:highlight w:val="none"/>
        </w:rPr>
        <w:t>已标价工程量清单</w:t>
      </w:r>
    </w:p>
    <w:p w14:paraId="69E81557">
      <w:pPr>
        <w:pStyle w:val="990"/>
        <w:spacing w:line="360" w:lineRule="auto"/>
        <w:ind w:firstLine="960" w:firstLineChars="4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3、我方承诺除商务技术偏离表列出的偏离外，我方响应采购文件的全部要求。对</w:t>
      </w:r>
      <w:r>
        <w:rPr>
          <w:rFonts w:hint="eastAsia" w:asciiTheme="majorEastAsia" w:hAnsiTheme="majorEastAsia" w:eastAsiaTheme="majorEastAsia" w:cstheme="majorEastAsia"/>
          <w:color w:val="auto"/>
          <w:sz w:val="24"/>
          <w:szCs w:val="24"/>
          <w:highlight w:val="none"/>
          <w:lang w:val="en-US"/>
        </w:rPr>
        <w:t>响应</w:t>
      </w:r>
      <w:r>
        <w:rPr>
          <w:rFonts w:hint="eastAsia" w:asciiTheme="majorEastAsia" w:hAnsiTheme="majorEastAsia" w:eastAsiaTheme="majorEastAsia" w:cstheme="majorEastAsia"/>
          <w:color w:val="auto"/>
          <w:sz w:val="24"/>
          <w:szCs w:val="24"/>
          <w:highlight w:val="none"/>
        </w:rPr>
        <w:t>文件中材料的真实性、合法性负责。</w:t>
      </w:r>
    </w:p>
    <w:p w14:paraId="07879EF9">
      <w:pPr>
        <w:snapToGrid w:val="0"/>
        <w:spacing w:line="360" w:lineRule="auto"/>
        <w:ind w:firstLine="720" w:firstLineChars="300"/>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4、我方承诺除商务技术偏离表列出的偏离外，我方响应采购文件的全部要求。</w:t>
      </w:r>
    </w:p>
    <w:p w14:paraId="78EA6D4D">
      <w:pPr>
        <w:snapToGrid w:val="0"/>
        <w:spacing w:line="360" w:lineRule="auto"/>
        <w:ind w:firstLine="720" w:firstLineChars="300"/>
        <w:rPr>
          <w:rFonts w:hint="eastAsia" w:ascii="宋体" w:hAnsi="宋体" w:cs="宋体"/>
          <w:color w:val="auto"/>
          <w:sz w:val="24"/>
          <w:highlight w:val="none"/>
        </w:rPr>
      </w:pPr>
      <w:r>
        <w:rPr>
          <w:rFonts w:hint="eastAsia" w:asciiTheme="majorEastAsia" w:hAnsiTheme="majorEastAsia" w:eastAsiaTheme="majorEastAsia" w:cstheme="majorEastAsia"/>
          <w:color w:val="auto"/>
          <w:sz w:val="24"/>
          <w:highlight w:val="none"/>
        </w:rPr>
        <w:t>5、如我方成交，我方</w:t>
      </w:r>
      <w:r>
        <w:rPr>
          <w:rFonts w:hint="eastAsia" w:ascii="宋体" w:hAnsi="宋体" w:cs="宋体"/>
          <w:color w:val="auto"/>
          <w:sz w:val="24"/>
          <w:highlight w:val="none"/>
        </w:rPr>
        <w:t>承诺：</w:t>
      </w:r>
    </w:p>
    <w:p w14:paraId="547021A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5.1在收到成交通知书后，在成交通知书规定的期限内与你方签订合同； </w:t>
      </w:r>
    </w:p>
    <w:p w14:paraId="6CC8C9AE">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5.2在签订合同时不向你方提出附加条件； </w:t>
      </w:r>
    </w:p>
    <w:p w14:paraId="6DEDFE4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5.3按照采购文件要求提交履约保证金； </w:t>
      </w:r>
    </w:p>
    <w:p w14:paraId="5E403976">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5.4在合同约定的期限内完成合同规定的全部义务。 </w:t>
      </w:r>
    </w:p>
    <w:p w14:paraId="60E95E1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CAE28E">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496251C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5BE72FCE">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4F21D1BE">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F78530B">
      <w:pPr>
        <w:snapToGrid w:val="0"/>
        <w:spacing w:line="360" w:lineRule="auto"/>
        <w:jc w:val="center"/>
        <w:rPr>
          <w:rFonts w:hint="eastAsia" w:ascii="宋体" w:hAnsi="宋体" w:cs="宋体"/>
          <w:b/>
          <w:color w:val="auto"/>
          <w:kern w:val="0"/>
          <w:sz w:val="32"/>
          <w:szCs w:val="32"/>
          <w:highlight w:val="none"/>
        </w:rPr>
      </w:pPr>
    </w:p>
    <w:p w14:paraId="2616B1DA">
      <w:pPr>
        <w:snapToGrid w:val="0"/>
        <w:spacing w:line="360" w:lineRule="auto"/>
        <w:rPr>
          <w:rFonts w:hint="eastAsia" w:ascii="宋体" w:hAnsi="宋体" w:cs="宋体"/>
          <w:color w:val="auto"/>
          <w:sz w:val="24"/>
          <w:highlight w:val="none"/>
        </w:rPr>
      </w:pPr>
    </w:p>
    <w:p w14:paraId="4FB1BE67">
      <w:pPr>
        <w:jc w:val="center"/>
        <w:rPr>
          <w:rFonts w:hint="eastAsia" w:ascii="宋体" w:hAnsi="宋体" w:cs="宋体"/>
          <w:b/>
          <w:color w:val="auto"/>
          <w:kern w:val="0"/>
          <w:sz w:val="32"/>
          <w:szCs w:val="32"/>
          <w:highlight w:val="none"/>
        </w:rPr>
      </w:pPr>
    </w:p>
    <w:p w14:paraId="18BE06EC">
      <w:pPr>
        <w:jc w:val="center"/>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629BB96">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7A0E48B9">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108DC3E">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1BF5F3E4">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59A429A">
      <w:pPr>
        <w:adjustRightInd/>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zh-CN"/>
        </w:rPr>
        <w:t>浙江工业大学屏峰校区1-F山坳地块建设工程施工用电工程【项目编号：DL[2025]161】</w:t>
      </w:r>
      <w:r>
        <w:rPr>
          <w:rFonts w:hint="eastAsia" w:ascii="宋体" w:hAnsi="宋体" w:cs="宋体"/>
          <w:color w:val="auto"/>
          <w:kern w:val="0"/>
          <w:sz w:val="24"/>
          <w:highlight w:val="none"/>
          <w:lang w:val="zh-CN"/>
        </w:rPr>
        <w:t>政府采购响应的一切事项，其法律后果由我方承担。</w:t>
      </w:r>
    </w:p>
    <w:p w14:paraId="49F9E07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24285E">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02D656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89816A8">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DA9F6A2">
      <w:pPr>
        <w:pStyle w:val="23"/>
        <w:rPr>
          <w:color w:val="auto"/>
          <w:highlight w:val="none"/>
        </w:rPr>
      </w:pPr>
    </w:p>
    <w:p w14:paraId="3C678942">
      <w:pPr>
        <w:snapToGrid w:val="0"/>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u w:val="single"/>
        </w:rPr>
        <w:t>注：供应商授权代表必须为供应商在职职工，并提供项目响应文件递交截止时间当月或者上月的社保缴纳证明复印件，否则响应文件无效。</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63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B096BBC">
            <w:pPr>
              <w:pStyle w:val="147"/>
              <w:adjustRightInd w:val="0"/>
              <w:spacing w:line="360" w:lineRule="auto"/>
              <w:ind w:firstLine="482" w:firstLineChars="200"/>
              <w:rPr>
                <w:rFonts w:hint="eastAsia" w:hAnsi="宋体" w:cs="宋体"/>
                <w:b/>
                <w:color w:val="auto"/>
                <w:sz w:val="24"/>
                <w:highlight w:val="none"/>
                <w:u w:val="single"/>
              </w:rPr>
            </w:pPr>
          </w:p>
          <w:p w14:paraId="6377056E">
            <w:pPr>
              <w:pStyle w:val="147"/>
              <w:adjustRightInd w:val="0"/>
              <w:spacing w:line="360" w:lineRule="auto"/>
              <w:ind w:firstLine="482" w:firstLineChars="200"/>
              <w:rPr>
                <w:rFonts w:hint="eastAsia" w:hAnsi="宋体" w:cs="宋体"/>
                <w:b/>
                <w:color w:val="auto"/>
                <w:sz w:val="24"/>
                <w:highlight w:val="none"/>
                <w:u w:val="single"/>
              </w:rPr>
            </w:pPr>
          </w:p>
          <w:p w14:paraId="681829CC">
            <w:pPr>
              <w:pStyle w:val="147"/>
              <w:adjustRightInd w:val="0"/>
              <w:spacing w:line="360" w:lineRule="auto"/>
              <w:ind w:firstLine="482" w:firstLineChars="200"/>
              <w:rPr>
                <w:rFonts w:hint="eastAsia" w:hAnsi="宋体" w:cs="宋体"/>
                <w:b/>
                <w:color w:val="auto"/>
                <w:sz w:val="24"/>
                <w:highlight w:val="none"/>
                <w:u w:val="single"/>
              </w:rPr>
            </w:pPr>
          </w:p>
          <w:p w14:paraId="020852FA">
            <w:pPr>
              <w:pStyle w:val="147"/>
              <w:adjustRightInd w:val="0"/>
              <w:spacing w:line="360" w:lineRule="auto"/>
              <w:ind w:firstLine="2880" w:firstLineChars="1200"/>
              <w:rPr>
                <w:rFonts w:hint="eastAsia" w:hAnsi="宋体" w:cs="宋体"/>
                <w:bCs/>
                <w:color w:val="auto"/>
                <w:sz w:val="24"/>
                <w:highlight w:val="none"/>
              </w:rPr>
            </w:pPr>
            <w:r>
              <w:rPr>
                <w:rFonts w:hint="eastAsia" w:hAnsi="宋体" w:cs="宋体"/>
                <w:bCs/>
                <w:color w:val="auto"/>
                <w:sz w:val="24"/>
                <w:highlight w:val="none"/>
              </w:rPr>
              <w:t>授权代表社保缴纳证明复印件</w:t>
            </w:r>
          </w:p>
        </w:tc>
      </w:tr>
    </w:tbl>
    <w:p w14:paraId="57D9ADB7">
      <w:pPr>
        <w:pStyle w:val="23"/>
        <w:rPr>
          <w:color w:val="auto"/>
          <w:highlight w:val="none"/>
        </w:rPr>
      </w:pPr>
    </w:p>
    <w:p w14:paraId="54EA34D3">
      <w:pPr>
        <w:snapToGrid w:val="0"/>
        <w:spacing w:line="360" w:lineRule="auto"/>
        <w:rPr>
          <w:rFonts w:hint="eastAsia" w:ascii="宋体" w:hAnsi="宋体" w:cs="宋体"/>
          <w:color w:val="auto"/>
          <w:sz w:val="24"/>
          <w:highlight w:val="none"/>
        </w:rPr>
      </w:pPr>
    </w:p>
    <w:p w14:paraId="37F95958">
      <w:pPr>
        <w:snapToGrid w:val="0"/>
        <w:spacing w:line="360" w:lineRule="auto"/>
        <w:rPr>
          <w:rFonts w:hint="eastAsia" w:ascii="宋体" w:hAnsi="宋体" w:cs="宋体"/>
          <w:color w:val="auto"/>
          <w:sz w:val="24"/>
          <w:highlight w:val="none"/>
        </w:rPr>
      </w:pPr>
    </w:p>
    <w:p w14:paraId="73E564E0">
      <w:pPr>
        <w:pStyle w:val="23"/>
        <w:rPr>
          <w:rFonts w:hint="eastAsia" w:hAnsi="宋体" w:cs="宋体"/>
          <w:color w:val="auto"/>
          <w:highlight w:val="none"/>
        </w:rPr>
      </w:pPr>
    </w:p>
    <w:p w14:paraId="425BD265">
      <w:pPr>
        <w:pStyle w:val="23"/>
        <w:rPr>
          <w:rFonts w:hint="eastAsia" w:hAnsi="宋体" w:cs="宋体"/>
          <w:color w:val="auto"/>
          <w:highlight w:val="none"/>
        </w:rPr>
      </w:pPr>
    </w:p>
    <w:p w14:paraId="57A3519E">
      <w:pPr>
        <w:snapToGrid w:val="0"/>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2F7F0DF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8468D79">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kern w:val="0"/>
          <w:sz w:val="24"/>
          <w:highlight w:val="none"/>
          <w:u w:val="single"/>
          <w:lang w:val="zh-CN"/>
        </w:rPr>
        <w:t>浙江工业大学屏峰校区1-F山坳地块建设工程施工用电工程【项目编号：DL[2025]161】</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05AE3A4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7FE1E58">
      <w:pPr>
        <w:snapToGrid w:val="0"/>
        <w:spacing w:line="360" w:lineRule="auto"/>
        <w:ind w:firstLine="48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3ADECF11">
      <w:pPr>
        <w:pStyle w:val="23"/>
        <w:ind w:firstLine="480"/>
        <w:rPr>
          <w:color w:val="auto"/>
          <w:highlight w:val="none"/>
        </w:rPr>
      </w:pPr>
    </w:p>
    <w:p w14:paraId="10BA8264">
      <w:pPr>
        <w:snapToGrid w:val="0"/>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u w:val="single"/>
        </w:rPr>
        <w:t>注：</w:t>
      </w:r>
      <w:r>
        <w:rPr>
          <w:rFonts w:hint="eastAsia" w:ascii="宋体" w:hAnsi="宋体" w:cs="宋体"/>
          <w:b/>
          <w:color w:val="auto"/>
          <w:szCs w:val="21"/>
          <w:highlight w:val="none"/>
          <w:u w:val="single"/>
        </w:rPr>
        <w:t>▲</w:t>
      </w:r>
      <w:r>
        <w:rPr>
          <w:rFonts w:hint="eastAsia" w:ascii="宋体" w:hAnsi="宋体" w:cs="宋体"/>
          <w:b/>
          <w:color w:val="auto"/>
          <w:sz w:val="24"/>
          <w:highlight w:val="none"/>
          <w:u w:val="single"/>
        </w:rPr>
        <w:t>供应商授权代表必须为供应商在职职工，并提供项目响应文件递交截止时间当月或者上月的社保缴纳证明复印件，否则响应文件无效。</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8F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E28E72E">
            <w:pPr>
              <w:pStyle w:val="147"/>
              <w:adjustRightInd w:val="0"/>
              <w:spacing w:line="360" w:lineRule="auto"/>
              <w:ind w:firstLine="482" w:firstLineChars="200"/>
              <w:rPr>
                <w:rFonts w:hint="eastAsia" w:hAnsi="宋体" w:cs="宋体"/>
                <w:b/>
                <w:color w:val="auto"/>
                <w:sz w:val="24"/>
                <w:highlight w:val="none"/>
                <w:u w:val="single"/>
              </w:rPr>
            </w:pPr>
          </w:p>
          <w:p w14:paraId="6239BA08">
            <w:pPr>
              <w:pStyle w:val="147"/>
              <w:adjustRightInd w:val="0"/>
              <w:spacing w:line="360" w:lineRule="auto"/>
              <w:ind w:firstLine="482" w:firstLineChars="200"/>
              <w:rPr>
                <w:rFonts w:hint="eastAsia" w:hAnsi="宋体" w:cs="宋体"/>
                <w:b/>
                <w:color w:val="auto"/>
                <w:sz w:val="24"/>
                <w:highlight w:val="none"/>
                <w:u w:val="single"/>
              </w:rPr>
            </w:pPr>
          </w:p>
          <w:p w14:paraId="5BA2BB71">
            <w:pPr>
              <w:pStyle w:val="147"/>
              <w:adjustRightInd w:val="0"/>
              <w:spacing w:line="360" w:lineRule="auto"/>
              <w:ind w:firstLine="482" w:firstLineChars="200"/>
              <w:rPr>
                <w:rFonts w:hint="eastAsia" w:hAnsi="宋体" w:cs="宋体"/>
                <w:b/>
                <w:color w:val="auto"/>
                <w:sz w:val="24"/>
                <w:highlight w:val="none"/>
                <w:u w:val="single"/>
              </w:rPr>
            </w:pPr>
          </w:p>
          <w:p w14:paraId="0CFDC588">
            <w:pPr>
              <w:pStyle w:val="147"/>
              <w:adjustRightInd w:val="0"/>
              <w:spacing w:line="360" w:lineRule="auto"/>
              <w:ind w:firstLine="2880" w:firstLineChars="1200"/>
              <w:rPr>
                <w:rFonts w:hint="eastAsia" w:hAnsi="宋体" w:cs="宋体"/>
                <w:bCs/>
                <w:color w:val="auto"/>
                <w:sz w:val="24"/>
                <w:highlight w:val="none"/>
              </w:rPr>
            </w:pPr>
            <w:r>
              <w:rPr>
                <w:rFonts w:hint="eastAsia" w:hAnsi="宋体" w:cs="宋体"/>
                <w:bCs/>
                <w:color w:val="auto"/>
                <w:sz w:val="24"/>
                <w:highlight w:val="none"/>
              </w:rPr>
              <w:t>授权代表社保缴纳证明复印件</w:t>
            </w:r>
          </w:p>
        </w:tc>
      </w:tr>
    </w:tbl>
    <w:p w14:paraId="66F88AFD">
      <w:pPr>
        <w:snapToGrid w:val="0"/>
        <w:spacing w:line="360" w:lineRule="auto"/>
        <w:rPr>
          <w:rFonts w:hint="eastAsia" w:ascii="宋体" w:hAnsi="宋体" w:cs="宋体"/>
          <w:b/>
          <w:color w:val="auto"/>
          <w:sz w:val="24"/>
          <w:highlight w:val="none"/>
        </w:rPr>
      </w:pPr>
    </w:p>
    <w:p w14:paraId="67F8F808">
      <w:pPr>
        <w:jc w:val="center"/>
        <w:rPr>
          <w:rFonts w:hint="eastAsia" w:ascii="宋体" w:hAnsi="宋体" w:cs="宋体"/>
          <w:b/>
          <w:color w:val="auto"/>
          <w:kern w:val="0"/>
          <w:sz w:val="32"/>
          <w:szCs w:val="32"/>
          <w:highlight w:val="none"/>
        </w:rPr>
      </w:pPr>
    </w:p>
    <w:p w14:paraId="555028DE">
      <w:pPr>
        <w:rPr>
          <w:rFonts w:hint="eastAsia" w:ascii="宋体" w:hAnsi="宋体" w:cs="宋体"/>
          <w:color w:val="auto"/>
          <w:highlight w:val="none"/>
        </w:rPr>
      </w:pPr>
    </w:p>
    <w:p w14:paraId="7F3C9DF1">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38429D3">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045667C">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1796CE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A549DAF">
      <w:pPr>
        <w:snapToGrid w:val="0"/>
        <w:spacing w:line="360" w:lineRule="auto"/>
        <w:rPr>
          <w:rFonts w:hint="eastAsia" w:ascii="宋体" w:hAnsi="宋体" w:cs="宋体"/>
          <w:color w:val="auto"/>
          <w:kern w:val="0"/>
          <w:sz w:val="24"/>
          <w:highlight w:val="none"/>
          <w:lang w:val="zh-CN"/>
        </w:rPr>
      </w:pPr>
    </w:p>
    <w:p w14:paraId="5B321764">
      <w:pPr>
        <w:pStyle w:val="24"/>
        <w:rPr>
          <w:rFonts w:hint="eastAsia" w:cs="宋体"/>
          <w:color w:val="auto"/>
          <w:kern w:val="0"/>
          <w:highlight w:val="none"/>
          <w:lang w:val="zh-CN"/>
        </w:rPr>
      </w:pPr>
    </w:p>
    <w:p w14:paraId="2BB848D9">
      <w:pPr>
        <w:pStyle w:val="24"/>
        <w:rPr>
          <w:rFonts w:hint="eastAsia" w:cs="宋体"/>
          <w:color w:val="auto"/>
          <w:kern w:val="0"/>
          <w:highlight w:val="none"/>
          <w:lang w:val="zh-CN"/>
        </w:rPr>
      </w:pPr>
    </w:p>
    <w:p w14:paraId="57CF676D">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4ABF9C16">
      <w:pPr>
        <w:pStyle w:val="147"/>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F71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D3C984">
            <w:pPr>
              <w:pStyle w:val="147"/>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5EE69868">
            <w:pPr>
              <w:pStyle w:val="147"/>
              <w:adjustRightInd w:val="0"/>
              <w:spacing w:line="360" w:lineRule="auto"/>
              <w:rPr>
                <w:rFonts w:hint="eastAsia" w:hAnsi="宋体" w:cs="宋体"/>
                <w:bCs/>
                <w:color w:val="auto"/>
                <w:sz w:val="24"/>
                <w:highlight w:val="none"/>
              </w:rPr>
            </w:pPr>
          </w:p>
        </w:tc>
      </w:tr>
    </w:tbl>
    <w:p w14:paraId="55B6F641">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711EEA2">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35FCA095">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7A944E7">
      <w:pPr>
        <w:jc w:val="center"/>
        <w:rPr>
          <w:rFonts w:hint="eastAsia" w:ascii="宋体" w:hAnsi="宋体" w:cs="宋体"/>
          <w:b/>
          <w:color w:val="auto"/>
          <w:kern w:val="0"/>
          <w:sz w:val="32"/>
          <w:szCs w:val="32"/>
          <w:highlight w:val="none"/>
        </w:rPr>
      </w:pPr>
    </w:p>
    <w:p w14:paraId="73C52469">
      <w:pPr>
        <w:jc w:val="center"/>
        <w:rPr>
          <w:rFonts w:hint="eastAsia" w:ascii="宋体" w:hAnsi="宋体" w:cs="宋体"/>
          <w:b/>
          <w:color w:val="auto"/>
          <w:kern w:val="0"/>
          <w:sz w:val="32"/>
          <w:szCs w:val="32"/>
          <w:highlight w:val="none"/>
        </w:rPr>
      </w:pPr>
    </w:p>
    <w:p w14:paraId="6D12CFD2">
      <w:pPr>
        <w:jc w:val="center"/>
        <w:rPr>
          <w:rFonts w:hint="eastAsia" w:ascii="宋体" w:hAnsi="宋体" w:cs="宋体"/>
          <w:b/>
          <w:color w:val="auto"/>
          <w:kern w:val="0"/>
          <w:sz w:val="32"/>
          <w:szCs w:val="32"/>
          <w:highlight w:val="none"/>
        </w:rPr>
      </w:pPr>
    </w:p>
    <w:p w14:paraId="05BB98EA">
      <w:pPr>
        <w:jc w:val="center"/>
        <w:rPr>
          <w:rFonts w:hint="eastAsia" w:ascii="宋体" w:hAnsi="宋体" w:cs="宋体"/>
          <w:b/>
          <w:color w:val="auto"/>
          <w:kern w:val="0"/>
          <w:sz w:val="32"/>
          <w:szCs w:val="32"/>
          <w:highlight w:val="none"/>
        </w:rPr>
      </w:pPr>
    </w:p>
    <w:p w14:paraId="08E5F299">
      <w:pPr>
        <w:jc w:val="center"/>
        <w:rPr>
          <w:rFonts w:hint="eastAsia" w:ascii="宋体" w:hAnsi="宋体" w:cs="宋体"/>
          <w:b/>
          <w:color w:val="auto"/>
          <w:kern w:val="0"/>
          <w:sz w:val="32"/>
          <w:szCs w:val="32"/>
          <w:highlight w:val="none"/>
        </w:rPr>
      </w:pPr>
    </w:p>
    <w:p w14:paraId="789883C9">
      <w:pPr>
        <w:jc w:val="center"/>
        <w:rPr>
          <w:rFonts w:hint="eastAsia" w:ascii="宋体" w:hAnsi="宋体" w:cs="宋体"/>
          <w:b/>
          <w:color w:val="auto"/>
          <w:kern w:val="0"/>
          <w:sz w:val="32"/>
          <w:szCs w:val="32"/>
          <w:highlight w:val="none"/>
        </w:rPr>
      </w:pPr>
    </w:p>
    <w:p w14:paraId="0E04BCAB">
      <w:pPr>
        <w:jc w:val="center"/>
        <w:rPr>
          <w:rFonts w:hint="eastAsia" w:ascii="宋体" w:hAnsi="宋体" w:cs="宋体"/>
          <w:b/>
          <w:color w:val="auto"/>
          <w:kern w:val="0"/>
          <w:sz w:val="32"/>
          <w:szCs w:val="32"/>
          <w:highlight w:val="none"/>
        </w:rPr>
      </w:pPr>
    </w:p>
    <w:p w14:paraId="66C6AF54">
      <w:pPr>
        <w:jc w:val="center"/>
        <w:rPr>
          <w:rFonts w:hint="eastAsia" w:ascii="宋体" w:hAnsi="宋体" w:cs="宋体"/>
          <w:b/>
          <w:color w:val="auto"/>
          <w:kern w:val="0"/>
          <w:sz w:val="32"/>
          <w:szCs w:val="32"/>
          <w:highlight w:val="none"/>
        </w:rPr>
      </w:pPr>
    </w:p>
    <w:p w14:paraId="6F412718">
      <w:pPr>
        <w:jc w:val="center"/>
        <w:rPr>
          <w:rFonts w:hint="eastAsia" w:ascii="宋体" w:hAnsi="宋体" w:cs="宋体"/>
          <w:b/>
          <w:color w:val="auto"/>
          <w:kern w:val="0"/>
          <w:sz w:val="32"/>
          <w:szCs w:val="32"/>
          <w:highlight w:val="none"/>
        </w:rPr>
      </w:pPr>
    </w:p>
    <w:p w14:paraId="3185AE0B">
      <w:pPr>
        <w:jc w:val="center"/>
        <w:rPr>
          <w:rFonts w:hint="eastAsia" w:ascii="宋体" w:hAnsi="宋体" w:cs="宋体"/>
          <w:b/>
          <w:color w:val="auto"/>
          <w:kern w:val="0"/>
          <w:sz w:val="32"/>
          <w:szCs w:val="32"/>
          <w:highlight w:val="none"/>
        </w:rPr>
      </w:pPr>
    </w:p>
    <w:p w14:paraId="0E6ADF4A">
      <w:pPr>
        <w:snapToGrid w:val="0"/>
        <w:spacing w:line="360" w:lineRule="auto"/>
        <w:ind w:right="480"/>
        <w:rPr>
          <w:rFonts w:hint="eastAsia"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7A46B4F7">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三、分包意向协议（如果有）</w:t>
      </w:r>
    </w:p>
    <w:p w14:paraId="05995E0C">
      <w:pPr>
        <w:widowControl/>
        <w:spacing w:line="360" w:lineRule="auto"/>
        <w:ind w:firstLine="120" w:firstLineChars="50"/>
        <w:jc w:val="left"/>
        <w:rPr>
          <w:rFonts w:hint="eastAsia" w:ascii="宋体" w:hAnsi="宋体" w:cs="宋体"/>
          <w:color w:val="auto"/>
          <w:sz w:val="24"/>
          <w:highlight w:val="none"/>
        </w:rPr>
      </w:pPr>
      <w:bookmarkStart w:id="65"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65"/>
    <w:p w14:paraId="67B99EA4">
      <w:pPr>
        <w:snapToGrid w:val="0"/>
        <w:spacing w:line="360" w:lineRule="auto"/>
        <w:rPr>
          <w:rFonts w:hint="eastAsia" w:ascii="宋体" w:hAnsi="宋体" w:cs="宋体"/>
          <w:color w:val="auto"/>
          <w:kern w:val="0"/>
          <w:sz w:val="24"/>
          <w:highlight w:val="none"/>
        </w:rPr>
      </w:pPr>
    </w:p>
    <w:p w14:paraId="5707E0D4">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64490A64">
      <w:pPr>
        <w:jc w:val="center"/>
        <w:rPr>
          <w:rFonts w:hint="eastAsia"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771"/>
        <w:gridCol w:w="1198"/>
      </w:tblGrid>
      <w:tr w14:paraId="3C48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120955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A0D08FC">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771" w:type="dxa"/>
            <w:vAlign w:val="center"/>
          </w:tcPr>
          <w:p w14:paraId="211E8D1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198" w:type="dxa"/>
            <w:vAlign w:val="center"/>
          </w:tcPr>
          <w:p w14:paraId="2C180B5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响应文件中的</w:t>
            </w:r>
          </w:p>
          <w:p w14:paraId="3176F95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3728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80B087">
            <w:pP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5E0111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771" w:type="dxa"/>
            <w:vAlign w:val="center"/>
          </w:tcPr>
          <w:p w14:paraId="69F6CED2">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198" w:type="dxa"/>
            <w:vAlign w:val="center"/>
          </w:tcPr>
          <w:p w14:paraId="3C693E9B">
            <w:pPr>
              <w:rPr>
                <w:rFonts w:hint="eastAsia" w:ascii="宋体" w:hAnsi="宋体" w:cs="宋体"/>
                <w:color w:val="auto"/>
                <w:sz w:val="24"/>
                <w:highlight w:val="none"/>
              </w:rPr>
            </w:pPr>
            <w:r>
              <w:rPr>
                <w:rFonts w:hint="eastAsia" w:ascii="宋体" w:hAnsi="宋体" w:cs="宋体"/>
                <w:color w:val="auto"/>
                <w:sz w:val="24"/>
                <w:highlight w:val="none"/>
              </w:rPr>
              <w:t>见响应文件</w:t>
            </w:r>
          </w:p>
          <w:p w14:paraId="2C93A4DD">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412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961949">
            <w:pP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4991" w:type="dxa"/>
            <w:vAlign w:val="center"/>
          </w:tcPr>
          <w:p w14:paraId="003FA215">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771" w:type="dxa"/>
            <w:vAlign w:val="center"/>
          </w:tcPr>
          <w:p w14:paraId="2A0A38C3">
            <w:pPr>
              <w:rPr>
                <w:rFonts w:hint="eastAsia" w:ascii="宋体" w:hAnsi="宋体" w:cs="宋体"/>
                <w:color w:val="auto"/>
                <w:sz w:val="24"/>
                <w:highlight w:val="none"/>
              </w:rPr>
            </w:pPr>
            <w:r>
              <w:rPr>
                <w:rFonts w:hint="eastAsia" w:ascii="宋体" w:hAnsi="宋体" w:cs="宋体"/>
                <w:color w:val="auto"/>
                <w:sz w:val="24"/>
                <w:highlight w:val="none"/>
              </w:rPr>
              <w:t xml:space="preserve">节能产品认证证书（本项目拟采购的产品不属于政府强制采购的节能产品品目清单范围的，无需提供） </w:t>
            </w:r>
          </w:p>
        </w:tc>
        <w:tc>
          <w:tcPr>
            <w:tcW w:w="1198" w:type="dxa"/>
            <w:vAlign w:val="center"/>
          </w:tcPr>
          <w:p w14:paraId="517C50B9">
            <w:pPr>
              <w:rPr>
                <w:rFonts w:hint="eastAsia" w:ascii="宋体" w:hAnsi="宋体" w:cs="宋体"/>
                <w:color w:val="auto"/>
                <w:sz w:val="24"/>
                <w:highlight w:val="none"/>
              </w:rPr>
            </w:pPr>
            <w:r>
              <w:rPr>
                <w:rFonts w:hint="eastAsia" w:ascii="宋体" w:hAnsi="宋体" w:cs="宋体"/>
                <w:color w:val="auto"/>
                <w:sz w:val="24"/>
                <w:highlight w:val="none"/>
              </w:rPr>
              <w:t>见响应文件</w:t>
            </w:r>
          </w:p>
          <w:p w14:paraId="1B7F9C87">
            <w:pPr>
              <w:rPr>
                <w:rFonts w:hint="eastAsia" w:ascii="宋体" w:hAnsi="宋体" w:cs="宋体"/>
                <w:color w:val="auto"/>
                <w:sz w:val="24"/>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1D1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35C914">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4991" w:type="dxa"/>
            <w:vAlign w:val="center"/>
          </w:tcPr>
          <w:p w14:paraId="326FBB57">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771" w:type="dxa"/>
            <w:vAlign w:val="center"/>
          </w:tcPr>
          <w:p w14:paraId="0372BF7E">
            <w:pPr>
              <w:rPr>
                <w:rFonts w:hint="eastAsia" w:ascii="宋体" w:hAnsi="宋体" w:cs="宋体"/>
                <w:color w:val="auto"/>
                <w:sz w:val="24"/>
                <w:highlight w:val="none"/>
              </w:rPr>
            </w:pPr>
            <w:r>
              <w:rPr>
                <w:rFonts w:hint="eastAsia" w:ascii="宋体" w:hAnsi="宋体" w:cs="宋体"/>
                <w:color w:val="auto"/>
                <w:sz w:val="24"/>
                <w:highlight w:val="none"/>
              </w:rPr>
              <w:t>响应函</w:t>
            </w:r>
          </w:p>
        </w:tc>
        <w:tc>
          <w:tcPr>
            <w:tcW w:w="1198" w:type="dxa"/>
            <w:vAlign w:val="center"/>
          </w:tcPr>
          <w:p w14:paraId="6428F1CE">
            <w:pPr>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EA4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5F2487">
            <w:pP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4991" w:type="dxa"/>
            <w:vAlign w:val="center"/>
          </w:tcPr>
          <w:p w14:paraId="4E0923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响应文件满足采购文件的其它实质性要求。</w:t>
            </w:r>
          </w:p>
        </w:tc>
        <w:tc>
          <w:tcPr>
            <w:tcW w:w="2771" w:type="dxa"/>
            <w:vAlign w:val="center"/>
          </w:tcPr>
          <w:p w14:paraId="4FA06137">
            <w:pPr>
              <w:rPr>
                <w:rFonts w:hint="eastAsia" w:ascii="宋体" w:hAnsi="宋体" w:cs="宋体"/>
                <w:color w:val="auto"/>
                <w:kern w:val="0"/>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p w14:paraId="56BE4E4D">
            <w:pPr>
              <w:rPr>
                <w:rFonts w:hint="eastAsia" w:ascii="宋体" w:hAnsi="宋体" w:cs="宋体"/>
                <w:color w:val="auto"/>
                <w:sz w:val="24"/>
                <w:highlight w:val="none"/>
              </w:rPr>
            </w:pPr>
          </w:p>
        </w:tc>
        <w:tc>
          <w:tcPr>
            <w:tcW w:w="1198" w:type="dxa"/>
            <w:vAlign w:val="center"/>
          </w:tcPr>
          <w:p w14:paraId="5DCEB936">
            <w:pPr>
              <w:rPr>
                <w:rFonts w:hint="eastAsia"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C4FB20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86EDB0A">
      <w:pPr>
        <w:jc w:val="center"/>
        <w:rPr>
          <w:rFonts w:hint="eastAsia" w:ascii="宋体" w:hAnsi="宋体" w:cs="宋体"/>
          <w:b/>
          <w:color w:val="auto"/>
          <w:kern w:val="0"/>
          <w:sz w:val="32"/>
          <w:szCs w:val="32"/>
          <w:highlight w:val="none"/>
        </w:rPr>
      </w:pPr>
    </w:p>
    <w:p w14:paraId="4FD5F68F">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E60A364">
      <w:pPr>
        <w:jc w:val="center"/>
        <w:rPr>
          <w:rFonts w:hint="eastAsia" w:ascii="宋体" w:hAnsi="宋体" w:cs="宋体"/>
          <w:b/>
          <w:color w:val="auto"/>
          <w:kern w:val="0"/>
          <w:sz w:val="32"/>
          <w:szCs w:val="32"/>
          <w:highlight w:val="none"/>
        </w:rPr>
      </w:pPr>
    </w:p>
    <w:p w14:paraId="3C690C32">
      <w:pPr>
        <w:jc w:val="center"/>
        <w:rPr>
          <w:rFonts w:hint="eastAsia" w:ascii="宋体" w:hAnsi="宋体" w:cs="宋体"/>
          <w:b/>
          <w:color w:val="auto"/>
          <w:kern w:val="0"/>
          <w:sz w:val="32"/>
          <w:szCs w:val="32"/>
          <w:highlight w:val="none"/>
        </w:rPr>
      </w:pPr>
    </w:p>
    <w:p w14:paraId="25059DFA">
      <w:pPr>
        <w:jc w:val="center"/>
        <w:rPr>
          <w:rFonts w:hint="eastAsia" w:ascii="宋体" w:hAnsi="宋体" w:cs="宋体"/>
          <w:b/>
          <w:color w:val="auto"/>
          <w:kern w:val="0"/>
          <w:sz w:val="32"/>
          <w:szCs w:val="32"/>
          <w:highlight w:val="none"/>
        </w:rPr>
      </w:pPr>
    </w:p>
    <w:p w14:paraId="638A420E">
      <w:pPr>
        <w:jc w:val="center"/>
        <w:rPr>
          <w:rFonts w:hint="eastAsia" w:ascii="宋体" w:hAnsi="宋体" w:cs="宋体"/>
          <w:b/>
          <w:color w:val="auto"/>
          <w:kern w:val="0"/>
          <w:sz w:val="32"/>
          <w:szCs w:val="32"/>
          <w:highlight w:val="none"/>
        </w:rPr>
      </w:pPr>
    </w:p>
    <w:p w14:paraId="4A1502CE">
      <w:pPr>
        <w:jc w:val="center"/>
        <w:rPr>
          <w:rFonts w:hint="eastAsia" w:ascii="宋体" w:hAnsi="宋体" w:cs="宋体"/>
          <w:b/>
          <w:color w:val="auto"/>
          <w:kern w:val="0"/>
          <w:sz w:val="32"/>
          <w:szCs w:val="32"/>
          <w:highlight w:val="none"/>
        </w:rPr>
      </w:pPr>
    </w:p>
    <w:p w14:paraId="23196C02">
      <w:pPr>
        <w:jc w:val="center"/>
        <w:rPr>
          <w:rFonts w:hint="eastAsia" w:ascii="宋体" w:hAnsi="宋体" w:cs="宋体"/>
          <w:b/>
          <w:color w:val="auto"/>
          <w:kern w:val="0"/>
          <w:sz w:val="32"/>
          <w:szCs w:val="32"/>
          <w:highlight w:val="none"/>
        </w:rPr>
      </w:pPr>
    </w:p>
    <w:p w14:paraId="21515408">
      <w:pPr>
        <w:jc w:val="center"/>
        <w:rPr>
          <w:rFonts w:hint="eastAsia" w:ascii="宋体" w:hAnsi="宋体" w:cs="宋体"/>
          <w:b/>
          <w:color w:val="auto"/>
          <w:kern w:val="0"/>
          <w:sz w:val="32"/>
          <w:szCs w:val="32"/>
          <w:highlight w:val="none"/>
        </w:rPr>
      </w:pPr>
    </w:p>
    <w:p w14:paraId="48117F70">
      <w:pPr>
        <w:jc w:val="center"/>
        <w:rPr>
          <w:rFonts w:hint="eastAsia" w:ascii="宋体" w:hAnsi="宋体" w:cs="宋体"/>
          <w:b/>
          <w:color w:val="auto"/>
          <w:kern w:val="0"/>
          <w:sz w:val="32"/>
          <w:szCs w:val="32"/>
          <w:highlight w:val="none"/>
        </w:rPr>
      </w:pPr>
    </w:p>
    <w:p w14:paraId="6252BEEE">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1B73A919">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p w14:paraId="3F2AE87E">
      <w:pPr>
        <w:jc w:val="center"/>
        <w:rPr>
          <w:rFonts w:hint="eastAsia" w:ascii="宋体" w:hAnsi="宋体" w:cs="宋体"/>
          <w:b/>
          <w:color w:val="auto"/>
          <w:kern w:val="0"/>
          <w:sz w:val="32"/>
          <w:szCs w:val="32"/>
          <w:highlight w:val="none"/>
        </w:rPr>
      </w:pPr>
    </w:p>
    <w:p w14:paraId="6C25FD64">
      <w:pPr>
        <w:jc w:val="center"/>
        <w:rPr>
          <w:rFonts w:hint="eastAsia" w:ascii="宋体" w:hAnsi="宋体" w:cs="宋体"/>
          <w:b/>
          <w:color w:val="auto"/>
          <w:kern w:val="0"/>
          <w:sz w:val="32"/>
          <w:szCs w:val="32"/>
          <w:highlight w:val="none"/>
        </w:rPr>
      </w:pPr>
    </w:p>
    <w:p w14:paraId="0876DA72">
      <w:pPr>
        <w:jc w:val="center"/>
        <w:rPr>
          <w:rFonts w:hint="eastAsia" w:ascii="宋体" w:hAnsi="宋体" w:cs="宋体"/>
          <w:b/>
          <w:color w:val="auto"/>
          <w:kern w:val="0"/>
          <w:sz w:val="32"/>
          <w:szCs w:val="32"/>
          <w:highlight w:val="none"/>
        </w:rPr>
      </w:pPr>
    </w:p>
    <w:p w14:paraId="52A6F74B">
      <w:pPr>
        <w:jc w:val="center"/>
        <w:rPr>
          <w:rFonts w:hint="eastAsia" w:ascii="宋体" w:hAnsi="宋体" w:cs="宋体"/>
          <w:b/>
          <w:color w:val="auto"/>
          <w:kern w:val="0"/>
          <w:sz w:val="32"/>
          <w:szCs w:val="32"/>
          <w:highlight w:val="none"/>
        </w:rPr>
      </w:pPr>
    </w:p>
    <w:p w14:paraId="6A69D4B5">
      <w:pPr>
        <w:jc w:val="center"/>
        <w:rPr>
          <w:rFonts w:hint="eastAsia" w:ascii="宋体" w:hAnsi="宋体" w:cs="宋体"/>
          <w:b/>
          <w:color w:val="auto"/>
          <w:kern w:val="0"/>
          <w:sz w:val="32"/>
          <w:szCs w:val="32"/>
          <w:highlight w:val="none"/>
        </w:rPr>
      </w:pPr>
    </w:p>
    <w:p w14:paraId="79120322">
      <w:p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1E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0F3852">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39F07D21">
            <w:pPr>
              <w:jc w:val="center"/>
              <w:rPr>
                <w:rFonts w:hint="eastAsia"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59FD1E93">
            <w:pPr>
              <w:jc w:val="center"/>
              <w:rPr>
                <w:rFonts w:hint="eastAsia"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5E8AC119">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27D3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97D786">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C33DF30">
            <w:pPr>
              <w:jc w:val="center"/>
              <w:rPr>
                <w:rFonts w:hint="eastAsia" w:ascii="宋体" w:hAnsi="宋体" w:cs="宋体"/>
                <w:b/>
                <w:color w:val="auto"/>
                <w:kern w:val="0"/>
                <w:sz w:val="32"/>
                <w:szCs w:val="32"/>
                <w:highlight w:val="none"/>
              </w:rPr>
            </w:pPr>
          </w:p>
        </w:tc>
        <w:tc>
          <w:tcPr>
            <w:tcW w:w="3546" w:type="dxa"/>
          </w:tcPr>
          <w:p w14:paraId="5D05EE0E">
            <w:pPr>
              <w:jc w:val="center"/>
              <w:rPr>
                <w:rFonts w:hint="eastAsia" w:ascii="宋体" w:hAnsi="宋体" w:cs="宋体"/>
                <w:b/>
                <w:color w:val="auto"/>
                <w:kern w:val="0"/>
                <w:sz w:val="32"/>
                <w:szCs w:val="32"/>
                <w:highlight w:val="none"/>
              </w:rPr>
            </w:pPr>
          </w:p>
        </w:tc>
        <w:tc>
          <w:tcPr>
            <w:tcW w:w="1276" w:type="dxa"/>
          </w:tcPr>
          <w:p w14:paraId="478A8313">
            <w:pPr>
              <w:jc w:val="center"/>
              <w:rPr>
                <w:rFonts w:hint="eastAsia" w:ascii="宋体" w:hAnsi="宋体" w:cs="宋体"/>
                <w:b/>
                <w:color w:val="auto"/>
                <w:kern w:val="0"/>
                <w:sz w:val="32"/>
                <w:szCs w:val="32"/>
                <w:highlight w:val="none"/>
              </w:rPr>
            </w:pPr>
          </w:p>
        </w:tc>
      </w:tr>
      <w:tr w14:paraId="364C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C943C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43AC6FE">
            <w:pPr>
              <w:jc w:val="center"/>
              <w:rPr>
                <w:rFonts w:hint="eastAsia" w:ascii="宋体" w:hAnsi="宋体" w:cs="宋体"/>
                <w:b/>
                <w:color w:val="auto"/>
                <w:kern w:val="0"/>
                <w:sz w:val="32"/>
                <w:szCs w:val="32"/>
                <w:highlight w:val="none"/>
              </w:rPr>
            </w:pPr>
          </w:p>
        </w:tc>
        <w:tc>
          <w:tcPr>
            <w:tcW w:w="3546" w:type="dxa"/>
          </w:tcPr>
          <w:p w14:paraId="0DF0EF0B">
            <w:pPr>
              <w:jc w:val="center"/>
              <w:rPr>
                <w:rFonts w:hint="eastAsia" w:ascii="宋体" w:hAnsi="宋体" w:cs="宋体"/>
                <w:b/>
                <w:color w:val="auto"/>
                <w:kern w:val="0"/>
                <w:sz w:val="32"/>
                <w:szCs w:val="32"/>
                <w:highlight w:val="none"/>
              </w:rPr>
            </w:pPr>
          </w:p>
        </w:tc>
        <w:tc>
          <w:tcPr>
            <w:tcW w:w="1276" w:type="dxa"/>
          </w:tcPr>
          <w:p w14:paraId="6F0F3AB5">
            <w:pPr>
              <w:jc w:val="center"/>
              <w:rPr>
                <w:rFonts w:hint="eastAsia" w:ascii="宋体" w:hAnsi="宋体" w:cs="宋体"/>
                <w:b/>
                <w:color w:val="auto"/>
                <w:kern w:val="0"/>
                <w:sz w:val="32"/>
                <w:szCs w:val="32"/>
                <w:highlight w:val="none"/>
              </w:rPr>
            </w:pPr>
          </w:p>
        </w:tc>
      </w:tr>
      <w:tr w14:paraId="38B4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1D641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2296287E">
            <w:pPr>
              <w:jc w:val="center"/>
              <w:rPr>
                <w:rFonts w:hint="eastAsia" w:ascii="宋体" w:hAnsi="宋体" w:cs="宋体"/>
                <w:b/>
                <w:color w:val="auto"/>
                <w:kern w:val="0"/>
                <w:sz w:val="32"/>
                <w:szCs w:val="32"/>
                <w:highlight w:val="none"/>
              </w:rPr>
            </w:pPr>
          </w:p>
        </w:tc>
        <w:tc>
          <w:tcPr>
            <w:tcW w:w="3546" w:type="dxa"/>
          </w:tcPr>
          <w:p w14:paraId="759C2497">
            <w:pPr>
              <w:jc w:val="center"/>
              <w:rPr>
                <w:rFonts w:hint="eastAsia" w:ascii="宋体" w:hAnsi="宋体" w:cs="宋体"/>
                <w:b/>
                <w:color w:val="auto"/>
                <w:kern w:val="0"/>
                <w:sz w:val="32"/>
                <w:szCs w:val="32"/>
                <w:highlight w:val="none"/>
              </w:rPr>
            </w:pPr>
          </w:p>
        </w:tc>
        <w:tc>
          <w:tcPr>
            <w:tcW w:w="1276" w:type="dxa"/>
          </w:tcPr>
          <w:p w14:paraId="0234A541">
            <w:pPr>
              <w:jc w:val="center"/>
              <w:rPr>
                <w:rFonts w:hint="eastAsia" w:ascii="宋体" w:hAnsi="宋体" w:cs="宋体"/>
                <w:b/>
                <w:color w:val="auto"/>
                <w:kern w:val="0"/>
                <w:sz w:val="32"/>
                <w:szCs w:val="32"/>
                <w:highlight w:val="none"/>
              </w:rPr>
            </w:pPr>
          </w:p>
        </w:tc>
      </w:tr>
    </w:tbl>
    <w:p w14:paraId="780A81B8">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461F791D">
      <w:pPr>
        <w:jc w:val="center"/>
        <w:rPr>
          <w:rFonts w:hint="eastAsia" w:ascii="宋体" w:hAnsi="宋体" w:cs="宋体"/>
          <w:b/>
          <w:color w:val="auto"/>
          <w:kern w:val="0"/>
          <w:sz w:val="32"/>
          <w:szCs w:val="32"/>
          <w:highlight w:val="none"/>
        </w:rPr>
      </w:pPr>
    </w:p>
    <w:p w14:paraId="40761E6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A2550F2">
      <w:pPr>
        <w:ind w:firstLine="1911" w:firstLineChars="595"/>
        <w:rPr>
          <w:rFonts w:hint="eastAsia" w:ascii="宋体" w:hAnsi="宋体" w:cs="宋体"/>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3D49B45F">
      <w:pPr>
        <w:snapToGrid w:val="0"/>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F996824">
      <w:pPr>
        <w:snapToGrid w:val="0"/>
        <w:spacing w:line="360" w:lineRule="auto"/>
        <w:rPr>
          <w:rFonts w:hint="eastAsia" w:ascii="宋体" w:hAnsi="宋体" w:cs="宋体"/>
          <w:color w:val="auto"/>
          <w:sz w:val="24"/>
          <w:highlight w:val="none"/>
        </w:rPr>
      </w:pPr>
    </w:p>
    <w:p w14:paraId="4B3D1FC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2F98C1C">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A80CE1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A6EF982">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E66E711">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CBB2DF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3DE94A6">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1CF9883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2BEA51C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7505646">
      <w:pPr>
        <w:autoSpaceDE w:val="0"/>
        <w:autoSpaceDN w:val="0"/>
        <w:spacing w:line="360" w:lineRule="auto"/>
        <w:ind w:left="2"/>
        <w:jc w:val="left"/>
        <w:rPr>
          <w:rFonts w:hint="eastAsia" w:ascii="宋体" w:hAnsi="宋体" w:cs="宋体"/>
          <w:color w:val="auto"/>
          <w:kern w:val="0"/>
          <w:sz w:val="24"/>
          <w:highlight w:val="none"/>
          <w:lang w:val="zh-CN"/>
        </w:rPr>
      </w:pPr>
    </w:p>
    <w:p w14:paraId="400A957E">
      <w:pPr>
        <w:autoSpaceDE w:val="0"/>
        <w:autoSpaceDN w:val="0"/>
        <w:spacing w:line="360" w:lineRule="auto"/>
        <w:ind w:left="2"/>
        <w:jc w:val="left"/>
        <w:rPr>
          <w:rFonts w:hint="eastAsia" w:ascii="宋体" w:hAnsi="宋体" w:cs="宋体"/>
          <w:color w:val="auto"/>
          <w:kern w:val="0"/>
          <w:sz w:val="24"/>
          <w:highlight w:val="none"/>
          <w:lang w:val="zh-CN"/>
        </w:rPr>
      </w:pPr>
    </w:p>
    <w:p w14:paraId="7115E959">
      <w:pPr>
        <w:autoSpaceDE w:val="0"/>
        <w:autoSpaceDN w:val="0"/>
        <w:spacing w:line="360" w:lineRule="auto"/>
        <w:ind w:left="2"/>
        <w:jc w:val="left"/>
        <w:rPr>
          <w:rFonts w:hint="eastAsia" w:ascii="宋体" w:hAnsi="宋体" w:cs="宋体"/>
          <w:color w:val="auto"/>
          <w:kern w:val="0"/>
          <w:sz w:val="24"/>
          <w:highlight w:val="none"/>
          <w:lang w:val="zh-CN"/>
        </w:rPr>
      </w:pPr>
    </w:p>
    <w:p w14:paraId="70A5EEB8">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8C3FE8F">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2097537">
      <w:pPr>
        <w:spacing w:line="360" w:lineRule="auto"/>
        <w:jc w:val="center"/>
        <w:rPr>
          <w:rFonts w:hint="eastAsia" w:ascii="宋体" w:hAnsi="宋体" w:cs="宋体"/>
          <w:b/>
          <w:bCs/>
          <w:color w:val="auto"/>
          <w:sz w:val="24"/>
          <w:highlight w:val="none"/>
        </w:rPr>
      </w:pPr>
    </w:p>
    <w:p w14:paraId="3FE27A7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4DEFDB0">
      <w:pPr>
        <w:spacing w:line="360" w:lineRule="auto"/>
        <w:jc w:val="center"/>
        <w:rPr>
          <w:rFonts w:hint="eastAsia"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72DA250A">
      <w:pPr>
        <w:numPr>
          <w:ilvl w:val="255"/>
          <w:numId w:val="0"/>
        </w:numPr>
        <w:spacing w:line="360" w:lineRule="auto"/>
        <w:rPr>
          <w:rFonts w:hint="eastAsia" w:ascii="宋体" w:hAnsi="宋体" w:cs="宋体"/>
          <w:b/>
          <w:color w:val="auto"/>
          <w:kern w:val="0"/>
          <w:sz w:val="36"/>
          <w:szCs w:val="36"/>
          <w:highlight w:val="none"/>
        </w:rPr>
      </w:pPr>
      <w:bookmarkStart w:id="66" w:name="_Toc7299"/>
    </w:p>
    <w:p w14:paraId="35CBDDF4">
      <w:pPr>
        <w:numPr>
          <w:ilvl w:val="255"/>
          <w:numId w:val="0"/>
        </w:num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bookmarkEnd w:id="66"/>
    </w:p>
    <w:p w14:paraId="690EB414">
      <w:pPr>
        <w:spacing w:line="360" w:lineRule="auto"/>
        <w:jc w:val="center"/>
        <w:rPr>
          <w:rFonts w:hint="eastAsia" w:ascii="宋体" w:hAnsi="宋体" w:cs="宋体"/>
          <w:b/>
          <w:color w:val="auto"/>
          <w:kern w:val="0"/>
          <w:sz w:val="36"/>
          <w:szCs w:val="36"/>
          <w:highlight w:val="none"/>
        </w:rPr>
      </w:pPr>
      <w:bookmarkStart w:id="67" w:name="_Toc23604"/>
      <w:r>
        <w:rPr>
          <w:rFonts w:hint="eastAsia" w:ascii="宋体" w:hAnsi="宋体" w:cs="宋体"/>
          <w:b/>
          <w:color w:val="auto"/>
          <w:kern w:val="0"/>
          <w:sz w:val="36"/>
          <w:szCs w:val="36"/>
          <w:highlight w:val="none"/>
        </w:rPr>
        <w:t>目录</w:t>
      </w:r>
      <w:bookmarkEnd w:id="67"/>
    </w:p>
    <w:p w14:paraId="741F4651">
      <w:pPr>
        <w:spacing w:line="360" w:lineRule="auto"/>
        <w:jc w:val="center"/>
        <w:rPr>
          <w:rFonts w:hint="eastAsia" w:ascii="宋体" w:hAnsi="宋体" w:cs="宋体"/>
          <w:b/>
          <w:color w:val="auto"/>
          <w:kern w:val="0"/>
          <w:sz w:val="36"/>
          <w:szCs w:val="36"/>
          <w:highlight w:val="none"/>
        </w:rPr>
      </w:pPr>
    </w:p>
    <w:p w14:paraId="6ED99692">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1EA0467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sz w:val="24"/>
          <w:highlight w:val="none"/>
        </w:rPr>
        <w:t>中小企业声明函</w:t>
      </w:r>
      <w:r>
        <w:rPr>
          <w:rFonts w:hint="eastAsia" w:ascii="宋体" w:hAnsi="宋体" w:cs="宋体"/>
          <w:color w:val="auto"/>
          <w:sz w:val="24"/>
          <w:highlight w:val="none"/>
        </w:rPr>
        <w:t>……………………………………………………………（页码）</w:t>
      </w:r>
    </w:p>
    <w:p w14:paraId="12FB7E07">
      <w:pPr>
        <w:numPr>
          <w:ilvl w:val="0"/>
          <w:numId w:val="0"/>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rPr>
        <w:t>已标价工程量清单</w:t>
      </w:r>
      <w:r>
        <w:rPr>
          <w:rFonts w:hint="eastAsia" w:ascii="宋体" w:hAnsi="宋体" w:eastAsia="宋体" w:cs="宋体"/>
          <w:color w:val="auto"/>
          <w:sz w:val="24"/>
          <w:highlight w:val="none"/>
        </w:rPr>
        <w:t>………………………………………………………………（页码）</w:t>
      </w:r>
    </w:p>
    <w:p w14:paraId="55DBD2E3">
      <w:pPr>
        <w:snapToGrid w:val="0"/>
        <w:spacing w:line="360" w:lineRule="auto"/>
        <w:ind w:right="480"/>
        <w:jc w:val="center"/>
        <w:rPr>
          <w:rFonts w:hint="eastAsia" w:ascii="宋体" w:hAnsi="宋体" w:cs="宋体"/>
          <w:b/>
          <w:color w:val="auto"/>
          <w:kern w:val="0"/>
          <w:sz w:val="32"/>
          <w:szCs w:val="32"/>
          <w:highlight w:val="none"/>
        </w:rPr>
      </w:pPr>
    </w:p>
    <w:p w14:paraId="6D363A95">
      <w:pPr>
        <w:snapToGrid w:val="0"/>
        <w:spacing w:line="360" w:lineRule="auto"/>
        <w:ind w:right="480"/>
        <w:jc w:val="center"/>
        <w:rPr>
          <w:rFonts w:hint="eastAsia" w:ascii="宋体" w:hAnsi="宋体" w:cs="宋体"/>
          <w:b/>
          <w:color w:val="auto"/>
          <w:kern w:val="0"/>
          <w:sz w:val="32"/>
          <w:szCs w:val="32"/>
          <w:highlight w:val="none"/>
        </w:rPr>
      </w:pPr>
    </w:p>
    <w:p w14:paraId="54726A74">
      <w:pPr>
        <w:snapToGrid w:val="0"/>
        <w:spacing w:line="360" w:lineRule="auto"/>
        <w:ind w:right="480"/>
        <w:jc w:val="center"/>
        <w:rPr>
          <w:rFonts w:hint="eastAsia" w:ascii="宋体" w:hAnsi="宋体" w:cs="宋体"/>
          <w:b/>
          <w:color w:val="auto"/>
          <w:kern w:val="0"/>
          <w:sz w:val="32"/>
          <w:szCs w:val="32"/>
          <w:highlight w:val="none"/>
        </w:rPr>
      </w:pPr>
    </w:p>
    <w:p w14:paraId="446AB596">
      <w:pPr>
        <w:snapToGrid w:val="0"/>
        <w:spacing w:line="360" w:lineRule="auto"/>
        <w:ind w:right="480"/>
        <w:jc w:val="center"/>
        <w:rPr>
          <w:rFonts w:hint="eastAsia" w:ascii="宋体" w:hAnsi="宋体" w:cs="宋体"/>
          <w:b/>
          <w:color w:val="auto"/>
          <w:kern w:val="0"/>
          <w:sz w:val="32"/>
          <w:szCs w:val="32"/>
          <w:highlight w:val="none"/>
        </w:rPr>
      </w:pPr>
    </w:p>
    <w:p w14:paraId="4CC52657">
      <w:pPr>
        <w:snapToGrid w:val="0"/>
        <w:spacing w:line="360" w:lineRule="auto"/>
        <w:ind w:right="480"/>
        <w:jc w:val="center"/>
        <w:rPr>
          <w:rFonts w:hint="eastAsia" w:ascii="宋体" w:hAnsi="宋体" w:cs="宋体"/>
          <w:b/>
          <w:color w:val="auto"/>
          <w:kern w:val="0"/>
          <w:sz w:val="32"/>
          <w:szCs w:val="32"/>
          <w:highlight w:val="none"/>
        </w:rPr>
      </w:pPr>
    </w:p>
    <w:p w14:paraId="425CB232">
      <w:pPr>
        <w:snapToGrid w:val="0"/>
        <w:spacing w:line="360" w:lineRule="auto"/>
        <w:ind w:right="480"/>
        <w:jc w:val="center"/>
        <w:rPr>
          <w:rFonts w:hint="eastAsia" w:ascii="宋体" w:hAnsi="宋体" w:cs="宋体"/>
          <w:b/>
          <w:color w:val="auto"/>
          <w:kern w:val="0"/>
          <w:sz w:val="32"/>
          <w:szCs w:val="32"/>
          <w:highlight w:val="none"/>
        </w:rPr>
      </w:pPr>
    </w:p>
    <w:p w14:paraId="792CF2CA">
      <w:pPr>
        <w:snapToGrid w:val="0"/>
        <w:spacing w:line="360" w:lineRule="auto"/>
        <w:ind w:right="480"/>
        <w:jc w:val="center"/>
        <w:rPr>
          <w:rFonts w:hint="eastAsia" w:ascii="宋体" w:hAnsi="宋体" w:cs="宋体"/>
          <w:b/>
          <w:color w:val="auto"/>
          <w:kern w:val="0"/>
          <w:sz w:val="32"/>
          <w:szCs w:val="32"/>
          <w:highlight w:val="none"/>
        </w:rPr>
      </w:pPr>
    </w:p>
    <w:p w14:paraId="4C6B2C4A">
      <w:pPr>
        <w:snapToGrid w:val="0"/>
        <w:spacing w:line="360" w:lineRule="auto"/>
        <w:ind w:right="480"/>
        <w:jc w:val="center"/>
        <w:rPr>
          <w:rFonts w:hint="eastAsia" w:ascii="宋体" w:hAnsi="宋体" w:cs="宋体"/>
          <w:b/>
          <w:color w:val="auto"/>
          <w:kern w:val="0"/>
          <w:sz w:val="32"/>
          <w:szCs w:val="32"/>
          <w:highlight w:val="none"/>
        </w:rPr>
      </w:pPr>
    </w:p>
    <w:p w14:paraId="468EE4EE">
      <w:pPr>
        <w:snapToGrid w:val="0"/>
        <w:spacing w:line="360" w:lineRule="auto"/>
        <w:ind w:right="480"/>
        <w:jc w:val="center"/>
        <w:rPr>
          <w:rFonts w:hint="eastAsia" w:ascii="宋体" w:hAnsi="宋体" w:cs="宋体"/>
          <w:b/>
          <w:color w:val="auto"/>
          <w:kern w:val="0"/>
          <w:sz w:val="32"/>
          <w:szCs w:val="32"/>
          <w:highlight w:val="none"/>
        </w:rPr>
      </w:pPr>
    </w:p>
    <w:p w14:paraId="72F15453">
      <w:pPr>
        <w:snapToGrid w:val="0"/>
        <w:spacing w:line="360" w:lineRule="auto"/>
        <w:ind w:right="480"/>
        <w:jc w:val="center"/>
        <w:rPr>
          <w:rFonts w:hint="eastAsia" w:ascii="宋体" w:hAnsi="宋体" w:cs="宋体"/>
          <w:b/>
          <w:color w:val="auto"/>
          <w:kern w:val="0"/>
          <w:sz w:val="32"/>
          <w:szCs w:val="32"/>
          <w:highlight w:val="none"/>
        </w:rPr>
      </w:pPr>
    </w:p>
    <w:p w14:paraId="2F3CFA80">
      <w:pPr>
        <w:snapToGrid w:val="0"/>
        <w:spacing w:line="360" w:lineRule="auto"/>
        <w:ind w:right="480"/>
        <w:jc w:val="center"/>
        <w:rPr>
          <w:rFonts w:hint="eastAsia" w:ascii="宋体" w:hAnsi="宋体" w:cs="宋体"/>
          <w:b/>
          <w:color w:val="auto"/>
          <w:kern w:val="0"/>
          <w:sz w:val="32"/>
          <w:szCs w:val="32"/>
          <w:highlight w:val="none"/>
        </w:rPr>
      </w:pPr>
    </w:p>
    <w:p w14:paraId="5162CE33">
      <w:pPr>
        <w:snapToGrid w:val="0"/>
        <w:spacing w:line="360" w:lineRule="auto"/>
        <w:ind w:right="480"/>
        <w:jc w:val="center"/>
        <w:rPr>
          <w:rFonts w:hint="eastAsia" w:ascii="宋体" w:hAnsi="宋体" w:cs="宋体"/>
          <w:b/>
          <w:color w:val="auto"/>
          <w:kern w:val="0"/>
          <w:sz w:val="32"/>
          <w:szCs w:val="32"/>
          <w:highlight w:val="none"/>
        </w:rPr>
      </w:pPr>
    </w:p>
    <w:p w14:paraId="568D623A">
      <w:pPr>
        <w:snapToGrid w:val="0"/>
        <w:spacing w:line="360" w:lineRule="auto"/>
        <w:ind w:right="480"/>
        <w:jc w:val="center"/>
        <w:rPr>
          <w:rFonts w:hint="eastAsia" w:ascii="宋体" w:hAnsi="宋体" w:cs="宋体"/>
          <w:b/>
          <w:color w:val="auto"/>
          <w:kern w:val="0"/>
          <w:sz w:val="32"/>
          <w:szCs w:val="32"/>
          <w:highlight w:val="none"/>
        </w:rPr>
      </w:pPr>
    </w:p>
    <w:p w14:paraId="08FE33E6">
      <w:pPr>
        <w:snapToGrid w:val="0"/>
        <w:spacing w:line="360" w:lineRule="auto"/>
        <w:ind w:right="480"/>
        <w:jc w:val="center"/>
        <w:rPr>
          <w:rFonts w:hint="eastAsia" w:ascii="宋体" w:hAnsi="宋体" w:cs="宋体"/>
          <w:b/>
          <w:color w:val="auto"/>
          <w:kern w:val="0"/>
          <w:sz w:val="32"/>
          <w:szCs w:val="32"/>
          <w:highlight w:val="none"/>
        </w:rPr>
      </w:pPr>
    </w:p>
    <w:p w14:paraId="3FA59477">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447946F3">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68" w:name="_Toc32503"/>
      <w:r>
        <w:rPr>
          <w:rFonts w:hint="eastAsia" w:ascii="宋体" w:hAnsi="宋体" w:eastAsia="宋体" w:cs="宋体"/>
          <w:color w:val="auto"/>
          <w:kern w:val="2"/>
          <w:sz w:val="32"/>
          <w:szCs w:val="32"/>
          <w:highlight w:val="none"/>
        </w:rPr>
        <w:t>一、报价单</w:t>
      </w:r>
      <w:bookmarkEnd w:id="68"/>
      <w:r>
        <w:rPr>
          <w:rFonts w:hint="eastAsia" w:ascii="宋体" w:hAnsi="宋体" w:eastAsia="宋体" w:cs="宋体"/>
          <w:color w:val="auto"/>
          <w:kern w:val="2"/>
          <w:sz w:val="32"/>
          <w:szCs w:val="32"/>
          <w:highlight w:val="none"/>
        </w:rPr>
        <w:t>（初次报价）</w:t>
      </w:r>
    </w:p>
    <w:p w14:paraId="7BA3A4B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FF271B8">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w:t>
      </w:r>
      <w:r>
        <w:rPr>
          <w:rFonts w:hint="eastAsia" w:ascii="宋体" w:hAnsi="宋体" w:cs="宋体"/>
          <w:color w:val="auto"/>
          <w:kern w:val="0"/>
          <w:sz w:val="24"/>
          <w:highlight w:val="none"/>
        </w:rPr>
        <w:t>磋商</w:t>
      </w:r>
      <w:r>
        <w:rPr>
          <w:rFonts w:hint="eastAsia" w:ascii="宋体" w:hAnsi="宋体" w:cs="宋体"/>
          <w:color w:val="auto"/>
          <w:kern w:val="0"/>
          <w:sz w:val="24"/>
          <w:highlight w:val="none"/>
          <w:lang w:val="zh-CN"/>
        </w:rPr>
        <w:t>，我方承诺按照如下报价单的价格完成</w:t>
      </w:r>
      <w:r>
        <w:rPr>
          <w:rFonts w:hint="eastAsia" w:ascii="宋体" w:hAnsi="宋体" w:cs="宋体"/>
          <w:color w:val="auto"/>
          <w:sz w:val="24"/>
          <w:highlight w:val="none"/>
          <w:lang w:eastAsia="zh-CN"/>
        </w:rPr>
        <w:t>浙江工业大学屏峰校区1-F山坳地块建设工程施工用电工程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DL[2025]161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8D1E792">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C88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57ADBC4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3F1CF3BE">
            <w:pPr>
              <w:spacing w:line="360" w:lineRule="auto"/>
              <w:jc w:val="center"/>
              <w:rPr>
                <w:rFonts w:hint="eastAsia" w:ascii="宋体" w:hAnsi="宋体" w:cs="宋体"/>
                <w:b/>
                <w:color w:val="auto"/>
                <w:sz w:val="24"/>
                <w:highlight w:val="none"/>
              </w:rPr>
            </w:pPr>
          </w:p>
          <w:p w14:paraId="54BF94D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54BDED9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1551CDB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7E4DE754">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0DB07967">
            <w:pPr>
              <w:spacing w:line="360" w:lineRule="auto"/>
              <w:jc w:val="center"/>
              <w:rPr>
                <w:rFonts w:hint="eastAsia" w:ascii="宋体" w:hAnsi="宋体" w:cs="宋体"/>
                <w:b/>
                <w:color w:val="auto"/>
                <w:sz w:val="24"/>
                <w:highlight w:val="none"/>
              </w:rPr>
            </w:pPr>
          </w:p>
          <w:p w14:paraId="462E2FD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14:paraId="74EF547A">
            <w:pPr>
              <w:spacing w:line="360" w:lineRule="auto"/>
              <w:jc w:val="center"/>
              <w:rPr>
                <w:rFonts w:hint="eastAsia" w:ascii="宋体" w:hAnsi="宋体" w:cs="宋体"/>
                <w:b/>
                <w:color w:val="auto"/>
                <w:sz w:val="24"/>
                <w:highlight w:val="none"/>
              </w:rPr>
            </w:pPr>
          </w:p>
        </w:tc>
      </w:tr>
      <w:tr w14:paraId="1063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44E1DC08">
            <w:pPr>
              <w:snapToGrid w:val="0"/>
              <w:spacing w:line="360" w:lineRule="auto"/>
              <w:jc w:val="center"/>
              <w:rPr>
                <w:rFonts w:hint="eastAsia" w:ascii="宋体" w:hAnsi="宋体" w:cs="宋体"/>
                <w:color w:val="auto"/>
                <w:sz w:val="24"/>
                <w:highlight w:val="none"/>
              </w:rPr>
            </w:pPr>
          </w:p>
        </w:tc>
        <w:tc>
          <w:tcPr>
            <w:tcW w:w="1843" w:type="dxa"/>
            <w:vAlign w:val="center"/>
          </w:tcPr>
          <w:p w14:paraId="27C3099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采购文件范围范内的工程</w:t>
            </w:r>
          </w:p>
        </w:tc>
        <w:tc>
          <w:tcPr>
            <w:tcW w:w="3118" w:type="dxa"/>
            <w:vAlign w:val="center"/>
          </w:tcPr>
          <w:p w14:paraId="00544BF7">
            <w:pPr>
              <w:snapToGrid w:val="0"/>
              <w:spacing w:line="360" w:lineRule="auto"/>
              <w:jc w:val="center"/>
              <w:rPr>
                <w:rFonts w:hint="eastAsia" w:ascii="宋体" w:hAnsi="宋体" w:cs="宋体"/>
                <w:color w:val="auto"/>
                <w:sz w:val="24"/>
                <w:highlight w:val="none"/>
              </w:rPr>
            </w:pPr>
          </w:p>
        </w:tc>
        <w:tc>
          <w:tcPr>
            <w:tcW w:w="2552" w:type="dxa"/>
            <w:vAlign w:val="center"/>
          </w:tcPr>
          <w:p w14:paraId="3CF2EF3D">
            <w:pPr>
              <w:spacing w:line="360" w:lineRule="auto"/>
              <w:jc w:val="center"/>
              <w:rPr>
                <w:rFonts w:hint="eastAsia" w:ascii="宋体" w:hAnsi="宋体" w:cs="宋体"/>
                <w:color w:val="auto"/>
                <w:sz w:val="24"/>
                <w:highlight w:val="none"/>
              </w:rPr>
            </w:pPr>
          </w:p>
        </w:tc>
        <w:tc>
          <w:tcPr>
            <w:tcW w:w="1984" w:type="dxa"/>
            <w:vAlign w:val="center"/>
          </w:tcPr>
          <w:p w14:paraId="4ED0CCF4">
            <w:pPr>
              <w:spacing w:line="360" w:lineRule="auto"/>
              <w:jc w:val="center"/>
              <w:rPr>
                <w:rFonts w:hint="eastAsia" w:ascii="宋体" w:hAnsi="宋体" w:cs="宋体"/>
                <w:color w:val="auto"/>
                <w:sz w:val="24"/>
                <w:highlight w:val="none"/>
              </w:rPr>
            </w:pPr>
          </w:p>
        </w:tc>
        <w:tc>
          <w:tcPr>
            <w:tcW w:w="3119" w:type="dxa"/>
            <w:vAlign w:val="center"/>
          </w:tcPr>
          <w:p w14:paraId="3B53940B">
            <w:pPr>
              <w:spacing w:line="360" w:lineRule="auto"/>
              <w:jc w:val="center"/>
              <w:rPr>
                <w:rFonts w:hint="eastAsia" w:ascii="宋体" w:hAnsi="宋体" w:cs="宋体"/>
                <w:color w:val="auto"/>
                <w:sz w:val="24"/>
                <w:highlight w:val="none"/>
              </w:rPr>
            </w:pPr>
          </w:p>
        </w:tc>
      </w:tr>
      <w:tr w14:paraId="6F38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493FD0A8">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3034A8B4">
            <w:pPr>
              <w:spacing w:line="360" w:lineRule="auto"/>
              <w:jc w:val="center"/>
              <w:rPr>
                <w:rFonts w:hint="eastAsia" w:ascii="宋体" w:hAnsi="宋体" w:cs="宋体"/>
                <w:color w:val="auto"/>
                <w:sz w:val="24"/>
                <w:highlight w:val="none"/>
              </w:rPr>
            </w:pPr>
          </w:p>
        </w:tc>
      </w:tr>
      <w:tr w14:paraId="00E2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735916F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3BD1F64A">
            <w:pPr>
              <w:spacing w:line="360" w:lineRule="auto"/>
              <w:jc w:val="center"/>
              <w:rPr>
                <w:rFonts w:hint="eastAsia" w:ascii="宋体" w:hAnsi="宋体" w:cs="宋体"/>
                <w:color w:val="auto"/>
                <w:sz w:val="24"/>
                <w:highlight w:val="none"/>
              </w:rPr>
            </w:pPr>
          </w:p>
        </w:tc>
      </w:tr>
    </w:tbl>
    <w:p w14:paraId="04C4E2F4">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BD64286">
      <w:pPr>
        <w:snapToGrid w:val="0"/>
        <w:spacing w:line="360" w:lineRule="auto"/>
        <w:ind w:left="480"/>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5C2D8E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0F0922E4">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6C8C450A">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C418405">
      <w:pPr>
        <w:spacing w:line="360" w:lineRule="auto"/>
        <w:ind w:firstLine="482" w:firstLineChars="200"/>
        <w:rPr>
          <w:rFonts w:hint="eastAsia" w:ascii="宋体" w:hAnsi="宋体" w:cs="宋体"/>
          <w:b/>
          <w:color w:val="auto"/>
          <w:kern w:val="0"/>
          <w:sz w:val="24"/>
          <w:highlight w:val="none"/>
        </w:rPr>
      </w:pPr>
    </w:p>
    <w:p w14:paraId="5872A987">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3A750FF">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2E10F5BF">
      <w:pPr>
        <w:widowControl/>
        <w:adjustRightInd/>
        <w:jc w:val="center"/>
        <w:rPr>
          <w:rFonts w:hint="eastAsia" w:asciiTheme="minorEastAsia" w:hAnsiTheme="minorEastAsia" w:eastAsiaTheme="minorEastAsia"/>
          <w:b/>
          <w:color w:val="auto"/>
          <w:sz w:val="32"/>
          <w:szCs w:val="32"/>
          <w:highlight w:val="none"/>
        </w:rPr>
      </w:pPr>
      <w:bookmarkStart w:id="69" w:name="_Toc13402"/>
      <w:r>
        <w:rPr>
          <w:rFonts w:hint="eastAsia" w:asciiTheme="minorEastAsia" w:hAnsiTheme="minorEastAsia" w:eastAsiaTheme="minorEastAsia"/>
          <w:b/>
          <w:color w:val="auto"/>
          <w:sz w:val="32"/>
          <w:szCs w:val="32"/>
          <w:highlight w:val="none"/>
        </w:rPr>
        <w:t>二、中小企业声明函（如果有）</w:t>
      </w:r>
    </w:p>
    <w:p w14:paraId="5BB06578">
      <w:pPr>
        <w:widowControl/>
        <w:spacing w:line="360" w:lineRule="auto"/>
        <w:ind w:firstLine="120" w:firstLineChars="50"/>
        <w:jc w:val="left"/>
        <w:rPr>
          <w:rFonts w:hint="eastAsia" w:cs="宋体" w:asciiTheme="minorEastAsia" w:hAnsiTheme="minorEastAsia" w:eastAsiaTheme="minorEastAsia"/>
          <w:b/>
          <w:color w:val="auto"/>
          <w:sz w:val="24"/>
          <w:highlight w:val="none"/>
        </w:rPr>
      </w:pPr>
    </w:p>
    <w:p w14:paraId="19319891">
      <w:pPr>
        <w:widowControl/>
        <w:spacing w:line="360" w:lineRule="auto"/>
        <w:ind w:firstLine="120" w:firstLineChars="50"/>
        <w:jc w:val="left"/>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bookmarkEnd w:id="69"/>
    <w:p w14:paraId="2F931362">
      <w:pPr>
        <w:pStyle w:val="691"/>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bookmarkStart w:id="70" w:name="_Toc16475"/>
      <w:bookmarkStart w:id="71" w:name="_Toc465665161"/>
      <w:r>
        <w:rPr>
          <w:rFonts w:hint="eastAsia" w:ascii="宋体" w:hAnsi="宋体" w:eastAsia="宋体" w:cs="宋体"/>
          <w:color w:val="auto"/>
          <w:kern w:val="2"/>
          <w:sz w:val="32"/>
          <w:szCs w:val="32"/>
          <w:highlight w:val="none"/>
        </w:rPr>
        <w:t>三、已标价工程量清单</w:t>
      </w:r>
    </w:p>
    <w:p w14:paraId="7E533A2F">
      <w:pPr>
        <w:rPr>
          <w:rFonts w:ascii="宋体"/>
          <w:bCs/>
          <w:color w:val="auto"/>
          <w:sz w:val="24"/>
          <w:highlight w:val="none"/>
        </w:rPr>
      </w:pPr>
      <w:r>
        <w:rPr>
          <w:rFonts w:hint="eastAsia" w:ascii="宋体"/>
          <w:bCs/>
          <w:color w:val="auto"/>
          <w:sz w:val="24"/>
          <w:highlight w:val="none"/>
        </w:rPr>
        <w:t>工程量清单及计价采用的表格格式如下：</w:t>
      </w:r>
    </w:p>
    <w:p w14:paraId="3E889ACC">
      <w:pPr>
        <w:pStyle w:val="987"/>
        <w:ind w:firstLine="562"/>
        <w:rPr>
          <w:rFonts w:ascii="宋体"/>
          <w:b/>
          <w:color w:val="auto"/>
          <w:sz w:val="28"/>
          <w:szCs w:val="28"/>
          <w:highlight w:val="none"/>
        </w:rPr>
      </w:pPr>
    </w:p>
    <w:p w14:paraId="2B0F8C2D">
      <w:pPr>
        <w:pStyle w:val="987"/>
        <w:ind w:firstLine="562"/>
        <w:rPr>
          <w:rFonts w:ascii="宋体"/>
          <w:b/>
          <w:color w:val="auto"/>
          <w:sz w:val="28"/>
          <w:szCs w:val="28"/>
          <w:highlight w:val="none"/>
        </w:rPr>
      </w:pPr>
    </w:p>
    <w:p w14:paraId="2A60722E">
      <w:pPr>
        <w:jc w:val="center"/>
        <w:rPr>
          <w:rFonts w:hint="eastAsia" w:ascii="宋体" w:hAnsi="宋体"/>
          <w:b/>
          <w:bCs/>
          <w:color w:val="auto"/>
          <w:sz w:val="40"/>
          <w:szCs w:val="40"/>
          <w:highlight w:val="none"/>
        </w:rPr>
      </w:pPr>
      <w:r>
        <w:rPr>
          <w:rFonts w:hint="eastAsia" w:ascii="宋体" w:hAnsi="宋体"/>
          <w:b/>
          <w:bCs/>
          <w:color w:val="auto"/>
          <w:sz w:val="40"/>
          <w:szCs w:val="40"/>
          <w:highlight w:val="none"/>
        </w:rPr>
        <w:t>磋商报价</w:t>
      </w:r>
    </w:p>
    <w:p w14:paraId="04102123">
      <w:pPr>
        <w:pStyle w:val="43"/>
        <w:ind w:firstLine="1394"/>
        <w:rPr>
          <w:color w:val="auto"/>
          <w:highlight w:val="none"/>
        </w:rPr>
      </w:pPr>
    </w:p>
    <w:p w14:paraId="30AA3813">
      <w:pPr>
        <w:rPr>
          <w:color w:val="auto"/>
          <w:highlight w:val="none"/>
        </w:rPr>
      </w:pPr>
    </w:p>
    <w:p w14:paraId="6FAB32F3">
      <w:pPr>
        <w:pStyle w:val="43"/>
        <w:ind w:firstLine="1394"/>
        <w:rPr>
          <w:color w:val="auto"/>
          <w:highlight w:val="none"/>
        </w:rPr>
      </w:pPr>
    </w:p>
    <w:p w14:paraId="0840FCAB">
      <w:pPr>
        <w:rPr>
          <w:color w:val="auto"/>
          <w:highlight w:val="none"/>
        </w:rPr>
      </w:pPr>
    </w:p>
    <w:p w14:paraId="35F82FB3">
      <w:pPr>
        <w:pStyle w:val="43"/>
        <w:ind w:firstLine="1394"/>
        <w:jc w:val="center"/>
        <w:rPr>
          <w:color w:val="auto"/>
          <w:highlight w:val="none"/>
        </w:rPr>
      </w:pPr>
    </w:p>
    <w:p w14:paraId="300C6A25">
      <w:pPr>
        <w:ind w:firstLine="1260" w:firstLineChars="45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采   购  人：</w:t>
      </w:r>
    </w:p>
    <w:p w14:paraId="0B5EA277">
      <w:pPr>
        <w:pStyle w:val="987"/>
        <w:rPr>
          <w:color w:val="auto"/>
          <w:highlight w:val="none"/>
        </w:rPr>
      </w:pPr>
    </w:p>
    <w:p w14:paraId="05ACA554">
      <w:pPr>
        <w:pStyle w:val="43"/>
        <w:ind w:firstLine="1260" w:firstLineChars="450"/>
        <w:jc w:val="center"/>
        <w:rPr>
          <w:rFonts w:hint="eastAsia" w:ascii="宋体" w:hAnsi="宋体" w:cs="宋体"/>
          <w:color w:val="auto"/>
          <w:sz w:val="28"/>
          <w:szCs w:val="28"/>
          <w:highlight w:val="none"/>
        </w:rPr>
      </w:pPr>
    </w:p>
    <w:p w14:paraId="70A50F10">
      <w:pPr>
        <w:ind w:firstLine="1260" w:firstLineChars="45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项 目 名 称：</w:t>
      </w:r>
    </w:p>
    <w:p w14:paraId="48EDA891">
      <w:pPr>
        <w:pStyle w:val="987"/>
        <w:rPr>
          <w:color w:val="auto"/>
          <w:highlight w:val="none"/>
        </w:rPr>
      </w:pPr>
    </w:p>
    <w:p w14:paraId="26342C98">
      <w:pPr>
        <w:pStyle w:val="43"/>
        <w:ind w:firstLine="1260" w:firstLineChars="450"/>
        <w:jc w:val="center"/>
        <w:rPr>
          <w:rFonts w:hint="eastAsia" w:ascii="宋体" w:hAnsi="宋体" w:cs="宋体"/>
          <w:color w:val="auto"/>
          <w:sz w:val="28"/>
          <w:szCs w:val="28"/>
          <w:highlight w:val="none"/>
        </w:rPr>
      </w:pPr>
    </w:p>
    <w:p w14:paraId="5C85A9D0">
      <w:pPr>
        <w:ind w:firstLine="1260" w:firstLineChars="450"/>
        <w:rPr>
          <w:rFonts w:hint="eastAsia" w:ascii="宋体" w:hAnsi="宋体" w:cs="宋体"/>
          <w:color w:val="auto"/>
          <w:sz w:val="28"/>
          <w:szCs w:val="28"/>
          <w:highlight w:val="none"/>
        </w:rPr>
      </w:pPr>
    </w:p>
    <w:p w14:paraId="394CA7E2">
      <w:pPr>
        <w:ind w:firstLine="1260" w:firstLineChars="450"/>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磋商总价（小写）：</w:t>
      </w:r>
    </w:p>
    <w:p w14:paraId="4F9A7D12">
      <w:pPr>
        <w:pStyle w:val="987"/>
        <w:rPr>
          <w:color w:val="auto"/>
          <w:highlight w:val="none"/>
        </w:rPr>
      </w:pPr>
    </w:p>
    <w:p w14:paraId="5B3DB759">
      <w:pPr>
        <w:pStyle w:val="43"/>
        <w:ind w:firstLine="1260" w:firstLineChars="450"/>
        <w:jc w:val="center"/>
        <w:rPr>
          <w:rFonts w:hint="eastAsia" w:ascii="宋体" w:hAnsi="宋体" w:cs="宋体"/>
          <w:color w:val="auto"/>
          <w:sz w:val="28"/>
          <w:szCs w:val="28"/>
          <w:highlight w:val="none"/>
        </w:rPr>
      </w:pPr>
    </w:p>
    <w:p w14:paraId="59917022">
      <w:pPr>
        <w:ind w:firstLine="1260" w:firstLineChars="450"/>
        <w:rPr>
          <w:rFonts w:hint="eastAsia" w:ascii="宋体" w:hAnsi="宋体" w:cs="宋体"/>
          <w:color w:val="auto"/>
          <w:sz w:val="28"/>
          <w:szCs w:val="28"/>
          <w:highlight w:val="none"/>
        </w:rPr>
      </w:pPr>
      <w:r>
        <w:rPr>
          <w:rFonts w:hint="eastAsia" w:ascii="宋体" w:hAnsi="宋体" w:cs="宋体"/>
          <w:color w:val="auto"/>
          <w:sz w:val="28"/>
          <w:szCs w:val="28"/>
          <w:highlight w:val="none"/>
        </w:rPr>
        <w:t>（大写）：</w:t>
      </w:r>
    </w:p>
    <w:p w14:paraId="2ED1327A">
      <w:pPr>
        <w:pStyle w:val="43"/>
        <w:ind w:firstLine="1260" w:firstLineChars="450"/>
        <w:jc w:val="center"/>
        <w:rPr>
          <w:rFonts w:hint="eastAsia" w:ascii="宋体" w:hAnsi="宋体" w:cs="宋体"/>
          <w:color w:val="auto"/>
          <w:sz w:val="28"/>
          <w:szCs w:val="28"/>
          <w:highlight w:val="none"/>
        </w:rPr>
      </w:pPr>
    </w:p>
    <w:p w14:paraId="047DB2D3">
      <w:pPr>
        <w:rPr>
          <w:color w:val="auto"/>
          <w:highlight w:val="none"/>
        </w:rPr>
      </w:pPr>
    </w:p>
    <w:p w14:paraId="27927699">
      <w:pPr>
        <w:ind w:firstLine="1260" w:firstLineChars="450"/>
        <w:rPr>
          <w:rFonts w:hint="eastAsia" w:ascii="宋体" w:hAnsi="宋体" w:cs="宋体"/>
          <w:color w:val="auto"/>
          <w:sz w:val="28"/>
          <w:szCs w:val="28"/>
          <w:highlight w:val="none"/>
        </w:rPr>
      </w:pPr>
    </w:p>
    <w:p w14:paraId="4AA85B06">
      <w:pPr>
        <w:ind w:firstLine="1260" w:firstLineChars="450"/>
        <w:rPr>
          <w:rFonts w:hint="eastAsia" w:ascii="宋体" w:hAnsi="宋体" w:cs="宋体"/>
          <w:color w:val="auto"/>
          <w:sz w:val="28"/>
          <w:szCs w:val="28"/>
          <w:highlight w:val="none"/>
        </w:rPr>
      </w:pPr>
      <w:r>
        <w:rPr>
          <w:rFonts w:hint="eastAsia" w:ascii="宋体" w:hAnsi="宋体" w:cs="宋体"/>
          <w:color w:val="auto"/>
          <w:sz w:val="28"/>
          <w:szCs w:val="28"/>
          <w:highlight w:val="none"/>
        </w:rPr>
        <w:t>磋商供应商：（单位盖章）</w:t>
      </w:r>
    </w:p>
    <w:p w14:paraId="0F41F9E0">
      <w:pPr>
        <w:pStyle w:val="987"/>
        <w:rPr>
          <w:color w:val="auto"/>
          <w:highlight w:val="none"/>
        </w:rPr>
      </w:pPr>
    </w:p>
    <w:p w14:paraId="27FE6FF1">
      <w:pPr>
        <w:pStyle w:val="43"/>
        <w:ind w:firstLine="1260" w:firstLineChars="450"/>
        <w:jc w:val="center"/>
        <w:rPr>
          <w:rFonts w:hint="eastAsia" w:ascii="宋体" w:hAnsi="宋体" w:cs="宋体"/>
          <w:color w:val="auto"/>
          <w:sz w:val="28"/>
          <w:szCs w:val="28"/>
          <w:highlight w:val="none"/>
        </w:rPr>
      </w:pPr>
    </w:p>
    <w:p w14:paraId="1C64835F">
      <w:pPr>
        <w:ind w:firstLine="1260" w:firstLineChars="450"/>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w:t>
      </w:r>
    </w:p>
    <w:p w14:paraId="1B53BD06">
      <w:pPr>
        <w:pStyle w:val="43"/>
        <w:ind w:firstLine="1260" w:firstLineChars="45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或其授权人：（签字或盖章）</w:t>
      </w:r>
    </w:p>
    <w:p w14:paraId="51F8E2C0">
      <w:pPr>
        <w:ind w:firstLine="945" w:firstLineChars="450"/>
        <w:rPr>
          <w:rFonts w:hint="eastAsia" w:ascii="宋体" w:hAnsi="宋体" w:cs="宋体"/>
          <w:color w:val="auto"/>
          <w:highlight w:val="none"/>
        </w:rPr>
      </w:pPr>
    </w:p>
    <w:p w14:paraId="5140970D">
      <w:pPr>
        <w:ind w:firstLine="945" w:firstLineChars="450"/>
        <w:rPr>
          <w:rFonts w:hint="eastAsia" w:ascii="宋体" w:hAnsi="宋体" w:cs="宋体"/>
          <w:color w:val="auto"/>
          <w:highlight w:val="none"/>
        </w:rPr>
      </w:pPr>
    </w:p>
    <w:p w14:paraId="7E76DB7F">
      <w:pPr>
        <w:pStyle w:val="43"/>
        <w:ind w:firstLine="1594"/>
        <w:rPr>
          <w:rFonts w:hint="eastAsia" w:ascii="宋体" w:hAnsi="宋体" w:cs="宋体"/>
          <w:color w:val="auto"/>
          <w:sz w:val="24"/>
          <w:highlight w:val="none"/>
        </w:rPr>
      </w:pPr>
    </w:p>
    <w:p w14:paraId="2E84DDF9">
      <w:pPr>
        <w:rPr>
          <w:color w:val="auto"/>
          <w:highlight w:val="none"/>
        </w:rPr>
      </w:pPr>
    </w:p>
    <w:p w14:paraId="75457F71">
      <w:pPr>
        <w:pStyle w:val="43"/>
        <w:ind w:firstLine="1594"/>
        <w:jc w:val="center"/>
        <w:rPr>
          <w:rFonts w:hint="eastAsia" w:hAnsi="宋体" w:eastAsia="微软雅黑"/>
          <w:b/>
          <w:color w:val="auto"/>
          <w:sz w:val="32"/>
          <w:szCs w:val="32"/>
          <w:highlight w:val="none"/>
        </w:rPr>
      </w:pPr>
      <w:r>
        <w:rPr>
          <w:rFonts w:hint="eastAsia" w:ascii="宋体" w:hAnsi="宋体" w:cs="宋体"/>
          <w:color w:val="auto"/>
          <w:sz w:val="24"/>
          <w:highlight w:val="none"/>
        </w:rPr>
        <w:t>年     月     日</w:t>
      </w:r>
    </w:p>
    <w:p w14:paraId="300EF42B">
      <w:pPr>
        <w:pStyle w:val="43"/>
        <w:ind w:firstLine="1394"/>
        <w:rPr>
          <w:color w:val="auto"/>
          <w:highlight w:val="none"/>
        </w:rPr>
      </w:pPr>
    </w:p>
    <w:p w14:paraId="142F7A7D">
      <w:pPr>
        <w:widowControl/>
        <w:tabs>
          <w:tab w:val="center" w:pos="4755"/>
          <w:tab w:val="right" w:pos="9070"/>
        </w:tabs>
        <w:spacing w:before="100" w:beforeAutospacing="1" w:after="100" w:afterAutospacing="1"/>
        <w:ind w:firstLine="320" w:firstLineChars="100"/>
        <w:jc w:val="center"/>
        <w:rPr>
          <w:rFonts w:hint="eastAsia" w:hAnsi="宋体" w:eastAsia="微软雅黑"/>
          <w:b/>
          <w:color w:val="auto"/>
          <w:sz w:val="32"/>
          <w:szCs w:val="32"/>
          <w:highlight w:val="none"/>
        </w:rPr>
      </w:pPr>
      <w:r>
        <w:rPr>
          <w:rFonts w:hint="eastAsia" w:hAnsi="宋体" w:eastAsia="微软雅黑"/>
          <w:b/>
          <w:color w:val="auto"/>
          <w:sz w:val="32"/>
          <w:szCs w:val="32"/>
          <w:highlight w:val="none"/>
        </w:rPr>
        <w:br w:type="page"/>
      </w:r>
      <w:r>
        <w:rPr>
          <w:rFonts w:hint="eastAsia" w:hAnsi="宋体" w:eastAsia="微软雅黑"/>
          <w:b/>
          <w:color w:val="auto"/>
          <w:sz w:val="32"/>
          <w:szCs w:val="32"/>
          <w:highlight w:val="none"/>
        </w:rPr>
        <w:t>工程量清单报价说明</w:t>
      </w:r>
    </w:p>
    <w:p w14:paraId="5FABB3EF">
      <w:pPr>
        <w:widowControl/>
        <w:tabs>
          <w:tab w:val="center" w:pos="4755"/>
          <w:tab w:val="right" w:pos="9070"/>
        </w:tabs>
        <w:spacing w:before="100" w:beforeAutospacing="1" w:after="100" w:afterAutospacing="1"/>
        <w:ind w:left="210" w:leftChars="100"/>
        <w:rPr>
          <w:rFonts w:hint="eastAsia" w:ascii="宋体" w:hAnsi="宋体" w:cs="宋体"/>
          <w:color w:val="auto"/>
          <w:szCs w:val="21"/>
          <w:highlight w:val="none"/>
        </w:rPr>
      </w:pPr>
      <w:r>
        <w:rPr>
          <w:rFonts w:hint="eastAsia" w:ascii="宋体" w:hAnsi="宋体" w:cs="宋体"/>
          <w:color w:val="auto"/>
          <w:szCs w:val="21"/>
          <w:highlight w:val="none"/>
        </w:rPr>
        <w:t>工程名称：                                                  第  页 共  页</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C3F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0" w:hRule="atLeast"/>
          <w:jc w:val="center"/>
        </w:trPr>
        <w:tc>
          <w:tcPr>
            <w:tcW w:w="9286" w:type="dxa"/>
          </w:tcPr>
          <w:p w14:paraId="7BEA1FAB">
            <w:pPr>
              <w:widowControl/>
              <w:tabs>
                <w:tab w:val="center" w:pos="4755"/>
                <w:tab w:val="right" w:pos="9070"/>
              </w:tabs>
              <w:spacing w:before="100" w:beforeAutospacing="1" w:after="100" w:afterAutospacing="1"/>
              <w:rPr>
                <w:rFonts w:hint="eastAsia" w:hAnsi="宋体" w:eastAsia="微软雅黑"/>
                <w:b/>
                <w:color w:val="auto"/>
                <w:szCs w:val="28"/>
                <w:highlight w:val="none"/>
              </w:rPr>
            </w:pPr>
          </w:p>
        </w:tc>
      </w:tr>
    </w:tbl>
    <w:p w14:paraId="799CF6DB">
      <w:pPr>
        <w:widowControl/>
        <w:tabs>
          <w:tab w:val="center" w:pos="4755"/>
          <w:tab w:val="right" w:pos="9070"/>
        </w:tabs>
        <w:spacing w:before="100" w:beforeAutospacing="1" w:after="100" w:afterAutospacing="1"/>
        <w:ind w:firstLine="240" w:firstLineChars="100"/>
        <w:rPr>
          <w:rFonts w:hint="eastAsia" w:ascii="宋体" w:hAnsi="宋体" w:cs="宋体"/>
          <w:color w:val="auto"/>
          <w:szCs w:val="21"/>
          <w:highlight w:val="none"/>
        </w:rPr>
      </w:pPr>
      <w:r>
        <w:rPr>
          <w:rFonts w:hint="eastAsia" w:ascii="宋体" w:hAnsi="宋体" w:cs="宋体"/>
          <w:color w:val="auto"/>
          <w:sz w:val="24"/>
          <w:highlight w:val="none"/>
        </w:rPr>
        <w:t xml:space="preserve">供应商：（ 盖章）      </w:t>
      </w:r>
    </w:p>
    <w:p w14:paraId="62DE9577">
      <w:pPr>
        <w:widowControl/>
        <w:tabs>
          <w:tab w:val="center" w:pos="4755"/>
          <w:tab w:val="right" w:pos="9070"/>
        </w:tabs>
        <w:spacing w:before="100" w:beforeAutospacing="1" w:after="100" w:afterAutospacing="1"/>
        <w:ind w:firstLine="211" w:firstLineChars="100"/>
        <w:rPr>
          <w:rFonts w:hint="eastAsia" w:ascii="宋体" w:hAnsi="宋体" w:cs="宋体"/>
          <w:b/>
          <w:color w:val="auto"/>
          <w:szCs w:val="21"/>
          <w:highlight w:val="none"/>
        </w:rPr>
      </w:pPr>
    </w:p>
    <w:p w14:paraId="017A284D">
      <w:pPr>
        <w:widowControl/>
        <w:tabs>
          <w:tab w:val="center" w:pos="4755"/>
          <w:tab w:val="right" w:pos="9070"/>
        </w:tabs>
        <w:jc w:val="center"/>
        <w:rPr>
          <w:rFonts w:hint="eastAsia" w:hAnsi="宋体" w:eastAsia="微软雅黑"/>
          <w:color w:val="auto"/>
          <w:highlight w:val="none"/>
        </w:rPr>
      </w:pPr>
      <w:r>
        <w:rPr>
          <w:rFonts w:hAnsi="宋体" w:eastAsia="微软雅黑"/>
          <w:b/>
          <w:color w:val="auto"/>
          <w:sz w:val="32"/>
          <w:szCs w:val="32"/>
          <w:highlight w:val="none"/>
        </w:rPr>
        <w:br w:type="page"/>
      </w:r>
      <w:r>
        <w:rPr>
          <w:rFonts w:hint="eastAsia" w:hAnsi="宋体" w:eastAsia="微软雅黑"/>
          <w:b/>
          <w:color w:val="auto"/>
          <w:sz w:val="32"/>
          <w:szCs w:val="32"/>
          <w:highlight w:val="none"/>
        </w:rPr>
        <w:t>表</w:t>
      </w:r>
      <w:r>
        <w:rPr>
          <w:rFonts w:hAnsi="宋体" w:eastAsia="微软雅黑"/>
          <w:b/>
          <w:color w:val="auto"/>
          <w:sz w:val="32"/>
          <w:szCs w:val="32"/>
          <w:highlight w:val="none"/>
        </w:rPr>
        <w:t xml:space="preserve">1-1-1  </w:t>
      </w:r>
      <w:r>
        <w:rPr>
          <w:rFonts w:hint="eastAsia" w:hAnsi="宋体" w:eastAsia="微软雅黑"/>
          <w:b/>
          <w:color w:val="auto"/>
          <w:sz w:val="32"/>
          <w:szCs w:val="32"/>
          <w:highlight w:val="none"/>
        </w:rPr>
        <w:t>工程项目报价汇总表</w:t>
      </w:r>
    </w:p>
    <w:p w14:paraId="2163176E">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工程名称：</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300"/>
        <w:gridCol w:w="1978"/>
      </w:tblGrid>
      <w:tr w14:paraId="570B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14:paraId="1B0D6DC7">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序号</w:t>
            </w:r>
          </w:p>
        </w:tc>
        <w:tc>
          <w:tcPr>
            <w:tcW w:w="6300" w:type="dxa"/>
            <w:vAlign w:val="center"/>
          </w:tcPr>
          <w:p w14:paraId="4236CABC">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内容</w:t>
            </w:r>
          </w:p>
        </w:tc>
        <w:tc>
          <w:tcPr>
            <w:tcW w:w="1978" w:type="dxa"/>
            <w:vAlign w:val="center"/>
          </w:tcPr>
          <w:p w14:paraId="0D22EBB4">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报价（元）</w:t>
            </w:r>
          </w:p>
        </w:tc>
      </w:tr>
      <w:tr w14:paraId="2097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14:paraId="235A34D6">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一</w:t>
            </w:r>
          </w:p>
        </w:tc>
        <w:tc>
          <w:tcPr>
            <w:tcW w:w="6300" w:type="dxa"/>
            <w:vAlign w:val="center"/>
          </w:tcPr>
          <w:p w14:paraId="07080444">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单位工程费合计</w:t>
            </w:r>
          </w:p>
        </w:tc>
        <w:tc>
          <w:tcPr>
            <w:tcW w:w="1978" w:type="dxa"/>
            <w:vAlign w:val="center"/>
          </w:tcPr>
          <w:p w14:paraId="19BDE01F">
            <w:pPr>
              <w:widowControl/>
              <w:tabs>
                <w:tab w:val="center" w:pos="4755"/>
                <w:tab w:val="right" w:pos="9070"/>
              </w:tabs>
              <w:snapToGrid w:val="0"/>
              <w:rPr>
                <w:rFonts w:hint="eastAsia" w:ascii="宋体" w:hAnsi="宋体" w:cs="宋体"/>
                <w:color w:val="auto"/>
                <w:highlight w:val="none"/>
              </w:rPr>
            </w:pPr>
          </w:p>
        </w:tc>
      </w:tr>
      <w:tr w14:paraId="4F98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14:paraId="56FFF950">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1</w:t>
            </w:r>
          </w:p>
        </w:tc>
        <w:tc>
          <w:tcPr>
            <w:tcW w:w="6300" w:type="dxa"/>
            <w:vAlign w:val="center"/>
          </w:tcPr>
          <w:p w14:paraId="6B528092">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（单位工程1，如1号楼）</w:t>
            </w:r>
          </w:p>
        </w:tc>
        <w:tc>
          <w:tcPr>
            <w:tcW w:w="1978" w:type="dxa"/>
            <w:vAlign w:val="center"/>
          </w:tcPr>
          <w:p w14:paraId="406C0222">
            <w:pPr>
              <w:widowControl/>
              <w:tabs>
                <w:tab w:val="center" w:pos="4755"/>
                <w:tab w:val="right" w:pos="9070"/>
              </w:tabs>
              <w:snapToGrid w:val="0"/>
              <w:rPr>
                <w:rFonts w:hint="eastAsia" w:ascii="宋体" w:hAnsi="宋体" w:cs="宋体"/>
                <w:color w:val="auto"/>
                <w:highlight w:val="none"/>
              </w:rPr>
            </w:pPr>
          </w:p>
        </w:tc>
      </w:tr>
      <w:tr w14:paraId="1FB2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14:paraId="5BDB5A7E">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2</w:t>
            </w:r>
          </w:p>
        </w:tc>
        <w:tc>
          <w:tcPr>
            <w:tcW w:w="6300" w:type="dxa"/>
            <w:vAlign w:val="center"/>
          </w:tcPr>
          <w:p w14:paraId="31C0ED0F">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（单位工程2）</w:t>
            </w:r>
          </w:p>
        </w:tc>
        <w:tc>
          <w:tcPr>
            <w:tcW w:w="1978" w:type="dxa"/>
            <w:vAlign w:val="center"/>
          </w:tcPr>
          <w:p w14:paraId="37962F20">
            <w:pPr>
              <w:widowControl/>
              <w:tabs>
                <w:tab w:val="center" w:pos="4755"/>
                <w:tab w:val="right" w:pos="9070"/>
              </w:tabs>
              <w:snapToGrid w:val="0"/>
              <w:rPr>
                <w:rFonts w:hint="eastAsia" w:ascii="宋体" w:hAnsi="宋体" w:cs="宋体"/>
                <w:color w:val="auto"/>
                <w:highlight w:val="none"/>
              </w:rPr>
            </w:pPr>
          </w:p>
        </w:tc>
      </w:tr>
      <w:tr w14:paraId="1476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14:paraId="702204E7">
            <w:pPr>
              <w:widowControl/>
              <w:tabs>
                <w:tab w:val="center" w:pos="4755"/>
                <w:tab w:val="right" w:pos="9070"/>
              </w:tabs>
              <w:snapToGrid w:val="0"/>
              <w:jc w:val="center"/>
              <w:rPr>
                <w:rFonts w:hint="eastAsia" w:ascii="宋体" w:hAnsi="宋体" w:cs="宋体"/>
                <w:color w:val="auto"/>
                <w:highlight w:val="none"/>
              </w:rPr>
            </w:pPr>
          </w:p>
        </w:tc>
        <w:tc>
          <w:tcPr>
            <w:tcW w:w="6300" w:type="dxa"/>
            <w:vAlign w:val="center"/>
          </w:tcPr>
          <w:p w14:paraId="5908ABA7">
            <w:pPr>
              <w:widowControl/>
              <w:tabs>
                <w:tab w:val="center" w:pos="4755"/>
                <w:tab w:val="right" w:pos="9070"/>
              </w:tabs>
              <w:snapToGrid w:val="0"/>
              <w:rPr>
                <w:rFonts w:hint="eastAsia" w:ascii="宋体" w:hAnsi="宋体" w:cs="宋体"/>
                <w:color w:val="auto"/>
                <w:highlight w:val="none"/>
              </w:rPr>
            </w:pPr>
          </w:p>
        </w:tc>
        <w:tc>
          <w:tcPr>
            <w:tcW w:w="1978" w:type="dxa"/>
            <w:vAlign w:val="center"/>
          </w:tcPr>
          <w:p w14:paraId="551DF172">
            <w:pPr>
              <w:widowControl/>
              <w:tabs>
                <w:tab w:val="center" w:pos="4755"/>
                <w:tab w:val="right" w:pos="9070"/>
              </w:tabs>
              <w:snapToGrid w:val="0"/>
              <w:rPr>
                <w:rFonts w:hint="eastAsia" w:ascii="宋体" w:hAnsi="宋体" w:cs="宋体"/>
                <w:color w:val="auto"/>
                <w:highlight w:val="none"/>
              </w:rPr>
            </w:pPr>
          </w:p>
        </w:tc>
      </w:tr>
      <w:tr w14:paraId="3C8B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14:paraId="5E9D2A4C">
            <w:pPr>
              <w:widowControl/>
              <w:tabs>
                <w:tab w:val="center" w:pos="4755"/>
                <w:tab w:val="right" w:pos="9070"/>
              </w:tabs>
              <w:snapToGrid w:val="0"/>
              <w:jc w:val="center"/>
              <w:rPr>
                <w:rFonts w:hint="eastAsia" w:ascii="宋体" w:hAnsi="宋体" w:cs="宋体"/>
                <w:color w:val="auto"/>
                <w:highlight w:val="none"/>
              </w:rPr>
            </w:pPr>
          </w:p>
        </w:tc>
        <w:tc>
          <w:tcPr>
            <w:tcW w:w="6300" w:type="dxa"/>
            <w:vAlign w:val="center"/>
          </w:tcPr>
          <w:p w14:paraId="0D42B5B1">
            <w:pPr>
              <w:widowControl/>
              <w:tabs>
                <w:tab w:val="center" w:pos="4755"/>
                <w:tab w:val="right" w:pos="9070"/>
              </w:tabs>
              <w:snapToGrid w:val="0"/>
              <w:rPr>
                <w:rFonts w:hint="eastAsia" w:ascii="宋体" w:hAnsi="宋体" w:cs="宋体"/>
                <w:color w:val="auto"/>
                <w:highlight w:val="none"/>
              </w:rPr>
            </w:pPr>
          </w:p>
        </w:tc>
        <w:tc>
          <w:tcPr>
            <w:tcW w:w="1978" w:type="dxa"/>
            <w:vAlign w:val="center"/>
          </w:tcPr>
          <w:p w14:paraId="3AFB715C">
            <w:pPr>
              <w:widowControl/>
              <w:tabs>
                <w:tab w:val="center" w:pos="4755"/>
                <w:tab w:val="right" w:pos="9070"/>
              </w:tabs>
              <w:snapToGrid w:val="0"/>
              <w:rPr>
                <w:rFonts w:hint="eastAsia" w:ascii="宋体" w:hAnsi="宋体" w:cs="宋体"/>
                <w:color w:val="auto"/>
                <w:highlight w:val="none"/>
              </w:rPr>
            </w:pPr>
          </w:p>
        </w:tc>
      </w:tr>
      <w:tr w14:paraId="648F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14:paraId="2EE56E43">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二</w:t>
            </w:r>
          </w:p>
        </w:tc>
        <w:tc>
          <w:tcPr>
            <w:tcW w:w="6300" w:type="dxa"/>
            <w:vAlign w:val="center"/>
          </w:tcPr>
          <w:p w14:paraId="2ECA032A">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未纳入单位工程费的其他费用[（一）+（二）+（三）+（四）]</w:t>
            </w:r>
          </w:p>
        </w:tc>
        <w:tc>
          <w:tcPr>
            <w:tcW w:w="1978" w:type="dxa"/>
            <w:vAlign w:val="center"/>
          </w:tcPr>
          <w:p w14:paraId="58A0A81D">
            <w:pPr>
              <w:widowControl/>
              <w:tabs>
                <w:tab w:val="center" w:pos="4755"/>
                <w:tab w:val="right" w:pos="9070"/>
              </w:tabs>
              <w:snapToGrid w:val="0"/>
              <w:rPr>
                <w:rFonts w:hint="eastAsia" w:ascii="宋体" w:hAnsi="宋体" w:cs="宋体"/>
                <w:color w:val="auto"/>
                <w:highlight w:val="none"/>
              </w:rPr>
            </w:pPr>
          </w:p>
        </w:tc>
      </w:tr>
      <w:tr w14:paraId="4EA53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14:paraId="1FF26ED9">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（一）</w:t>
            </w:r>
          </w:p>
        </w:tc>
        <w:tc>
          <w:tcPr>
            <w:tcW w:w="6300" w:type="dxa"/>
            <w:vAlign w:val="center"/>
          </w:tcPr>
          <w:p w14:paraId="375EC8F1">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整体措施项目清单（1+2）</w:t>
            </w:r>
          </w:p>
        </w:tc>
        <w:tc>
          <w:tcPr>
            <w:tcW w:w="1978" w:type="dxa"/>
            <w:vAlign w:val="center"/>
          </w:tcPr>
          <w:p w14:paraId="5ADF9FDA">
            <w:pPr>
              <w:widowControl/>
              <w:tabs>
                <w:tab w:val="center" w:pos="4755"/>
                <w:tab w:val="right" w:pos="9070"/>
              </w:tabs>
              <w:snapToGrid w:val="0"/>
              <w:rPr>
                <w:rFonts w:hint="eastAsia" w:ascii="宋体" w:hAnsi="宋体" w:cs="宋体"/>
                <w:color w:val="auto"/>
                <w:highlight w:val="none"/>
              </w:rPr>
            </w:pPr>
          </w:p>
        </w:tc>
      </w:tr>
      <w:tr w14:paraId="7DCC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14:paraId="030E4C28">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1</w:t>
            </w:r>
          </w:p>
        </w:tc>
        <w:tc>
          <w:tcPr>
            <w:tcW w:w="6300" w:type="dxa"/>
            <w:vAlign w:val="center"/>
          </w:tcPr>
          <w:p w14:paraId="71FF0570">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组织措施项目清单</w:t>
            </w:r>
          </w:p>
        </w:tc>
        <w:tc>
          <w:tcPr>
            <w:tcW w:w="1978" w:type="dxa"/>
            <w:vAlign w:val="center"/>
          </w:tcPr>
          <w:p w14:paraId="5DC3482F">
            <w:pPr>
              <w:widowControl/>
              <w:tabs>
                <w:tab w:val="center" w:pos="4755"/>
                <w:tab w:val="right" w:pos="9070"/>
              </w:tabs>
              <w:snapToGrid w:val="0"/>
              <w:rPr>
                <w:rFonts w:hint="eastAsia" w:ascii="宋体" w:hAnsi="宋体" w:cs="宋体"/>
                <w:color w:val="auto"/>
                <w:highlight w:val="none"/>
              </w:rPr>
            </w:pPr>
          </w:p>
        </w:tc>
      </w:tr>
      <w:tr w14:paraId="742C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14:paraId="02404637">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2</w:t>
            </w:r>
          </w:p>
        </w:tc>
        <w:tc>
          <w:tcPr>
            <w:tcW w:w="6300" w:type="dxa"/>
            <w:vAlign w:val="center"/>
          </w:tcPr>
          <w:p w14:paraId="11B3A85D">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技术措施项目清单</w:t>
            </w:r>
          </w:p>
        </w:tc>
        <w:tc>
          <w:tcPr>
            <w:tcW w:w="1978" w:type="dxa"/>
            <w:vAlign w:val="center"/>
          </w:tcPr>
          <w:p w14:paraId="2D4B8921">
            <w:pPr>
              <w:widowControl/>
              <w:tabs>
                <w:tab w:val="center" w:pos="4755"/>
                <w:tab w:val="right" w:pos="9070"/>
              </w:tabs>
              <w:snapToGrid w:val="0"/>
              <w:rPr>
                <w:rFonts w:hint="eastAsia" w:ascii="宋体" w:hAnsi="宋体" w:cs="宋体"/>
                <w:color w:val="auto"/>
                <w:highlight w:val="none"/>
              </w:rPr>
            </w:pPr>
          </w:p>
        </w:tc>
      </w:tr>
      <w:tr w14:paraId="7259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14:paraId="72C8BA86">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（二）</w:t>
            </w:r>
          </w:p>
        </w:tc>
        <w:tc>
          <w:tcPr>
            <w:tcW w:w="6300" w:type="dxa"/>
            <w:vAlign w:val="center"/>
          </w:tcPr>
          <w:p w14:paraId="07AB7000">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整体其他项目清单</w:t>
            </w:r>
          </w:p>
        </w:tc>
        <w:tc>
          <w:tcPr>
            <w:tcW w:w="1978" w:type="dxa"/>
            <w:vAlign w:val="center"/>
          </w:tcPr>
          <w:p w14:paraId="486AFC50">
            <w:pPr>
              <w:widowControl/>
              <w:tabs>
                <w:tab w:val="center" w:pos="4755"/>
                <w:tab w:val="right" w:pos="9070"/>
              </w:tabs>
              <w:snapToGrid w:val="0"/>
              <w:rPr>
                <w:rFonts w:hint="eastAsia" w:ascii="宋体" w:hAnsi="宋体" w:cs="宋体"/>
                <w:color w:val="auto"/>
                <w:highlight w:val="none"/>
              </w:rPr>
            </w:pPr>
          </w:p>
        </w:tc>
      </w:tr>
      <w:tr w14:paraId="56B1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14:paraId="32132366">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（三）</w:t>
            </w:r>
          </w:p>
        </w:tc>
        <w:tc>
          <w:tcPr>
            <w:tcW w:w="6300" w:type="dxa"/>
            <w:vAlign w:val="center"/>
          </w:tcPr>
          <w:p w14:paraId="0F1F85B9">
            <w:pPr>
              <w:widowControl/>
              <w:tabs>
                <w:tab w:val="center" w:pos="4755"/>
                <w:tab w:val="right" w:pos="9070"/>
              </w:tabs>
              <w:snapToGrid w:val="0"/>
              <w:rPr>
                <w:rFonts w:hint="eastAsia" w:ascii="宋体" w:hAnsi="宋体" w:cs="宋体"/>
                <w:strike/>
                <w:color w:val="auto"/>
                <w:highlight w:val="none"/>
              </w:rPr>
            </w:pPr>
            <w:r>
              <w:rPr>
                <w:rFonts w:hint="eastAsia" w:ascii="宋体" w:hAnsi="宋体" w:cs="宋体"/>
                <w:color w:val="auto"/>
                <w:highlight w:val="none"/>
              </w:rPr>
              <w:t>整体措施项目规费</w:t>
            </w:r>
          </w:p>
        </w:tc>
        <w:tc>
          <w:tcPr>
            <w:tcW w:w="1978" w:type="dxa"/>
            <w:vAlign w:val="center"/>
          </w:tcPr>
          <w:p w14:paraId="76537732">
            <w:pPr>
              <w:widowControl/>
              <w:tabs>
                <w:tab w:val="center" w:pos="4755"/>
                <w:tab w:val="right" w:pos="9070"/>
              </w:tabs>
              <w:snapToGrid w:val="0"/>
              <w:rPr>
                <w:rFonts w:hint="eastAsia" w:ascii="宋体" w:hAnsi="宋体" w:cs="宋体"/>
                <w:color w:val="auto"/>
                <w:highlight w:val="none"/>
              </w:rPr>
            </w:pPr>
          </w:p>
        </w:tc>
      </w:tr>
      <w:tr w14:paraId="7749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14:paraId="0BEE0F38">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（四）</w:t>
            </w:r>
          </w:p>
        </w:tc>
        <w:tc>
          <w:tcPr>
            <w:tcW w:w="6300" w:type="dxa"/>
            <w:vAlign w:val="center"/>
          </w:tcPr>
          <w:p w14:paraId="62CB8AB3">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税金 {[（一）+（二）+（三）]×费率}</w:t>
            </w:r>
          </w:p>
        </w:tc>
        <w:tc>
          <w:tcPr>
            <w:tcW w:w="1978" w:type="dxa"/>
            <w:vAlign w:val="center"/>
          </w:tcPr>
          <w:p w14:paraId="24BCE124">
            <w:pPr>
              <w:widowControl/>
              <w:tabs>
                <w:tab w:val="center" w:pos="4755"/>
                <w:tab w:val="right" w:pos="9070"/>
              </w:tabs>
              <w:snapToGrid w:val="0"/>
              <w:rPr>
                <w:rFonts w:hint="eastAsia" w:ascii="宋体" w:hAnsi="宋体" w:cs="宋体"/>
                <w:color w:val="auto"/>
                <w:highlight w:val="none"/>
              </w:rPr>
            </w:pPr>
          </w:p>
        </w:tc>
      </w:tr>
      <w:tr w14:paraId="65F2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14:paraId="79ECF521">
            <w:pPr>
              <w:widowControl/>
              <w:tabs>
                <w:tab w:val="center" w:pos="4755"/>
                <w:tab w:val="right" w:pos="9070"/>
              </w:tabs>
              <w:snapToGrid w:val="0"/>
              <w:rPr>
                <w:rFonts w:hint="eastAsia" w:ascii="宋体" w:hAnsi="宋体" w:cs="宋体"/>
                <w:color w:val="auto"/>
                <w:highlight w:val="none"/>
              </w:rPr>
            </w:pPr>
          </w:p>
        </w:tc>
        <w:tc>
          <w:tcPr>
            <w:tcW w:w="6300" w:type="dxa"/>
            <w:vAlign w:val="center"/>
          </w:tcPr>
          <w:p w14:paraId="531009CB">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总报价 [一 + 二 ]</w:t>
            </w:r>
          </w:p>
        </w:tc>
        <w:tc>
          <w:tcPr>
            <w:tcW w:w="1978" w:type="dxa"/>
            <w:vAlign w:val="center"/>
          </w:tcPr>
          <w:p w14:paraId="57BC6B9F">
            <w:pPr>
              <w:widowControl/>
              <w:tabs>
                <w:tab w:val="center" w:pos="4755"/>
                <w:tab w:val="right" w:pos="9070"/>
              </w:tabs>
              <w:snapToGrid w:val="0"/>
              <w:rPr>
                <w:rFonts w:hint="eastAsia" w:ascii="宋体" w:hAnsi="宋体" w:cs="宋体"/>
                <w:color w:val="auto"/>
                <w:highlight w:val="none"/>
              </w:rPr>
            </w:pPr>
          </w:p>
        </w:tc>
      </w:tr>
      <w:tr w14:paraId="32F0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34" w:type="dxa"/>
            <w:gridSpan w:val="3"/>
            <w:vAlign w:val="center"/>
          </w:tcPr>
          <w:p w14:paraId="0ADBFDB1">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总报价（大写）：</w:t>
            </w:r>
          </w:p>
        </w:tc>
      </w:tr>
    </w:tbl>
    <w:p w14:paraId="242BC8DE">
      <w:pPr>
        <w:widowControl/>
        <w:tabs>
          <w:tab w:val="center" w:pos="4755"/>
          <w:tab w:val="right" w:pos="9070"/>
        </w:tabs>
        <w:snapToGrid w:val="0"/>
        <w:spacing w:before="120" w:beforeLines="50" w:line="360" w:lineRule="auto"/>
        <w:rPr>
          <w:rFonts w:hint="eastAsia" w:ascii="宋体" w:hAnsi="宋体" w:cs="宋体"/>
          <w:color w:val="auto"/>
          <w:highlight w:val="none"/>
        </w:rPr>
      </w:pPr>
      <w:r>
        <w:rPr>
          <w:rFonts w:hint="eastAsia" w:ascii="宋体" w:hAnsi="宋体" w:cs="宋体"/>
          <w:color w:val="auto"/>
          <w:highlight w:val="none"/>
        </w:rPr>
        <w:t>注：1.本表适用于：（1）有2个及以上单位工程的群体项目的总报价汇总；（2）单位工程发包且有2个及以上专业工程分部分项工程量清单的招标项目总报价汇总。本表应在表1-1-2基础上汇总。</w:t>
      </w:r>
    </w:p>
    <w:p w14:paraId="358220A4">
      <w:pPr>
        <w:widowControl/>
        <w:tabs>
          <w:tab w:val="center" w:pos="4755"/>
          <w:tab w:val="right" w:pos="9070"/>
        </w:tabs>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2．本表中的整体项目措施清单报价指根据招标人要求和项目特点应从招标项目整体上考虑的措施项目报价。</w:t>
      </w:r>
    </w:p>
    <w:p w14:paraId="25B8CFAF">
      <w:pPr>
        <w:widowControl/>
        <w:tabs>
          <w:tab w:val="center" w:pos="4755"/>
          <w:tab w:val="right" w:pos="9070"/>
        </w:tabs>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3．本表中的整体其他项目清单报价指根据采购人要求需按招标项目整体考虑的其他项目清单报价。</w:t>
      </w:r>
    </w:p>
    <w:p w14:paraId="4EC1E29B">
      <w:pPr>
        <w:widowControl/>
        <w:tabs>
          <w:tab w:val="center" w:pos="4755"/>
          <w:tab w:val="right" w:pos="9070"/>
        </w:tabs>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4．本表中的规费指整体措施清单项目应计取的规费。</w:t>
      </w:r>
    </w:p>
    <w:p w14:paraId="25141581">
      <w:pPr>
        <w:widowControl/>
        <w:tabs>
          <w:tab w:val="center" w:pos="4755"/>
          <w:tab w:val="right" w:pos="9070"/>
        </w:tabs>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5．本表中的税金指未纳入单位工程费的整体措施项目清单、其他项目清单以及相应规费等费用应计取的税金。</w:t>
      </w:r>
    </w:p>
    <w:p w14:paraId="775757AF">
      <w:pPr>
        <w:widowControl/>
        <w:tabs>
          <w:tab w:val="center" w:pos="4755"/>
          <w:tab w:val="right" w:pos="9070"/>
        </w:tabs>
        <w:snapToGrid w:val="0"/>
        <w:spacing w:line="360" w:lineRule="auto"/>
        <w:ind w:firstLine="420" w:firstLineChars="200"/>
        <w:rPr>
          <w:rFonts w:hint="eastAsia" w:ascii="宋体" w:hAnsi="宋体" w:cs="宋体"/>
          <w:color w:val="auto"/>
          <w:szCs w:val="21"/>
          <w:highlight w:val="none"/>
        </w:rPr>
      </w:pPr>
    </w:p>
    <w:p w14:paraId="6D3D6134">
      <w:pPr>
        <w:widowControl/>
        <w:tabs>
          <w:tab w:val="center" w:pos="4755"/>
          <w:tab w:val="right" w:pos="9070"/>
        </w:tabs>
        <w:snapToGrid w:val="0"/>
        <w:spacing w:line="360" w:lineRule="auto"/>
        <w:ind w:firstLine="210" w:firstLineChars="100"/>
        <w:rPr>
          <w:rFonts w:hint="eastAsia" w:hAnsi="宋体" w:eastAsia="微软雅黑"/>
          <w:color w:val="auto"/>
          <w:szCs w:val="28"/>
          <w:highlight w:val="none"/>
        </w:rPr>
        <w:sectPr>
          <w:headerReference r:id="rId16" w:type="default"/>
          <w:pgSz w:w="11906" w:h="16838"/>
          <w:pgMar w:top="1134" w:right="1247" w:bottom="1134" w:left="1247" w:header="624" w:footer="680" w:gutter="0"/>
          <w:cols w:space="720" w:num="1"/>
          <w:docGrid w:linePitch="312" w:charSpace="0"/>
        </w:sectPr>
      </w:pPr>
      <w:r>
        <w:rPr>
          <w:rFonts w:hint="eastAsia" w:ascii="宋体" w:hAnsi="宋体" w:cs="宋体"/>
          <w:color w:val="auto"/>
          <w:highlight w:val="none"/>
        </w:rPr>
        <w:t xml:space="preserve">供应商：（盖章）                </w:t>
      </w:r>
    </w:p>
    <w:p w14:paraId="3A98D65C">
      <w:pPr>
        <w:widowControl/>
        <w:tabs>
          <w:tab w:val="center" w:pos="4755"/>
          <w:tab w:val="right" w:pos="9070"/>
        </w:tabs>
        <w:spacing w:before="100" w:beforeAutospacing="1" w:after="100" w:afterAutospacing="1"/>
        <w:jc w:val="center"/>
        <w:rPr>
          <w:rFonts w:hint="eastAsia" w:hAnsi="宋体" w:eastAsia="微软雅黑"/>
          <w:b/>
          <w:color w:val="auto"/>
          <w:sz w:val="32"/>
          <w:szCs w:val="32"/>
          <w:highlight w:val="none"/>
        </w:rPr>
      </w:pPr>
      <w:r>
        <w:rPr>
          <w:rFonts w:hint="eastAsia" w:hAnsi="宋体" w:eastAsia="微软雅黑"/>
          <w:b/>
          <w:color w:val="auto"/>
          <w:sz w:val="32"/>
          <w:szCs w:val="32"/>
          <w:highlight w:val="none"/>
        </w:rPr>
        <w:t>表</w:t>
      </w:r>
      <w:r>
        <w:rPr>
          <w:rFonts w:hAnsi="宋体" w:eastAsia="微软雅黑"/>
          <w:b/>
          <w:color w:val="auto"/>
          <w:sz w:val="32"/>
          <w:szCs w:val="32"/>
          <w:highlight w:val="none"/>
        </w:rPr>
        <w:t xml:space="preserve">1-1-2 </w:t>
      </w:r>
      <w:r>
        <w:rPr>
          <w:rFonts w:hint="eastAsia" w:hAnsi="宋体" w:eastAsia="微软雅黑"/>
          <w:b/>
          <w:color w:val="auto"/>
          <w:sz w:val="32"/>
          <w:szCs w:val="32"/>
          <w:highlight w:val="none"/>
        </w:rPr>
        <w:t>单位工程报价汇总表</w:t>
      </w:r>
    </w:p>
    <w:p w14:paraId="73049D9D">
      <w:pPr>
        <w:widowControl/>
        <w:tabs>
          <w:tab w:val="center" w:pos="4755"/>
          <w:tab w:val="right" w:pos="9070"/>
        </w:tabs>
        <w:spacing w:line="360" w:lineRule="auto"/>
        <w:rPr>
          <w:rFonts w:hint="eastAsia" w:ascii="宋体" w:hAnsi="宋体" w:cs="宋体"/>
          <w:color w:val="auto"/>
          <w:highlight w:val="none"/>
        </w:rPr>
      </w:pPr>
      <w:r>
        <w:rPr>
          <w:rFonts w:hint="eastAsia" w:ascii="宋体" w:hAnsi="宋体" w:cs="宋体"/>
          <w:color w:val="auto"/>
          <w:highlight w:val="none"/>
        </w:rPr>
        <w:t xml:space="preserve">工程名称：                    </w:t>
      </w:r>
    </w:p>
    <w:p w14:paraId="07C1D76A">
      <w:pPr>
        <w:widowControl/>
        <w:tabs>
          <w:tab w:val="center" w:pos="4755"/>
          <w:tab w:val="right" w:pos="9070"/>
        </w:tabs>
        <w:spacing w:line="360" w:lineRule="auto"/>
        <w:rPr>
          <w:rFonts w:hint="eastAsia" w:ascii="宋体" w:hAnsi="宋体" w:cs="宋体"/>
          <w:color w:val="auto"/>
          <w:highlight w:val="none"/>
        </w:rPr>
      </w:pPr>
      <w:r>
        <w:rPr>
          <w:rFonts w:hint="eastAsia" w:ascii="宋体" w:hAnsi="宋体" w:cs="宋体"/>
          <w:color w:val="auto"/>
          <w:highlight w:val="none"/>
        </w:rPr>
        <w:t>单位工程名称：</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236"/>
        <w:gridCol w:w="1948"/>
        <w:gridCol w:w="1856"/>
      </w:tblGrid>
      <w:tr w14:paraId="7CFF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8" w:type="dxa"/>
            <w:vMerge w:val="restart"/>
            <w:vAlign w:val="center"/>
          </w:tcPr>
          <w:p w14:paraId="3D7EAFAB">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序号</w:t>
            </w:r>
          </w:p>
        </w:tc>
        <w:tc>
          <w:tcPr>
            <w:tcW w:w="3600" w:type="dxa"/>
            <w:vMerge w:val="restart"/>
            <w:vAlign w:val="center"/>
          </w:tcPr>
          <w:p w14:paraId="5DB0ED6D">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内容</w:t>
            </w:r>
          </w:p>
        </w:tc>
        <w:tc>
          <w:tcPr>
            <w:tcW w:w="1236" w:type="dxa"/>
            <w:vMerge w:val="restart"/>
            <w:vAlign w:val="center"/>
          </w:tcPr>
          <w:p w14:paraId="3BE97F1A">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报价合计</w:t>
            </w:r>
          </w:p>
          <w:p w14:paraId="1A0A55B3">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（元）</w:t>
            </w:r>
          </w:p>
        </w:tc>
        <w:tc>
          <w:tcPr>
            <w:tcW w:w="1948" w:type="dxa"/>
            <w:vAlign w:val="center"/>
          </w:tcPr>
          <w:p w14:paraId="580A228C">
            <w:pPr>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（清单号）</w:t>
            </w:r>
          </w:p>
        </w:tc>
        <w:tc>
          <w:tcPr>
            <w:tcW w:w="1856" w:type="dxa"/>
            <w:vAlign w:val="center"/>
          </w:tcPr>
          <w:p w14:paraId="399D1AEF">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（清单号）</w:t>
            </w:r>
          </w:p>
        </w:tc>
      </w:tr>
      <w:tr w14:paraId="03FC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8" w:type="dxa"/>
            <w:vMerge w:val="continue"/>
            <w:vAlign w:val="center"/>
          </w:tcPr>
          <w:p w14:paraId="475A122F">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3600" w:type="dxa"/>
            <w:vMerge w:val="continue"/>
            <w:vAlign w:val="center"/>
          </w:tcPr>
          <w:p w14:paraId="001B2875">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36" w:type="dxa"/>
            <w:vMerge w:val="continue"/>
            <w:vAlign w:val="center"/>
          </w:tcPr>
          <w:p w14:paraId="556722AC">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948" w:type="dxa"/>
            <w:vAlign w:val="center"/>
          </w:tcPr>
          <w:p w14:paraId="72DB1B5E">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(专业工程1)</w:t>
            </w:r>
          </w:p>
        </w:tc>
        <w:tc>
          <w:tcPr>
            <w:tcW w:w="1856" w:type="dxa"/>
            <w:vAlign w:val="center"/>
          </w:tcPr>
          <w:p w14:paraId="189E6A0E">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(专业工程2)</w:t>
            </w:r>
          </w:p>
        </w:tc>
      </w:tr>
      <w:tr w14:paraId="7B26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28D94983">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一</w:t>
            </w:r>
          </w:p>
        </w:tc>
        <w:tc>
          <w:tcPr>
            <w:tcW w:w="3600" w:type="dxa"/>
            <w:vAlign w:val="center"/>
          </w:tcPr>
          <w:p w14:paraId="2088081C">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分部分项工程量清单</w:t>
            </w:r>
          </w:p>
        </w:tc>
        <w:tc>
          <w:tcPr>
            <w:tcW w:w="1236" w:type="dxa"/>
            <w:vAlign w:val="center"/>
          </w:tcPr>
          <w:p w14:paraId="057E2F9E">
            <w:pPr>
              <w:widowControl/>
              <w:tabs>
                <w:tab w:val="center" w:pos="4755"/>
                <w:tab w:val="right" w:pos="9070"/>
              </w:tabs>
              <w:snapToGrid w:val="0"/>
              <w:jc w:val="center"/>
              <w:rPr>
                <w:rFonts w:hint="eastAsia" w:ascii="宋体" w:hAnsi="宋体" w:cs="宋体"/>
                <w:color w:val="auto"/>
                <w:highlight w:val="none"/>
              </w:rPr>
            </w:pPr>
          </w:p>
        </w:tc>
        <w:tc>
          <w:tcPr>
            <w:tcW w:w="1948" w:type="dxa"/>
            <w:vAlign w:val="center"/>
          </w:tcPr>
          <w:p w14:paraId="68843E81">
            <w:pPr>
              <w:widowControl/>
              <w:tabs>
                <w:tab w:val="center" w:pos="4755"/>
                <w:tab w:val="right" w:pos="9070"/>
              </w:tabs>
              <w:snapToGrid w:val="0"/>
              <w:jc w:val="center"/>
              <w:rPr>
                <w:rFonts w:hint="eastAsia" w:ascii="宋体" w:hAnsi="宋体" w:cs="宋体"/>
                <w:color w:val="auto"/>
                <w:highlight w:val="none"/>
              </w:rPr>
            </w:pPr>
          </w:p>
        </w:tc>
        <w:tc>
          <w:tcPr>
            <w:tcW w:w="1856" w:type="dxa"/>
            <w:vAlign w:val="center"/>
          </w:tcPr>
          <w:p w14:paraId="1D1E3AF9">
            <w:pPr>
              <w:widowControl/>
              <w:tabs>
                <w:tab w:val="center" w:pos="4755"/>
                <w:tab w:val="right" w:pos="9070"/>
              </w:tabs>
              <w:snapToGrid w:val="0"/>
              <w:jc w:val="center"/>
              <w:rPr>
                <w:rFonts w:hint="eastAsia" w:ascii="宋体" w:hAnsi="宋体" w:cs="宋体"/>
                <w:color w:val="auto"/>
                <w:highlight w:val="none"/>
              </w:rPr>
            </w:pPr>
          </w:p>
        </w:tc>
      </w:tr>
      <w:tr w14:paraId="514D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68AA9A59">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二</w:t>
            </w:r>
          </w:p>
        </w:tc>
        <w:tc>
          <w:tcPr>
            <w:tcW w:w="3600" w:type="dxa"/>
            <w:vAlign w:val="center"/>
          </w:tcPr>
          <w:p w14:paraId="4E358D79">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措施项目清单（1+2）</w:t>
            </w:r>
          </w:p>
        </w:tc>
        <w:tc>
          <w:tcPr>
            <w:tcW w:w="1236" w:type="dxa"/>
            <w:vAlign w:val="center"/>
          </w:tcPr>
          <w:p w14:paraId="36BC3365">
            <w:pPr>
              <w:widowControl/>
              <w:tabs>
                <w:tab w:val="center" w:pos="4755"/>
                <w:tab w:val="right" w:pos="9070"/>
              </w:tabs>
              <w:snapToGrid w:val="0"/>
              <w:jc w:val="center"/>
              <w:rPr>
                <w:rFonts w:hint="eastAsia" w:ascii="宋体" w:hAnsi="宋体" w:cs="宋体"/>
                <w:color w:val="auto"/>
                <w:highlight w:val="none"/>
              </w:rPr>
            </w:pPr>
          </w:p>
        </w:tc>
        <w:tc>
          <w:tcPr>
            <w:tcW w:w="1948" w:type="dxa"/>
            <w:vAlign w:val="center"/>
          </w:tcPr>
          <w:p w14:paraId="4997634A">
            <w:pPr>
              <w:widowControl/>
              <w:tabs>
                <w:tab w:val="center" w:pos="4755"/>
                <w:tab w:val="right" w:pos="9070"/>
              </w:tabs>
              <w:snapToGrid w:val="0"/>
              <w:jc w:val="center"/>
              <w:rPr>
                <w:rFonts w:hint="eastAsia" w:ascii="宋体" w:hAnsi="宋体" w:cs="宋体"/>
                <w:color w:val="auto"/>
                <w:highlight w:val="none"/>
              </w:rPr>
            </w:pPr>
          </w:p>
        </w:tc>
        <w:tc>
          <w:tcPr>
            <w:tcW w:w="1856" w:type="dxa"/>
            <w:vAlign w:val="center"/>
          </w:tcPr>
          <w:p w14:paraId="579EA58D">
            <w:pPr>
              <w:widowControl/>
              <w:tabs>
                <w:tab w:val="center" w:pos="4755"/>
                <w:tab w:val="right" w:pos="9070"/>
              </w:tabs>
              <w:snapToGrid w:val="0"/>
              <w:jc w:val="center"/>
              <w:rPr>
                <w:rFonts w:hint="eastAsia" w:ascii="宋体" w:hAnsi="宋体" w:cs="宋体"/>
                <w:color w:val="auto"/>
                <w:highlight w:val="none"/>
              </w:rPr>
            </w:pPr>
          </w:p>
        </w:tc>
      </w:tr>
      <w:tr w14:paraId="1177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73FA0DE8">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1</w:t>
            </w:r>
          </w:p>
        </w:tc>
        <w:tc>
          <w:tcPr>
            <w:tcW w:w="3600" w:type="dxa"/>
            <w:vAlign w:val="center"/>
          </w:tcPr>
          <w:p w14:paraId="2C981351">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组织措施项目清单</w:t>
            </w:r>
          </w:p>
        </w:tc>
        <w:tc>
          <w:tcPr>
            <w:tcW w:w="1236" w:type="dxa"/>
            <w:vAlign w:val="center"/>
          </w:tcPr>
          <w:p w14:paraId="6B7FE89E">
            <w:pPr>
              <w:widowControl/>
              <w:tabs>
                <w:tab w:val="center" w:pos="4755"/>
                <w:tab w:val="right" w:pos="9070"/>
              </w:tabs>
              <w:snapToGrid w:val="0"/>
              <w:jc w:val="center"/>
              <w:rPr>
                <w:rFonts w:hint="eastAsia" w:ascii="宋体" w:hAnsi="宋体" w:cs="宋体"/>
                <w:color w:val="auto"/>
                <w:highlight w:val="none"/>
              </w:rPr>
            </w:pPr>
          </w:p>
        </w:tc>
        <w:tc>
          <w:tcPr>
            <w:tcW w:w="1948" w:type="dxa"/>
            <w:vAlign w:val="center"/>
          </w:tcPr>
          <w:p w14:paraId="7CEE49CD">
            <w:pPr>
              <w:widowControl/>
              <w:tabs>
                <w:tab w:val="center" w:pos="4755"/>
                <w:tab w:val="right" w:pos="9070"/>
              </w:tabs>
              <w:snapToGrid w:val="0"/>
              <w:jc w:val="center"/>
              <w:rPr>
                <w:rFonts w:hint="eastAsia" w:ascii="宋体" w:hAnsi="宋体" w:cs="宋体"/>
                <w:color w:val="auto"/>
                <w:highlight w:val="none"/>
              </w:rPr>
            </w:pPr>
          </w:p>
        </w:tc>
        <w:tc>
          <w:tcPr>
            <w:tcW w:w="1856" w:type="dxa"/>
            <w:vAlign w:val="center"/>
          </w:tcPr>
          <w:p w14:paraId="3045182A">
            <w:pPr>
              <w:widowControl/>
              <w:tabs>
                <w:tab w:val="center" w:pos="4755"/>
                <w:tab w:val="right" w:pos="9070"/>
              </w:tabs>
              <w:snapToGrid w:val="0"/>
              <w:jc w:val="center"/>
              <w:rPr>
                <w:rFonts w:hint="eastAsia" w:ascii="宋体" w:hAnsi="宋体" w:cs="宋体"/>
                <w:color w:val="auto"/>
                <w:highlight w:val="none"/>
              </w:rPr>
            </w:pPr>
          </w:p>
        </w:tc>
      </w:tr>
      <w:tr w14:paraId="1714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6DE705D7">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2</w:t>
            </w:r>
          </w:p>
        </w:tc>
        <w:tc>
          <w:tcPr>
            <w:tcW w:w="3600" w:type="dxa"/>
            <w:vAlign w:val="center"/>
          </w:tcPr>
          <w:p w14:paraId="690B2EC3">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技术措施项目清单</w:t>
            </w:r>
          </w:p>
        </w:tc>
        <w:tc>
          <w:tcPr>
            <w:tcW w:w="1236" w:type="dxa"/>
            <w:vAlign w:val="center"/>
          </w:tcPr>
          <w:p w14:paraId="3A5EC16C">
            <w:pPr>
              <w:widowControl/>
              <w:tabs>
                <w:tab w:val="center" w:pos="4755"/>
                <w:tab w:val="right" w:pos="9070"/>
              </w:tabs>
              <w:snapToGrid w:val="0"/>
              <w:jc w:val="center"/>
              <w:rPr>
                <w:rFonts w:hint="eastAsia" w:ascii="宋体" w:hAnsi="宋体" w:cs="宋体"/>
                <w:color w:val="auto"/>
                <w:highlight w:val="none"/>
              </w:rPr>
            </w:pPr>
          </w:p>
        </w:tc>
        <w:tc>
          <w:tcPr>
            <w:tcW w:w="1948" w:type="dxa"/>
            <w:vAlign w:val="center"/>
          </w:tcPr>
          <w:p w14:paraId="674AD395">
            <w:pPr>
              <w:widowControl/>
              <w:tabs>
                <w:tab w:val="center" w:pos="4755"/>
                <w:tab w:val="right" w:pos="9070"/>
              </w:tabs>
              <w:snapToGrid w:val="0"/>
              <w:jc w:val="center"/>
              <w:rPr>
                <w:rFonts w:hint="eastAsia" w:ascii="宋体" w:hAnsi="宋体" w:cs="宋体"/>
                <w:color w:val="auto"/>
                <w:highlight w:val="none"/>
              </w:rPr>
            </w:pPr>
          </w:p>
        </w:tc>
        <w:tc>
          <w:tcPr>
            <w:tcW w:w="1856" w:type="dxa"/>
            <w:vAlign w:val="center"/>
          </w:tcPr>
          <w:p w14:paraId="2FB0B989">
            <w:pPr>
              <w:widowControl/>
              <w:tabs>
                <w:tab w:val="center" w:pos="4755"/>
                <w:tab w:val="right" w:pos="9070"/>
              </w:tabs>
              <w:snapToGrid w:val="0"/>
              <w:jc w:val="center"/>
              <w:rPr>
                <w:rFonts w:hint="eastAsia" w:ascii="宋体" w:hAnsi="宋体" w:cs="宋体"/>
                <w:color w:val="auto"/>
                <w:highlight w:val="none"/>
              </w:rPr>
            </w:pPr>
          </w:p>
        </w:tc>
      </w:tr>
      <w:tr w14:paraId="055A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2CEBFDF9">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三</w:t>
            </w:r>
          </w:p>
        </w:tc>
        <w:tc>
          <w:tcPr>
            <w:tcW w:w="3600" w:type="dxa"/>
            <w:vAlign w:val="center"/>
          </w:tcPr>
          <w:p w14:paraId="0BAD9CC7">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其他项目清单</w:t>
            </w:r>
          </w:p>
        </w:tc>
        <w:tc>
          <w:tcPr>
            <w:tcW w:w="1236" w:type="dxa"/>
            <w:vAlign w:val="center"/>
          </w:tcPr>
          <w:p w14:paraId="70C0C4F6">
            <w:pPr>
              <w:widowControl/>
              <w:tabs>
                <w:tab w:val="center" w:pos="4755"/>
                <w:tab w:val="right" w:pos="9070"/>
              </w:tabs>
              <w:snapToGrid w:val="0"/>
              <w:jc w:val="center"/>
              <w:rPr>
                <w:rFonts w:hint="eastAsia" w:ascii="宋体" w:hAnsi="宋体" w:cs="宋体"/>
                <w:color w:val="auto"/>
                <w:highlight w:val="none"/>
              </w:rPr>
            </w:pPr>
          </w:p>
        </w:tc>
        <w:tc>
          <w:tcPr>
            <w:tcW w:w="3804" w:type="dxa"/>
            <w:gridSpan w:val="2"/>
            <w:vAlign w:val="center"/>
          </w:tcPr>
          <w:p w14:paraId="7851DD0E">
            <w:pPr>
              <w:widowControl/>
              <w:tabs>
                <w:tab w:val="center" w:pos="4755"/>
                <w:tab w:val="right" w:pos="9070"/>
              </w:tabs>
              <w:snapToGrid w:val="0"/>
              <w:jc w:val="center"/>
              <w:rPr>
                <w:rFonts w:hint="eastAsia"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8890</wp:posOffset>
                      </wp:positionV>
                      <wp:extent cx="2352675" cy="276225"/>
                      <wp:effectExtent l="635" t="4445" r="889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2352675" cy="27622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4.3pt;margin-top:0.7pt;height:21.75pt;width:185.25pt;z-index:251661312;mso-width-relative:page;mso-height-relative:page;" filled="f" stroked="t" coordsize="21600,21600" o:gfxdata="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SjubTVAAAABwEAAA8AAAAAAAAAAQAgAAAAIgAAAGRycy9kb3ducmV2LnhtbFBLAQIUABQA&#10;AAAIAIdO4kAvEVHX8wEAAMcDAAAOAAAAAAAAAAEAIAAAACQBAABkcnMvZTJvRG9jLnhtbFBLBQYA&#10;AAAABgAGAFkBAACJBQAAAAA=&#10;">
                      <v:fill on="f" focussize="0,0"/>
                      <v:stroke color="#000000" joinstyle="round"/>
                      <v:imagedata o:title=""/>
                      <o:lock v:ext="edit" aspectratio="f"/>
                    </v:line>
                  </w:pict>
                </mc:Fallback>
              </mc:AlternateContent>
            </w:r>
          </w:p>
        </w:tc>
      </w:tr>
      <w:tr w14:paraId="2094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vAlign w:val="center"/>
          </w:tcPr>
          <w:p w14:paraId="1793229D">
            <w:pPr>
              <w:widowControl/>
              <w:snapToGrid w:val="0"/>
              <w:jc w:val="center"/>
              <w:rPr>
                <w:rFonts w:hint="eastAsia" w:ascii="宋体" w:hAnsi="宋体" w:cs="宋体"/>
                <w:color w:val="auto"/>
                <w:sz w:val="22"/>
                <w:highlight w:val="none"/>
              </w:rPr>
            </w:pPr>
            <w:r>
              <w:rPr>
                <w:rFonts w:hint="eastAsia" w:ascii="宋体" w:hAnsi="宋体" w:cs="宋体"/>
                <w:color w:val="auto"/>
                <w:sz w:val="22"/>
                <w:highlight w:val="none"/>
              </w:rPr>
              <w:t>四</w:t>
            </w:r>
          </w:p>
        </w:tc>
        <w:tc>
          <w:tcPr>
            <w:tcW w:w="3600" w:type="dxa"/>
            <w:vAlign w:val="center"/>
          </w:tcPr>
          <w:p w14:paraId="38D7510D">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规费</w:t>
            </w:r>
          </w:p>
        </w:tc>
        <w:tc>
          <w:tcPr>
            <w:tcW w:w="1236" w:type="dxa"/>
            <w:vAlign w:val="center"/>
          </w:tcPr>
          <w:p w14:paraId="3EA65D09">
            <w:pPr>
              <w:widowControl/>
              <w:tabs>
                <w:tab w:val="center" w:pos="4755"/>
                <w:tab w:val="right" w:pos="9070"/>
              </w:tabs>
              <w:snapToGrid w:val="0"/>
              <w:jc w:val="center"/>
              <w:rPr>
                <w:rFonts w:hint="eastAsia" w:ascii="宋体" w:hAnsi="宋体" w:cs="宋体"/>
                <w:color w:val="auto"/>
                <w:highlight w:val="none"/>
              </w:rPr>
            </w:pPr>
          </w:p>
        </w:tc>
        <w:tc>
          <w:tcPr>
            <w:tcW w:w="1948" w:type="dxa"/>
            <w:vAlign w:val="center"/>
          </w:tcPr>
          <w:p w14:paraId="2E43D17D">
            <w:pPr>
              <w:widowControl/>
              <w:tabs>
                <w:tab w:val="center" w:pos="4755"/>
                <w:tab w:val="right" w:pos="9070"/>
              </w:tabs>
              <w:snapToGrid w:val="0"/>
              <w:jc w:val="center"/>
              <w:rPr>
                <w:rFonts w:hint="eastAsia" w:ascii="宋体" w:hAnsi="宋体" w:cs="宋体"/>
                <w:color w:val="auto"/>
                <w:highlight w:val="none"/>
              </w:rPr>
            </w:pPr>
          </w:p>
        </w:tc>
        <w:tc>
          <w:tcPr>
            <w:tcW w:w="1856" w:type="dxa"/>
            <w:vAlign w:val="center"/>
          </w:tcPr>
          <w:p w14:paraId="1D259A87">
            <w:pPr>
              <w:widowControl/>
              <w:tabs>
                <w:tab w:val="center" w:pos="4755"/>
                <w:tab w:val="right" w:pos="9070"/>
              </w:tabs>
              <w:snapToGrid w:val="0"/>
              <w:jc w:val="center"/>
              <w:rPr>
                <w:rFonts w:hint="eastAsia" w:ascii="宋体" w:hAnsi="宋体" w:cs="宋体"/>
                <w:color w:val="auto"/>
                <w:highlight w:val="none"/>
              </w:rPr>
            </w:pPr>
          </w:p>
        </w:tc>
      </w:tr>
      <w:tr w14:paraId="1332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8" w:type="dxa"/>
            <w:vAlign w:val="center"/>
          </w:tcPr>
          <w:p w14:paraId="3391CBF7">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五</w:t>
            </w:r>
          </w:p>
        </w:tc>
        <w:tc>
          <w:tcPr>
            <w:tcW w:w="3600" w:type="dxa"/>
            <w:vAlign w:val="center"/>
          </w:tcPr>
          <w:p w14:paraId="40A79A54">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税金[（一 + 二+三 + 四）×*费率]</w:t>
            </w:r>
          </w:p>
        </w:tc>
        <w:tc>
          <w:tcPr>
            <w:tcW w:w="1236" w:type="dxa"/>
            <w:vAlign w:val="center"/>
          </w:tcPr>
          <w:p w14:paraId="5FAF3861">
            <w:pPr>
              <w:widowControl/>
              <w:tabs>
                <w:tab w:val="center" w:pos="4755"/>
                <w:tab w:val="right" w:pos="9070"/>
              </w:tabs>
              <w:snapToGrid w:val="0"/>
              <w:jc w:val="center"/>
              <w:rPr>
                <w:rFonts w:hint="eastAsia" w:ascii="宋体" w:hAnsi="宋体" w:cs="宋体"/>
                <w:color w:val="auto"/>
                <w:highlight w:val="none"/>
              </w:rPr>
            </w:pPr>
          </w:p>
        </w:tc>
        <w:tc>
          <w:tcPr>
            <w:tcW w:w="3804" w:type="dxa"/>
            <w:gridSpan w:val="2"/>
            <w:vMerge w:val="restart"/>
            <w:vAlign w:val="center"/>
          </w:tcPr>
          <w:p w14:paraId="67C0EECC">
            <w:pPr>
              <w:widowControl/>
              <w:tabs>
                <w:tab w:val="center" w:pos="4755"/>
                <w:tab w:val="right" w:pos="9070"/>
              </w:tabs>
              <w:snapToGrid w:val="0"/>
              <w:jc w:val="center"/>
              <w:rPr>
                <w:rFonts w:hint="eastAsia" w:ascii="宋体" w:hAnsi="宋体" w:cs="宋体"/>
                <w:color w:val="auto"/>
                <w:highlight w:val="none"/>
              </w:rPr>
            </w:pPr>
          </w:p>
        </w:tc>
      </w:tr>
      <w:tr w14:paraId="1FBD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8" w:type="dxa"/>
            <w:vAlign w:val="center"/>
          </w:tcPr>
          <w:p w14:paraId="6C273470">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六</w:t>
            </w:r>
          </w:p>
        </w:tc>
        <w:tc>
          <w:tcPr>
            <w:tcW w:w="3600" w:type="dxa"/>
            <w:vAlign w:val="center"/>
          </w:tcPr>
          <w:p w14:paraId="259E1FF8">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总报价（一+二+三+四+五）</w:t>
            </w:r>
          </w:p>
        </w:tc>
        <w:tc>
          <w:tcPr>
            <w:tcW w:w="1236" w:type="dxa"/>
            <w:vAlign w:val="center"/>
          </w:tcPr>
          <w:p w14:paraId="36708BB6">
            <w:pPr>
              <w:widowControl/>
              <w:tabs>
                <w:tab w:val="center" w:pos="4755"/>
                <w:tab w:val="right" w:pos="9070"/>
              </w:tabs>
              <w:snapToGrid w:val="0"/>
              <w:jc w:val="center"/>
              <w:rPr>
                <w:rFonts w:hint="eastAsia" w:ascii="宋体" w:hAnsi="宋体" w:cs="宋体"/>
                <w:color w:val="auto"/>
                <w:highlight w:val="none"/>
              </w:rPr>
            </w:pPr>
          </w:p>
        </w:tc>
        <w:tc>
          <w:tcPr>
            <w:tcW w:w="3804" w:type="dxa"/>
            <w:gridSpan w:val="2"/>
            <w:vMerge w:val="continue"/>
            <w:vAlign w:val="center"/>
          </w:tcPr>
          <w:p w14:paraId="45836C86">
            <w:pPr>
              <w:widowControl/>
              <w:tabs>
                <w:tab w:val="center" w:pos="4755"/>
                <w:tab w:val="right" w:pos="9070"/>
              </w:tabs>
              <w:snapToGrid w:val="0"/>
              <w:jc w:val="center"/>
              <w:rPr>
                <w:rFonts w:hint="eastAsia" w:ascii="宋体" w:hAnsi="宋体" w:cs="宋体"/>
                <w:color w:val="auto"/>
                <w:highlight w:val="none"/>
              </w:rPr>
            </w:pPr>
          </w:p>
        </w:tc>
      </w:tr>
      <w:tr w14:paraId="7796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648" w:type="dxa"/>
            <w:gridSpan w:val="5"/>
            <w:vAlign w:val="center"/>
          </w:tcPr>
          <w:p w14:paraId="1B40429F">
            <w:pPr>
              <w:widowControl/>
              <w:tabs>
                <w:tab w:val="center" w:pos="4755"/>
                <w:tab w:val="right" w:pos="9070"/>
              </w:tabs>
              <w:snapToGrid w:val="0"/>
              <w:rPr>
                <w:rFonts w:hint="eastAsia" w:ascii="宋体" w:hAnsi="宋体" w:cs="宋体"/>
                <w:color w:val="auto"/>
                <w:highlight w:val="none"/>
              </w:rPr>
            </w:pPr>
            <w:r>
              <w:rPr>
                <w:rFonts w:hint="eastAsia" w:ascii="宋体" w:hAnsi="宋体" w:cs="宋体"/>
                <w:color w:val="auto"/>
                <w:highlight w:val="none"/>
              </w:rPr>
              <w:t>总报价(大写)：</w:t>
            </w:r>
          </w:p>
        </w:tc>
      </w:tr>
    </w:tbl>
    <w:p w14:paraId="23C41E1D">
      <w:pPr>
        <w:widowControl/>
        <w:tabs>
          <w:tab w:val="center" w:pos="4755"/>
          <w:tab w:val="right" w:pos="9070"/>
        </w:tabs>
        <w:snapToGrid w:val="0"/>
        <w:spacing w:before="120" w:beforeLines="50" w:line="360" w:lineRule="auto"/>
        <w:ind w:left="315" w:hanging="315" w:hangingChars="150"/>
        <w:rPr>
          <w:rFonts w:hint="eastAsia" w:ascii="宋体" w:hAnsi="宋体" w:cs="宋体"/>
          <w:color w:val="auto"/>
          <w:highlight w:val="none"/>
        </w:rPr>
      </w:pPr>
      <w:r>
        <w:rPr>
          <w:rFonts w:hint="eastAsia" w:ascii="宋体" w:hAnsi="宋体" w:cs="宋体"/>
          <w:color w:val="auto"/>
          <w:highlight w:val="none"/>
        </w:rPr>
        <w:t>注：本表适用于：</w:t>
      </w:r>
    </w:p>
    <w:p w14:paraId="4470BFE7">
      <w:pPr>
        <w:widowControl/>
        <w:tabs>
          <w:tab w:val="center" w:pos="4755"/>
          <w:tab w:val="right" w:pos="9070"/>
        </w:tabs>
        <w:snapToGrid w:val="0"/>
        <w:spacing w:line="360" w:lineRule="auto"/>
        <w:ind w:left="315" w:leftChars="100" w:hanging="105" w:hangingChars="50"/>
        <w:rPr>
          <w:rFonts w:hint="eastAsia" w:ascii="宋体" w:hAnsi="宋体" w:cs="宋体"/>
          <w:color w:val="auto"/>
          <w:highlight w:val="none"/>
        </w:rPr>
      </w:pPr>
      <w:r>
        <w:rPr>
          <w:rFonts w:hint="eastAsia" w:ascii="宋体" w:hAnsi="宋体" w:cs="宋体"/>
          <w:color w:val="auto"/>
          <w:highlight w:val="none"/>
        </w:rPr>
        <w:t>（1）只有1个专业工程分部分项工程量清单的单位工程发包项目的报价汇总；</w:t>
      </w:r>
    </w:p>
    <w:p w14:paraId="52FBC33A">
      <w:pPr>
        <w:widowControl/>
        <w:tabs>
          <w:tab w:val="center" w:pos="4755"/>
          <w:tab w:val="right" w:pos="9070"/>
        </w:tabs>
        <w:snapToGrid w:val="0"/>
        <w:spacing w:line="360" w:lineRule="auto"/>
        <w:ind w:left="315" w:leftChars="100" w:hanging="105" w:hangingChars="50"/>
        <w:rPr>
          <w:rFonts w:hint="eastAsia" w:ascii="宋体" w:hAnsi="宋体" w:cs="宋体"/>
          <w:color w:val="auto"/>
          <w:highlight w:val="none"/>
        </w:rPr>
      </w:pPr>
      <w:r>
        <w:rPr>
          <w:rFonts w:hint="eastAsia" w:ascii="宋体" w:hAnsi="宋体" w:cs="宋体"/>
          <w:color w:val="auto"/>
          <w:highlight w:val="none"/>
        </w:rPr>
        <w:t>（2）其余招标项目的单位工程报价汇总。</w:t>
      </w:r>
    </w:p>
    <w:p w14:paraId="696BBE8A">
      <w:pPr>
        <w:widowControl/>
        <w:tabs>
          <w:tab w:val="center" w:pos="4755"/>
          <w:tab w:val="right" w:pos="9070"/>
        </w:tabs>
        <w:snapToGrid w:val="0"/>
        <w:spacing w:line="360" w:lineRule="auto"/>
        <w:rPr>
          <w:rFonts w:hint="eastAsia" w:ascii="宋体" w:hAnsi="宋体" w:cs="宋体"/>
          <w:color w:val="auto"/>
          <w:highlight w:val="none"/>
        </w:rPr>
      </w:pPr>
    </w:p>
    <w:p w14:paraId="6D532DAB">
      <w:pPr>
        <w:widowControl/>
        <w:tabs>
          <w:tab w:val="center" w:pos="4755"/>
          <w:tab w:val="right" w:pos="9070"/>
        </w:tabs>
        <w:snapToGrid w:val="0"/>
        <w:spacing w:line="360" w:lineRule="auto"/>
        <w:rPr>
          <w:rFonts w:hint="eastAsia" w:hAnsi="宋体" w:eastAsia="微软雅黑"/>
          <w:color w:val="auto"/>
          <w:szCs w:val="28"/>
          <w:highlight w:val="none"/>
        </w:rPr>
        <w:sectPr>
          <w:footerReference r:id="rId17" w:type="even"/>
          <w:pgSz w:w="11906" w:h="16838"/>
          <w:pgMar w:top="1134" w:right="1247" w:bottom="1134" w:left="1247" w:header="624" w:footer="720" w:gutter="0"/>
          <w:cols w:space="720" w:num="1"/>
          <w:docGrid w:linePitch="312" w:charSpace="0"/>
        </w:sectPr>
      </w:pPr>
      <w:r>
        <w:rPr>
          <w:rFonts w:hint="eastAsia" w:ascii="宋体" w:hAnsi="宋体" w:cs="宋体"/>
          <w:color w:val="auto"/>
          <w:highlight w:val="none"/>
        </w:rPr>
        <w:t xml:space="preserve">供应商：（盖章）                          </w:t>
      </w:r>
    </w:p>
    <w:p w14:paraId="7D66CED0">
      <w:pPr>
        <w:widowControl/>
        <w:tabs>
          <w:tab w:val="center" w:pos="4755"/>
          <w:tab w:val="right" w:pos="9070"/>
        </w:tabs>
        <w:spacing w:before="100" w:beforeAutospacing="1" w:after="100" w:afterAutospacing="1"/>
        <w:jc w:val="center"/>
        <w:rPr>
          <w:rFonts w:hint="eastAsia" w:hAnsi="宋体" w:eastAsia="微软雅黑"/>
          <w:color w:val="auto"/>
          <w:szCs w:val="28"/>
          <w:highlight w:val="none"/>
        </w:rPr>
      </w:pPr>
      <w:r>
        <w:rPr>
          <w:rFonts w:hint="eastAsia" w:hAnsi="宋体" w:eastAsia="微软雅黑"/>
          <w:b/>
          <w:color w:val="auto"/>
          <w:sz w:val="36"/>
          <w:szCs w:val="36"/>
          <w:highlight w:val="none"/>
        </w:rPr>
        <w:t>表</w:t>
      </w:r>
      <w:r>
        <w:rPr>
          <w:rFonts w:hAnsi="宋体" w:eastAsia="微软雅黑"/>
          <w:b/>
          <w:color w:val="auto"/>
          <w:sz w:val="36"/>
          <w:szCs w:val="36"/>
          <w:highlight w:val="none"/>
        </w:rPr>
        <w:t xml:space="preserve">1-2  </w:t>
      </w:r>
      <w:r>
        <w:rPr>
          <w:rFonts w:hint="eastAsia" w:hAnsi="宋体" w:eastAsia="微软雅黑"/>
          <w:b/>
          <w:color w:val="auto"/>
          <w:sz w:val="36"/>
          <w:szCs w:val="36"/>
          <w:highlight w:val="none"/>
        </w:rPr>
        <w:t>分部分项工程量清单及计价表</w:t>
      </w:r>
      <w:r>
        <w:rPr>
          <w:rFonts w:hint="eastAsia" w:ascii="宋体" w:hAnsi="宋体" w:cs="宋体"/>
          <w:color w:val="auto"/>
          <w:highlight w:val="none"/>
        </w:rPr>
        <w:t>(      号清单)</w:t>
      </w:r>
    </w:p>
    <w:p w14:paraId="64E11DF7">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 xml:space="preserve">单位工程及专业工程名称：                                                                     </w:t>
      </w:r>
    </w:p>
    <w:p w14:paraId="289670C5">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第   页共   页</w:t>
      </w:r>
    </w:p>
    <w:tbl>
      <w:tblPr>
        <w:tblStyle w:val="6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
        <w:gridCol w:w="1080"/>
        <w:gridCol w:w="1260"/>
        <w:gridCol w:w="1440"/>
        <w:gridCol w:w="1440"/>
        <w:gridCol w:w="1260"/>
        <w:gridCol w:w="1260"/>
        <w:gridCol w:w="1026"/>
        <w:gridCol w:w="1254"/>
        <w:gridCol w:w="6"/>
        <w:gridCol w:w="1247"/>
        <w:gridCol w:w="13"/>
        <w:gridCol w:w="881"/>
        <w:gridCol w:w="19"/>
        <w:gridCol w:w="875"/>
        <w:gridCol w:w="25"/>
      </w:tblGrid>
      <w:tr w14:paraId="3A2C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4" w:type="dxa"/>
            <w:vMerge w:val="restart"/>
            <w:vAlign w:val="center"/>
          </w:tcPr>
          <w:p w14:paraId="65A424A1">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序号</w:t>
            </w:r>
          </w:p>
        </w:tc>
        <w:tc>
          <w:tcPr>
            <w:tcW w:w="1094" w:type="dxa"/>
            <w:gridSpan w:val="2"/>
            <w:vMerge w:val="restart"/>
            <w:vAlign w:val="center"/>
          </w:tcPr>
          <w:p w14:paraId="386C853D">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项目编码</w:t>
            </w:r>
          </w:p>
        </w:tc>
        <w:tc>
          <w:tcPr>
            <w:tcW w:w="1260" w:type="dxa"/>
            <w:vMerge w:val="restart"/>
            <w:vAlign w:val="center"/>
          </w:tcPr>
          <w:p w14:paraId="65A06D85">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项目名称</w:t>
            </w:r>
          </w:p>
        </w:tc>
        <w:tc>
          <w:tcPr>
            <w:tcW w:w="1440" w:type="dxa"/>
            <w:vMerge w:val="restart"/>
            <w:vAlign w:val="center"/>
          </w:tcPr>
          <w:p w14:paraId="295D066E">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项目特征</w:t>
            </w:r>
          </w:p>
          <w:p w14:paraId="10F40C58">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描述</w:t>
            </w:r>
          </w:p>
        </w:tc>
        <w:tc>
          <w:tcPr>
            <w:tcW w:w="1440" w:type="dxa"/>
            <w:vMerge w:val="restart"/>
            <w:vAlign w:val="center"/>
          </w:tcPr>
          <w:p w14:paraId="5570229F">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计量单位</w:t>
            </w:r>
          </w:p>
        </w:tc>
        <w:tc>
          <w:tcPr>
            <w:tcW w:w="1260" w:type="dxa"/>
            <w:vMerge w:val="restart"/>
            <w:vAlign w:val="center"/>
          </w:tcPr>
          <w:p w14:paraId="4C442BB6">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工程量</w:t>
            </w:r>
          </w:p>
        </w:tc>
        <w:tc>
          <w:tcPr>
            <w:tcW w:w="1260" w:type="dxa"/>
            <w:vMerge w:val="restart"/>
            <w:vAlign w:val="center"/>
          </w:tcPr>
          <w:p w14:paraId="6E330228">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综合单价</w:t>
            </w:r>
          </w:p>
          <w:p w14:paraId="44E44931">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(元)</w:t>
            </w:r>
          </w:p>
        </w:tc>
        <w:tc>
          <w:tcPr>
            <w:tcW w:w="1026" w:type="dxa"/>
            <w:vMerge w:val="restart"/>
            <w:vAlign w:val="center"/>
          </w:tcPr>
          <w:p w14:paraId="001CDD49">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合  价</w:t>
            </w:r>
          </w:p>
          <w:p w14:paraId="0DC73116">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(元)</w:t>
            </w:r>
          </w:p>
        </w:tc>
        <w:tc>
          <w:tcPr>
            <w:tcW w:w="3420" w:type="dxa"/>
            <w:gridSpan w:val="6"/>
            <w:vAlign w:val="center"/>
          </w:tcPr>
          <w:p w14:paraId="579BEBC9">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其中</w:t>
            </w:r>
          </w:p>
        </w:tc>
        <w:tc>
          <w:tcPr>
            <w:tcW w:w="900" w:type="dxa"/>
            <w:gridSpan w:val="2"/>
            <w:vMerge w:val="restart"/>
            <w:vAlign w:val="center"/>
          </w:tcPr>
          <w:p w14:paraId="6A20833D">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备注</w:t>
            </w:r>
          </w:p>
        </w:tc>
      </w:tr>
      <w:tr w14:paraId="70D9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4" w:type="dxa"/>
            <w:vMerge w:val="continue"/>
            <w:vAlign w:val="center"/>
          </w:tcPr>
          <w:p w14:paraId="077DFD3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94" w:type="dxa"/>
            <w:gridSpan w:val="2"/>
            <w:vMerge w:val="continue"/>
            <w:vAlign w:val="center"/>
          </w:tcPr>
          <w:p w14:paraId="3BD6A03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Merge w:val="continue"/>
            <w:vAlign w:val="center"/>
          </w:tcPr>
          <w:p w14:paraId="134D14D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vMerge w:val="continue"/>
          </w:tcPr>
          <w:p w14:paraId="270AC46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440" w:type="dxa"/>
            <w:vMerge w:val="continue"/>
          </w:tcPr>
          <w:p w14:paraId="2BC761CB">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vMerge w:val="continue"/>
            <w:vAlign w:val="center"/>
          </w:tcPr>
          <w:p w14:paraId="0B66F7E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Merge w:val="continue"/>
            <w:vAlign w:val="center"/>
          </w:tcPr>
          <w:p w14:paraId="0A5FDEA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26" w:type="dxa"/>
            <w:vMerge w:val="continue"/>
          </w:tcPr>
          <w:p w14:paraId="22AE3C0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gridSpan w:val="2"/>
            <w:vAlign w:val="center"/>
          </w:tcPr>
          <w:p w14:paraId="6DC635D6">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人工费</w:t>
            </w:r>
          </w:p>
        </w:tc>
        <w:tc>
          <w:tcPr>
            <w:tcW w:w="1260" w:type="dxa"/>
            <w:gridSpan w:val="2"/>
            <w:vAlign w:val="center"/>
          </w:tcPr>
          <w:p w14:paraId="5F70C43B">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机械费</w:t>
            </w:r>
          </w:p>
        </w:tc>
        <w:tc>
          <w:tcPr>
            <w:tcW w:w="900" w:type="dxa"/>
            <w:gridSpan w:val="2"/>
            <w:vAlign w:val="center"/>
          </w:tcPr>
          <w:p w14:paraId="6AFD05B2">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管理费</w:t>
            </w:r>
          </w:p>
        </w:tc>
        <w:tc>
          <w:tcPr>
            <w:tcW w:w="900" w:type="dxa"/>
            <w:gridSpan w:val="2"/>
            <w:vMerge w:val="continue"/>
            <w:vAlign w:val="center"/>
          </w:tcPr>
          <w:p w14:paraId="70FFD8B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r w14:paraId="7524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6D8157E2">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（1）</w:t>
            </w:r>
          </w:p>
        </w:tc>
        <w:tc>
          <w:tcPr>
            <w:tcW w:w="1080" w:type="dxa"/>
            <w:vAlign w:val="center"/>
          </w:tcPr>
          <w:p w14:paraId="052E3128">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（2）</w:t>
            </w:r>
          </w:p>
        </w:tc>
        <w:tc>
          <w:tcPr>
            <w:tcW w:w="1260" w:type="dxa"/>
            <w:vAlign w:val="center"/>
          </w:tcPr>
          <w:p w14:paraId="73DC6CCF">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（3）</w:t>
            </w:r>
          </w:p>
        </w:tc>
        <w:tc>
          <w:tcPr>
            <w:tcW w:w="1440" w:type="dxa"/>
            <w:vAlign w:val="center"/>
          </w:tcPr>
          <w:p w14:paraId="65FE4D50">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（4）</w:t>
            </w:r>
          </w:p>
        </w:tc>
        <w:tc>
          <w:tcPr>
            <w:tcW w:w="1440" w:type="dxa"/>
            <w:vAlign w:val="center"/>
          </w:tcPr>
          <w:p w14:paraId="6F169FCD">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（5）</w:t>
            </w:r>
          </w:p>
        </w:tc>
        <w:tc>
          <w:tcPr>
            <w:tcW w:w="1260" w:type="dxa"/>
            <w:vAlign w:val="center"/>
          </w:tcPr>
          <w:p w14:paraId="0CE558EB">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（6）</w:t>
            </w:r>
          </w:p>
        </w:tc>
        <w:tc>
          <w:tcPr>
            <w:tcW w:w="1260" w:type="dxa"/>
            <w:vAlign w:val="center"/>
          </w:tcPr>
          <w:p w14:paraId="2B7C97D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26" w:type="dxa"/>
            <w:vAlign w:val="center"/>
          </w:tcPr>
          <w:p w14:paraId="31A2D1E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54" w:type="dxa"/>
            <w:vAlign w:val="center"/>
          </w:tcPr>
          <w:p w14:paraId="6DB6CB6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53" w:type="dxa"/>
            <w:gridSpan w:val="2"/>
            <w:vAlign w:val="center"/>
          </w:tcPr>
          <w:p w14:paraId="4A1E784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894" w:type="dxa"/>
            <w:gridSpan w:val="2"/>
            <w:vAlign w:val="center"/>
          </w:tcPr>
          <w:p w14:paraId="5238F1A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894" w:type="dxa"/>
            <w:gridSpan w:val="2"/>
            <w:vAlign w:val="center"/>
          </w:tcPr>
          <w:p w14:paraId="5B13E3FE">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（7）</w:t>
            </w:r>
          </w:p>
        </w:tc>
      </w:tr>
      <w:tr w14:paraId="6D62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61A7D97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vAlign w:val="center"/>
          </w:tcPr>
          <w:p w14:paraId="4A33A07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29C89D0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vAlign w:val="center"/>
          </w:tcPr>
          <w:p w14:paraId="1FFF41E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vAlign w:val="center"/>
          </w:tcPr>
          <w:p w14:paraId="6D7034A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4A73569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657AC11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26" w:type="dxa"/>
            <w:vAlign w:val="center"/>
          </w:tcPr>
          <w:p w14:paraId="3433084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54" w:type="dxa"/>
            <w:vAlign w:val="center"/>
          </w:tcPr>
          <w:p w14:paraId="6068B7A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53" w:type="dxa"/>
            <w:gridSpan w:val="2"/>
            <w:vAlign w:val="center"/>
          </w:tcPr>
          <w:p w14:paraId="658E9C3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894" w:type="dxa"/>
            <w:gridSpan w:val="2"/>
          </w:tcPr>
          <w:p w14:paraId="1DD251B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894" w:type="dxa"/>
            <w:gridSpan w:val="2"/>
            <w:vAlign w:val="center"/>
          </w:tcPr>
          <w:p w14:paraId="19A6457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r w14:paraId="29B0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445C54B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vAlign w:val="center"/>
          </w:tcPr>
          <w:p w14:paraId="2790C5A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18B273E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vAlign w:val="center"/>
          </w:tcPr>
          <w:p w14:paraId="0531379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vAlign w:val="center"/>
          </w:tcPr>
          <w:p w14:paraId="5C292E7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6155468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64ED78B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26" w:type="dxa"/>
            <w:vAlign w:val="center"/>
          </w:tcPr>
          <w:p w14:paraId="4079BB3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54" w:type="dxa"/>
            <w:vAlign w:val="center"/>
          </w:tcPr>
          <w:p w14:paraId="23A7140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53" w:type="dxa"/>
            <w:gridSpan w:val="2"/>
            <w:vAlign w:val="center"/>
          </w:tcPr>
          <w:p w14:paraId="0494CCB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894" w:type="dxa"/>
            <w:gridSpan w:val="2"/>
          </w:tcPr>
          <w:p w14:paraId="5B42164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894" w:type="dxa"/>
            <w:gridSpan w:val="2"/>
            <w:vAlign w:val="center"/>
          </w:tcPr>
          <w:p w14:paraId="255E00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r w14:paraId="5114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7AE6E11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vAlign w:val="center"/>
          </w:tcPr>
          <w:p w14:paraId="7B359C8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4121706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vAlign w:val="center"/>
          </w:tcPr>
          <w:p w14:paraId="5C5046F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vAlign w:val="center"/>
          </w:tcPr>
          <w:p w14:paraId="1FA1E16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728E953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6477D11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26" w:type="dxa"/>
            <w:vAlign w:val="center"/>
          </w:tcPr>
          <w:p w14:paraId="64770B3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54" w:type="dxa"/>
            <w:vAlign w:val="center"/>
          </w:tcPr>
          <w:p w14:paraId="06E6C2A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53" w:type="dxa"/>
            <w:gridSpan w:val="2"/>
            <w:vAlign w:val="center"/>
          </w:tcPr>
          <w:p w14:paraId="3B25218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894" w:type="dxa"/>
            <w:gridSpan w:val="2"/>
          </w:tcPr>
          <w:p w14:paraId="7772EF4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894" w:type="dxa"/>
            <w:gridSpan w:val="2"/>
            <w:vAlign w:val="center"/>
          </w:tcPr>
          <w:p w14:paraId="205A980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r w14:paraId="457C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726830E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vAlign w:val="center"/>
          </w:tcPr>
          <w:p w14:paraId="2C24674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74EFE1A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vAlign w:val="center"/>
          </w:tcPr>
          <w:p w14:paraId="780287A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vAlign w:val="center"/>
          </w:tcPr>
          <w:p w14:paraId="51DA40E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310D931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1764C63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26" w:type="dxa"/>
            <w:vAlign w:val="center"/>
          </w:tcPr>
          <w:p w14:paraId="57607FB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54" w:type="dxa"/>
            <w:vAlign w:val="center"/>
          </w:tcPr>
          <w:p w14:paraId="1CB443F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53" w:type="dxa"/>
            <w:gridSpan w:val="2"/>
            <w:vAlign w:val="center"/>
          </w:tcPr>
          <w:p w14:paraId="7AFA8BA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894" w:type="dxa"/>
            <w:gridSpan w:val="2"/>
          </w:tcPr>
          <w:p w14:paraId="5D57B8B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894" w:type="dxa"/>
            <w:gridSpan w:val="2"/>
            <w:vAlign w:val="center"/>
          </w:tcPr>
          <w:p w14:paraId="0881E0B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r w14:paraId="0D08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567" w:hRule="atLeast"/>
        </w:trPr>
        <w:tc>
          <w:tcPr>
            <w:tcW w:w="828" w:type="dxa"/>
            <w:gridSpan w:val="2"/>
            <w:vAlign w:val="center"/>
          </w:tcPr>
          <w:p w14:paraId="0EBAE8A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vAlign w:val="center"/>
          </w:tcPr>
          <w:p w14:paraId="20C4EB5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40F9FE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vAlign w:val="center"/>
          </w:tcPr>
          <w:p w14:paraId="69081D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vAlign w:val="center"/>
          </w:tcPr>
          <w:p w14:paraId="01C8F13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72A35DC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49222AA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26" w:type="dxa"/>
            <w:vAlign w:val="center"/>
          </w:tcPr>
          <w:p w14:paraId="2CF44FD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54" w:type="dxa"/>
            <w:vAlign w:val="center"/>
          </w:tcPr>
          <w:p w14:paraId="6F62A24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53" w:type="dxa"/>
            <w:gridSpan w:val="2"/>
            <w:vAlign w:val="center"/>
          </w:tcPr>
          <w:p w14:paraId="0D085B2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894" w:type="dxa"/>
            <w:gridSpan w:val="2"/>
          </w:tcPr>
          <w:p w14:paraId="3EA66A1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894" w:type="dxa"/>
            <w:gridSpan w:val="2"/>
            <w:vAlign w:val="center"/>
          </w:tcPr>
          <w:p w14:paraId="2A4287D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r w14:paraId="3427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8" w:type="dxa"/>
            <w:gridSpan w:val="8"/>
            <w:vAlign w:val="center"/>
          </w:tcPr>
          <w:p w14:paraId="67F26BB2">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合    计</w:t>
            </w:r>
          </w:p>
        </w:tc>
        <w:tc>
          <w:tcPr>
            <w:tcW w:w="1026" w:type="dxa"/>
            <w:vAlign w:val="center"/>
          </w:tcPr>
          <w:p w14:paraId="3676CEA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gridSpan w:val="2"/>
            <w:vAlign w:val="center"/>
          </w:tcPr>
          <w:p w14:paraId="6A0AE20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gridSpan w:val="2"/>
            <w:vAlign w:val="center"/>
          </w:tcPr>
          <w:p w14:paraId="491A07D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900" w:type="dxa"/>
            <w:gridSpan w:val="2"/>
            <w:vAlign w:val="center"/>
          </w:tcPr>
          <w:p w14:paraId="0DB9E3E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900" w:type="dxa"/>
            <w:gridSpan w:val="2"/>
          </w:tcPr>
          <w:p w14:paraId="605DB5E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bl>
    <w:p w14:paraId="494E311B">
      <w:pPr>
        <w:widowControl/>
        <w:tabs>
          <w:tab w:val="center" w:pos="4755"/>
          <w:tab w:val="right" w:pos="9070"/>
        </w:tabs>
        <w:rPr>
          <w:rFonts w:hint="eastAsia" w:ascii="宋体" w:hAnsi="宋体" w:cs="宋体"/>
          <w:color w:val="auto"/>
          <w:highlight w:val="none"/>
        </w:rPr>
      </w:pPr>
    </w:p>
    <w:p w14:paraId="4316E368">
      <w:pPr>
        <w:widowControl/>
        <w:tabs>
          <w:tab w:val="center" w:pos="4755"/>
          <w:tab w:val="right" w:pos="9070"/>
        </w:tabs>
        <w:rPr>
          <w:rFonts w:hint="eastAsia" w:ascii="宋体" w:hAnsi="宋体" w:cs="宋体"/>
          <w:b/>
          <w:color w:val="auto"/>
          <w:highlight w:val="none"/>
        </w:rPr>
        <w:sectPr>
          <w:headerReference r:id="rId18" w:type="default"/>
          <w:pgSz w:w="16838" w:h="11906" w:orient="landscape"/>
          <w:pgMar w:top="1304" w:right="1077" w:bottom="1134" w:left="1077" w:header="737" w:footer="720" w:gutter="0"/>
          <w:cols w:space="720" w:num="1"/>
          <w:docGrid w:linePitch="312" w:charSpace="0"/>
        </w:sectPr>
      </w:pPr>
      <w:r>
        <w:rPr>
          <w:rFonts w:hint="eastAsia" w:ascii="宋体" w:hAnsi="宋体" w:cs="宋体"/>
          <w:color w:val="auto"/>
          <w:highlight w:val="none"/>
        </w:rPr>
        <w:t>注：表中（1）～〔6）栏由采购人提供内容，（7）栏由采购人按需提出要求，如采购人需要供应商提供清单项目综合单价的计算分析和工料机分析，请在（7）备注中明确。</w:t>
      </w:r>
    </w:p>
    <w:p w14:paraId="4ADA12F2">
      <w:pPr>
        <w:widowControl/>
        <w:tabs>
          <w:tab w:val="center" w:pos="4755"/>
          <w:tab w:val="right" w:pos="9070"/>
        </w:tabs>
        <w:spacing w:before="100" w:beforeAutospacing="1" w:after="100" w:afterAutospacing="1"/>
        <w:jc w:val="center"/>
        <w:rPr>
          <w:rFonts w:eastAsia="微软雅黑"/>
          <w:b/>
          <w:color w:val="auto"/>
          <w:sz w:val="32"/>
          <w:szCs w:val="32"/>
          <w:highlight w:val="none"/>
        </w:rPr>
      </w:pPr>
      <w:r>
        <w:rPr>
          <w:rFonts w:hint="eastAsia" w:hAnsi="宋体" w:eastAsia="微软雅黑"/>
          <w:b/>
          <w:color w:val="auto"/>
          <w:sz w:val="32"/>
          <w:szCs w:val="32"/>
          <w:highlight w:val="none"/>
        </w:rPr>
        <w:t>表</w:t>
      </w:r>
      <w:r>
        <w:rPr>
          <w:rFonts w:hAnsi="宋体" w:eastAsia="微软雅黑"/>
          <w:b/>
          <w:color w:val="auto"/>
          <w:sz w:val="32"/>
          <w:szCs w:val="32"/>
          <w:highlight w:val="none"/>
        </w:rPr>
        <w:t xml:space="preserve">1-3-A  </w:t>
      </w:r>
      <w:r>
        <w:rPr>
          <w:rFonts w:hint="eastAsia" w:hAnsi="宋体" w:eastAsia="微软雅黑"/>
          <w:b/>
          <w:color w:val="auto"/>
          <w:sz w:val="32"/>
          <w:szCs w:val="32"/>
          <w:highlight w:val="none"/>
        </w:rPr>
        <w:t>组织措施项目（整体）清单及计价表</w:t>
      </w:r>
    </w:p>
    <w:p w14:paraId="62C53827">
      <w:pPr>
        <w:widowControl/>
        <w:tabs>
          <w:tab w:val="center" w:pos="4755"/>
          <w:tab w:val="right" w:pos="9070"/>
        </w:tabs>
        <w:spacing w:before="100" w:beforeAutospacing="1" w:after="100" w:afterAutospacing="1"/>
        <w:jc w:val="left"/>
        <w:rPr>
          <w:rFonts w:hint="eastAsia" w:ascii="宋体" w:hAnsi="宋体" w:cs="宋体"/>
          <w:color w:val="auto"/>
          <w:highlight w:val="none"/>
        </w:rPr>
      </w:pPr>
      <w:r>
        <w:rPr>
          <w:rFonts w:hint="eastAsia" w:ascii="宋体" w:hAnsi="宋体" w:cs="宋体"/>
          <w:color w:val="auto"/>
          <w:highlight w:val="none"/>
        </w:rPr>
        <w:t>工程名称：                                                                  第  页共   页</w:t>
      </w:r>
    </w:p>
    <w:tbl>
      <w:tblPr>
        <w:tblStyle w:val="6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590"/>
        <w:gridCol w:w="1080"/>
        <w:gridCol w:w="1080"/>
        <w:gridCol w:w="1440"/>
        <w:gridCol w:w="2506"/>
      </w:tblGrid>
      <w:tr w14:paraId="6545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8" w:type="dxa"/>
            <w:vAlign w:val="center"/>
          </w:tcPr>
          <w:p w14:paraId="43C2D81C">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序号</w:t>
            </w:r>
          </w:p>
        </w:tc>
        <w:tc>
          <w:tcPr>
            <w:tcW w:w="2590" w:type="dxa"/>
            <w:vAlign w:val="center"/>
          </w:tcPr>
          <w:p w14:paraId="70692092">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项目名称</w:t>
            </w:r>
          </w:p>
        </w:tc>
        <w:tc>
          <w:tcPr>
            <w:tcW w:w="1080" w:type="dxa"/>
            <w:vAlign w:val="center"/>
          </w:tcPr>
          <w:p w14:paraId="619A5F6D">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单位</w:t>
            </w:r>
          </w:p>
        </w:tc>
        <w:tc>
          <w:tcPr>
            <w:tcW w:w="1080" w:type="dxa"/>
            <w:vAlign w:val="center"/>
          </w:tcPr>
          <w:p w14:paraId="4ACD24D9">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数量</w:t>
            </w:r>
          </w:p>
        </w:tc>
        <w:tc>
          <w:tcPr>
            <w:tcW w:w="1440" w:type="dxa"/>
            <w:vAlign w:val="center"/>
          </w:tcPr>
          <w:p w14:paraId="350F27AB">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金额(元)</w:t>
            </w:r>
          </w:p>
        </w:tc>
        <w:tc>
          <w:tcPr>
            <w:tcW w:w="2506" w:type="dxa"/>
            <w:vAlign w:val="center"/>
          </w:tcPr>
          <w:p w14:paraId="28302C26">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备注</w:t>
            </w:r>
          </w:p>
        </w:tc>
      </w:tr>
      <w:tr w14:paraId="65C6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jc w:val="center"/>
        </w:trPr>
        <w:tc>
          <w:tcPr>
            <w:tcW w:w="938" w:type="dxa"/>
          </w:tcPr>
          <w:p w14:paraId="0C0F5301">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（1）</w:t>
            </w:r>
          </w:p>
          <w:p w14:paraId="76F0A2EB">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一</w:t>
            </w:r>
          </w:p>
          <w:p w14:paraId="6F525C0D">
            <w:pPr>
              <w:widowControl/>
              <w:tabs>
                <w:tab w:val="center" w:pos="4755"/>
                <w:tab w:val="right" w:pos="9070"/>
              </w:tabs>
              <w:spacing w:before="100" w:beforeAutospacing="1" w:after="100" w:afterAutospacing="1"/>
              <w:jc w:val="center"/>
              <w:rPr>
                <w:rFonts w:hint="eastAsia" w:ascii="宋体" w:hAnsi="宋体" w:cs="宋体"/>
                <w:color w:val="auto"/>
                <w:position w:val="-6"/>
                <w:highlight w:val="none"/>
              </w:rPr>
            </w:pPr>
            <w:r>
              <w:rPr>
                <w:rFonts w:hint="eastAsia" w:ascii="宋体" w:hAnsi="宋体" w:cs="宋体"/>
                <w:color w:val="auto"/>
                <w:position w:val="-6"/>
                <w:highlight w:val="none"/>
              </w:rPr>
              <w:t>二</w:t>
            </w:r>
          </w:p>
          <w:p w14:paraId="1906D680">
            <w:pPr>
              <w:widowControl/>
              <w:tabs>
                <w:tab w:val="center" w:pos="4755"/>
                <w:tab w:val="right" w:pos="9070"/>
              </w:tabs>
              <w:spacing w:before="100" w:beforeAutospacing="1" w:after="100" w:afterAutospacing="1"/>
              <w:jc w:val="center"/>
              <w:rPr>
                <w:rFonts w:hint="eastAsia" w:ascii="宋体" w:hAnsi="宋体" w:cs="宋体"/>
                <w:color w:val="auto"/>
                <w:position w:val="-6"/>
                <w:highlight w:val="none"/>
              </w:rPr>
            </w:pPr>
            <w:r>
              <w:rPr>
                <w:rFonts w:hint="eastAsia" w:ascii="宋体" w:hAnsi="宋体" w:cs="宋体"/>
                <w:color w:val="auto"/>
                <w:position w:val="-6"/>
                <w:highlight w:val="none"/>
              </w:rPr>
              <w:t>1</w:t>
            </w:r>
          </w:p>
          <w:p w14:paraId="6C0F7E96">
            <w:pPr>
              <w:widowControl/>
              <w:tabs>
                <w:tab w:val="center" w:pos="4755"/>
                <w:tab w:val="right" w:pos="9070"/>
              </w:tabs>
              <w:spacing w:before="100" w:beforeAutospacing="1" w:after="100" w:afterAutospacing="1"/>
              <w:jc w:val="center"/>
              <w:rPr>
                <w:rFonts w:hint="eastAsia" w:ascii="宋体" w:hAnsi="宋体" w:cs="宋体"/>
                <w:color w:val="auto"/>
                <w:position w:val="-6"/>
                <w:highlight w:val="none"/>
              </w:rPr>
            </w:pPr>
            <w:r>
              <w:rPr>
                <w:rFonts w:hint="eastAsia" w:ascii="宋体" w:hAnsi="宋体" w:cs="宋体"/>
                <w:color w:val="auto"/>
                <w:position w:val="-6"/>
                <w:highlight w:val="none"/>
              </w:rPr>
              <w:t>2</w:t>
            </w:r>
          </w:p>
          <w:p w14:paraId="3FF443DF">
            <w:pPr>
              <w:widowControl/>
              <w:tabs>
                <w:tab w:val="center" w:pos="4755"/>
                <w:tab w:val="right" w:pos="9070"/>
              </w:tabs>
              <w:spacing w:before="100" w:beforeAutospacing="1" w:after="100" w:afterAutospacing="1"/>
              <w:jc w:val="center"/>
              <w:rPr>
                <w:rFonts w:hint="eastAsia" w:ascii="宋体" w:hAnsi="宋体" w:cs="宋体"/>
                <w:color w:val="auto"/>
                <w:position w:val="-6"/>
                <w:highlight w:val="none"/>
              </w:rPr>
            </w:pPr>
            <w:r>
              <w:rPr>
                <w:rFonts w:hint="eastAsia" w:ascii="宋体" w:hAnsi="宋体" w:cs="宋体"/>
                <w:color w:val="auto"/>
                <w:position w:val="-6"/>
                <w:highlight w:val="none"/>
              </w:rPr>
              <w:t>3</w:t>
            </w:r>
          </w:p>
          <w:p w14:paraId="548413A1">
            <w:pPr>
              <w:widowControl/>
              <w:tabs>
                <w:tab w:val="center" w:pos="4755"/>
                <w:tab w:val="right" w:pos="9070"/>
              </w:tabs>
              <w:spacing w:before="100" w:beforeAutospacing="1" w:after="100" w:afterAutospacing="1"/>
              <w:jc w:val="center"/>
              <w:rPr>
                <w:rFonts w:hint="eastAsia" w:ascii="宋体" w:hAnsi="宋体" w:cs="宋体"/>
                <w:color w:val="auto"/>
                <w:position w:val="-6"/>
                <w:highlight w:val="none"/>
              </w:rPr>
            </w:pPr>
            <w:r>
              <w:rPr>
                <w:rFonts w:hint="eastAsia" w:ascii="宋体" w:hAnsi="宋体" w:cs="宋体"/>
                <w:color w:val="auto"/>
                <w:position w:val="-6"/>
                <w:highlight w:val="none"/>
              </w:rPr>
              <w:t>4</w:t>
            </w:r>
          </w:p>
          <w:p w14:paraId="0EDD26E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position w:val="-6"/>
                <w:highlight w:val="none"/>
              </w:rPr>
            </w:pPr>
          </w:p>
          <w:p w14:paraId="0FCD985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position w:val="-6"/>
                <w:highlight w:val="none"/>
              </w:rPr>
            </w:pPr>
          </w:p>
          <w:p w14:paraId="7E0EFC2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position w:val="-6"/>
                <w:highlight w:val="none"/>
              </w:rPr>
            </w:pPr>
          </w:p>
          <w:p w14:paraId="1ACABED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position w:val="-6"/>
                <w:highlight w:val="none"/>
              </w:rPr>
            </w:pPr>
          </w:p>
        </w:tc>
        <w:tc>
          <w:tcPr>
            <w:tcW w:w="2590" w:type="dxa"/>
          </w:tcPr>
          <w:p w14:paraId="37470D4A">
            <w:pPr>
              <w:widowControl/>
              <w:tabs>
                <w:tab w:val="center" w:pos="4755"/>
                <w:tab w:val="right" w:pos="9070"/>
              </w:tabs>
              <w:spacing w:before="100" w:beforeAutospacing="1" w:after="100" w:afterAutospacing="1"/>
              <w:jc w:val="center"/>
              <w:rPr>
                <w:rFonts w:hint="eastAsia" w:ascii="宋体" w:hAnsi="宋体" w:cs="宋体"/>
                <w:color w:val="auto"/>
                <w:spacing w:val="-16"/>
                <w:highlight w:val="none"/>
              </w:rPr>
            </w:pPr>
            <w:r>
              <w:rPr>
                <w:rFonts w:hint="eastAsia" w:ascii="宋体" w:hAnsi="宋体" w:cs="宋体"/>
                <w:color w:val="auto"/>
                <w:spacing w:val="-16"/>
                <w:highlight w:val="none"/>
              </w:rPr>
              <w:t>（2）</w:t>
            </w:r>
          </w:p>
          <w:p w14:paraId="3176294A">
            <w:pPr>
              <w:widowControl/>
              <w:tabs>
                <w:tab w:val="center" w:pos="4755"/>
                <w:tab w:val="right" w:pos="9070"/>
              </w:tabs>
              <w:spacing w:before="100" w:beforeAutospacing="1" w:after="100" w:afterAutospacing="1"/>
              <w:rPr>
                <w:rFonts w:hint="eastAsia" w:ascii="宋体" w:hAnsi="宋体" w:cs="宋体"/>
                <w:color w:val="auto"/>
                <w:highlight w:val="none"/>
              </w:rPr>
            </w:pPr>
            <w:r>
              <w:rPr>
                <w:rFonts w:hint="eastAsia" w:ascii="宋体" w:hAnsi="宋体" w:cs="宋体"/>
                <w:color w:val="auto"/>
                <w:highlight w:val="none"/>
              </w:rPr>
              <w:t>安全文明施工措施项目</w:t>
            </w:r>
          </w:p>
          <w:p w14:paraId="217F8965">
            <w:pPr>
              <w:widowControl/>
              <w:tabs>
                <w:tab w:val="center" w:pos="4755"/>
                <w:tab w:val="right" w:pos="9070"/>
              </w:tabs>
              <w:spacing w:before="100" w:beforeAutospacing="1" w:after="100" w:afterAutospacing="1"/>
              <w:rPr>
                <w:rFonts w:hint="eastAsia" w:ascii="宋体" w:hAnsi="宋体" w:cs="宋体"/>
                <w:color w:val="auto"/>
                <w:highlight w:val="none"/>
              </w:rPr>
            </w:pPr>
            <w:r>
              <w:rPr>
                <w:rFonts w:hint="eastAsia" w:ascii="宋体" w:hAnsi="宋体" w:cs="宋体"/>
                <w:color w:val="auto"/>
                <w:highlight w:val="none"/>
              </w:rPr>
              <w:t>其他组织措施项目</w:t>
            </w:r>
          </w:p>
          <w:p w14:paraId="2909F47D">
            <w:pPr>
              <w:widowControl/>
              <w:tabs>
                <w:tab w:val="center" w:pos="4755"/>
                <w:tab w:val="right" w:pos="9070"/>
              </w:tabs>
              <w:spacing w:before="100" w:beforeAutospacing="1" w:after="100" w:afterAutospacing="1"/>
              <w:rPr>
                <w:rFonts w:hint="eastAsia" w:ascii="宋体" w:hAnsi="宋体" w:cs="宋体"/>
                <w:color w:val="auto"/>
                <w:highlight w:val="none"/>
              </w:rPr>
            </w:pPr>
            <w:r>
              <w:rPr>
                <w:rFonts w:hint="eastAsia" w:ascii="宋体" w:hAnsi="宋体" w:cs="宋体"/>
                <w:color w:val="auto"/>
                <w:highlight w:val="none"/>
              </w:rPr>
              <w:t>提前竣工增加费</w:t>
            </w:r>
          </w:p>
          <w:p w14:paraId="75DC954C">
            <w:pPr>
              <w:widowControl/>
              <w:tabs>
                <w:tab w:val="center" w:pos="4755"/>
                <w:tab w:val="right" w:pos="9070"/>
              </w:tabs>
              <w:spacing w:before="100" w:beforeAutospacing="1" w:after="100" w:afterAutospacing="1"/>
              <w:rPr>
                <w:rFonts w:hint="eastAsia" w:ascii="宋体" w:hAnsi="宋体" w:cs="宋体"/>
                <w:color w:val="auto"/>
                <w:spacing w:val="-16"/>
                <w:highlight w:val="none"/>
              </w:rPr>
            </w:pPr>
            <w:r>
              <w:rPr>
                <w:rFonts w:hint="eastAsia" w:ascii="宋体" w:hAnsi="宋体" w:cs="宋体"/>
                <w:color w:val="auto"/>
                <w:spacing w:val="-16"/>
                <w:highlight w:val="none"/>
              </w:rPr>
              <w:t>二次搬运费</w:t>
            </w:r>
          </w:p>
          <w:p w14:paraId="23BA81DF">
            <w:pPr>
              <w:widowControl/>
              <w:tabs>
                <w:tab w:val="center" w:pos="4755"/>
                <w:tab w:val="right" w:pos="9070"/>
              </w:tabs>
              <w:spacing w:before="100" w:beforeAutospacing="1" w:after="100" w:afterAutospacing="1"/>
              <w:rPr>
                <w:rFonts w:hint="eastAsia" w:ascii="宋体" w:hAnsi="宋体" w:cs="宋体"/>
                <w:color w:val="auto"/>
                <w:spacing w:val="-16"/>
                <w:highlight w:val="none"/>
              </w:rPr>
            </w:pPr>
            <w:r>
              <w:rPr>
                <w:rFonts w:hint="eastAsia" w:ascii="宋体" w:hAnsi="宋体" w:cs="宋体"/>
                <w:color w:val="auto"/>
                <w:spacing w:val="-16"/>
                <w:highlight w:val="none"/>
              </w:rPr>
              <w:t>冬雨季施工增加费</w:t>
            </w:r>
          </w:p>
          <w:p w14:paraId="3BC1B131">
            <w:pPr>
              <w:widowControl/>
              <w:tabs>
                <w:tab w:val="center" w:pos="4755"/>
                <w:tab w:val="right" w:pos="9070"/>
              </w:tabs>
              <w:spacing w:before="100" w:beforeAutospacing="1" w:after="100" w:afterAutospacing="1"/>
              <w:rPr>
                <w:rFonts w:hint="eastAsia" w:ascii="宋体" w:hAnsi="宋体" w:cs="宋体"/>
                <w:color w:val="auto"/>
                <w:spacing w:val="-16"/>
                <w:highlight w:val="none"/>
              </w:rPr>
            </w:pPr>
            <w:r>
              <w:rPr>
                <w:rFonts w:hint="eastAsia" w:ascii="宋体" w:hAnsi="宋体" w:cs="宋体"/>
                <w:color w:val="auto"/>
                <w:spacing w:val="-16"/>
                <w:highlight w:val="none"/>
              </w:rPr>
              <w:t>行车、行人干扰增加费</w:t>
            </w:r>
          </w:p>
          <w:p w14:paraId="29969B8F">
            <w:pPr>
              <w:widowControl/>
              <w:tabs>
                <w:tab w:val="center" w:pos="4755"/>
                <w:tab w:val="right" w:pos="9070"/>
              </w:tabs>
              <w:spacing w:before="100" w:beforeAutospacing="1" w:after="100" w:afterAutospacing="1"/>
              <w:rPr>
                <w:rFonts w:hint="eastAsia" w:ascii="宋体" w:hAnsi="宋体" w:cs="宋体"/>
                <w:color w:val="auto"/>
                <w:spacing w:val="-16"/>
                <w:highlight w:val="none"/>
              </w:rPr>
            </w:pPr>
          </w:p>
          <w:p w14:paraId="175E9524">
            <w:pPr>
              <w:widowControl/>
              <w:tabs>
                <w:tab w:val="center" w:pos="4755"/>
                <w:tab w:val="right" w:pos="9070"/>
              </w:tabs>
              <w:spacing w:before="100" w:beforeAutospacing="1" w:after="100" w:afterAutospacing="1"/>
              <w:rPr>
                <w:rFonts w:hint="eastAsia" w:ascii="宋体" w:hAnsi="宋体" w:cs="宋体"/>
                <w:color w:val="auto"/>
                <w:spacing w:val="-16"/>
                <w:highlight w:val="none"/>
              </w:rPr>
            </w:pPr>
          </w:p>
        </w:tc>
        <w:tc>
          <w:tcPr>
            <w:tcW w:w="1080" w:type="dxa"/>
          </w:tcPr>
          <w:p w14:paraId="10F2C763">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1080" w:type="dxa"/>
          </w:tcPr>
          <w:p w14:paraId="1046003D">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1440" w:type="dxa"/>
            <w:vAlign w:val="center"/>
          </w:tcPr>
          <w:p w14:paraId="737983A2">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2506" w:type="dxa"/>
          </w:tcPr>
          <w:p w14:paraId="2C1D59A4">
            <w:pPr>
              <w:widowControl/>
              <w:tabs>
                <w:tab w:val="center" w:pos="4755"/>
                <w:tab w:val="right" w:pos="9070"/>
              </w:tabs>
              <w:spacing w:before="100" w:beforeAutospacing="1" w:after="100" w:afterAutospacing="1"/>
              <w:jc w:val="center"/>
              <w:rPr>
                <w:rFonts w:hint="eastAsia" w:ascii="宋体" w:hAnsi="宋体" w:cs="宋体"/>
                <w:color w:val="auto"/>
                <w:highlight w:val="none"/>
              </w:rPr>
            </w:pPr>
          </w:p>
          <w:p w14:paraId="5CDFB9D6">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提供分析清单（表1-3-A-1）</w:t>
            </w:r>
          </w:p>
          <w:p w14:paraId="51F4337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r w14:paraId="3150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688" w:type="dxa"/>
            <w:gridSpan w:val="4"/>
            <w:vAlign w:val="center"/>
          </w:tcPr>
          <w:p w14:paraId="29F9569B">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合计</w:t>
            </w:r>
          </w:p>
        </w:tc>
        <w:tc>
          <w:tcPr>
            <w:tcW w:w="1440" w:type="dxa"/>
          </w:tcPr>
          <w:p w14:paraId="340D38E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506" w:type="dxa"/>
          </w:tcPr>
          <w:p w14:paraId="26BD779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bl>
    <w:p w14:paraId="3119A450">
      <w:pPr>
        <w:widowControl/>
        <w:tabs>
          <w:tab w:val="center" w:pos="4755"/>
          <w:tab w:val="right" w:pos="9070"/>
        </w:tabs>
        <w:snapToGrid w:val="0"/>
        <w:spacing w:line="360" w:lineRule="auto"/>
        <w:rPr>
          <w:rFonts w:hint="eastAsia" w:ascii="宋体" w:hAnsi="宋体" w:cs="宋体"/>
          <w:color w:val="auto"/>
          <w:highlight w:val="none"/>
        </w:rPr>
      </w:pPr>
      <w:r>
        <w:rPr>
          <w:rFonts w:hint="eastAsia" w:ascii="宋体" w:hAnsi="宋体" w:cs="宋体"/>
          <w:color w:val="auto"/>
          <w:highlight w:val="none"/>
        </w:rPr>
        <w:t>注：1.表中列项供参考，（1）、（2）栏由采购人提供，供应商可按工程实际作补充。</w:t>
      </w:r>
    </w:p>
    <w:p w14:paraId="4C394BD7">
      <w:pPr>
        <w:widowControl/>
        <w:tabs>
          <w:tab w:val="center" w:pos="4755"/>
          <w:tab w:val="right" w:pos="9070"/>
        </w:tabs>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措施项目应分整体措施项目和专业工程措施项目，安全文明施工措施项目（包括环境保护、文明施工、安全施工、临时设施）以及工程定位复测费应按招标项目整体报价，其他组织措施项目由供应商根据工程实际自行决定按整体项目还是按专业工程清单报价（专业工程组织措施项目清单见表1-3-B）。</w:t>
      </w:r>
    </w:p>
    <w:p w14:paraId="240052DC">
      <w:pPr>
        <w:widowControl/>
        <w:tabs>
          <w:tab w:val="center" w:pos="4755"/>
          <w:tab w:val="right" w:pos="9070"/>
        </w:tabs>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3.专业工程组织措施项目清单表1-3-B中已报价的组织措施费不得与整体组织措施项目清单表1-3-A中的其他组织措施项目重复报价。</w:t>
      </w:r>
    </w:p>
    <w:p w14:paraId="6E522662">
      <w:pPr>
        <w:widowControl/>
        <w:tabs>
          <w:tab w:val="center" w:pos="4755"/>
          <w:tab w:val="right" w:pos="9070"/>
        </w:tabs>
        <w:spacing w:before="100" w:beforeAutospacing="1" w:after="100" w:afterAutospacing="1"/>
        <w:jc w:val="center"/>
        <w:rPr>
          <w:rFonts w:eastAsia="微软雅黑"/>
          <w:b/>
          <w:color w:val="auto"/>
          <w:sz w:val="32"/>
          <w:szCs w:val="32"/>
          <w:highlight w:val="none"/>
        </w:rPr>
      </w:pPr>
      <w:r>
        <w:rPr>
          <w:rFonts w:hAnsi="宋体" w:eastAsia="微软雅黑"/>
          <w:color w:val="auto"/>
          <w:szCs w:val="21"/>
          <w:highlight w:val="none"/>
        </w:rPr>
        <w:br w:type="page"/>
      </w:r>
      <w:r>
        <w:rPr>
          <w:rFonts w:hint="eastAsia" w:hAnsi="宋体" w:eastAsia="微软雅黑"/>
          <w:b/>
          <w:color w:val="auto"/>
          <w:sz w:val="32"/>
          <w:szCs w:val="32"/>
          <w:highlight w:val="none"/>
        </w:rPr>
        <w:t>表</w:t>
      </w:r>
      <w:r>
        <w:rPr>
          <w:rFonts w:hAnsi="宋体" w:eastAsia="微软雅黑"/>
          <w:b/>
          <w:color w:val="auto"/>
          <w:sz w:val="32"/>
          <w:szCs w:val="32"/>
          <w:highlight w:val="none"/>
        </w:rPr>
        <w:t xml:space="preserve">1-3-B  </w:t>
      </w:r>
      <w:r>
        <w:rPr>
          <w:rFonts w:hint="eastAsia" w:hAnsi="宋体" w:eastAsia="微软雅黑"/>
          <w:b/>
          <w:color w:val="auto"/>
          <w:sz w:val="32"/>
          <w:szCs w:val="32"/>
          <w:highlight w:val="none"/>
        </w:rPr>
        <w:t>组织措施项目（专业工程）清单及计价表</w:t>
      </w:r>
    </w:p>
    <w:p w14:paraId="75CE9C10">
      <w:pPr>
        <w:widowControl/>
        <w:tabs>
          <w:tab w:val="center" w:pos="4755"/>
          <w:tab w:val="right" w:pos="9070"/>
        </w:tabs>
        <w:ind w:left="5670" w:hanging="5670" w:hangingChars="2700"/>
        <w:rPr>
          <w:rFonts w:hint="eastAsia" w:ascii="宋体" w:hAnsi="宋体" w:cs="宋体"/>
          <w:color w:val="auto"/>
          <w:highlight w:val="none"/>
        </w:rPr>
      </w:pPr>
      <w:r>
        <w:rPr>
          <w:rFonts w:hint="eastAsia" w:ascii="宋体" w:hAnsi="宋体" w:cs="宋体"/>
          <w:color w:val="auto"/>
          <w:highlight w:val="none"/>
        </w:rPr>
        <w:t xml:space="preserve">工程名称：                                            </w:t>
      </w:r>
    </w:p>
    <w:p w14:paraId="0CCFA3F2">
      <w:pPr>
        <w:widowControl/>
        <w:tabs>
          <w:tab w:val="center" w:pos="4755"/>
          <w:tab w:val="right" w:pos="9070"/>
        </w:tabs>
        <w:ind w:left="5670" w:hanging="5670" w:hangingChars="2700"/>
        <w:rPr>
          <w:rFonts w:hint="eastAsia" w:ascii="宋体" w:hAnsi="宋体" w:cs="宋体"/>
          <w:color w:val="auto"/>
          <w:highlight w:val="none"/>
        </w:rPr>
      </w:pPr>
      <w:r>
        <w:rPr>
          <w:rFonts w:hint="eastAsia" w:ascii="宋体" w:hAnsi="宋体" w:cs="宋体"/>
          <w:color w:val="auto"/>
          <w:highlight w:val="none"/>
        </w:rPr>
        <w:t>单位工程及专业工程名称：                                                   第   页共   页</w:t>
      </w:r>
    </w:p>
    <w:tbl>
      <w:tblPr>
        <w:tblStyle w:val="62"/>
        <w:tblW w:w="93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338"/>
        <w:gridCol w:w="1057"/>
        <w:gridCol w:w="925"/>
        <w:gridCol w:w="1793"/>
        <w:gridCol w:w="2284"/>
      </w:tblGrid>
      <w:tr w14:paraId="4D82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983" w:type="dxa"/>
            <w:vAlign w:val="center"/>
          </w:tcPr>
          <w:p w14:paraId="344659D1">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序号</w:t>
            </w:r>
          </w:p>
        </w:tc>
        <w:tc>
          <w:tcPr>
            <w:tcW w:w="2338" w:type="dxa"/>
            <w:vAlign w:val="center"/>
          </w:tcPr>
          <w:p w14:paraId="2D9936E4">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项目名称</w:t>
            </w:r>
          </w:p>
        </w:tc>
        <w:tc>
          <w:tcPr>
            <w:tcW w:w="1057" w:type="dxa"/>
            <w:vAlign w:val="center"/>
          </w:tcPr>
          <w:p w14:paraId="5191EE74">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单位</w:t>
            </w:r>
          </w:p>
        </w:tc>
        <w:tc>
          <w:tcPr>
            <w:tcW w:w="925" w:type="dxa"/>
            <w:vAlign w:val="center"/>
          </w:tcPr>
          <w:p w14:paraId="557ADD3A">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数量</w:t>
            </w:r>
          </w:p>
        </w:tc>
        <w:tc>
          <w:tcPr>
            <w:tcW w:w="1793" w:type="dxa"/>
            <w:vAlign w:val="center"/>
          </w:tcPr>
          <w:p w14:paraId="4CAFEB92">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金额(元)</w:t>
            </w:r>
          </w:p>
        </w:tc>
        <w:tc>
          <w:tcPr>
            <w:tcW w:w="2284" w:type="dxa"/>
            <w:vAlign w:val="center"/>
          </w:tcPr>
          <w:p w14:paraId="0256F707">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备注</w:t>
            </w:r>
          </w:p>
        </w:tc>
      </w:tr>
      <w:tr w14:paraId="50E0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983" w:type="dxa"/>
          </w:tcPr>
          <w:p w14:paraId="4D398F82">
            <w:pPr>
              <w:widowControl/>
              <w:tabs>
                <w:tab w:val="center" w:pos="4755"/>
                <w:tab w:val="right" w:pos="9070"/>
              </w:tabs>
              <w:spacing w:before="100" w:beforeAutospacing="1" w:after="100" w:afterAutospacing="1"/>
              <w:rPr>
                <w:rFonts w:hint="eastAsia" w:ascii="宋体" w:hAnsi="宋体" w:cs="宋体"/>
                <w:color w:val="auto"/>
                <w:highlight w:val="none"/>
              </w:rPr>
            </w:pPr>
            <w:r>
              <w:rPr>
                <w:rFonts w:hint="eastAsia" w:ascii="宋体" w:hAnsi="宋体" w:cs="宋体"/>
                <w:color w:val="auto"/>
                <w:highlight w:val="none"/>
              </w:rPr>
              <w:t>（1）</w:t>
            </w:r>
          </w:p>
          <w:p w14:paraId="5B58146D">
            <w:pPr>
              <w:widowControl/>
              <w:tabs>
                <w:tab w:val="center" w:pos="4755"/>
                <w:tab w:val="right" w:pos="9070"/>
              </w:tabs>
              <w:spacing w:before="100" w:beforeAutospacing="1" w:after="100" w:afterAutospacing="1"/>
              <w:jc w:val="center"/>
              <w:rPr>
                <w:rFonts w:hint="eastAsia" w:ascii="宋体" w:hAnsi="宋体" w:cs="宋体"/>
                <w:color w:val="auto"/>
                <w:position w:val="-6"/>
                <w:highlight w:val="none"/>
              </w:rPr>
            </w:pPr>
            <w:r>
              <w:rPr>
                <w:rFonts w:hint="eastAsia" w:ascii="宋体" w:hAnsi="宋体" w:cs="宋体"/>
                <w:color w:val="auto"/>
                <w:position w:val="-6"/>
                <w:highlight w:val="none"/>
              </w:rPr>
              <w:t>1</w:t>
            </w:r>
          </w:p>
          <w:p w14:paraId="5105CC50">
            <w:pPr>
              <w:widowControl/>
              <w:tabs>
                <w:tab w:val="center" w:pos="4755"/>
                <w:tab w:val="right" w:pos="9070"/>
              </w:tabs>
              <w:spacing w:before="100" w:beforeAutospacing="1" w:after="100" w:afterAutospacing="1"/>
              <w:jc w:val="center"/>
              <w:rPr>
                <w:rFonts w:hint="eastAsia" w:ascii="宋体" w:hAnsi="宋体" w:cs="宋体"/>
                <w:color w:val="auto"/>
                <w:position w:val="-6"/>
                <w:highlight w:val="none"/>
              </w:rPr>
            </w:pPr>
            <w:r>
              <w:rPr>
                <w:rFonts w:hint="eastAsia" w:ascii="宋体" w:hAnsi="宋体" w:cs="宋体"/>
                <w:color w:val="auto"/>
                <w:position w:val="-6"/>
                <w:highlight w:val="none"/>
              </w:rPr>
              <w:t>2</w:t>
            </w:r>
          </w:p>
          <w:p w14:paraId="02F617A0">
            <w:pPr>
              <w:widowControl/>
              <w:tabs>
                <w:tab w:val="center" w:pos="4755"/>
                <w:tab w:val="right" w:pos="9070"/>
              </w:tabs>
              <w:spacing w:before="100" w:beforeAutospacing="1" w:after="100" w:afterAutospacing="1"/>
              <w:jc w:val="center"/>
              <w:rPr>
                <w:rFonts w:hint="eastAsia" w:ascii="宋体" w:hAnsi="宋体" w:cs="宋体"/>
                <w:color w:val="auto"/>
                <w:position w:val="-6"/>
                <w:highlight w:val="none"/>
              </w:rPr>
            </w:pPr>
            <w:r>
              <w:rPr>
                <w:rFonts w:hint="eastAsia" w:ascii="宋体" w:hAnsi="宋体" w:cs="宋体"/>
                <w:color w:val="auto"/>
                <w:position w:val="-6"/>
                <w:highlight w:val="none"/>
              </w:rPr>
              <w:t>3</w:t>
            </w:r>
          </w:p>
          <w:p w14:paraId="7C81F0C3">
            <w:pPr>
              <w:widowControl/>
              <w:tabs>
                <w:tab w:val="center" w:pos="4755"/>
                <w:tab w:val="right" w:pos="9070"/>
              </w:tabs>
              <w:spacing w:before="100" w:beforeAutospacing="1" w:after="100" w:afterAutospacing="1"/>
              <w:jc w:val="center"/>
              <w:rPr>
                <w:rFonts w:hint="eastAsia" w:ascii="宋体" w:hAnsi="宋体" w:cs="宋体"/>
                <w:color w:val="auto"/>
                <w:position w:val="-6"/>
                <w:highlight w:val="none"/>
              </w:rPr>
            </w:pPr>
            <w:r>
              <w:rPr>
                <w:rFonts w:hint="eastAsia" w:ascii="宋体" w:hAnsi="宋体" w:cs="宋体"/>
                <w:color w:val="auto"/>
                <w:position w:val="-6"/>
                <w:highlight w:val="none"/>
              </w:rPr>
              <w:t>4</w:t>
            </w:r>
          </w:p>
          <w:p w14:paraId="65AB2A2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position w:val="-6"/>
                <w:highlight w:val="none"/>
              </w:rPr>
            </w:pPr>
          </w:p>
          <w:p w14:paraId="70055B7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position w:val="-6"/>
                <w:highlight w:val="none"/>
              </w:rPr>
            </w:pPr>
          </w:p>
          <w:p w14:paraId="5294CFE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position w:val="-6"/>
                <w:highlight w:val="none"/>
              </w:rPr>
            </w:pPr>
          </w:p>
          <w:p w14:paraId="21C2838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position w:val="-6"/>
                <w:highlight w:val="none"/>
              </w:rPr>
            </w:pPr>
          </w:p>
          <w:p w14:paraId="448E90B2">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position w:val="-6"/>
                <w:highlight w:val="none"/>
              </w:rPr>
            </w:pPr>
          </w:p>
        </w:tc>
        <w:tc>
          <w:tcPr>
            <w:tcW w:w="2338" w:type="dxa"/>
          </w:tcPr>
          <w:p w14:paraId="73B51854">
            <w:pPr>
              <w:widowControl/>
              <w:tabs>
                <w:tab w:val="center" w:pos="4755"/>
                <w:tab w:val="right" w:pos="9070"/>
              </w:tabs>
              <w:spacing w:before="100" w:beforeAutospacing="1" w:after="100" w:afterAutospacing="1"/>
              <w:jc w:val="center"/>
              <w:rPr>
                <w:rFonts w:hint="eastAsia" w:ascii="宋体" w:hAnsi="宋体" w:cs="宋体"/>
                <w:color w:val="auto"/>
                <w:spacing w:val="-16"/>
                <w:highlight w:val="none"/>
              </w:rPr>
            </w:pPr>
            <w:r>
              <w:rPr>
                <w:rFonts w:hint="eastAsia" w:ascii="宋体" w:hAnsi="宋体" w:cs="宋体"/>
                <w:color w:val="auto"/>
                <w:spacing w:val="-16"/>
                <w:highlight w:val="none"/>
              </w:rPr>
              <w:t>（2）</w:t>
            </w:r>
          </w:p>
          <w:p w14:paraId="2C4C6116">
            <w:pPr>
              <w:widowControl/>
              <w:tabs>
                <w:tab w:val="center" w:pos="4755"/>
                <w:tab w:val="right" w:pos="9070"/>
              </w:tabs>
              <w:spacing w:before="100" w:beforeAutospacing="1" w:after="100" w:afterAutospacing="1"/>
              <w:rPr>
                <w:rFonts w:hint="eastAsia" w:ascii="宋体" w:hAnsi="宋体" w:cs="宋体"/>
                <w:color w:val="auto"/>
                <w:highlight w:val="none"/>
              </w:rPr>
            </w:pPr>
            <w:r>
              <w:rPr>
                <w:rFonts w:hint="eastAsia" w:ascii="宋体" w:hAnsi="宋体" w:cs="宋体"/>
                <w:color w:val="auto"/>
                <w:highlight w:val="none"/>
              </w:rPr>
              <w:t>提前竣工增加费</w:t>
            </w:r>
          </w:p>
          <w:p w14:paraId="7DC06576">
            <w:pPr>
              <w:widowControl/>
              <w:tabs>
                <w:tab w:val="center" w:pos="4755"/>
                <w:tab w:val="right" w:pos="9070"/>
              </w:tabs>
              <w:spacing w:before="100" w:beforeAutospacing="1" w:after="100" w:afterAutospacing="1"/>
              <w:rPr>
                <w:rFonts w:hint="eastAsia" w:ascii="宋体" w:hAnsi="宋体" w:cs="宋体"/>
                <w:color w:val="auto"/>
                <w:spacing w:val="-16"/>
                <w:highlight w:val="none"/>
              </w:rPr>
            </w:pPr>
            <w:r>
              <w:rPr>
                <w:rFonts w:hint="eastAsia" w:ascii="宋体" w:hAnsi="宋体" w:cs="宋体"/>
                <w:color w:val="auto"/>
                <w:spacing w:val="-16"/>
                <w:highlight w:val="none"/>
              </w:rPr>
              <w:t>二次搬运费</w:t>
            </w:r>
          </w:p>
          <w:p w14:paraId="38D7AEF3">
            <w:pPr>
              <w:widowControl/>
              <w:tabs>
                <w:tab w:val="center" w:pos="4755"/>
                <w:tab w:val="right" w:pos="9070"/>
              </w:tabs>
              <w:spacing w:before="100" w:beforeAutospacing="1" w:after="100" w:afterAutospacing="1"/>
              <w:rPr>
                <w:rFonts w:hint="eastAsia" w:ascii="宋体" w:hAnsi="宋体" w:cs="宋体"/>
                <w:color w:val="auto"/>
                <w:spacing w:val="-16"/>
                <w:highlight w:val="none"/>
              </w:rPr>
            </w:pPr>
            <w:r>
              <w:rPr>
                <w:rFonts w:hint="eastAsia" w:ascii="宋体" w:hAnsi="宋体" w:cs="宋体"/>
                <w:color w:val="auto"/>
                <w:spacing w:val="-16"/>
                <w:highlight w:val="none"/>
              </w:rPr>
              <w:t>冬雨季施工增加费</w:t>
            </w:r>
          </w:p>
          <w:p w14:paraId="4370634C">
            <w:pPr>
              <w:widowControl/>
              <w:tabs>
                <w:tab w:val="center" w:pos="4755"/>
                <w:tab w:val="right" w:pos="9070"/>
              </w:tabs>
              <w:spacing w:before="100" w:beforeAutospacing="1" w:after="100" w:afterAutospacing="1"/>
              <w:rPr>
                <w:rFonts w:hint="eastAsia" w:ascii="宋体" w:hAnsi="宋体" w:cs="宋体"/>
                <w:color w:val="auto"/>
                <w:spacing w:val="-16"/>
                <w:highlight w:val="none"/>
              </w:rPr>
            </w:pPr>
            <w:r>
              <w:rPr>
                <w:rFonts w:hint="eastAsia" w:ascii="宋体" w:hAnsi="宋体" w:cs="宋体"/>
                <w:color w:val="auto"/>
                <w:spacing w:val="-16"/>
                <w:highlight w:val="none"/>
              </w:rPr>
              <w:t>行车、行人干扰增加费</w:t>
            </w:r>
          </w:p>
          <w:p w14:paraId="22314F05">
            <w:pPr>
              <w:widowControl/>
              <w:tabs>
                <w:tab w:val="center" w:pos="4755"/>
                <w:tab w:val="right" w:pos="9070"/>
              </w:tabs>
              <w:spacing w:before="100" w:beforeAutospacing="1" w:after="100" w:afterAutospacing="1"/>
              <w:rPr>
                <w:rFonts w:hint="eastAsia" w:ascii="宋体" w:hAnsi="宋体" w:cs="宋体"/>
                <w:color w:val="auto"/>
                <w:spacing w:val="-16"/>
                <w:highlight w:val="none"/>
              </w:rPr>
            </w:pPr>
          </w:p>
        </w:tc>
        <w:tc>
          <w:tcPr>
            <w:tcW w:w="1057" w:type="dxa"/>
          </w:tcPr>
          <w:p w14:paraId="44C01C8B">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925" w:type="dxa"/>
          </w:tcPr>
          <w:p w14:paraId="16723758">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1793" w:type="dxa"/>
            <w:vAlign w:val="center"/>
          </w:tcPr>
          <w:p w14:paraId="78D5989C">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2284" w:type="dxa"/>
          </w:tcPr>
          <w:p w14:paraId="5F952F3C">
            <w:pPr>
              <w:widowControl/>
              <w:tabs>
                <w:tab w:val="center" w:pos="4755"/>
                <w:tab w:val="right" w:pos="9070"/>
              </w:tabs>
              <w:spacing w:before="100" w:beforeAutospacing="1" w:after="100" w:afterAutospacing="1"/>
              <w:rPr>
                <w:rFonts w:hint="eastAsia" w:ascii="宋体" w:hAnsi="宋体" w:cs="宋体"/>
                <w:color w:val="auto"/>
                <w:highlight w:val="none"/>
              </w:rPr>
            </w:pPr>
          </w:p>
          <w:p w14:paraId="09A35E77">
            <w:pPr>
              <w:widowControl/>
              <w:tabs>
                <w:tab w:val="center" w:pos="4755"/>
                <w:tab w:val="right" w:pos="9070"/>
              </w:tabs>
              <w:spacing w:before="100" w:beforeAutospacing="1" w:after="100" w:afterAutospacing="1"/>
              <w:jc w:val="center"/>
              <w:rPr>
                <w:rFonts w:hint="eastAsia" w:ascii="宋体" w:hAnsi="宋体" w:cs="宋体"/>
                <w:color w:val="auto"/>
                <w:highlight w:val="none"/>
              </w:rPr>
            </w:pPr>
          </w:p>
          <w:p w14:paraId="0D1683D4">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r>
      <w:tr w14:paraId="7FDC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5303" w:type="dxa"/>
            <w:gridSpan w:val="4"/>
          </w:tcPr>
          <w:p w14:paraId="17AF2F9E">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合计</w:t>
            </w:r>
          </w:p>
        </w:tc>
        <w:tc>
          <w:tcPr>
            <w:tcW w:w="1793" w:type="dxa"/>
          </w:tcPr>
          <w:p w14:paraId="35BA8797">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284" w:type="dxa"/>
          </w:tcPr>
          <w:p w14:paraId="2F7DE531">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bl>
    <w:p w14:paraId="662FA126">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注： 1.表中列项供参考，（1）、（2）栏由采购人提供，供应商可按工程实际作补充。</w:t>
      </w:r>
    </w:p>
    <w:p w14:paraId="0D5959F0">
      <w:pPr>
        <w:widowControl/>
        <w:tabs>
          <w:tab w:val="center" w:pos="4755"/>
          <w:tab w:val="right" w:pos="9070"/>
        </w:tabs>
        <w:ind w:firstLine="420" w:firstLineChars="200"/>
        <w:rPr>
          <w:rFonts w:hint="eastAsia" w:ascii="宋体" w:hAnsi="宋体" w:cs="宋体"/>
          <w:color w:val="auto"/>
          <w:highlight w:val="none"/>
        </w:rPr>
      </w:pPr>
      <w:r>
        <w:rPr>
          <w:rFonts w:hint="eastAsia" w:ascii="宋体" w:hAnsi="宋体" w:cs="宋体"/>
          <w:color w:val="auto"/>
          <w:highlight w:val="none"/>
        </w:rPr>
        <w:t>2．当招标项目为单位工程发包且只有1个分部分项工程量清单时，组织措施项目清单应按表1-3-A报价。</w:t>
      </w:r>
    </w:p>
    <w:p w14:paraId="1B1B7CAC">
      <w:pPr>
        <w:widowControl/>
        <w:tabs>
          <w:tab w:val="center" w:pos="4755"/>
          <w:tab w:val="right" w:pos="9070"/>
        </w:tabs>
        <w:jc w:val="center"/>
        <w:rPr>
          <w:rFonts w:hint="eastAsia" w:hAnsi="宋体" w:eastAsia="微软雅黑"/>
          <w:b/>
          <w:color w:val="auto"/>
          <w:sz w:val="32"/>
          <w:szCs w:val="32"/>
          <w:highlight w:val="none"/>
        </w:rPr>
        <w:sectPr>
          <w:headerReference r:id="rId19" w:type="default"/>
          <w:pgSz w:w="11906" w:h="16838"/>
          <w:pgMar w:top="1304" w:right="1247" w:bottom="1304" w:left="1247" w:header="737" w:footer="720" w:gutter="0"/>
          <w:cols w:space="720" w:num="1"/>
          <w:docGrid w:linePitch="312" w:charSpace="0"/>
        </w:sectPr>
      </w:pPr>
    </w:p>
    <w:p w14:paraId="516FF678">
      <w:pPr>
        <w:widowControl/>
        <w:tabs>
          <w:tab w:val="center" w:pos="4755"/>
          <w:tab w:val="right" w:pos="9070"/>
        </w:tabs>
        <w:jc w:val="center"/>
        <w:rPr>
          <w:rFonts w:hint="eastAsia" w:hAnsi="宋体" w:eastAsia="微软雅黑"/>
          <w:b/>
          <w:color w:val="auto"/>
          <w:sz w:val="32"/>
          <w:szCs w:val="32"/>
          <w:highlight w:val="none"/>
        </w:rPr>
      </w:pPr>
      <w:r>
        <w:rPr>
          <w:rFonts w:hint="eastAsia" w:hAnsi="宋体" w:eastAsia="微软雅黑"/>
          <w:b/>
          <w:color w:val="auto"/>
          <w:sz w:val="32"/>
          <w:szCs w:val="32"/>
          <w:highlight w:val="none"/>
        </w:rPr>
        <w:t>表</w:t>
      </w:r>
      <w:r>
        <w:rPr>
          <w:rFonts w:hAnsi="宋体" w:eastAsia="微软雅黑"/>
          <w:b/>
          <w:color w:val="auto"/>
          <w:sz w:val="32"/>
          <w:szCs w:val="32"/>
          <w:highlight w:val="none"/>
        </w:rPr>
        <w:t xml:space="preserve">1-3-C  </w:t>
      </w:r>
      <w:r>
        <w:rPr>
          <w:rFonts w:hint="eastAsia" w:hAnsi="宋体" w:eastAsia="微软雅黑"/>
          <w:b/>
          <w:color w:val="auto"/>
          <w:sz w:val="32"/>
          <w:szCs w:val="32"/>
          <w:highlight w:val="none"/>
        </w:rPr>
        <w:t>技术措施项目清单及计价表</w:t>
      </w:r>
    </w:p>
    <w:p w14:paraId="53643208">
      <w:pPr>
        <w:widowControl/>
        <w:tabs>
          <w:tab w:val="center" w:pos="4755"/>
          <w:tab w:val="right" w:pos="9070"/>
        </w:tabs>
        <w:ind w:left="8295" w:hanging="8295" w:hangingChars="3950"/>
        <w:rPr>
          <w:rFonts w:hint="eastAsia" w:ascii="宋体" w:hAnsi="宋体" w:cs="宋体"/>
          <w:color w:val="auto"/>
          <w:highlight w:val="none"/>
        </w:rPr>
      </w:pPr>
      <w:r>
        <w:rPr>
          <w:rFonts w:hint="eastAsia" w:ascii="宋体" w:hAnsi="宋体" w:cs="宋体"/>
          <w:color w:val="auto"/>
          <w:highlight w:val="none"/>
        </w:rPr>
        <w:t xml:space="preserve">工程名称：                                                                              单位工程及专业工程名称：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231"/>
        <w:gridCol w:w="1390"/>
        <w:gridCol w:w="1390"/>
        <w:gridCol w:w="1217"/>
        <w:gridCol w:w="1217"/>
        <w:gridCol w:w="1205"/>
        <w:gridCol w:w="987"/>
        <w:gridCol w:w="1216"/>
        <w:gridCol w:w="1216"/>
        <w:gridCol w:w="6"/>
        <w:gridCol w:w="1023"/>
        <w:gridCol w:w="1435"/>
      </w:tblGrid>
      <w:tr w14:paraId="525C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1" w:type="dxa"/>
            <w:vMerge w:val="restart"/>
            <w:vAlign w:val="center"/>
          </w:tcPr>
          <w:p w14:paraId="7C5A1556">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序号</w:t>
            </w:r>
          </w:p>
        </w:tc>
        <w:tc>
          <w:tcPr>
            <w:tcW w:w="1231" w:type="dxa"/>
            <w:vMerge w:val="restart"/>
            <w:vAlign w:val="center"/>
          </w:tcPr>
          <w:p w14:paraId="7BEC6C0F">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项目编码</w:t>
            </w:r>
          </w:p>
        </w:tc>
        <w:tc>
          <w:tcPr>
            <w:tcW w:w="1390" w:type="dxa"/>
            <w:vMerge w:val="restart"/>
            <w:vAlign w:val="center"/>
          </w:tcPr>
          <w:p w14:paraId="0AAC1B7A">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项目名称</w:t>
            </w:r>
          </w:p>
        </w:tc>
        <w:tc>
          <w:tcPr>
            <w:tcW w:w="1390" w:type="dxa"/>
            <w:vMerge w:val="restart"/>
            <w:vAlign w:val="center"/>
          </w:tcPr>
          <w:p w14:paraId="27E9C79F">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项目特征</w:t>
            </w:r>
          </w:p>
          <w:p w14:paraId="01205F11">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描述</w:t>
            </w:r>
          </w:p>
        </w:tc>
        <w:tc>
          <w:tcPr>
            <w:tcW w:w="1217" w:type="dxa"/>
            <w:vMerge w:val="restart"/>
            <w:vAlign w:val="center"/>
          </w:tcPr>
          <w:p w14:paraId="450683CE">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计量单位</w:t>
            </w:r>
          </w:p>
        </w:tc>
        <w:tc>
          <w:tcPr>
            <w:tcW w:w="1217" w:type="dxa"/>
            <w:vMerge w:val="restart"/>
            <w:vAlign w:val="center"/>
          </w:tcPr>
          <w:p w14:paraId="3E1D9BCD">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工程量</w:t>
            </w:r>
          </w:p>
        </w:tc>
        <w:tc>
          <w:tcPr>
            <w:tcW w:w="1205" w:type="dxa"/>
            <w:vMerge w:val="restart"/>
            <w:vAlign w:val="center"/>
          </w:tcPr>
          <w:p w14:paraId="2A0216AD">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综合单价</w:t>
            </w:r>
          </w:p>
          <w:p w14:paraId="109F5977">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(元)</w:t>
            </w:r>
          </w:p>
        </w:tc>
        <w:tc>
          <w:tcPr>
            <w:tcW w:w="987" w:type="dxa"/>
            <w:vMerge w:val="restart"/>
            <w:vAlign w:val="center"/>
          </w:tcPr>
          <w:p w14:paraId="4F0914E0">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合  价</w:t>
            </w:r>
          </w:p>
          <w:p w14:paraId="6071F3D0">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(元)</w:t>
            </w:r>
          </w:p>
        </w:tc>
        <w:tc>
          <w:tcPr>
            <w:tcW w:w="3461" w:type="dxa"/>
            <w:gridSpan w:val="4"/>
            <w:vAlign w:val="center"/>
          </w:tcPr>
          <w:p w14:paraId="4A1DE7DB">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其中</w:t>
            </w:r>
          </w:p>
        </w:tc>
        <w:tc>
          <w:tcPr>
            <w:tcW w:w="1435" w:type="dxa"/>
            <w:vMerge w:val="restart"/>
            <w:vAlign w:val="center"/>
          </w:tcPr>
          <w:p w14:paraId="2D435422">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备注</w:t>
            </w:r>
          </w:p>
        </w:tc>
      </w:tr>
      <w:tr w14:paraId="4D45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1" w:type="dxa"/>
            <w:vMerge w:val="continue"/>
            <w:vAlign w:val="center"/>
          </w:tcPr>
          <w:p w14:paraId="49D909B4">
            <w:pPr>
              <w:widowControl/>
              <w:tabs>
                <w:tab w:val="center" w:pos="4755"/>
                <w:tab w:val="right" w:pos="9070"/>
              </w:tabs>
              <w:snapToGrid w:val="0"/>
              <w:jc w:val="center"/>
              <w:outlineLvl w:val="0"/>
              <w:rPr>
                <w:rFonts w:hint="eastAsia" w:ascii="宋体" w:hAnsi="宋体" w:cs="宋体"/>
                <w:color w:val="auto"/>
                <w:highlight w:val="none"/>
              </w:rPr>
            </w:pPr>
          </w:p>
        </w:tc>
        <w:tc>
          <w:tcPr>
            <w:tcW w:w="1231" w:type="dxa"/>
            <w:vMerge w:val="continue"/>
            <w:vAlign w:val="center"/>
          </w:tcPr>
          <w:p w14:paraId="33EC8480">
            <w:pPr>
              <w:widowControl/>
              <w:tabs>
                <w:tab w:val="center" w:pos="4755"/>
                <w:tab w:val="right" w:pos="9070"/>
              </w:tabs>
              <w:snapToGrid w:val="0"/>
              <w:jc w:val="center"/>
              <w:outlineLvl w:val="0"/>
              <w:rPr>
                <w:rFonts w:hint="eastAsia" w:ascii="宋体" w:hAnsi="宋体" w:cs="宋体"/>
                <w:color w:val="auto"/>
                <w:highlight w:val="none"/>
              </w:rPr>
            </w:pPr>
          </w:p>
        </w:tc>
        <w:tc>
          <w:tcPr>
            <w:tcW w:w="1390" w:type="dxa"/>
            <w:vMerge w:val="continue"/>
            <w:vAlign w:val="center"/>
          </w:tcPr>
          <w:p w14:paraId="729411E3">
            <w:pPr>
              <w:widowControl/>
              <w:tabs>
                <w:tab w:val="center" w:pos="4755"/>
                <w:tab w:val="right" w:pos="9070"/>
              </w:tabs>
              <w:snapToGrid w:val="0"/>
              <w:jc w:val="center"/>
              <w:outlineLvl w:val="0"/>
              <w:rPr>
                <w:rFonts w:hint="eastAsia" w:ascii="宋体" w:hAnsi="宋体" w:cs="宋体"/>
                <w:color w:val="auto"/>
                <w:highlight w:val="none"/>
              </w:rPr>
            </w:pPr>
          </w:p>
        </w:tc>
        <w:tc>
          <w:tcPr>
            <w:tcW w:w="1390" w:type="dxa"/>
            <w:vMerge w:val="continue"/>
          </w:tcPr>
          <w:p w14:paraId="1F97B228">
            <w:pPr>
              <w:widowControl/>
              <w:tabs>
                <w:tab w:val="center" w:pos="4755"/>
                <w:tab w:val="right" w:pos="9070"/>
              </w:tabs>
              <w:snapToGrid w:val="0"/>
              <w:outlineLvl w:val="0"/>
              <w:rPr>
                <w:rFonts w:hint="eastAsia" w:ascii="宋体" w:hAnsi="宋体" w:cs="宋体"/>
                <w:color w:val="auto"/>
                <w:highlight w:val="none"/>
              </w:rPr>
            </w:pPr>
          </w:p>
        </w:tc>
        <w:tc>
          <w:tcPr>
            <w:tcW w:w="1217" w:type="dxa"/>
            <w:vMerge w:val="continue"/>
          </w:tcPr>
          <w:p w14:paraId="140B7816">
            <w:pPr>
              <w:widowControl/>
              <w:tabs>
                <w:tab w:val="center" w:pos="4755"/>
                <w:tab w:val="right" w:pos="9070"/>
              </w:tabs>
              <w:snapToGrid w:val="0"/>
              <w:outlineLvl w:val="0"/>
              <w:rPr>
                <w:rFonts w:hint="eastAsia" w:ascii="宋体" w:hAnsi="宋体" w:cs="宋体"/>
                <w:color w:val="auto"/>
                <w:highlight w:val="none"/>
              </w:rPr>
            </w:pPr>
          </w:p>
        </w:tc>
        <w:tc>
          <w:tcPr>
            <w:tcW w:w="1217" w:type="dxa"/>
            <w:vMerge w:val="continue"/>
            <w:vAlign w:val="center"/>
          </w:tcPr>
          <w:p w14:paraId="5941BDCA">
            <w:pPr>
              <w:widowControl/>
              <w:tabs>
                <w:tab w:val="center" w:pos="4755"/>
                <w:tab w:val="right" w:pos="9070"/>
              </w:tabs>
              <w:snapToGrid w:val="0"/>
              <w:jc w:val="center"/>
              <w:outlineLvl w:val="0"/>
              <w:rPr>
                <w:rFonts w:hint="eastAsia" w:ascii="宋体" w:hAnsi="宋体" w:cs="宋体"/>
                <w:color w:val="auto"/>
                <w:highlight w:val="none"/>
              </w:rPr>
            </w:pPr>
          </w:p>
        </w:tc>
        <w:tc>
          <w:tcPr>
            <w:tcW w:w="1205" w:type="dxa"/>
            <w:vMerge w:val="continue"/>
            <w:vAlign w:val="center"/>
          </w:tcPr>
          <w:p w14:paraId="12FFC691">
            <w:pPr>
              <w:widowControl/>
              <w:tabs>
                <w:tab w:val="center" w:pos="4755"/>
                <w:tab w:val="right" w:pos="9070"/>
              </w:tabs>
              <w:snapToGrid w:val="0"/>
              <w:jc w:val="center"/>
              <w:outlineLvl w:val="0"/>
              <w:rPr>
                <w:rFonts w:hint="eastAsia" w:ascii="宋体" w:hAnsi="宋体" w:cs="宋体"/>
                <w:color w:val="auto"/>
                <w:highlight w:val="none"/>
              </w:rPr>
            </w:pPr>
          </w:p>
        </w:tc>
        <w:tc>
          <w:tcPr>
            <w:tcW w:w="987" w:type="dxa"/>
            <w:vMerge w:val="continue"/>
          </w:tcPr>
          <w:p w14:paraId="1B7D1299">
            <w:pPr>
              <w:widowControl/>
              <w:tabs>
                <w:tab w:val="center" w:pos="4755"/>
                <w:tab w:val="right" w:pos="9070"/>
              </w:tabs>
              <w:snapToGrid w:val="0"/>
              <w:jc w:val="center"/>
              <w:outlineLvl w:val="0"/>
              <w:rPr>
                <w:rFonts w:hint="eastAsia" w:ascii="宋体" w:hAnsi="宋体" w:cs="宋体"/>
                <w:color w:val="auto"/>
                <w:highlight w:val="none"/>
              </w:rPr>
            </w:pPr>
          </w:p>
        </w:tc>
        <w:tc>
          <w:tcPr>
            <w:tcW w:w="1216" w:type="dxa"/>
            <w:vAlign w:val="center"/>
          </w:tcPr>
          <w:p w14:paraId="4C96D30A">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人工费</w:t>
            </w:r>
          </w:p>
        </w:tc>
        <w:tc>
          <w:tcPr>
            <w:tcW w:w="1216" w:type="dxa"/>
            <w:vAlign w:val="center"/>
          </w:tcPr>
          <w:p w14:paraId="08ADB763">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机械费</w:t>
            </w:r>
          </w:p>
        </w:tc>
        <w:tc>
          <w:tcPr>
            <w:tcW w:w="1029" w:type="dxa"/>
            <w:gridSpan w:val="2"/>
            <w:vAlign w:val="center"/>
          </w:tcPr>
          <w:p w14:paraId="18579A00">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管理费</w:t>
            </w:r>
          </w:p>
        </w:tc>
        <w:tc>
          <w:tcPr>
            <w:tcW w:w="1435" w:type="dxa"/>
            <w:vMerge w:val="continue"/>
            <w:vAlign w:val="center"/>
          </w:tcPr>
          <w:p w14:paraId="2F09B8D1">
            <w:pPr>
              <w:widowControl/>
              <w:tabs>
                <w:tab w:val="center" w:pos="4755"/>
                <w:tab w:val="right" w:pos="9070"/>
              </w:tabs>
              <w:snapToGrid w:val="0"/>
              <w:jc w:val="center"/>
              <w:outlineLvl w:val="0"/>
              <w:rPr>
                <w:rFonts w:hint="eastAsia" w:ascii="宋体" w:hAnsi="宋体" w:cs="宋体"/>
                <w:color w:val="auto"/>
                <w:highlight w:val="none"/>
              </w:rPr>
            </w:pPr>
          </w:p>
        </w:tc>
      </w:tr>
      <w:tr w14:paraId="1A4A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 w:type="dxa"/>
            <w:vAlign w:val="center"/>
          </w:tcPr>
          <w:p w14:paraId="327AE7D3">
            <w:pPr>
              <w:widowControl/>
              <w:tabs>
                <w:tab w:val="center" w:pos="4755"/>
                <w:tab w:val="right" w:pos="9070"/>
              </w:tabs>
              <w:snapToGrid w:val="0"/>
              <w:jc w:val="center"/>
              <w:rPr>
                <w:rFonts w:hint="eastAsia" w:ascii="宋体" w:hAnsi="宋体" w:cs="宋体"/>
                <w:color w:val="auto"/>
                <w:spacing w:val="-16"/>
                <w:highlight w:val="none"/>
              </w:rPr>
            </w:pPr>
            <w:r>
              <w:rPr>
                <w:rFonts w:hint="eastAsia" w:ascii="宋体" w:hAnsi="宋体" w:cs="宋体"/>
                <w:color w:val="auto"/>
                <w:spacing w:val="-16"/>
                <w:highlight w:val="none"/>
              </w:rPr>
              <w:t>（1）</w:t>
            </w:r>
          </w:p>
        </w:tc>
        <w:tc>
          <w:tcPr>
            <w:tcW w:w="1231" w:type="dxa"/>
            <w:vAlign w:val="center"/>
          </w:tcPr>
          <w:p w14:paraId="4BFE7986">
            <w:pPr>
              <w:widowControl/>
              <w:tabs>
                <w:tab w:val="center" w:pos="4755"/>
                <w:tab w:val="right" w:pos="9070"/>
              </w:tabs>
              <w:snapToGrid w:val="0"/>
              <w:jc w:val="center"/>
              <w:rPr>
                <w:rFonts w:hint="eastAsia" w:ascii="宋体" w:hAnsi="宋体" w:cs="宋体"/>
                <w:color w:val="auto"/>
                <w:spacing w:val="-16"/>
                <w:highlight w:val="none"/>
              </w:rPr>
            </w:pPr>
            <w:r>
              <w:rPr>
                <w:rFonts w:hint="eastAsia" w:ascii="宋体" w:hAnsi="宋体" w:cs="宋体"/>
                <w:color w:val="auto"/>
                <w:spacing w:val="-16"/>
                <w:highlight w:val="none"/>
              </w:rPr>
              <w:t>（2）</w:t>
            </w:r>
          </w:p>
        </w:tc>
        <w:tc>
          <w:tcPr>
            <w:tcW w:w="1390" w:type="dxa"/>
            <w:vAlign w:val="center"/>
          </w:tcPr>
          <w:p w14:paraId="5EDDE539">
            <w:pPr>
              <w:widowControl/>
              <w:tabs>
                <w:tab w:val="center" w:pos="4755"/>
                <w:tab w:val="right" w:pos="9070"/>
              </w:tabs>
              <w:snapToGrid w:val="0"/>
              <w:jc w:val="center"/>
              <w:rPr>
                <w:rFonts w:hint="eastAsia" w:ascii="宋体" w:hAnsi="宋体" w:cs="宋体"/>
                <w:color w:val="auto"/>
                <w:spacing w:val="-16"/>
                <w:highlight w:val="none"/>
              </w:rPr>
            </w:pPr>
            <w:r>
              <w:rPr>
                <w:rFonts w:hint="eastAsia" w:ascii="宋体" w:hAnsi="宋体" w:cs="宋体"/>
                <w:color w:val="auto"/>
                <w:spacing w:val="-16"/>
                <w:highlight w:val="none"/>
              </w:rPr>
              <w:t>（3）</w:t>
            </w:r>
          </w:p>
        </w:tc>
        <w:tc>
          <w:tcPr>
            <w:tcW w:w="1390" w:type="dxa"/>
            <w:vAlign w:val="center"/>
          </w:tcPr>
          <w:p w14:paraId="3AFC261A">
            <w:pPr>
              <w:widowControl/>
              <w:tabs>
                <w:tab w:val="center" w:pos="4755"/>
                <w:tab w:val="right" w:pos="9070"/>
              </w:tabs>
              <w:snapToGrid w:val="0"/>
              <w:jc w:val="center"/>
              <w:rPr>
                <w:rFonts w:hint="eastAsia" w:ascii="宋体" w:hAnsi="宋体" w:cs="宋体"/>
                <w:color w:val="auto"/>
                <w:spacing w:val="-16"/>
                <w:highlight w:val="none"/>
              </w:rPr>
            </w:pPr>
            <w:r>
              <w:rPr>
                <w:rFonts w:hint="eastAsia" w:ascii="宋体" w:hAnsi="宋体" w:cs="宋体"/>
                <w:color w:val="auto"/>
                <w:spacing w:val="-16"/>
                <w:highlight w:val="none"/>
              </w:rPr>
              <w:t>（4）</w:t>
            </w:r>
          </w:p>
        </w:tc>
        <w:tc>
          <w:tcPr>
            <w:tcW w:w="1217" w:type="dxa"/>
            <w:vAlign w:val="center"/>
          </w:tcPr>
          <w:p w14:paraId="58A354EC">
            <w:pPr>
              <w:widowControl/>
              <w:tabs>
                <w:tab w:val="center" w:pos="4755"/>
                <w:tab w:val="right" w:pos="9070"/>
              </w:tabs>
              <w:snapToGrid w:val="0"/>
              <w:jc w:val="center"/>
              <w:rPr>
                <w:rFonts w:hint="eastAsia" w:ascii="宋体" w:hAnsi="宋体" w:cs="宋体"/>
                <w:color w:val="auto"/>
                <w:spacing w:val="-16"/>
                <w:highlight w:val="none"/>
              </w:rPr>
            </w:pPr>
            <w:r>
              <w:rPr>
                <w:rFonts w:hint="eastAsia" w:ascii="宋体" w:hAnsi="宋体" w:cs="宋体"/>
                <w:color w:val="auto"/>
                <w:spacing w:val="-16"/>
                <w:highlight w:val="none"/>
              </w:rPr>
              <w:t>（5）</w:t>
            </w:r>
          </w:p>
        </w:tc>
        <w:tc>
          <w:tcPr>
            <w:tcW w:w="1217" w:type="dxa"/>
            <w:vAlign w:val="center"/>
          </w:tcPr>
          <w:p w14:paraId="116E34A9">
            <w:pPr>
              <w:widowControl/>
              <w:tabs>
                <w:tab w:val="center" w:pos="4755"/>
                <w:tab w:val="right" w:pos="9070"/>
              </w:tabs>
              <w:snapToGrid w:val="0"/>
              <w:jc w:val="center"/>
              <w:rPr>
                <w:rFonts w:hint="eastAsia" w:ascii="宋体" w:hAnsi="宋体" w:cs="宋体"/>
                <w:color w:val="auto"/>
                <w:spacing w:val="-16"/>
                <w:highlight w:val="none"/>
              </w:rPr>
            </w:pPr>
          </w:p>
        </w:tc>
        <w:tc>
          <w:tcPr>
            <w:tcW w:w="1205" w:type="dxa"/>
            <w:vAlign w:val="center"/>
          </w:tcPr>
          <w:p w14:paraId="44A763F3">
            <w:pPr>
              <w:widowControl/>
              <w:tabs>
                <w:tab w:val="center" w:pos="4755"/>
                <w:tab w:val="right" w:pos="9070"/>
              </w:tabs>
              <w:snapToGrid w:val="0"/>
              <w:jc w:val="center"/>
              <w:rPr>
                <w:rFonts w:hint="eastAsia" w:ascii="宋体" w:hAnsi="宋体" w:cs="宋体"/>
                <w:color w:val="auto"/>
                <w:spacing w:val="-16"/>
                <w:highlight w:val="none"/>
              </w:rPr>
            </w:pPr>
          </w:p>
        </w:tc>
        <w:tc>
          <w:tcPr>
            <w:tcW w:w="987" w:type="dxa"/>
            <w:vAlign w:val="center"/>
          </w:tcPr>
          <w:p w14:paraId="6918B76E">
            <w:pPr>
              <w:widowControl/>
              <w:tabs>
                <w:tab w:val="center" w:pos="4755"/>
                <w:tab w:val="right" w:pos="9070"/>
              </w:tabs>
              <w:snapToGrid w:val="0"/>
              <w:jc w:val="center"/>
              <w:rPr>
                <w:rFonts w:hint="eastAsia" w:ascii="宋体" w:hAnsi="宋体" w:cs="宋体"/>
                <w:color w:val="auto"/>
                <w:spacing w:val="-16"/>
                <w:highlight w:val="none"/>
              </w:rPr>
            </w:pPr>
          </w:p>
        </w:tc>
        <w:tc>
          <w:tcPr>
            <w:tcW w:w="1216" w:type="dxa"/>
            <w:vAlign w:val="center"/>
          </w:tcPr>
          <w:p w14:paraId="3C8A761A">
            <w:pPr>
              <w:widowControl/>
              <w:tabs>
                <w:tab w:val="center" w:pos="4755"/>
                <w:tab w:val="right" w:pos="9070"/>
              </w:tabs>
              <w:snapToGrid w:val="0"/>
              <w:jc w:val="center"/>
              <w:rPr>
                <w:rFonts w:hint="eastAsia" w:ascii="宋体" w:hAnsi="宋体" w:cs="宋体"/>
                <w:color w:val="auto"/>
                <w:spacing w:val="-16"/>
                <w:highlight w:val="none"/>
              </w:rPr>
            </w:pPr>
          </w:p>
        </w:tc>
        <w:tc>
          <w:tcPr>
            <w:tcW w:w="1222" w:type="dxa"/>
            <w:gridSpan w:val="2"/>
            <w:vAlign w:val="center"/>
          </w:tcPr>
          <w:p w14:paraId="574629EA">
            <w:pPr>
              <w:widowControl/>
              <w:tabs>
                <w:tab w:val="center" w:pos="4755"/>
                <w:tab w:val="right" w:pos="9070"/>
              </w:tabs>
              <w:snapToGrid w:val="0"/>
              <w:jc w:val="center"/>
              <w:rPr>
                <w:rFonts w:hint="eastAsia" w:ascii="宋体" w:hAnsi="宋体" w:cs="宋体"/>
                <w:color w:val="auto"/>
                <w:spacing w:val="-16"/>
                <w:highlight w:val="none"/>
              </w:rPr>
            </w:pPr>
          </w:p>
        </w:tc>
        <w:tc>
          <w:tcPr>
            <w:tcW w:w="1023" w:type="dxa"/>
            <w:vAlign w:val="center"/>
          </w:tcPr>
          <w:p w14:paraId="4CA1849B">
            <w:pPr>
              <w:widowControl/>
              <w:tabs>
                <w:tab w:val="center" w:pos="4755"/>
                <w:tab w:val="right" w:pos="9070"/>
              </w:tabs>
              <w:snapToGrid w:val="0"/>
              <w:jc w:val="center"/>
              <w:rPr>
                <w:rFonts w:hint="eastAsia" w:ascii="宋体" w:hAnsi="宋体" w:cs="宋体"/>
                <w:color w:val="auto"/>
                <w:spacing w:val="-16"/>
                <w:highlight w:val="none"/>
              </w:rPr>
            </w:pPr>
          </w:p>
        </w:tc>
        <w:tc>
          <w:tcPr>
            <w:tcW w:w="1435" w:type="dxa"/>
            <w:vAlign w:val="center"/>
          </w:tcPr>
          <w:p w14:paraId="047EEBEE">
            <w:pPr>
              <w:widowControl/>
              <w:tabs>
                <w:tab w:val="center" w:pos="4755"/>
                <w:tab w:val="right" w:pos="9070"/>
              </w:tabs>
              <w:snapToGrid w:val="0"/>
              <w:jc w:val="center"/>
              <w:rPr>
                <w:rFonts w:hint="eastAsia" w:ascii="宋体" w:hAnsi="宋体" w:cs="宋体"/>
                <w:color w:val="auto"/>
                <w:spacing w:val="-16"/>
                <w:highlight w:val="none"/>
              </w:rPr>
            </w:pPr>
            <w:r>
              <w:rPr>
                <w:rFonts w:hint="eastAsia" w:ascii="宋体" w:hAnsi="宋体" w:cs="宋体"/>
                <w:color w:val="auto"/>
                <w:spacing w:val="-16"/>
                <w:highlight w:val="none"/>
              </w:rPr>
              <w:t>（6）</w:t>
            </w:r>
          </w:p>
        </w:tc>
      </w:tr>
      <w:tr w14:paraId="1654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 w:type="dxa"/>
          </w:tcPr>
          <w:p w14:paraId="5DFFFBE5">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31" w:type="dxa"/>
            <w:vAlign w:val="center"/>
          </w:tcPr>
          <w:p w14:paraId="1FB904F6">
            <w:pPr>
              <w:keepNext/>
              <w:keepLines/>
              <w:widowControl/>
              <w:tabs>
                <w:tab w:val="center" w:pos="4755"/>
                <w:tab w:val="right" w:pos="9070"/>
              </w:tabs>
              <w:snapToGrid w:val="0"/>
              <w:outlineLvl w:val="0"/>
              <w:rPr>
                <w:rFonts w:hint="eastAsia" w:ascii="宋体" w:hAnsi="宋体" w:cs="宋体"/>
                <w:color w:val="auto"/>
                <w:spacing w:val="-16"/>
                <w:highlight w:val="none"/>
              </w:rPr>
            </w:pPr>
          </w:p>
        </w:tc>
        <w:tc>
          <w:tcPr>
            <w:tcW w:w="1390" w:type="dxa"/>
            <w:vAlign w:val="center"/>
          </w:tcPr>
          <w:p w14:paraId="0FBF6645">
            <w:pPr>
              <w:widowControl/>
              <w:tabs>
                <w:tab w:val="center" w:pos="4755"/>
                <w:tab w:val="right" w:pos="9070"/>
              </w:tabs>
              <w:snapToGrid w:val="0"/>
              <w:rPr>
                <w:rFonts w:hint="eastAsia" w:ascii="宋体" w:hAnsi="宋体" w:cs="宋体"/>
                <w:color w:val="auto"/>
                <w:spacing w:val="-16"/>
                <w:highlight w:val="none"/>
              </w:rPr>
            </w:pPr>
            <w:r>
              <w:rPr>
                <w:rFonts w:hint="eastAsia" w:ascii="宋体" w:hAnsi="宋体" w:cs="宋体"/>
                <w:color w:val="auto"/>
                <w:spacing w:val="-16"/>
                <w:highlight w:val="none"/>
              </w:rPr>
              <w:t>大型机械设备进出场及安拆</w:t>
            </w:r>
          </w:p>
        </w:tc>
        <w:tc>
          <w:tcPr>
            <w:tcW w:w="1390" w:type="dxa"/>
            <w:tcBorders>
              <w:tr2bl w:val="single" w:color="auto" w:sz="4" w:space="0"/>
            </w:tcBorders>
          </w:tcPr>
          <w:p w14:paraId="4A6F86C6">
            <w:pPr>
              <w:widowControl/>
              <w:tabs>
                <w:tab w:val="center" w:pos="4755"/>
                <w:tab w:val="right" w:pos="9070"/>
              </w:tabs>
              <w:snapToGrid w:val="0"/>
              <w:jc w:val="center"/>
              <w:rPr>
                <w:rFonts w:hint="eastAsia" w:ascii="宋体" w:hAnsi="宋体" w:cs="宋体"/>
                <w:color w:val="auto"/>
                <w:highlight w:val="none"/>
              </w:rPr>
            </w:pPr>
          </w:p>
        </w:tc>
        <w:tc>
          <w:tcPr>
            <w:tcW w:w="1217" w:type="dxa"/>
          </w:tcPr>
          <w:p w14:paraId="4CBAD4B7">
            <w:pPr>
              <w:widowControl/>
              <w:tabs>
                <w:tab w:val="center" w:pos="4755"/>
                <w:tab w:val="right" w:pos="9070"/>
              </w:tabs>
              <w:snapToGrid w:val="0"/>
              <w:jc w:val="center"/>
              <w:rPr>
                <w:rFonts w:hint="eastAsia" w:ascii="宋体" w:hAnsi="宋体" w:cs="宋体"/>
                <w:color w:val="auto"/>
                <w:highlight w:val="none"/>
              </w:rPr>
            </w:pPr>
          </w:p>
        </w:tc>
        <w:tc>
          <w:tcPr>
            <w:tcW w:w="1217" w:type="dxa"/>
          </w:tcPr>
          <w:p w14:paraId="7F12F6C0">
            <w:pPr>
              <w:widowControl/>
              <w:tabs>
                <w:tab w:val="center" w:pos="4755"/>
                <w:tab w:val="right" w:pos="9070"/>
              </w:tabs>
              <w:snapToGrid w:val="0"/>
              <w:jc w:val="center"/>
              <w:rPr>
                <w:rFonts w:hint="eastAsia" w:ascii="宋体" w:hAnsi="宋体" w:cs="宋体"/>
                <w:color w:val="auto"/>
                <w:highlight w:val="none"/>
              </w:rPr>
            </w:pPr>
          </w:p>
        </w:tc>
        <w:tc>
          <w:tcPr>
            <w:tcW w:w="1205" w:type="dxa"/>
          </w:tcPr>
          <w:p w14:paraId="0229170C">
            <w:pPr>
              <w:widowControl/>
              <w:tabs>
                <w:tab w:val="center" w:pos="4755"/>
                <w:tab w:val="right" w:pos="9070"/>
              </w:tabs>
              <w:snapToGrid w:val="0"/>
              <w:jc w:val="center"/>
              <w:rPr>
                <w:rFonts w:hint="eastAsia" w:ascii="宋体" w:hAnsi="宋体" w:cs="宋体"/>
                <w:color w:val="auto"/>
                <w:highlight w:val="none"/>
              </w:rPr>
            </w:pPr>
          </w:p>
        </w:tc>
        <w:tc>
          <w:tcPr>
            <w:tcW w:w="987" w:type="dxa"/>
          </w:tcPr>
          <w:p w14:paraId="67D3D6C4">
            <w:pPr>
              <w:widowControl/>
              <w:tabs>
                <w:tab w:val="center" w:pos="4755"/>
                <w:tab w:val="right" w:pos="9070"/>
              </w:tabs>
              <w:snapToGrid w:val="0"/>
              <w:jc w:val="center"/>
              <w:rPr>
                <w:rFonts w:hint="eastAsia" w:ascii="宋体" w:hAnsi="宋体" w:cs="宋体"/>
                <w:color w:val="auto"/>
                <w:highlight w:val="none"/>
              </w:rPr>
            </w:pPr>
          </w:p>
        </w:tc>
        <w:tc>
          <w:tcPr>
            <w:tcW w:w="1216" w:type="dxa"/>
          </w:tcPr>
          <w:p w14:paraId="0C020769">
            <w:pPr>
              <w:widowControl/>
              <w:tabs>
                <w:tab w:val="center" w:pos="4755"/>
                <w:tab w:val="right" w:pos="9070"/>
              </w:tabs>
              <w:snapToGrid w:val="0"/>
              <w:jc w:val="center"/>
              <w:rPr>
                <w:rFonts w:hint="eastAsia" w:ascii="宋体" w:hAnsi="宋体" w:cs="宋体"/>
                <w:color w:val="auto"/>
                <w:highlight w:val="none"/>
              </w:rPr>
            </w:pPr>
          </w:p>
        </w:tc>
        <w:tc>
          <w:tcPr>
            <w:tcW w:w="1222" w:type="dxa"/>
            <w:gridSpan w:val="2"/>
          </w:tcPr>
          <w:p w14:paraId="6B7850C4">
            <w:pPr>
              <w:widowControl/>
              <w:tabs>
                <w:tab w:val="center" w:pos="4755"/>
                <w:tab w:val="right" w:pos="9070"/>
              </w:tabs>
              <w:snapToGrid w:val="0"/>
              <w:jc w:val="center"/>
              <w:rPr>
                <w:rFonts w:hint="eastAsia" w:ascii="宋体" w:hAnsi="宋体" w:cs="宋体"/>
                <w:color w:val="auto"/>
                <w:highlight w:val="none"/>
              </w:rPr>
            </w:pPr>
          </w:p>
        </w:tc>
        <w:tc>
          <w:tcPr>
            <w:tcW w:w="1023" w:type="dxa"/>
          </w:tcPr>
          <w:p w14:paraId="5403A6FA">
            <w:pPr>
              <w:widowControl/>
              <w:tabs>
                <w:tab w:val="center" w:pos="4755"/>
                <w:tab w:val="right" w:pos="9070"/>
              </w:tabs>
              <w:snapToGrid w:val="0"/>
              <w:jc w:val="center"/>
              <w:rPr>
                <w:rFonts w:hint="eastAsia" w:ascii="宋体" w:hAnsi="宋体" w:cs="宋体"/>
                <w:color w:val="auto"/>
                <w:highlight w:val="none"/>
              </w:rPr>
            </w:pPr>
          </w:p>
        </w:tc>
        <w:tc>
          <w:tcPr>
            <w:tcW w:w="1435" w:type="dxa"/>
          </w:tcPr>
          <w:p w14:paraId="614C07B5">
            <w:pPr>
              <w:widowControl/>
              <w:tabs>
                <w:tab w:val="center" w:pos="4755"/>
                <w:tab w:val="right" w:pos="9070"/>
              </w:tabs>
              <w:snapToGrid w:val="0"/>
              <w:jc w:val="center"/>
              <w:rPr>
                <w:rFonts w:hint="eastAsia" w:ascii="宋体" w:hAnsi="宋体" w:cs="宋体"/>
                <w:color w:val="auto"/>
                <w:highlight w:val="none"/>
              </w:rPr>
            </w:pPr>
          </w:p>
        </w:tc>
      </w:tr>
      <w:tr w14:paraId="7532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 w:type="dxa"/>
          </w:tcPr>
          <w:p w14:paraId="66644A64">
            <w:pPr>
              <w:widowControl/>
              <w:tabs>
                <w:tab w:val="center" w:pos="4755"/>
                <w:tab w:val="right" w:pos="9070"/>
              </w:tabs>
              <w:snapToGrid w:val="0"/>
              <w:jc w:val="center"/>
              <w:rPr>
                <w:rFonts w:hint="eastAsia" w:ascii="宋体" w:hAnsi="宋体" w:cs="宋体"/>
                <w:color w:val="auto"/>
                <w:highlight w:val="none"/>
              </w:rPr>
            </w:pPr>
          </w:p>
        </w:tc>
        <w:tc>
          <w:tcPr>
            <w:tcW w:w="1231" w:type="dxa"/>
            <w:vAlign w:val="center"/>
          </w:tcPr>
          <w:p w14:paraId="439E59A9">
            <w:pPr>
              <w:widowControl/>
              <w:tabs>
                <w:tab w:val="center" w:pos="4755"/>
                <w:tab w:val="right" w:pos="9070"/>
              </w:tabs>
              <w:snapToGrid w:val="0"/>
              <w:jc w:val="center"/>
              <w:rPr>
                <w:rFonts w:hint="eastAsia" w:ascii="宋体" w:hAnsi="宋体" w:cs="宋体"/>
                <w:color w:val="auto"/>
                <w:highlight w:val="none"/>
              </w:rPr>
            </w:pPr>
          </w:p>
        </w:tc>
        <w:tc>
          <w:tcPr>
            <w:tcW w:w="1390" w:type="dxa"/>
            <w:vAlign w:val="center"/>
          </w:tcPr>
          <w:p w14:paraId="6B60BDD5">
            <w:pPr>
              <w:widowControl/>
              <w:tabs>
                <w:tab w:val="center" w:pos="4755"/>
                <w:tab w:val="right" w:pos="9070"/>
              </w:tabs>
              <w:snapToGrid w:val="0"/>
              <w:rPr>
                <w:rFonts w:hint="eastAsia" w:ascii="宋体" w:hAnsi="宋体" w:cs="宋体"/>
                <w:color w:val="auto"/>
                <w:spacing w:val="-16"/>
                <w:highlight w:val="none"/>
              </w:rPr>
            </w:pPr>
            <w:r>
              <w:rPr>
                <w:rFonts w:hint="eastAsia" w:ascii="宋体" w:hAnsi="宋体" w:cs="宋体"/>
                <w:color w:val="auto"/>
                <w:spacing w:val="-16"/>
                <w:highlight w:val="none"/>
              </w:rPr>
              <w:t>施工降水</w:t>
            </w:r>
          </w:p>
        </w:tc>
        <w:tc>
          <w:tcPr>
            <w:tcW w:w="1390" w:type="dxa"/>
            <w:tcBorders>
              <w:tr2bl w:val="single" w:color="auto" w:sz="4" w:space="0"/>
            </w:tcBorders>
          </w:tcPr>
          <w:p w14:paraId="43A4FDD5">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17" w:type="dxa"/>
          </w:tcPr>
          <w:p w14:paraId="72636CC2">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17" w:type="dxa"/>
          </w:tcPr>
          <w:p w14:paraId="5536C3BF">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05" w:type="dxa"/>
          </w:tcPr>
          <w:p w14:paraId="21DBAA77">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987" w:type="dxa"/>
          </w:tcPr>
          <w:p w14:paraId="59B16F08">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16" w:type="dxa"/>
          </w:tcPr>
          <w:p w14:paraId="7497091F">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22" w:type="dxa"/>
            <w:gridSpan w:val="2"/>
          </w:tcPr>
          <w:p w14:paraId="08196B14">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023" w:type="dxa"/>
          </w:tcPr>
          <w:p w14:paraId="004B2BF7">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435" w:type="dxa"/>
          </w:tcPr>
          <w:p w14:paraId="50B12FBE">
            <w:pPr>
              <w:keepNext/>
              <w:keepLines/>
              <w:widowControl/>
              <w:tabs>
                <w:tab w:val="center" w:pos="4755"/>
                <w:tab w:val="right" w:pos="9070"/>
              </w:tabs>
              <w:snapToGrid w:val="0"/>
              <w:jc w:val="center"/>
              <w:outlineLvl w:val="0"/>
              <w:rPr>
                <w:rFonts w:hint="eastAsia" w:ascii="宋体" w:hAnsi="宋体" w:cs="宋体"/>
                <w:color w:val="auto"/>
                <w:highlight w:val="none"/>
              </w:rPr>
            </w:pPr>
          </w:p>
        </w:tc>
      </w:tr>
      <w:tr w14:paraId="3891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 w:type="dxa"/>
          </w:tcPr>
          <w:p w14:paraId="04CF9B8B">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31" w:type="dxa"/>
            <w:vAlign w:val="center"/>
          </w:tcPr>
          <w:p w14:paraId="1B394129">
            <w:pPr>
              <w:keepNext/>
              <w:keepLines/>
              <w:widowControl/>
              <w:tabs>
                <w:tab w:val="center" w:pos="4755"/>
                <w:tab w:val="right" w:pos="9070"/>
              </w:tabs>
              <w:snapToGrid w:val="0"/>
              <w:jc w:val="center"/>
              <w:outlineLvl w:val="0"/>
              <w:rPr>
                <w:rFonts w:hint="eastAsia" w:ascii="宋体" w:hAnsi="宋体" w:cs="宋体"/>
                <w:b/>
                <w:color w:val="auto"/>
                <w:highlight w:val="none"/>
              </w:rPr>
            </w:pPr>
          </w:p>
        </w:tc>
        <w:tc>
          <w:tcPr>
            <w:tcW w:w="1390" w:type="dxa"/>
            <w:vAlign w:val="center"/>
          </w:tcPr>
          <w:p w14:paraId="3A350F85">
            <w:pPr>
              <w:widowControl/>
              <w:tabs>
                <w:tab w:val="center" w:pos="4755"/>
                <w:tab w:val="right" w:pos="9070"/>
              </w:tabs>
              <w:snapToGrid w:val="0"/>
              <w:rPr>
                <w:rFonts w:hint="eastAsia" w:ascii="宋体" w:hAnsi="宋体" w:cs="宋体"/>
                <w:color w:val="auto"/>
                <w:spacing w:val="-16"/>
                <w:highlight w:val="none"/>
              </w:rPr>
            </w:pPr>
            <w:r>
              <w:rPr>
                <w:rFonts w:hint="eastAsia" w:ascii="宋体" w:hAnsi="宋体" w:cs="宋体"/>
                <w:color w:val="auto"/>
                <w:spacing w:val="-16"/>
                <w:highlight w:val="none"/>
              </w:rPr>
              <w:t>施工排水</w:t>
            </w:r>
          </w:p>
        </w:tc>
        <w:tc>
          <w:tcPr>
            <w:tcW w:w="1390" w:type="dxa"/>
            <w:tcBorders>
              <w:tr2bl w:val="single" w:color="auto" w:sz="4" w:space="0"/>
            </w:tcBorders>
          </w:tcPr>
          <w:p w14:paraId="0A9C3AB1">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17" w:type="dxa"/>
          </w:tcPr>
          <w:p w14:paraId="0CC139DD">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17" w:type="dxa"/>
          </w:tcPr>
          <w:p w14:paraId="1C872C62">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05" w:type="dxa"/>
          </w:tcPr>
          <w:p w14:paraId="4A9AF3D9">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987" w:type="dxa"/>
          </w:tcPr>
          <w:p w14:paraId="67F02E34">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16" w:type="dxa"/>
          </w:tcPr>
          <w:p w14:paraId="3D0A6CBA">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22" w:type="dxa"/>
            <w:gridSpan w:val="2"/>
          </w:tcPr>
          <w:p w14:paraId="70A5FAC3">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023" w:type="dxa"/>
          </w:tcPr>
          <w:p w14:paraId="4DC5EF03">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435" w:type="dxa"/>
          </w:tcPr>
          <w:p w14:paraId="5CED6A97">
            <w:pPr>
              <w:keepNext/>
              <w:keepLines/>
              <w:widowControl/>
              <w:tabs>
                <w:tab w:val="center" w:pos="4755"/>
                <w:tab w:val="right" w:pos="9070"/>
              </w:tabs>
              <w:snapToGrid w:val="0"/>
              <w:jc w:val="center"/>
              <w:outlineLvl w:val="0"/>
              <w:rPr>
                <w:rFonts w:hint="eastAsia" w:ascii="宋体" w:hAnsi="宋体" w:cs="宋体"/>
                <w:color w:val="auto"/>
                <w:highlight w:val="none"/>
              </w:rPr>
            </w:pPr>
          </w:p>
        </w:tc>
      </w:tr>
      <w:tr w14:paraId="073F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 w:type="dxa"/>
          </w:tcPr>
          <w:p w14:paraId="4CEF398E">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31" w:type="dxa"/>
            <w:vAlign w:val="center"/>
          </w:tcPr>
          <w:p w14:paraId="02021735">
            <w:pPr>
              <w:keepNext/>
              <w:keepLines/>
              <w:widowControl/>
              <w:tabs>
                <w:tab w:val="center" w:pos="4755"/>
                <w:tab w:val="right" w:pos="9070"/>
              </w:tabs>
              <w:snapToGrid w:val="0"/>
              <w:outlineLvl w:val="0"/>
              <w:rPr>
                <w:rFonts w:hint="eastAsia" w:ascii="宋体" w:hAnsi="宋体" w:cs="宋体"/>
                <w:b/>
                <w:color w:val="auto"/>
                <w:highlight w:val="none"/>
              </w:rPr>
            </w:pPr>
          </w:p>
        </w:tc>
        <w:tc>
          <w:tcPr>
            <w:tcW w:w="1390" w:type="dxa"/>
            <w:vAlign w:val="center"/>
          </w:tcPr>
          <w:p w14:paraId="2994E4A6">
            <w:pPr>
              <w:widowControl/>
              <w:tabs>
                <w:tab w:val="center" w:pos="4755"/>
                <w:tab w:val="right" w:pos="9070"/>
              </w:tabs>
              <w:snapToGrid w:val="0"/>
              <w:rPr>
                <w:rFonts w:hint="eastAsia" w:ascii="宋体" w:hAnsi="宋体" w:cs="宋体"/>
                <w:color w:val="auto"/>
                <w:spacing w:val="-16"/>
                <w:highlight w:val="none"/>
              </w:rPr>
            </w:pPr>
            <w:r>
              <w:rPr>
                <w:rFonts w:hint="eastAsia" w:ascii="宋体" w:hAnsi="宋体" w:cs="宋体"/>
                <w:color w:val="auto"/>
                <w:spacing w:val="-16"/>
                <w:highlight w:val="none"/>
              </w:rPr>
              <w:t>地下、地下设施或建筑物的临时保护措施</w:t>
            </w:r>
          </w:p>
        </w:tc>
        <w:tc>
          <w:tcPr>
            <w:tcW w:w="1390" w:type="dxa"/>
            <w:tcBorders>
              <w:tr2bl w:val="single" w:color="auto" w:sz="4" w:space="0"/>
            </w:tcBorders>
          </w:tcPr>
          <w:p w14:paraId="4FDF4665">
            <w:pPr>
              <w:widowControl/>
              <w:tabs>
                <w:tab w:val="center" w:pos="4755"/>
                <w:tab w:val="right" w:pos="9070"/>
              </w:tabs>
              <w:snapToGrid w:val="0"/>
              <w:jc w:val="center"/>
              <w:rPr>
                <w:rFonts w:hint="eastAsia" w:ascii="宋体" w:hAnsi="宋体" w:cs="宋体"/>
                <w:color w:val="auto"/>
                <w:highlight w:val="none"/>
              </w:rPr>
            </w:pPr>
          </w:p>
        </w:tc>
        <w:tc>
          <w:tcPr>
            <w:tcW w:w="1217" w:type="dxa"/>
          </w:tcPr>
          <w:p w14:paraId="13368F1F">
            <w:pPr>
              <w:widowControl/>
              <w:tabs>
                <w:tab w:val="center" w:pos="4755"/>
                <w:tab w:val="right" w:pos="9070"/>
              </w:tabs>
              <w:snapToGrid w:val="0"/>
              <w:jc w:val="center"/>
              <w:rPr>
                <w:rFonts w:hint="eastAsia" w:ascii="宋体" w:hAnsi="宋体" w:cs="宋体"/>
                <w:color w:val="auto"/>
                <w:highlight w:val="none"/>
              </w:rPr>
            </w:pPr>
          </w:p>
        </w:tc>
        <w:tc>
          <w:tcPr>
            <w:tcW w:w="1217" w:type="dxa"/>
          </w:tcPr>
          <w:p w14:paraId="7DE45436">
            <w:pPr>
              <w:widowControl/>
              <w:tabs>
                <w:tab w:val="center" w:pos="4755"/>
                <w:tab w:val="right" w:pos="9070"/>
              </w:tabs>
              <w:snapToGrid w:val="0"/>
              <w:jc w:val="center"/>
              <w:rPr>
                <w:rFonts w:hint="eastAsia" w:ascii="宋体" w:hAnsi="宋体" w:cs="宋体"/>
                <w:color w:val="auto"/>
                <w:highlight w:val="none"/>
              </w:rPr>
            </w:pPr>
          </w:p>
        </w:tc>
        <w:tc>
          <w:tcPr>
            <w:tcW w:w="1205" w:type="dxa"/>
          </w:tcPr>
          <w:p w14:paraId="7D0F2CFD">
            <w:pPr>
              <w:widowControl/>
              <w:tabs>
                <w:tab w:val="center" w:pos="4755"/>
                <w:tab w:val="right" w:pos="9070"/>
              </w:tabs>
              <w:snapToGrid w:val="0"/>
              <w:jc w:val="center"/>
              <w:rPr>
                <w:rFonts w:hint="eastAsia" w:ascii="宋体" w:hAnsi="宋体" w:cs="宋体"/>
                <w:color w:val="auto"/>
                <w:highlight w:val="none"/>
              </w:rPr>
            </w:pPr>
          </w:p>
        </w:tc>
        <w:tc>
          <w:tcPr>
            <w:tcW w:w="987" w:type="dxa"/>
          </w:tcPr>
          <w:p w14:paraId="3749BB4F">
            <w:pPr>
              <w:widowControl/>
              <w:tabs>
                <w:tab w:val="center" w:pos="4755"/>
                <w:tab w:val="right" w:pos="9070"/>
              </w:tabs>
              <w:snapToGrid w:val="0"/>
              <w:jc w:val="center"/>
              <w:rPr>
                <w:rFonts w:hint="eastAsia" w:ascii="宋体" w:hAnsi="宋体" w:cs="宋体"/>
                <w:color w:val="auto"/>
                <w:highlight w:val="none"/>
              </w:rPr>
            </w:pPr>
          </w:p>
        </w:tc>
        <w:tc>
          <w:tcPr>
            <w:tcW w:w="1216" w:type="dxa"/>
          </w:tcPr>
          <w:p w14:paraId="0AB0FC3E">
            <w:pPr>
              <w:widowControl/>
              <w:tabs>
                <w:tab w:val="center" w:pos="4755"/>
                <w:tab w:val="right" w:pos="9070"/>
              </w:tabs>
              <w:snapToGrid w:val="0"/>
              <w:jc w:val="center"/>
              <w:rPr>
                <w:rFonts w:hint="eastAsia" w:ascii="宋体" w:hAnsi="宋体" w:cs="宋体"/>
                <w:color w:val="auto"/>
                <w:highlight w:val="none"/>
              </w:rPr>
            </w:pPr>
          </w:p>
        </w:tc>
        <w:tc>
          <w:tcPr>
            <w:tcW w:w="1222" w:type="dxa"/>
            <w:gridSpan w:val="2"/>
          </w:tcPr>
          <w:p w14:paraId="3AA12965">
            <w:pPr>
              <w:widowControl/>
              <w:tabs>
                <w:tab w:val="center" w:pos="4755"/>
                <w:tab w:val="right" w:pos="9070"/>
              </w:tabs>
              <w:snapToGrid w:val="0"/>
              <w:jc w:val="center"/>
              <w:rPr>
                <w:rFonts w:hint="eastAsia" w:ascii="宋体" w:hAnsi="宋体" w:cs="宋体"/>
                <w:color w:val="auto"/>
                <w:highlight w:val="none"/>
              </w:rPr>
            </w:pPr>
          </w:p>
        </w:tc>
        <w:tc>
          <w:tcPr>
            <w:tcW w:w="1023" w:type="dxa"/>
          </w:tcPr>
          <w:p w14:paraId="1D050B46">
            <w:pPr>
              <w:widowControl/>
              <w:tabs>
                <w:tab w:val="center" w:pos="4755"/>
                <w:tab w:val="right" w:pos="9070"/>
              </w:tabs>
              <w:snapToGrid w:val="0"/>
              <w:jc w:val="center"/>
              <w:rPr>
                <w:rFonts w:hint="eastAsia" w:ascii="宋体" w:hAnsi="宋体" w:cs="宋体"/>
                <w:color w:val="auto"/>
                <w:highlight w:val="none"/>
              </w:rPr>
            </w:pPr>
          </w:p>
        </w:tc>
        <w:tc>
          <w:tcPr>
            <w:tcW w:w="1435" w:type="dxa"/>
          </w:tcPr>
          <w:p w14:paraId="79CC7A05">
            <w:pPr>
              <w:widowControl/>
              <w:tabs>
                <w:tab w:val="center" w:pos="4755"/>
                <w:tab w:val="right" w:pos="9070"/>
              </w:tabs>
              <w:snapToGrid w:val="0"/>
              <w:jc w:val="center"/>
              <w:rPr>
                <w:rFonts w:hint="eastAsia" w:ascii="宋体" w:hAnsi="宋体" w:cs="宋体"/>
                <w:color w:val="auto"/>
                <w:highlight w:val="none"/>
              </w:rPr>
            </w:pPr>
          </w:p>
        </w:tc>
      </w:tr>
      <w:tr w14:paraId="6231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 w:type="dxa"/>
          </w:tcPr>
          <w:p w14:paraId="3104CA76">
            <w:pPr>
              <w:widowControl/>
              <w:tabs>
                <w:tab w:val="center" w:pos="4755"/>
                <w:tab w:val="right" w:pos="9070"/>
              </w:tabs>
              <w:snapToGrid w:val="0"/>
              <w:jc w:val="center"/>
              <w:rPr>
                <w:rFonts w:hint="eastAsia" w:ascii="宋体" w:hAnsi="宋体" w:cs="宋体"/>
                <w:color w:val="auto"/>
                <w:highlight w:val="none"/>
              </w:rPr>
            </w:pPr>
          </w:p>
        </w:tc>
        <w:tc>
          <w:tcPr>
            <w:tcW w:w="1231" w:type="dxa"/>
            <w:vAlign w:val="center"/>
          </w:tcPr>
          <w:p w14:paraId="17E166AC">
            <w:pPr>
              <w:widowControl/>
              <w:tabs>
                <w:tab w:val="center" w:pos="4755"/>
                <w:tab w:val="right" w:pos="9070"/>
              </w:tabs>
              <w:snapToGrid w:val="0"/>
              <w:jc w:val="center"/>
              <w:rPr>
                <w:rFonts w:hint="eastAsia" w:ascii="宋体" w:hAnsi="宋体" w:cs="宋体"/>
                <w:color w:val="auto"/>
                <w:highlight w:val="none"/>
              </w:rPr>
            </w:pPr>
          </w:p>
        </w:tc>
        <w:tc>
          <w:tcPr>
            <w:tcW w:w="1390" w:type="dxa"/>
            <w:vAlign w:val="center"/>
          </w:tcPr>
          <w:p w14:paraId="382C9AB0">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b/>
                <w:color w:val="auto"/>
                <w:highlight w:val="none"/>
              </w:rPr>
              <w:t>……</w:t>
            </w:r>
          </w:p>
        </w:tc>
        <w:tc>
          <w:tcPr>
            <w:tcW w:w="1390" w:type="dxa"/>
          </w:tcPr>
          <w:p w14:paraId="3DA7E963">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17" w:type="dxa"/>
          </w:tcPr>
          <w:p w14:paraId="331B04BF">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17" w:type="dxa"/>
          </w:tcPr>
          <w:p w14:paraId="6A2B50B0">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05" w:type="dxa"/>
          </w:tcPr>
          <w:p w14:paraId="150100E9">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987" w:type="dxa"/>
          </w:tcPr>
          <w:p w14:paraId="63E8D8B0">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16" w:type="dxa"/>
          </w:tcPr>
          <w:p w14:paraId="53D21A09">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22" w:type="dxa"/>
            <w:gridSpan w:val="2"/>
          </w:tcPr>
          <w:p w14:paraId="5754186D">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023" w:type="dxa"/>
          </w:tcPr>
          <w:p w14:paraId="6451295D">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435" w:type="dxa"/>
          </w:tcPr>
          <w:p w14:paraId="502911CD">
            <w:pPr>
              <w:keepNext/>
              <w:keepLines/>
              <w:widowControl/>
              <w:tabs>
                <w:tab w:val="center" w:pos="4755"/>
                <w:tab w:val="right" w:pos="9070"/>
              </w:tabs>
              <w:snapToGrid w:val="0"/>
              <w:jc w:val="center"/>
              <w:outlineLvl w:val="0"/>
              <w:rPr>
                <w:rFonts w:hint="eastAsia" w:ascii="宋体" w:hAnsi="宋体" w:cs="宋体"/>
                <w:color w:val="auto"/>
                <w:highlight w:val="none"/>
              </w:rPr>
            </w:pPr>
          </w:p>
        </w:tc>
      </w:tr>
      <w:tr w14:paraId="4C4D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 w:type="dxa"/>
          </w:tcPr>
          <w:p w14:paraId="27C80DDC">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31" w:type="dxa"/>
          </w:tcPr>
          <w:p w14:paraId="0529E9C3">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390" w:type="dxa"/>
            <w:vAlign w:val="center"/>
          </w:tcPr>
          <w:p w14:paraId="4F2D919D">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模板</w:t>
            </w:r>
          </w:p>
        </w:tc>
        <w:tc>
          <w:tcPr>
            <w:tcW w:w="1390" w:type="dxa"/>
          </w:tcPr>
          <w:p w14:paraId="323242D3">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17" w:type="dxa"/>
          </w:tcPr>
          <w:p w14:paraId="282C05A6">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17" w:type="dxa"/>
          </w:tcPr>
          <w:p w14:paraId="68782BF4">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05" w:type="dxa"/>
          </w:tcPr>
          <w:p w14:paraId="7A3A5BA1">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987" w:type="dxa"/>
          </w:tcPr>
          <w:p w14:paraId="533061EB">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16" w:type="dxa"/>
          </w:tcPr>
          <w:p w14:paraId="74F8A124">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222" w:type="dxa"/>
            <w:gridSpan w:val="2"/>
          </w:tcPr>
          <w:p w14:paraId="30A75794">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023" w:type="dxa"/>
          </w:tcPr>
          <w:p w14:paraId="032E33E5">
            <w:pPr>
              <w:keepNext/>
              <w:keepLines/>
              <w:widowControl/>
              <w:tabs>
                <w:tab w:val="center" w:pos="4755"/>
                <w:tab w:val="right" w:pos="9070"/>
              </w:tabs>
              <w:snapToGrid w:val="0"/>
              <w:jc w:val="center"/>
              <w:outlineLvl w:val="0"/>
              <w:rPr>
                <w:rFonts w:hint="eastAsia" w:ascii="宋体" w:hAnsi="宋体" w:cs="宋体"/>
                <w:color w:val="auto"/>
                <w:highlight w:val="none"/>
              </w:rPr>
            </w:pPr>
          </w:p>
        </w:tc>
        <w:tc>
          <w:tcPr>
            <w:tcW w:w="1435" w:type="dxa"/>
          </w:tcPr>
          <w:p w14:paraId="33506E1F">
            <w:pPr>
              <w:keepNext/>
              <w:keepLines/>
              <w:widowControl/>
              <w:tabs>
                <w:tab w:val="center" w:pos="4755"/>
                <w:tab w:val="right" w:pos="9070"/>
              </w:tabs>
              <w:snapToGrid w:val="0"/>
              <w:jc w:val="center"/>
              <w:outlineLvl w:val="0"/>
              <w:rPr>
                <w:rFonts w:hint="eastAsia" w:ascii="宋体" w:hAnsi="宋体" w:cs="宋体"/>
                <w:color w:val="auto"/>
                <w:highlight w:val="none"/>
              </w:rPr>
            </w:pPr>
          </w:p>
        </w:tc>
      </w:tr>
      <w:tr w14:paraId="11A1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71" w:type="dxa"/>
            <w:gridSpan w:val="7"/>
            <w:tcBorders>
              <w:top w:val="nil"/>
            </w:tcBorders>
            <w:vAlign w:val="center"/>
          </w:tcPr>
          <w:p w14:paraId="1346752A">
            <w:pPr>
              <w:widowControl/>
              <w:tabs>
                <w:tab w:val="center" w:pos="4755"/>
                <w:tab w:val="right" w:pos="9070"/>
              </w:tabs>
              <w:snapToGrid w:val="0"/>
              <w:jc w:val="center"/>
              <w:rPr>
                <w:rFonts w:hint="eastAsia" w:ascii="宋体" w:hAnsi="宋体" w:cs="宋体"/>
                <w:color w:val="auto"/>
                <w:highlight w:val="none"/>
              </w:rPr>
            </w:pPr>
            <w:r>
              <w:rPr>
                <w:rFonts w:hint="eastAsia" w:ascii="宋体" w:hAnsi="宋体" w:cs="宋体"/>
                <w:color w:val="auto"/>
                <w:highlight w:val="none"/>
              </w:rPr>
              <w:t>合    计</w:t>
            </w:r>
          </w:p>
        </w:tc>
        <w:tc>
          <w:tcPr>
            <w:tcW w:w="987" w:type="dxa"/>
          </w:tcPr>
          <w:p w14:paraId="7344B2E0">
            <w:pPr>
              <w:keepNext/>
              <w:keepLines/>
              <w:widowControl/>
              <w:tabs>
                <w:tab w:val="center" w:pos="4755"/>
                <w:tab w:val="right" w:pos="9070"/>
              </w:tabs>
              <w:snapToGrid w:val="0"/>
              <w:outlineLvl w:val="0"/>
              <w:rPr>
                <w:rFonts w:hint="eastAsia" w:ascii="宋体" w:hAnsi="宋体" w:cs="宋体"/>
                <w:color w:val="auto"/>
                <w:highlight w:val="none"/>
              </w:rPr>
            </w:pPr>
          </w:p>
        </w:tc>
        <w:tc>
          <w:tcPr>
            <w:tcW w:w="1216" w:type="dxa"/>
          </w:tcPr>
          <w:p w14:paraId="1DDA3FED">
            <w:pPr>
              <w:keepNext/>
              <w:keepLines/>
              <w:widowControl/>
              <w:tabs>
                <w:tab w:val="center" w:pos="4755"/>
                <w:tab w:val="right" w:pos="9070"/>
              </w:tabs>
              <w:snapToGrid w:val="0"/>
              <w:outlineLvl w:val="0"/>
              <w:rPr>
                <w:rFonts w:hint="eastAsia" w:ascii="宋体" w:hAnsi="宋体" w:cs="宋体"/>
                <w:color w:val="auto"/>
                <w:highlight w:val="none"/>
              </w:rPr>
            </w:pPr>
          </w:p>
        </w:tc>
        <w:tc>
          <w:tcPr>
            <w:tcW w:w="1216" w:type="dxa"/>
          </w:tcPr>
          <w:p w14:paraId="576D127F">
            <w:pPr>
              <w:keepNext/>
              <w:keepLines/>
              <w:widowControl/>
              <w:tabs>
                <w:tab w:val="center" w:pos="4755"/>
                <w:tab w:val="right" w:pos="9070"/>
              </w:tabs>
              <w:snapToGrid w:val="0"/>
              <w:outlineLvl w:val="0"/>
              <w:rPr>
                <w:rFonts w:hint="eastAsia" w:ascii="宋体" w:hAnsi="宋体" w:cs="宋体"/>
                <w:color w:val="auto"/>
                <w:highlight w:val="none"/>
              </w:rPr>
            </w:pPr>
          </w:p>
        </w:tc>
        <w:tc>
          <w:tcPr>
            <w:tcW w:w="1029" w:type="dxa"/>
            <w:gridSpan w:val="2"/>
          </w:tcPr>
          <w:p w14:paraId="5A2EBEC1">
            <w:pPr>
              <w:keepNext/>
              <w:keepLines/>
              <w:widowControl/>
              <w:tabs>
                <w:tab w:val="center" w:pos="4755"/>
                <w:tab w:val="right" w:pos="9070"/>
              </w:tabs>
              <w:snapToGrid w:val="0"/>
              <w:outlineLvl w:val="0"/>
              <w:rPr>
                <w:rFonts w:hint="eastAsia" w:ascii="宋体" w:hAnsi="宋体" w:cs="宋体"/>
                <w:color w:val="auto"/>
                <w:highlight w:val="none"/>
              </w:rPr>
            </w:pPr>
          </w:p>
        </w:tc>
        <w:tc>
          <w:tcPr>
            <w:tcW w:w="1435" w:type="dxa"/>
          </w:tcPr>
          <w:p w14:paraId="150F1ECF">
            <w:pPr>
              <w:keepNext/>
              <w:keepLines/>
              <w:widowControl/>
              <w:tabs>
                <w:tab w:val="center" w:pos="4755"/>
                <w:tab w:val="right" w:pos="9070"/>
              </w:tabs>
              <w:snapToGrid w:val="0"/>
              <w:outlineLvl w:val="0"/>
              <w:rPr>
                <w:rFonts w:hint="eastAsia" w:ascii="宋体" w:hAnsi="宋体" w:cs="宋体"/>
                <w:color w:val="auto"/>
                <w:highlight w:val="none"/>
              </w:rPr>
            </w:pPr>
          </w:p>
        </w:tc>
      </w:tr>
    </w:tbl>
    <w:p w14:paraId="5C3DABE8">
      <w:pPr>
        <w:widowControl/>
        <w:tabs>
          <w:tab w:val="center" w:pos="4755"/>
          <w:tab w:val="right" w:pos="9070"/>
        </w:tabs>
        <w:snapToGrid w:val="0"/>
        <w:spacing w:line="360" w:lineRule="auto"/>
        <w:rPr>
          <w:rFonts w:hint="eastAsia" w:ascii="宋体" w:hAnsi="宋体" w:cs="宋体"/>
          <w:color w:val="auto"/>
          <w:highlight w:val="none"/>
        </w:rPr>
      </w:pPr>
      <w:r>
        <w:rPr>
          <w:rFonts w:hint="eastAsia" w:ascii="宋体" w:hAnsi="宋体" w:cs="宋体"/>
          <w:color w:val="auto"/>
          <w:highlight w:val="none"/>
        </w:rPr>
        <w:t>注：1. 本表适用于以“项”为单位计价和以“分部分项工程量清单项目综合单价”方式计价的技术措施项目。</w:t>
      </w:r>
    </w:p>
    <w:p w14:paraId="728F9CE9">
      <w:pPr>
        <w:widowControl/>
        <w:tabs>
          <w:tab w:val="center" w:pos="4755"/>
          <w:tab w:val="right" w:pos="9070"/>
        </w:tabs>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2．措施项目应分整体措施项目和专业工程措施项目。如应用于整体措施项目，表头中只须填报工程名称；如应用于专业工程措施项目，表头中应分别填写工程名称、单位工程及专业工程名称。</w:t>
      </w:r>
    </w:p>
    <w:p w14:paraId="6CFA029C">
      <w:pPr>
        <w:widowControl/>
        <w:tabs>
          <w:tab w:val="center" w:pos="4755"/>
          <w:tab w:val="right" w:pos="9070"/>
        </w:tabs>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0480A7A3">
      <w:pPr>
        <w:widowControl/>
        <w:tabs>
          <w:tab w:val="center" w:pos="4755"/>
          <w:tab w:val="right" w:pos="9070"/>
        </w:tabs>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4．第（6）栏由采购人按需出要求，如采购人需要供应商提供清单项目综合单价的计算分析和工料机分析，请在备注中明确。</w:t>
      </w:r>
    </w:p>
    <w:p w14:paraId="472E5D80">
      <w:pPr>
        <w:widowControl/>
        <w:tabs>
          <w:tab w:val="center" w:pos="4755"/>
          <w:tab w:val="right" w:pos="9070"/>
        </w:tabs>
        <w:ind w:firstLine="210" w:firstLineChars="100"/>
        <w:rPr>
          <w:rFonts w:hint="eastAsia" w:ascii="宋体" w:hAnsi="宋体" w:cs="宋体"/>
          <w:color w:val="auto"/>
          <w:highlight w:val="none"/>
        </w:rPr>
        <w:sectPr>
          <w:headerReference r:id="rId20" w:type="default"/>
          <w:pgSz w:w="16838" w:h="11906" w:orient="landscape"/>
          <w:pgMar w:top="1304" w:right="1134" w:bottom="1134" w:left="1134" w:header="680" w:footer="720" w:gutter="0"/>
          <w:cols w:space="720" w:num="1"/>
          <w:docGrid w:linePitch="312" w:charSpace="0"/>
        </w:sectPr>
      </w:pPr>
    </w:p>
    <w:p w14:paraId="7A44F8B4">
      <w:pPr>
        <w:adjustRightInd/>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表1-3-A-1  安全文明施工措施项目清单及计价表</w:t>
      </w:r>
    </w:p>
    <w:p w14:paraId="34C0DD89">
      <w:pPr>
        <w:adjustRightInd/>
        <w:spacing w:line="400" w:lineRule="exact"/>
        <w:rPr>
          <w:color w:val="auto"/>
          <w:szCs w:val="21"/>
          <w:highlight w:val="none"/>
        </w:rPr>
      </w:pPr>
      <w:r>
        <w:rPr>
          <w:rFonts w:hint="eastAsia" w:ascii="仿宋" w:hAnsi="仿宋" w:eastAsia="仿宋" w:cs="仿宋"/>
          <w:bCs/>
          <w:color w:val="auto"/>
          <w:szCs w:val="21"/>
          <w:highlight w:val="none"/>
        </w:rPr>
        <w:t>工程名称:                                                                    第  页共  页</w:t>
      </w:r>
    </w:p>
    <w:tbl>
      <w:tblPr>
        <w:tblStyle w:val="62"/>
        <w:tblW w:w="9339" w:type="dxa"/>
        <w:jc w:val="center"/>
        <w:tblLayout w:type="fixed"/>
        <w:tblCellMar>
          <w:top w:w="0" w:type="dxa"/>
          <w:left w:w="108" w:type="dxa"/>
          <w:bottom w:w="0" w:type="dxa"/>
          <w:right w:w="108" w:type="dxa"/>
        </w:tblCellMar>
      </w:tblPr>
      <w:tblGrid>
        <w:gridCol w:w="900"/>
        <w:gridCol w:w="2162"/>
        <w:gridCol w:w="647"/>
        <w:gridCol w:w="878"/>
        <w:gridCol w:w="878"/>
        <w:gridCol w:w="878"/>
        <w:gridCol w:w="2996"/>
      </w:tblGrid>
      <w:tr w14:paraId="241E47D6">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75E4698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0F7EE8D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15C51DD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19E2DC0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0276012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70817FA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合价（元）</w:t>
            </w:r>
          </w:p>
        </w:tc>
        <w:tc>
          <w:tcPr>
            <w:tcW w:w="2996" w:type="dxa"/>
            <w:tcBorders>
              <w:top w:val="single" w:color="auto" w:sz="4" w:space="0"/>
              <w:left w:val="nil"/>
              <w:bottom w:val="single" w:color="auto" w:sz="4" w:space="0"/>
              <w:right w:val="single" w:color="auto" w:sz="4" w:space="0"/>
            </w:tcBorders>
            <w:vAlign w:val="center"/>
          </w:tcPr>
          <w:p w14:paraId="1FB4CAF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792487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86D8F7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8A77A7">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DD021E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D91D4F7">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A2C8A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ABFBE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62B33094">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6561C67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C40A30">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7C167077">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72FDB922">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2686EE">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43B1E8">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E35AC1">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48E86C7E">
            <w:pPr>
              <w:adjustRightInd/>
              <w:spacing w:line="300" w:lineRule="exact"/>
              <w:ind w:left="-53" w:leftChars="-25" w:right="-53" w:rightChars="-25"/>
              <w:jc w:val="center"/>
              <w:rPr>
                <w:rFonts w:hint="eastAsia" w:ascii="仿宋" w:hAnsi="仿宋" w:eastAsia="仿宋" w:cs="仿宋"/>
                <w:b/>
                <w:bCs/>
                <w:color w:val="auto"/>
                <w:szCs w:val="21"/>
                <w:highlight w:val="none"/>
              </w:rPr>
            </w:pPr>
          </w:p>
        </w:tc>
      </w:tr>
      <w:tr w14:paraId="3F9C4B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1D2A30D">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74049D51">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199F932D">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D45FC4">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207C49">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8D4204">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126FBF51">
            <w:pPr>
              <w:adjustRightInd/>
              <w:spacing w:line="300" w:lineRule="exact"/>
              <w:ind w:left="-53" w:leftChars="-25" w:right="-53" w:rightChars="-25"/>
              <w:jc w:val="center"/>
              <w:rPr>
                <w:rFonts w:hint="eastAsia" w:ascii="仿宋" w:hAnsi="仿宋" w:eastAsia="仿宋" w:cs="仿宋"/>
                <w:b/>
                <w:bCs/>
                <w:color w:val="auto"/>
                <w:szCs w:val="21"/>
                <w:highlight w:val="none"/>
              </w:rPr>
            </w:pPr>
          </w:p>
        </w:tc>
      </w:tr>
      <w:tr w14:paraId="0EF747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E2C81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38CE59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075654B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02407D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FE9CB0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7E974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75DED362">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70317A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495182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FA16EC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126D2966">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073CCF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E10D92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DE955D7">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795C583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平面面积</w:t>
            </w:r>
          </w:p>
        </w:tc>
      </w:tr>
      <w:tr w14:paraId="3FDF12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003368C">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FD909C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52C1DDD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6714E57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72A70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E01297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6EB6A647">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垂直立面</w:t>
            </w:r>
          </w:p>
        </w:tc>
      </w:tr>
      <w:tr w14:paraId="6DCC37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7F5C16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510F23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4B20DD4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76DF9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7A436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3602D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1C11D3A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按栏杆长度</w:t>
            </w:r>
          </w:p>
        </w:tc>
      </w:tr>
      <w:tr w14:paraId="38DF1FD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695A6CC">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D335BF7">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59162BF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A5D241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1FD84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70B067">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7EDB1FC8">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25C8BA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0F53E4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56A3B6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0B38524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667CD7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C74A8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71A5A7">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545B4E79">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49BB830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14496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741E9E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3310E914">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C829F7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16781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3D4F8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65F4AE0C">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581334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511BB3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97DF1E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58913127">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60621E2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32A00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290AD5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0216A8F7">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2AD961A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E9BC3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875387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56376FE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220260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C88107">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80BCF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6B58C33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按防护面积</w:t>
            </w:r>
          </w:p>
        </w:tc>
      </w:tr>
      <w:tr w14:paraId="0F1CFD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1247E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53D404C">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6A48F03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CB39AE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35F07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53802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4C7881D4">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5BC4D38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E631C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F15317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3A424F56">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53C188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E58C4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1A4DEA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05776DE6">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556E49D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6D382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404E9A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2118BA2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6A608D2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3C7F5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E052D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7FF8083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含人货两用升降机、货用</w:t>
            </w:r>
          </w:p>
          <w:p w14:paraId="1F9225C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升降机</w:t>
            </w:r>
          </w:p>
        </w:tc>
      </w:tr>
      <w:tr w14:paraId="0C7B717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0C42AC">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E6D11B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094CA16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2FF6B6C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254DDA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E7F05E4">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6A353A6C">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7857146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CD317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E968BE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48C0654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152A6C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C14CA5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92684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3F04616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爆破工程</w:t>
            </w:r>
          </w:p>
        </w:tc>
      </w:tr>
      <w:tr w14:paraId="1F5ACBA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DBD366">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29F0FCB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6F9F79B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36F36E7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08CD4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288669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795FDE96">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5B117B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B42371">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6D645E97">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73287F7A">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30EDB9">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C1830E">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5A1739">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380655A3">
            <w:pPr>
              <w:adjustRightInd/>
              <w:spacing w:line="300" w:lineRule="exact"/>
              <w:ind w:left="-53" w:leftChars="-25" w:right="-53" w:rightChars="-25"/>
              <w:jc w:val="center"/>
              <w:rPr>
                <w:rFonts w:hint="eastAsia" w:ascii="仿宋" w:hAnsi="仿宋" w:eastAsia="仿宋" w:cs="仿宋"/>
                <w:b/>
                <w:bCs/>
                <w:color w:val="auto"/>
                <w:szCs w:val="21"/>
                <w:highlight w:val="none"/>
              </w:rPr>
            </w:pPr>
          </w:p>
        </w:tc>
      </w:tr>
      <w:tr w14:paraId="783EF8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D90BF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833C6A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489859A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CBCA3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5F816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B48C3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1EE7D57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按洞口水平面积</w:t>
            </w:r>
          </w:p>
        </w:tc>
      </w:tr>
      <w:tr w14:paraId="4F75A09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3069BB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53A9E87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3324FE8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9AAD55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71F8D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0EA4CD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626B7079">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09F9C1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68FBEA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DB3947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8F658D7">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79AA17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CA81A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64600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06F9712A">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6FF5B7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807AC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735CAC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46AE7CC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C6ADE4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1F5E68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9DE97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45F046AD">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6565311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EFBB1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A328D34">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0740F30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C1FC6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F1D61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71B757">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0F3C5C7D">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0386F2E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B7C298">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52438476">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78CA0ECE">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B10CB5">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9B8379">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F7C9F9C">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6C9B72E4">
            <w:pPr>
              <w:adjustRightInd/>
              <w:spacing w:line="300" w:lineRule="exact"/>
              <w:ind w:left="-53" w:leftChars="-25" w:right="-53" w:rightChars="-25"/>
              <w:jc w:val="center"/>
              <w:rPr>
                <w:rFonts w:hint="eastAsia" w:ascii="仿宋" w:hAnsi="仿宋" w:eastAsia="仿宋" w:cs="仿宋"/>
                <w:b/>
                <w:bCs/>
                <w:color w:val="auto"/>
                <w:szCs w:val="21"/>
                <w:highlight w:val="none"/>
              </w:rPr>
            </w:pPr>
          </w:p>
        </w:tc>
      </w:tr>
      <w:tr w14:paraId="4AE6BB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025BA97">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A987C4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020B5D9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80F706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3A300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D8EB51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110F40AC">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含安全爬梯</w:t>
            </w:r>
          </w:p>
        </w:tc>
      </w:tr>
      <w:tr w14:paraId="04098D6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E71537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5BB273B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377F194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F55738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2A31E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4D7CAC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585C255E">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1E12561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57C76D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45CFA8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4D809F47">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B974E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903DD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BB1F4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26F69FC9">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1FE3E07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0D8DA05">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5180F88A">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419A036B">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D7F87B">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150111">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3BA024B">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0D00BF13">
            <w:pPr>
              <w:adjustRightInd/>
              <w:spacing w:line="300" w:lineRule="exact"/>
              <w:ind w:left="-53" w:leftChars="-25" w:right="-53" w:rightChars="-25"/>
              <w:jc w:val="center"/>
              <w:rPr>
                <w:rFonts w:hint="eastAsia" w:ascii="仿宋" w:hAnsi="仿宋" w:eastAsia="仿宋" w:cs="仿宋"/>
                <w:b/>
                <w:bCs/>
                <w:color w:val="auto"/>
                <w:szCs w:val="21"/>
                <w:highlight w:val="none"/>
              </w:rPr>
            </w:pPr>
          </w:p>
        </w:tc>
      </w:tr>
      <w:tr w14:paraId="1592DB5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5E56C4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2AE3166">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6AF5E8C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2550687">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55C504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F3EAE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72862BA3">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0E0F1E5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E6A7B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B712CE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554BD37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D025F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70B0F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50898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399D65AC">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38E621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FA24F3">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02A40A44">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49CF02A6">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32D2D1">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89C405">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B42B20A">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0B5B5FEC">
            <w:pPr>
              <w:adjustRightInd/>
              <w:spacing w:line="300" w:lineRule="exact"/>
              <w:ind w:left="-53" w:leftChars="-25" w:right="-53" w:rightChars="-25"/>
              <w:jc w:val="center"/>
              <w:rPr>
                <w:rFonts w:hint="eastAsia" w:ascii="仿宋" w:hAnsi="仿宋" w:eastAsia="仿宋" w:cs="仿宋"/>
                <w:b/>
                <w:bCs/>
                <w:color w:val="auto"/>
                <w:szCs w:val="21"/>
                <w:highlight w:val="none"/>
              </w:rPr>
            </w:pPr>
          </w:p>
        </w:tc>
      </w:tr>
      <w:tr w14:paraId="49373FF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80E11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E907B9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3E9191C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68BC497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B1656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A93F0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596A44E0">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067CD49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96FE9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A11C55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083DCC0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7CF351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AAB0F7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6BE1E2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10474B71">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67AA85A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7D1800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24237F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23812A8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8FC1A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468F8E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DB776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4D9C1282">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021B38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F08A777">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294A0B8C">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4CCC3B21">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8DE836">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700B5D">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B27C91">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5DA5E65A">
            <w:pPr>
              <w:adjustRightInd/>
              <w:spacing w:line="300" w:lineRule="exact"/>
              <w:ind w:left="-53" w:leftChars="-25" w:right="-53" w:rightChars="-25"/>
              <w:jc w:val="center"/>
              <w:rPr>
                <w:rFonts w:hint="eastAsia" w:ascii="仿宋" w:hAnsi="仿宋" w:eastAsia="仿宋" w:cs="仿宋"/>
                <w:b/>
                <w:bCs/>
                <w:color w:val="auto"/>
                <w:szCs w:val="21"/>
                <w:highlight w:val="none"/>
              </w:rPr>
            </w:pPr>
          </w:p>
        </w:tc>
      </w:tr>
      <w:tr w14:paraId="38CE89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C5343E4">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865EE2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BE3636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0F2D887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3FC6A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0421AC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411FC712">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3DB02A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BCDBD0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2C6554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0DD7EDA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30F31D3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626550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0F5E3C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0A83C38F">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190E072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633DB76">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BB79AF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616C37B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33F0213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E7815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0752E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791A810C">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4C9431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5A3674">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7DE5B5B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32F4D5B4">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5FE6210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C065D4">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C259F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0252C56D">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5C07F50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D84B5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2085E66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47C5C21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44B4144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8C171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3A15B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44B06C1D">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7DE2117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DF6B29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09E9AB0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4038281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D56B0E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E537FF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AC8D8C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6FE3D35C">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1894A0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88A1F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58C5A22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2C232DB4">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7990BB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447634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9241A9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19EA971B">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315BC0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63C1E07">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2EBCCCB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01350B6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F5F4F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D8DFD0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E00C7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28A57B13">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6C51FFC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F2A08FE">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54406516">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385BCE7E">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CDD80">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81E5B5">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34E332">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385E5CEF">
            <w:pPr>
              <w:adjustRightInd/>
              <w:spacing w:line="300" w:lineRule="exact"/>
              <w:ind w:left="-53" w:leftChars="-25" w:right="-53" w:rightChars="-25"/>
              <w:jc w:val="center"/>
              <w:rPr>
                <w:rFonts w:hint="eastAsia" w:ascii="仿宋" w:hAnsi="仿宋" w:eastAsia="仿宋" w:cs="仿宋"/>
                <w:b/>
                <w:bCs/>
                <w:color w:val="auto"/>
                <w:szCs w:val="21"/>
                <w:highlight w:val="none"/>
              </w:rPr>
            </w:pPr>
          </w:p>
        </w:tc>
      </w:tr>
      <w:tr w14:paraId="55E8DA0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B8378C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9874D9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5CBE7BA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610449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B66EC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5B9AF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3733DA4C">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791B541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B4CCB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FE9AE3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52A63CD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83B543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3C33D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F58565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64ADF53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含救生衣、救生圈等</w:t>
            </w:r>
          </w:p>
        </w:tc>
      </w:tr>
      <w:tr w14:paraId="3766EF4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B7698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DF6351C">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0CB994F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01B1A66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40D494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84EBE2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29950296">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295937E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31BCC4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DF6A4AC">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47B8D4EC">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9F6219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3052D4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6E803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600927B7">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05D91E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A1497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F54FF24">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23C6A0F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65390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CCDF29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96BFD14">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7F8A839B">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0C1B22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744181">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268C5CD2">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3FE8E593">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C4E8E2">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1133D1">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6D4B0A">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575DF9EE">
            <w:pPr>
              <w:adjustRightInd/>
              <w:spacing w:line="300" w:lineRule="exact"/>
              <w:ind w:left="-53" w:leftChars="-25" w:right="-53" w:rightChars="-25"/>
              <w:jc w:val="center"/>
              <w:rPr>
                <w:rFonts w:hint="eastAsia" w:ascii="仿宋" w:hAnsi="仿宋" w:eastAsia="仿宋" w:cs="仿宋"/>
                <w:b/>
                <w:bCs/>
                <w:color w:val="auto"/>
                <w:szCs w:val="21"/>
                <w:highlight w:val="none"/>
              </w:rPr>
            </w:pPr>
          </w:p>
        </w:tc>
      </w:tr>
      <w:tr w14:paraId="5F3B43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B8DC31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83FB86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1CD6985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BA086E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D85248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2E339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567F10B6">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04AF573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91394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ECF183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10E49E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3349F847">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A5C20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9A3595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692B2154">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0A5881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7E2F43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5D8FF9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57455E0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7F10190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A027A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5E966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3D61D56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通航要求</w:t>
            </w:r>
          </w:p>
        </w:tc>
      </w:tr>
      <w:tr w14:paraId="27600A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36F76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1FC421A7">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10A5FAC9">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1B7FD43">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8638EA">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1F5220">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40D4F28D">
            <w:pPr>
              <w:adjustRightInd/>
              <w:spacing w:line="300" w:lineRule="exact"/>
              <w:ind w:left="-53" w:leftChars="-25" w:right="-53" w:rightChars="-25"/>
              <w:jc w:val="center"/>
              <w:rPr>
                <w:rFonts w:hint="eastAsia" w:ascii="仿宋" w:hAnsi="仿宋" w:eastAsia="仿宋" w:cs="仿宋"/>
                <w:b/>
                <w:bCs/>
                <w:color w:val="auto"/>
                <w:szCs w:val="21"/>
                <w:highlight w:val="none"/>
              </w:rPr>
            </w:pPr>
          </w:p>
        </w:tc>
      </w:tr>
      <w:tr w14:paraId="5FE27A3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02B2EDF">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3358B56A">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4A359F94">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4997AD">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DF1865">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A168D7">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1329F402">
            <w:pPr>
              <w:adjustRightInd/>
              <w:spacing w:line="300" w:lineRule="exact"/>
              <w:ind w:left="-53" w:leftChars="-25" w:right="-53" w:rightChars="-25"/>
              <w:jc w:val="center"/>
              <w:rPr>
                <w:rFonts w:hint="eastAsia" w:ascii="仿宋" w:hAnsi="仿宋" w:eastAsia="仿宋" w:cs="仿宋"/>
                <w:b/>
                <w:bCs/>
                <w:color w:val="auto"/>
                <w:szCs w:val="21"/>
                <w:highlight w:val="none"/>
              </w:rPr>
            </w:pPr>
          </w:p>
        </w:tc>
      </w:tr>
      <w:tr w14:paraId="333BE3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96E842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477E1E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51686D7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C7A97D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C682B64">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25B7B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32CB535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塔吊、升降机等</w:t>
            </w:r>
          </w:p>
        </w:tc>
      </w:tr>
      <w:tr w14:paraId="3D03272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503AB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1A76D9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092DE57C">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53D80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F2682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2131F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132457DA">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4282E1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27F27D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FBECE1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1DBFA10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9A3BE9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79789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B1FFC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4C775C62">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25FAE0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9D05C">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00F718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6B53CBC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AB2CC0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7F684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B7F41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77AD48EA">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294DCD3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89D944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235726A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3DB1935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C564F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3D83F4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10470B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vAlign w:val="center"/>
          </w:tcPr>
          <w:p w14:paraId="2651C95D">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466DDA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29F5360">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46975C6">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F62E3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39483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93779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20C67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1FC956A1">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350BA58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242143">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70B377">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AFDD9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5E2C3E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E8BEB94">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C4C0A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1FA2DEDA">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125A19F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DF6956">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A04CB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7823C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F82ED1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F898E4">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C4B94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3F1145F5">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3D06E1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0F1C1A3">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2EB5064">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E7DF6C4">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FE432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3EB1C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0BD3A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7596F23B">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2C2D58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F217BF">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A48F86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FC078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604B81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AC0D9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50786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3F5387A4">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3B5384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D547011">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F4406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9BC05A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F23227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3A555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5DFB1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47CBBE2F">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4E41BCC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41A4039">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6D855EA">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E4F1CE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62EC3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516D35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882CFD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27D09D28">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54B304C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14FEC46">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704667B">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260705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649450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1FAB8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1693884">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6AE2987A">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37A1AF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3091D0C">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1E0ED8A">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62FB43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E68A1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AAC89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24497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0160572E">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0A8DD2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81FF997">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562D7AC">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88B109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E72B14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2143D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F7B277">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33C30406">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4554C4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052B1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DCFD0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B0373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51A66F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4D94D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471CA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56517376">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14:paraId="27C0DCD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647B4B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FFCE34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8BD9D0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167CD4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5C7CD3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CCD1D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1610F318">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57780E6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61C8A7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AF33B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8BE5FC4">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93E748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C68EB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0E24B6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690CD136">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44923DC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4091C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BA6B51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D80199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D90660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76E8E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75A7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63D0E754">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72B729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CF21A07">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17F6BE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9F9684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D72262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808C6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D8E17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18CDBED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按标准设置</w:t>
            </w:r>
          </w:p>
        </w:tc>
      </w:tr>
      <w:tr w14:paraId="755F7F9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14DD6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2120BC4">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048FBE6">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9BE244">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3FE42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058DF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5CCCAE69">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2A46F99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8F7314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D29FDF7">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783338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375265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397E8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DD97F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5275D248">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552C76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5509994">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B5A8BB7">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86897B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92937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00859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10037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2F6D23F6">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含扬尘污染防治措施</w:t>
            </w:r>
          </w:p>
        </w:tc>
      </w:tr>
      <w:tr w14:paraId="1A382B8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9292A1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0558D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6C0FA7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074A2D4">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9BD92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CBC17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053E86C2">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7231E32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9BFEFD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6BA924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7988B3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63882B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4F792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3BA687">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13F3E94D">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26EE995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21323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2729F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58CABA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C1F8A8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95C63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AEE3F7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50B29476">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含洗车槽、自动冲洗或</w:t>
            </w:r>
          </w:p>
          <w:p w14:paraId="427A73B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其他冲洗设备等</w:t>
            </w:r>
          </w:p>
        </w:tc>
      </w:tr>
      <w:tr w14:paraId="2A86F4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426C40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D5CB80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57575D4">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363EF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F372E4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03C9D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583E8C8A">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07C01C9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799C524">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C303D4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5AB614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5059F3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7D908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50A7D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0F66DADA">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6F4C23B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15019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2A9CFF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6E338F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014BC3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EC34F1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0459D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7BAAA396">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19A2EFA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8F1FF7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36DA77">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BF3EB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811EE2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9564A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A7B677">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263E1324">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2636C43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0748A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D27BB7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315D2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F9D220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A077D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CF162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700C05D3">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367F888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B8A7A04">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00CDD3C">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3EEEE9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3ED2A6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A2B87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8857D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4D6E50DF">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4F6F137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602FC86">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FBE3FD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9816FD7">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14521C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0DDED4">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4882A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3D972C09">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4D52DF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FFDA0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8FBEEA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01F3B0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86ACC5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E4B24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57A742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667C023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特殊工程要求</w:t>
            </w:r>
          </w:p>
        </w:tc>
      </w:tr>
      <w:tr w14:paraId="538CBFA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E4CFA4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5DA906">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E72C9E7">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3C9513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18DDD1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93BED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446CDDC1">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4D11A87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2C451A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590B72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6323A1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246A03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4C0104">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03F5A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799EF8D3">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118831F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3FAB5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8F1960C">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83B07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23C403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667B8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36773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5B41A93E">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108D951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444D777">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16BB04E">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1411F1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30E3C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8C0A5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295E0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64A2BE53">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58CDB9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94A0C8B">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1B8B78">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7019274">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F9301B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3E12A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01AF2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64E8D668">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43A0BF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9E88C9D">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03EDEC">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B2671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5B3C9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53BCD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A5A194">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7EFDED5B">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398593A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9A0A2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4DBF6B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98B5CB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3D87C9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71919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5F86E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5356229C">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5AB49AB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B5CA03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26A9D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2FFC7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63F5278">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FAFE7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6FAD9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13BE5E35">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68C956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9B2B8D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5DBF0F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B648210">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9800F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F05D9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7CCEC7">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70641E4C">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7B98AF4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1EEAC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39CD0A7">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F9202A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303438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6C95FF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4114B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3C1EED71">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19A16BF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04D92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43C70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DC9008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432FC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1E62C4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9AD24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2B06F5C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休息场所、文化娱乐设施等</w:t>
            </w:r>
          </w:p>
        </w:tc>
      </w:tr>
      <w:tr w14:paraId="682CD49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EAE2B8B">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D123BD4">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37153">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08907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B7A8B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31E7D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7EE5EAC5">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6EE0CF2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F7B6430">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67EA29">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07C88C2">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117858">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4F095D">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E07FA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29138B2F">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761CA55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E5E8B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29F28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47DC77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1A0A5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BFE5C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0BD9C7">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63507514">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7CC18C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1356D86">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824E0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4AF221">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5EFF7D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7B296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C0E208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5EBFC657">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12BE951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6EED91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55234D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C37E966">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F75B2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ED2C6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E0E392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5E2D3CCA">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10C5B75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71FFC3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B15E04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23C67C">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65247A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AEBDB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A93A3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548BA182">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69EE44F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1242CF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0E8EEE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5A86C0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EDFA97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51C629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85D73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1952B4EA">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2CCE8D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255B5F">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F1B2A16">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0DD1788">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B3BA90">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EF7F3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95C9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01FF18A8">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31A2515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04C8AD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B5BBF9">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E4C2D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DAC4D9">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91339F">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4D832">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087B588C">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附近外电线路</w:t>
            </w:r>
          </w:p>
          <w:p w14:paraId="21AD51AB">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防护设施等</w:t>
            </w:r>
          </w:p>
        </w:tc>
      </w:tr>
      <w:tr w14:paraId="5321D73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9B4F02F">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78778EE">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47A13BA">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B3B0F75">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06EF77">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6F448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57A54AF2">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14:paraId="74546BF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D5277C9">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3AACB22">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D6B8D45">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27F6BEB">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1EA12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09E873">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7E51C1EE">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按管道长度</w:t>
            </w:r>
          </w:p>
        </w:tc>
      </w:tr>
      <w:tr w14:paraId="7D41D5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CC7FA0">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A272F7">
            <w:pPr>
              <w:adjustRightInd/>
              <w:spacing w:line="300" w:lineRule="exact"/>
              <w:ind w:left="-53" w:leftChars="-25" w:right="-53" w:rightChars="-25"/>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D31F99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B12CFB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9CC364">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090296">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369DA7D1">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60E86C2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3351A25">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32AA608C">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60841601">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D00074">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B7CC0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F31A5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510CB5FC">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1A683B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F511077">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4D3F065">
            <w:pPr>
              <w:adjustRightInd/>
              <w:spacing w:line="300" w:lineRule="exact"/>
              <w:ind w:left="-53" w:leftChars="-25" w:right="-53" w:rightChars="-25"/>
              <w:jc w:val="center"/>
              <w:rPr>
                <w:rFonts w:hint="eastAsia" w:ascii="仿宋" w:hAnsi="仿宋" w:eastAsia="仿宋" w:cs="仿宋"/>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20264D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784EBD">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E726C">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83DDE">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50AB95F7">
            <w:pPr>
              <w:adjustRightInd/>
              <w:spacing w:line="300" w:lineRule="exact"/>
              <w:ind w:left="-53" w:leftChars="-25" w:right="-53" w:rightChars="-25"/>
              <w:jc w:val="center"/>
              <w:rPr>
                <w:rFonts w:hint="eastAsia" w:ascii="仿宋" w:hAnsi="仿宋" w:eastAsia="仿宋" w:cs="仿宋"/>
                <w:color w:val="auto"/>
                <w:szCs w:val="21"/>
                <w:highlight w:val="none"/>
              </w:rPr>
            </w:pPr>
          </w:p>
        </w:tc>
      </w:tr>
      <w:tr w14:paraId="7DD4D2FC">
        <w:tblPrEx>
          <w:tblCellMar>
            <w:top w:w="0" w:type="dxa"/>
            <w:left w:w="108" w:type="dxa"/>
            <w:bottom w:w="0" w:type="dxa"/>
            <w:right w:w="108" w:type="dxa"/>
          </w:tblCellMar>
        </w:tblPrEx>
        <w:trPr>
          <w:cantSplit/>
          <w:trHeight w:val="45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2945CDD">
            <w:pPr>
              <w:adjustRightInd/>
              <w:spacing w:line="300" w:lineRule="exact"/>
              <w:ind w:left="-53" w:leftChars="-25" w:right="-53" w:rightChars="-25"/>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4FD5D5A">
            <w:pPr>
              <w:adjustRightInd/>
              <w:spacing w:line="300" w:lineRule="exact"/>
              <w:ind w:left="-53" w:leftChars="-25" w:right="-53" w:rightChars="-25"/>
              <w:jc w:val="center"/>
              <w:rPr>
                <w:rFonts w:hint="eastAsia" w:ascii="仿宋" w:hAnsi="仿宋" w:eastAsia="仿宋" w:cs="仿宋"/>
                <w:color w:val="auto"/>
                <w:szCs w:val="21"/>
                <w:highlight w:val="none"/>
              </w:rPr>
            </w:pPr>
          </w:p>
        </w:tc>
        <w:tc>
          <w:tcPr>
            <w:tcW w:w="2996" w:type="dxa"/>
            <w:tcBorders>
              <w:top w:val="single" w:color="auto" w:sz="4" w:space="0"/>
              <w:left w:val="nil"/>
              <w:bottom w:val="single" w:color="auto" w:sz="4" w:space="0"/>
              <w:right w:val="single" w:color="auto" w:sz="4" w:space="0"/>
            </w:tcBorders>
            <w:shd w:val="clear" w:color="auto" w:fill="FFFFFF"/>
            <w:vAlign w:val="center"/>
          </w:tcPr>
          <w:p w14:paraId="69E21690">
            <w:pPr>
              <w:adjustRightInd/>
              <w:spacing w:line="300" w:lineRule="exact"/>
              <w:ind w:left="-53" w:leftChars="-25" w:right="-53" w:rightChars="-25"/>
              <w:jc w:val="center"/>
              <w:rPr>
                <w:rFonts w:hint="eastAsia" w:ascii="仿宋" w:hAnsi="仿宋" w:eastAsia="仿宋" w:cs="仿宋"/>
                <w:color w:val="auto"/>
                <w:szCs w:val="21"/>
                <w:highlight w:val="none"/>
              </w:rPr>
            </w:pPr>
          </w:p>
        </w:tc>
      </w:tr>
    </w:tbl>
    <w:p w14:paraId="45C9C6E9">
      <w:pPr>
        <w:adjustRightInd/>
        <w:rPr>
          <w:rFonts w:hint="eastAsia" w:ascii="宋体" w:hAnsi="宋体" w:cs="宋体"/>
          <w:color w:val="auto"/>
          <w:szCs w:val="21"/>
          <w:highlight w:val="none"/>
        </w:rPr>
      </w:pPr>
    </w:p>
    <w:p w14:paraId="43B3969E">
      <w:pPr>
        <w:adjustRightInd/>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color w:val="auto"/>
          <w:szCs w:val="21"/>
          <w:highlight w:val="none"/>
        </w:rPr>
        <w:t>表中（1）～（3）栏由采购人根据具体工程特点提供，供应商可补充。安全文明施工措施项目及费用应按招标项目整体报价。</w:t>
      </w:r>
    </w:p>
    <w:p w14:paraId="318DAB33">
      <w:pPr>
        <w:widowControl/>
        <w:snapToGrid w:val="0"/>
        <w:spacing w:line="360" w:lineRule="auto"/>
        <w:rPr>
          <w:rFonts w:hint="eastAsia" w:ascii="宋体" w:hAnsi="宋体" w:cs="宋体"/>
          <w:color w:val="auto"/>
          <w:highlight w:val="none"/>
        </w:rPr>
      </w:pPr>
    </w:p>
    <w:p w14:paraId="4C8A650B">
      <w:pPr>
        <w:spacing w:before="120" w:beforeLines="50"/>
        <w:rPr>
          <w:rFonts w:ascii="黑体" w:eastAsia="黑体"/>
          <w:color w:val="auto"/>
          <w:sz w:val="32"/>
          <w:szCs w:val="32"/>
          <w:highlight w:val="none"/>
        </w:rPr>
      </w:pPr>
    </w:p>
    <w:p w14:paraId="5C40537F">
      <w:pPr>
        <w:rPr>
          <w:rFonts w:hint="eastAsia" w:hAnsi="宋体" w:eastAsia="微软雅黑"/>
          <w:b/>
          <w:bCs/>
          <w:color w:val="auto"/>
          <w:sz w:val="32"/>
          <w:szCs w:val="32"/>
          <w:highlight w:val="none"/>
        </w:rPr>
      </w:pPr>
    </w:p>
    <w:p w14:paraId="4ABC6FFD">
      <w:pPr>
        <w:widowControl/>
        <w:tabs>
          <w:tab w:val="center" w:pos="4755"/>
          <w:tab w:val="right" w:pos="9070"/>
        </w:tabs>
        <w:spacing w:before="100" w:beforeAutospacing="1" w:after="100" w:afterAutospacing="1"/>
        <w:ind w:firstLine="320" w:firstLineChars="100"/>
        <w:jc w:val="center"/>
        <w:rPr>
          <w:rFonts w:eastAsia="微软雅黑"/>
          <w:b/>
          <w:color w:val="auto"/>
          <w:sz w:val="32"/>
          <w:szCs w:val="32"/>
          <w:highlight w:val="none"/>
        </w:rPr>
      </w:pPr>
      <w:r>
        <w:rPr>
          <w:rFonts w:hAnsi="宋体" w:eastAsia="微软雅黑"/>
          <w:b/>
          <w:color w:val="auto"/>
          <w:sz w:val="32"/>
          <w:szCs w:val="32"/>
          <w:highlight w:val="none"/>
        </w:rPr>
        <w:br w:type="page"/>
      </w:r>
      <w:r>
        <w:rPr>
          <w:rFonts w:hAnsi="宋体" w:eastAsia="微软雅黑"/>
          <w:b/>
          <w:color w:val="auto"/>
          <w:sz w:val="32"/>
          <w:szCs w:val="32"/>
          <w:highlight w:val="none"/>
        </w:rPr>
        <w:t xml:space="preserve">1-4  </w:t>
      </w:r>
      <w:r>
        <w:rPr>
          <w:rFonts w:hint="eastAsia" w:hAnsi="宋体" w:eastAsia="微软雅黑"/>
          <w:b/>
          <w:color w:val="auto"/>
          <w:sz w:val="32"/>
          <w:szCs w:val="32"/>
          <w:highlight w:val="none"/>
        </w:rPr>
        <w:t>其他项目清单及计价表</w:t>
      </w:r>
    </w:p>
    <w:p w14:paraId="791DA52C">
      <w:pPr>
        <w:widowControl/>
        <w:tabs>
          <w:tab w:val="center" w:pos="4755"/>
          <w:tab w:val="right" w:pos="9070"/>
        </w:tabs>
        <w:ind w:firstLine="210" w:firstLineChars="100"/>
        <w:rPr>
          <w:rFonts w:hint="eastAsia" w:ascii="宋体" w:hAnsi="宋体" w:cs="宋体"/>
          <w:color w:val="auto"/>
          <w:highlight w:val="none"/>
        </w:rPr>
      </w:pPr>
      <w:r>
        <w:rPr>
          <w:rFonts w:hint="eastAsia" w:ascii="宋体" w:hAnsi="宋体" w:cs="宋体"/>
          <w:color w:val="auto"/>
          <w:highlight w:val="none"/>
        </w:rPr>
        <w:t xml:space="preserve">工程名称： </w:t>
      </w:r>
    </w:p>
    <w:p w14:paraId="7529655D">
      <w:pPr>
        <w:widowControl/>
        <w:tabs>
          <w:tab w:val="center" w:pos="4755"/>
          <w:tab w:val="right" w:pos="9070"/>
        </w:tabs>
        <w:ind w:left="420" w:leftChars="100" w:hanging="210" w:hangingChars="100"/>
        <w:rPr>
          <w:rFonts w:hint="eastAsia" w:ascii="宋体" w:hAnsi="宋体" w:cs="宋体"/>
          <w:color w:val="auto"/>
          <w:highlight w:val="none"/>
        </w:rPr>
      </w:pPr>
      <w:r>
        <w:rPr>
          <w:rFonts w:hint="eastAsia" w:ascii="宋体" w:hAnsi="宋体" w:cs="宋体"/>
          <w:color w:val="auto"/>
          <w:highlight w:val="none"/>
        </w:rPr>
        <w:t>单位工程名称：                                                    第  页共 页</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1477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7" w:type="dxa"/>
            <w:vAlign w:val="center"/>
          </w:tcPr>
          <w:p w14:paraId="74A78C82">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序号</w:t>
            </w:r>
          </w:p>
        </w:tc>
        <w:tc>
          <w:tcPr>
            <w:tcW w:w="2687" w:type="dxa"/>
            <w:vAlign w:val="center"/>
          </w:tcPr>
          <w:p w14:paraId="6F20D31C">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项目名称</w:t>
            </w:r>
          </w:p>
        </w:tc>
        <w:tc>
          <w:tcPr>
            <w:tcW w:w="3178" w:type="dxa"/>
            <w:vAlign w:val="center"/>
          </w:tcPr>
          <w:p w14:paraId="31DE1907">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金额(元)</w:t>
            </w:r>
          </w:p>
        </w:tc>
        <w:tc>
          <w:tcPr>
            <w:tcW w:w="2546" w:type="dxa"/>
            <w:vAlign w:val="center"/>
          </w:tcPr>
          <w:p w14:paraId="1302F9B6">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备注</w:t>
            </w:r>
          </w:p>
        </w:tc>
      </w:tr>
      <w:tr w14:paraId="079C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7" w:type="dxa"/>
            <w:vAlign w:val="center"/>
          </w:tcPr>
          <w:p w14:paraId="17CE89A3">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1</w:t>
            </w:r>
          </w:p>
        </w:tc>
        <w:tc>
          <w:tcPr>
            <w:tcW w:w="2687" w:type="dxa"/>
            <w:vAlign w:val="center"/>
          </w:tcPr>
          <w:p w14:paraId="14AFCA62">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暂列金额</w:t>
            </w:r>
          </w:p>
        </w:tc>
        <w:tc>
          <w:tcPr>
            <w:tcW w:w="3178" w:type="dxa"/>
            <w:vAlign w:val="center"/>
          </w:tcPr>
          <w:p w14:paraId="59AE0C97">
            <w:pPr>
              <w:keepNext/>
              <w:keepLines/>
              <w:widowControl/>
              <w:tabs>
                <w:tab w:val="left" w:pos="1000"/>
              </w:tabs>
              <w:spacing w:before="100" w:beforeAutospacing="1" w:after="100" w:afterAutospacing="1" w:line="576" w:lineRule="auto"/>
              <w:jc w:val="center"/>
              <w:outlineLvl w:val="0"/>
              <w:rPr>
                <w:rFonts w:hint="eastAsia" w:ascii="宋体" w:hAnsi="宋体" w:cs="宋体"/>
                <w:color w:val="auto"/>
                <w:highlight w:val="none"/>
              </w:rPr>
            </w:pPr>
          </w:p>
        </w:tc>
        <w:tc>
          <w:tcPr>
            <w:tcW w:w="2546" w:type="dxa"/>
            <w:vAlign w:val="center"/>
          </w:tcPr>
          <w:p w14:paraId="71FA8594">
            <w:pPr>
              <w:keepNext/>
              <w:keepLines/>
              <w:widowControl/>
              <w:tabs>
                <w:tab w:val="left" w:pos="1000"/>
              </w:tabs>
              <w:spacing w:before="100" w:beforeAutospacing="1" w:after="100" w:afterAutospacing="1" w:line="576" w:lineRule="auto"/>
              <w:jc w:val="center"/>
              <w:outlineLvl w:val="0"/>
              <w:rPr>
                <w:rFonts w:hint="eastAsia" w:ascii="宋体" w:hAnsi="宋体" w:cs="宋体"/>
                <w:color w:val="auto"/>
                <w:highlight w:val="none"/>
              </w:rPr>
            </w:pPr>
          </w:p>
        </w:tc>
      </w:tr>
      <w:tr w14:paraId="16F7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7" w:type="dxa"/>
            <w:vAlign w:val="center"/>
          </w:tcPr>
          <w:p w14:paraId="60954943">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2</w:t>
            </w:r>
          </w:p>
        </w:tc>
        <w:tc>
          <w:tcPr>
            <w:tcW w:w="2687" w:type="dxa"/>
            <w:vAlign w:val="center"/>
          </w:tcPr>
          <w:p w14:paraId="7DDFEFDF">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计日工</w:t>
            </w:r>
          </w:p>
        </w:tc>
        <w:tc>
          <w:tcPr>
            <w:tcW w:w="3178" w:type="dxa"/>
            <w:vAlign w:val="center"/>
          </w:tcPr>
          <w:p w14:paraId="1248BFE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2546" w:type="dxa"/>
            <w:vAlign w:val="center"/>
          </w:tcPr>
          <w:p w14:paraId="79519105">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明细表详见1-4-1</w:t>
            </w:r>
          </w:p>
        </w:tc>
      </w:tr>
      <w:tr w14:paraId="0F4F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7" w:type="dxa"/>
            <w:vAlign w:val="center"/>
          </w:tcPr>
          <w:p w14:paraId="0E854456">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3</w:t>
            </w:r>
          </w:p>
        </w:tc>
        <w:tc>
          <w:tcPr>
            <w:tcW w:w="2687" w:type="dxa"/>
            <w:vAlign w:val="center"/>
          </w:tcPr>
          <w:p w14:paraId="2322E2C6">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总承包服务费</w:t>
            </w:r>
          </w:p>
        </w:tc>
        <w:tc>
          <w:tcPr>
            <w:tcW w:w="3178" w:type="dxa"/>
            <w:vAlign w:val="center"/>
          </w:tcPr>
          <w:p w14:paraId="621C81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2546" w:type="dxa"/>
            <w:vAlign w:val="center"/>
          </w:tcPr>
          <w:p w14:paraId="60A04683">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明细表详见1-4-2</w:t>
            </w:r>
          </w:p>
        </w:tc>
      </w:tr>
      <w:tr w14:paraId="2AE8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7" w:type="dxa"/>
            <w:vAlign w:val="center"/>
          </w:tcPr>
          <w:p w14:paraId="2740625B">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4</w:t>
            </w:r>
          </w:p>
        </w:tc>
        <w:tc>
          <w:tcPr>
            <w:tcW w:w="2687" w:type="dxa"/>
            <w:vAlign w:val="center"/>
          </w:tcPr>
          <w:p w14:paraId="71642AC4">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标化工地增加费</w:t>
            </w:r>
          </w:p>
        </w:tc>
        <w:tc>
          <w:tcPr>
            <w:tcW w:w="3178" w:type="dxa"/>
            <w:vAlign w:val="center"/>
          </w:tcPr>
          <w:p w14:paraId="69DA42C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2546" w:type="dxa"/>
            <w:vAlign w:val="center"/>
          </w:tcPr>
          <w:p w14:paraId="50CF8B6E">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暂列费用</w:t>
            </w:r>
          </w:p>
        </w:tc>
      </w:tr>
      <w:tr w14:paraId="2650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7" w:type="dxa"/>
            <w:vAlign w:val="center"/>
          </w:tcPr>
          <w:p w14:paraId="72538A47">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5</w:t>
            </w:r>
          </w:p>
        </w:tc>
        <w:tc>
          <w:tcPr>
            <w:tcW w:w="2687" w:type="dxa"/>
            <w:vAlign w:val="center"/>
          </w:tcPr>
          <w:p w14:paraId="24B70CAA">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优质工程增加费</w:t>
            </w:r>
          </w:p>
        </w:tc>
        <w:tc>
          <w:tcPr>
            <w:tcW w:w="3178" w:type="dxa"/>
            <w:vAlign w:val="center"/>
          </w:tcPr>
          <w:p w14:paraId="2990323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2546" w:type="dxa"/>
            <w:vAlign w:val="center"/>
          </w:tcPr>
          <w:p w14:paraId="7D50A792">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暂列费用</w:t>
            </w:r>
          </w:p>
        </w:tc>
      </w:tr>
      <w:tr w14:paraId="32E5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7" w:type="dxa"/>
            <w:vAlign w:val="center"/>
          </w:tcPr>
          <w:p w14:paraId="21C11F8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2687" w:type="dxa"/>
            <w:vAlign w:val="center"/>
          </w:tcPr>
          <w:p w14:paraId="2304386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3178" w:type="dxa"/>
            <w:vAlign w:val="center"/>
          </w:tcPr>
          <w:p w14:paraId="0C22B58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2546" w:type="dxa"/>
            <w:vAlign w:val="center"/>
          </w:tcPr>
          <w:p w14:paraId="00C27E7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r w14:paraId="71F7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7" w:type="dxa"/>
            <w:vAlign w:val="center"/>
          </w:tcPr>
          <w:p w14:paraId="685C513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2687" w:type="dxa"/>
            <w:vAlign w:val="center"/>
          </w:tcPr>
          <w:p w14:paraId="27F17670">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合计</w:t>
            </w:r>
          </w:p>
        </w:tc>
        <w:tc>
          <w:tcPr>
            <w:tcW w:w="3178" w:type="dxa"/>
            <w:vAlign w:val="center"/>
          </w:tcPr>
          <w:p w14:paraId="54DD2D8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2546" w:type="dxa"/>
            <w:vAlign w:val="center"/>
          </w:tcPr>
          <w:p w14:paraId="3946A82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bl>
    <w:p w14:paraId="1443D48F">
      <w:pPr>
        <w:widowControl/>
        <w:tabs>
          <w:tab w:val="center" w:pos="4755"/>
          <w:tab w:val="right" w:pos="9070"/>
        </w:tabs>
        <w:spacing w:before="100" w:beforeAutospacing="1" w:after="100" w:afterAutospacing="1"/>
        <w:ind w:firstLine="211" w:firstLineChars="100"/>
        <w:jc w:val="center"/>
        <w:rPr>
          <w:rFonts w:hint="eastAsia" w:hAnsi="宋体" w:eastAsia="微软雅黑"/>
          <w:b/>
          <w:color w:val="auto"/>
          <w:sz w:val="32"/>
          <w:szCs w:val="32"/>
          <w:highlight w:val="none"/>
        </w:rPr>
      </w:pPr>
      <w:r>
        <w:rPr>
          <w:rFonts w:hint="eastAsia" w:ascii="宋体" w:hAnsi="宋体" w:cs="宋体"/>
          <w:b/>
          <w:color w:val="auto"/>
          <w:highlight w:val="none"/>
        </w:rPr>
        <w:br w:type="page"/>
      </w:r>
      <w:r>
        <w:rPr>
          <w:rFonts w:hint="eastAsia" w:hAnsi="宋体" w:eastAsia="微软雅黑"/>
          <w:b/>
          <w:color w:val="auto"/>
          <w:sz w:val="32"/>
          <w:szCs w:val="32"/>
          <w:highlight w:val="none"/>
        </w:rPr>
        <w:t>表</w:t>
      </w:r>
      <w:r>
        <w:rPr>
          <w:rFonts w:hAnsi="宋体" w:eastAsia="微软雅黑"/>
          <w:b/>
          <w:color w:val="auto"/>
          <w:sz w:val="32"/>
          <w:szCs w:val="32"/>
          <w:highlight w:val="none"/>
        </w:rPr>
        <w:t xml:space="preserve">1-4-1 </w:t>
      </w:r>
      <w:r>
        <w:rPr>
          <w:rFonts w:hint="eastAsia" w:hAnsi="宋体" w:eastAsia="微软雅黑"/>
          <w:b/>
          <w:color w:val="auto"/>
          <w:sz w:val="32"/>
          <w:szCs w:val="32"/>
          <w:highlight w:val="none"/>
        </w:rPr>
        <w:t>计日工表</w:t>
      </w:r>
    </w:p>
    <w:p w14:paraId="3B313E81">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 xml:space="preserve">工程名称：                                   </w:t>
      </w:r>
    </w:p>
    <w:p w14:paraId="4098D229">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单位工程名称：                                     第  页共  页</w:t>
      </w:r>
    </w:p>
    <w:tbl>
      <w:tblPr>
        <w:tblStyle w:val="62"/>
        <w:tblW w:w="965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880"/>
        <w:gridCol w:w="960"/>
        <w:gridCol w:w="1506"/>
        <w:gridCol w:w="1509"/>
        <w:gridCol w:w="1970"/>
      </w:tblGrid>
      <w:tr w14:paraId="39BE70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3BD4FBF1">
            <w:pPr>
              <w:tabs>
                <w:tab w:val="left" w:pos="3780"/>
              </w:tabs>
              <w:jc w:val="center"/>
              <w:rPr>
                <w:rFonts w:hint="eastAsia" w:ascii="宋体" w:hAnsi="宋体" w:cs="宋体"/>
                <w:color w:val="auto"/>
                <w:highlight w:val="none"/>
              </w:rPr>
            </w:pPr>
            <w:r>
              <w:rPr>
                <w:rFonts w:hint="eastAsia" w:ascii="宋体" w:hAnsi="宋体" w:cs="宋体"/>
                <w:color w:val="auto"/>
                <w:highlight w:val="none"/>
              </w:rPr>
              <w:t>编号</w:t>
            </w:r>
          </w:p>
        </w:tc>
        <w:tc>
          <w:tcPr>
            <w:tcW w:w="2880" w:type="dxa"/>
            <w:vAlign w:val="center"/>
          </w:tcPr>
          <w:p w14:paraId="4F2BD672">
            <w:pPr>
              <w:tabs>
                <w:tab w:val="left" w:pos="3780"/>
              </w:tabs>
              <w:jc w:val="center"/>
              <w:rPr>
                <w:rFonts w:hint="eastAsia" w:ascii="宋体" w:hAnsi="宋体" w:cs="宋体"/>
                <w:color w:val="auto"/>
                <w:highlight w:val="none"/>
              </w:rPr>
            </w:pPr>
            <w:r>
              <w:rPr>
                <w:rFonts w:hint="eastAsia" w:ascii="宋体" w:hAnsi="宋体" w:cs="宋体"/>
                <w:color w:val="auto"/>
                <w:highlight w:val="none"/>
              </w:rPr>
              <w:t>项 目 名 称</w:t>
            </w:r>
          </w:p>
        </w:tc>
        <w:tc>
          <w:tcPr>
            <w:tcW w:w="960" w:type="dxa"/>
            <w:vAlign w:val="center"/>
          </w:tcPr>
          <w:p w14:paraId="33E13BDD">
            <w:pPr>
              <w:tabs>
                <w:tab w:val="left" w:pos="3780"/>
              </w:tabs>
              <w:jc w:val="center"/>
              <w:rPr>
                <w:rFonts w:hint="eastAsia" w:ascii="宋体" w:hAnsi="宋体" w:cs="宋体"/>
                <w:color w:val="auto"/>
                <w:highlight w:val="none"/>
              </w:rPr>
            </w:pPr>
            <w:r>
              <w:rPr>
                <w:rFonts w:hint="eastAsia" w:ascii="宋体" w:hAnsi="宋体" w:cs="宋体"/>
                <w:color w:val="auto"/>
                <w:highlight w:val="none"/>
              </w:rPr>
              <w:t>单位</w:t>
            </w:r>
          </w:p>
        </w:tc>
        <w:tc>
          <w:tcPr>
            <w:tcW w:w="1506" w:type="dxa"/>
            <w:vAlign w:val="center"/>
          </w:tcPr>
          <w:p w14:paraId="1B44372D">
            <w:pPr>
              <w:tabs>
                <w:tab w:val="left" w:pos="3780"/>
              </w:tabs>
              <w:jc w:val="center"/>
              <w:rPr>
                <w:rFonts w:hint="eastAsia" w:ascii="宋体" w:hAnsi="宋体" w:cs="宋体"/>
                <w:color w:val="auto"/>
                <w:highlight w:val="none"/>
              </w:rPr>
            </w:pPr>
            <w:r>
              <w:rPr>
                <w:rFonts w:hint="eastAsia" w:ascii="宋体" w:hAnsi="宋体" w:cs="宋体"/>
                <w:color w:val="auto"/>
                <w:highlight w:val="none"/>
              </w:rPr>
              <w:t>数量</w:t>
            </w:r>
          </w:p>
        </w:tc>
        <w:tc>
          <w:tcPr>
            <w:tcW w:w="1509" w:type="dxa"/>
            <w:vAlign w:val="center"/>
          </w:tcPr>
          <w:p w14:paraId="01B69D7D">
            <w:pPr>
              <w:tabs>
                <w:tab w:val="left" w:pos="3780"/>
              </w:tabs>
              <w:jc w:val="center"/>
              <w:rPr>
                <w:rFonts w:hint="eastAsia" w:ascii="宋体" w:hAnsi="宋体" w:cs="宋体"/>
                <w:color w:val="auto"/>
                <w:highlight w:val="none"/>
              </w:rPr>
            </w:pPr>
            <w:r>
              <w:rPr>
                <w:rFonts w:hint="eastAsia" w:ascii="宋体" w:hAnsi="宋体" w:cs="宋体"/>
                <w:color w:val="auto"/>
                <w:highlight w:val="none"/>
              </w:rPr>
              <w:t>综合单价（元）</w:t>
            </w:r>
          </w:p>
        </w:tc>
        <w:tc>
          <w:tcPr>
            <w:tcW w:w="1970" w:type="dxa"/>
            <w:vAlign w:val="center"/>
          </w:tcPr>
          <w:p w14:paraId="3669375C">
            <w:pPr>
              <w:tabs>
                <w:tab w:val="left" w:pos="3780"/>
              </w:tabs>
              <w:jc w:val="center"/>
              <w:rPr>
                <w:rFonts w:hint="eastAsia" w:ascii="宋体" w:hAnsi="宋体" w:cs="宋体"/>
                <w:color w:val="auto"/>
                <w:highlight w:val="none"/>
              </w:rPr>
            </w:pPr>
            <w:r>
              <w:rPr>
                <w:rFonts w:hint="eastAsia" w:ascii="宋体" w:hAnsi="宋体" w:cs="宋体"/>
                <w:color w:val="auto"/>
                <w:highlight w:val="none"/>
              </w:rPr>
              <w:t>合价（元）</w:t>
            </w:r>
          </w:p>
        </w:tc>
      </w:tr>
      <w:tr w14:paraId="2A82E1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25CBFB4E">
            <w:pPr>
              <w:tabs>
                <w:tab w:val="left" w:pos="3780"/>
              </w:tabs>
              <w:jc w:val="center"/>
              <w:rPr>
                <w:rFonts w:hint="eastAsia" w:ascii="宋体" w:hAnsi="宋体" w:cs="宋体"/>
                <w:color w:val="auto"/>
                <w:highlight w:val="none"/>
              </w:rPr>
            </w:pPr>
            <w:r>
              <w:rPr>
                <w:rFonts w:hint="eastAsia" w:ascii="宋体" w:hAnsi="宋体" w:cs="宋体"/>
                <w:color w:val="auto"/>
                <w:highlight w:val="none"/>
              </w:rPr>
              <w:t>（1）</w:t>
            </w:r>
          </w:p>
        </w:tc>
        <w:tc>
          <w:tcPr>
            <w:tcW w:w="2880" w:type="dxa"/>
            <w:vAlign w:val="center"/>
          </w:tcPr>
          <w:p w14:paraId="10FC13B7">
            <w:pPr>
              <w:tabs>
                <w:tab w:val="left" w:pos="3780"/>
              </w:tabs>
              <w:jc w:val="center"/>
              <w:rPr>
                <w:rFonts w:hint="eastAsia" w:ascii="宋体" w:hAnsi="宋体" w:cs="宋体"/>
                <w:color w:val="auto"/>
                <w:highlight w:val="none"/>
              </w:rPr>
            </w:pPr>
            <w:r>
              <w:rPr>
                <w:rFonts w:hint="eastAsia" w:ascii="宋体" w:hAnsi="宋体" w:cs="宋体"/>
                <w:color w:val="auto"/>
                <w:highlight w:val="none"/>
              </w:rPr>
              <w:t>（2）</w:t>
            </w:r>
          </w:p>
        </w:tc>
        <w:tc>
          <w:tcPr>
            <w:tcW w:w="960" w:type="dxa"/>
            <w:vAlign w:val="center"/>
          </w:tcPr>
          <w:p w14:paraId="245B1683">
            <w:pPr>
              <w:tabs>
                <w:tab w:val="left" w:pos="3780"/>
              </w:tabs>
              <w:jc w:val="center"/>
              <w:rPr>
                <w:rFonts w:hint="eastAsia" w:ascii="宋体" w:hAnsi="宋体" w:cs="宋体"/>
                <w:color w:val="auto"/>
                <w:highlight w:val="none"/>
              </w:rPr>
            </w:pPr>
            <w:r>
              <w:rPr>
                <w:rFonts w:hint="eastAsia" w:ascii="宋体" w:hAnsi="宋体" w:cs="宋体"/>
                <w:color w:val="auto"/>
                <w:highlight w:val="none"/>
              </w:rPr>
              <w:t>（3）</w:t>
            </w:r>
          </w:p>
        </w:tc>
        <w:tc>
          <w:tcPr>
            <w:tcW w:w="1506" w:type="dxa"/>
            <w:vAlign w:val="center"/>
          </w:tcPr>
          <w:p w14:paraId="71A74C84">
            <w:pPr>
              <w:tabs>
                <w:tab w:val="left" w:pos="3780"/>
              </w:tabs>
              <w:jc w:val="center"/>
              <w:rPr>
                <w:rFonts w:hint="eastAsia" w:ascii="宋体" w:hAnsi="宋体" w:cs="宋体"/>
                <w:color w:val="auto"/>
                <w:highlight w:val="none"/>
              </w:rPr>
            </w:pPr>
            <w:r>
              <w:rPr>
                <w:rFonts w:hint="eastAsia" w:ascii="宋体" w:hAnsi="宋体" w:cs="宋体"/>
                <w:color w:val="auto"/>
                <w:highlight w:val="none"/>
              </w:rPr>
              <w:t>（4）</w:t>
            </w:r>
          </w:p>
        </w:tc>
        <w:tc>
          <w:tcPr>
            <w:tcW w:w="1509" w:type="dxa"/>
            <w:vAlign w:val="center"/>
          </w:tcPr>
          <w:p w14:paraId="45B721A3">
            <w:pPr>
              <w:tabs>
                <w:tab w:val="left" w:pos="3780"/>
              </w:tabs>
              <w:jc w:val="center"/>
              <w:rPr>
                <w:rFonts w:hint="eastAsia" w:ascii="宋体" w:hAnsi="宋体" w:cs="宋体"/>
                <w:color w:val="auto"/>
                <w:highlight w:val="none"/>
              </w:rPr>
            </w:pPr>
          </w:p>
        </w:tc>
        <w:tc>
          <w:tcPr>
            <w:tcW w:w="1970" w:type="dxa"/>
            <w:vAlign w:val="center"/>
          </w:tcPr>
          <w:p w14:paraId="02518CC3">
            <w:pPr>
              <w:tabs>
                <w:tab w:val="left" w:pos="3780"/>
              </w:tabs>
              <w:jc w:val="center"/>
              <w:rPr>
                <w:rFonts w:hint="eastAsia" w:ascii="宋体" w:hAnsi="宋体" w:cs="宋体"/>
                <w:color w:val="auto"/>
                <w:highlight w:val="none"/>
              </w:rPr>
            </w:pPr>
          </w:p>
        </w:tc>
      </w:tr>
      <w:tr w14:paraId="05FA31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33B369F4">
            <w:pPr>
              <w:tabs>
                <w:tab w:val="left" w:pos="3780"/>
              </w:tabs>
              <w:jc w:val="center"/>
              <w:rPr>
                <w:rFonts w:hint="eastAsia" w:ascii="宋体" w:hAnsi="宋体" w:cs="宋体"/>
                <w:color w:val="auto"/>
                <w:highlight w:val="none"/>
              </w:rPr>
            </w:pPr>
            <w:r>
              <w:rPr>
                <w:rFonts w:hint="eastAsia" w:ascii="宋体" w:hAnsi="宋体" w:cs="宋体"/>
                <w:color w:val="auto"/>
                <w:highlight w:val="none"/>
              </w:rPr>
              <w:t>一</w:t>
            </w:r>
          </w:p>
        </w:tc>
        <w:tc>
          <w:tcPr>
            <w:tcW w:w="2880" w:type="dxa"/>
            <w:vAlign w:val="center"/>
          </w:tcPr>
          <w:p w14:paraId="659976C9">
            <w:pPr>
              <w:tabs>
                <w:tab w:val="left" w:pos="3780"/>
              </w:tabs>
              <w:jc w:val="center"/>
              <w:rPr>
                <w:rFonts w:hint="eastAsia" w:ascii="宋体" w:hAnsi="宋体" w:cs="宋体"/>
                <w:color w:val="auto"/>
                <w:highlight w:val="none"/>
              </w:rPr>
            </w:pPr>
            <w:r>
              <w:rPr>
                <w:rFonts w:hint="eastAsia" w:ascii="宋体" w:hAnsi="宋体" w:cs="宋体"/>
                <w:color w:val="auto"/>
                <w:highlight w:val="none"/>
              </w:rPr>
              <w:t>人    工</w:t>
            </w:r>
          </w:p>
        </w:tc>
        <w:tc>
          <w:tcPr>
            <w:tcW w:w="960" w:type="dxa"/>
            <w:vAlign w:val="center"/>
          </w:tcPr>
          <w:p w14:paraId="0F21DF7A">
            <w:pPr>
              <w:tabs>
                <w:tab w:val="left" w:pos="3780"/>
              </w:tabs>
              <w:jc w:val="center"/>
              <w:rPr>
                <w:rFonts w:hint="eastAsia" w:ascii="宋体" w:hAnsi="宋体" w:cs="宋体"/>
                <w:color w:val="auto"/>
                <w:highlight w:val="none"/>
              </w:rPr>
            </w:pPr>
          </w:p>
        </w:tc>
        <w:tc>
          <w:tcPr>
            <w:tcW w:w="1506" w:type="dxa"/>
            <w:vAlign w:val="center"/>
          </w:tcPr>
          <w:p w14:paraId="3EC3583A">
            <w:pPr>
              <w:tabs>
                <w:tab w:val="left" w:pos="3780"/>
              </w:tabs>
              <w:jc w:val="center"/>
              <w:rPr>
                <w:rFonts w:hint="eastAsia" w:ascii="宋体" w:hAnsi="宋体" w:cs="宋体"/>
                <w:color w:val="auto"/>
                <w:highlight w:val="none"/>
              </w:rPr>
            </w:pPr>
          </w:p>
        </w:tc>
        <w:tc>
          <w:tcPr>
            <w:tcW w:w="1509" w:type="dxa"/>
            <w:vAlign w:val="center"/>
          </w:tcPr>
          <w:p w14:paraId="0BD90E19">
            <w:pPr>
              <w:tabs>
                <w:tab w:val="left" w:pos="3780"/>
              </w:tabs>
              <w:jc w:val="center"/>
              <w:rPr>
                <w:rFonts w:hint="eastAsia" w:ascii="宋体" w:hAnsi="宋体" w:cs="宋体"/>
                <w:color w:val="auto"/>
                <w:highlight w:val="none"/>
              </w:rPr>
            </w:pPr>
          </w:p>
        </w:tc>
        <w:tc>
          <w:tcPr>
            <w:tcW w:w="1970" w:type="dxa"/>
            <w:vAlign w:val="center"/>
          </w:tcPr>
          <w:p w14:paraId="17D35A74">
            <w:pPr>
              <w:tabs>
                <w:tab w:val="left" w:pos="3780"/>
              </w:tabs>
              <w:jc w:val="center"/>
              <w:rPr>
                <w:rFonts w:hint="eastAsia" w:ascii="宋体" w:hAnsi="宋体" w:cs="宋体"/>
                <w:color w:val="auto"/>
                <w:highlight w:val="none"/>
              </w:rPr>
            </w:pPr>
          </w:p>
        </w:tc>
      </w:tr>
      <w:tr w14:paraId="04678D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12F8224D">
            <w:pPr>
              <w:tabs>
                <w:tab w:val="left" w:pos="3780"/>
              </w:tabs>
              <w:jc w:val="center"/>
              <w:rPr>
                <w:rFonts w:hint="eastAsia" w:ascii="宋体" w:hAnsi="宋体" w:cs="宋体"/>
                <w:color w:val="auto"/>
                <w:highlight w:val="none"/>
              </w:rPr>
            </w:pPr>
            <w:r>
              <w:rPr>
                <w:rFonts w:hint="eastAsia" w:ascii="宋体" w:hAnsi="宋体" w:cs="宋体"/>
                <w:color w:val="auto"/>
                <w:highlight w:val="none"/>
              </w:rPr>
              <w:t>1</w:t>
            </w:r>
          </w:p>
        </w:tc>
        <w:tc>
          <w:tcPr>
            <w:tcW w:w="2880" w:type="dxa"/>
            <w:vAlign w:val="center"/>
          </w:tcPr>
          <w:p w14:paraId="42029DCA">
            <w:pPr>
              <w:tabs>
                <w:tab w:val="left" w:pos="3780"/>
              </w:tabs>
              <w:jc w:val="center"/>
              <w:rPr>
                <w:rFonts w:hint="eastAsia" w:ascii="宋体" w:hAnsi="宋体" w:cs="宋体"/>
                <w:color w:val="auto"/>
                <w:highlight w:val="none"/>
              </w:rPr>
            </w:pPr>
          </w:p>
        </w:tc>
        <w:tc>
          <w:tcPr>
            <w:tcW w:w="960" w:type="dxa"/>
            <w:vAlign w:val="center"/>
          </w:tcPr>
          <w:p w14:paraId="66CD0D91">
            <w:pPr>
              <w:tabs>
                <w:tab w:val="left" w:pos="3780"/>
              </w:tabs>
              <w:jc w:val="center"/>
              <w:rPr>
                <w:rFonts w:hint="eastAsia" w:ascii="宋体" w:hAnsi="宋体" w:cs="宋体"/>
                <w:color w:val="auto"/>
                <w:highlight w:val="none"/>
              </w:rPr>
            </w:pPr>
          </w:p>
        </w:tc>
        <w:tc>
          <w:tcPr>
            <w:tcW w:w="1506" w:type="dxa"/>
            <w:vAlign w:val="center"/>
          </w:tcPr>
          <w:p w14:paraId="6E02274C">
            <w:pPr>
              <w:tabs>
                <w:tab w:val="left" w:pos="3780"/>
              </w:tabs>
              <w:jc w:val="center"/>
              <w:rPr>
                <w:rFonts w:hint="eastAsia" w:ascii="宋体" w:hAnsi="宋体" w:cs="宋体"/>
                <w:color w:val="auto"/>
                <w:highlight w:val="none"/>
              </w:rPr>
            </w:pPr>
          </w:p>
        </w:tc>
        <w:tc>
          <w:tcPr>
            <w:tcW w:w="1509" w:type="dxa"/>
            <w:vAlign w:val="center"/>
          </w:tcPr>
          <w:p w14:paraId="70FA72B7">
            <w:pPr>
              <w:tabs>
                <w:tab w:val="left" w:pos="3780"/>
              </w:tabs>
              <w:jc w:val="center"/>
              <w:rPr>
                <w:rFonts w:hint="eastAsia" w:ascii="宋体" w:hAnsi="宋体" w:cs="宋体"/>
                <w:color w:val="auto"/>
                <w:highlight w:val="none"/>
              </w:rPr>
            </w:pPr>
          </w:p>
        </w:tc>
        <w:tc>
          <w:tcPr>
            <w:tcW w:w="1970" w:type="dxa"/>
            <w:vAlign w:val="center"/>
          </w:tcPr>
          <w:p w14:paraId="6262D9F2">
            <w:pPr>
              <w:tabs>
                <w:tab w:val="left" w:pos="3780"/>
              </w:tabs>
              <w:jc w:val="center"/>
              <w:rPr>
                <w:rFonts w:hint="eastAsia" w:ascii="宋体" w:hAnsi="宋体" w:cs="宋体"/>
                <w:color w:val="auto"/>
                <w:highlight w:val="none"/>
              </w:rPr>
            </w:pPr>
          </w:p>
        </w:tc>
      </w:tr>
      <w:tr w14:paraId="478080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2A0164FE">
            <w:pPr>
              <w:tabs>
                <w:tab w:val="left" w:pos="3780"/>
              </w:tabs>
              <w:jc w:val="center"/>
              <w:rPr>
                <w:rFonts w:hint="eastAsia" w:ascii="宋体" w:hAnsi="宋体" w:cs="宋体"/>
                <w:color w:val="auto"/>
                <w:highlight w:val="none"/>
              </w:rPr>
            </w:pPr>
            <w:r>
              <w:rPr>
                <w:rFonts w:hint="eastAsia" w:ascii="宋体" w:hAnsi="宋体" w:cs="宋体"/>
                <w:color w:val="auto"/>
                <w:highlight w:val="none"/>
              </w:rPr>
              <w:t>2</w:t>
            </w:r>
          </w:p>
        </w:tc>
        <w:tc>
          <w:tcPr>
            <w:tcW w:w="2880" w:type="dxa"/>
            <w:vAlign w:val="center"/>
          </w:tcPr>
          <w:p w14:paraId="69002D42">
            <w:pPr>
              <w:tabs>
                <w:tab w:val="left" w:pos="3780"/>
              </w:tabs>
              <w:jc w:val="center"/>
              <w:rPr>
                <w:rFonts w:hint="eastAsia" w:ascii="宋体" w:hAnsi="宋体" w:cs="宋体"/>
                <w:color w:val="auto"/>
                <w:highlight w:val="none"/>
              </w:rPr>
            </w:pPr>
          </w:p>
        </w:tc>
        <w:tc>
          <w:tcPr>
            <w:tcW w:w="960" w:type="dxa"/>
            <w:vAlign w:val="center"/>
          </w:tcPr>
          <w:p w14:paraId="4D76D28E">
            <w:pPr>
              <w:tabs>
                <w:tab w:val="left" w:pos="3780"/>
              </w:tabs>
              <w:jc w:val="center"/>
              <w:rPr>
                <w:rFonts w:hint="eastAsia" w:ascii="宋体" w:hAnsi="宋体" w:cs="宋体"/>
                <w:color w:val="auto"/>
                <w:highlight w:val="none"/>
              </w:rPr>
            </w:pPr>
          </w:p>
        </w:tc>
        <w:tc>
          <w:tcPr>
            <w:tcW w:w="1506" w:type="dxa"/>
            <w:vAlign w:val="center"/>
          </w:tcPr>
          <w:p w14:paraId="5BD29757">
            <w:pPr>
              <w:tabs>
                <w:tab w:val="left" w:pos="3780"/>
              </w:tabs>
              <w:jc w:val="center"/>
              <w:rPr>
                <w:rFonts w:hint="eastAsia" w:ascii="宋体" w:hAnsi="宋体" w:cs="宋体"/>
                <w:color w:val="auto"/>
                <w:highlight w:val="none"/>
              </w:rPr>
            </w:pPr>
          </w:p>
        </w:tc>
        <w:tc>
          <w:tcPr>
            <w:tcW w:w="1509" w:type="dxa"/>
            <w:vAlign w:val="center"/>
          </w:tcPr>
          <w:p w14:paraId="00B82243">
            <w:pPr>
              <w:tabs>
                <w:tab w:val="left" w:pos="3780"/>
              </w:tabs>
              <w:jc w:val="center"/>
              <w:rPr>
                <w:rFonts w:hint="eastAsia" w:ascii="宋体" w:hAnsi="宋体" w:cs="宋体"/>
                <w:color w:val="auto"/>
                <w:highlight w:val="none"/>
              </w:rPr>
            </w:pPr>
          </w:p>
        </w:tc>
        <w:tc>
          <w:tcPr>
            <w:tcW w:w="1970" w:type="dxa"/>
            <w:vAlign w:val="center"/>
          </w:tcPr>
          <w:p w14:paraId="15D99DF3">
            <w:pPr>
              <w:tabs>
                <w:tab w:val="left" w:pos="3780"/>
              </w:tabs>
              <w:jc w:val="center"/>
              <w:rPr>
                <w:rFonts w:hint="eastAsia" w:ascii="宋体" w:hAnsi="宋体" w:cs="宋体"/>
                <w:color w:val="auto"/>
                <w:highlight w:val="none"/>
              </w:rPr>
            </w:pPr>
          </w:p>
        </w:tc>
      </w:tr>
      <w:tr w14:paraId="282C5F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0F8C1D39">
            <w:pPr>
              <w:tabs>
                <w:tab w:val="left" w:pos="3780"/>
              </w:tabs>
              <w:jc w:val="center"/>
              <w:rPr>
                <w:rFonts w:hint="eastAsia" w:ascii="宋体" w:hAnsi="宋体" w:cs="宋体"/>
                <w:color w:val="auto"/>
                <w:highlight w:val="none"/>
              </w:rPr>
            </w:pPr>
            <w:r>
              <w:rPr>
                <w:rFonts w:hint="eastAsia" w:ascii="宋体" w:hAnsi="宋体" w:cs="宋体"/>
                <w:color w:val="auto"/>
                <w:highlight w:val="none"/>
              </w:rPr>
              <w:t>3</w:t>
            </w:r>
          </w:p>
        </w:tc>
        <w:tc>
          <w:tcPr>
            <w:tcW w:w="2880" w:type="dxa"/>
            <w:vAlign w:val="center"/>
          </w:tcPr>
          <w:p w14:paraId="37F1F473">
            <w:pPr>
              <w:tabs>
                <w:tab w:val="left" w:pos="3780"/>
              </w:tabs>
              <w:jc w:val="center"/>
              <w:rPr>
                <w:rFonts w:hint="eastAsia" w:ascii="宋体" w:hAnsi="宋体" w:cs="宋体"/>
                <w:color w:val="auto"/>
                <w:highlight w:val="none"/>
              </w:rPr>
            </w:pPr>
          </w:p>
        </w:tc>
        <w:tc>
          <w:tcPr>
            <w:tcW w:w="960" w:type="dxa"/>
            <w:vAlign w:val="center"/>
          </w:tcPr>
          <w:p w14:paraId="4F9F827F">
            <w:pPr>
              <w:tabs>
                <w:tab w:val="left" w:pos="3780"/>
              </w:tabs>
              <w:jc w:val="center"/>
              <w:rPr>
                <w:rFonts w:hint="eastAsia" w:ascii="宋体" w:hAnsi="宋体" w:cs="宋体"/>
                <w:color w:val="auto"/>
                <w:highlight w:val="none"/>
              </w:rPr>
            </w:pPr>
          </w:p>
        </w:tc>
        <w:tc>
          <w:tcPr>
            <w:tcW w:w="1506" w:type="dxa"/>
            <w:vAlign w:val="center"/>
          </w:tcPr>
          <w:p w14:paraId="006040E3">
            <w:pPr>
              <w:tabs>
                <w:tab w:val="left" w:pos="3780"/>
              </w:tabs>
              <w:jc w:val="center"/>
              <w:rPr>
                <w:rFonts w:hint="eastAsia" w:ascii="宋体" w:hAnsi="宋体" w:cs="宋体"/>
                <w:color w:val="auto"/>
                <w:highlight w:val="none"/>
              </w:rPr>
            </w:pPr>
          </w:p>
        </w:tc>
        <w:tc>
          <w:tcPr>
            <w:tcW w:w="1509" w:type="dxa"/>
            <w:vAlign w:val="center"/>
          </w:tcPr>
          <w:p w14:paraId="1732BDDA">
            <w:pPr>
              <w:tabs>
                <w:tab w:val="left" w:pos="3780"/>
              </w:tabs>
              <w:jc w:val="center"/>
              <w:rPr>
                <w:rFonts w:hint="eastAsia" w:ascii="宋体" w:hAnsi="宋体" w:cs="宋体"/>
                <w:color w:val="auto"/>
                <w:highlight w:val="none"/>
              </w:rPr>
            </w:pPr>
          </w:p>
        </w:tc>
        <w:tc>
          <w:tcPr>
            <w:tcW w:w="1970" w:type="dxa"/>
            <w:vAlign w:val="center"/>
          </w:tcPr>
          <w:p w14:paraId="007A8FE7">
            <w:pPr>
              <w:tabs>
                <w:tab w:val="left" w:pos="3780"/>
              </w:tabs>
              <w:jc w:val="center"/>
              <w:rPr>
                <w:rFonts w:hint="eastAsia" w:ascii="宋体" w:hAnsi="宋体" w:cs="宋体"/>
                <w:color w:val="auto"/>
                <w:highlight w:val="none"/>
              </w:rPr>
            </w:pPr>
          </w:p>
        </w:tc>
      </w:tr>
      <w:tr w14:paraId="7C3B3E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7302FB48">
            <w:pPr>
              <w:tabs>
                <w:tab w:val="left" w:pos="3780"/>
              </w:tabs>
              <w:jc w:val="center"/>
              <w:rPr>
                <w:rFonts w:hint="eastAsia" w:ascii="宋体" w:hAnsi="宋体" w:cs="宋体"/>
                <w:color w:val="auto"/>
                <w:highlight w:val="none"/>
              </w:rPr>
            </w:pPr>
            <w:r>
              <w:rPr>
                <w:rFonts w:hint="eastAsia" w:ascii="宋体" w:hAnsi="宋体" w:cs="宋体"/>
                <w:color w:val="auto"/>
                <w:highlight w:val="none"/>
              </w:rPr>
              <w:t>4</w:t>
            </w:r>
          </w:p>
        </w:tc>
        <w:tc>
          <w:tcPr>
            <w:tcW w:w="2880" w:type="dxa"/>
            <w:vAlign w:val="center"/>
          </w:tcPr>
          <w:p w14:paraId="4072032D">
            <w:pPr>
              <w:tabs>
                <w:tab w:val="left" w:pos="3780"/>
              </w:tabs>
              <w:jc w:val="center"/>
              <w:rPr>
                <w:rFonts w:hint="eastAsia" w:ascii="宋体" w:hAnsi="宋体" w:cs="宋体"/>
                <w:color w:val="auto"/>
                <w:highlight w:val="none"/>
              </w:rPr>
            </w:pPr>
          </w:p>
        </w:tc>
        <w:tc>
          <w:tcPr>
            <w:tcW w:w="960" w:type="dxa"/>
            <w:vAlign w:val="center"/>
          </w:tcPr>
          <w:p w14:paraId="06052CC4">
            <w:pPr>
              <w:tabs>
                <w:tab w:val="left" w:pos="3780"/>
              </w:tabs>
              <w:jc w:val="center"/>
              <w:rPr>
                <w:rFonts w:hint="eastAsia" w:ascii="宋体" w:hAnsi="宋体" w:cs="宋体"/>
                <w:color w:val="auto"/>
                <w:highlight w:val="none"/>
              </w:rPr>
            </w:pPr>
          </w:p>
        </w:tc>
        <w:tc>
          <w:tcPr>
            <w:tcW w:w="1506" w:type="dxa"/>
            <w:vAlign w:val="center"/>
          </w:tcPr>
          <w:p w14:paraId="132FE87F">
            <w:pPr>
              <w:tabs>
                <w:tab w:val="left" w:pos="3780"/>
              </w:tabs>
              <w:jc w:val="center"/>
              <w:rPr>
                <w:rFonts w:hint="eastAsia" w:ascii="宋体" w:hAnsi="宋体" w:cs="宋体"/>
                <w:color w:val="auto"/>
                <w:highlight w:val="none"/>
              </w:rPr>
            </w:pPr>
          </w:p>
        </w:tc>
        <w:tc>
          <w:tcPr>
            <w:tcW w:w="1509" w:type="dxa"/>
            <w:vAlign w:val="center"/>
          </w:tcPr>
          <w:p w14:paraId="2E0C59C3">
            <w:pPr>
              <w:tabs>
                <w:tab w:val="left" w:pos="3780"/>
              </w:tabs>
              <w:jc w:val="center"/>
              <w:rPr>
                <w:rFonts w:hint="eastAsia" w:ascii="宋体" w:hAnsi="宋体" w:cs="宋体"/>
                <w:color w:val="auto"/>
                <w:highlight w:val="none"/>
              </w:rPr>
            </w:pPr>
          </w:p>
        </w:tc>
        <w:tc>
          <w:tcPr>
            <w:tcW w:w="1970" w:type="dxa"/>
            <w:vAlign w:val="center"/>
          </w:tcPr>
          <w:p w14:paraId="78E5A8AF">
            <w:pPr>
              <w:tabs>
                <w:tab w:val="left" w:pos="3780"/>
              </w:tabs>
              <w:jc w:val="center"/>
              <w:rPr>
                <w:rFonts w:hint="eastAsia" w:ascii="宋体" w:hAnsi="宋体" w:cs="宋体"/>
                <w:color w:val="auto"/>
                <w:highlight w:val="none"/>
              </w:rPr>
            </w:pPr>
          </w:p>
        </w:tc>
      </w:tr>
      <w:tr w14:paraId="0612F3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83" w:type="dxa"/>
            <w:gridSpan w:val="5"/>
            <w:vAlign w:val="center"/>
          </w:tcPr>
          <w:p w14:paraId="25E5056D">
            <w:pPr>
              <w:tabs>
                <w:tab w:val="left" w:pos="3780"/>
              </w:tabs>
              <w:jc w:val="center"/>
              <w:rPr>
                <w:rFonts w:hint="eastAsia" w:ascii="宋体" w:hAnsi="宋体" w:cs="宋体"/>
                <w:color w:val="auto"/>
                <w:highlight w:val="none"/>
              </w:rPr>
            </w:pPr>
            <w:r>
              <w:rPr>
                <w:rFonts w:hint="eastAsia" w:ascii="宋体" w:hAnsi="宋体" w:cs="宋体"/>
                <w:color w:val="auto"/>
                <w:highlight w:val="none"/>
              </w:rPr>
              <w:t>人 工 小 计</w:t>
            </w:r>
          </w:p>
        </w:tc>
        <w:tc>
          <w:tcPr>
            <w:tcW w:w="1970" w:type="dxa"/>
            <w:vAlign w:val="center"/>
          </w:tcPr>
          <w:p w14:paraId="1958A791">
            <w:pPr>
              <w:tabs>
                <w:tab w:val="left" w:pos="3780"/>
              </w:tabs>
              <w:jc w:val="center"/>
              <w:rPr>
                <w:rFonts w:hint="eastAsia" w:ascii="宋体" w:hAnsi="宋体" w:cs="宋体"/>
                <w:color w:val="auto"/>
                <w:highlight w:val="none"/>
              </w:rPr>
            </w:pPr>
          </w:p>
        </w:tc>
      </w:tr>
      <w:tr w14:paraId="669FE2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3991CE16">
            <w:pPr>
              <w:tabs>
                <w:tab w:val="left" w:pos="3780"/>
              </w:tabs>
              <w:jc w:val="center"/>
              <w:rPr>
                <w:rFonts w:hint="eastAsia" w:ascii="宋体" w:hAnsi="宋体" w:cs="宋体"/>
                <w:color w:val="auto"/>
                <w:highlight w:val="none"/>
              </w:rPr>
            </w:pPr>
            <w:r>
              <w:rPr>
                <w:rFonts w:hint="eastAsia" w:ascii="宋体" w:hAnsi="宋体" w:cs="宋体"/>
                <w:color w:val="auto"/>
                <w:highlight w:val="none"/>
              </w:rPr>
              <w:t>二</w:t>
            </w:r>
          </w:p>
        </w:tc>
        <w:tc>
          <w:tcPr>
            <w:tcW w:w="2880" w:type="dxa"/>
            <w:vAlign w:val="center"/>
          </w:tcPr>
          <w:p w14:paraId="007AFB64">
            <w:pPr>
              <w:tabs>
                <w:tab w:val="left" w:pos="3780"/>
              </w:tabs>
              <w:jc w:val="center"/>
              <w:rPr>
                <w:rFonts w:hint="eastAsia" w:ascii="宋体" w:hAnsi="宋体" w:cs="宋体"/>
                <w:color w:val="auto"/>
                <w:highlight w:val="none"/>
              </w:rPr>
            </w:pPr>
            <w:r>
              <w:rPr>
                <w:rFonts w:hint="eastAsia" w:ascii="宋体" w:hAnsi="宋体" w:cs="宋体"/>
                <w:color w:val="auto"/>
                <w:highlight w:val="none"/>
              </w:rPr>
              <w:t>材    料</w:t>
            </w:r>
          </w:p>
        </w:tc>
        <w:tc>
          <w:tcPr>
            <w:tcW w:w="960" w:type="dxa"/>
            <w:vAlign w:val="center"/>
          </w:tcPr>
          <w:p w14:paraId="5A850AC6">
            <w:pPr>
              <w:tabs>
                <w:tab w:val="left" w:pos="3780"/>
              </w:tabs>
              <w:jc w:val="center"/>
              <w:rPr>
                <w:rFonts w:hint="eastAsia" w:ascii="宋体" w:hAnsi="宋体" w:cs="宋体"/>
                <w:color w:val="auto"/>
                <w:highlight w:val="none"/>
              </w:rPr>
            </w:pPr>
          </w:p>
        </w:tc>
        <w:tc>
          <w:tcPr>
            <w:tcW w:w="1506" w:type="dxa"/>
            <w:vAlign w:val="center"/>
          </w:tcPr>
          <w:p w14:paraId="3878725A">
            <w:pPr>
              <w:tabs>
                <w:tab w:val="left" w:pos="3780"/>
              </w:tabs>
              <w:jc w:val="center"/>
              <w:rPr>
                <w:rFonts w:hint="eastAsia" w:ascii="宋体" w:hAnsi="宋体" w:cs="宋体"/>
                <w:color w:val="auto"/>
                <w:highlight w:val="none"/>
              </w:rPr>
            </w:pPr>
          </w:p>
        </w:tc>
        <w:tc>
          <w:tcPr>
            <w:tcW w:w="1509" w:type="dxa"/>
            <w:vAlign w:val="center"/>
          </w:tcPr>
          <w:p w14:paraId="5C9F909F">
            <w:pPr>
              <w:tabs>
                <w:tab w:val="left" w:pos="3780"/>
              </w:tabs>
              <w:jc w:val="center"/>
              <w:rPr>
                <w:rFonts w:hint="eastAsia" w:ascii="宋体" w:hAnsi="宋体" w:cs="宋体"/>
                <w:color w:val="auto"/>
                <w:highlight w:val="none"/>
              </w:rPr>
            </w:pPr>
          </w:p>
        </w:tc>
        <w:tc>
          <w:tcPr>
            <w:tcW w:w="1970" w:type="dxa"/>
            <w:vAlign w:val="center"/>
          </w:tcPr>
          <w:p w14:paraId="1494CE9F">
            <w:pPr>
              <w:tabs>
                <w:tab w:val="left" w:pos="3780"/>
              </w:tabs>
              <w:jc w:val="center"/>
              <w:rPr>
                <w:rFonts w:hint="eastAsia" w:ascii="宋体" w:hAnsi="宋体" w:cs="宋体"/>
                <w:color w:val="auto"/>
                <w:highlight w:val="none"/>
              </w:rPr>
            </w:pPr>
          </w:p>
        </w:tc>
      </w:tr>
      <w:tr w14:paraId="441F38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5DBBCED3">
            <w:pPr>
              <w:tabs>
                <w:tab w:val="left" w:pos="3780"/>
              </w:tabs>
              <w:jc w:val="center"/>
              <w:rPr>
                <w:rFonts w:hint="eastAsia" w:ascii="宋体" w:hAnsi="宋体" w:cs="宋体"/>
                <w:color w:val="auto"/>
                <w:highlight w:val="none"/>
              </w:rPr>
            </w:pPr>
            <w:r>
              <w:rPr>
                <w:rFonts w:hint="eastAsia" w:ascii="宋体" w:hAnsi="宋体" w:cs="宋体"/>
                <w:color w:val="auto"/>
                <w:highlight w:val="none"/>
              </w:rPr>
              <w:t>1</w:t>
            </w:r>
          </w:p>
        </w:tc>
        <w:tc>
          <w:tcPr>
            <w:tcW w:w="2880" w:type="dxa"/>
            <w:vAlign w:val="center"/>
          </w:tcPr>
          <w:p w14:paraId="4F7A0AEB">
            <w:pPr>
              <w:tabs>
                <w:tab w:val="left" w:pos="3780"/>
              </w:tabs>
              <w:jc w:val="center"/>
              <w:rPr>
                <w:rFonts w:hint="eastAsia" w:ascii="宋体" w:hAnsi="宋体" w:cs="宋体"/>
                <w:color w:val="auto"/>
                <w:highlight w:val="none"/>
              </w:rPr>
            </w:pPr>
          </w:p>
        </w:tc>
        <w:tc>
          <w:tcPr>
            <w:tcW w:w="960" w:type="dxa"/>
            <w:vAlign w:val="center"/>
          </w:tcPr>
          <w:p w14:paraId="65A80579">
            <w:pPr>
              <w:tabs>
                <w:tab w:val="left" w:pos="3780"/>
              </w:tabs>
              <w:jc w:val="center"/>
              <w:rPr>
                <w:rFonts w:hint="eastAsia" w:ascii="宋体" w:hAnsi="宋体" w:cs="宋体"/>
                <w:color w:val="auto"/>
                <w:highlight w:val="none"/>
              </w:rPr>
            </w:pPr>
          </w:p>
        </w:tc>
        <w:tc>
          <w:tcPr>
            <w:tcW w:w="1506" w:type="dxa"/>
            <w:vAlign w:val="center"/>
          </w:tcPr>
          <w:p w14:paraId="2EF14ADD">
            <w:pPr>
              <w:tabs>
                <w:tab w:val="left" w:pos="3780"/>
              </w:tabs>
              <w:jc w:val="center"/>
              <w:rPr>
                <w:rFonts w:hint="eastAsia" w:ascii="宋体" w:hAnsi="宋体" w:cs="宋体"/>
                <w:color w:val="auto"/>
                <w:highlight w:val="none"/>
              </w:rPr>
            </w:pPr>
          </w:p>
        </w:tc>
        <w:tc>
          <w:tcPr>
            <w:tcW w:w="1509" w:type="dxa"/>
            <w:vAlign w:val="center"/>
          </w:tcPr>
          <w:p w14:paraId="3ECE3288">
            <w:pPr>
              <w:tabs>
                <w:tab w:val="left" w:pos="3780"/>
              </w:tabs>
              <w:jc w:val="center"/>
              <w:rPr>
                <w:rFonts w:hint="eastAsia" w:ascii="宋体" w:hAnsi="宋体" w:cs="宋体"/>
                <w:color w:val="auto"/>
                <w:highlight w:val="none"/>
              </w:rPr>
            </w:pPr>
          </w:p>
        </w:tc>
        <w:tc>
          <w:tcPr>
            <w:tcW w:w="1970" w:type="dxa"/>
            <w:vAlign w:val="center"/>
          </w:tcPr>
          <w:p w14:paraId="6D9E54B2">
            <w:pPr>
              <w:tabs>
                <w:tab w:val="left" w:pos="3780"/>
              </w:tabs>
              <w:jc w:val="center"/>
              <w:rPr>
                <w:rFonts w:hint="eastAsia" w:ascii="宋体" w:hAnsi="宋体" w:cs="宋体"/>
                <w:color w:val="auto"/>
                <w:highlight w:val="none"/>
              </w:rPr>
            </w:pPr>
          </w:p>
        </w:tc>
      </w:tr>
      <w:tr w14:paraId="3BA2B0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2E612670">
            <w:pPr>
              <w:tabs>
                <w:tab w:val="left" w:pos="3780"/>
              </w:tabs>
              <w:jc w:val="center"/>
              <w:rPr>
                <w:rFonts w:hint="eastAsia" w:ascii="宋体" w:hAnsi="宋体" w:cs="宋体"/>
                <w:color w:val="auto"/>
                <w:highlight w:val="none"/>
              </w:rPr>
            </w:pPr>
            <w:r>
              <w:rPr>
                <w:rFonts w:hint="eastAsia" w:ascii="宋体" w:hAnsi="宋体" w:cs="宋体"/>
                <w:color w:val="auto"/>
                <w:highlight w:val="none"/>
              </w:rPr>
              <w:t>2</w:t>
            </w:r>
          </w:p>
        </w:tc>
        <w:tc>
          <w:tcPr>
            <w:tcW w:w="2880" w:type="dxa"/>
            <w:vAlign w:val="center"/>
          </w:tcPr>
          <w:p w14:paraId="5B9F2820">
            <w:pPr>
              <w:tabs>
                <w:tab w:val="left" w:pos="3780"/>
              </w:tabs>
              <w:jc w:val="center"/>
              <w:rPr>
                <w:rFonts w:hint="eastAsia" w:ascii="宋体" w:hAnsi="宋体" w:cs="宋体"/>
                <w:color w:val="auto"/>
                <w:highlight w:val="none"/>
              </w:rPr>
            </w:pPr>
          </w:p>
        </w:tc>
        <w:tc>
          <w:tcPr>
            <w:tcW w:w="960" w:type="dxa"/>
            <w:vAlign w:val="center"/>
          </w:tcPr>
          <w:p w14:paraId="3BFC6BAA">
            <w:pPr>
              <w:tabs>
                <w:tab w:val="left" w:pos="3780"/>
              </w:tabs>
              <w:jc w:val="center"/>
              <w:rPr>
                <w:rFonts w:hint="eastAsia" w:ascii="宋体" w:hAnsi="宋体" w:cs="宋体"/>
                <w:color w:val="auto"/>
                <w:highlight w:val="none"/>
              </w:rPr>
            </w:pPr>
          </w:p>
        </w:tc>
        <w:tc>
          <w:tcPr>
            <w:tcW w:w="1506" w:type="dxa"/>
            <w:vAlign w:val="center"/>
          </w:tcPr>
          <w:p w14:paraId="669ACA0F">
            <w:pPr>
              <w:tabs>
                <w:tab w:val="left" w:pos="3780"/>
              </w:tabs>
              <w:jc w:val="center"/>
              <w:rPr>
                <w:rFonts w:hint="eastAsia" w:ascii="宋体" w:hAnsi="宋体" w:cs="宋体"/>
                <w:color w:val="auto"/>
                <w:highlight w:val="none"/>
              </w:rPr>
            </w:pPr>
          </w:p>
        </w:tc>
        <w:tc>
          <w:tcPr>
            <w:tcW w:w="1509" w:type="dxa"/>
            <w:vAlign w:val="center"/>
          </w:tcPr>
          <w:p w14:paraId="40758035">
            <w:pPr>
              <w:tabs>
                <w:tab w:val="left" w:pos="3780"/>
              </w:tabs>
              <w:jc w:val="center"/>
              <w:rPr>
                <w:rFonts w:hint="eastAsia" w:ascii="宋体" w:hAnsi="宋体" w:cs="宋体"/>
                <w:color w:val="auto"/>
                <w:highlight w:val="none"/>
              </w:rPr>
            </w:pPr>
          </w:p>
        </w:tc>
        <w:tc>
          <w:tcPr>
            <w:tcW w:w="1970" w:type="dxa"/>
            <w:vAlign w:val="center"/>
          </w:tcPr>
          <w:p w14:paraId="143A0504">
            <w:pPr>
              <w:tabs>
                <w:tab w:val="left" w:pos="3780"/>
              </w:tabs>
              <w:jc w:val="center"/>
              <w:rPr>
                <w:rFonts w:hint="eastAsia" w:ascii="宋体" w:hAnsi="宋体" w:cs="宋体"/>
                <w:color w:val="auto"/>
                <w:highlight w:val="none"/>
              </w:rPr>
            </w:pPr>
          </w:p>
        </w:tc>
      </w:tr>
      <w:tr w14:paraId="76EA5E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4402E767">
            <w:pPr>
              <w:tabs>
                <w:tab w:val="left" w:pos="3780"/>
              </w:tabs>
              <w:jc w:val="center"/>
              <w:rPr>
                <w:rFonts w:hint="eastAsia" w:ascii="宋体" w:hAnsi="宋体" w:cs="宋体"/>
                <w:color w:val="auto"/>
                <w:highlight w:val="none"/>
              </w:rPr>
            </w:pPr>
            <w:r>
              <w:rPr>
                <w:rFonts w:hint="eastAsia" w:ascii="宋体" w:hAnsi="宋体" w:cs="宋体"/>
                <w:color w:val="auto"/>
                <w:highlight w:val="none"/>
              </w:rPr>
              <w:t>3</w:t>
            </w:r>
          </w:p>
        </w:tc>
        <w:tc>
          <w:tcPr>
            <w:tcW w:w="2880" w:type="dxa"/>
            <w:vAlign w:val="center"/>
          </w:tcPr>
          <w:p w14:paraId="3F5D75FB">
            <w:pPr>
              <w:tabs>
                <w:tab w:val="left" w:pos="3780"/>
              </w:tabs>
              <w:jc w:val="center"/>
              <w:rPr>
                <w:rFonts w:hint="eastAsia" w:ascii="宋体" w:hAnsi="宋体" w:cs="宋体"/>
                <w:color w:val="auto"/>
                <w:highlight w:val="none"/>
              </w:rPr>
            </w:pPr>
          </w:p>
        </w:tc>
        <w:tc>
          <w:tcPr>
            <w:tcW w:w="960" w:type="dxa"/>
            <w:vAlign w:val="center"/>
          </w:tcPr>
          <w:p w14:paraId="5123E11C">
            <w:pPr>
              <w:tabs>
                <w:tab w:val="left" w:pos="3780"/>
              </w:tabs>
              <w:jc w:val="center"/>
              <w:rPr>
                <w:rFonts w:hint="eastAsia" w:ascii="宋体" w:hAnsi="宋体" w:cs="宋体"/>
                <w:color w:val="auto"/>
                <w:highlight w:val="none"/>
              </w:rPr>
            </w:pPr>
          </w:p>
        </w:tc>
        <w:tc>
          <w:tcPr>
            <w:tcW w:w="1506" w:type="dxa"/>
            <w:vAlign w:val="center"/>
          </w:tcPr>
          <w:p w14:paraId="5C74B648">
            <w:pPr>
              <w:tabs>
                <w:tab w:val="left" w:pos="3780"/>
              </w:tabs>
              <w:jc w:val="center"/>
              <w:rPr>
                <w:rFonts w:hint="eastAsia" w:ascii="宋体" w:hAnsi="宋体" w:cs="宋体"/>
                <w:color w:val="auto"/>
                <w:highlight w:val="none"/>
              </w:rPr>
            </w:pPr>
          </w:p>
        </w:tc>
        <w:tc>
          <w:tcPr>
            <w:tcW w:w="1509" w:type="dxa"/>
            <w:vAlign w:val="center"/>
          </w:tcPr>
          <w:p w14:paraId="130E9B1E">
            <w:pPr>
              <w:tabs>
                <w:tab w:val="left" w:pos="3780"/>
              </w:tabs>
              <w:jc w:val="center"/>
              <w:rPr>
                <w:rFonts w:hint="eastAsia" w:ascii="宋体" w:hAnsi="宋体" w:cs="宋体"/>
                <w:color w:val="auto"/>
                <w:highlight w:val="none"/>
              </w:rPr>
            </w:pPr>
          </w:p>
        </w:tc>
        <w:tc>
          <w:tcPr>
            <w:tcW w:w="1970" w:type="dxa"/>
            <w:vAlign w:val="center"/>
          </w:tcPr>
          <w:p w14:paraId="3FB9CC3E">
            <w:pPr>
              <w:tabs>
                <w:tab w:val="left" w:pos="3780"/>
              </w:tabs>
              <w:jc w:val="center"/>
              <w:rPr>
                <w:rFonts w:hint="eastAsia" w:ascii="宋体" w:hAnsi="宋体" w:cs="宋体"/>
                <w:color w:val="auto"/>
                <w:highlight w:val="none"/>
              </w:rPr>
            </w:pPr>
          </w:p>
        </w:tc>
      </w:tr>
      <w:tr w14:paraId="75BE68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76202A55">
            <w:pPr>
              <w:tabs>
                <w:tab w:val="left" w:pos="3780"/>
              </w:tabs>
              <w:jc w:val="center"/>
              <w:rPr>
                <w:rFonts w:hint="eastAsia" w:ascii="宋体" w:hAnsi="宋体" w:cs="宋体"/>
                <w:color w:val="auto"/>
                <w:highlight w:val="none"/>
              </w:rPr>
            </w:pPr>
            <w:r>
              <w:rPr>
                <w:rFonts w:hint="eastAsia" w:ascii="宋体" w:hAnsi="宋体" w:cs="宋体"/>
                <w:color w:val="auto"/>
                <w:highlight w:val="none"/>
              </w:rPr>
              <w:t>4</w:t>
            </w:r>
          </w:p>
        </w:tc>
        <w:tc>
          <w:tcPr>
            <w:tcW w:w="2880" w:type="dxa"/>
            <w:vAlign w:val="center"/>
          </w:tcPr>
          <w:p w14:paraId="56A83F56">
            <w:pPr>
              <w:tabs>
                <w:tab w:val="left" w:pos="3780"/>
              </w:tabs>
              <w:jc w:val="center"/>
              <w:rPr>
                <w:rFonts w:hint="eastAsia" w:ascii="宋体" w:hAnsi="宋体" w:cs="宋体"/>
                <w:color w:val="auto"/>
                <w:highlight w:val="none"/>
              </w:rPr>
            </w:pPr>
          </w:p>
        </w:tc>
        <w:tc>
          <w:tcPr>
            <w:tcW w:w="960" w:type="dxa"/>
            <w:vAlign w:val="center"/>
          </w:tcPr>
          <w:p w14:paraId="0E429FD3">
            <w:pPr>
              <w:tabs>
                <w:tab w:val="left" w:pos="3780"/>
              </w:tabs>
              <w:jc w:val="center"/>
              <w:rPr>
                <w:rFonts w:hint="eastAsia" w:ascii="宋体" w:hAnsi="宋体" w:cs="宋体"/>
                <w:color w:val="auto"/>
                <w:highlight w:val="none"/>
              </w:rPr>
            </w:pPr>
          </w:p>
        </w:tc>
        <w:tc>
          <w:tcPr>
            <w:tcW w:w="1506" w:type="dxa"/>
            <w:vAlign w:val="center"/>
          </w:tcPr>
          <w:p w14:paraId="6F40EB75">
            <w:pPr>
              <w:tabs>
                <w:tab w:val="left" w:pos="3780"/>
              </w:tabs>
              <w:jc w:val="center"/>
              <w:rPr>
                <w:rFonts w:hint="eastAsia" w:ascii="宋体" w:hAnsi="宋体" w:cs="宋体"/>
                <w:color w:val="auto"/>
                <w:highlight w:val="none"/>
              </w:rPr>
            </w:pPr>
          </w:p>
        </w:tc>
        <w:tc>
          <w:tcPr>
            <w:tcW w:w="1509" w:type="dxa"/>
            <w:vAlign w:val="center"/>
          </w:tcPr>
          <w:p w14:paraId="35CD0F74">
            <w:pPr>
              <w:tabs>
                <w:tab w:val="left" w:pos="3780"/>
              </w:tabs>
              <w:jc w:val="center"/>
              <w:rPr>
                <w:rFonts w:hint="eastAsia" w:ascii="宋体" w:hAnsi="宋体" w:cs="宋体"/>
                <w:color w:val="auto"/>
                <w:highlight w:val="none"/>
              </w:rPr>
            </w:pPr>
          </w:p>
        </w:tc>
        <w:tc>
          <w:tcPr>
            <w:tcW w:w="1970" w:type="dxa"/>
            <w:vAlign w:val="center"/>
          </w:tcPr>
          <w:p w14:paraId="67102CAE">
            <w:pPr>
              <w:tabs>
                <w:tab w:val="left" w:pos="3780"/>
              </w:tabs>
              <w:jc w:val="center"/>
              <w:rPr>
                <w:rFonts w:hint="eastAsia" w:ascii="宋体" w:hAnsi="宋体" w:cs="宋体"/>
                <w:color w:val="auto"/>
                <w:highlight w:val="none"/>
              </w:rPr>
            </w:pPr>
          </w:p>
        </w:tc>
      </w:tr>
      <w:tr w14:paraId="7463B1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83" w:type="dxa"/>
            <w:gridSpan w:val="5"/>
            <w:vAlign w:val="center"/>
          </w:tcPr>
          <w:p w14:paraId="56AA5A2E">
            <w:pPr>
              <w:tabs>
                <w:tab w:val="left" w:pos="3780"/>
              </w:tabs>
              <w:jc w:val="center"/>
              <w:rPr>
                <w:rFonts w:hint="eastAsia" w:ascii="宋体" w:hAnsi="宋体" w:cs="宋体"/>
                <w:color w:val="auto"/>
                <w:highlight w:val="none"/>
              </w:rPr>
            </w:pPr>
            <w:r>
              <w:rPr>
                <w:rFonts w:hint="eastAsia" w:ascii="宋体" w:hAnsi="宋体" w:cs="宋体"/>
                <w:color w:val="auto"/>
                <w:highlight w:val="none"/>
              </w:rPr>
              <w:t>材 料 小 计</w:t>
            </w:r>
          </w:p>
        </w:tc>
        <w:tc>
          <w:tcPr>
            <w:tcW w:w="1970" w:type="dxa"/>
            <w:vAlign w:val="center"/>
          </w:tcPr>
          <w:p w14:paraId="4017DC86">
            <w:pPr>
              <w:tabs>
                <w:tab w:val="left" w:pos="3780"/>
              </w:tabs>
              <w:jc w:val="center"/>
              <w:rPr>
                <w:rFonts w:hint="eastAsia" w:ascii="宋体" w:hAnsi="宋体" w:cs="宋体"/>
                <w:color w:val="auto"/>
                <w:highlight w:val="none"/>
              </w:rPr>
            </w:pPr>
          </w:p>
        </w:tc>
      </w:tr>
      <w:tr w14:paraId="057E56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6F08C75E">
            <w:pPr>
              <w:tabs>
                <w:tab w:val="left" w:pos="3780"/>
              </w:tabs>
              <w:jc w:val="center"/>
              <w:rPr>
                <w:rFonts w:hint="eastAsia" w:ascii="宋体" w:hAnsi="宋体" w:cs="宋体"/>
                <w:color w:val="auto"/>
                <w:highlight w:val="none"/>
              </w:rPr>
            </w:pPr>
            <w:r>
              <w:rPr>
                <w:rFonts w:hint="eastAsia" w:ascii="宋体" w:hAnsi="宋体" w:cs="宋体"/>
                <w:color w:val="auto"/>
                <w:highlight w:val="none"/>
              </w:rPr>
              <w:t>三</w:t>
            </w:r>
          </w:p>
        </w:tc>
        <w:tc>
          <w:tcPr>
            <w:tcW w:w="2880" w:type="dxa"/>
            <w:vAlign w:val="center"/>
          </w:tcPr>
          <w:p w14:paraId="3DED771C">
            <w:pPr>
              <w:tabs>
                <w:tab w:val="left" w:pos="3780"/>
              </w:tabs>
              <w:jc w:val="center"/>
              <w:rPr>
                <w:rFonts w:hint="eastAsia" w:ascii="宋体" w:hAnsi="宋体" w:cs="宋体"/>
                <w:color w:val="auto"/>
                <w:highlight w:val="none"/>
              </w:rPr>
            </w:pPr>
            <w:r>
              <w:rPr>
                <w:rFonts w:hint="eastAsia" w:ascii="宋体" w:hAnsi="宋体" w:cs="宋体"/>
                <w:color w:val="auto"/>
                <w:highlight w:val="none"/>
              </w:rPr>
              <w:t>施工机械</w:t>
            </w:r>
          </w:p>
        </w:tc>
        <w:tc>
          <w:tcPr>
            <w:tcW w:w="960" w:type="dxa"/>
            <w:vAlign w:val="center"/>
          </w:tcPr>
          <w:p w14:paraId="5807BC27">
            <w:pPr>
              <w:tabs>
                <w:tab w:val="left" w:pos="3780"/>
              </w:tabs>
              <w:jc w:val="center"/>
              <w:rPr>
                <w:rFonts w:hint="eastAsia" w:ascii="宋体" w:hAnsi="宋体" w:cs="宋体"/>
                <w:color w:val="auto"/>
                <w:highlight w:val="none"/>
              </w:rPr>
            </w:pPr>
          </w:p>
        </w:tc>
        <w:tc>
          <w:tcPr>
            <w:tcW w:w="1506" w:type="dxa"/>
            <w:vAlign w:val="center"/>
          </w:tcPr>
          <w:p w14:paraId="282CDD01">
            <w:pPr>
              <w:tabs>
                <w:tab w:val="left" w:pos="3780"/>
              </w:tabs>
              <w:jc w:val="center"/>
              <w:rPr>
                <w:rFonts w:hint="eastAsia" w:ascii="宋体" w:hAnsi="宋体" w:cs="宋体"/>
                <w:color w:val="auto"/>
                <w:highlight w:val="none"/>
              </w:rPr>
            </w:pPr>
          </w:p>
        </w:tc>
        <w:tc>
          <w:tcPr>
            <w:tcW w:w="1509" w:type="dxa"/>
            <w:vAlign w:val="center"/>
          </w:tcPr>
          <w:p w14:paraId="675F1C0B">
            <w:pPr>
              <w:tabs>
                <w:tab w:val="left" w:pos="3780"/>
              </w:tabs>
              <w:jc w:val="center"/>
              <w:rPr>
                <w:rFonts w:hint="eastAsia" w:ascii="宋体" w:hAnsi="宋体" w:cs="宋体"/>
                <w:color w:val="auto"/>
                <w:highlight w:val="none"/>
              </w:rPr>
            </w:pPr>
          </w:p>
        </w:tc>
        <w:tc>
          <w:tcPr>
            <w:tcW w:w="1970" w:type="dxa"/>
            <w:vAlign w:val="center"/>
          </w:tcPr>
          <w:p w14:paraId="71B147C9">
            <w:pPr>
              <w:tabs>
                <w:tab w:val="left" w:pos="3780"/>
              </w:tabs>
              <w:jc w:val="center"/>
              <w:rPr>
                <w:rFonts w:hint="eastAsia" w:ascii="宋体" w:hAnsi="宋体" w:cs="宋体"/>
                <w:color w:val="auto"/>
                <w:highlight w:val="none"/>
              </w:rPr>
            </w:pPr>
          </w:p>
        </w:tc>
      </w:tr>
      <w:tr w14:paraId="5A0E57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4E881749">
            <w:pPr>
              <w:tabs>
                <w:tab w:val="left" w:pos="3780"/>
              </w:tabs>
              <w:jc w:val="center"/>
              <w:rPr>
                <w:rFonts w:hint="eastAsia" w:ascii="宋体" w:hAnsi="宋体" w:cs="宋体"/>
                <w:color w:val="auto"/>
                <w:highlight w:val="none"/>
              </w:rPr>
            </w:pPr>
            <w:r>
              <w:rPr>
                <w:rFonts w:hint="eastAsia" w:ascii="宋体" w:hAnsi="宋体" w:cs="宋体"/>
                <w:color w:val="auto"/>
                <w:highlight w:val="none"/>
              </w:rPr>
              <w:t>1</w:t>
            </w:r>
          </w:p>
        </w:tc>
        <w:tc>
          <w:tcPr>
            <w:tcW w:w="2880" w:type="dxa"/>
            <w:vAlign w:val="center"/>
          </w:tcPr>
          <w:p w14:paraId="51456F8C">
            <w:pPr>
              <w:tabs>
                <w:tab w:val="left" w:pos="3780"/>
              </w:tabs>
              <w:jc w:val="center"/>
              <w:rPr>
                <w:rFonts w:hint="eastAsia" w:ascii="宋体" w:hAnsi="宋体" w:cs="宋体"/>
                <w:color w:val="auto"/>
                <w:highlight w:val="none"/>
              </w:rPr>
            </w:pPr>
          </w:p>
        </w:tc>
        <w:tc>
          <w:tcPr>
            <w:tcW w:w="960" w:type="dxa"/>
            <w:vAlign w:val="center"/>
          </w:tcPr>
          <w:p w14:paraId="0EFDB2F0">
            <w:pPr>
              <w:tabs>
                <w:tab w:val="left" w:pos="3780"/>
              </w:tabs>
              <w:jc w:val="center"/>
              <w:rPr>
                <w:rFonts w:hint="eastAsia" w:ascii="宋体" w:hAnsi="宋体" w:cs="宋体"/>
                <w:color w:val="auto"/>
                <w:highlight w:val="none"/>
              </w:rPr>
            </w:pPr>
          </w:p>
        </w:tc>
        <w:tc>
          <w:tcPr>
            <w:tcW w:w="1506" w:type="dxa"/>
            <w:vAlign w:val="center"/>
          </w:tcPr>
          <w:p w14:paraId="25688592">
            <w:pPr>
              <w:tabs>
                <w:tab w:val="left" w:pos="3780"/>
              </w:tabs>
              <w:jc w:val="center"/>
              <w:rPr>
                <w:rFonts w:hint="eastAsia" w:ascii="宋体" w:hAnsi="宋体" w:cs="宋体"/>
                <w:color w:val="auto"/>
                <w:highlight w:val="none"/>
              </w:rPr>
            </w:pPr>
          </w:p>
        </w:tc>
        <w:tc>
          <w:tcPr>
            <w:tcW w:w="1509" w:type="dxa"/>
            <w:vAlign w:val="center"/>
          </w:tcPr>
          <w:p w14:paraId="544C254B">
            <w:pPr>
              <w:tabs>
                <w:tab w:val="left" w:pos="3780"/>
              </w:tabs>
              <w:jc w:val="center"/>
              <w:rPr>
                <w:rFonts w:hint="eastAsia" w:ascii="宋体" w:hAnsi="宋体" w:cs="宋体"/>
                <w:color w:val="auto"/>
                <w:highlight w:val="none"/>
              </w:rPr>
            </w:pPr>
          </w:p>
        </w:tc>
        <w:tc>
          <w:tcPr>
            <w:tcW w:w="1970" w:type="dxa"/>
            <w:vAlign w:val="center"/>
          </w:tcPr>
          <w:p w14:paraId="29477419">
            <w:pPr>
              <w:tabs>
                <w:tab w:val="left" w:pos="3780"/>
              </w:tabs>
              <w:jc w:val="center"/>
              <w:rPr>
                <w:rFonts w:hint="eastAsia" w:ascii="宋体" w:hAnsi="宋体" w:cs="宋体"/>
                <w:color w:val="auto"/>
                <w:highlight w:val="none"/>
              </w:rPr>
            </w:pPr>
          </w:p>
        </w:tc>
      </w:tr>
      <w:tr w14:paraId="0966A7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7EB456B4">
            <w:pPr>
              <w:tabs>
                <w:tab w:val="left" w:pos="3780"/>
              </w:tabs>
              <w:jc w:val="center"/>
              <w:rPr>
                <w:rFonts w:hint="eastAsia" w:ascii="宋体" w:hAnsi="宋体" w:cs="宋体"/>
                <w:color w:val="auto"/>
                <w:highlight w:val="none"/>
              </w:rPr>
            </w:pPr>
            <w:r>
              <w:rPr>
                <w:rFonts w:hint="eastAsia" w:ascii="宋体" w:hAnsi="宋体" w:cs="宋体"/>
                <w:color w:val="auto"/>
                <w:highlight w:val="none"/>
              </w:rPr>
              <w:t>2</w:t>
            </w:r>
          </w:p>
        </w:tc>
        <w:tc>
          <w:tcPr>
            <w:tcW w:w="2880" w:type="dxa"/>
            <w:vAlign w:val="center"/>
          </w:tcPr>
          <w:p w14:paraId="2F256D5E">
            <w:pPr>
              <w:tabs>
                <w:tab w:val="left" w:pos="3780"/>
              </w:tabs>
              <w:jc w:val="center"/>
              <w:rPr>
                <w:rFonts w:hint="eastAsia" w:ascii="宋体" w:hAnsi="宋体" w:cs="宋体"/>
                <w:color w:val="auto"/>
                <w:highlight w:val="none"/>
              </w:rPr>
            </w:pPr>
          </w:p>
        </w:tc>
        <w:tc>
          <w:tcPr>
            <w:tcW w:w="960" w:type="dxa"/>
            <w:vAlign w:val="center"/>
          </w:tcPr>
          <w:p w14:paraId="3F4D831F">
            <w:pPr>
              <w:tabs>
                <w:tab w:val="left" w:pos="3780"/>
              </w:tabs>
              <w:jc w:val="center"/>
              <w:rPr>
                <w:rFonts w:hint="eastAsia" w:ascii="宋体" w:hAnsi="宋体" w:cs="宋体"/>
                <w:color w:val="auto"/>
                <w:highlight w:val="none"/>
              </w:rPr>
            </w:pPr>
          </w:p>
        </w:tc>
        <w:tc>
          <w:tcPr>
            <w:tcW w:w="1506" w:type="dxa"/>
            <w:vAlign w:val="center"/>
          </w:tcPr>
          <w:p w14:paraId="77881DFA">
            <w:pPr>
              <w:tabs>
                <w:tab w:val="left" w:pos="3780"/>
              </w:tabs>
              <w:jc w:val="center"/>
              <w:rPr>
                <w:rFonts w:hint="eastAsia" w:ascii="宋体" w:hAnsi="宋体" w:cs="宋体"/>
                <w:color w:val="auto"/>
                <w:highlight w:val="none"/>
              </w:rPr>
            </w:pPr>
          </w:p>
        </w:tc>
        <w:tc>
          <w:tcPr>
            <w:tcW w:w="1509" w:type="dxa"/>
            <w:vAlign w:val="center"/>
          </w:tcPr>
          <w:p w14:paraId="020CD4B5">
            <w:pPr>
              <w:tabs>
                <w:tab w:val="left" w:pos="3780"/>
              </w:tabs>
              <w:jc w:val="center"/>
              <w:rPr>
                <w:rFonts w:hint="eastAsia" w:ascii="宋体" w:hAnsi="宋体" w:cs="宋体"/>
                <w:color w:val="auto"/>
                <w:highlight w:val="none"/>
              </w:rPr>
            </w:pPr>
          </w:p>
        </w:tc>
        <w:tc>
          <w:tcPr>
            <w:tcW w:w="1970" w:type="dxa"/>
            <w:vAlign w:val="center"/>
          </w:tcPr>
          <w:p w14:paraId="642395AD">
            <w:pPr>
              <w:tabs>
                <w:tab w:val="left" w:pos="3780"/>
              </w:tabs>
              <w:jc w:val="center"/>
              <w:rPr>
                <w:rFonts w:hint="eastAsia" w:ascii="宋体" w:hAnsi="宋体" w:cs="宋体"/>
                <w:color w:val="auto"/>
                <w:highlight w:val="none"/>
              </w:rPr>
            </w:pPr>
          </w:p>
        </w:tc>
      </w:tr>
      <w:tr w14:paraId="5E08C8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11373F7C">
            <w:pPr>
              <w:tabs>
                <w:tab w:val="left" w:pos="3780"/>
              </w:tabs>
              <w:jc w:val="center"/>
              <w:rPr>
                <w:rFonts w:hint="eastAsia" w:ascii="宋体" w:hAnsi="宋体" w:cs="宋体"/>
                <w:color w:val="auto"/>
                <w:highlight w:val="none"/>
              </w:rPr>
            </w:pPr>
            <w:r>
              <w:rPr>
                <w:rFonts w:hint="eastAsia" w:ascii="宋体" w:hAnsi="宋体" w:cs="宋体"/>
                <w:color w:val="auto"/>
                <w:highlight w:val="none"/>
              </w:rPr>
              <w:t>3</w:t>
            </w:r>
          </w:p>
        </w:tc>
        <w:tc>
          <w:tcPr>
            <w:tcW w:w="2880" w:type="dxa"/>
            <w:vAlign w:val="center"/>
          </w:tcPr>
          <w:p w14:paraId="6D32F01E">
            <w:pPr>
              <w:tabs>
                <w:tab w:val="left" w:pos="3780"/>
              </w:tabs>
              <w:jc w:val="center"/>
              <w:rPr>
                <w:rFonts w:hint="eastAsia" w:ascii="宋体" w:hAnsi="宋体" w:cs="宋体"/>
                <w:color w:val="auto"/>
                <w:highlight w:val="none"/>
              </w:rPr>
            </w:pPr>
          </w:p>
        </w:tc>
        <w:tc>
          <w:tcPr>
            <w:tcW w:w="960" w:type="dxa"/>
            <w:vAlign w:val="center"/>
          </w:tcPr>
          <w:p w14:paraId="05E25595">
            <w:pPr>
              <w:tabs>
                <w:tab w:val="left" w:pos="3780"/>
              </w:tabs>
              <w:jc w:val="center"/>
              <w:rPr>
                <w:rFonts w:hint="eastAsia" w:ascii="宋体" w:hAnsi="宋体" w:cs="宋体"/>
                <w:color w:val="auto"/>
                <w:highlight w:val="none"/>
              </w:rPr>
            </w:pPr>
          </w:p>
        </w:tc>
        <w:tc>
          <w:tcPr>
            <w:tcW w:w="1506" w:type="dxa"/>
            <w:vAlign w:val="center"/>
          </w:tcPr>
          <w:p w14:paraId="4DA003B5">
            <w:pPr>
              <w:tabs>
                <w:tab w:val="left" w:pos="3780"/>
              </w:tabs>
              <w:jc w:val="center"/>
              <w:rPr>
                <w:rFonts w:hint="eastAsia" w:ascii="宋体" w:hAnsi="宋体" w:cs="宋体"/>
                <w:color w:val="auto"/>
                <w:highlight w:val="none"/>
              </w:rPr>
            </w:pPr>
          </w:p>
        </w:tc>
        <w:tc>
          <w:tcPr>
            <w:tcW w:w="1509" w:type="dxa"/>
            <w:vAlign w:val="center"/>
          </w:tcPr>
          <w:p w14:paraId="706E1AC9">
            <w:pPr>
              <w:tabs>
                <w:tab w:val="left" w:pos="3780"/>
              </w:tabs>
              <w:jc w:val="center"/>
              <w:rPr>
                <w:rFonts w:hint="eastAsia" w:ascii="宋体" w:hAnsi="宋体" w:cs="宋体"/>
                <w:color w:val="auto"/>
                <w:highlight w:val="none"/>
              </w:rPr>
            </w:pPr>
          </w:p>
        </w:tc>
        <w:tc>
          <w:tcPr>
            <w:tcW w:w="1970" w:type="dxa"/>
            <w:vAlign w:val="center"/>
          </w:tcPr>
          <w:p w14:paraId="403618DF">
            <w:pPr>
              <w:tabs>
                <w:tab w:val="left" w:pos="3780"/>
              </w:tabs>
              <w:jc w:val="center"/>
              <w:rPr>
                <w:rFonts w:hint="eastAsia" w:ascii="宋体" w:hAnsi="宋体" w:cs="宋体"/>
                <w:color w:val="auto"/>
                <w:highlight w:val="none"/>
              </w:rPr>
            </w:pPr>
          </w:p>
        </w:tc>
      </w:tr>
      <w:tr w14:paraId="732798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28" w:type="dxa"/>
            <w:vAlign w:val="center"/>
          </w:tcPr>
          <w:p w14:paraId="5760B29F">
            <w:pPr>
              <w:tabs>
                <w:tab w:val="left" w:pos="3780"/>
              </w:tabs>
              <w:jc w:val="center"/>
              <w:rPr>
                <w:rFonts w:hint="eastAsia" w:ascii="宋体" w:hAnsi="宋体" w:cs="宋体"/>
                <w:color w:val="auto"/>
                <w:highlight w:val="none"/>
              </w:rPr>
            </w:pPr>
            <w:r>
              <w:rPr>
                <w:rFonts w:hint="eastAsia" w:ascii="宋体" w:hAnsi="宋体" w:cs="宋体"/>
                <w:color w:val="auto"/>
                <w:highlight w:val="none"/>
              </w:rPr>
              <w:t>4</w:t>
            </w:r>
          </w:p>
        </w:tc>
        <w:tc>
          <w:tcPr>
            <w:tcW w:w="2880" w:type="dxa"/>
            <w:vAlign w:val="center"/>
          </w:tcPr>
          <w:p w14:paraId="0F6A8725">
            <w:pPr>
              <w:tabs>
                <w:tab w:val="left" w:pos="3780"/>
              </w:tabs>
              <w:jc w:val="center"/>
              <w:rPr>
                <w:rFonts w:hint="eastAsia" w:ascii="宋体" w:hAnsi="宋体" w:cs="宋体"/>
                <w:color w:val="auto"/>
                <w:highlight w:val="none"/>
              </w:rPr>
            </w:pPr>
          </w:p>
        </w:tc>
        <w:tc>
          <w:tcPr>
            <w:tcW w:w="960" w:type="dxa"/>
            <w:vAlign w:val="center"/>
          </w:tcPr>
          <w:p w14:paraId="12032174">
            <w:pPr>
              <w:tabs>
                <w:tab w:val="left" w:pos="3780"/>
              </w:tabs>
              <w:jc w:val="center"/>
              <w:rPr>
                <w:rFonts w:hint="eastAsia" w:ascii="宋体" w:hAnsi="宋体" w:cs="宋体"/>
                <w:color w:val="auto"/>
                <w:highlight w:val="none"/>
              </w:rPr>
            </w:pPr>
          </w:p>
        </w:tc>
        <w:tc>
          <w:tcPr>
            <w:tcW w:w="1506" w:type="dxa"/>
            <w:vAlign w:val="center"/>
          </w:tcPr>
          <w:p w14:paraId="2CE0B5C3">
            <w:pPr>
              <w:tabs>
                <w:tab w:val="left" w:pos="3780"/>
              </w:tabs>
              <w:jc w:val="center"/>
              <w:rPr>
                <w:rFonts w:hint="eastAsia" w:ascii="宋体" w:hAnsi="宋体" w:cs="宋体"/>
                <w:color w:val="auto"/>
                <w:highlight w:val="none"/>
              </w:rPr>
            </w:pPr>
          </w:p>
        </w:tc>
        <w:tc>
          <w:tcPr>
            <w:tcW w:w="1509" w:type="dxa"/>
            <w:vAlign w:val="center"/>
          </w:tcPr>
          <w:p w14:paraId="75839920">
            <w:pPr>
              <w:tabs>
                <w:tab w:val="left" w:pos="3780"/>
              </w:tabs>
              <w:jc w:val="center"/>
              <w:rPr>
                <w:rFonts w:hint="eastAsia" w:ascii="宋体" w:hAnsi="宋体" w:cs="宋体"/>
                <w:color w:val="auto"/>
                <w:highlight w:val="none"/>
              </w:rPr>
            </w:pPr>
          </w:p>
        </w:tc>
        <w:tc>
          <w:tcPr>
            <w:tcW w:w="1970" w:type="dxa"/>
            <w:vAlign w:val="center"/>
          </w:tcPr>
          <w:p w14:paraId="7D16E423">
            <w:pPr>
              <w:tabs>
                <w:tab w:val="left" w:pos="3780"/>
              </w:tabs>
              <w:jc w:val="center"/>
              <w:rPr>
                <w:rFonts w:hint="eastAsia" w:ascii="宋体" w:hAnsi="宋体" w:cs="宋体"/>
                <w:color w:val="auto"/>
                <w:highlight w:val="none"/>
              </w:rPr>
            </w:pPr>
          </w:p>
        </w:tc>
      </w:tr>
      <w:tr w14:paraId="5CB6FE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83" w:type="dxa"/>
            <w:gridSpan w:val="5"/>
            <w:vAlign w:val="center"/>
          </w:tcPr>
          <w:p w14:paraId="55D62F7D">
            <w:pPr>
              <w:tabs>
                <w:tab w:val="left" w:pos="3780"/>
              </w:tabs>
              <w:jc w:val="center"/>
              <w:rPr>
                <w:rFonts w:hint="eastAsia" w:ascii="宋体" w:hAnsi="宋体" w:cs="宋体"/>
                <w:color w:val="auto"/>
                <w:highlight w:val="none"/>
              </w:rPr>
            </w:pPr>
            <w:r>
              <w:rPr>
                <w:rFonts w:hint="eastAsia" w:ascii="宋体" w:hAnsi="宋体" w:cs="宋体"/>
                <w:color w:val="auto"/>
                <w:highlight w:val="none"/>
              </w:rPr>
              <w:t>施工机械小计</w:t>
            </w:r>
          </w:p>
        </w:tc>
        <w:tc>
          <w:tcPr>
            <w:tcW w:w="1970" w:type="dxa"/>
            <w:vAlign w:val="center"/>
          </w:tcPr>
          <w:p w14:paraId="12FB45E1">
            <w:pPr>
              <w:tabs>
                <w:tab w:val="left" w:pos="3780"/>
              </w:tabs>
              <w:jc w:val="center"/>
              <w:rPr>
                <w:rFonts w:hint="eastAsia" w:ascii="宋体" w:hAnsi="宋体" w:cs="宋体"/>
                <w:color w:val="auto"/>
                <w:highlight w:val="none"/>
              </w:rPr>
            </w:pPr>
          </w:p>
        </w:tc>
      </w:tr>
      <w:tr w14:paraId="276E4B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83" w:type="dxa"/>
            <w:gridSpan w:val="5"/>
            <w:vAlign w:val="center"/>
          </w:tcPr>
          <w:p w14:paraId="0B1BAD72">
            <w:pPr>
              <w:tabs>
                <w:tab w:val="left" w:pos="3780"/>
              </w:tabs>
              <w:jc w:val="center"/>
              <w:rPr>
                <w:rFonts w:hint="eastAsia" w:ascii="宋体" w:hAnsi="宋体" w:cs="宋体"/>
                <w:color w:val="auto"/>
                <w:highlight w:val="none"/>
              </w:rPr>
            </w:pPr>
            <w:r>
              <w:rPr>
                <w:rFonts w:hint="eastAsia" w:ascii="宋体" w:hAnsi="宋体" w:cs="宋体"/>
                <w:color w:val="auto"/>
                <w:highlight w:val="none"/>
              </w:rPr>
              <w:t>合    计</w:t>
            </w:r>
          </w:p>
        </w:tc>
        <w:tc>
          <w:tcPr>
            <w:tcW w:w="1970" w:type="dxa"/>
            <w:vAlign w:val="center"/>
          </w:tcPr>
          <w:p w14:paraId="6F451339">
            <w:pPr>
              <w:tabs>
                <w:tab w:val="left" w:pos="3780"/>
              </w:tabs>
              <w:jc w:val="center"/>
              <w:rPr>
                <w:rFonts w:hint="eastAsia" w:ascii="宋体" w:hAnsi="宋体" w:cs="宋体"/>
                <w:color w:val="auto"/>
                <w:highlight w:val="none"/>
              </w:rPr>
            </w:pPr>
          </w:p>
        </w:tc>
      </w:tr>
    </w:tbl>
    <w:p w14:paraId="2F918F5A">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注：表中（1）～（4）由采购人按需要提出，其中第（4）栏数量为暂定。</w:t>
      </w:r>
    </w:p>
    <w:p w14:paraId="76B5E431">
      <w:pPr>
        <w:widowControl/>
        <w:jc w:val="center"/>
        <w:rPr>
          <w:rFonts w:hint="eastAsia" w:hAnsi="宋体" w:eastAsia="微软雅黑"/>
          <w:b/>
          <w:color w:val="auto"/>
          <w:sz w:val="32"/>
          <w:szCs w:val="32"/>
          <w:highlight w:val="none"/>
        </w:rPr>
      </w:pPr>
      <w:r>
        <w:rPr>
          <w:rFonts w:hAnsi="宋体" w:eastAsia="微软雅黑"/>
          <w:b/>
          <w:color w:val="auto"/>
          <w:sz w:val="32"/>
          <w:szCs w:val="32"/>
          <w:highlight w:val="none"/>
        </w:rPr>
        <w:br w:type="page"/>
      </w:r>
      <w:r>
        <w:rPr>
          <w:rFonts w:hAnsi="宋体" w:eastAsia="微软雅黑"/>
          <w:b/>
          <w:color w:val="auto"/>
          <w:sz w:val="32"/>
          <w:szCs w:val="32"/>
          <w:highlight w:val="none"/>
        </w:rPr>
        <w:t xml:space="preserve">1-4-2   </w:t>
      </w:r>
      <w:r>
        <w:rPr>
          <w:rFonts w:hint="eastAsia" w:hAnsi="宋体" w:eastAsia="微软雅黑"/>
          <w:b/>
          <w:color w:val="auto"/>
          <w:sz w:val="32"/>
          <w:szCs w:val="32"/>
          <w:highlight w:val="none"/>
        </w:rPr>
        <w:t>总承包服务费项目及计价表</w:t>
      </w:r>
    </w:p>
    <w:p w14:paraId="47DEE9EE">
      <w:pPr>
        <w:tabs>
          <w:tab w:val="left" w:pos="3780"/>
        </w:tabs>
        <w:rPr>
          <w:rFonts w:eastAsia="微软雅黑"/>
          <w:color w:val="auto"/>
          <w:highlight w:val="none"/>
        </w:rPr>
      </w:pPr>
    </w:p>
    <w:p w14:paraId="39189212">
      <w:pPr>
        <w:tabs>
          <w:tab w:val="left" w:pos="3780"/>
        </w:tabs>
        <w:spacing w:after="60" w:afterLines="25"/>
        <w:rPr>
          <w:rFonts w:hint="eastAsia" w:ascii="宋体" w:hAnsi="宋体" w:cs="宋体"/>
          <w:color w:val="auto"/>
          <w:highlight w:val="none"/>
        </w:rPr>
      </w:pPr>
      <w:r>
        <w:rPr>
          <w:rFonts w:hint="eastAsia" w:ascii="宋体" w:hAnsi="宋体" w:cs="宋体"/>
          <w:color w:val="auto"/>
          <w:highlight w:val="none"/>
        </w:rPr>
        <w:t>工程名称：                                                    第   页 共   页</w:t>
      </w:r>
    </w:p>
    <w:tbl>
      <w:tblPr>
        <w:tblStyle w:val="62"/>
        <w:tblW w:w="965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625"/>
      </w:tblGrid>
      <w:tr w14:paraId="456ABF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8" w:space="0"/>
              <w:bottom w:val="single" w:color="auto" w:sz="6" w:space="0"/>
            </w:tcBorders>
            <w:vAlign w:val="center"/>
          </w:tcPr>
          <w:p w14:paraId="41FA1A9B">
            <w:pPr>
              <w:tabs>
                <w:tab w:val="left" w:pos="3780"/>
              </w:tabs>
              <w:jc w:val="center"/>
              <w:rPr>
                <w:rFonts w:hint="eastAsia" w:ascii="宋体" w:hAnsi="宋体" w:cs="宋体"/>
                <w:color w:val="auto"/>
                <w:highlight w:val="none"/>
              </w:rPr>
            </w:pPr>
            <w:r>
              <w:rPr>
                <w:rFonts w:hint="eastAsia" w:ascii="宋体" w:hAnsi="宋体" w:cs="宋体"/>
                <w:color w:val="auto"/>
                <w:highlight w:val="none"/>
              </w:rPr>
              <w:t>序号</w:t>
            </w:r>
          </w:p>
        </w:tc>
        <w:tc>
          <w:tcPr>
            <w:tcW w:w="2709" w:type="dxa"/>
            <w:tcBorders>
              <w:top w:val="single" w:color="auto" w:sz="8" w:space="0"/>
            </w:tcBorders>
            <w:vAlign w:val="center"/>
          </w:tcPr>
          <w:p w14:paraId="296D41CE">
            <w:pPr>
              <w:tabs>
                <w:tab w:val="left" w:pos="3780"/>
              </w:tabs>
              <w:ind w:firstLine="420"/>
              <w:jc w:val="center"/>
              <w:rPr>
                <w:rFonts w:hint="eastAsia" w:ascii="宋体" w:hAnsi="宋体" w:cs="宋体"/>
                <w:color w:val="auto"/>
                <w:highlight w:val="none"/>
              </w:rPr>
            </w:pPr>
            <w:r>
              <w:rPr>
                <w:rFonts w:hint="eastAsia" w:ascii="宋体" w:hAnsi="宋体" w:cs="宋体"/>
                <w:color w:val="auto"/>
                <w:highlight w:val="none"/>
              </w:rPr>
              <w:t>项 目 名 称</w:t>
            </w:r>
          </w:p>
        </w:tc>
        <w:tc>
          <w:tcPr>
            <w:tcW w:w="1620" w:type="dxa"/>
            <w:tcBorders>
              <w:top w:val="single" w:color="auto" w:sz="8" w:space="0"/>
            </w:tcBorders>
            <w:vAlign w:val="center"/>
          </w:tcPr>
          <w:p w14:paraId="7964A281">
            <w:pPr>
              <w:tabs>
                <w:tab w:val="left" w:pos="3780"/>
              </w:tabs>
              <w:jc w:val="center"/>
              <w:rPr>
                <w:rFonts w:hint="eastAsia" w:ascii="宋体" w:hAnsi="宋体" w:cs="宋体"/>
                <w:color w:val="auto"/>
                <w:highlight w:val="none"/>
              </w:rPr>
            </w:pPr>
            <w:r>
              <w:rPr>
                <w:rFonts w:hint="eastAsia" w:ascii="宋体" w:hAnsi="宋体" w:cs="宋体"/>
                <w:color w:val="auto"/>
                <w:highlight w:val="none"/>
              </w:rPr>
              <w:t>项目价值（元）</w:t>
            </w:r>
          </w:p>
        </w:tc>
        <w:tc>
          <w:tcPr>
            <w:tcW w:w="1440" w:type="dxa"/>
            <w:tcBorders>
              <w:top w:val="single" w:color="auto" w:sz="8" w:space="0"/>
              <w:bottom w:val="single" w:color="auto" w:sz="6" w:space="0"/>
            </w:tcBorders>
            <w:vAlign w:val="center"/>
          </w:tcPr>
          <w:p w14:paraId="553CB5F6">
            <w:pPr>
              <w:tabs>
                <w:tab w:val="left" w:pos="3780"/>
              </w:tabs>
              <w:jc w:val="center"/>
              <w:rPr>
                <w:rFonts w:hint="eastAsia" w:ascii="宋体" w:hAnsi="宋体" w:cs="宋体"/>
                <w:color w:val="auto"/>
                <w:highlight w:val="none"/>
              </w:rPr>
            </w:pPr>
            <w:r>
              <w:rPr>
                <w:rFonts w:hint="eastAsia" w:ascii="宋体" w:hAnsi="宋体" w:cs="宋体"/>
                <w:color w:val="auto"/>
                <w:highlight w:val="none"/>
              </w:rPr>
              <w:t>服务内容</w:t>
            </w:r>
          </w:p>
        </w:tc>
        <w:tc>
          <w:tcPr>
            <w:tcW w:w="1440" w:type="dxa"/>
            <w:tcBorders>
              <w:top w:val="single" w:color="auto" w:sz="8" w:space="0"/>
              <w:bottom w:val="single" w:color="auto" w:sz="6" w:space="0"/>
            </w:tcBorders>
            <w:vAlign w:val="center"/>
          </w:tcPr>
          <w:p w14:paraId="68361524">
            <w:pPr>
              <w:tabs>
                <w:tab w:val="left" w:pos="3780"/>
              </w:tabs>
              <w:jc w:val="center"/>
              <w:rPr>
                <w:rFonts w:hint="eastAsia" w:ascii="宋体" w:hAnsi="宋体" w:cs="宋体"/>
                <w:color w:val="auto"/>
                <w:highlight w:val="none"/>
              </w:rPr>
            </w:pPr>
            <w:r>
              <w:rPr>
                <w:rFonts w:hint="eastAsia" w:ascii="宋体" w:hAnsi="宋体" w:cs="宋体"/>
                <w:color w:val="auto"/>
                <w:highlight w:val="none"/>
              </w:rPr>
              <w:t>费率（%）</w:t>
            </w:r>
          </w:p>
        </w:tc>
        <w:tc>
          <w:tcPr>
            <w:tcW w:w="1625" w:type="dxa"/>
            <w:tcBorders>
              <w:top w:val="single" w:color="auto" w:sz="8" w:space="0"/>
              <w:bottom w:val="single" w:color="auto" w:sz="6" w:space="0"/>
            </w:tcBorders>
            <w:vAlign w:val="center"/>
          </w:tcPr>
          <w:p w14:paraId="1F9F0539">
            <w:pPr>
              <w:tabs>
                <w:tab w:val="left" w:pos="3780"/>
              </w:tabs>
              <w:jc w:val="center"/>
              <w:rPr>
                <w:rFonts w:hint="eastAsia" w:ascii="宋体" w:hAnsi="宋体" w:cs="宋体"/>
                <w:color w:val="auto"/>
                <w:highlight w:val="none"/>
              </w:rPr>
            </w:pPr>
            <w:r>
              <w:rPr>
                <w:rFonts w:hint="eastAsia" w:ascii="宋体" w:hAnsi="宋体" w:cs="宋体"/>
                <w:color w:val="auto"/>
                <w:highlight w:val="none"/>
              </w:rPr>
              <w:t>金额（元）</w:t>
            </w:r>
          </w:p>
        </w:tc>
      </w:tr>
      <w:tr w14:paraId="358AF3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6" w:space="0"/>
              <w:bottom w:val="single" w:color="auto" w:sz="6" w:space="0"/>
            </w:tcBorders>
            <w:vAlign w:val="center"/>
          </w:tcPr>
          <w:p w14:paraId="245A4B79">
            <w:pPr>
              <w:tabs>
                <w:tab w:val="left" w:pos="3780"/>
              </w:tabs>
              <w:rPr>
                <w:rFonts w:hint="eastAsia" w:ascii="宋体" w:hAnsi="宋体" w:cs="宋体"/>
                <w:color w:val="auto"/>
                <w:highlight w:val="none"/>
              </w:rPr>
            </w:pPr>
            <w:r>
              <w:rPr>
                <w:rFonts w:hint="eastAsia" w:ascii="宋体" w:hAnsi="宋体" w:cs="宋体"/>
                <w:color w:val="auto"/>
                <w:highlight w:val="none"/>
              </w:rPr>
              <w:t>（1）</w:t>
            </w:r>
          </w:p>
        </w:tc>
        <w:tc>
          <w:tcPr>
            <w:tcW w:w="2709" w:type="dxa"/>
            <w:vAlign w:val="center"/>
          </w:tcPr>
          <w:p w14:paraId="1831D3D5">
            <w:pPr>
              <w:tabs>
                <w:tab w:val="left" w:pos="3780"/>
              </w:tabs>
              <w:jc w:val="center"/>
              <w:rPr>
                <w:rFonts w:hint="eastAsia" w:ascii="宋体" w:hAnsi="宋体" w:cs="宋体"/>
                <w:color w:val="auto"/>
                <w:highlight w:val="none"/>
              </w:rPr>
            </w:pPr>
            <w:r>
              <w:rPr>
                <w:rFonts w:hint="eastAsia" w:ascii="宋体" w:hAnsi="宋体" w:cs="宋体"/>
                <w:color w:val="auto"/>
                <w:highlight w:val="none"/>
              </w:rPr>
              <w:t>（2）</w:t>
            </w:r>
          </w:p>
        </w:tc>
        <w:tc>
          <w:tcPr>
            <w:tcW w:w="1620" w:type="dxa"/>
            <w:vAlign w:val="center"/>
          </w:tcPr>
          <w:p w14:paraId="5DD47447">
            <w:pPr>
              <w:tabs>
                <w:tab w:val="left" w:pos="3780"/>
              </w:tabs>
              <w:ind w:firstLine="420"/>
              <w:rPr>
                <w:rFonts w:hint="eastAsia" w:ascii="宋体" w:hAnsi="宋体" w:cs="宋体"/>
                <w:color w:val="auto"/>
                <w:highlight w:val="none"/>
              </w:rPr>
            </w:pPr>
            <w:r>
              <w:rPr>
                <w:rFonts w:hint="eastAsia" w:ascii="宋体" w:hAnsi="宋体" w:cs="宋体"/>
                <w:color w:val="auto"/>
                <w:highlight w:val="none"/>
              </w:rPr>
              <w:t>（3）</w:t>
            </w:r>
          </w:p>
        </w:tc>
        <w:tc>
          <w:tcPr>
            <w:tcW w:w="1440" w:type="dxa"/>
            <w:tcBorders>
              <w:top w:val="single" w:color="auto" w:sz="6" w:space="0"/>
              <w:bottom w:val="single" w:color="auto" w:sz="6" w:space="0"/>
            </w:tcBorders>
            <w:vAlign w:val="center"/>
          </w:tcPr>
          <w:p w14:paraId="14C73A3A">
            <w:pPr>
              <w:rPr>
                <w:rFonts w:hint="eastAsia" w:ascii="宋体" w:hAnsi="宋体" w:cs="宋体"/>
                <w:color w:val="auto"/>
                <w:highlight w:val="none"/>
              </w:rPr>
            </w:pPr>
            <w:r>
              <w:rPr>
                <w:rFonts w:hint="eastAsia" w:ascii="宋体" w:hAnsi="宋体" w:cs="宋体"/>
                <w:color w:val="auto"/>
                <w:highlight w:val="none"/>
              </w:rPr>
              <w:t>（4）</w:t>
            </w:r>
          </w:p>
        </w:tc>
        <w:tc>
          <w:tcPr>
            <w:tcW w:w="1440" w:type="dxa"/>
            <w:tcBorders>
              <w:top w:val="single" w:color="auto" w:sz="6" w:space="0"/>
              <w:bottom w:val="single" w:color="auto" w:sz="6" w:space="0"/>
            </w:tcBorders>
            <w:vAlign w:val="center"/>
          </w:tcPr>
          <w:p w14:paraId="2429B0B5">
            <w:pPr>
              <w:tabs>
                <w:tab w:val="left" w:pos="3780"/>
              </w:tabs>
              <w:ind w:firstLine="420"/>
              <w:jc w:val="center"/>
              <w:rPr>
                <w:rFonts w:hint="eastAsia" w:ascii="宋体" w:hAnsi="宋体" w:cs="宋体"/>
                <w:color w:val="auto"/>
                <w:highlight w:val="none"/>
              </w:rPr>
            </w:pPr>
          </w:p>
        </w:tc>
        <w:tc>
          <w:tcPr>
            <w:tcW w:w="1625" w:type="dxa"/>
            <w:tcBorders>
              <w:top w:val="single" w:color="auto" w:sz="6" w:space="0"/>
              <w:bottom w:val="single" w:color="auto" w:sz="6" w:space="0"/>
            </w:tcBorders>
            <w:vAlign w:val="center"/>
          </w:tcPr>
          <w:p w14:paraId="5A58BB1F">
            <w:pPr>
              <w:tabs>
                <w:tab w:val="left" w:pos="3780"/>
              </w:tabs>
              <w:ind w:firstLine="420"/>
              <w:jc w:val="center"/>
              <w:rPr>
                <w:rFonts w:hint="eastAsia" w:ascii="宋体" w:hAnsi="宋体" w:cs="宋体"/>
                <w:color w:val="auto"/>
                <w:highlight w:val="none"/>
              </w:rPr>
            </w:pPr>
          </w:p>
        </w:tc>
      </w:tr>
      <w:tr w14:paraId="73C393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6" w:space="0"/>
              <w:bottom w:val="single" w:color="auto" w:sz="6" w:space="0"/>
            </w:tcBorders>
            <w:vAlign w:val="center"/>
          </w:tcPr>
          <w:p w14:paraId="0162CCB7">
            <w:pPr>
              <w:rPr>
                <w:rFonts w:hint="eastAsia" w:ascii="宋体" w:hAnsi="宋体" w:cs="宋体"/>
                <w:color w:val="auto"/>
                <w:highlight w:val="none"/>
              </w:rPr>
            </w:pPr>
            <w:r>
              <w:rPr>
                <w:rFonts w:hint="eastAsia" w:ascii="宋体" w:hAnsi="宋体" w:cs="宋体"/>
                <w:color w:val="auto"/>
                <w:highlight w:val="none"/>
              </w:rPr>
              <w:t>1</w:t>
            </w:r>
          </w:p>
        </w:tc>
        <w:tc>
          <w:tcPr>
            <w:tcW w:w="2709" w:type="dxa"/>
            <w:vAlign w:val="center"/>
          </w:tcPr>
          <w:p w14:paraId="03948029">
            <w:pPr>
              <w:tabs>
                <w:tab w:val="left" w:pos="3780"/>
              </w:tabs>
              <w:ind w:firstLine="210" w:firstLineChars="100"/>
              <w:rPr>
                <w:rFonts w:hint="eastAsia" w:ascii="宋体" w:hAnsi="宋体" w:cs="宋体"/>
                <w:color w:val="auto"/>
                <w:highlight w:val="none"/>
              </w:rPr>
            </w:pPr>
            <w:r>
              <w:rPr>
                <w:rFonts w:hint="eastAsia" w:ascii="宋体" w:hAnsi="宋体" w:cs="宋体"/>
                <w:color w:val="auto"/>
                <w:highlight w:val="none"/>
              </w:rPr>
              <w:t>发包人分包专业工程</w:t>
            </w:r>
          </w:p>
        </w:tc>
        <w:tc>
          <w:tcPr>
            <w:tcW w:w="1620" w:type="dxa"/>
            <w:vAlign w:val="center"/>
          </w:tcPr>
          <w:p w14:paraId="576C50BF">
            <w:pPr>
              <w:tabs>
                <w:tab w:val="left" w:pos="3780"/>
              </w:tabs>
              <w:ind w:firstLine="420"/>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15D23DCC">
            <w:pPr>
              <w:tabs>
                <w:tab w:val="left" w:pos="3780"/>
              </w:tabs>
              <w:ind w:firstLine="420"/>
              <w:jc w:val="center"/>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2BC524E3">
            <w:pPr>
              <w:tabs>
                <w:tab w:val="left" w:pos="3780"/>
              </w:tabs>
              <w:ind w:firstLine="420"/>
              <w:jc w:val="center"/>
              <w:rPr>
                <w:rFonts w:hint="eastAsia" w:ascii="宋体" w:hAnsi="宋体" w:cs="宋体"/>
                <w:color w:val="auto"/>
                <w:highlight w:val="none"/>
              </w:rPr>
            </w:pPr>
          </w:p>
        </w:tc>
        <w:tc>
          <w:tcPr>
            <w:tcW w:w="1625" w:type="dxa"/>
            <w:tcBorders>
              <w:top w:val="single" w:color="auto" w:sz="6" w:space="0"/>
              <w:bottom w:val="single" w:color="auto" w:sz="6" w:space="0"/>
            </w:tcBorders>
            <w:vAlign w:val="center"/>
          </w:tcPr>
          <w:p w14:paraId="4FBDED36">
            <w:pPr>
              <w:tabs>
                <w:tab w:val="left" w:pos="3780"/>
              </w:tabs>
              <w:ind w:firstLine="420"/>
              <w:jc w:val="center"/>
              <w:rPr>
                <w:rFonts w:hint="eastAsia" w:ascii="宋体" w:hAnsi="宋体" w:cs="宋体"/>
                <w:color w:val="auto"/>
                <w:highlight w:val="none"/>
              </w:rPr>
            </w:pPr>
          </w:p>
        </w:tc>
      </w:tr>
      <w:tr w14:paraId="124EB1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6" w:space="0"/>
              <w:bottom w:val="single" w:color="auto" w:sz="6" w:space="0"/>
            </w:tcBorders>
            <w:vAlign w:val="center"/>
          </w:tcPr>
          <w:p w14:paraId="191EA6AE">
            <w:pPr>
              <w:rPr>
                <w:rFonts w:hint="eastAsia" w:ascii="宋体" w:hAnsi="宋体" w:cs="宋体"/>
                <w:color w:val="auto"/>
                <w:highlight w:val="none"/>
              </w:rPr>
            </w:pPr>
            <w:r>
              <w:rPr>
                <w:rFonts w:hint="eastAsia" w:ascii="宋体" w:hAnsi="宋体" w:cs="宋体"/>
                <w:color w:val="auto"/>
                <w:highlight w:val="none"/>
              </w:rPr>
              <w:t>2</w:t>
            </w:r>
          </w:p>
        </w:tc>
        <w:tc>
          <w:tcPr>
            <w:tcW w:w="2709" w:type="dxa"/>
            <w:vAlign w:val="center"/>
          </w:tcPr>
          <w:p w14:paraId="676416B9">
            <w:pPr>
              <w:tabs>
                <w:tab w:val="left" w:pos="3780"/>
              </w:tabs>
              <w:ind w:firstLine="420"/>
              <w:rPr>
                <w:rFonts w:hint="eastAsia" w:ascii="宋体" w:hAnsi="宋体" w:cs="宋体"/>
                <w:color w:val="auto"/>
                <w:highlight w:val="none"/>
              </w:rPr>
            </w:pPr>
            <w:r>
              <w:rPr>
                <w:rFonts w:hint="eastAsia" w:ascii="宋体" w:hAnsi="宋体" w:cs="宋体"/>
                <w:color w:val="auto"/>
                <w:highlight w:val="none"/>
              </w:rPr>
              <w:t>发包人供应材料</w:t>
            </w:r>
          </w:p>
        </w:tc>
        <w:tc>
          <w:tcPr>
            <w:tcW w:w="1620" w:type="dxa"/>
            <w:vAlign w:val="center"/>
          </w:tcPr>
          <w:p w14:paraId="3FA5F011">
            <w:pPr>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153E4B4B">
            <w:pPr>
              <w:tabs>
                <w:tab w:val="left" w:pos="3780"/>
              </w:tabs>
              <w:ind w:firstLine="420"/>
              <w:jc w:val="center"/>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33D4ABD7">
            <w:pPr>
              <w:tabs>
                <w:tab w:val="left" w:pos="3780"/>
              </w:tabs>
              <w:ind w:firstLine="420"/>
              <w:jc w:val="center"/>
              <w:rPr>
                <w:rFonts w:hint="eastAsia" w:ascii="宋体" w:hAnsi="宋体" w:cs="宋体"/>
                <w:color w:val="auto"/>
                <w:highlight w:val="none"/>
              </w:rPr>
            </w:pPr>
          </w:p>
        </w:tc>
        <w:tc>
          <w:tcPr>
            <w:tcW w:w="1625" w:type="dxa"/>
            <w:tcBorders>
              <w:top w:val="single" w:color="auto" w:sz="6" w:space="0"/>
              <w:bottom w:val="single" w:color="auto" w:sz="6" w:space="0"/>
            </w:tcBorders>
            <w:vAlign w:val="center"/>
          </w:tcPr>
          <w:p w14:paraId="404D6E31">
            <w:pPr>
              <w:tabs>
                <w:tab w:val="left" w:pos="3780"/>
              </w:tabs>
              <w:ind w:firstLine="420"/>
              <w:jc w:val="center"/>
              <w:rPr>
                <w:rFonts w:hint="eastAsia" w:ascii="宋体" w:hAnsi="宋体" w:cs="宋体"/>
                <w:color w:val="auto"/>
                <w:highlight w:val="none"/>
              </w:rPr>
            </w:pPr>
          </w:p>
        </w:tc>
      </w:tr>
      <w:tr w14:paraId="799B6F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6" w:space="0"/>
              <w:bottom w:val="single" w:color="auto" w:sz="6" w:space="0"/>
            </w:tcBorders>
            <w:vAlign w:val="center"/>
          </w:tcPr>
          <w:p w14:paraId="3A57BCBC">
            <w:pPr>
              <w:tabs>
                <w:tab w:val="left" w:pos="3780"/>
              </w:tabs>
              <w:ind w:firstLine="560"/>
              <w:jc w:val="center"/>
              <w:rPr>
                <w:rFonts w:hint="eastAsia" w:ascii="宋体" w:hAnsi="宋体" w:cs="宋体"/>
                <w:color w:val="auto"/>
                <w:highlight w:val="none"/>
              </w:rPr>
            </w:pPr>
          </w:p>
        </w:tc>
        <w:tc>
          <w:tcPr>
            <w:tcW w:w="2709" w:type="dxa"/>
            <w:vAlign w:val="center"/>
          </w:tcPr>
          <w:p w14:paraId="7F26DFC6">
            <w:pPr>
              <w:rPr>
                <w:rFonts w:hint="eastAsia" w:ascii="宋体" w:hAnsi="宋体" w:cs="宋体"/>
                <w:color w:val="auto"/>
                <w:highlight w:val="none"/>
              </w:rPr>
            </w:pPr>
          </w:p>
        </w:tc>
        <w:tc>
          <w:tcPr>
            <w:tcW w:w="1620" w:type="dxa"/>
            <w:vAlign w:val="center"/>
          </w:tcPr>
          <w:p w14:paraId="04A1CDBF">
            <w:pPr>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5DCE4292">
            <w:pPr>
              <w:tabs>
                <w:tab w:val="left" w:pos="3780"/>
              </w:tabs>
              <w:ind w:firstLine="420"/>
              <w:jc w:val="center"/>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4383D024">
            <w:pPr>
              <w:tabs>
                <w:tab w:val="left" w:pos="3780"/>
              </w:tabs>
              <w:ind w:firstLine="420"/>
              <w:jc w:val="center"/>
              <w:rPr>
                <w:rFonts w:hint="eastAsia" w:ascii="宋体" w:hAnsi="宋体" w:cs="宋体"/>
                <w:color w:val="auto"/>
                <w:highlight w:val="none"/>
              </w:rPr>
            </w:pPr>
          </w:p>
        </w:tc>
        <w:tc>
          <w:tcPr>
            <w:tcW w:w="1625" w:type="dxa"/>
            <w:tcBorders>
              <w:top w:val="single" w:color="auto" w:sz="6" w:space="0"/>
              <w:bottom w:val="single" w:color="auto" w:sz="6" w:space="0"/>
            </w:tcBorders>
            <w:vAlign w:val="center"/>
          </w:tcPr>
          <w:p w14:paraId="06BBAADB">
            <w:pPr>
              <w:tabs>
                <w:tab w:val="left" w:pos="3780"/>
              </w:tabs>
              <w:ind w:firstLine="420"/>
              <w:jc w:val="center"/>
              <w:rPr>
                <w:rFonts w:hint="eastAsia" w:ascii="宋体" w:hAnsi="宋体" w:cs="宋体"/>
                <w:color w:val="auto"/>
                <w:highlight w:val="none"/>
              </w:rPr>
            </w:pPr>
          </w:p>
        </w:tc>
      </w:tr>
      <w:tr w14:paraId="0AF19D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6" w:space="0"/>
              <w:bottom w:val="single" w:color="auto" w:sz="6" w:space="0"/>
            </w:tcBorders>
            <w:vAlign w:val="center"/>
          </w:tcPr>
          <w:p w14:paraId="5556324C">
            <w:pPr>
              <w:tabs>
                <w:tab w:val="left" w:pos="3780"/>
              </w:tabs>
              <w:ind w:firstLine="560"/>
              <w:jc w:val="center"/>
              <w:rPr>
                <w:rFonts w:hint="eastAsia" w:ascii="宋体" w:hAnsi="宋体" w:cs="宋体"/>
                <w:color w:val="auto"/>
                <w:highlight w:val="none"/>
              </w:rPr>
            </w:pPr>
          </w:p>
        </w:tc>
        <w:tc>
          <w:tcPr>
            <w:tcW w:w="2709" w:type="dxa"/>
            <w:vAlign w:val="center"/>
          </w:tcPr>
          <w:p w14:paraId="6B7A52AF">
            <w:pPr>
              <w:tabs>
                <w:tab w:val="left" w:pos="3780"/>
              </w:tabs>
              <w:ind w:firstLine="420"/>
              <w:rPr>
                <w:rFonts w:hint="eastAsia" w:ascii="宋体" w:hAnsi="宋体" w:cs="宋体"/>
                <w:color w:val="auto"/>
                <w:highlight w:val="none"/>
              </w:rPr>
            </w:pPr>
          </w:p>
        </w:tc>
        <w:tc>
          <w:tcPr>
            <w:tcW w:w="1620" w:type="dxa"/>
            <w:vAlign w:val="center"/>
          </w:tcPr>
          <w:p w14:paraId="0F5CE58E">
            <w:pPr>
              <w:tabs>
                <w:tab w:val="left" w:pos="3780"/>
              </w:tabs>
              <w:ind w:firstLine="420"/>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4654CADE">
            <w:pPr>
              <w:tabs>
                <w:tab w:val="left" w:pos="3780"/>
              </w:tabs>
              <w:ind w:firstLine="420"/>
              <w:jc w:val="center"/>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4B2DBDF6">
            <w:pPr>
              <w:tabs>
                <w:tab w:val="left" w:pos="3780"/>
              </w:tabs>
              <w:ind w:firstLine="420"/>
              <w:jc w:val="center"/>
              <w:rPr>
                <w:rFonts w:hint="eastAsia" w:ascii="宋体" w:hAnsi="宋体" w:cs="宋体"/>
                <w:color w:val="auto"/>
                <w:highlight w:val="none"/>
              </w:rPr>
            </w:pPr>
          </w:p>
        </w:tc>
        <w:tc>
          <w:tcPr>
            <w:tcW w:w="1625" w:type="dxa"/>
            <w:tcBorders>
              <w:top w:val="single" w:color="auto" w:sz="6" w:space="0"/>
              <w:bottom w:val="single" w:color="auto" w:sz="6" w:space="0"/>
            </w:tcBorders>
            <w:vAlign w:val="center"/>
          </w:tcPr>
          <w:p w14:paraId="3F5680AA">
            <w:pPr>
              <w:tabs>
                <w:tab w:val="left" w:pos="3780"/>
              </w:tabs>
              <w:ind w:firstLine="420"/>
              <w:jc w:val="center"/>
              <w:rPr>
                <w:rFonts w:hint="eastAsia" w:ascii="宋体" w:hAnsi="宋体" w:cs="宋体"/>
                <w:color w:val="auto"/>
                <w:highlight w:val="none"/>
              </w:rPr>
            </w:pPr>
          </w:p>
        </w:tc>
      </w:tr>
      <w:tr w14:paraId="368307D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6" w:space="0"/>
              <w:bottom w:val="single" w:color="auto" w:sz="6" w:space="0"/>
            </w:tcBorders>
            <w:vAlign w:val="center"/>
          </w:tcPr>
          <w:p w14:paraId="70F9822B">
            <w:pPr>
              <w:tabs>
                <w:tab w:val="left" w:pos="3780"/>
              </w:tabs>
              <w:ind w:firstLine="560"/>
              <w:jc w:val="center"/>
              <w:rPr>
                <w:rFonts w:hint="eastAsia" w:ascii="宋体" w:hAnsi="宋体" w:cs="宋体"/>
                <w:color w:val="auto"/>
                <w:highlight w:val="none"/>
              </w:rPr>
            </w:pPr>
          </w:p>
        </w:tc>
        <w:tc>
          <w:tcPr>
            <w:tcW w:w="2709" w:type="dxa"/>
            <w:vAlign w:val="center"/>
          </w:tcPr>
          <w:p w14:paraId="5DF5FA41">
            <w:pPr>
              <w:tabs>
                <w:tab w:val="left" w:pos="3780"/>
              </w:tabs>
              <w:ind w:firstLine="420"/>
              <w:rPr>
                <w:rFonts w:hint="eastAsia" w:ascii="宋体" w:hAnsi="宋体" w:cs="宋体"/>
                <w:color w:val="auto"/>
                <w:highlight w:val="none"/>
              </w:rPr>
            </w:pPr>
          </w:p>
        </w:tc>
        <w:tc>
          <w:tcPr>
            <w:tcW w:w="1620" w:type="dxa"/>
            <w:vAlign w:val="center"/>
          </w:tcPr>
          <w:p w14:paraId="027F42F0">
            <w:pPr>
              <w:tabs>
                <w:tab w:val="left" w:pos="3780"/>
              </w:tabs>
              <w:ind w:firstLine="420"/>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3F04E193">
            <w:pPr>
              <w:tabs>
                <w:tab w:val="left" w:pos="3780"/>
              </w:tabs>
              <w:ind w:firstLine="420"/>
              <w:jc w:val="center"/>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38B7B481">
            <w:pPr>
              <w:tabs>
                <w:tab w:val="left" w:pos="3780"/>
              </w:tabs>
              <w:ind w:firstLine="420"/>
              <w:jc w:val="center"/>
              <w:rPr>
                <w:rFonts w:hint="eastAsia" w:ascii="宋体" w:hAnsi="宋体" w:cs="宋体"/>
                <w:color w:val="auto"/>
                <w:highlight w:val="none"/>
              </w:rPr>
            </w:pPr>
          </w:p>
        </w:tc>
        <w:tc>
          <w:tcPr>
            <w:tcW w:w="1625" w:type="dxa"/>
            <w:tcBorders>
              <w:top w:val="single" w:color="auto" w:sz="6" w:space="0"/>
              <w:bottom w:val="single" w:color="auto" w:sz="6" w:space="0"/>
            </w:tcBorders>
            <w:vAlign w:val="center"/>
          </w:tcPr>
          <w:p w14:paraId="057A688F">
            <w:pPr>
              <w:tabs>
                <w:tab w:val="left" w:pos="3780"/>
              </w:tabs>
              <w:ind w:firstLine="420"/>
              <w:jc w:val="center"/>
              <w:rPr>
                <w:rFonts w:hint="eastAsia" w:ascii="宋体" w:hAnsi="宋体" w:cs="宋体"/>
                <w:color w:val="auto"/>
                <w:highlight w:val="none"/>
              </w:rPr>
            </w:pPr>
          </w:p>
        </w:tc>
      </w:tr>
      <w:tr w14:paraId="1D80FA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6" w:space="0"/>
              <w:bottom w:val="single" w:color="auto" w:sz="6" w:space="0"/>
            </w:tcBorders>
            <w:vAlign w:val="center"/>
          </w:tcPr>
          <w:p w14:paraId="272AB0D3">
            <w:pPr>
              <w:tabs>
                <w:tab w:val="left" w:pos="3780"/>
              </w:tabs>
              <w:ind w:firstLine="560"/>
              <w:jc w:val="center"/>
              <w:rPr>
                <w:rFonts w:hint="eastAsia" w:ascii="宋体" w:hAnsi="宋体" w:cs="宋体"/>
                <w:color w:val="auto"/>
                <w:highlight w:val="none"/>
              </w:rPr>
            </w:pPr>
          </w:p>
        </w:tc>
        <w:tc>
          <w:tcPr>
            <w:tcW w:w="2709" w:type="dxa"/>
            <w:vAlign w:val="center"/>
          </w:tcPr>
          <w:p w14:paraId="78F50ED8">
            <w:pPr>
              <w:tabs>
                <w:tab w:val="left" w:pos="3780"/>
              </w:tabs>
              <w:ind w:firstLine="420"/>
              <w:rPr>
                <w:rFonts w:hint="eastAsia" w:ascii="宋体" w:hAnsi="宋体" w:cs="宋体"/>
                <w:color w:val="auto"/>
                <w:highlight w:val="none"/>
              </w:rPr>
            </w:pPr>
          </w:p>
        </w:tc>
        <w:tc>
          <w:tcPr>
            <w:tcW w:w="1620" w:type="dxa"/>
            <w:vAlign w:val="center"/>
          </w:tcPr>
          <w:p w14:paraId="182E1AE4">
            <w:pPr>
              <w:tabs>
                <w:tab w:val="left" w:pos="3780"/>
              </w:tabs>
              <w:ind w:firstLine="420"/>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6AFBEB47">
            <w:pPr>
              <w:tabs>
                <w:tab w:val="left" w:pos="3780"/>
              </w:tabs>
              <w:ind w:firstLine="420"/>
              <w:jc w:val="center"/>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4B1A029E">
            <w:pPr>
              <w:tabs>
                <w:tab w:val="left" w:pos="3780"/>
              </w:tabs>
              <w:ind w:firstLine="420"/>
              <w:jc w:val="center"/>
              <w:rPr>
                <w:rFonts w:hint="eastAsia" w:ascii="宋体" w:hAnsi="宋体" w:cs="宋体"/>
                <w:color w:val="auto"/>
                <w:highlight w:val="none"/>
              </w:rPr>
            </w:pPr>
          </w:p>
        </w:tc>
        <w:tc>
          <w:tcPr>
            <w:tcW w:w="1625" w:type="dxa"/>
            <w:tcBorders>
              <w:top w:val="single" w:color="auto" w:sz="6" w:space="0"/>
              <w:bottom w:val="single" w:color="auto" w:sz="6" w:space="0"/>
            </w:tcBorders>
            <w:vAlign w:val="center"/>
          </w:tcPr>
          <w:p w14:paraId="15A82DC5">
            <w:pPr>
              <w:tabs>
                <w:tab w:val="left" w:pos="3780"/>
              </w:tabs>
              <w:ind w:firstLine="420"/>
              <w:jc w:val="center"/>
              <w:rPr>
                <w:rFonts w:hint="eastAsia" w:ascii="宋体" w:hAnsi="宋体" w:cs="宋体"/>
                <w:color w:val="auto"/>
                <w:highlight w:val="none"/>
              </w:rPr>
            </w:pPr>
          </w:p>
        </w:tc>
      </w:tr>
      <w:tr w14:paraId="519C990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6" w:space="0"/>
              <w:bottom w:val="single" w:color="auto" w:sz="6" w:space="0"/>
            </w:tcBorders>
            <w:vAlign w:val="center"/>
          </w:tcPr>
          <w:p w14:paraId="0A418BEF">
            <w:pPr>
              <w:tabs>
                <w:tab w:val="left" w:pos="3780"/>
              </w:tabs>
              <w:ind w:firstLine="560"/>
              <w:jc w:val="center"/>
              <w:rPr>
                <w:rFonts w:hint="eastAsia" w:ascii="宋体" w:hAnsi="宋体" w:cs="宋体"/>
                <w:color w:val="auto"/>
                <w:highlight w:val="none"/>
              </w:rPr>
            </w:pPr>
          </w:p>
        </w:tc>
        <w:tc>
          <w:tcPr>
            <w:tcW w:w="2709" w:type="dxa"/>
            <w:vAlign w:val="center"/>
          </w:tcPr>
          <w:p w14:paraId="0AB05ABF">
            <w:pPr>
              <w:tabs>
                <w:tab w:val="left" w:pos="3780"/>
              </w:tabs>
              <w:ind w:firstLine="420"/>
              <w:rPr>
                <w:rFonts w:hint="eastAsia" w:ascii="宋体" w:hAnsi="宋体" w:cs="宋体"/>
                <w:color w:val="auto"/>
                <w:highlight w:val="none"/>
              </w:rPr>
            </w:pPr>
          </w:p>
        </w:tc>
        <w:tc>
          <w:tcPr>
            <w:tcW w:w="1620" w:type="dxa"/>
            <w:vAlign w:val="center"/>
          </w:tcPr>
          <w:p w14:paraId="319A7E55">
            <w:pPr>
              <w:tabs>
                <w:tab w:val="left" w:pos="3780"/>
              </w:tabs>
              <w:ind w:firstLine="420"/>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19E925AF">
            <w:pPr>
              <w:tabs>
                <w:tab w:val="left" w:pos="3780"/>
              </w:tabs>
              <w:ind w:firstLine="420"/>
              <w:jc w:val="center"/>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249D9978">
            <w:pPr>
              <w:tabs>
                <w:tab w:val="left" w:pos="3780"/>
              </w:tabs>
              <w:ind w:firstLine="420"/>
              <w:jc w:val="center"/>
              <w:rPr>
                <w:rFonts w:hint="eastAsia" w:ascii="宋体" w:hAnsi="宋体" w:cs="宋体"/>
                <w:color w:val="auto"/>
                <w:highlight w:val="none"/>
              </w:rPr>
            </w:pPr>
          </w:p>
        </w:tc>
        <w:tc>
          <w:tcPr>
            <w:tcW w:w="1625" w:type="dxa"/>
            <w:tcBorders>
              <w:top w:val="single" w:color="auto" w:sz="6" w:space="0"/>
              <w:bottom w:val="single" w:color="auto" w:sz="6" w:space="0"/>
            </w:tcBorders>
            <w:vAlign w:val="center"/>
          </w:tcPr>
          <w:p w14:paraId="3CECFBAB">
            <w:pPr>
              <w:tabs>
                <w:tab w:val="left" w:pos="3780"/>
              </w:tabs>
              <w:ind w:firstLine="420"/>
              <w:jc w:val="center"/>
              <w:rPr>
                <w:rFonts w:hint="eastAsia" w:ascii="宋体" w:hAnsi="宋体" w:cs="宋体"/>
                <w:color w:val="auto"/>
                <w:highlight w:val="none"/>
              </w:rPr>
            </w:pPr>
          </w:p>
        </w:tc>
      </w:tr>
      <w:tr w14:paraId="556137B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6" w:space="0"/>
              <w:bottom w:val="single" w:color="auto" w:sz="6" w:space="0"/>
            </w:tcBorders>
            <w:vAlign w:val="center"/>
          </w:tcPr>
          <w:p w14:paraId="3138CA53">
            <w:pPr>
              <w:tabs>
                <w:tab w:val="left" w:pos="3780"/>
              </w:tabs>
              <w:ind w:firstLine="560"/>
              <w:jc w:val="center"/>
              <w:rPr>
                <w:rFonts w:hint="eastAsia" w:ascii="宋体" w:hAnsi="宋体" w:cs="宋体"/>
                <w:color w:val="auto"/>
                <w:highlight w:val="none"/>
              </w:rPr>
            </w:pPr>
          </w:p>
        </w:tc>
        <w:tc>
          <w:tcPr>
            <w:tcW w:w="2709" w:type="dxa"/>
            <w:vAlign w:val="center"/>
          </w:tcPr>
          <w:p w14:paraId="3044B227">
            <w:pPr>
              <w:tabs>
                <w:tab w:val="left" w:pos="3780"/>
              </w:tabs>
              <w:ind w:firstLine="420"/>
              <w:rPr>
                <w:rFonts w:hint="eastAsia" w:ascii="宋体" w:hAnsi="宋体" w:cs="宋体"/>
                <w:color w:val="auto"/>
                <w:highlight w:val="none"/>
              </w:rPr>
            </w:pPr>
          </w:p>
        </w:tc>
        <w:tc>
          <w:tcPr>
            <w:tcW w:w="1620" w:type="dxa"/>
            <w:vAlign w:val="center"/>
          </w:tcPr>
          <w:p w14:paraId="5EC1B281">
            <w:pPr>
              <w:tabs>
                <w:tab w:val="left" w:pos="3780"/>
              </w:tabs>
              <w:ind w:firstLine="420"/>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2FD13E05">
            <w:pPr>
              <w:tabs>
                <w:tab w:val="left" w:pos="3780"/>
              </w:tabs>
              <w:ind w:firstLine="420"/>
              <w:jc w:val="center"/>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7F62DB96">
            <w:pPr>
              <w:tabs>
                <w:tab w:val="left" w:pos="3780"/>
              </w:tabs>
              <w:ind w:firstLine="420"/>
              <w:jc w:val="center"/>
              <w:rPr>
                <w:rFonts w:hint="eastAsia" w:ascii="宋体" w:hAnsi="宋体" w:cs="宋体"/>
                <w:color w:val="auto"/>
                <w:highlight w:val="none"/>
              </w:rPr>
            </w:pPr>
          </w:p>
        </w:tc>
        <w:tc>
          <w:tcPr>
            <w:tcW w:w="1625" w:type="dxa"/>
            <w:tcBorders>
              <w:top w:val="single" w:color="auto" w:sz="6" w:space="0"/>
              <w:bottom w:val="single" w:color="auto" w:sz="6" w:space="0"/>
            </w:tcBorders>
            <w:vAlign w:val="center"/>
          </w:tcPr>
          <w:p w14:paraId="2D52E95C">
            <w:pPr>
              <w:tabs>
                <w:tab w:val="left" w:pos="3780"/>
              </w:tabs>
              <w:ind w:firstLine="420"/>
              <w:jc w:val="center"/>
              <w:rPr>
                <w:rFonts w:hint="eastAsia" w:ascii="宋体" w:hAnsi="宋体" w:cs="宋体"/>
                <w:color w:val="auto"/>
                <w:highlight w:val="none"/>
              </w:rPr>
            </w:pPr>
          </w:p>
        </w:tc>
      </w:tr>
      <w:tr w14:paraId="341FDE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6" w:space="0"/>
              <w:bottom w:val="single" w:color="auto" w:sz="6" w:space="0"/>
            </w:tcBorders>
            <w:vAlign w:val="center"/>
          </w:tcPr>
          <w:p w14:paraId="139B6FBA">
            <w:pPr>
              <w:tabs>
                <w:tab w:val="left" w:pos="3780"/>
              </w:tabs>
              <w:ind w:firstLine="560"/>
              <w:jc w:val="center"/>
              <w:rPr>
                <w:rFonts w:hint="eastAsia" w:ascii="宋体" w:hAnsi="宋体" w:cs="宋体"/>
                <w:color w:val="auto"/>
                <w:highlight w:val="none"/>
              </w:rPr>
            </w:pPr>
          </w:p>
        </w:tc>
        <w:tc>
          <w:tcPr>
            <w:tcW w:w="2709" w:type="dxa"/>
            <w:vAlign w:val="center"/>
          </w:tcPr>
          <w:p w14:paraId="1CC365F6">
            <w:pPr>
              <w:tabs>
                <w:tab w:val="left" w:pos="3780"/>
              </w:tabs>
              <w:ind w:firstLine="420"/>
              <w:rPr>
                <w:rFonts w:hint="eastAsia" w:ascii="宋体" w:hAnsi="宋体" w:cs="宋体"/>
                <w:color w:val="auto"/>
                <w:highlight w:val="none"/>
              </w:rPr>
            </w:pPr>
          </w:p>
        </w:tc>
        <w:tc>
          <w:tcPr>
            <w:tcW w:w="1620" w:type="dxa"/>
            <w:vAlign w:val="center"/>
          </w:tcPr>
          <w:p w14:paraId="509BD3EA">
            <w:pPr>
              <w:tabs>
                <w:tab w:val="left" w:pos="3780"/>
              </w:tabs>
              <w:ind w:firstLine="420"/>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6A7CCB12">
            <w:pPr>
              <w:tabs>
                <w:tab w:val="left" w:pos="3780"/>
              </w:tabs>
              <w:ind w:firstLine="420"/>
              <w:jc w:val="center"/>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5486EF1C">
            <w:pPr>
              <w:tabs>
                <w:tab w:val="left" w:pos="3780"/>
              </w:tabs>
              <w:ind w:firstLine="420"/>
              <w:jc w:val="center"/>
              <w:rPr>
                <w:rFonts w:hint="eastAsia" w:ascii="宋体" w:hAnsi="宋体" w:cs="宋体"/>
                <w:color w:val="auto"/>
                <w:highlight w:val="none"/>
              </w:rPr>
            </w:pPr>
          </w:p>
        </w:tc>
        <w:tc>
          <w:tcPr>
            <w:tcW w:w="1625" w:type="dxa"/>
            <w:tcBorders>
              <w:top w:val="single" w:color="auto" w:sz="6" w:space="0"/>
              <w:bottom w:val="single" w:color="auto" w:sz="6" w:space="0"/>
            </w:tcBorders>
            <w:vAlign w:val="center"/>
          </w:tcPr>
          <w:p w14:paraId="3337A6F1">
            <w:pPr>
              <w:tabs>
                <w:tab w:val="left" w:pos="3780"/>
              </w:tabs>
              <w:ind w:firstLine="420"/>
              <w:jc w:val="center"/>
              <w:rPr>
                <w:rFonts w:hint="eastAsia" w:ascii="宋体" w:hAnsi="宋体" w:cs="宋体"/>
                <w:color w:val="auto"/>
                <w:highlight w:val="none"/>
              </w:rPr>
            </w:pPr>
          </w:p>
        </w:tc>
      </w:tr>
      <w:tr w14:paraId="5AA7FD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6" w:space="0"/>
              <w:bottom w:val="single" w:color="auto" w:sz="6" w:space="0"/>
            </w:tcBorders>
            <w:vAlign w:val="center"/>
          </w:tcPr>
          <w:p w14:paraId="292705FB">
            <w:pPr>
              <w:tabs>
                <w:tab w:val="left" w:pos="3780"/>
              </w:tabs>
              <w:ind w:firstLine="560"/>
              <w:jc w:val="center"/>
              <w:rPr>
                <w:rFonts w:hint="eastAsia" w:ascii="宋体" w:hAnsi="宋体" w:cs="宋体"/>
                <w:color w:val="auto"/>
                <w:highlight w:val="none"/>
              </w:rPr>
            </w:pPr>
          </w:p>
        </w:tc>
        <w:tc>
          <w:tcPr>
            <w:tcW w:w="2709" w:type="dxa"/>
            <w:vAlign w:val="center"/>
          </w:tcPr>
          <w:p w14:paraId="68E32A5A">
            <w:pPr>
              <w:tabs>
                <w:tab w:val="left" w:pos="3780"/>
              </w:tabs>
              <w:ind w:firstLine="420"/>
              <w:rPr>
                <w:rFonts w:hint="eastAsia" w:ascii="宋体" w:hAnsi="宋体" w:cs="宋体"/>
                <w:color w:val="auto"/>
                <w:highlight w:val="none"/>
              </w:rPr>
            </w:pPr>
          </w:p>
        </w:tc>
        <w:tc>
          <w:tcPr>
            <w:tcW w:w="1620" w:type="dxa"/>
            <w:vAlign w:val="center"/>
          </w:tcPr>
          <w:p w14:paraId="5A4D3146">
            <w:pPr>
              <w:tabs>
                <w:tab w:val="left" w:pos="3780"/>
              </w:tabs>
              <w:ind w:firstLine="420"/>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5C659F50">
            <w:pPr>
              <w:tabs>
                <w:tab w:val="left" w:pos="3780"/>
              </w:tabs>
              <w:ind w:firstLine="420"/>
              <w:jc w:val="center"/>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0DBC7C03">
            <w:pPr>
              <w:tabs>
                <w:tab w:val="left" w:pos="3780"/>
              </w:tabs>
              <w:ind w:firstLine="420"/>
              <w:jc w:val="center"/>
              <w:rPr>
                <w:rFonts w:hint="eastAsia" w:ascii="宋体" w:hAnsi="宋体" w:cs="宋体"/>
                <w:color w:val="auto"/>
                <w:highlight w:val="none"/>
              </w:rPr>
            </w:pPr>
          </w:p>
        </w:tc>
        <w:tc>
          <w:tcPr>
            <w:tcW w:w="1625" w:type="dxa"/>
            <w:tcBorders>
              <w:top w:val="single" w:color="auto" w:sz="6" w:space="0"/>
              <w:bottom w:val="single" w:color="auto" w:sz="6" w:space="0"/>
            </w:tcBorders>
            <w:vAlign w:val="center"/>
          </w:tcPr>
          <w:p w14:paraId="2DA3982C">
            <w:pPr>
              <w:tabs>
                <w:tab w:val="left" w:pos="3780"/>
              </w:tabs>
              <w:ind w:firstLine="420"/>
              <w:jc w:val="center"/>
              <w:rPr>
                <w:rFonts w:hint="eastAsia" w:ascii="宋体" w:hAnsi="宋体" w:cs="宋体"/>
                <w:color w:val="auto"/>
                <w:highlight w:val="none"/>
              </w:rPr>
            </w:pPr>
          </w:p>
        </w:tc>
      </w:tr>
      <w:tr w14:paraId="5870D8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19" w:type="dxa"/>
            <w:tcBorders>
              <w:top w:val="single" w:color="auto" w:sz="6" w:space="0"/>
              <w:bottom w:val="single" w:color="auto" w:sz="6" w:space="0"/>
            </w:tcBorders>
            <w:vAlign w:val="center"/>
          </w:tcPr>
          <w:p w14:paraId="15BEAA61">
            <w:pPr>
              <w:tabs>
                <w:tab w:val="left" w:pos="3780"/>
              </w:tabs>
              <w:ind w:firstLine="560"/>
              <w:jc w:val="center"/>
              <w:rPr>
                <w:rFonts w:hint="eastAsia" w:ascii="宋体" w:hAnsi="宋体" w:cs="宋体"/>
                <w:color w:val="auto"/>
                <w:highlight w:val="none"/>
              </w:rPr>
            </w:pPr>
          </w:p>
        </w:tc>
        <w:tc>
          <w:tcPr>
            <w:tcW w:w="2709" w:type="dxa"/>
            <w:vAlign w:val="center"/>
          </w:tcPr>
          <w:p w14:paraId="03852F9F">
            <w:pPr>
              <w:tabs>
                <w:tab w:val="left" w:pos="3780"/>
              </w:tabs>
              <w:ind w:firstLine="420"/>
              <w:rPr>
                <w:rFonts w:hint="eastAsia" w:ascii="宋体" w:hAnsi="宋体" w:cs="宋体"/>
                <w:color w:val="auto"/>
                <w:highlight w:val="none"/>
              </w:rPr>
            </w:pPr>
          </w:p>
        </w:tc>
        <w:tc>
          <w:tcPr>
            <w:tcW w:w="1620" w:type="dxa"/>
            <w:vAlign w:val="center"/>
          </w:tcPr>
          <w:p w14:paraId="20FB62C2">
            <w:pPr>
              <w:tabs>
                <w:tab w:val="left" w:pos="3780"/>
              </w:tabs>
              <w:ind w:firstLine="420"/>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7430834D">
            <w:pPr>
              <w:tabs>
                <w:tab w:val="left" w:pos="3780"/>
              </w:tabs>
              <w:ind w:firstLine="420"/>
              <w:jc w:val="center"/>
              <w:rPr>
                <w:rFonts w:hint="eastAsia" w:ascii="宋体" w:hAnsi="宋体" w:cs="宋体"/>
                <w:color w:val="auto"/>
                <w:highlight w:val="none"/>
              </w:rPr>
            </w:pPr>
          </w:p>
        </w:tc>
        <w:tc>
          <w:tcPr>
            <w:tcW w:w="1440" w:type="dxa"/>
            <w:tcBorders>
              <w:top w:val="single" w:color="auto" w:sz="6" w:space="0"/>
              <w:bottom w:val="single" w:color="auto" w:sz="6" w:space="0"/>
            </w:tcBorders>
            <w:vAlign w:val="center"/>
          </w:tcPr>
          <w:p w14:paraId="74F17290">
            <w:pPr>
              <w:tabs>
                <w:tab w:val="left" w:pos="3780"/>
              </w:tabs>
              <w:ind w:firstLine="420"/>
              <w:jc w:val="center"/>
              <w:rPr>
                <w:rFonts w:hint="eastAsia" w:ascii="宋体" w:hAnsi="宋体" w:cs="宋体"/>
                <w:color w:val="auto"/>
                <w:highlight w:val="none"/>
              </w:rPr>
            </w:pPr>
          </w:p>
        </w:tc>
        <w:tc>
          <w:tcPr>
            <w:tcW w:w="1625" w:type="dxa"/>
            <w:tcBorders>
              <w:top w:val="single" w:color="auto" w:sz="6" w:space="0"/>
              <w:bottom w:val="single" w:color="auto" w:sz="6" w:space="0"/>
            </w:tcBorders>
            <w:vAlign w:val="center"/>
          </w:tcPr>
          <w:p w14:paraId="1F08467B">
            <w:pPr>
              <w:tabs>
                <w:tab w:val="left" w:pos="3780"/>
              </w:tabs>
              <w:ind w:firstLine="420"/>
              <w:jc w:val="center"/>
              <w:rPr>
                <w:rFonts w:hint="eastAsia" w:ascii="宋体" w:hAnsi="宋体" w:cs="宋体"/>
                <w:color w:val="auto"/>
                <w:highlight w:val="none"/>
              </w:rPr>
            </w:pPr>
          </w:p>
        </w:tc>
      </w:tr>
      <w:tr w14:paraId="4A02AB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8028" w:type="dxa"/>
            <w:gridSpan w:val="5"/>
            <w:tcBorders>
              <w:top w:val="single" w:color="auto" w:sz="6" w:space="0"/>
              <w:bottom w:val="single" w:color="auto" w:sz="8" w:space="0"/>
              <w:right w:val="single" w:color="auto" w:sz="6" w:space="0"/>
            </w:tcBorders>
            <w:vAlign w:val="center"/>
          </w:tcPr>
          <w:p w14:paraId="5053D850">
            <w:pPr>
              <w:tabs>
                <w:tab w:val="left" w:pos="3780"/>
              </w:tabs>
              <w:ind w:firstLine="560"/>
              <w:jc w:val="center"/>
              <w:rPr>
                <w:rFonts w:hint="eastAsia" w:ascii="宋体" w:hAnsi="宋体" w:cs="宋体"/>
                <w:color w:val="auto"/>
                <w:highlight w:val="none"/>
              </w:rPr>
            </w:pPr>
            <w:r>
              <w:rPr>
                <w:rFonts w:hint="eastAsia" w:ascii="宋体" w:hAnsi="宋体" w:cs="宋体"/>
                <w:color w:val="auto"/>
                <w:highlight w:val="none"/>
              </w:rPr>
              <w:t>合    计</w:t>
            </w:r>
          </w:p>
        </w:tc>
        <w:tc>
          <w:tcPr>
            <w:tcW w:w="1625" w:type="dxa"/>
            <w:tcBorders>
              <w:top w:val="single" w:color="auto" w:sz="6" w:space="0"/>
              <w:left w:val="single" w:color="auto" w:sz="6" w:space="0"/>
              <w:bottom w:val="single" w:color="auto" w:sz="8" w:space="0"/>
            </w:tcBorders>
            <w:vAlign w:val="center"/>
          </w:tcPr>
          <w:p w14:paraId="0391C97C">
            <w:pPr>
              <w:keepNext/>
              <w:keepLines/>
              <w:tabs>
                <w:tab w:val="left" w:pos="3780"/>
              </w:tabs>
              <w:spacing w:before="340" w:after="330" w:line="576" w:lineRule="auto"/>
              <w:ind w:firstLine="420"/>
              <w:jc w:val="center"/>
              <w:outlineLvl w:val="0"/>
              <w:rPr>
                <w:rFonts w:hint="eastAsia" w:ascii="宋体" w:hAnsi="宋体" w:cs="宋体"/>
                <w:color w:val="auto"/>
                <w:highlight w:val="none"/>
              </w:rPr>
            </w:pPr>
          </w:p>
        </w:tc>
      </w:tr>
    </w:tbl>
    <w:p w14:paraId="699BC51B">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注：表中（1）～（4）由采购人按需要提出。</w:t>
      </w:r>
    </w:p>
    <w:p w14:paraId="4504276E">
      <w:pPr>
        <w:widowControl/>
        <w:tabs>
          <w:tab w:val="center" w:pos="4755"/>
          <w:tab w:val="right" w:pos="9070"/>
        </w:tabs>
        <w:rPr>
          <w:rFonts w:hint="eastAsia" w:hAnsi="宋体" w:eastAsia="微软雅黑"/>
          <w:color w:val="auto"/>
          <w:szCs w:val="28"/>
          <w:highlight w:val="none"/>
        </w:rPr>
      </w:pPr>
    </w:p>
    <w:p w14:paraId="3FF5EFE2">
      <w:pPr>
        <w:widowControl/>
        <w:jc w:val="center"/>
        <w:rPr>
          <w:rFonts w:hint="eastAsia" w:hAnsi="宋体" w:eastAsia="微软雅黑"/>
          <w:b/>
          <w:color w:val="auto"/>
          <w:sz w:val="32"/>
          <w:szCs w:val="32"/>
          <w:highlight w:val="none"/>
        </w:rPr>
      </w:pPr>
      <w:r>
        <w:rPr>
          <w:rFonts w:hAnsi="宋体" w:eastAsia="微软雅黑"/>
          <w:b/>
          <w:color w:val="auto"/>
          <w:sz w:val="32"/>
          <w:szCs w:val="32"/>
          <w:highlight w:val="none"/>
        </w:rPr>
        <w:br w:type="page"/>
      </w:r>
      <w:r>
        <w:rPr>
          <w:rFonts w:hint="eastAsia" w:hAnsi="宋体" w:eastAsia="微软雅黑"/>
          <w:b/>
          <w:color w:val="auto"/>
          <w:sz w:val="32"/>
          <w:szCs w:val="32"/>
          <w:highlight w:val="none"/>
        </w:rPr>
        <w:t>表</w:t>
      </w:r>
      <w:r>
        <w:rPr>
          <w:rFonts w:hAnsi="宋体" w:eastAsia="微软雅黑"/>
          <w:b/>
          <w:color w:val="auto"/>
          <w:sz w:val="32"/>
          <w:szCs w:val="32"/>
          <w:highlight w:val="none"/>
        </w:rPr>
        <w:t xml:space="preserve">1-5  </w:t>
      </w:r>
      <w:r>
        <w:rPr>
          <w:rFonts w:hint="eastAsia" w:hAnsi="宋体" w:eastAsia="微软雅黑"/>
          <w:b/>
          <w:color w:val="auto"/>
          <w:sz w:val="32"/>
          <w:szCs w:val="32"/>
          <w:highlight w:val="none"/>
        </w:rPr>
        <w:t>主要工日价格表</w:t>
      </w:r>
    </w:p>
    <w:p w14:paraId="7BE52315">
      <w:pPr>
        <w:widowControl/>
        <w:tabs>
          <w:tab w:val="center" w:pos="4755"/>
          <w:tab w:val="right" w:pos="9070"/>
        </w:tabs>
        <w:snapToGrid w:val="0"/>
        <w:spacing w:line="360" w:lineRule="auto"/>
        <w:rPr>
          <w:rFonts w:hint="eastAsia" w:ascii="宋体" w:hAnsi="宋体" w:cs="宋体"/>
          <w:color w:val="auto"/>
          <w:highlight w:val="none"/>
        </w:rPr>
      </w:pPr>
      <w:r>
        <w:rPr>
          <w:rFonts w:hint="eastAsia" w:ascii="宋体" w:hAnsi="宋体" w:cs="宋体"/>
          <w:color w:val="auto"/>
          <w:highlight w:val="none"/>
        </w:rPr>
        <w:t>工程名称：                                                                第  页共  页</w:t>
      </w:r>
    </w:p>
    <w:tbl>
      <w:tblPr>
        <w:tblStyle w:val="6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942"/>
        <w:gridCol w:w="1117"/>
        <w:gridCol w:w="1809"/>
        <w:gridCol w:w="2412"/>
      </w:tblGrid>
      <w:tr w14:paraId="77C8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979" w:type="dxa"/>
            <w:tcBorders>
              <w:bottom w:val="single" w:color="auto" w:sz="4" w:space="0"/>
            </w:tcBorders>
            <w:vAlign w:val="center"/>
          </w:tcPr>
          <w:p w14:paraId="538F31F8">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序号</w:t>
            </w:r>
          </w:p>
        </w:tc>
        <w:tc>
          <w:tcPr>
            <w:tcW w:w="2942" w:type="dxa"/>
            <w:tcBorders>
              <w:bottom w:val="single" w:color="auto" w:sz="4" w:space="0"/>
            </w:tcBorders>
            <w:vAlign w:val="center"/>
          </w:tcPr>
          <w:p w14:paraId="2A0B055C">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工  种</w:t>
            </w:r>
          </w:p>
        </w:tc>
        <w:tc>
          <w:tcPr>
            <w:tcW w:w="1117" w:type="dxa"/>
            <w:tcBorders>
              <w:bottom w:val="single" w:color="auto" w:sz="4" w:space="0"/>
            </w:tcBorders>
            <w:vAlign w:val="center"/>
          </w:tcPr>
          <w:p w14:paraId="5AC1F8FF">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单位</w:t>
            </w:r>
          </w:p>
        </w:tc>
        <w:tc>
          <w:tcPr>
            <w:tcW w:w="1809" w:type="dxa"/>
            <w:tcBorders>
              <w:bottom w:val="single" w:color="auto" w:sz="4" w:space="0"/>
            </w:tcBorders>
            <w:vAlign w:val="center"/>
          </w:tcPr>
          <w:p w14:paraId="3D592435">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数 量</w:t>
            </w:r>
          </w:p>
        </w:tc>
        <w:tc>
          <w:tcPr>
            <w:tcW w:w="2412" w:type="dxa"/>
            <w:tcBorders>
              <w:bottom w:val="single" w:color="auto" w:sz="4" w:space="0"/>
            </w:tcBorders>
            <w:vAlign w:val="center"/>
          </w:tcPr>
          <w:p w14:paraId="0D8A41E9">
            <w:pPr>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单 价（元）</w:t>
            </w:r>
          </w:p>
        </w:tc>
      </w:tr>
      <w:tr w14:paraId="0BE5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79" w:type="dxa"/>
          </w:tcPr>
          <w:p w14:paraId="4E26AF18">
            <w:pPr>
              <w:widowControl/>
              <w:tabs>
                <w:tab w:val="center" w:pos="4755"/>
                <w:tab w:val="right" w:pos="9070"/>
              </w:tabs>
              <w:spacing w:before="100" w:beforeAutospacing="1" w:after="100" w:afterAutospacing="1"/>
              <w:rPr>
                <w:rFonts w:hint="eastAsia" w:ascii="宋体" w:hAnsi="宋体" w:cs="宋体"/>
                <w:color w:val="auto"/>
                <w:highlight w:val="none"/>
              </w:rPr>
            </w:pPr>
            <w:r>
              <w:rPr>
                <w:rFonts w:hint="eastAsia" w:ascii="宋体" w:hAnsi="宋体" w:cs="宋体"/>
                <w:color w:val="auto"/>
                <w:highlight w:val="none"/>
              </w:rPr>
              <w:t>（1）</w:t>
            </w:r>
          </w:p>
        </w:tc>
        <w:tc>
          <w:tcPr>
            <w:tcW w:w="2942" w:type="dxa"/>
          </w:tcPr>
          <w:p w14:paraId="47E14ACC">
            <w:pPr>
              <w:widowControl/>
              <w:tabs>
                <w:tab w:val="center" w:pos="4755"/>
                <w:tab w:val="right" w:pos="9070"/>
              </w:tabs>
              <w:spacing w:before="100" w:beforeAutospacing="1" w:after="100" w:afterAutospacing="1"/>
              <w:ind w:firstLine="315" w:firstLineChars="150"/>
              <w:rPr>
                <w:rFonts w:hint="eastAsia" w:ascii="宋体" w:hAnsi="宋体" w:cs="宋体"/>
                <w:color w:val="auto"/>
                <w:highlight w:val="none"/>
              </w:rPr>
            </w:pPr>
            <w:r>
              <w:rPr>
                <w:rFonts w:hint="eastAsia" w:ascii="宋体" w:hAnsi="宋体" w:cs="宋体"/>
                <w:color w:val="auto"/>
                <w:highlight w:val="none"/>
              </w:rPr>
              <w:t>（2）</w:t>
            </w:r>
          </w:p>
        </w:tc>
        <w:tc>
          <w:tcPr>
            <w:tcW w:w="1117" w:type="dxa"/>
          </w:tcPr>
          <w:p w14:paraId="56093AC2">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工日</w:t>
            </w:r>
          </w:p>
        </w:tc>
        <w:tc>
          <w:tcPr>
            <w:tcW w:w="1809" w:type="dxa"/>
          </w:tcPr>
          <w:p w14:paraId="3049A42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412" w:type="dxa"/>
          </w:tcPr>
          <w:p w14:paraId="77EBBD5F">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626A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79" w:type="dxa"/>
          </w:tcPr>
          <w:p w14:paraId="71D8EB39">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942" w:type="dxa"/>
          </w:tcPr>
          <w:p w14:paraId="0E51A9BA">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117" w:type="dxa"/>
          </w:tcPr>
          <w:p w14:paraId="790A0D92">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9" w:type="dxa"/>
          </w:tcPr>
          <w:p w14:paraId="5589FE57">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412" w:type="dxa"/>
          </w:tcPr>
          <w:p w14:paraId="453A81B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069D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79" w:type="dxa"/>
          </w:tcPr>
          <w:p w14:paraId="74DFA4F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942" w:type="dxa"/>
          </w:tcPr>
          <w:p w14:paraId="56128717">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117" w:type="dxa"/>
          </w:tcPr>
          <w:p w14:paraId="0B948BC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9" w:type="dxa"/>
          </w:tcPr>
          <w:p w14:paraId="20492361">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412" w:type="dxa"/>
          </w:tcPr>
          <w:p w14:paraId="633F9703">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23CD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79" w:type="dxa"/>
          </w:tcPr>
          <w:p w14:paraId="72A06027">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942" w:type="dxa"/>
          </w:tcPr>
          <w:p w14:paraId="549E9684">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117" w:type="dxa"/>
          </w:tcPr>
          <w:p w14:paraId="60E525D1">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9" w:type="dxa"/>
          </w:tcPr>
          <w:p w14:paraId="1656462F">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412" w:type="dxa"/>
          </w:tcPr>
          <w:p w14:paraId="1FD6666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2859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79" w:type="dxa"/>
          </w:tcPr>
          <w:p w14:paraId="6904527A">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942" w:type="dxa"/>
          </w:tcPr>
          <w:p w14:paraId="50EE2617">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117" w:type="dxa"/>
          </w:tcPr>
          <w:p w14:paraId="06E4D50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9" w:type="dxa"/>
          </w:tcPr>
          <w:p w14:paraId="5846F5E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412" w:type="dxa"/>
          </w:tcPr>
          <w:p w14:paraId="2D5C230B">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185C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79" w:type="dxa"/>
          </w:tcPr>
          <w:p w14:paraId="0D71207F">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942" w:type="dxa"/>
          </w:tcPr>
          <w:p w14:paraId="0DBCEF7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117" w:type="dxa"/>
          </w:tcPr>
          <w:p w14:paraId="1B9E53F8">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9" w:type="dxa"/>
          </w:tcPr>
          <w:p w14:paraId="5A55CE0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412" w:type="dxa"/>
          </w:tcPr>
          <w:p w14:paraId="35528F68">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5868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79" w:type="dxa"/>
          </w:tcPr>
          <w:p w14:paraId="121FB7F3">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942" w:type="dxa"/>
          </w:tcPr>
          <w:p w14:paraId="2D13A593">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117" w:type="dxa"/>
          </w:tcPr>
          <w:p w14:paraId="7E62406A">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9" w:type="dxa"/>
          </w:tcPr>
          <w:p w14:paraId="7219D2C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412" w:type="dxa"/>
          </w:tcPr>
          <w:p w14:paraId="44FD66D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3338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79" w:type="dxa"/>
          </w:tcPr>
          <w:p w14:paraId="5F674AC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942" w:type="dxa"/>
          </w:tcPr>
          <w:p w14:paraId="4F93F596">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117" w:type="dxa"/>
          </w:tcPr>
          <w:p w14:paraId="65163EE9">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9" w:type="dxa"/>
          </w:tcPr>
          <w:p w14:paraId="49D2191A">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412" w:type="dxa"/>
          </w:tcPr>
          <w:p w14:paraId="5AF5BBD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7017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79" w:type="dxa"/>
          </w:tcPr>
          <w:p w14:paraId="7E8437C2">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942" w:type="dxa"/>
          </w:tcPr>
          <w:p w14:paraId="6AC1128F">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117" w:type="dxa"/>
          </w:tcPr>
          <w:p w14:paraId="571ACCA6">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9" w:type="dxa"/>
          </w:tcPr>
          <w:p w14:paraId="335F1AC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412" w:type="dxa"/>
          </w:tcPr>
          <w:p w14:paraId="30CD90EA">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6C72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79" w:type="dxa"/>
          </w:tcPr>
          <w:p w14:paraId="47727C11">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942" w:type="dxa"/>
          </w:tcPr>
          <w:p w14:paraId="1C7BAF96">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117" w:type="dxa"/>
          </w:tcPr>
          <w:p w14:paraId="1E0DC89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9" w:type="dxa"/>
          </w:tcPr>
          <w:p w14:paraId="3FCE60B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412" w:type="dxa"/>
          </w:tcPr>
          <w:p w14:paraId="1DDDEA8A">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3C30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79" w:type="dxa"/>
          </w:tcPr>
          <w:p w14:paraId="2220581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942" w:type="dxa"/>
          </w:tcPr>
          <w:p w14:paraId="37443CD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117" w:type="dxa"/>
          </w:tcPr>
          <w:p w14:paraId="1BD7925A">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9" w:type="dxa"/>
          </w:tcPr>
          <w:p w14:paraId="62487C53">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412" w:type="dxa"/>
          </w:tcPr>
          <w:p w14:paraId="461066D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bl>
    <w:p w14:paraId="180D148E">
      <w:pPr>
        <w:widowControl/>
        <w:tabs>
          <w:tab w:val="center" w:pos="4755"/>
          <w:tab w:val="right" w:pos="9070"/>
        </w:tabs>
        <w:snapToGrid w:val="0"/>
        <w:spacing w:before="120" w:beforeLines="50"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注：本表（1）、（2）栏由采购人按需要提出。</w:t>
      </w:r>
    </w:p>
    <w:p w14:paraId="41416C4B">
      <w:pPr>
        <w:widowControl/>
        <w:tabs>
          <w:tab w:val="center" w:pos="4755"/>
          <w:tab w:val="right" w:pos="9070"/>
        </w:tabs>
        <w:ind w:firstLine="210" w:firstLineChars="100"/>
        <w:rPr>
          <w:rFonts w:hint="eastAsia" w:hAnsi="宋体" w:eastAsia="微软雅黑"/>
          <w:color w:val="auto"/>
          <w:highlight w:val="none"/>
        </w:rPr>
      </w:pPr>
    </w:p>
    <w:p w14:paraId="2B6DF390">
      <w:pPr>
        <w:widowControl/>
        <w:tabs>
          <w:tab w:val="center" w:pos="4755"/>
          <w:tab w:val="right" w:pos="9070"/>
        </w:tabs>
        <w:ind w:firstLine="210" w:firstLineChars="100"/>
        <w:rPr>
          <w:rFonts w:hint="eastAsia" w:hAnsi="宋体" w:eastAsia="微软雅黑"/>
          <w:color w:val="auto"/>
          <w:highlight w:val="none"/>
        </w:rPr>
      </w:pPr>
    </w:p>
    <w:p w14:paraId="123DEEB2">
      <w:pPr>
        <w:widowControl/>
        <w:tabs>
          <w:tab w:val="center" w:pos="4755"/>
          <w:tab w:val="right" w:pos="9070"/>
        </w:tabs>
        <w:spacing w:before="100" w:beforeAutospacing="1" w:after="100" w:afterAutospacing="1"/>
        <w:ind w:firstLine="320" w:firstLineChars="100"/>
        <w:jc w:val="center"/>
        <w:rPr>
          <w:rFonts w:hint="eastAsia" w:hAnsi="宋体" w:eastAsia="微软雅黑"/>
          <w:b/>
          <w:color w:val="auto"/>
          <w:sz w:val="32"/>
          <w:szCs w:val="32"/>
          <w:highlight w:val="none"/>
        </w:rPr>
        <w:sectPr>
          <w:headerReference r:id="rId21" w:type="default"/>
          <w:pgSz w:w="11906" w:h="16838"/>
          <w:pgMar w:top="1304" w:right="1247" w:bottom="1134" w:left="1247" w:header="720" w:footer="850" w:gutter="0"/>
          <w:cols w:space="720" w:num="1"/>
          <w:docGrid w:linePitch="312" w:charSpace="0"/>
        </w:sectPr>
      </w:pPr>
    </w:p>
    <w:p w14:paraId="3A3A378D">
      <w:pPr>
        <w:widowControl/>
        <w:tabs>
          <w:tab w:val="center" w:pos="4755"/>
          <w:tab w:val="right" w:pos="9070"/>
        </w:tabs>
        <w:spacing w:before="100" w:beforeAutospacing="1" w:after="100" w:afterAutospacing="1"/>
        <w:ind w:firstLine="320" w:firstLineChars="100"/>
        <w:jc w:val="center"/>
        <w:rPr>
          <w:rFonts w:hint="eastAsia" w:hAnsi="宋体" w:eastAsia="微软雅黑"/>
          <w:b/>
          <w:color w:val="auto"/>
          <w:sz w:val="32"/>
          <w:szCs w:val="32"/>
          <w:highlight w:val="none"/>
        </w:rPr>
      </w:pPr>
      <w:r>
        <w:rPr>
          <w:rFonts w:hint="eastAsia" w:hAnsi="宋体" w:eastAsia="微软雅黑"/>
          <w:b/>
          <w:color w:val="auto"/>
          <w:sz w:val="32"/>
          <w:szCs w:val="32"/>
          <w:highlight w:val="none"/>
        </w:rPr>
        <w:t>表</w:t>
      </w:r>
      <w:r>
        <w:rPr>
          <w:rFonts w:hAnsi="宋体" w:eastAsia="微软雅黑"/>
          <w:b/>
          <w:color w:val="auto"/>
          <w:sz w:val="32"/>
          <w:szCs w:val="32"/>
          <w:highlight w:val="none"/>
        </w:rPr>
        <w:t xml:space="preserve">1-6  </w:t>
      </w:r>
      <w:r>
        <w:rPr>
          <w:rFonts w:hint="eastAsia" w:hAnsi="宋体" w:eastAsia="微软雅黑"/>
          <w:b/>
          <w:color w:val="auto"/>
          <w:sz w:val="32"/>
          <w:szCs w:val="32"/>
          <w:highlight w:val="none"/>
        </w:rPr>
        <w:t>主要材料及设备价格表</w:t>
      </w:r>
    </w:p>
    <w:p w14:paraId="24D7005F">
      <w:pPr>
        <w:widowControl/>
        <w:tabs>
          <w:tab w:val="center" w:pos="4755"/>
          <w:tab w:val="right" w:pos="9070"/>
        </w:tabs>
        <w:ind w:left="-359" w:leftChars="-171"/>
        <w:rPr>
          <w:rFonts w:hint="eastAsia" w:ascii="宋体" w:hAnsi="宋体" w:cs="宋体"/>
          <w:b/>
          <w:color w:val="auto"/>
          <w:highlight w:val="none"/>
        </w:rPr>
      </w:pPr>
      <w:r>
        <w:rPr>
          <w:rFonts w:hint="eastAsia" w:ascii="宋体" w:hAnsi="宋体" w:cs="宋体"/>
          <w:color w:val="auto"/>
          <w:highlight w:val="none"/>
        </w:rPr>
        <w:t>工程名称：                                                           第  页 共  页</w:t>
      </w:r>
    </w:p>
    <w:tbl>
      <w:tblPr>
        <w:tblStyle w:val="6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260"/>
        <w:gridCol w:w="1260"/>
        <w:gridCol w:w="1260"/>
      </w:tblGrid>
      <w:tr w14:paraId="25E1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0" w:type="dxa"/>
            <w:tcBorders>
              <w:bottom w:val="single" w:color="auto" w:sz="4" w:space="0"/>
            </w:tcBorders>
            <w:vAlign w:val="center"/>
          </w:tcPr>
          <w:p w14:paraId="11BAE1C4">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序号</w:t>
            </w:r>
          </w:p>
        </w:tc>
        <w:tc>
          <w:tcPr>
            <w:tcW w:w="1080" w:type="dxa"/>
            <w:tcBorders>
              <w:bottom w:val="single" w:color="auto" w:sz="4" w:space="0"/>
            </w:tcBorders>
            <w:vAlign w:val="center"/>
          </w:tcPr>
          <w:p w14:paraId="3632C07C">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编码</w:t>
            </w:r>
          </w:p>
        </w:tc>
        <w:tc>
          <w:tcPr>
            <w:tcW w:w="1800" w:type="dxa"/>
            <w:tcBorders>
              <w:bottom w:val="single" w:color="auto" w:sz="4" w:space="0"/>
            </w:tcBorders>
            <w:vAlign w:val="center"/>
          </w:tcPr>
          <w:p w14:paraId="78B9B2FA">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材料或设备名称</w:t>
            </w:r>
          </w:p>
        </w:tc>
        <w:tc>
          <w:tcPr>
            <w:tcW w:w="1260" w:type="dxa"/>
            <w:tcBorders>
              <w:bottom w:val="single" w:color="auto" w:sz="4" w:space="0"/>
            </w:tcBorders>
            <w:vAlign w:val="center"/>
          </w:tcPr>
          <w:p w14:paraId="05556AA1">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规格、型号</w:t>
            </w:r>
          </w:p>
        </w:tc>
        <w:tc>
          <w:tcPr>
            <w:tcW w:w="1260" w:type="dxa"/>
            <w:tcBorders>
              <w:bottom w:val="single" w:color="auto" w:sz="4" w:space="0"/>
            </w:tcBorders>
            <w:vAlign w:val="center"/>
          </w:tcPr>
          <w:p w14:paraId="46E40339">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单位</w:t>
            </w:r>
          </w:p>
        </w:tc>
        <w:tc>
          <w:tcPr>
            <w:tcW w:w="1260" w:type="dxa"/>
            <w:tcBorders>
              <w:bottom w:val="single" w:color="auto" w:sz="4" w:space="0"/>
            </w:tcBorders>
            <w:vAlign w:val="center"/>
          </w:tcPr>
          <w:p w14:paraId="62BFB5F9">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数量</w:t>
            </w:r>
          </w:p>
        </w:tc>
        <w:tc>
          <w:tcPr>
            <w:tcW w:w="1260" w:type="dxa"/>
            <w:tcBorders>
              <w:bottom w:val="single" w:color="auto" w:sz="4" w:space="0"/>
            </w:tcBorders>
            <w:vAlign w:val="center"/>
          </w:tcPr>
          <w:p w14:paraId="6773D6EE">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单价（元）</w:t>
            </w:r>
          </w:p>
        </w:tc>
        <w:tc>
          <w:tcPr>
            <w:tcW w:w="1260" w:type="dxa"/>
            <w:tcBorders>
              <w:bottom w:val="single" w:color="auto" w:sz="4" w:space="0"/>
            </w:tcBorders>
            <w:vAlign w:val="center"/>
          </w:tcPr>
          <w:p w14:paraId="5515E57C">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备 注</w:t>
            </w:r>
          </w:p>
        </w:tc>
      </w:tr>
      <w:tr w14:paraId="58D9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vAlign w:val="center"/>
          </w:tcPr>
          <w:p w14:paraId="0BB88206">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（1）</w:t>
            </w:r>
          </w:p>
        </w:tc>
        <w:tc>
          <w:tcPr>
            <w:tcW w:w="1080" w:type="dxa"/>
            <w:vAlign w:val="center"/>
          </w:tcPr>
          <w:p w14:paraId="435E937C">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（2）</w:t>
            </w:r>
          </w:p>
        </w:tc>
        <w:tc>
          <w:tcPr>
            <w:tcW w:w="1800" w:type="dxa"/>
            <w:vAlign w:val="center"/>
          </w:tcPr>
          <w:p w14:paraId="5528F6EF">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（3）</w:t>
            </w:r>
          </w:p>
        </w:tc>
        <w:tc>
          <w:tcPr>
            <w:tcW w:w="1260" w:type="dxa"/>
            <w:vAlign w:val="center"/>
          </w:tcPr>
          <w:p w14:paraId="23D0A863">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（4）</w:t>
            </w:r>
          </w:p>
        </w:tc>
        <w:tc>
          <w:tcPr>
            <w:tcW w:w="1260" w:type="dxa"/>
            <w:vAlign w:val="center"/>
          </w:tcPr>
          <w:p w14:paraId="36B9DBE4">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（5）</w:t>
            </w:r>
          </w:p>
        </w:tc>
        <w:tc>
          <w:tcPr>
            <w:tcW w:w="1260" w:type="dxa"/>
            <w:vAlign w:val="center"/>
          </w:tcPr>
          <w:p w14:paraId="313D4C8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682B15B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260" w:type="dxa"/>
            <w:vAlign w:val="center"/>
          </w:tcPr>
          <w:p w14:paraId="4A13444C">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（6）</w:t>
            </w:r>
          </w:p>
        </w:tc>
      </w:tr>
      <w:tr w14:paraId="1ED1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3760A111">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080" w:type="dxa"/>
          </w:tcPr>
          <w:p w14:paraId="21943E8B">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0" w:type="dxa"/>
          </w:tcPr>
          <w:p w14:paraId="14FD517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71AC7B0F">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60472BF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3466F3F3">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2BEC1E41">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72B93F84">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7598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48437F6">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080" w:type="dxa"/>
          </w:tcPr>
          <w:p w14:paraId="3FB2EFD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0" w:type="dxa"/>
          </w:tcPr>
          <w:p w14:paraId="1C2E842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12786276">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0C98CAD4">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4CFD44C6">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74C9A64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1F4809FA">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2CBD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3368E378">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080" w:type="dxa"/>
          </w:tcPr>
          <w:p w14:paraId="6A33C93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0" w:type="dxa"/>
          </w:tcPr>
          <w:p w14:paraId="1A4EA11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62FACCC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42E5DEF4">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6F3EDEDF">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124E2478">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666B3FAB">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5B21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3FE0349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080" w:type="dxa"/>
          </w:tcPr>
          <w:p w14:paraId="06B2A5F1">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0" w:type="dxa"/>
          </w:tcPr>
          <w:p w14:paraId="4BE9E18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6D0FF86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308E16C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261F051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52CF3D6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0999E6C9">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3DA7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828D9A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080" w:type="dxa"/>
          </w:tcPr>
          <w:p w14:paraId="02BCE3C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0" w:type="dxa"/>
          </w:tcPr>
          <w:p w14:paraId="0AA07A98">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5A41A5A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2B66FF1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56B0626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41CE0F51">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38D0884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4DA0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251639B9">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080" w:type="dxa"/>
          </w:tcPr>
          <w:p w14:paraId="1C9E914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0" w:type="dxa"/>
          </w:tcPr>
          <w:p w14:paraId="247BE6A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28CEC72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7346660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205D9DF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76B7DBB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291150AA">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5B36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32EFE7D6">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080" w:type="dxa"/>
          </w:tcPr>
          <w:p w14:paraId="7BA9706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0" w:type="dxa"/>
          </w:tcPr>
          <w:p w14:paraId="5BD3F43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78C8EE7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62084A52">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3807E47B">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1C0D655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4B82CE21">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2460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069213B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080" w:type="dxa"/>
          </w:tcPr>
          <w:p w14:paraId="039E85C1">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0" w:type="dxa"/>
          </w:tcPr>
          <w:p w14:paraId="72B98AD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5F304E34">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6C9EAE7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462F2C2B">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62E5BF1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6677D69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3683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631A065B">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080" w:type="dxa"/>
          </w:tcPr>
          <w:p w14:paraId="7D3F0809">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0" w:type="dxa"/>
          </w:tcPr>
          <w:p w14:paraId="2BA1ACF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14F7298B">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68C55E8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74E8C37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2C6D30B2">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7AC093C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3A3E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4DD74E92">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080" w:type="dxa"/>
          </w:tcPr>
          <w:p w14:paraId="3ACAA7D9">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0" w:type="dxa"/>
          </w:tcPr>
          <w:p w14:paraId="5F11A678">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574E11A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1F6F3F9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09650808">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6D4B9172">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781D4902">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1CAE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0" w:type="dxa"/>
          </w:tcPr>
          <w:p w14:paraId="5B0D871F">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080" w:type="dxa"/>
          </w:tcPr>
          <w:p w14:paraId="3062847B">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800" w:type="dxa"/>
          </w:tcPr>
          <w:p w14:paraId="2902C8D8">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2817D6E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37FAD412">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0BA033E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619C57FF">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0D2D163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bl>
    <w:p w14:paraId="1D75D9D4">
      <w:pPr>
        <w:widowControl/>
        <w:tabs>
          <w:tab w:val="left" w:pos="1470"/>
        </w:tabs>
        <w:snapToGrid w:val="0"/>
        <w:spacing w:before="240" w:beforeLines="100"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注：1、表（1）（2）（3）（5）（6）栏由采购人按需要提出，供应商可补充。</w:t>
      </w:r>
    </w:p>
    <w:p w14:paraId="7A1F9E09">
      <w:pPr>
        <w:widowControl/>
        <w:tabs>
          <w:tab w:val="center" w:pos="4755"/>
          <w:tab w:val="right" w:pos="9070"/>
        </w:tabs>
        <w:snapToGrid w:val="0"/>
        <w:spacing w:line="360" w:lineRule="auto"/>
        <w:ind w:left="227" w:leftChars="108" w:firstLine="210" w:firstLineChars="100"/>
        <w:rPr>
          <w:rFonts w:hint="eastAsia" w:ascii="宋体" w:hAnsi="宋体" w:cs="宋体"/>
          <w:color w:val="auto"/>
          <w:highlight w:val="none"/>
        </w:rPr>
      </w:pPr>
      <w:r>
        <w:rPr>
          <w:rFonts w:hint="eastAsia" w:ascii="宋体" w:hAnsi="宋体" w:cs="宋体"/>
          <w:color w:val="auto"/>
          <w:highlight w:val="none"/>
        </w:rPr>
        <w:t>2、本表的材料及设备包括原材料、燃料、构配件以及按规定应计入建筑安装工程造价的设备。</w:t>
      </w:r>
    </w:p>
    <w:p w14:paraId="31B6E323">
      <w:pPr>
        <w:widowControl/>
        <w:tabs>
          <w:tab w:val="center" w:pos="4755"/>
          <w:tab w:val="right" w:pos="9070"/>
        </w:tabs>
        <w:snapToGrid w:val="0"/>
        <w:spacing w:line="360" w:lineRule="auto"/>
        <w:ind w:firstLine="315" w:firstLineChars="150"/>
        <w:rPr>
          <w:rFonts w:hint="eastAsia" w:ascii="宋体" w:hAnsi="宋体" w:cs="宋体"/>
          <w:color w:val="auto"/>
          <w:highlight w:val="none"/>
        </w:rPr>
        <w:sectPr>
          <w:pgSz w:w="11906" w:h="16838"/>
          <w:pgMar w:top="1134" w:right="1247" w:bottom="1134" w:left="1247" w:header="720" w:footer="720" w:gutter="0"/>
          <w:cols w:space="720" w:num="1"/>
          <w:docGrid w:linePitch="312" w:charSpace="0"/>
        </w:sectPr>
      </w:pPr>
      <w:r>
        <w:rPr>
          <w:rFonts w:hint="eastAsia" w:ascii="宋体" w:hAnsi="宋体" w:cs="宋体"/>
          <w:color w:val="auto"/>
          <w:highlight w:val="none"/>
        </w:rPr>
        <w:t xml:space="preserve"> 3、采购人指定、提供或暂定的材料和设备，按杭州市工程量清单计价实施细则的规定填写。</w:t>
      </w:r>
    </w:p>
    <w:p w14:paraId="3B0D7C76">
      <w:pPr>
        <w:widowControl/>
        <w:tabs>
          <w:tab w:val="center" w:pos="4755"/>
          <w:tab w:val="right" w:pos="9070"/>
        </w:tabs>
        <w:spacing w:before="100" w:beforeAutospacing="1" w:after="100" w:afterAutospacing="1"/>
        <w:ind w:firstLine="320" w:firstLineChars="100"/>
        <w:jc w:val="center"/>
        <w:rPr>
          <w:rFonts w:hint="eastAsia" w:hAnsi="宋体" w:eastAsia="微软雅黑"/>
          <w:b/>
          <w:color w:val="auto"/>
          <w:sz w:val="32"/>
          <w:szCs w:val="32"/>
          <w:highlight w:val="none"/>
        </w:rPr>
      </w:pPr>
      <w:r>
        <w:rPr>
          <w:rFonts w:hint="eastAsia" w:hAnsi="宋体" w:eastAsia="微软雅黑"/>
          <w:b/>
          <w:color w:val="auto"/>
          <w:sz w:val="32"/>
          <w:szCs w:val="32"/>
          <w:highlight w:val="none"/>
        </w:rPr>
        <w:t>表</w:t>
      </w:r>
      <w:r>
        <w:rPr>
          <w:rFonts w:hAnsi="宋体" w:eastAsia="微软雅黑"/>
          <w:b/>
          <w:color w:val="auto"/>
          <w:sz w:val="32"/>
          <w:szCs w:val="32"/>
          <w:highlight w:val="none"/>
        </w:rPr>
        <w:t xml:space="preserve">1-7  </w:t>
      </w:r>
      <w:r>
        <w:rPr>
          <w:rFonts w:hint="eastAsia" w:hAnsi="宋体" w:eastAsia="微软雅黑"/>
          <w:b/>
          <w:color w:val="auto"/>
          <w:sz w:val="32"/>
          <w:szCs w:val="32"/>
          <w:highlight w:val="none"/>
        </w:rPr>
        <w:t>主要机械台班价格表</w:t>
      </w:r>
    </w:p>
    <w:p w14:paraId="0C745015">
      <w:pPr>
        <w:widowControl/>
        <w:tabs>
          <w:tab w:val="center" w:pos="4755"/>
          <w:tab w:val="right" w:pos="9070"/>
        </w:tabs>
        <w:ind w:firstLine="210" w:firstLineChars="100"/>
        <w:rPr>
          <w:rFonts w:hint="eastAsia" w:ascii="宋体" w:hAnsi="宋体" w:cs="宋体"/>
          <w:color w:val="auto"/>
          <w:highlight w:val="none"/>
        </w:rPr>
      </w:pPr>
      <w:r>
        <w:rPr>
          <w:rFonts w:hint="eastAsia" w:ascii="宋体" w:hAnsi="宋体" w:cs="宋体"/>
          <w:color w:val="auto"/>
          <w:highlight w:val="none"/>
        </w:rPr>
        <w:t>工程名称：                                                  第  页共  页</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060"/>
        <w:gridCol w:w="1244"/>
        <w:gridCol w:w="1260"/>
        <w:gridCol w:w="2340"/>
      </w:tblGrid>
      <w:tr w14:paraId="1A32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1372" w:type="dxa"/>
            <w:vAlign w:val="center"/>
          </w:tcPr>
          <w:p w14:paraId="14769232">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序号</w:t>
            </w:r>
          </w:p>
        </w:tc>
        <w:tc>
          <w:tcPr>
            <w:tcW w:w="3060" w:type="dxa"/>
            <w:vAlign w:val="center"/>
          </w:tcPr>
          <w:p w14:paraId="41C8C57C">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机械设备名称</w:t>
            </w:r>
          </w:p>
        </w:tc>
        <w:tc>
          <w:tcPr>
            <w:tcW w:w="1244" w:type="dxa"/>
            <w:vAlign w:val="center"/>
          </w:tcPr>
          <w:p w14:paraId="4C6B2BC0">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单位</w:t>
            </w:r>
          </w:p>
        </w:tc>
        <w:tc>
          <w:tcPr>
            <w:tcW w:w="1260" w:type="dxa"/>
            <w:vAlign w:val="center"/>
          </w:tcPr>
          <w:p w14:paraId="4AF60881">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数量</w:t>
            </w:r>
          </w:p>
        </w:tc>
        <w:tc>
          <w:tcPr>
            <w:tcW w:w="2340" w:type="dxa"/>
            <w:vAlign w:val="center"/>
          </w:tcPr>
          <w:p w14:paraId="49DCE684">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单价（元）</w:t>
            </w:r>
          </w:p>
        </w:tc>
      </w:tr>
      <w:tr w14:paraId="65F3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vAlign w:val="center"/>
          </w:tcPr>
          <w:p w14:paraId="6CCD044F">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（1）</w:t>
            </w:r>
          </w:p>
        </w:tc>
        <w:tc>
          <w:tcPr>
            <w:tcW w:w="3060" w:type="dxa"/>
            <w:vAlign w:val="center"/>
          </w:tcPr>
          <w:p w14:paraId="2C29AFB3">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（2）</w:t>
            </w:r>
          </w:p>
        </w:tc>
        <w:tc>
          <w:tcPr>
            <w:tcW w:w="1244" w:type="dxa"/>
            <w:vAlign w:val="center"/>
          </w:tcPr>
          <w:p w14:paraId="6B5AB6EE">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台班</w:t>
            </w:r>
          </w:p>
        </w:tc>
        <w:tc>
          <w:tcPr>
            <w:tcW w:w="1260" w:type="dxa"/>
          </w:tcPr>
          <w:p w14:paraId="7A8C28E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2340" w:type="dxa"/>
          </w:tcPr>
          <w:p w14:paraId="76F2391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r w14:paraId="7DD3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182E6CE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3060" w:type="dxa"/>
          </w:tcPr>
          <w:p w14:paraId="0B0C4C38">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44" w:type="dxa"/>
          </w:tcPr>
          <w:p w14:paraId="15017996">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79D0FF28">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340" w:type="dxa"/>
          </w:tcPr>
          <w:p w14:paraId="248920A4">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6494B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5BAC2ECA">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3060" w:type="dxa"/>
          </w:tcPr>
          <w:p w14:paraId="4D209D4F">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44" w:type="dxa"/>
          </w:tcPr>
          <w:p w14:paraId="71929378">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3ACA7277">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340" w:type="dxa"/>
          </w:tcPr>
          <w:p w14:paraId="4C8740EB">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4640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676451E1">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3060" w:type="dxa"/>
          </w:tcPr>
          <w:p w14:paraId="6543D631">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44" w:type="dxa"/>
          </w:tcPr>
          <w:p w14:paraId="2B221494">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74EAD4A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340" w:type="dxa"/>
          </w:tcPr>
          <w:p w14:paraId="094A8CC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12E7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125C325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3060" w:type="dxa"/>
          </w:tcPr>
          <w:p w14:paraId="1F125A6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44" w:type="dxa"/>
          </w:tcPr>
          <w:p w14:paraId="373EE3A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1C76477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340" w:type="dxa"/>
          </w:tcPr>
          <w:p w14:paraId="48DA63EA">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0D6F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2144E6B2">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3060" w:type="dxa"/>
          </w:tcPr>
          <w:p w14:paraId="70054E02">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44" w:type="dxa"/>
          </w:tcPr>
          <w:p w14:paraId="00F8C0A1">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4346787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340" w:type="dxa"/>
          </w:tcPr>
          <w:p w14:paraId="2213F90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3493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4F61E6D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3060" w:type="dxa"/>
          </w:tcPr>
          <w:p w14:paraId="26CF15E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44" w:type="dxa"/>
          </w:tcPr>
          <w:p w14:paraId="66126F09">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54A4D877">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340" w:type="dxa"/>
          </w:tcPr>
          <w:p w14:paraId="365F094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6BE5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6FB22CF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3060" w:type="dxa"/>
          </w:tcPr>
          <w:p w14:paraId="5C4F6C8A">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44" w:type="dxa"/>
          </w:tcPr>
          <w:p w14:paraId="207D3A71">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5C2338D2">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340" w:type="dxa"/>
          </w:tcPr>
          <w:p w14:paraId="1983A9D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29CC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5D7F0FD3">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3060" w:type="dxa"/>
          </w:tcPr>
          <w:p w14:paraId="446A98C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44" w:type="dxa"/>
          </w:tcPr>
          <w:p w14:paraId="1F07CF1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23BE7E0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340" w:type="dxa"/>
          </w:tcPr>
          <w:p w14:paraId="4BDBB2E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7894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6F405AD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3060" w:type="dxa"/>
          </w:tcPr>
          <w:p w14:paraId="6C508E2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44" w:type="dxa"/>
          </w:tcPr>
          <w:p w14:paraId="49BC554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363F4D2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340" w:type="dxa"/>
          </w:tcPr>
          <w:p w14:paraId="10D567D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6F3E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67C71A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3060" w:type="dxa"/>
          </w:tcPr>
          <w:p w14:paraId="4682E676">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44" w:type="dxa"/>
          </w:tcPr>
          <w:p w14:paraId="0E3975A3">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6E72B7A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340" w:type="dxa"/>
          </w:tcPr>
          <w:p w14:paraId="07F315D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49D9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5F41F459">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3060" w:type="dxa"/>
          </w:tcPr>
          <w:p w14:paraId="293B3B44">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44" w:type="dxa"/>
          </w:tcPr>
          <w:p w14:paraId="4A2DD557">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6D41545E">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340" w:type="dxa"/>
          </w:tcPr>
          <w:p w14:paraId="5A476D92">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7CB0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03A248AF">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3060" w:type="dxa"/>
          </w:tcPr>
          <w:p w14:paraId="43C0979B">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44" w:type="dxa"/>
          </w:tcPr>
          <w:p w14:paraId="0EB34493">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56E1D6E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340" w:type="dxa"/>
          </w:tcPr>
          <w:p w14:paraId="305801F0">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2D2B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72" w:type="dxa"/>
          </w:tcPr>
          <w:p w14:paraId="6272FED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3060" w:type="dxa"/>
          </w:tcPr>
          <w:p w14:paraId="242B6073">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44" w:type="dxa"/>
          </w:tcPr>
          <w:p w14:paraId="61E01FBA">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260" w:type="dxa"/>
          </w:tcPr>
          <w:p w14:paraId="4EC0964C">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2340" w:type="dxa"/>
          </w:tcPr>
          <w:p w14:paraId="478439A9">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bl>
    <w:p w14:paraId="3AAF336B">
      <w:pPr>
        <w:widowControl/>
        <w:tabs>
          <w:tab w:val="center" w:pos="4755"/>
          <w:tab w:val="right" w:pos="9070"/>
        </w:tabs>
        <w:ind w:firstLine="210" w:firstLineChars="100"/>
        <w:rPr>
          <w:rFonts w:hint="eastAsia" w:ascii="宋体" w:hAnsi="宋体" w:cs="宋体"/>
          <w:color w:val="auto"/>
          <w:highlight w:val="none"/>
        </w:rPr>
      </w:pPr>
      <w:r>
        <w:rPr>
          <w:rFonts w:hint="eastAsia" w:ascii="宋体" w:hAnsi="宋体" w:cs="宋体"/>
          <w:color w:val="auto"/>
          <w:highlight w:val="none"/>
        </w:rPr>
        <w:t>注：表（1）（2）由采购人按需要提出，供应商可补充。</w:t>
      </w:r>
    </w:p>
    <w:p w14:paraId="0C338C59">
      <w:pPr>
        <w:widowControl/>
        <w:tabs>
          <w:tab w:val="center" w:pos="4755"/>
          <w:tab w:val="right" w:pos="9070"/>
        </w:tabs>
        <w:ind w:firstLine="210" w:firstLineChars="100"/>
        <w:rPr>
          <w:rFonts w:hint="eastAsia" w:hAnsi="宋体" w:eastAsia="微软雅黑"/>
          <w:color w:val="auto"/>
          <w:szCs w:val="28"/>
          <w:highlight w:val="none"/>
        </w:rPr>
      </w:pPr>
    </w:p>
    <w:p w14:paraId="0ECA4E2C">
      <w:pPr>
        <w:widowControl/>
        <w:tabs>
          <w:tab w:val="center" w:pos="4755"/>
          <w:tab w:val="right" w:pos="9070"/>
        </w:tabs>
        <w:spacing w:before="100" w:beforeAutospacing="1" w:after="100" w:afterAutospacing="1"/>
        <w:ind w:firstLine="320" w:firstLineChars="100"/>
        <w:jc w:val="center"/>
        <w:rPr>
          <w:rFonts w:hint="eastAsia" w:hAnsi="宋体" w:eastAsia="微软雅黑"/>
          <w:b/>
          <w:color w:val="auto"/>
          <w:sz w:val="32"/>
          <w:szCs w:val="32"/>
          <w:highlight w:val="none"/>
        </w:rPr>
        <w:sectPr>
          <w:pgSz w:w="11906" w:h="16838"/>
          <w:pgMar w:top="1134" w:right="1247" w:bottom="1134" w:left="1247" w:header="720" w:footer="720" w:gutter="0"/>
          <w:cols w:space="720" w:num="1"/>
          <w:docGrid w:linePitch="312" w:charSpace="0"/>
        </w:sectPr>
      </w:pPr>
    </w:p>
    <w:p w14:paraId="3160AA1A">
      <w:pPr>
        <w:widowControl/>
        <w:tabs>
          <w:tab w:val="center" w:pos="4755"/>
          <w:tab w:val="right" w:pos="9070"/>
        </w:tabs>
        <w:spacing w:before="100" w:beforeAutospacing="1" w:after="100" w:afterAutospacing="1"/>
        <w:ind w:firstLine="320" w:firstLineChars="100"/>
        <w:jc w:val="center"/>
        <w:rPr>
          <w:rFonts w:hint="eastAsia" w:hAnsi="宋体" w:eastAsia="微软雅黑"/>
          <w:b/>
          <w:color w:val="auto"/>
          <w:sz w:val="32"/>
          <w:szCs w:val="32"/>
          <w:highlight w:val="none"/>
        </w:rPr>
      </w:pPr>
      <w:r>
        <w:rPr>
          <w:rFonts w:hint="eastAsia" w:hAnsi="宋体" w:eastAsia="微软雅黑"/>
          <w:b/>
          <w:color w:val="auto"/>
          <w:sz w:val="32"/>
          <w:szCs w:val="32"/>
          <w:highlight w:val="none"/>
        </w:rPr>
        <w:t>表</w:t>
      </w:r>
      <w:r>
        <w:rPr>
          <w:rFonts w:hAnsi="宋体" w:eastAsia="微软雅黑"/>
          <w:b/>
          <w:color w:val="auto"/>
          <w:sz w:val="32"/>
          <w:szCs w:val="32"/>
          <w:highlight w:val="none"/>
        </w:rPr>
        <w:t xml:space="preserve">2-1  </w:t>
      </w:r>
      <w:r>
        <w:rPr>
          <w:rFonts w:hint="eastAsia" w:hAnsi="宋体" w:eastAsia="微软雅黑"/>
          <w:b/>
          <w:color w:val="auto"/>
          <w:sz w:val="32"/>
          <w:szCs w:val="32"/>
          <w:highlight w:val="none"/>
        </w:rPr>
        <w:t>分部分项工程量清单综合单价分析表</w:t>
      </w:r>
    </w:p>
    <w:p w14:paraId="0A5E5933">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工程名称：                                                                                                                  第   页共   页</w:t>
      </w:r>
    </w:p>
    <w:tbl>
      <w:tblPr>
        <w:tblStyle w:val="62"/>
        <w:tblW w:w="14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15"/>
        <w:gridCol w:w="1528"/>
        <w:gridCol w:w="992"/>
        <w:gridCol w:w="902"/>
        <w:gridCol w:w="1080"/>
        <w:gridCol w:w="1080"/>
        <w:gridCol w:w="1080"/>
        <w:gridCol w:w="1080"/>
        <w:gridCol w:w="900"/>
        <w:gridCol w:w="1080"/>
        <w:gridCol w:w="1080"/>
        <w:gridCol w:w="1440"/>
      </w:tblGrid>
      <w:tr w14:paraId="5538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restart"/>
            <w:vAlign w:val="center"/>
          </w:tcPr>
          <w:p w14:paraId="71D9194C">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序号</w:t>
            </w:r>
          </w:p>
        </w:tc>
        <w:tc>
          <w:tcPr>
            <w:tcW w:w="1515" w:type="dxa"/>
            <w:vMerge w:val="restart"/>
            <w:vAlign w:val="center"/>
          </w:tcPr>
          <w:p w14:paraId="4352BE9B">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编号</w:t>
            </w:r>
          </w:p>
        </w:tc>
        <w:tc>
          <w:tcPr>
            <w:tcW w:w="1528" w:type="dxa"/>
            <w:vMerge w:val="restart"/>
            <w:vAlign w:val="center"/>
          </w:tcPr>
          <w:p w14:paraId="19255290">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名称</w:t>
            </w:r>
          </w:p>
        </w:tc>
        <w:tc>
          <w:tcPr>
            <w:tcW w:w="992" w:type="dxa"/>
            <w:vMerge w:val="restart"/>
            <w:vAlign w:val="center"/>
          </w:tcPr>
          <w:p w14:paraId="50B3A59A">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计量单位</w:t>
            </w:r>
          </w:p>
        </w:tc>
        <w:tc>
          <w:tcPr>
            <w:tcW w:w="902" w:type="dxa"/>
            <w:vMerge w:val="restart"/>
            <w:vAlign w:val="center"/>
          </w:tcPr>
          <w:p w14:paraId="2583E397">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数量</w:t>
            </w:r>
          </w:p>
        </w:tc>
        <w:tc>
          <w:tcPr>
            <w:tcW w:w="7380" w:type="dxa"/>
            <w:gridSpan w:val="7"/>
            <w:vAlign w:val="center"/>
          </w:tcPr>
          <w:p w14:paraId="78C09FD8">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综  合  单  价（元）</w:t>
            </w:r>
          </w:p>
        </w:tc>
        <w:tc>
          <w:tcPr>
            <w:tcW w:w="1440" w:type="dxa"/>
            <w:vMerge w:val="restart"/>
            <w:vAlign w:val="center"/>
          </w:tcPr>
          <w:p w14:paraId="063B471E">
            <w:pPr>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合计(元)</w:t>
            </w:r>
          </w:p>
        </w:tc>
      </w:tr>
      <w:tr w14:paraId="5588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720" w:type="dxa"/>
            <w:vMerge w:val="continue"/>
          </w:tcPr>
          <w:p w14:paraId="367C527A">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515" w:type="dxa"/>
            <w:vMerge w:val="continue"/>
          </w:tcPr>
          <w:p w14:paraId="13E7C547">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528" w:type="dxa"/>
            <w:vMerge w:val="continue"/>
          </w:tcPr>
          <w:p w14:paraId="1F575E28">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992" w:type="dxa"/>
            <w:vMerge w:val="continue"/>
          </w:tcPr>
          <w:p w14:paraId="38AEAE73">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902" w:type="dxa"/>
            <w:vMerge w:val="continue"/>
          </w:tcPr>
          <w:p w14:paraId="260C13DB">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c>
          <w:tcPr>
            <w:tcW w:w="1080" w:type="dxa"/>
            <w:vAlign w:val="center"/>
          </w:tcPr>
          <w:p w14:paraId="696FD6E8">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人工费</w:t>
            </w:r>
          </w:p>
        </w:tc>
        <w:tc>
          <w:tcPr>
            <w:tcW w:w="1080" w:type="dxa"/>
            <w:vAlign w:val="center"/>
          </w:tcPr>
          <w:p w14:paraId="781F2D5B">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材料费</w:t>
            </w:r>
          </w:p>
        </w:tc>
        <w:tc>
          <w:tcPr>
            <w:tcW w:w="1080" w:type="dxa"/>
            <w:vAlign w:val="center"/>
          </w:tcPr>
          <w:p w14:paraId="75DC8EDC">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机械费</w:t>
            </w:r>
          </w:p>
        </w:tc>
        <w:tc>
          <w:tcPr>
            <w:tcW w:w="1080" w:type="dxa"/>
            <w:vAlign w:val="center"/>
          </w:tcPr>
          <w:p w14:paraId="51F653BC">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管理费</w:t>
            </w:r>
          </w:p>
        </w:tc>
        <w:tc>
          <w:tcPr>
            <w:tcW w:w="900" w:type="dxa"/>
            <w:vAlign w:val="center"/>
          </w:tcPr>
          <w:p w14:paraId="4818FDB3">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利润</w:t>
            </w:r>
          </w:p>
        </w:tc>
        <w:tc>
          <w:tcPr>
            <w:tcW w:w="1080" w:type="dxa"/>
            <w:vAlign w:val="center"/>
          </w:tcPr>
          <w:p w14:paraId="1505DDF2">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风险费用</w:t>
            </w:r>
          </w:p>
        </w:tc>
        <w:tc>
          <w:tcPr>
            <w:tcW w:w="1080" w:type="dxa"/>
            <w:vAlign w:val="center"/>
          </w:tcPr>
          <w:p w14:paraId="71E4D0B5">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小计</w:t>
            </w:r>
          </w:p>
        </w:tc>
        <w:tc>
          <w:tcPr>
            <w:tcW w:w="1440" w:type="dxa"/>
            <w:vMerge w:val="continue"/>
          </w:tcPr>
          <w:p w14:paraId="774ADD15">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r w14:paraId="638E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tcPr>
          <w:p w14:paraId="48648150">
            <w:pPr>
              <w:keepNext/>
              <w:keepLines/>
              <w:widowControl/>
              <w:tabs>
                <w:tab w:val="center" w:pos="4755"/>
                <w:tab w:val="right" w:pos="9070"/>
              </w:tabs>
              <w:spacing w:before="100" w:beforeAutospacing="1" w:after="100" w:afterAutospacing="1" w:line="576" w:lineRule="auto"/>
              <w:ind w:firstLine="315" w:firstLineChars="150"/>
              <w:outlineLvl w:val="0"/>
              <w:rPr>
                <w:rFonts w:hint="eastAsia" w:ascii="宋体" w:hAnsi="宋体" w:cs="宋体"/>
                <w:color w:val="auto"/>
                <w:highlight w:val="none"/>
              </w:rPr>
            </w:pPr>
          </w:p>
        </w:tc>
        <w:tc>
          <w:tcPr>
            <w:tcW w:w="1515" w:type="dxa"/>
          </w:tcPr>
          <w:p w14:paraId="40BFABC7">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（1）</w:t>
            </w:r>
          </w:p>
        </w:tc>
        <w:tc>
          <w:tcPr>
            <w:tcW w:w="1528" w:type="dxa"/>
          </w:tcPr>
          <w:p w14:paraId="1A7BBC8E">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（2）</w:t>
            </w:r>
          </w:p>
        </w:tc>
        <w:tc>
          <w:tcPr>
            <w:tcW w:w="992" w:type="dxa"/>
          </w:tcPr>
          <w:p w14:paraId="5226CF59">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（3）</w:t>
            </w:r>
          </w:p>
        </w:tc>
        <w:tc>
          <w:tcPr>
            <w:tcW w:w="902" w:type="dxa"/>
          </w:tcPr>
          <w:p w14:paraId="5AA143D3">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（4）</w:t>
            </w:r>
          </w:p>
        </w:tc>
        <w:tc>
          <w:tcPr>
            <w:tcW w:w="1080" w:type="dxa"/>
          </w:tcPr>
          <w:p w14:paraId="63202EC7">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(5)</w:t>
            </w:r>
          </w:p>
        </w:tc>
        <w:tc>
          <w:tcPr>
            <w:tcW w:w="1080" w:type="dxa"/>
          </w:tcPr>
          <w:p w14:paraId="6FB4FCFB">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(6)</w:t>
            </w:r>
          </w:p>
        </w:tc>
        <w:tc>
          <w:tcPr>
            <w:tcW w:w="1080" w:type="dxa"/>
          </w:tcPr>
          <w:p w14:paraId="1AD9BDFE">
            <w:pPr>
              <w:widowControl/>
              <w:tabs>
                <w:tab w:val="center" w:pos="4755"/>
                <w:tab w:val="right" w:pos="9070"/>
              </w:tabs>
              <w:spacing w:before="100" w:beforeAutospacing="1" w:after="100" w:afterAutospacing="1"/>
              <w:ind w:firstLine="315" w:firstLineChars="150"/>
              <w:rPr>
                <w:rFonts w:hint="eastAsia" w:ascii="宋体" w:hAnsi="宋体" w:cs="宋体"/>
                <w:color w:val="auto"/>
                <w:highlight w:val="none"/>
              </w:rPr>
            </w:pPr>
            <w:r>
              <w:rPr>
                <w:rFonts w:hint="eastAsia" w:ascii="宋体" w:hAnsi="宋体" w:cs="宋体"/>
                <w:color w:val="auto"/>
                <w:highlight w:val="none"/>
              </w:rPr>
              <w:t>(7)</w:t>
            </w:r>
          </w:p>
        </w:tc>
        <w:tc>
          <w:tcPr>
            <w:tcW w:w="1080" w:type="dxa"/>
          </w:tcPr>
          <w:p w14:paraId="5E2625E9">
            <w:pPr>
              <w:widowControl/>
              <w:tabs>
                <w:tab w:val="center" w:pos="4755"/>
                <w:tab w:val="right" w:pos="9070"/>
              </w:tabs>
              <w:spacing w:before="100" w:beforeAutospacing="1" w:after="100" w:afterAutospacing="1"/>
              <w:ind w:firstLine="315" w:firstLineChars="150"/>
              <w:rPr>
                <w:rFonts w:hint="eastAsia" w:ascii="宋体" w:hAnsi="宋体" w:cs="宋体"/>
                <w:color w:val="auto"/>
                <w:highlight w:val="none"/>
              </w:rPr>
            </w:pPr>
            <w:r>
              <w:rPr>
                <w:rFonts w:hint="eastAsia" w:ascii="宋体" w:hAnsi="宋体" w:cs="宋体"/>
                <w:color w:val="auto"/>
                <w:highlight w:val="none"/>
              </w:rPr>
              <w:t>(8)</w:t>
            </w:r>
          </w:p>
        </w:tc>
        <w:tc>
          <w:tcPr>
            <w:tcW w:w="900" w:type="dxa"/>
          </w:tcPr>
          <w:p w14:paraId="4DC645CA">
            <w:pPr>
              <w:widowControl/>
              <w:tabs>
                <w:tab w:val="center" w:pos="4755"/>
                <w:tab w:val="right" w:pos="9070"/>
              </w:tabs>
              <w:spacing w:before="100" w:beforeAutospacing="1" w:after="100" w:afterAutospacing="1"/>
              <w:rPr>
                <w:rFonts w:hint="eastAsia" w:ascii="宋体" w:hAnsi="宋体" w:cs="宋体"/>
                <w:color w:val="auto"/>
                <w:highlight w:val="none"/>
              </w:rPr>
            </w:pPr>
            <w:r>
              <w:rPr>
                <w:rFonts w:hint="eastAsia" w:ascii="宋体" w:hAnsi="宋体" w:cs="宋体"/>
                <w:color w:val="auto"/>
                <w:highlight w:val="none"/>
              </w:rPr>
              <w:t>(9)</w:t>
            </w:r>
          </w:p>
        </w:tc>
        <w:tc>
          <w:tcPr>
            <w:tcW w:w="1080" w:type="dxa"/>
          </w:tcPr>
          <w:p w14:paraId="544AA9BE">
            <w:pPr>
              <w:widowControl/>
              <w:tabs>
                <w:tab w:val="center" w:pos="4755"/>
                <w:tab w:val="right" w:pos="9070"/>
              </w:tabs>
              <w:spacing w:before="100" w:beforeAutospacing="1" w:after="100" w:afterAutospacing="1"/>
              <w:rPr>
                <w:rFonts w:hint="eastAsia" w:ascii="宋体" w:hAnsi="宋体" w:cs="宋体"/>
                <w:color w:val="auto"/>
                <w:highlight w:val="none"/>
              </w:rPr>
            </w:pPr>
            <w:r>
              <w:rPr>
                <w:rFonts w:hint="eastAsia" w:ascii="宋体" w:hAnsi="宋体" w:cs="宋体"/>
                <w:color w:val="auto"/>
                <w:highlight w:val="none"/>
              </w:rPr>
              <w:t>（10）</w:t>
            </w:r>
          </w:p>
        </w:tc>
        <w:tc>
          <w:tcPr>
            <w:tcW w:w="1080" w:type="dxa"/>
          </w:tcPr>
          <w:p w14:paraId="11964875">
            <w:pPr>
              <w:widowControl/>
              <w:tabs>
                <w:tab w:val="center" w:pos="4755"/>
                <w:tab w:val="right" w:pos="9070"/>
              </w:tabs>
              <w:spacing w:before="100" w:beforeAutospacing="1" w:after="100" w:afterAutospacing="1"/>
              <w:ind w:firstLine="105" w:firstLineChars="50"/>
              <w:jc w:val="center"/>
              <w:rPr>
                <w:rFonts w:hint="eastAsia" w:ascii="宋体" w:hAnsi="宋体" w:cs="宋体"/>
                <w:color w:val="auto"/>
                <w:highlight w:val="none"/>
              </w:rPr>
            </w:pPr>
            <w:r>
              <w:rPr>
                <w:rFonts w:hint="eastAsia" w:ascii="宋体" w:hAnsi="宋体" w:cs="宋体"/>
                <w:color w:val="auto"/>
                <w:highlight w:val="none"/>
              </w:rPr>
              <w:t>(11)</w:t>
            </w:r>
          </w:p>
        </w:tc>
        <w:tc>
          <w:tcPr>
            <w:tcW w:w="1440" w:type="dxa"/>
          </w:tcPr>
          <w:p w14:paraId="0AF9FDEC">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(4）*(11）</w:t>
            </w:r>
          </w:p>
        </w:tc>
      </w:tr>
      <w:tr w14:paraId="7F27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6482F014">
            <w:pPr>
              <w:widowControl/>
              <w:tabs>
                <w:tab w:val="center" w:pos="4755"/>
                <w:tab w:val="right" w:pos="9070"/>
              </w:tabs>
              <w:spacing w:before="100" w:beforeAutospacing="1" w:after="100" w:afterAutospacing="1"/>
              <w:ind w:firstLine="315" w:firstLineChars="150"/>
              <w:jc w:val="center"/>
              <w:rPr>
                <w:rFonts w:hint="eastAsia" w:ascii="宋体" w:hAnsi="宋体" w:cs="宋体"/>
                <w:color w:val="auto"/>
                <w:highlight w:val="none"/>
              </w:rPr>
            </w:pPr>
            <w:r>
              <w:rPr>
                <w:rFonts w:hint="eastAsia" w:ascii="宋体" w:hAnsi="宋体" w:cs="宋体"/>
                <w:color w:val="auto"/>
                <w:highlight w:val="none"/>
              </w:rPr>
              <w:t>1</w:t>
            </w:r>
          </w:p>
        </w:tc>
        <w:tc>
          <w:tcPr>
            <w:tcW w:w="1515" w:type="dxa"/>
            <w:vAlign w:val="center"/>
          </w:tcPr>
          <w:p w14:paraId="6EDEF279">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（清单编码）</w:t>
            </w:r>
          </w:p>
        </w:tc>
        <w:tc>
          <w:tcPr>
            <w:tcW w:w="1528" w:type="dxa"/>
            <w:vAlign w:val="center"/>
          </w:tcPr>
          <w:p w14:paraId="598BE0D9">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(清单名称)</w:t>
            </w:r>
          </w:p>
        </w:tc>
        <w:tc>
          <w:tcPr>
            <w:tcW w:w="992" w:type="dxa"/>
          </w:tcPr>
          <w:p w14:paraId="4C58344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902" w:type="dxa"/>
          </w:tcPr>
          <w:p w14:paraId="0A10A45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1ED1485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25582F5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05D6837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597F722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900" w:type="dxa"/>
          </w:tcPr>
          <w:p w14:paraId="7BBA587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3559FB8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18ABFEB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tcPr>
          <w:p w14:paraId="40125CD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r w14:paraId="0BC0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258C514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515" w:type="dxa"/>
            <w:vAlign w:val="center"/>
          </w:tcPr>
          <w:p w14:paraId="2D487BC9">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（定额编号）</w:t>
            </w:r>
          </w:p>
        </w:tc>
        <w:tc>
          <w:tcPr>
            <w:tcW w:w="1528" w:type="dxa"/>
            <w:vAlign w:val="center"/>
          </w:tcPr>
          <w:p w14:paraId="0E7E60BC">
            <w:pPr>
              <w:widowControl/>
              <w:tabs>
                <w:tab w:val="center" w:pos="4755"/>
                <w:tab w:val="right" w:pos="9070"/>
              </w:tabs>
              <w:spacing w:before="100" w:beforeAutospacing="1" w:after="100" w:afterAutospacing="1"/>
              <w:rPr>
                <w:rFonts w:hint="eastAsia" w:ascii="宋体" w:hAnsi="宋体" w:cs="宋体"/>
                <w:color w:val="auto"/>
                <w:highlight w:val="none"/>
              </w:rPr>
            </w:pPr>
            <w:r>
              <w:rPr>
                <w:rFonts w:hint="eastAsia" w:ascii="宋体" w:hAnsi="宋体" w:cs="宋体"/>
                <w:color w:val="auto"/>
                <w:highlight w:val="none"/>
              </w:rPr>
              <w:t>（定额名称）</w:t>
            </w:r>
          </w:p>
        </w:tc>
        <w:tc>
          <w:tcPr>
            <w:tcW w:w="992" w:type="dxa"/>
          </w:tcPr>
          <w:p w14:paraId="0BA58A65">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902" w:type="dxa"/>
          </w:tcPr>
          <w:p w14:paraId="613F97D1">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1080" w:type="dxa"/>
          </w:tcPr>
          <w:p w14:paraId="766BE27C">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1080" w:type="dxa"/>
          </w:tcPr>
          <w:p w14:paraId="036BD0A2">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1080" w:type="dxa"/>
          </w:tcPr>
          <w:p w14:paraId="43F5040C">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1080" w:type="dxa"/>
          </w:tcPr>
          <w:p w14:paraId="7CD8D881">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900" w:type="dxa"/>
          </w:tcPr>
          <w:p w14:paraId="18A2B446">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1080" w:type="dxa"/>
          </w:tcPr>
          <w:p w14:paraId="0C441D2F">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1080" w:type="dxa"/>
          </w:tcPr>
          <w:p w14:paraId="3F1DBCBF">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1440" w:type="dxa"/>
          </w:tcPr>
          <w:p w14:paraId="39A25685">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r>
      <w:tr w14:paraId="3649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56D22E6A">
            <w:pPr>
              <w:widowControl/>
              <w:tabs>
                <w:tab w:val="center" w:pos="4755"/>
                <w:tab w:val="right" w:pos="9070"/>
              </w:tabs>
              <w:spacing w:before="100" w:beforeAutospacing="1" w:after="100" w:afterAutospacing="1"/>
              <w:jc w:val="center"/>
              <w:rPr>
                <w:rFonts w:hint="eastAsia" w:ascii="宋体" w:hAnsi="宋体" w:cs="宋体"/>
                <w:color w:val="auto"/>
                <w:highlight w:val="none"/>
              </w:rPr>
            </w:pPr>
          </w:p>
        </w:tc>
        <w:tc>
          <w:tcPr>
            <w:tcW w:w="1515" w:type="dxa"/>
            <w:vAlign w:val="center"/>
          </w:tcPr>
          <w:p w14:paraId="65D761DB">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w:t>
            </w:r>
          </w:p>
        </w:tc>
        <w:tc>
          <w:tcPr>
            <w:tcW w:w="1528" w:type="dxa"/>
            <w:vAlign w:val="center"/>
          </w:tcPr>
          <w:p w14:paraId="6D173C21">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w:t>
            </w:r>
          </w:p>
        </w:tc>
        <w:tc>
          <w:tcPr>
            <w:tcW w:w="992" w:type="dxa"/>
          </w:tcPr>
          <w:p w14:paraId="546C7D1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902" w:type="dxa"/>
          </w:tcPr>
          <w:p w14:paraId="486CEB1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75FE98F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1BD66A1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62F4ACD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7D2335D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900" w:type="dxa"/>
          </w:tcPr>
          <w:p w14:paraId="4EBAE23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7659735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5B6EF6D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tcPr>
          <w:p w14:paraId="2E699C8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r w14:paraId="25E9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33A0360F">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2</w:t>
            </w:r>
          </w:p>
        </w:tc>
        <w:tc>
          <w:tcPr>
            <w:tcW w:w="1515" w:type="dxa"/>
            <w:vAlign w:val="center"/>
          </w:tcPr>
          <w:p w14:paraId="75CFA55E">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（清单编码）</w:t>
            </w:r>
          </w:p>
        </w:tc>
        <w:tc>
          <w:tcPr>
            <w:tcW w:w="1528" w:type="dxa"/>
            <w:vAlign w:val="center"/>
          </w:tcPr>
          <w:p w14:paraId="1FF3FB9B">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(清单名称)</w:t>
            </w:r>
          </w:p>
        </w:tc>
        <w:tc>
          <w:tcPr>
            <w:tcW w:w="992" w:type="dxa"/>
          </w:tcPr>
          <w:p w14:paraId="0638FE0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902" w:type="dxa"/>
          </w:tcPr>
          <w:p w14:paraId="7699295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75FA8A22">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396AF8A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64C0BFF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0C7FD52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900" w:type="dxa"/>
          </w:tcPr>
          <w:p w14:paraId="2FDBD6E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4A61A0A7">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01E62C1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tcPr>
          <w:p w14:paraId="14EAD42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r w14:paraId="2C3F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15BAF8E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515" w:type="dxa"/>
            <w:vAlign w:val="center"/>
          </w:tcPr>
          <w:p w14:paraId="7633A516">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（定额编号）</w:t>
            </w:r>
          </w:p>
        </w:tc>
        <w:tc>
          <w:tcPr>
            <w:tcW w:w="1528" w:type="dxa"/>
            <w:vAlign w:val="center"/>
          </w:tcPr>
          <w:p w14:paraId="239F7842">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（定额名称）</w:t>
            </w:r>
          </w:p>
        </w:tc>
        <w:tc>
          <w:tcPr>
            <w:tcW w:w="992" w:type="dxa"/>
          </w:tcPr>
          <w:p w14:paraId="4BF7121C">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902" w:type="dxa"/>
          </w:tcPr>
          <w:p w14:paraId="600CBC1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6D8F282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7D8B4F1D">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736D1923">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5924CD4E">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900" w:type="dxa"/>
          </w:tcPr>
          <w:p w14:paraId="4BA56075">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7D59DD4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75EA183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tcPr>
          <w:p w14:paraId="427FDB29">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r w14:paraId="30A9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20" w:type="dxa"/>
            <w:vAlign w:val="center"/>
          </w:tcPr>
          <w:p w14:paraId="2BE66F7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515" w:type="dxa"/>
            <w:vAlign w:val="center"/>
          </w:tcPr>
          <w:p w14:paraId="6D43A201">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w:t>
            </w:r>
          </w:p>
        </w:tc>
        <w:tc>
          <w:tcPr>
            <w:tcW w:w="1528" w:type="dxa"/>
            <w:vAlign w:val="center"/>
          </w:tcPr>
          <w:p w14:paraId="61699BCC">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w:t>
            </w:r>
          </w:p>
        </w:tc>
        <w:tc>
          <w:tcPr>
            <w:tcW w:w="992" w:type="dxa"/>
          </w:tcPr>
          <w:p w14:paraId="3567560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902" w:type="dxa"/>
          </w:tcPr>
          <w:p w14:paraId="5CAC02D6">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57DCC9B0">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6B94095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351C8A51">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6D7058D8">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900" w:type="dxa"/>
          </w:tcPr>
          <w:p w14:paraId="7D95C5EF">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3AFA5F8B">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080" w:type="dxa"/>
          </w:tcPr>
          <w:p w14:paraId="7F5C0B84">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c>
          <w:tcPr>
            <w:tcW w:w="1440" w:type="dxa"/>
          </w:tcPr>
          <w:p w14:paraId="139D1CBA">
            <w:pPr>
              <w:keepNext/>
              <w:keepLines/>
              <w:widowControl/>
              <w:tabs>
                <w:tab w:val="center" w:pos="4755"/>
                <w:tab w:val="right" w:pos="9070"/>
              </w:tabs>
              <w:spacing w:before="100" w:beforeAutospacing="1" w:after="100" w:afterAutospacing="1" w:line="576" w:lineRule="auto"/>
              <w:jc w:val="center"/>
              <w:outlineLvl w:val="0"/>
              <w:rPr>
                <w:rFonts w:hint="eastAsia" w:ascii="宋体" w:hAnsi="宋体" w:cs="宋体"/>
                <w:color w:val="auto"/>
                <w:highlight w:val="none"/>
              </w:rPr>
            </w:pPr>
          </w:p>
        </w:tc>
      </w:tr>
      <w:tr w14:paraId="47AA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3037" w:type="dxa"/>
            <w:gridSpan w:val="12"/>
            <w:vAlign w:val="center"/>
          </w:tcPr>
          <w:p w14:paraId="39598B27">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合  计</w:t>
            </w:r>
          </w:p>
        </w:tc>
        <w:tc>
          <w:tcPr>
            <w:tcW w:w="1440" w:type="dxa"/>
          </w:tcPr>
          <w:p w14:paraId="45074C3D">
            <w:pPr>
              <w:keepNext/>
              <w:keepLines/>
              <w:widowControl/>
              <w:tabs>
                <w:tab w:val="center" w:pos="4755"/>
                <w:tab w:val="right" w:pos="9070"/>
              </w:tabs>
              <w:spacing w:before="100" w:beforeAutospacing="1" w:after="100" w:afterAutospacing="1" w:line="576" w:lineRule="auto"/>
              <w:outlineLvl w:val="0"/>
              <w:rPr>
                <w:rFonts w:hint="eastAsia" w:ascii="宋体" w:hAnsi="宋体" w:cs="宋体"/>
                <w:color w:val="auto"/>
                <w:highlight w:val="none"/>
              </w:rPr>
            </w:pPr>
          </w:p>
        </w:tc>
      </w:tr>
    </w:tbl>
    <w:p w14:paraId="1A08BE84">
      <w:pPr>
        <w:widowControl/>
        <w:tabs>
          <w:tab w:val="center" w:pos="4755"/>
          <w:tab w:val="right" w:pos="9070"/>
        </w:tabs>
        <w:snapToGrid w:val="0"/>
        <w:spacing w:before="120" w:beforeLines="50"/>
        <w:ind w:left="-90" w:leftChars="-43" w:firstLine="88" w:firstLineChars="42"/>
        <w:rPr>
          <w:rFonts w:hint="eastAsia" w:ascii="宋体" w:hAnsi="宋体" w:cs="宋体"/>
          <w:color w:val="auto"/>
          <w:highlight w:val="none"/>
        </w:rPr>
      </w:pPr>
      <w:r>
        <w:rPr>
          <w:rFonts w:hint="eastAsia" w:ascii="宋体" w:hAnsi="宋体" w:cs="宋体"/>
          <w:color w:val="auto"/>
          <w:highlight w:val="none"/>
        </w:rPr>
        <w:t>注： 表（1）～（4）栏中的清单编号、清单名称、清单计量单位和数量由采购人按需要提出。</w:t>
      </w:r>
    </w:p>
    <w:p w14:paraId="341A0996">
      <w:pPr>
        <w:widowControl/>
        <w:tabs>
          <w:tab w:val="center" w:pos="4755"/>
          <w:tab w:val="right" w:pos="9070"/>
        </w:tabs>
        <w:spacing w:before="100" w:beforeAutospacing="1" w:after="100" w:afterAutospacing="1"/>
        <w:ind w:firstLine="320" w:firstLineChars="100"/>
        <w:jc w:val="center"/>
        <w:rPr>
          <w:rFonts w:hint="eastAsia" w:hAnsi="宋体" w:eastAsia="微软雅黑"/>
          <w:b/>
          <w:color w:val="auto"/>
          <w:sz w:val="32"/>
          <w:szCs w:val="32"/>
          <w:highlight w:val="none"/>
        </w:rPr>
      </w:pPr>
      <w:r>
        <w:rPr>
          <w:rFonts w:hAnsi="宋体" w:eastAsia="微软雅黑"/>
          <w:b/>
          <w:color w:val="auto"/>
          <w:sz w:val="32"/>
          <w:szCs w:val="32"/>
          <w:highlight w:val="none"/>
        </w:rPr>
        <w:br w:type="page"/>
      </w:r>
      <w:r>
        <w:rPr>
          <w:rFonts w:hint="eastAsia" w:hAnsi="宋体" w:eastAsia="微软雅黑"/>
          <w:b/>
          <w:color w:val="auto"/>
          <w:sz w:val="32"/>
          <w:szCs w:val="32"/>
          <w:highlight w:val="none"/>
        </w:rPr>
        <w:t>表</w:t>
      </w:r>
      <w:r>
        <w:rPr>
          <w:rFonts w:hAnsi="宋体" w:eastAsia="微软雅黑"/>
          <w:b/>
          <w:color w:val="auto"/>
          <w:sz w:val="32"/>
          <w:szCs w:val="32"/>
          <w:highlight w:val="none"/>
        </w:rPr>
        <w:t xml:space="preserve">2-2  </w:t>
      </w:r>
      <w:r>
        <w:rPr>
          <w:rFonts w:hint="eastAsia" w:hAnsi="宋体" w:eastAsia="微软雅黑"/>
          <w:b/>
          <w:color w:val="auto"/>
          <w:sz w:val="32"/>
          <w:szCs w:val="32"/>
          <w:highlight w:val="none"/>
        </w:rPr>
        <w:t>措施项目清单分析表</w:t>
      </w:r>
    </w:p>
    <w:p w14:paraId="6182FE65">
      <w:pPr>
        <w:widowControl/>
        <w:tabs>
          <w:tab w:val="center" w:pos="4755"/>
          <w:tab w:val="right" w:pos="9070"/>
        </w:tabs>
        <w:ind w:left="-91" w:leftChars="-171" w:hanging="268" w:hangingChars="128"/>
        <w:rPr>
          <w:rFonts w:hint="eastAsia" w:ascii="宋体" w:hAnsi="宋体" w:cs="宋体"/>
          <w:color w:val="auto"/>
          <w:highlight w:val="none"/>
        </w:rPr>
      </w:pPr>
      <w:r>
        <w:rPr>
          <w:rFonts w:hint="eastAsia" w:ascii="宋体" w:hAnsi="宋体" w:cs="宋体"/>
          <w:color w:val="auto"/>
          <w:highlight w:val="none"/>
        </w:rPr>
        <w:t>工程名称：</w:t>
      </w:r>
    </w:p>
    <w:p w14:paraId="4682B3B4">
      <w:pPr>
        <w:widowControl/>
        <w:tabs>
          <w:tab w:val="center" w:pos="4755"/>
          <w:tab w:val="right" w:pos="9070"/>
        </w:tabs>
        <w:ind w:left="-91" w:leftChars="-171" w:hanging="268" w:hangingChars="128"/>
        <w:rPr>
          <w:rFonts w:hint="eastAsia" w:ascii="宋体" w:hAnsi="宋体" w:cs="宋体"/>
          <w:color w:val="auto"/>
          <w:highlight w:val="none"/>
        </w:rPr>
      </w:pPr>
      <w:r>
        <w:rPr>
          <w:rFonts w:hint="eastAsia" w:ascii="宋体" w:hAnsi="宋体" w:cs="宋体"/>
          <w:color w:val="auto"/>
          <w:highlight w:val="none"/>
        </w:rPr>
        <w:t>单位工程名称：                                                                                    第   页共   页</w:t>
      </w:r>
    </w:p>
    <w:tbl>
      <w:tblPr>
        <w:tblStyle w:val="62"/>
        <w:tblW w:w="1462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710"/>
        <w:gridCol w:w="1488"/>
        <w:gridCol w:w="996"/>
        <w:gridCol w:w="912"/>
        <w:gridCol w:w="1068"/>
        <w:gridCol w:w="1080"/>
        <w:gridCol w:w="1044"/>
        <w:gridCol w:w="1116"/>
        <w:gridCol w:w="871"/>
        <w:gridCol w:w="1181"/>
        <w:gridCol w:w="996"/>
        <w:gridCol w:w="1440"/>
      </w:tblGrid>
      <w:tr w14:paraId="5D539D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720" w:type="dxa"/>
            <w:vMerge w:val="restart"/>
            <w:vAlign w:val="center"/>
          </w:tcPr>
          <w:p w14:paraId="458CDEB1">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序号</w:t>
            </w:r>
          </w:p>
        </w:tc>
        <w:tc>
          <w:tcPr>
            <w:tcW w:w="1710" w:type="dxa"/>
            <w:vMerge w:val="restart"/>
            <w:vAlign w:val="center"/>
          </w:tcPr>
          <w:p w14:paraId="3A02A854">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编号</w:t>
            </w:r>
          </w:p>
        </w:tc>
        <w:tc>
          <w:tcPr>
            <w:tcW w:w="1488" w:type="dxa"/>
            <w:vMerge w:val="restart"/>
            <w:vAlign w:val="center"/>
          </w:tcPr>
          <w:p w14:paraId="1EE5F4E4">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名称</w:t>
            </w:r>
          </w:p>
        </w:tc>
        <w:tc>
          <w:tcPr>
            <w:tcW w:w="996" w:type="dxa"/>
            <w:vMerge w:val="restart"/>
            <w:vAlign w:val="center"/>
          </w:tcPr>
          <w:p w14:paraId="3F862D8F">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计量</w:t>
            </w:r>
          </w:p>
          <w:p w14:paraId="11720863">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单位</w:t>
            </w:r>
          </w:p>
        </w:tc>
        <w:tc>
          <w:tcPr>
            <w:tcW w:w="912" w:type="dxa"/>
            <w:vMerge w:val="restart"/>
            <w:vAlign w:val="center"/>
          </w:tcPr>
          <w:p w14:paraId="3AA63F27">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数量</w:t>
            </w:r>
          </w:p>
        </w:tc>
        <w:tc>
          <w:tcPr>
            <w:tcW w:w="7356" w:type="dxa"/>
            <w:gridSpan w:val="7"/>
            <w:tcBorders>
              <w:right w:val="single" w:color="auto" w:sz="4" w:space="0"/>
            </w:tcBorders>
            <w:vAlign w:val="center"/>
          </w:tcPr>
          <w:p w14:paraId="514815E3">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综 合 单 价（元）</w:t>
            </w:r>
          </w:p>
        </w:tc>
        <w:tc>
          <w:tcPr>
            <w:tcW w:w="1440" w:type="dxa"/>
            <w:vMerge w:val="restart"/>
            <w:tcBorders>
              <w:left w:val="single" w:color="auto" w:sz="4" w:space="0"/>
            </w:tcBorders>
            <w:vAlign w:val="center"/>
          </w:tcPr>
          <w:p w14:paraId="6145CE8D">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合计</w:t>
            </w:r>
          </w:p>
          <w:p w14:paraId="5C6686CC">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（元）</w:t>
            </w:r>
          </w:p>
        </w:tc>
      </w:tr>
      <w:tr w14:paraId="70E183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720" w:type="dxa"/>
            <w:vMerge w:val="continue"/>
            <w:vAlign w:val="center"/>
          </w:tcPr>
          <w:p w14:paraId="55AC8BF8">
            <w:pPr>
              <w:tabs>
                <w:tab w:val="left" w:pos="3780"/>
              </w:tabs>
              <w:ind w:firstLine="360"/>
              <w:jc w:val="center"/>
              <w:rPr>
                <w:rFonts w:hint="eastAsia" w:ascii="宋体" w:hAnsi="宋体" w:cs="宋体"/>
                <w:color w:val="auto"/>
                <w:highlight w:val="none"/>
              </w:rPr>
            </w:pPr>
          </w:p>
        </w:tc>
        <w:tc>
          <w:tcPr>
            <w:tcW w:w="1710" w:type="dxa"/>
            <w:vMerge w:val="continue"/>
            <w:vAlign w:val="center"/>
          </w:tcPr>
          <w:p w14:paraId="40DAC3D3">
            <w:pPr>
              <w:tabs>
                <w:tab w:val="left" w:pos="3780"/>
              </w:tabs>
              <w:ind w:firstLine="360"/>
              <w:jc w:val="center"/>
              <w:rPr>
                <w:rFonts w:hint="eastAsia" w:ascii="宋体" w:hAnsi="宋体" w:cs="宋体"/>
                <w:color w:val="auto"/>
                <w:highlight w:val="none"/>
              </w:rPr>
            </w:pPr>
          </w:p>
        </w:tc>
        <w:tc>
          <w:tcPr>
            <w:tcW w:w="1488" w:type="dxa"/>
            <w:vMerge w:val="continue"/>
            <w:vAlign w:val="center"/>
          </w:tcPr>
          <w:p w14:paraId="21CA1D2E">
            <w:pPr>
              <w:tabs>
                <w:tab w:val="left" w:pos="3780"/>
              </w:tabs>
              <w:ind w:firstLine="360"/>
              <w:jc w:val="center"/>
              <w:rPr>
                <w:rFonts w:hint="eastAsia" w:ascii="宋体" w:hAnsi="宋体" w:cs="宋体"/>
                <w:color w:val="auto"/>
                <w:highlight w:val="none"/>
              </w:rPr>
            </w:pPr>
          </w:p>
        </w:tc>
        <w:tc>
          <w:tcPr>
            <w:tcW w:w="996" w:type="dxa"/>
            <w:vMerge w:val="continue"/>
            <w:vAlign w:val="center"/>
          </w:tcPr>
          <w:p w14:paraId="496E2608">
            <w:pPr>
              <w:tabs>
                <w:tab w:val="left" w:pos="3780"/>
              </w:tabs>
              <w:ind w:firstLine="360"/>
              <w:jc w:val="center"/>
              <w:rPr>
                <w:rFonts w:hint="eastAsia" w:ascii="宋体" w:hAnsi="宋体" w:cs="宋体"/>
                <w:color w:val="auto"/>
                <w:highlight w:val="none"/>
              </w:rPr>
            </w:pPr>
          </w:p>
        </w:tc>
        <w:tc>
          <w:tcPr>
            <w:tcW w:w="912" w:type="dxa"/>
            <w:vMerge w:val="continue"/>
            <w:vAlign w:val="center"/>
          </w:tcPr>
          <w:p w14:paraId="3508E9E5">
            <w:pPr>
              <w:tabs>
                <w:tab w:val="left" w:pos="3780"/>
              </w:tabs>
              <w:ind w:firstLine="360"/>
              <w:jc w:val="center"/>
              <w:rPr>
                <w:rFonts w:hint="eastAsia" w:ascii="宋体" w:hAnsi="宋体" w:cs="宋体"/>
                <w:color w:val="auto"/>
                <w:highlight w:val="none"/>
              </w:rPr>
            </w:pPr>
          </w:p>
        </w:tc>
        <w:tc>
          <w:tcPr>
            <w:tcW w:w="1068" w:type="dxa"/>
            <w:vAlign w:val="center"/>
          </w:tcPr>
          <w:p w14:paraId="0428E270">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人工费</w:t>
            </w:r>
          </w:p>
        </w:tc>
        <w:tc>
          <w:tcPr>
            <w:tcW w:w="1080" w:type="dxa"/>
            <w:vAlign w:val="center"/>
          </w:tcPr>
          <w:p w14:paraId="20A59DD5">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材料费</w:t>
            </w:r>
          </w:p>
        </w:tc>
        <w:tc>
          <w:tcPr>
            <w:tcW w:w="1044" w:type="dxa"/>
            <w:vAlign w:val="center"/>
          </w:tcPr>
          <w:p w14:paraId="271D057B">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机械费</w:t>
            </w:r>
          </w:p>
        </w:tc>
        <w:tc>
          <w:tcPr>
            <w:tcW w:w="1116" w:type="dxa"/>
            <w:vAlign w:val="center"/>
          </w:tcPr>
          <w:p w14:paraId="55847A0D">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管理费</w:t>
            </w:r>
          </w:p>
        </w:tc>
        <w:tc>
          <w:tcPr>
            <w:tcW w:w="871" w:type="dxa"/>
            <w:vAlign w:val="center"/>
          </w:tcPr>
          <w:p w14:paraId="26480A07">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利润</w:t>
            </w:r>
          </w:p>
        </w:tc>
        <w:tc>
          <w:tcPr>
            <w:tcW w:w="1181" w:type="dxa"/>
            <w:vAlign w:val="center"/>
          </w:tcPr>
          <w:p w14:paraId="768752F7">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风险费用</w:t>
            </w:r>
          </w:p>
        </w:tc>
        <w:tc>
          <w:tcPr>
            <w:tcW w:w="996" w:type="dxa"/>
            <w:tcBorders>
              <w:right w:val="single" w:color="auto" w:sz="4" w:space="0"/>
            </w:tcBorders>
            <w:vAlign w:val="center"/>
          </w:tcPr>
          <w:p w14:paraId="7BF36D0B">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小计</w:t>
            </w:r>
          </w:p>
        </w:tc>
        <w:tc>
          <w:tcPr>
            <w:tcW w:w="1440" w:type="dxa"/>
            <w:vMerge w:val="continue"/>
            <w:tcBorders>
              <w:left w:val="single" w:color="auto" w:sz="4" w:space="0"/>
            </w:tcBorders>
            <w:vAlign w:val="center"/>
          </w:tcPr>
          <w:p w14:paraId="2B848B6A">
            <w:pPr>
              <w:tabs>
                <w:tab w:val="left" w:pos="3780"/>
              </w:tabs>
              <w:ind w:firstLine="360"/>
              <w:jc w:val="center"/>
              <w:rPr>
                <w:rFonts w:hint="eastAsia" w:ascii="宋体" w:hAnsi="宋体" w:cs="宋体"/>
                <w:color w:val="auto"/>
                <w:highlight w:val="none"/>
              </w:rPr>
            </w:pPr>
          </w:p>
        </w:tc>
      </w:tr>
      <w:tr w14:paraId="2479D8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20" w:type="dxa"/>
            <w:vAlign w:val="center"/>
          </w:tcPr>
          <w:p w14:paraId="1A5940C1">
            <w:pPr>
              <w:tabs>
                <w:tab w:val="left" w:pos="3780"/>
              </w:tabs>
              <w:jc w:val="center"/>
              <w:rPr>
                <w:rFonts w:hint="eastAsia" w:ascii="宋体" w:hAnsi="宋体" w:cs="宋体"/>
                <w:color w:val="auto"/>
                <w:highlight w:val="none"/>
              </w:rPr>
            </w:pPr>
          </w:p>
        </w:tc>
        <w:tc>
          <w:tcPr>
            <w:tcW w:w="1710" w:type="dxa"/>
            <w:vAlign w:val="center"/>
          </w:tcPr>
          <w:p w14:paraId="7817B09B">
            <w:pPr>
              <w:tabs>
                <w:tab w:val="left" w:pos="3780"/>
              </w:tabs>
              <w:jc w:val="center"/>
              <w:rPr>
                <w:rFonts w:hint="eastAsia" w:ascii="宋体" w:hAnsi="宋体" w:cs="宋体"/>
                <w:color w:val="auto"/>
                <w:highlight w:val="none"/>
              </w:rPr>
            </w:pPr>
            <w:r>
              <w:rPr>
                <w:rFonts w:hint="eastAsia" w:ascii="宋体" w:hAnsi="宋体" w:cs="宋体"/>
                <w:color w:val="auto"/>
                <w:highlight w:val="none"/>
              </w:rPr>
              <w:t>（1）</w:t>
            </w:r>
          </w:p>
        </w:tc>
        <w:tc>
          <w:tcPr>
            <w:tcW w:w="1488" w:type="dxa"/>
            <w:vAlign w:val="center"/>
          </w:tcPr>
          <w:p w14:paraId="6DD5899C">
            <w:pPr>
              <w:tabs>
                <w:tab w:val="left" w:pos="3780"/>
              </w:tabs>
              <w:jc w:val="center"/>
              <w:rPr>
                <w:rFonts w:hint="eastAsia" w:ascii="宋体" w:hAnsi="宋体" w:cs="宋体"/>
                <w:color w:val="auto"/>
                <w:highlight w:val="none"/>
              </w:rPr>
            </w:pPr>
            <w:r>
              <w:rPr>
                <w:rFonts w:hint="eastAsia" w:ascii="宋体" w:hAnsi="宋体" w:cs="宋体"/>
                <w:color w:val="auto"/>
                <w:highlight w:val="none"/>
              </w:rPr>
              <w:t>（2）</w:t>
            </w:r>
          </w:p>
        </w:tc>
        <w:tc>
          <w:tcPr>
            <w:tcW w:w="996" w:type="dxa"/>
            <w:vAlign w:val="center"/>
          </w:tcPr>
          <w:p w14:paraId="5922257E">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（3）</w:t>
            </w:r>
          </w:p>
        </w:tc>
        <w:tc>
          <w:tcPr>
            <w:tcW w:w="912" w:type="dxa"/>
            <w:vAlign w:val="center"/>
          </w:tcPr>
          <w:p w14:paraId="2B4C52A2">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（4）</w:t>
            </w:r>
          </w:p>
        </w:tc>
        <w:tc>
          <w:tcPr>
            <w:tcW w:w="1068" w:type="dxa"/>
            <w:vAlign w:val="center"/>
          </w:tcPr>
          <w:p w14:paraId="65A54775">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(5)</w:t>
            </w:r>
          </w:p>
        </w:tc>
        <w:tc>
          <w:tcPr>
            <w:tcW w:w="1080" w:type="dxa"/>
            <w:vAlign w:val="center"/>
          </w:tcPr>
          <w:p w14:paraId="763B1252">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(6)</w:t>
            </w:r>
          </w:p>
        </w:tc>
        <w:tc>
          <w:tcPr>
            <w:tcW w:w="1044" w:type="dxa"/>
            <w:vAlign w:val="center"/>
          </w:tcPr>
          <w:p w14:paraId="06FC473F">
            <w:pPr>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(7)</w:t>
            </w:r>
          </w:p>
        </w:tc>
        <w:tc>
          <w:tcPr>
            <w:tcW w:w="1116" w:type="dxa"/>
            <w:vAlign w:val="center"/>
          </w:tcPr>
          <w:p w14:paraId="43BC1AC2">
            <w:pPr>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(8)</w:t>
            </w:r>
          </w:p>
        </w:tc>
        <w:tc>
          <w:tcPr>
            <w:tcW w:w="871" w:type="dxa"/>
            <w:vAlign w:val="center"/>
          </w:tcPr>
          <w:p w14:paraId="48A7C6BB">
            <w:pPr>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(9)</w:t>
            </w:r>
          </w:p>
        </w:tc>
        <w:tc>
          <w:tcPr>
            <w:tcW w:w="1181" w:type="dxa"/>
            <w:vAlign w:val="center"/>
          </w:tcPr>
          <w:p w14:paraId="7AFCB4D1">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（10）</w:t>
            </w:r>
          </w:p>
        </w:tc>
        <w:tc>
          <w:tcPr>
            <w:tcW w:w="996" w:type="dxa"/>
            <w:tcBorders>
              <w:right w:val="single" w:color="auto" w:sz="4" w:space="0"/>
            </w:tcBorders>
            <w:vAlign w:val="center"/>
          </w:tcPr>
          <w:p w14:paraId="7E388865">
            <w:pPr>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(11)</w:t>
            </w:r>
          </w:p>
        </w:tc>
        <w:tc>
          <w:tcPr>
            <w:tcW w:w="1440" w:type="dxa"/>
            <w:tcBorders>
              <w:left w:val="single" w:color="auto" w:sz="4" w:space="0"/>
            </w:tcBorders>
            <w:vAlign w:val="center"/>
          </w:tcPr>
          <w:p w14:paraId="05DE39CC">
            <w:pPr>
              <w:widowControl/>
              <w:tabs>
                <w:tab w:val="center" w:pos="4755"/>
                <w:tab w:val="right" w:pos="9070"/>
              </w:tabs>
              <w:spacing w:before="100" w:beforeAutospacing="1" w:after="100" w:afterAutospacing="1"/>
              <w:jc w:val="center"/>
              <w:rPr>
                <w:rFonts w:hint="eastAsia" w:ascii="宋体" w:hAnsi="宋体" w:cs="宋体"/>
                <w:color w:val="auto"/>
                <w:highlight w:val="none"/>
              </w:rPr>
            </w:pPr>
            <w:r>
              <w:rPr>
                <w:rFonts w:hint="eastAsia" w:ascii="宋体" w:hAnsi="宋体" w:cs="宋体"/>
                <w:color w:val="auto"/>
                <w:highlight w:val="none"/>
              </w:rPr>
              <w:t>(4）*(11）</w:t>
            </w:r>
          </w:p>
        </w:tc>
      </w:tr>
      <w:tr w14:paraId="1EA7BC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20" w:type="dxa"/>
            <w:vAlign w:val="center"/>
          </w:tcPr>
          <w:p w14:paraId="6AE9C1C2">
            <w:pPr>
              <w:tabs>
                <w:tab w:val="left" w:pos="3780"/>
              </w:tabs>
              <w:jc w:val="center"/>
              <w:rPr>
                <w:rFonts w:hint="eastAsia" w:ascii="宋体" w:hAnsi="宋体" w:cs="宋体"/>
                <w:color w:val="auto"/>
                <w:highlight w:val="none"/>
              </w:rPr>
            </w:pPr>
            <w:r>
              <w:rPr>
                <w:rFonts w:hint="eastAsia" w:ascii="宋体" w:hAnsi="宋体" w:cs="宋体"/>
                <w:color w:val="auto"/>
                <w:highlight w:val="none"/>
              </w:rPr>
              <w:t>1</w:t>
            </w:r>
          </w:p>
        </w:tc>
        <w:tc>
          <w:tcPr>
            <w:tcW w:w="1710" w:type="dxa"/>
            <w:vAlign w:val="center"/>
          </w:tcPr>
          <w:p w14:paraId="0BD7117D">
            <w:pPr>
              <w:tabs>
                <w:tab w:val="left" w:pos="3780"/>
              </w:tabs>
              <w:jc w:val="center"/>
              <w:rPr>
                <w:rFonts w:hint="eastAsia" w:ascii="宋体" w:hAnsi="宋体" w:cs="宋体"/>
                <w:color w:val="auto"/>
                <w:highlight w:val="none"/>
              </w:rPr>
            </w:pPr>
            <w:r>
              <w:rPr>
                <w:rFonts w:hint="eastAsia" w:ascii="宋体" w:hAnsi="宋体" w:cs="宋体"/>
                <w:color w:val="auto"/>
                <w:highlight w:val="none"/>
              </w:rPr>
              <w:t xml:space="preserve"> （清单编码）</w:t>
            </w:r>
          </w:p>
        </w:tc>
        <w:tc>
          <w:tcPr>
            <w:tcW w:w="1488" w:type="dxa"/>
            <w:vAlign w:val="center"/>
          </w:tcPr>
          <w:p w14:paraId="238DA875">
            <w:pPr>
              <w:tabs>
                <w:tab w:val="left" w:pos="3780"/>
              </w:tabs>
              <w:rPr>
                <w:rFonts w:hint="eastAsia" w:ascii="宋体" w:hAnsi="宋体" w:cs="宋体"/>
                <w:color w:val="auto"/>
                <w:highlight w:val="none"/>
              </w:rPr>
            </w:pPr>
            <w:r>
              <w:rPr>
                <w:rFonts w:hint="eastAsia" w:ascii="宋体" w:hAnsi="宋体" w:cs="宋体"/>
                <w:color w:val="auto"/>
                <w:highlight w:val="none"/>
              </w:rPr>
              <w:t>（清单名称）</w:t>
            </w:r>
          </w:p>
        </w:tc>
        <w:tc>
          <w:tcPr>
            <w:tcW w:w="996" w:type="dxa"/>
            <w:vAlign w:val="center"/>
          </w:tcPr>
          <w:p w14:paraId="2E215228">
            <w:pPr>
              <w:tabs>
                <w:tab w:val="left" w:pos="3780"/>
              </w:tabs>
              <w:ind w:firstLine="360"/>
              <w:jc w:val="center"/>
              <w:rPr>
                <w:rFonts w:hint="eastAsia" w:ascii="宋体" w:hAnsi="宋体" w:cs="宋体"/>
                <w:color w:val="auto"/>
                <w:highlight w:val="none"/>
              </w:rPr>
            </w:pPr>
          </w:p>
        </w:tc>
        <w:tc>
          <w:tcPr>
            <w:tcW w:w="912" w:type="dxa"/>
            <w:vAlign w:val="center"/>
          </w:tcPr>
          <w:p w14:paraId="5B7E04FE">
            <w:pPr>
              <w:tabs>
                <w:tab w:val="left" w:pos="3780"/>
              </w:tabs>
              <w:ind w:firstLine="360"/>
              <w:jc w:val="center"/>
              <w:rPr>
                <w:rFonts w:hint="eastAsia" w:ascii="宋体" w:hAnsi="宋体" w:cs="宋体"/>
                <w:color w:val="auto"/>
                <w:highlight w:val="none"/>
              </w:rPr>
            </w:pPr>
          </w:p>
        </w:tc>
        <w:tc>
          <w:tcPr>
            <w:tcW w:w="1068" w:type="dxa"/>
            <w:vAlign w:val="center"/>
          </w:tcPr>
          <w:p w14:paraId="05CB6B6E">
            <w:pPr>
              <w:tabs>
                <w:tab w:val="left" w:pos="3780"/>
              </w:tabs>
              <w:ind w:firstLine="360"/>
              <w:jc w:val="center"/>
              <w:rPr>
                <w:rFonts w:hint="eastAsia" w:ascii="宋体" w:hAnsi="宋体" w:cs="宋体"/>
                <w:color w:val="auto"/>
                <w:highlight w:val="none"/>
              </w:rPr>
            </w:pPr>
          </w:p>
        </w:tc>
        <w:tc>
          <w:tcPr>
            <w:tcW w:w="1080" w:type="dxa"/>
            <w:vAlign w:val="center"/>
          </w:tcPr>
          <w:p w14:paraId="01AE9C0B">
            <w:pPr>
              <w:tabs>
                <w:tab w:val="left" w:pos="3780"/>
              </w:tabs>
              <w:ind w:firstLine="360"/>
              <w:jc w:val="center"/>
              <w:rPr>
                <w:rFonts w:hint="eastAsia" w:ascii="宋体" w:hAnsi="宋体" w:cs="宋体"/>
                <w:color w:val="auto"/>
                <w:highlight w:val="none"/>
              </w:rPr>
            </w:pPr>
          </w:p>
        </w:tc>
        <w:tc>
          <w:tcPr>
            <w:tcW w:w="1044" w:type="dxa"/>
            <w:vAlign w:val="center"/>
          </w:tcPr>
          <w:p w14:paraId="1D035DF6">
            <w:pPr>
              <w:tabs>
                <w:tab w:val="left" w:pos="3780"/>
              </w:tabs>
              <w:ind w:firstLine="360"/>
              <w:jc w:val="center"/>
              <w:rPr>
                <w:rFonts w:hint="eastAsia" w:ascii="宋体" w:hAnsi="宋体" w:cs="宋体"/>
                <w:color w:val="auto"/>
                <w:highlight w:val="none"/>
              </w:rPr>
            </w:pPr>
          </w:p>
        </w:tc>
        <w:tc>
          <w:tcPr>
            <w:tcW w:w="1116" w:type="dxa"/>
            <w:vAlign w:val="center"/>
          </w:tcPr>
          <w:p w14:paraId="082260F0">
            <w:pPr>
              <w:tabs>
                <w:tab w:val="left" w:pos="3780"/>
              </w:tabs>
              <w:ind w:firstLine="360"/>
              <w:jc w:val="center"/>
              <w:rPr>
                <w:rFonts w:hint="eastAsia" w:ascii="宋体" w:hAnsi="宋体" w:cs="宋体"/>
                <w:color w:val="auto"/>
                <w:highlight w:val="none"/>
              </w:rPr>
            </w:pPr>
          </w:p>
        </w:tc>
        <w:tc>
          <w:tcPr>
            <w:tcW w:w="871" w:type="dxa"/>
            <w:vAlign w:val="center"/>
          </w:tcPr>
          <w:p w14:paraId="67CCCF2E">
            <w:pPr>
              <w:tabs>
                <w:tab w:val="left" w:pos="3780"/>
              </w:tabs>
              <w:ind w:firstLine="360"/>
              <w:jc w:val="center"/>
              <w:rPr>
                <w:rFonts w:hint="eastAsia" w:ascii="宋体" w:hAnsi="宋体" w:cs="宋体"/>
                <w:color w:val="auto"/>
                <w:highlight w:val="none"/>
              </w:rPr>
            </w:pPr>
          </w:p>
        </w:tc>
        <w:tc>
          <w:tcPr>
            <w:tcW w:w="1181" w:type="dxa"/>
            <w:vAlign w:val="center"/>
          </w:tcPr>
          <w:p w14:paraId="3D0E3370">
            <w:pPr>
              <w:tabs>
                <w:tab w:val="left" w:pos="3780"/>
              </w:tabs>
              <w:ind w:firstLine="360"/>
              <w:jc w:val="center"/>
              <w:rPr>
                <w:rFonts w:hint="eastAsia" w:ascii="宋体" w:hAnsi="宋体" w:cs="宋体"/>
                <w:color w:val="auto"/>
                <w:highlight w:val="none"/>
              </w:rPr>
            </w:pPr>
          </w:p>
        </w:tc>
        <w:tc>
          <w:tcPr>
            <w:tcW w:w="996" w:type="dxa"/>
            <w:tcBorders>
              <w:right w:val="single" w:color="auto" w:sz="4" w:space="0"/>
            </w:tcBorders>
            <w:vAlign w:val="center"/>
          </w:tcPr>
          <w:p w14:paraId="7B1BF505">
            <w:pPr>
              <w:tabs>
                <w:tab w:val="left" w:pos="3780"/>
              </w:tabs>
              <w:ind w:firstLine="360"/>
              <w:jc w:val="center"/>
              <w:rPr>
                <w:rFonts w:hint="eastAsia" w:ascii="宋体" w:hAnsi="宋体" w:cs="宋体"/>
                <w:color w:val="auto"/>
                <w:highlight w:val="none"/>
              </w:rPr>
            </w:pPr>
          </w:p>
        </w:tc>
        <w:tc>
          <w:tcPr>
            <w:tcW w:w="1440" w:type="dxa"/>
            <w:tcBorders>
              <w:left w:val="single" w:color="auto" w:sz="4" w:space="0"/>
            </w:tcBorders>
            <w:vAlign w:val="center"/>
          </w:tcPr>
          <w:p w14:paraId="4C789930">
            <w:pPr>
              <w:tabs>
                <w:tab w:val="left" w:pos="3780"/>
              </w:tabs>
              <w:ind w:firstLine="360"/>
              <w:jc w:val="center"/>
              <w:rPr>
                <w:rFonts w:hint="eastAsia" w:ascii="宋体" w:hAnsi="宋体" w:cs="宋体"/>
                <w:color w:val="auto"/>
                <w:highlight w:val="none"/>
              </w:rPr>
            </w:pPr>
          </w:p>
        </w:tc>
      </w:tr>
      <w:tr w14:paraId="3AA69D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20" w:type="dxa"/>
            <w:vAlign w:val="center"/>
          </w:tcPr>
          <w:p w14:paraId="37339569">
            <w:pPr>
              <w:tabs>
                <w:tab w:val="left" w:pos="3780"/>
              </w:tabs>
              <w:jc w:val="center"/>
              <w:rPr>
                <w:rFonts w:hint="eastAsia" w:ascii="宋体" w:hAnsi="宋体" w:cs="宋体"/>
                <w:color w:val="auto"/>
                <w:highlight w:val="none"/>
              </w:rPr>
            </w:pPr>
          </w:p>
        </w:tc>
        <w:tc>
          <w:tcPr>
            <w:tcW w:w="1710" w:type="dxa"/>
            <w:vAlign w:val="center"/>
          </w:tcPr>
          <w:p w14:paraId="2A017324">
            <w:pPr>
              <w:tabs>
                <w:tab w:val="left" w:pos="3780"/>
              </w:tabs>
              <w:jc w:val="center"/>
              <w:rPr>
                <w:rFonts w:hint="eastAsia" w:ascii="宋体" w:hAnsi="宋体" w:cs="宋体"/>
                <w:color w:val="auto"/>
                <w:highlight w:val="none"/>
              </w:rPr>
            </w:pPr>
            <w:r>
              <w:rPr>
                <w:rFonts w:hint="eastAsia" w:ascii="宋体" w:hAnsi="宋体" w:cs="宋体"/>
                <w:color w:val="auto"/>
                <w:highlight w:val="none"/>
              </w:rPr>
              <w:t xml:space="preserve"> （定额编号）</w:t>
            </w:r>
          </w:p>
        </w:tc>
        <w:tc>
          <w:tcPr>
            <w:tcW w:w="1488" w:type="dxa"/>
            <w:vAlign w:val="center"/>
          </w:tcPr>
          <w:p w14:paraId="57F730BE">
            <w:pPr>
              <w:tabs>
                <w:tab w:val="left" w:pos="3780"/>
              </w:tabs>
              <w:rPr>
                <w:rFonts w:hint="eastAsia" w:ascii="宋体" w:hAnsi="宋体" w:cs="宋体"/>
                <w:color w:val="auto"/>
                <w:highlight w:val="none"/>
              </w:rPr>
            </w:pPr>
            <w:r>
              <w:rPr>
                <w:rFonts w:hint="eastAsia" w:ascii="宋体" w:hAnsi="宋体" w:cs="宋体"/>
                <w:color w:val="auto"/>
                <w:highlight w:val="none"/>
              </w:rPr>
              <w:t>（定额名称）</w:t>
            </w:r>
          </w:p>
        </w:tc>
        <w:tc>
          <w:tcPr>
            <w:tcW w:w="996" w:type="dxa"/>
            <w:vAlign w:val="center"/>
          </w:tcPr>
          <w:p w14:paraId="626006EB">
            <w:pPr>
              <w:tabs>
                <w:tab w:val="left" w:pos="3780"/>
              </w:tabs>
              <w:ind w:firstLine="360"/>
              <w:jc w:val="center"/>
              <w:rPr>
                <w:rFonts w:hint="eastAsia" w:ascii="宋体" w:hAnsi="宋体" w:cs="宋体"/>
                <w:color w:val="auto"/>
                <w:highlight w:val="none"/>
              </w:rPr>
            </w:pPr>
          </w:p>
        </w:tc>
        <w:tc>
          <w:tcPr>
            <w:tcW w:w="912" w:type="dxa"/>
            <w:vAlign w:val="center"/>
          </w:tcPr>
          <w:p w14:paraId="7DD64366">
            <w:pPr>
              <w:tabs>
                <w:tab w:val="left" w:pos="3780"/>
              </w:tabs>
              <w:ind w:firstLine="360"/>
              <w:jc w:val="center"/>
              <w:rPr>
                <w:rFonts w:hint="eastAsia" w:ascii="宋体" w:hAnsi="宋体" w:cs="宋体"/>
                <w:color w:val="auto"/>
                <w:highlight w:val="none"/>
              </w:rPr>
            </w:pPr>
          </w:p>
        </w:tc>
        <w:tc>
          <w:tcPr>
            <w:tcW w:w="1068" w:type="dxa"/>
            <w:vAlign w:val="center"/>
          </w:tcPr>
          <w:p w14:paraId="005299F9">
            <w:pPr>
              <w:tabs>
                <w:tab w:val="left" w:pos="3780"/>
              </w:tabs>
              <w:ind w:firstLine="360"/>
              <w:jc w:val="center"/>
              <w:rPr>
                <w:rFonts w:hint="eastAsia" w:ascii="宋体" w:hAnsi="宋体" w:cs="宋体"/>
                <w:color w:val="auto"/>
                <w:highlight w:val="none"/>
              </w:rPr>
            </w:pPr>
          </w:p>
        </w:tc>
        <w:tc>
          <w:tcPr>
            <w:tcW w:w="1080" w:type="dxa"/>
            <w:vAlign w:val="center"/>
          </w:tcPr>
          <w:p w14:paraId="229AD7D8">
            <w:pPr>
              <w:tabs>
                <w:tab w:val="left" w:pos="3780"/>
              </w:tabs>
              <w:ind w:firstLine="360"/>
              <w:jc w:val="center"/>
              <w:rPr>
                <w:rFonts w:hint="eastAsia" w:ascii="宋体" w:hAnsi="宋体" w:cs="宋体"/>
                <w:color w:val="auto"/>
                <w:highlight w:val="none"/>
              </w:rPr>
            </w:pPr>
          </w:p>
        </w:tc>
        <w:tc>
          <w:tcPr>
            <w:tcW w:w="1044" w:type="dxa"/>
            <w:vAlign w:val="center"/>
          </w:tcPr>
          <w:p w14:paraId="7BA10FF4">
            <w:pPr>
              <w:tabs>
                <w:tab w:val="left" w:pos="3780"/>
              </w:tabs>
              <w:ind w:firstLine="360"/>
              <w:jc w:val="center"/>
              <w:rPr>
                <w:rFonts w:hint="eastAsia" w:ascii="宋体" w:hAnsi="宋体" w:cs="宋体"/>
                <w:color w:val="auto"/>
                <w:highlight w:val="none"/>
              </w:rPr>
            </w:pPr>
          </w:p>
        </w:tc>
        <w:tc>
          <w:tcPr>
            <w:tcW w:w="1116" w:type="dxa"/>
            <w:vAlign w:val="center"/>
          </w:tcPr>
          <w:p w14:paraId="3E098E49">
            <w:pPr>
              <w:tabs>
                <w:tab w:val="left" w:pos="3780"/>
              </w:tabs>
              <w:ind w:firstLine="360"/>
              <w:jc w:val="center"/>
              <w:rPr>
                <w:rFonts w:hint="eastAsia" w:ascii="宋体" w:hAnsi="宋体" w:cs="宋体"/>
                <w:color w:val="auto"/>
                <w:highlight w:val="none"/>
              </w:rPr>
            </w:pPr>
          </w:p>
        </w:tc>
        <w:tc>
          <w:tcPr>
            <w:tcW w:w="871" w:type="dxa"/>
            <w:vAlign w:val="center"/>
          </w:tcPr>
          <w:p w14:paraId="612EF517">
            <w:pPr>
              <w:tabs>
                <w:tab w:val="left" w:pos="3780"/>
              </w:tabs>
              <w:ind w:firstLine="360"/>
              <w:jc w:val="center"/>
              <w:rPr>
                <w:rFonts w:hint="eastAsia" w:ascii="宋体" w:hAnsi="宋体" w:cs="宋体"/>
                <w:color w:val="auto"/>
                <w:highlight w:val="none"/>
              </w:rPr>
            </w:pPr>
          </w:p>
        </w:tc>
        <w:tc>
          <w:tcPr>
            <w:tcW w:w="1181" w:type="dxa"/>
            <w:vAlign w:val="center"/>
          </w:tcPr>
          <w:p w14:paraId="4DF02662">
            <w:pPr>
              <w:tabs>
                <w:tab w:val="left" w:pos="3780"/>
              </w:tabs>
              <w:ind w:firstLine="360"/>
              <w:jc w:val="center"/>
              <w:rPr>
                <w:rFonts w:hint="eastAsia" w:ascii="宋体" w:hAnsi="宋体" w:cs="宋体"/>
                <w:color w:val="auto"/>
                <w:highlight w:val="none"/>
              </w:rPr>
            </w:pPr>
          </w:p>
        </w:tc>
        <w:tc>
          <w:tcPr>
            <w:tcW w:w="996" w:type="dxa"/>
            <w:vAlign w:val="center"/>
          </w:tcPr>
          <w:p w14:paraId="745037B2">
            <w:pPr>
              <w:tabs>
                <w:tab w:val="left" w:pos="3780"/>
              </w:tabs>
              <w:ind w:firstLine="360"/>
              <w:jc w:val="center"/>
              <w:rPr>
                <w:rFonts w:hint="eastAsia" w:ascii="宋体" w:hAnsi="宋体" w:cs="宋体"/>
                <w:color w:val="auto"/>
                <w:highlight w:val="none"/>
              </w:rPr>
            </w:pPr>
          </w:p>
        </w:tc>
        <w:tc>
          <w:tcPr>
            <w:tcW w:w="1440" w:type="dxa"/>
            <w:vAlign w:val="center"/>
          </w:tcPr>
          <w:p w14:paraId="4055F159">
            <w:pPr>
              <w:tabs>
                <w:tab w:val="left" w:pos="3780"/>
              </w:tabs>
              <w:ind w:firstLine="360"/>
              <w:jc w:val="center"/>
              <w:rPr>
                <w:rFonts w:hint="eastAsia" w:ascii="宋体" w:hAnsi="宋体" w:cs="宋体"/>
                <w:color w:val="auto"/>
                <w:highlight w:val="none"/>
              </w:rPr>
            </w:pPr>
          </w:p>
        </w:tc>
      </w:tr>
      <w:tr w14:paraId="20C20D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20" w:type="dxa"/>
            <w:vAlign w:val="center"/>
          </w:tcPr>
          <w:p w14:paraId="7D2D6696">
            <w:pPr>
              <w:tabs>
                <w:tab w:val="left" w:pos="3780"/>
              </w:tabs>
              <w:jc w:val="center"/>
              <w:rPr>
                <w:rFonts w:hint="eastAsia" w:ascii="宋体" w:hAnsi="宋体" w:cs="宋体"/>
                <w:color w:val="auto"/>
                <w:highlight w:val="none"/>
              </w:rPr>
            </w:pPr>
          </w:p>
        </w:tc>
        <w:tc>
          <w:tcPr>
            <w:tcW w:w="1710" w:type="dxa"/>
            <w:vAlign w:val="center"/>
          </w:tcPr>
          <w:p w14:paraId="0E792A19">
            <w:pPr>
              <w:tabs>
                <w:tab w:val="left" w:pos="3780"/>
              </w:tabs>
              <w:jc w:val="center"/>
              <w:rPr>
                <w:rFonts w:hint="eastAsia" w:ascii="宋体" w:hAnsi="宋体" w:cs="宋体"/>
                <w:color w:val="auto"/>
                <w:highlight w:val="none"/>
              </w:rPr>
            </w:pPr>
            <w:r>
              <w:rPr>
                <w:rFonts w:hint="eastAsia" w:ascii="宋体" w:hAnsi="宋体" w:cs="宋体"/>
                <w:color w:val="auto"/>
                <w:highlight w:val="none"/>
              </w:rPr>
              <w:t>……</w:t>
            </w:r>
          </w:p>
        </w:tc>
        <w:tc>
          <w:tcPr>
            <w:tcW w:w="1488" w:type="dxa"/>
            <w:vAlign w:val="center"/>
          </w:tcPr>
          <w:p w14:paraId="7A3848E8">
            <w:pPr>
              <w:tabs>
                <w:tab w:val="left" w:pos="3780"/>
              </w:tabs>
              <w:jc w:val="center"/>
              <w:rPr>
                <w:rFonts w:hint="eastAsia" w:ascii="宋体" w:hAnsi="宋体" w:cs="宋体"/>
                <w:color w:val="auto"/>
                <w:highlight w:val="none"/>
              </w:rPr>
            </w:pPr>
            <w:r>
              <w:rPr>
                <w:rFonts w:hint="eastAsia" w:ascii="宋体" w:hAnsi="宋体" w:cs="宋体"/>
                <w:color w:val="auto"/>
                <w:highlight w:val="none"/>
              </w:rPr>
              <w:t>……</w:t>
            </w:r>
          </w:p>
        </w:tc>
        <w:tc>
          <w:tcPr>
            <w:tcW w:w="996" w:type="dxa"/>
            <w:vAlign w:val="center"/>
          </w:tcPr>
          <w:p w14:paraId="58B03661">
            <w:pPr>
              <w:tabs>
                <w:tab w:val="left" w:pos="3780"/>
              </w:tabs>
              <w:jc w:val="center"/>
              <w:rPr>
                <w:rFonts w:hint="eastAsia" w:ascii="宋体" w:hAnsi="宋体" w:cs="宋体"/>
                <w:color w:val="auto"/>
                <w:highlight w:val="none"/>
              </w:rPr>
            </w:pPr>
          </w:p>
        </w:tc>
        <w:tc>
          <w:tcPr>
            <w:tcW w:w="912" w:type="dxa"/>
            <w:vAlign w:val="center"/>
          </w:tcPr>
          <w:p w14:paraId="680AA385">
            <w:pPr>
              <w:tabs>
                <w:tab w:val="left" w:pos="3780"/>
              </w:tabs>
              <w:jc w:val="center"/>
              <w:rPr>
                <w:rFonts w:hint="eastAsia" w:ascii="宋体" w:hAnsi="宋体" w:cs="宋体"/>
                <w:color w:val="auto"/>
                <w:highlight w:val="none"/>
              </w:rPr>
            </w:pPr>
          </w:p>
        </w:tc>
        <w:tc>
          <w:tcPr>
            <w:tcW w:w="1068" w:type="dxa"/>
            <w:vAlign w:val="center"/>
          </w:tcPr>
          <w:p w14:paraId="775D33DA">
            <w:pPr>
              <w:tabs>
                <w:tab w:val="left" w:pos="3780"/>
              </w:tabs>
              <w:jc w:val="center"/>
              <w:rPr>
                <w:rFonts w:hint="eastAsia" w:ascii="宋体" w:hAnsi="宋体" w:cs="宋体"/>
                <w:color w:val="auto"/>
                <w:highlight w:val="none"/>
              </w:rPr>
            </w:pPr>
          </w:p>
        </w:tc>
        <w:tc>
          <w:tcPr>
            <w:tcW w:w="1080" w:type="dxa"/>
            <w:vAlign w:val="center"/>
          </w:tcPr>
          <w:p w14:paraId="17F0A749">
            <w:pPr>
              <w:tabs>
                <w:tab w:val="left" w:pos="3780"/>
              </w:tabs>
              <w:jc w:val="center"/>
              <w:rPr>
                <w:rFonts w:hint="eastAsia" w:ascii="宋体" w:hAnsi="宋体" w:cs="宋体"/>
                <w:color w:val="auto"/>
                <w:highlight w:val="none"/>
              </w:rPr>
            </w:pPr>
          </w:p>
        </w:tc>
        <w:tc>
          <w:tcPr>
            <w:tcW w:w="1044" w:type="dxa"/>
            <w:vAlign w:val="center"/>
          </w:tcPr>
          <w:p w14:paraId="1AE3EE9B">
            <w:pPr>
              <w:tabs>
                <w:tab w:val="left" w:pos="3780"/>
              </w:tabs>
              <w:jc w:val="center"/>
              <w:rPr>
                <w:rFonts w:hint="eastAsia" w:ascii="宋体" w:hAnsi="宋体" w:cs="宋体"/>
                <w:color w:val="auto"/>
                <w:highlight w:val="none"/>
              </w:rPr>
            </w:pPr>
          </w:p>
        </w:tc>
        <w:tc>
          <w:tcPr>
            <w:tcW w:w="1116" w:type="dxa"/>
            <w:vAlign w:val="center"/>
          </w:tcPr>
          <w:p w14:paraId="64C82352">
            <w:pPr>
              <w:tabs>
                <w:tab w:val="left" w:pos="3780"/>
              </w:tabs>
              <w:jc w:val="center"/>
              <w:rPr>
                <w:rFonts w:hint="eastAsia" w:ascii="宋体" w:hAnsi="宋体" w:cs="宋体"/>
                <w:color w:val="auto"/>
                <w:highlight w:val="none"/>
              </w:rPr>
            </w:pPr>
          </w:p>
        </w:tc>
        <w:tc>
          <w:tcPr>
            <w:tcW w:w="871" w:type="dxa"/>
            <w:vAlign w:val="center"/>
          </w:tcPr>
          <w:p w14:paraId="76DD133C">
            <w:pPr>
              <w:tabs>
                <w:tab w:val="left" w:pos="3780"/>
              </w:tabs>
              <w:jc w:val="center"/>
              <w:rPr>
                <w:rFonts w:hint="eastAsia" w:ascii="宋体" w:hAnsi="宋体" w:cs="宋体"/>
                <w:color w:val="auto"/>
                <w:highlight w:val="none"/>
              </w:rPr>
            </w:pPr>
          </w:p>
        </w:tc>
        <w:tc>
          <w:tcPr>
            <w:tcW w:w="1181" w:type="dxa"/>
            <w:vAlign w:val="center"/>
          </w:tcPr>
          <w:p w14:paraId="537E5115">
            <w:pPr>
              <w:tabs>
                <w:tab w:val="left" w:pos="3780"/>
              </w:tabs>
              <w:jc w:val="center"/>
              <w:rPr>
                <w:rFonts w:hint="eastAsia" w:ascii="宋体" w:hAnsi="宋体" w:cs="宋体"/>
                <w:color w:val="auto"/>
                <w:highlight w:val="none"/>
              </w:rPr>
            </w:pPr>
          </w:p>
        </w:tc>
        <w:tc>
          <w:tcPr>
            <w:tcW w:w="996" w:type="dxa"/>
            <w:vAlign w:val="center"/>
          </w:tcPr>
          <w:p w14:paraId="29751068">
            <w:pPr>
              <w:tabs>
                <w:tab w:val="left" w:pos="3780"/>
              </w:tabs>
              <w:jc w:val="center"/>
              <w:rPr>
                <w:rFonts w:hint="eastAsia" w:ascii="宋体" w:hAnsi="宋体" w:cs="宋体"/>
                <w:color w:val="auto"/>
                <w:highlight w:val="none"/>
              </w:rPr>
            </w:pPr>
          </w:p>
        </w:tc>
        <w:tc>
          <w:tcPr>
            <w:tcW w:w="1440" w:type="dxa"/>
            <w:vAlign w:val="center"/>
          </w:tcPr>
          <w:p w14:paraId="02292598">
            <w:pPr>
              <w:tabs>
                <w:tab w:val="left" w:pos="3780"/>
              </w:tabs>
              <w:jc w:val="center"/>
              <w:rPr>
                <w:rFonts w:hint="eastAsia" w:ascii="宋体" w:hAnsi="宋体" w:cs="宋体"/>
                <w:color w:val="auto"/>
                <w:highlight w:val="none"/>
              </w:rPr>
            </w:pPr>
          </w:p>
        </w:tc>
      </w:tr>
      <w:tr w14:paraId="1DED33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20" w:type="dxa"/>
            <w:vAlign w:val="center"/>
          </w:tcPr>
          <w:p w14:paraId="0A9B9496">
            <w:pPr>
              <w:tabs>
                <w:tab w:val="left" w:pos="3780"/>
              </w:tabs>
              <w:jc w:val="center"/>
              <w:rPr>
                <w:rFonts w:hint="eastAsia" w:ascii="宋体" w:hAnsi="宋体" w:cs="宋体"/>
                <w:color w:val="auto"/>
                <w:highlight w:val="none"/>
              </w:rPr>
            </w:pPr>
            <w:r>
              <w:rPr>
                <w:rFonts w:hint="eastAsia" w:ascii="宋体" w:hAnsi="宋体" w:cs="宋体"/>
                <w:color w:val="auto"/>
                <w:highlight w:val="none"/>
              </w:rPr>
              <w:t>2</w:t>
            </w:r>
          </w:p>
        </w:tc>
        <w:tc>
          <w:tcPr>
            <w:tcW w:w="1710" w:type="dxa"/>
            <w:vAlign w:val="center"/>
          </w:tcPr>
          <w:p w14:paraId="7CD21B0A">
            <w:pPr>
              <w:tabs>
                <w:tab w:val="left" w:pos="3780"/>
              </w:tabs>
              <w:jc w:val="center"/>
              <w:rPr>
                <w:rFonts w:hint="eastAsia" w:ascii="宋体" w:hAnsi="宋体" w:cs="宋体"/>
                <w:color w:val="auto"/>
                <w:highlight w:val="none"/>
              </w:rPr>
            </w:pPr>
            <w:r>
              <w:rPr>
                <w:rFonts w:hint="eastAsia" w:ascii="宋体" w:hAnsi="宋体" w:cs="宋体"/>
                <w:color w:val="auto"/>
                <w:highlight w:val="none"/>
              </w:rPr>
              <w:t>（清单编码）</w:t>
            </w:r>
          </w:p>
        </w:tc>
        <w:tc>
          <w:tcPr>
            <w:tcW w:w="1488" w:type="dxa"/>
            <w:vAlign w:val="center"/>
          </w:tcPr>
          <w:p w14:paraId="04AB5235">
            <w:pPr>
              <w:tabs>
                <w:tab w:val="left" w:pos="3780"/>
              </w:tabs>
              <w:jc w:val="center"/>
              <w:rPr>
                <w:rFonts w:hint="eastAsia" w:ascii="宋体" w:hAnsi="宋体" w:cs="宋体"/>
                <w:color w:val="auto"/>
                <w:highlight w:val="none"/>
              </w:rPr>
            </w:pPr>
            <w:r>
              <w:rPr>
                <w:rFonts w:hint="eastAsia" w:ascii="宋体" w:hAnsi="宋体" w:cs="宋体"/>
                <w:color w:val="auto"/>
                <w:highlight w:val="none"/>
              </w:rPr>
              <w:t>（清单名称）</w:t>
            </w:r>
          </w:p>
        </w:tc>
        <w:tc>
          <w:tcPr>
            <w:tcW w:w="996" w:type="dxa"/>
            <w:vAlign w:val="center"/>
          </w:tcPr>
          <w:p w14:paraId="7E6776BE">
            <w:pPr>
              <w:tabs>
                <w:tab w:val="left" w:pos="3780"/>
              </w:tabs>
              <w:ind w:firstLine="360"/>
              <w:jc w:val="center"/>
              <w:rPr>
                <w:rFonts w:hint="eastAsia" w:ascii="宋体" w:hAnsi="宋体" w:cs="宋体"/>
                <w:color w:val="auto"/>
                <w:highlight w:val="none"/>
              </w:rPr>
            </w:pPr>
          </w:p>
        </w:tc>
        <w:tc>
          <w:tcPr>
            <w:tcW w:w="912" w:type="dxa"/>
            <w:vAlign w:val="center"/>
          </w:tcPr>
          <w:p w14:paraId="2EFEC66B">
            <w:pPr>
              <w:tabs>
                <w:tab w:val="left" w:pos="3780"/>
              </w:tabs>
              <w:ind w:firstLine="360"/>
              <w:jc w:val="center"/>
              <w:rPr>
                <w:rFonts w:hint="eastAsia" w:ascii="宋体" w:hAnsi="宋体" w:cs="宋体"/>
                <w:color w:val="auto"/>
                <w:highlight w:val="none"/>
              </w:rPr>
            </w:pPr>
          </w:p>
        </w:tc>
        <w:tc>
          <w:tcPr>
            <w:tcW w:w="1068" w:type="dxa"/>
            <w:vAlign w:val="center"/>
          </w:tcPr>
          <w:p w14:paraId="1902E911">
            <w:pPr>
              <w:tabs>
                <w:tab w:val="left" w:pos="3780"/>
              </w:tabs>
              <w:ind w:firstLine="360"/>
              <w:jc w:val="center"/>
              <w:rPr>
                <w:rFonts w:hint="eastAsia" w:ascii="宋体" w:hAnsi="宋体" w:cs="宋体"/>
                <w:color w:val="auto"/>
                <w:highlight w:val="none"/>
              </w:rPr>
            </w:pPr>
          </w:p>
        </w:tc>
        <w:tc>
          <w:tcPr>
            <w:tcW w:w="1080" w:type="dxa"/>
            <w:vAlign w:val="center"/>
          </w:tcPr>
          <w:p w14:paraId="2CC2B625">
            <w:pPr>
              <w:tabs>
                <w:tab w:val="left" w:pos="3780"/>
              </w:tabs>
              <w:ind w:firstLine="360"/>
              <w:jc w:val="center"/>
              <w:rPr>
                <w:rFonts w:hint="eastAsia" w:ascii="宋体" w:hAnsi="宋体" w:cs="宋体"/>
                <w:color w:val="auto"/>
                <w:highlight w:val="none"/>
              </w:rPr>
            </w:pPr>
          </w:p>
        </w:tc>
        <w:tc>
          <w:tcPr>
            <w:tcW w:w="1044" w:type="dxa"/>
            <w:vAlign w:val="center"/>
          </w:tcPr>
          <w:p w14:paraId="5A09442F">
            <w:pPr>
              <w:tabs>
                <w:tab w:val="left" w:pos="3780"/>
              </w:tabs>
              <w:ind w:firstLine="360"/>
              <w:jc w:val="center"/>
              <w:rPr>
                <w:rFonts w:hint="eastAsia" w:ascii="宋体" w:hAnsi="宋体" w:cs="宋体"/>
                <w:color w:val="auto"/>
                <w:highlight w:val="none"/>
              </w:rPr>
            </w:pPr>
          </w:p>
        </w:tc>
        <w:tc>
          <w:tcPr>
            <w:tcW w:w="1116" w:type="dxa"/>
            <w:vAlign w:val="center"/>
          </w:tcPr>
          <w:p w14:paraId="05EC7204">
            <w:pPr>
              <w:tabs>
                <w:tab w:val="left" w:pos="3780"/>
              </w:tabs>
              <w:ind w:firstLine="360"/>
              <w:jc w:val="center"/>
              <w:rPr>
                <w:rFonts w:hint="eastAsia" w:ascii="宋体" w:hAnsi="宋体" w:cs="宋体"/>
                <w:color w:val="auto"/>
                <w:highlight w:val="none"/>
              </w:rPr>
            </w:pPr>
          </w:p>
        </w:tc>
        <w:tc>
          <w:tcPr>
            <w:tcW w:w="871" w:type="dxa"/>
            <w:vAlign w:val="center"/>
          </w:tcPr>
          <w:p w14:paraId="67FE95E3">
            <w:pPr>
              <w:tabs>
                <w:tab w:val="left" w:pos="3780"/>
              </w:tabs>
              <w:ind w:firstLine="360"/>
              <w:jc w:val="center"/>
              <w:rPr>
                <w:rFonts w:hint="eastAsia" w:ascii="宋体" w:hAnsi="宋体" w:cs="宋体"/>
                <w:color w:val="auto"/>
                <w:highlight w:val="none"/>
              </w:rPr>
            </w:pPr>
          </w:p>
        </w:tc>
        <w:tc>
          <w:tcPr>
            <w:tcW w:w="1181" w:type="dxa"/>
            <w:vAlign w:val="center"/>
          </w:tcPr>
          <w:p w14:paraId="13A481FC">
            <w:pPr>
              <w:tabs>
                <w:tab w:val="left" w:pos="3780"/>
              </w:tabs>
              <w:ind w:firstLine="360"/>
              <w:jc w:val="center"/>
              <w:rPr>
                <w:rFonts w:hint="eastAsia" w:ascii="宋体" w:hAnsi="宋体" w:cs="宋体"/>
                <w:color w:val="auto"/>
                <w:highlight w:val="none"/>
              </w:rPr>
            </w:pPr>
          </w:p>
        </w:tc>
        <w:tc>
          <w:tcPr>
            <w:tcW w:w="996" w:type="dxa"/>
            <w:vAlign w:val="center"/>
          </w:tcPr>
          <w:p w14:paraId="2C1AD402">
            <w:pPr>
              <w:tabs>
                <w:tab w:val="left" w:pos="3780"/>
              </w:tabs>
              <w:ind w:firstLine="360"/>
              <w:jc w:val="center"/>
              <w:rPr>
                <w:rFonts w:hint="eastAsia" w:ascii="宋体" w:hAnsi="宋体" w:cs="宋体"/>
                <w:color w:val="auto"/>
                <w:highlight w:val="none"/>
              </w:rPr>
            </w:pPr>
          </w:p>
        </w:tc>
        <w:tc>
          <w:tcPr>
            <w:tcW w:w="1440" w:type="dxa"/>
            <w:vAlign w:val="center"/>
          </w:tcPr>
          <w:p w14:paraId="4DCED26B">
            <w:pPr>
              <w:tabs>
                <w:tab w:val="left" w:pos="3780"/>
              </w:tabs>
              <w:ind w:firstLine="360"/>
              <w:jc w:val="center"/>
              <w:rPr>
                <w:rFonts w:hint="eastAsia" w:ascii="宋体" w:hAnsi="宋体" w:cs="宋体"/>
                <w:color w:val="auto"/>
                <w:highlight w:val="none"/>
              </w:rPr>
            </w:pPr>
          </w:p>
        </w:tc>
      </w:tr>
      <w:tr w14:paraId="71B178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20" w:type="dxa"/>
            <w:vAlign w:val="center"/>
          </w:tcPr>
          <w:p w14:paraId="64A92F90">
            <w:pPr>
              <w:tabs>
                <w:tab w:val="left" w:pos="3780"/>
              </w:tabs>
              <w:jc w:val="center"/>
              <w:rPr>
                <w:rFonts w:hint="eastAsia" w:ascii="宋体" w:hAnsi="宋体" w:cs="宋体"/>
                <w:color w:val="auto"/>
                <w:highlight w:val="none"/>
              </w:rPr>
            </w:pPr>
          </w:p>
        </w:tc>
        <w:tc>
          <w:tcPr>
            <w:tcW w:w="1710" w:type="dxa"/>
            <w:vAlign w:val="center"/>
          </w:tcPr>
          <w:p w14:paraId="1D9DFAAD">
            <w:pPr>
              <w:tabs>
                <w:tab w:val="left" w:pos="3780"/>
              </w:tabs>
              <w:jc w:val="center"/>
              <w:rPr>
                <w:rFonts w:hint="eastAsia" w:ascii="宋体" w:hAnsi="宋体" w:cs="宋体"/>
                <w:color w:val="auto"/>
                <w:highlight w:val="none"/>
              </w:rPr>
            </w:pPr>
            <w:r>
              <w:rPr>
                <w:rFonts w:hint="eastAsia" w:ascii="宋体" w:hAnsi="宋体" w:cs="宋体"/>
                <w:color w:val="auto"/>
                <w:highlight w:val="none"/>
              </w:rPr>
              <w:t>（定额编号）</w:t>
            </w:r>
          </w:p>
        </w:tc>
        <w:tc>
          <w:tcPr>
            <w:tcW w:w="1488" w:type="dxa"/>
            <w:vAlign w:val="center"/>
          </w:tcPr>
          <w:p w14:paraId="4E6441AF">
            <w:pPr>
              <w:tabs>
                <w:tab w:val="left" w:pos="3780"/>
              </w:tabs>
              <w:jc w:val="center"/>
              <w:rPr>
                <w:rFonts w:hint="eastAsia" w:ascii="宋体" w:hAnsi="宋体" w:cs="宋体"/>
                <w:color w:val="auto"/>
                <w:highlight w:val="none"/>
              </w:rPr>
            </w:pPr>
            <w:r>
              <w:rPr>
                <w:rFonts w:hint="eastAsia" w:ascii="宋体" w:hAnsi="宋体" w:cs="宋体"/>
                <w:color w:val="auto"/>
                <w:highlight w:val="none"/>
              </w:rPr>
              <w:t>（定额名称）</w:t>
            </w:r>
          </w:p>
        </w:tc>
        <w:tc>
          <w:tcPr>
            <w:tcW w:w="996" w:type="dxa"/>
            <w:vAlign w:val="center"/>
          </w:tcPr>
          <w:p w14:paraId="14969747">
            <w:pPr>
              <w:tabs>
                <w:tab w:val="left" w:pos="3780"/>
              </w:tabs>
              <w:ind w:firstLine="360"/>
              <w:jc w:val="center"/>
              <w:rPr>
                <w:rFonts w:hint="eastAsia" w:ascii="宋体" w:hAnsi="宋体" w:cs="宋体"/>
                <w:color w:val="auto"/>
                <w:highlight w:val="none"/>
              </w:rPr>
            </w:pPr>
          </w:p>
        </w:tc>
        <w:tc>
          <w:tcPr>
            <w:tcW w:w="912" w:type="dxa"/>
            <w:vAlign w:val="center"/>
          </w:tcPr>
          <w:p w14:paraId="4368C7B9">
            <w:pPr>
              <w:tabs>
                <w:tab w:val="left" w:pos="3780"/>
              </w:tabs>
              <w:ind w:firstLine="360"/>
              <w:jc w:val="center"/>
              <w:rPr>
                <w:rFonts w:hint="eastAsia" w:ascii="宋体" w:hAnsi="宋体" w:cs="宋体"/>
                <w:color w:val="auto"/>
                <w:highlight w:val="none"/>
              </w:rPr>
            </w:pPr>
          </w:p>
        </w:tc>
        <w:tc>
          <w:tcPr>
            <w:tcW w:w="1068" w:type="dxa"/>
            <w:vAlign w:val="center"/>
          </w:tcPr>
          <w:p w14:paraId="1A9294DE">
            <w:pPr>
              <w:tabs>
                <w:tab w:val="left" w:pos="3780"/>
              </w:tabs>
              <w:ind w:firstLine="360"/>
              <w:jc w:val="center"/>
              <w:rPr>
                <w:rFonts w:hint="eastAsia" w:ascii="宋体" w:hAnsi="宋体" w:cs="宋体"/>
                <w:color w:val="auto"/>
                <w:highlight w:val="none"/>
              </w:rPr>
            </w:pPr>
          </w:p>
        </w:tc>
        <w:tc>
          <w:tcPr>
            <w:tcW w:w="1080" w:type="dxa"/>
            <w:vAlign w:val="center"/>
          </w:tcPr>
          <w:p w14:paraId="7053096C">
            <w:pPr>
              <w:tabs>
                <w:tab w:val="left" w:pos="3780"/>
              </w:tabs>
              <w:ind w:firstLine="360"/>
              <w:jc w:val="center"/>
              <w:rPr>
                <w:rFonts w:hint="eastAsia" w:ascii="宋体" w:hAnsi="宋体" w:cs="宋体"/>
                <w:color w:val="auto"/>
                <w:highlight w:val="none"/>
              </w:rPr>
            </w:pPr>
          </w:p>
        </w:tc>
        <w:tc>
          <w:tcPr>
            <w:tcW w:w="1044" w:type="dxa"/>
            <w:vAlign w:val="center"/>
          </w:tcPr>
          <w:p w14:paraId="51D50DF9">
            <w:pPr>
              <w:tabs>
                <w:tab w:val="left" w:pos="3780"/>
              </w:tabs>
              <w:ind w:firstLine="360"/>
              <w:jc w:val="center"/>
              <w:rPr>
                <w:rFonts w:hint="eastAsia" w:ascii="宋体" w:hAnsi="宋体" w:cs="宋体"/>
                <w:color w:val="auto"/>
                <w:highlight w:val="none"/>
              </w:rPr>
            </w:pPr>
          </w:p>
        </w:tc>
        <w:tc>
          <w:tcPr>
            <w:tcW w:w="1116" w:type="dxa"/>
            <w:vAlign w:val="center"/>
          </w:tcPr>
          <w:p w14:paraId="4DBB494D">
            <w:pPr>
              <w:tabs>
                <w:tab w:val="left" w:pos="3780"/>
              </w:tabs>
              <w:ind w:firstLine="360"/>
              <w:jc w:val="center"/>
              <w:rPr>
                <w:rFonts w:hint="eastAsia" w:ascii="宋体" w:hAnsi="宋体" w:cs="宋体"/>
                <w:color w:val="auto"/>
                <w:highlight w:val="none"/>
              </w:rPr>
            </w:pPr>
          </w:p>
        </w:tc>
        <w:tc>
          <w:tcPr>
            <w:tcW w:w="871" w:type="dxa"/>
            <w:vAlign w:val="center"/>
          </w:tcPr>
          <w:p w14:paraId="68A0CE69">
            <w:pPr>
              <w:tabs>
                <w:tab w:val="left" w:pos="3780"/>
              </w:tabs>
              <w:ind w:firstLine="360"/>
              <w:jc w:val="center"/>
              <w:rPr>
                <w:rFonts w:hint="eastAsia" w:ascii="宋体" w:hAnsi="宋体" w:cs="宋体"/>
                <w:color w:val="auto"/>
                <w:highlight w:val="none"/>
              </w:rPr>
            </w:pPr>
          </w:p>
        </w:tc>
        <w:tc>
          <w:tcPr>
            <w:tcW w:w="1181" w:type="dxa"/>
            <w:vAlign w:val="center"/>
          </w:tcPr>
          <w:p w14:paraId="14A0F8E9">
            <w:pPr>
              <w:tabs>
                <w:tab w:val="left" w:pos="3780"/>
              </w:tabs>
              <w:ind w:firstLine="360"/>
              <w:jc w:val="center"/>
              <w:rPr>
                <w:rFonts w:hint="eastAsia" w:ascii="宋体" w:hAnsi="宋体" w:cs="宋体"/>
                <w:color w:val="auto"/>
                <w:highlight w:val="none"/>
              </w:rPr>
            </w:pPr>
          </w:p>
        </w:tc>
        <w:tc>
          <w:tcPr>
            <w:tcW w:w="996" w:type="dxa"/>
            <w:vAlign w:val="center"/>
          </w:tcPr>
          <w:p w14:paraId="40BF8458">
            <w:pPr>
              <w:tabs>
                <w:tab w:val="left" w:pos="3780"/>
              </w:tabs>
              <w:ind w:firstLine="360"/>
              <w:jc w:val="center"/>
              <w:rPr>
                <w:rFonts w:hint="eastAsia" w:ascii="宋体" w:hAnsi="宋体" w:cs="宋体"/>
                <w:color w:val="auto"/>
                <w:highlight w:val="none"/>
              </w:rPr>
            </w:pPr>
          </w:p>
        </w:tc>
        <w:tc>
          <w:tcPr>
            <w:tcW w:w="1440" w:type="dxa"/>
            <w:vAlign w:val="center"/>
          </w:tcPr>
          <w:p w14:paraId="2FFA1258">
            <w:pPr>
              <w:tabs>
                <w:tab w:val="left" w:pos="3780"/>
              </w:tabs>
              <w:ind w:firstLine="360"/>
              <w:jc w:val="center"/>
              <w:rPr>
                <w:rFonts w:hint="eastAsia" w:ascii="宋体" w:hAnsi="宋体" w:cs="宋体"/>
                <w:color w:val="auto"/>
                <w:highlight w:val="none"/>
              </w:rPr>
            </w:pPr>
          </w:p>
        </w:tc>
      </w:tr>
      <w:tr w14:paraId="578179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720" w:type="dxa"/>
            <w:vAlign w:val="center"/>
          </w:tcPr>
          <w:p w14:paraId="536782EB">
            <w:pPr>
              <w:tabs>
                <w:tab w:val="left" w:pos="3780"/>
              </w:tabs>
              <w:jc w:val="center"/>
              <w:rPr>
                <w:rFonts w:hint="eastAsia" w:ascii="宋体" w:hAnsi="宋体" w:cs="宋体"/>
                <w:color w:val="auto"/>
                <w:highlight w:val="none"/>
              </w:rPr>
            </w:pPr>
          </w:p>
        </w:tc>
        <w:tc>
          <w:tcPr>
            <w:tcW w:w="1710" w:type="dxa"/>
            <w:vAlign w:val="center"/>
          </w:tcPr>
          <w:p w14:paraId="6952C586">
            <w:pPr>
              <w:tabs>
                <w:tab w:val="left" w:pos="3780"/>
              </w:tabs>
              <w:jc w:val="center"/>
              <w:rPr>
                <w:rFonts w:hint="eastAsia" w:ascii="宋体" w:hAnsi="宋体" w:cs="宋体"/>
                <w:color w:val="auto"/>
                <w:highlight w:val="none"/>
              </w:rPr>
            </w:pPr>
            <w:r>
              <w:rPr>
                <w:rFonts w:hint="eastAsia" w:ascii="宋体" w:hAnsi="宋体" w:cs="宋体"/>
                <w:color w:val="auto"/>
                <w:highlight w:val="none"/>
              </w:rPr>
              <w:t>……</w:t>
            </w:r>
          </w:p>
        </w:tc>
        <w:tc>
          <w:tcPr>
            <w:tcW w:w="1488" w:type="dxa"/>
            <w:vAlign w:val="center"/>
          </w:tcPr>
          <w:p w14:paraId="76A6A859">
            <w:pPr>
              <w:tabs>
                <w:tab w:val="left" w:pos="3780"/>
              </w:tabs>
              <w:jc w:val="center"/>
              <w:rPr>
                <w:rFonts w:hint="eastAsia" w:ascii="宋体" w:hAnsi="宋体" w:cs="宋体"/>
                <w:color w:val="auto"/>
                <w:highlight w:val="none"/>
              </w:rPr>
            </w:pPr>
            <w:r>
              <w:rPr>
                <w:rFonts w:hint="eastAsia" w:ascii="宋体" w:hAnsi="宋体" w:cs="宋体"/>
                <w:color w:val="auto"/>
                <w:highlight w:val="none"/>
              </w:rPr>
              <w:t>……</w:t>
            </w:r>
          </w:p>
        </w:tc>
        <w:tc>
          <w:tcPr>
            <w:tcW w:w="996" w:type="dxa"/>
            <w:vAlign w:val="center"/>
          </w:tcPr>
          <w:p w14:paraId="4A569E35">
            <w:pPr>
              <w:tabs>
                <w:tab w:val="left" w:pos="3780"/>
              </w:tabs>
              <w:jc w:val="center"/>
              <w:rPr>
                <w:rFonts w:hint="eastAsia" w:ascii="宋体" w:hAnsi="宋体" w:cs="宋体"/>
                <w:color w:val="auto"/>
                <w:highlight w:val="none"/>
              </w:rPr>
            </w:pPr>
          </w:p>
        </w:tc>
        <w:tc>
          <w:tcPr>
            <w:tcW w:w="912" w:type="dxa"/>
            <w:vAlign w:val="center"/>
          </w:tcPr>
          <w:p w14:paraId="2BC891EC">
            <w:pPr>
              <w:tabs>
                <w:tab w:val="left" w:pos="3780"/>
              </w:tabs>
              <w:jc w:val="center"/>
              <w:rPr>
                <w:rFonts w:hint="eastAsia" w:ascii="宋体" w:hAnsi="宋体" w:cs="宋体"/>
                <w:color w:val="auto"/>
                <w:highlight w:val="none"/>
              </w:rPr>
            </w:pPr>
          </w:p>
        </w:tc>
        <w:tc>
          <w:tcPr>
            <w:tcW w:w="1068" w:type="dxa"/>
            <w:vAlign w:val="center"/>
          </w:tcPr>
          <w:p w14:paraId="22CD54C9">
            <w:pPr>
              <w:tabs>
                <w:tab w:val="left" w:pos="3780"/>
              </w:tabs>
              <w:jc w:val="center"/>
              <w:rPr>
                <w:rFonts w:hint="eastAsia" w:ascii="宋体" w:hAnsi="宋体" w:cs="宋体"/>
                <w:color w:val="auto"/>
                <w:highlight w:val="none"/>
              </w:rPr>
            </w:pPr>
          </w:p>
        </w:tc>
        <w:tc>
          <w:tcPr>
            <w:tcW w:w="1080" w:type="dxa"/>
            <w:vAlign w:val="center"/>
          </w:tcPr>
          <w:p w14:paraId="3E0666CA">
            <w:pPr>
              <w:tabs>
                <w:tab w:val="left" w:pos="3780"/>
              </w:tabs>
              <w:jc w:val="center"/>
              <w:rPr>
                <w:rFonts w:hint="eastAsia" w:ascii="宋体" w:hAnsi="宋体" w:cs="宋体"/>
                <w:color w:val="auto"/>
                <w:highlight w:val="none"/>
              </w:rPr>
            </w:pPr>
          </w:p>
        </w:tc>
        <w:tc>
          <w:tcPr>
            <w:tcW w:w="1044" w:type="dxa"/>
            <w:vAlign w:val="center"/>
          </w:tcPr>
          <w:p w14:paraId="6E7EE88D">
            <w:pPr>
              <w:tabs>
                <w:tab w:val="left" w:pos="3780"/>
              </w:tabs>
              <w:jc w:val="center"/>
              <w:rPr>
                <w:rFonts w:hint="eastAsia" w:ascii="宋体" w:hAnsi="宋体" w:cs="宋体"/>
                <w:color w:val="auto"/>
                <w:highlight w:val="none"/>
              </w:rPr>
            </w:pPr>
          </w:p>
        </w:tc>
        <w:tc>
          <w:tcPr>
            <w:tcW w:w="1116" w:type="dxa"/>
            <w:vAlign w:val="center"/>
          </w:tcPr>
          <w:p w14:paraId="1F070213">
            <w:pPr>
              <w:tabs>
                <w:tab w:val="left" w:pos="3780"/>
              </w:tabs>
              <w:jc w:val="center"/>
              <w:rPr>
                <w:rFonts w:hint="eastAsia" w:ascii="宋体" w:hAnsi="宋体" w:cs="宋体"/>
                <w:color w:val="auto"/>
                <w:highlight w:val="none"/>
              </w:rPr>
            </w:pPr>
          </w:p>
        </w:tc>
        <w:tc>
          <w:tcPr>
            <w:tcW w:w="871" w:type="dxa"/>
            <w:vAlign w:val="center"/>
          </w:tcPr>
          <w:p w14:paraId="16A7F9CC">
            <w:pPr>
              <w:tabs>
                <w:tab w:val="left" w:pos="3780"/>
              </w:tabs>
              <w:jc w:val="center"/>
              <w:rPr>
                <w:rFonts w:hint="eastAsia" w:ascii="宋体" w:hAnsi="宋体" w:cs="宋体"/>
                <w:color w:val="auto"/>
                <w:highlight w:val="none"/>
              </w:rPr>
            </w:pPr>
          </w:p>
        </w:tc>
        <w:tc>
          <w:tcPr>
            <w:tcW w:w="1181" w:type="dxa"/>
            <w:vAlign w:val="center"/>
          </w:tcPr>
          <w:p w14:paraId="5B89E7AB">
            <w:pPr>
              <w:tabs>
                <w:tab w:val="left" w:pos="3780"/>
              </w:tabs>
              <w:jc w:val="center"/>
              <w:rPr>
                <w:rFonts w:hint="eastAsia" w:ascii="宋体" w:hAnsi="宋体" w:cs="宋体"/>
                <w:color w:val="auto"/>
                <w:highlight w:val="none"/>
              </w:rPr>
            </w:pPr>
          </w:p>
        </w:tc>
        <w:tc>
          <w:tcPr>
            <w:tcW w:w="996" w:type="dxa"/>
            <w:vAlign w:val="center"/>
          </w:tcPr>
          <w:p w14:paraId="247112F1">
            <w:pPr>
              <w:tabs>
                <w:tab w:val="left" w:pos="3780"/>
              </w:tabs>
              <w:jc w:val="center"/>
              <w:rPr>
                <w:rFonts w:hint="eastAsia" w:ascii="宋体" w:hAnsi="宋体" w:cs="宋体"/>
                <w:color w:val="auto"/>
                <w:highlight w:val="none"/>
              </w:rPr>
            </w:pPr>
          </w:p>
        </w:tc>
        <w:tc>
          <w:tcPr>
            <w:tcW w:w="1440" w:type="dxa"/>
            <w:vAlign w:val="center"/>
          </w:tcPr>
          <w:p w14:paraId="5A7DE936">
            <w:pPr>
              <w:tabs>
                <w:tab w:val="left" w:pos="3780"/>
              </w:tabs>
              <w:jc w:val="center"/>
              <w:rPr>
                <w:rFonts w:hint="eastAsia" w:ascii="宋体" w:hAnsi="宋体" w:cs="宋体"/>
                <w:color w:val="auto"/>
                <w:highlight w:val="none"/>
              </w:rPr>
            </w:pPr>
          </w:p>
        </w:tc>
      </w:tr>
      <w:tr w14:paraId="604E84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13182" w:type="dxa"/>
            <w:gridSpan w:val="12"/>
            <w:vAlign w:val="center"/>
          </w:tcPr>
          <w:p w14:paraId="31A012B7">
            <w:pPr>
              <w:tabs>
                <w:tab w:val="left" w:pos="3780"/>
              </w:tabs>
              <w:jc w:val="center"/>
              <w:rPr>
                <w:rFonts w:hint="eastAsia" w:ascii="宋体" w:hAnsi="宋体" w:cs="宋体"/>
                <w:color w:val="auto"/>
                <w:highlight w:val="none"/>
              </w:rPr>
            </w:pPr>
            <w:r>
              <w:rPr>
                <w:rFonts w:hint="eastAsia" w:ascii="宋体" w:hAnsi="宋体" w:cs="宋体"/>
                <w:color w:val="auto"/>
                <w:highlight w:val="none"/>
              </w:rPr>
              <w:t>合  计：</w:t>
            </w:r>
          </w:p>
        </w:tc>
        <w:tc>
          <w:tcPr>
            <w:tcW w:w="1440" w:type="dxa"/>
            <w:vAlign w:val="center"/>
          </w:tcPr>
          <w:p w14:paraId="649A140E">
            <w:pPr>
              <w:tabs>
                <w:tab w:val="left" w:pos="3780"/>
              </w:tabs>
              <w:jc w:val="center"/>
              <w:rPr>
                <w:rFonts w:hint="eastAsia" w:ascii="宋体" w:hAnsi="宋体" w:cs="宋体"/>
                <w:color w:val="auto"/>
                <w:highlight w:val="none"/>
              </w:rPr>
            </w:pPr>
          </w:p>
        </w:tc>
      </w:tr>
    </w:tbl>
    <w:p w14:paraId="624C0A2B">
      <w:pPr>
        <w:widowControl/>
        <w:tabs>
          <w:tab w:val="center" w:pos="4755"/>
          <w:tab w:val="right" w:pos="9070"/>
        </w:tabs>
        <w:snapToGrid w:val="0"/>
        <w:spacing w:before="120" w:beforeLines="50"/>
        <w:ind w:left="-93" w:leftChars="-68" w:hanging="50" w:hangingChars="24"/>
        <w:rPr>
          <w:rFonts w:hint="eastAsia" w:ascii="宋体" w:hAnsi="宋体" w:cs="宋体"/>
          <w:color w:val="auto"/>
          <w:highlight w:val="none"/>
        </w:rPr>
      </w:pPr>
      <w:r>
        <w:rPr>
          <w:rFonts w:hint="eastAsia" w:ascii="宋体" w:hAnsi="宋体" w:cs="宋体"/>
          <w:color w:val="auto"/>
          <w:highlight w:val="none"/>
        </w:rPr>
        <w:t>注：  表（1）、（2）栏中清单编号和措施项目清单名称由采购人按需要提出。</w:t>
      </w:r>
    </w:p>
    <w:p w14:paraId="19BE76E6">
      <w:pPr>
        <w:widowControl/>
        <w:tabs>
          <w:tab w:val="center" w:pos="4755"/>
          <w:tab w:val="right" w:pos="9070"/>
        </w:tabs>
        <w:spacing w:before="100" w:beforeAutospacing="1" w:after="100" w:afterAutospacing="1"/>
        <w:ind w:firstLine="211" w:firstLineChars="100"/>
        <w:rPr>
          <w:rFonts w:hint="eastAsia" w:ascii="宋体" w:hAnsi="宋体" w:cs="宋体"/>
          <w:b/>
          <w:color w:val="auto"/>
          <w:highlight w:val="none"/>
        </w:rPr>
        <w:sectPr>
          <w:headerReference r:id="rId22" w:type="default"/>
          <w:pgSz w:w="16838" w:h="11906" w:orient="landscape"/>
          <w:pgMar w:top="1134" w:right="1134" w:bottom="1134" w:left="1134" w:header="720" w:footer="720" w:gutter="0"/>
          <w:cols w:space="720" w:num="1"/>
          <w:docGrid w:linePitch="312" w:charSpace="0"/>
        </w:sectPr>
      </w:pPr>
    </w:p>
    <w:p w14:paraId="26F3A16E">
      <w:pPr>
        <w:widowControl/>
        <w:tabs>
          <w:tab w:val="center" w:pos="4755"/>
          <w:tab w:val="right" w:pos="9070"/>
        </w:tabs>
        <w:jc w:val="center"/>
        <w:rPr>
          <w:rFonts w:hint="eastAsia" w:hAnsi="宋体" w:eastAsia="微软雅黑"/>
          <w:b/>
          <w:bCs/>
          <w:color w:val="auto"/>
          <w:sz w:val="32"/>
          <w:szCs w:val="28"/>
          <w:highlight w:val="none"/>
        </w:rPr>
      </w:pPr>
      <w:r>
        <w:rPr>
          <w:rFonts w:hint="eastAsia" w:hAnsi="宋体" w:eastAsia="微软雅黑"/>
          <w:b/>
          <w:bCs/>
          <w:color w:val="auto"/>
          <w:sz w:val="32"/>
          <w:szCs w:val="28"/>
          <w:highlight w:val="none"/>
        </w:rPr>
        <w:t>表</w:t>
      </w:r>
      <w:r>
        <w:rPr>
          <w:rFonts w:hAnsi="宋体" w:eastAsia="微软雅黑"/>
          <w:b/>
          <w:bCs/>
          <w:color w:val="auto"/>
          <w:sz w:val="32"/>
          <w:szCs w:val="28"/>
          <w:highlight w:val="none"/>
        </w:rPr>
        <w:t xml:space="preserve">2-3  </w:t>
      </w:r>
      <w:r>
        <w:rPr>
          <w:rFonts w:hint="eastAsia" w:hAnsi="宋体" w:eastAsia="微软雅黑"/>
          <w:b/>
          <w:bCs/>
          <w:color w:val="auto"/>
          <w:sz w:val="32"/>
          <w:szCs w:val="28"/>
          <w:highlight w:val="none"/>
        </w:rPr>
        <w:t>综合单价工料机分析表</w:t>
      </w:r>
    </w:p>
    <w:p w14:paraId="5CE88438">
      <w:pPr>
        <w:widowControl/>
        <w:tabs>
          <w:tab w:val="center" w:pos="4755"/>
          <w:tab w:val="right" w:pos="9070"/>
        </w:tabs>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项目编码：                                                               计量单位：</w:t>
      </w:r>
    </w:p>
    <w:p w14:paraId="30FF2814">
      <w:pPr>
        <w:widowControl/>
        <w:tabs>
          <w:tab w:val="center" w:pos="4755"/>
          <w:tab w:val="right" w:pos="9070"/>
        </w:tabs>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项目名称：                                                              第   页共  页</w:t>
      </w:r>
    </w:p>
    <w:tbl>
      <w:tblPr>
        <w:tblStyle w:val="62"/>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260"/>
        <w:gridCol w:w="1260"/>
        <w:gridCol w:w="1440"/>
        <w:gridCol w:w="2007"/>
        <w:gridCol w:w="2308"/>
      </w:tblGrid>
      <w:tr w14:paraId="163A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4AE06ACF">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序号</w:t>
            </w:r>
          </w:p>
        </w:tc>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14:paraId="746C19D5">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1E3233EC">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070006AB">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数量</w:t>
            </w:r>
          </w:p>
        </w:tc>
        <w:tc>
          <w:tcPr>
            <w:tcW w:w="4315" w:type="dxa"/>
            <w:gridSpan w:val="2"/>
            <w:tcBorders>
              <w:top w:val="single" w:color="auto" w:sz="4" w:space="0"/>
              <w:left w:val="single" w:color="auto" w:sz="4" w:space="0"/>
              <w:bottom w:val="single" w:color="auto" w:sz="4" w:space="0"/>
              <w:right w:val="single" w:color="auto" w:sz="4" w:space="0"/>
            </w:tcBorders>
            <w:vAlign w:val="center"/>
          </w:tcPr>
          <w:p w14:paraId="3588171D">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金额(元)</w:t>
            </w:r>
          </w:p>
        </w:tc>
      </w:tr>
      <w:tr w14:paraId="0B8E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5D976ED">
            <w:pPr>
              <w:keepNext/>
              <w:keepLines/>
              <w:widowControl/>
              <w:spacing w:before="340" w:after="330" w:line="576" w:lineRule="auto"/>
              <w:outlineLvl w:val="0"/>
              <w:rPr>
                <w:rFonts w:hint="eastAsia" w:ascii="宋体" w:hAnsi="宋体" w:cs="宋体"/>
                <w:color w:val="auto"/>
                <w:highlight w:val="none"/>
              </w:rPr>
            </w:pPr>
          </w:p>
        </w:tc>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14:paraId="4EFC3429">
            <w:pPr>
              <w:keepNext/>
              <w:keepLines/>
              <w:widowControl/>
              <w:spacing w:before="340" w:after="330" w:line="576" w:lineRule="auto"/>
              <w:outlineLvl w:val="0"/>
              <w:rPr>
                <w:rFonts w:hint="eastAsia" w:ascii="宋体" w:hAnsi="宋体" w:cs="宋体"/>
                <w:color w:val="auto"/>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6327946">
            <w:pPr>
              <w:keepNext/>
              <w:keepLines/>
              <w:widowControl/>
              <w:spacing w:before="340" w:after="330" w:line="576" w:lineRule="auto"/>
              <w:outlineLvl w:val="0"/>
              <w:rPr>
                <w:rFonts w:hint="eastAsia" w:ascii="宋体" w:hAnsi="宋体" w:cs="宋体"/>
                <w:color w:val="auto"/>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74AC81A9">
            <w:pPr>
              <w:keepNext/>
              <w:keepLines/>
              <w:widowControl/>
              <w:spacing w:before="340" w:after="330" w:line="576" w:lineRule="auto"/>
              <w:outlineLvl w:val="0"/>
              <w:rPr>
                <w:rFonts w:hint="eastAsia" w:ascii="宋体" w:hAnsi="宋体" w:cs="宋体"/>
                <w:color w:val="auto"/>
                <w:highlight w:val="none"/>
              </w:rPr>
            </w:pPr>
          </w:p>
        </w:tc>
        <w:tc>
          <w:tcPr>
            <w:tcW w:w="2007" w:type="dxa"/>
            <w:tcBorders>
              <w:top w:val="single" w:color="auto" w:sz="4" w:space="0"/>
              <w:left w:val="single" w:color="auto" w:sz="4" w:space="0"/>
              <w:bottom w:val="single" w:color="auto" w:sz="4" w:space="0"/>
              <w:right w:val="single" w:color="auto" w:sz="4" w:space="0"/>
            </w:tcBorders>
            <w:vAlign w:val="center"/>
          </w:tcPr>
          <w:p w14:paraId="162B2FC3">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单价</w:t>
            </w:r>
          </w:p>
        </w:tc>
        <w:tc>
          <w:tcPr>
            <w:tcW w:w="2308" w:type="dxa"/>
            <w:tcBorders>
              <w:top w:val="single" w:color="auto" w:sz="4" w:space="0"/>
              <w:left w:val="single" w:color="auto" w:sz="4" w:space="0"/>
              <w:bottom w:val="single" w:color="auto" w:sz="4" w:space="0"/>
              <w:right w:val="single" w:color="auto" w:sz="4" w:space="0"/>
            </w:tcBorders>
            <w:vAlign w:val="center"/>
          </w:tcPr>
          <w:p w14:paraId="34D132DA">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合价</w:t>
            </w:r>
          </w:p>
        </w:tc>
      </w:tr>
      <w:tr w14:paraId="34CA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48EE7DBE">
            <w:pPr>
              <w:keepNext/>
              <w:keepLines/>
              <w:widowControl/>
              <w:tabs>
                <w:tab w:val="center" w:pos="4755"/>
                <w:tab w:val="right" w:pos="9070"/>
              </w:tabs>
              <w:spacing w:before="340" w:after="330" w:line="576" w:lineRule="auto"/>
              <w:outlineLvl w:val="0"/>
              <w:rPr>
                <w:rFonts w:hint="eastAsia" w:ascii="宋体" w:hAnsi="宋体" w:cs="宋体"/>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B2C97A5">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7172F28A">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38658C3B">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tcPr>
          <w:p w14:paraId="24127F4B">
            <w:pPr>
              <w:widowControl/>
              <w:tabs>
                <w:tab w:val="center" w:pos="4755"/>
                <w:tab w:val="right" w:pos="9070"/>
              </w:tabs>
              <w:rPr>
                <w:rFonts w:hint="eastAsia" w:ascii="宋体" w:hAnsi="宋体" w:cs="宋体"/>
                <w:color w:val="auto"/>
                <w:highlight w:val="none"/>
              </w:rPr>
            </w:pPr>
          </w:p>
        </w:tc>
        <w:tc>
          <w:tcPr>
            <w:tcW w:w="2007" w:type="dxa"/>
            <w:tcBorders>
              <w:top w:val="single" w:color="auto" w:sz="4" w:space="0"/>
              <w:left w:val="single" w:color="auto" w:sz="4" w:space="0"/>
              <w:bottom w:val="single" w:color="auto" w:sz="4" w:space="0"/>
              <w:right w:val="single" w:color="auto" w:sz="4" w:space="0"/>
            </w:tcBorders>
          </w:tcPr>
          <w:p w14:paraId="6EFD850C">
            <w:pPr>
              <w:widowControl/>
              <w:tabs>
                <w:tab w:val="center" w:pos="4755"/>
                <w:tab w:val="right" w:pos="9070"/>
              </w:tabs>
              <w:rPr>
                <w:rFonts w:hint="eastAsia" w:ascii="宋体" w:hAnsi="宋体" w:cs="宋体"/>
                <w:color w:val="auto"/>
                <w:highlight w:val="none"/>
              </w:rPr>
            </w:pPr>
          </w:p>
        </w:tc>
        <w:tc>
          <w:tcPr>
            <w:tcW w:w="2308" w:type="dxa"/>
            <w:tcBorders>
              <w:top w:val="single" w:color="auto" w:sz="4" w:space="0"/>
              <w:left w:val="single" w:color="auto" w:sz="4" w:space="0"/>
              <w:bottom w:val="single" w:color="auto" w:sz="4" w:space="0"/>
              <w:right w:val="single" w:color="auto" w:sz="4" w:space="0"/>
            </w:tcBorders>
          </w:tcPr>
          <w:p w14:paraId="52105186">
            <w:pPr>
              <w:widowControl/>
              <w:tabs>
                <w:tab w:val="center" w:pos="4755"/>
                <w:tab w:val="right" w:pos="9070"/>
              </w:tabs>
              <w:rPr>
                <w:rFonts w:hint="eastAsia" w:ascii="宋体" w:hAnsi="宋体" w:cs="宋体"/>
                <w:color w:val="auto"/>
                <w:highlight w:val="none"/>
              </w:rPr>
            </w:pPr>
          </w:p>
        </w:tc>
      </w:tr>
      <w:tr w14:paraId="1C11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EC92875">
            <w:pPr>
              <w:widowControl/>
              <w:rPr>
                <w:rFonts w:hint="eastAsia"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2CC04C7A">
            <w:pPr>
              <w:widowControl/>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3E8240">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12D45B1E">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tcPr>
          <w:p w14:paraId="2A126AF5">
            <w:pPr>
              <w:widowControl/>
              <w:tabs>
                <w:tab w:val="center" w:pos="4755"/>
                <w:tab w:val="right" w:pos="9070"/>
              </w:tabs>
              <w:rPr>
                <w:rFonts w:hint="eastAsia" w:ascii="宋体" w:hAnsi="宋体" w:cs="宋体"/>
                <w:color w:val="auto"/>
                <w:highlight w:val="none"/>
              </w:rPr>
            </w:pPr>
          </w:p>
        </w:tc>
        <w:tc>
          <w:tcPr>
            <w:tcW w:w="2007" w:type="dxa"/>
            <w:tcBorders>
              <w:top w:val="single" w:color="auto" w:sz="4" w:space="0"/>
              <w:left w:val="single" w:color="auto" w:sz="4" w:space="0"/>
              <w:bottom w:val="single" w:color="auto" w:sz="4" w:space="0"/>
              <w:right w:val="single" w:color="auto" w:sz="4" w:space="0"/>
            </w:tcBorders>
          </w:tcPr>
          <w:p w14:paraId="34CD9D1C">
            <w:pPr>
              <w:widowControl/>
              <w:tabs>
                <w:tab w:val="center" w:pos="4755"/>
                <w:tab w:val="right" w:pos="9070"/>
              </w:tabs>
              <w:rPr>
                <w:rFonts w:hint="eastAsia" w:ascii="宋体" w:hAnsi="宋体" w:cs="宋体"/>
                <w:color w:val="auto"/>
                <w:highlight w:val="none"/>
              </w:rPr>
            </w:pPr>
          </w:p>
        </w:tc>
        <w:tc>
          <w:tcPr>
            <w:tcW w:w="2308" w:type="dxa"/>
            <w:tcBorders>
              <w:top w:val="single" w:color="auto" w:sz="4" w:space="0"/>
              <w:left w:val="single" w:color="auto" w:sz="4" w:space="0"/>
              <w:bottom w:val="single" w:color="auto" w:sz="4" w:space="0"/>
              <w:right w:val="single" w:color="auto" w:sz="4" w:space="0"/>
            </w:tcBorders>
          </w:tcPr>
          <w:p w14:paraId="5325FE63">
            <w:pPr>
              <w:widowControl/>
              <w:tabs>
                <w:tab w:val="center" w:pos="4755"/>
                <w:tab w:val="right" w:pos="9070"/>
              </w:tabs>
              <w:rPr>
                <w:rFonts w:hint="eastAsia" w:ascii="宋体" w:hAnsi="宋体" w:cs="宋体"/>
                <w:color w:val="auto"/>
                <w:highlight w:val="none"/>
              </w:rPr>
            </w:pPr>
          </w:p>
        </w:tc>
      </w:tr>
      <w:tr w14:paraId="1A90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1A8A8238">
            <w:pPr>
              <w:widowControl/>
              <w:rPr>
                <w:rFonts w:hint="eastAsia"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8539F46">
            <w:pPr>
              <w:widowControl/>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03F149">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27169B40">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tcPr>
          <w:p w14:paraId="2449CF4A">
            <w:pPr>
              <w:widowControl/>
              <w:tabs>
                <w:tab w:val="center" w:pos="4755"/>
                <w:tab w:val="right" w:pos="9070"/>
              </w:tabs>
              <w:rPr>
                <w:rFonts w:hint="eastAsia" w:ascii="宋体" w:hAnsi="宋体" w:cs="宋体"/>
                <w:color w:val="auto"/>
                <w:highlight w:val="none"/>
              </w:rPr>
            </w:pPr>
          </w:p>
        </w:tc>
        <w:tc>
          <w:tcPr>
            <w:tcW w:w="2007" w:type="dxa"/>
            <w:tcBorders>
              <w:top w:val="single" w:color="auto" w:sz="4" w:space="0"/>
              <w:left w:val="single" w:color="auto" w:sz="4" w:space="0"/>
              <w:bottom w:val="single" w:color="auto" w:sz="4" w:space="0"/>
              <w:right w:val="single" w:color="auto" w:sz="4" w:space="0"/>
            </w:tcBorders>
          </w:tcPr>
          <w:p w14:paraId="4FC64FAE">
            <w:pPr>
              <w:widowControl/>
              <w:tabs>
                <w:tab w:val="center" w:pos="4755"/>
                <w:tab w:val="right" w:pos="9070"/>
              </w:tabs>
              <w:rPr>
                <w:rFonts w:hint="eastAsia" w:ascii="宋体" w:hAnsi="宋体" w:cs="宋体"/>
                <w:color w:val="auto"/>
                <w:highlight w:val="none"/>
              </w:rPr>
            </w:pPr>
          </w:p>
        </w:tc>
        <w:tc>
          <w:tcPr>
            <w:tcW w:w="2308" w:type="dxa"/>
            <w:tcBorders>
              <w:top w:val="single" w:color="auto" w:sz="4" w:space="0"/>
              <w:left w:val="single" w:color="auto" w:sz="4" w:space="0"/>
              <w:bottom w:val="single" w:color="auto" w:sz="4" w:space="0"/>
              <w:right w:val="single" w:color="auto" w:sz="4" w:space="0"/>
            </w:tcBorders>
          </w:tcPr>
          <w:p w14:paraId="43B1D9F7">
            <w:pPr>
              <w:widowControl/>
              <w:tabs>
                <w:tab w:val="center" w:pos="4755"/>
                <w:tab w:val="right" w:pos="9070"/>
              </w:tabs>
              <w:rPr>
                <w:rFonts w:hint="eastAsia" w:ascii="宋体" w:hAnsi="宋体" w:cs="宋体"/>
                <w:color w:val="auto"/>
                <w:highlight w:val="none"/>
              </w:rPr>
            </w:pPr>
          </w:p>
        </w:tc>
      </w:tr>
      <w:tr w14:paraId="4971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9B24B3C">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1</w:t>
            </w:r>
          </w:p>
        </w:tc>
        <w:tc>
          <w:tcPr>
            <w:tcW w:w="6867" w:type="dxa"/>
            <w:gridSpan w:val="5"/>
            <w:tcBorders>
              <w:top w:val="single" w:color="auto" w:sz="4" w:space="0"/>
              <w:left w:val="single" w:color="auto" w:sz="4" w:space="0"/>
              <w:bottom w:val="single" w:color="auto" w:sz="4" w:space="0"/>
              <w:right w:val="single" w:color="auto" w:sz="4" w:space="0"/>
            </w:tcBorders>
            <w:vAlign w:val="center"/>
          </w:tcPr>
          <w:p w14:paraId="51003F4A">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人工费小计</w:t>
            </w:r>
          </w:p>
        </w:tc>
        <w:tc>
          <w:tcPr>
            <w:tcW w:w="2308" w:type="dxa"/>
            <w:tcBorders>
              <w:top w:val="single" w:color="auto" w:sz="4" w:space="0"/>
              <w:left w:val="single" w:color="auto" w:sz="4" w:space="0"/>
              <w:bottom w:val="single" w:color="auto" w:sz="4" w:space="0"/>
              <w:right w:val="single" w:color="auto" w:sz="4" w:space="0"/>
            </w:tcBorders>
          </w:tcPr>
          <w:p w14:paraId="7B7517C0">
            <w:pPr>
              <w:widowControl/>
              <w:tabs>
                <w:tab w:val="center" w:pos="4755"/>
                <w:tab w:val="right" w:pos="9070"/>
              </w:tabs>
              <w:rPr>
                <w:rFonts w:hint="eastAsia" w:ascii="宋体" w:hAnsi="宋体" w:cs="宋体"/>
                <w:color w:val="auto"/>
                <w:highlight w:val="none"/>
              </w:rPr>
            </w:pPr>
          </w:p>
        </w:tc>
      </w:tr>
      <w:tr w14:paraId="7D04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Merge w:val="restart"/>
            <w:tcBorders>
              <w:top w:val="single" w:color="auto" w:sz="4" w:space="0"/>
              <w:left w:val="single" w:color="auto" w:sz="4" w:space="0"/>
              <w:bottom w:val="single" w:color="auto" w:sz="4" w:space="0"/>
              <w:right w:val="single" w:color="auto" w:sz="4" w:space="0"/>
            </w:tcBorders>
          </w:tcPr>
          <w:p w14:paraId="27F91A41">
            <w:pPr>
              <w:widowControl/>
              <w:tabs>
                <w:tab w:val="center" w:pos="4755"/>
                <w:tab w:val="right" w:pos="9070"/>
              </w:tabs>
              <w:jc w:val="center"/>
              <w:rPr>
                <w:rFonts w:hint="eastAsia" w:ascii="宋体" w:hAnsi="宋体" w:cs="宋体"/>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B75B54D">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主要</w:t>
            </w:r>
          </w:p>
          <w:p w14:paraId="5F188441">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材料</w:t>
            </w:r>
          </w:p>
        </w:tc>
        <w:tc>
          <w:tcPr>
            <w:tcW w:w="1260" w:type="dxa"/>
            <w:tcBorders>
              <w:top w:val="single" w:color="auto" w:sz="4" w:space="0"/>
              <w:left w:val="single" w:color="auto" w:sz="4" w:space="0"/>
              <w:bottom w:val="single" w:color="auto" w:sz="4" w:space="0"/>
              <w:right w:val="single" w:color="auto" w:sz="4" w:space="0"/>
            </w:tcBorders>
          </w:tcPr>
          <w:p w14:paraId="718BEDAC">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4EBFE85F">
            <w:pPr>
              <w:widowControl/>
              <w:tabs>
                <w:tab w:val="center" w:pos="4755"/>
                <w:tab w:val="right" w:pos="9070"/>
              </w:tabs>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0F91A444">
            <w:pPr>
              <w:widowControl/>
              <w:tabs>
                <w:tab w:val="center" w:pos="4755"/>
                <w:tab w:val="right" w:pos="9070"/>
              </w:tabs>
              <w:rPr>
                <w:rFonts w:hint="eastAsia" w:ascii="宋体" w:hAnsi="宋体" w:cs="宋体"/>
                <w:color w:val="auto"/>
                <w:highlight w:val="none"/>
              </w:rPr>
            </w:pPr>
          </w:p>
        </w:tc>
        <w:tc>
          <w:tcPr>
            <w:tcW w:w="2007" w:type="dxa"/>
            <w:tcBorders>
              <w:top w:val="single" w:color="auto" w:sz="4" w:space="0"/>
              <w:left w:val="single" w:color="auto" w:sz="4" w:space="0"/>
              <w:bottom w:val="single" w:color="auto" w:sz="4" w:space="0"/>
              <w:right w:val="single" w:color="auto" w:sz="4" w:space="0"/>
            </w:tcBorders>
          </w:tcPr>
          <w:p w14:paraId="32E63CE8">
            <w:pPr>
              <w:widowControl/>
              <w:tabs>
                <w:tab w:val="center" w:pos="4755"/>
                <w:tab w:val="right" w:pos="9070"/>
              </w:tabs>
              <w:rPr>
                <w:rFonts w:hint="eastAsia" w:ascii="宋体" w:hAnsi="宋体" w:cs="宋体"/>
                <w:color w:val="auto"/>
                <w:highlight w:val="none"/>
              </w:rPr>
            </w:pPr>
          </w:p>
        </w:tc>
        <w:tc>
          <w:tcPr>
            <w:tcW w:w="2308" w:type="dxa"/>
            <w:tcBorders>
              <w:top w:val="single" w:color="auto" w:sz="4" w:space="0"/>
              <w:left w:val="single" w:color="auto" w:sz="4" w:space="0"/>
              <w:bottom w:val="single" w:color="auto" w:sz="4" w:space="0"/>
              <w:right w:val="single" w:color="auto" w:sz="4" w:space="0"/>
            </w:tcBorders>
          </w:tcPr>
          <w:p w14:paraId="5A8CC7D7">
            <w:pPr>
              <w:widowControl/>
              <w:tabs>
                <w:tab w:val="center" w:pos="4755"/>
                <w:tab w:val="right" w:pos="9070"/>
              </w:tabs>
              <w:rPr>
                <w:rFonts w:hint="eastAsia" w:ascii="宋体" w:hAnsi="宋体" w:cs="宋体"/>
                <w:color w:val="auto"/>
                <w:highlight w:val="none"/>
              </w:rPr>
            </w:pPr>
          </w:p>
        </w:tc>
      </w:tr>
      <w:tr w14:paraId="4564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C5B90B9">
            <w:pPr>
              <w:keepNext/>
              <w:keepLines/>
              <w:widowControl/>
              <w:spacing w:before="340" w:after="330" w:line="576" w:lineRule="auto"/>
              <w:outlineLvl w:val="0"/>
              <w:rPr>
                <w:rFonts w:hint="eastAsia"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5A4DEFD">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4896E075">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DA53E99">
            <w:pPr>
              <w:widowControl/>
              <w:tabs>
                <w:tab w:val="center" w:pos="4755"/>
                <w:tab w:val="right" w:pos="9070"/>
              </w:tabs>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76BA2DD5">
            <w:pPr>
              <w:widowControl/>
              <w:tabs>
                <w:tab w:val="center" w:pos="4755"/>
                <w:tab w:val="right" w:pos="9070"/>
              </w:tabs>
              <w:rPr>
                <w:rFonts w:hint="eastAsia" w:ascii="宋体" w:hAnsi="宋体" w:cs="宋体"/>
                <w:color w:val="auto"/>
                <w:highlight w:val="none"/>
              </w:rPr>
            </w:pPr>
          </w:p>
        </w:tc>
        <w:tc>
          <w:tcPr>
            <w:tcW w:w="2007" w:type="dxa"/>
            <w:tcBorders>
              <w:top w:val="single" w:color="auto" w:sz="4" w:space="0"/>
              <w:left w:val="single" w:color="auto" w:sz="4" w:space="0"/>
              <w:bottom w:val="single" w:color="auto" w:sz="4" w:space="0"/>
              <w:right w:val="single" w:color="auto" w:sz="4" w:space="0"/>
            </w:tcBorders>
          </w:tcPr>
          <w:p w14:paraId="3BDB9C89">
            <w:pPr>
              <w:widowControl/>
              <w:tabs>
                <w:tab w:val="center" w:pos="4755"/>
                <w:tab w:val="right" w:pos="9070"/>
              </w:tabs>
              <w:rPr>
                <w:rFonts w:hint="eastAsia" w:ascii="宋体" w:hAnsi="宋体" w:cs="宋体"/>
                <w:color w:val="auto"/>
                <w:highlight w:val="none"/>
              </w:rPr>
            </w:pPr>
          </w:p>
        </w:tc>
        <w:tc>
          <w:tcPr>
            <w:tcW w:w="2308" w:type="dxa"/>
            <w:tcBorders>
              <w:top w:val="single" w:color="auto" w:sz="4" w:space="0"/>
              <w:left w:val="single" w:color="auto" w:sz="4" w:space="0"/>
              <w:bottom w:val="single" w:color="auto" w:sz="4" w:space="0"/>
              <w:right w:val="single" w:color="auto" w:sz="4" w:space="0"/>
            </w:tcBorders>
          </w:tcPr>
          <w:p w14:paraId="6CE0A8B5">
            <w:pPr>
              <w:widowControl/>
              <w:tabs>
                <w:tab w:val="center" w:pos="4755"/>
                <w:tab w:val="right" w:pos="9070"/>
              </w:tabs>
              <w:rPr>
                <w:rFonts w:hint="eastAsia" w:ascii="宋体" w:hAnsi="宋体" w:cs="宋体"/>
                <w:color w:val="auto"/>
                <w:highlight w:val="none"/>
              </w:rPr>
            </w:pPr>
          </w:p>
        </w:tc>
      </w:tr>
      <w:tr w14:paraId="096C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0FBCF012">
            <w:pPr>
              <w:keepNext/>
              <w:keepLines/>
              <w:widowControl/>
              <w:spacing w:before="340" w:after="330" w:line="576" w:lineRule="auto"/>
              <w:outlineLvl w:val="0"/>
              <w:rPr>
                <w:rFonts w:hint="eastAsia"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4B7F29DB">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70BFB8FF">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21351875">
            <w:pPr>
              <w:widowControl/>
              <w:tabs>
                <w:tab w:val="center" w:pos="4755"/>
                <w:tab w:val="right" w:pos="9070"/>
              </w:tabs>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14:paraId="769D9AD7">
            <w:pPr>
              <w:widowControl/>
              <w:tabs>
                <w:tab w:val="center" w:pos="4755"/>
                <w:tab w:val="right" w:pos="9070"/>
              </w:tabs>
              <w:rPr>
                <w:rFonts w:hint="eastAsia" w:ascii="宋体" w:hAnsi="宋体" w:cs="宋体"/>
                <w:color w:val="auto"/>
                <w:highlight w:val="none"/>
              </w:rPr>
            </w:pPr>
          </w:p>
        </w:tc>
        <w:tc>
          <w:tcPr>
            <w:tcW w:w="2007" w:type="dxa"/>
            <w:tcBorders>
              <w:top w:val="single" w:color="auto" w:sz="4" w:space="0"/>
              <w:left w:val="single" w:color="auto" w:sz="4" w:space="0"/>
              <w:bottom w:val="single" w:color="auto" w:sz="4" w:space="0"/>
              <w:right w:val="single" w:color="auto" w:sz="4" w:space="0"/>
            </w:tcBorders>
          </w:tcPr>
          <w:p w14:paraId="06046447">
            <w:pPr>
              <w:widowControl/>
              <w:tabs>
                <w:tab w:val="center" w:pos="4755"/>
                <w:tab w:val="right" w:pos="9070"/>
              </w:tabs>
              <w:rPr>
                <w:rFonts w:hint="eastAsia" w:ascii="宋体" w:hAnsi="宋体" w:cs="宋体"/>
                <w:color w:val="auto"/>
                <w:highlight w:val="none"/>
              </w:rPr>
            </w:pPr>
          </w:p>
        </w:tc>
        <w:tc>
          <w:tcPr>
            <w:tcW w:w="2308" w:type="dxa"/>
            <w:tcBorders>
              <w:top w:val="single" w:color="auto" w:sz="4" w:space="0"/>
              <w:left w:val="single" w:color="auto" w:sz="4" w:space="0"/>
              <w:bottom w:val="single" w:color="auto" w:sz="4" w:space="0"/>
              <w:right w:val="single" w:color="auto" w:sz="4" w:space="0"/>
            </w:tcBorders>
          </w:tcPr>
          <w:p w14:paraId="5B086F07">
            <w:pPr>
              <w:widowControl/>
              <w:tabs>
                <w:tab w:val="center" w:pos="4755"/>
                <w:tab w:val="right" w:pos="9070"/>
              </w:tabs>
              <w:rPr>
                <w:rFonts w:hint="eastAsia" w:ascii="宋体" w:hAnsi="宋体" w:cs="宋体"/>
                <w:color w:val="auto"/>
                <w:highlight w:val="none"/>
              </w:rPr>
            </w:pPr>
          </w:p>
        </w:tc>
      </w:tr>
      <w:tr w14:paraId="55AE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5A4B94A5">
            <w:pPr>
              <w:keepNext/>
              <w:keepLines/>
              <w:widowControl/>
              <w:spacing w:before="340" w:after="330" w:line="576" w:lineRule="auto"/>
              <w:jc w:val="center"/>
              <w:outlineLvl w:val="0"/>
              <w:rPr>
                <w:rFonts w:hint="eastAsia" w:ascii="宋体" w:hAnsi="宋体" w:cs="宋体"/>
                <w:color w:val="auto"/>
                <w:highlight w:val="none"/>
              </w:rPr>
            </w:pPr>
          </w:p>
        </w:tc>
        <w:tc>
          <w:tcPr>
            <w:tcW w:w="6867" w:type="dxa"/>
            <w:gridSpan w:val="5"/>
            <w:tcBorders>
              <w:top w:val="single" w:color="auto" w:sz="4" w:space="0"/>
              <w:left w:val="single" w:color="auto" w:sz="4" w:space="0"/>
              <w:bottom w:val="single" w:color="auto" w:sz="4" w:space="0"/>
              <w:right w:val="single" w:color="auto" w:sz="4" w:space="0"/>
            </w:tcBorders>
            <w:vAlign w:val="center"/>
          </w:tcPr>
          <w:p w14:paraId="336D971C">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其他材料费</w:t>
            </w:r>
          </w:p>
        </w:tc>
        <w:tc>
          <w:tcPr>
            <w:tcW w:w="2308" w:type="dxa"/>
            <w:tcBorders>
              <w:top w:val="single" w:color="auto" w:sz="4" w:space="0"/>
              <w:left w:val="single" w:color="auto" w:sz="4" w:space="0"/>
              <w:bottom w:val="single" w:color="auto" w:sz="4" w:space="0"/>
              <w:right w:val="single" w:color="auto" w:sz="4" w:space="0"/>
            </w:tcBorders>
          </w:tcPr>
          <w:p w14:paraId="39A5DC51">
            <w:pPr>
              <w:widowControl/>
              <w:tabs>
                <w:tab w:val="center" w:pos="4755"/>
                <w:tab w:val="right" w:pos="9070"/>
              </w:tabs>
              <w:rPr>
                <w:rFonts w:hint="eastAsia" w:ascii="宋体" w:hAnsi="宋体" w:cs="宋体"/>
                <w:color w:val="auto"/>
                <w:highlight w:val="none"/>
              </w:rPr>
            </w:pPr>
          </w:p>
        </w:tc>
      </w:tr>
      <w:tr w14:paraId="7991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ABC371F">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2</w:t>
            </w:r>
          </w:p>
        </w:tc>
        <w:tc>
          <w:tcPr>
            <w:tcW w:w="6867" w:type="dxa"/>
            <w:gridSpan w:val="5"/>
            <w:tcBorders>
              <w:top w:val="single" w:color="auto" w:sz="4" w:space="0"/>
              <w:left w:val="single" w:color="auto" w:sz="4" w:space="0"/>
              <w:bottom w:val="single" w:color="auto" w:sz="4" w:space="0"/>
              <w:right w:val="single" w:color="auto" w:sz="4" w:space="0"/>
            </w:tcBorders>
            <w:vAlign w:val="center"/>
          </w:tcPr>
          <w:p w14:paraId="6EB512C2">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材料费小计</w:t>
            </w:r>
          </w:p>
        </w:tc>
        <w:tc>
          <w:tcPr>
            <w:tcW w:w="2308" w:type="dxa"/>
            <w:tcBorders>
              <w:top w:val="single" w:color="auto" w:sz="4" w:space="0"/>
              <w:left w:val="single" w:color="auto" w:sz="4" w:space="0"/>
              <w:bottom w:val="single" w:color="auto" w:sz="4" w:space="0"/>
              <w:right w:val="single" w:color="auto" w:sz="4" w:space="0"/>
            </w:tcBorders>
          </w:tcPr>
          <w:p w14:paraId="1DC26968">
            <w:pPr>
              <w:widowControl/>
              <w:tabs>
                <w:tab w:val="center" w:pos="4755"/>
                <w:tab w:val="right" w:pos="9070"/>
              </w:tabs>
              <w:rPr>
                <w:rFonts w:hint="eastAsia" w:ascii="宋体" w:hAnsi="宋体" w:cs="宋体"/>
                <w:color w:val="auto"/>
                <w:highlight w:val="none"/>
              </w:rPr>
            </w:pPr>
          </w:p>
        </w:tc>
      </w:tr>
      <w:tr w14:paraId="12B6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11FE4223">
            <w:pPr>
              <w:widowControl/>
              <w:tabs>
                <w:tab w:val="center" w:pos="4755"/>
                <w:tab w:val="right" w:pos="9070"/>
              </w:tabs>
              <w:jc w:val="center"/>
              <w:rPr>
                <w:rFonts w:hint="eastAsia" w:ascii="宋体" w:hAnsi="宋体" w:cs="宋体"/>
                <w:color w:val="auto"/>
                <w:highlight w:val="none"/>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B091C2C">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主要</w:t>
            </w:r>
          </w:p>
          <w:p w14:paraId="4264762D">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机械</w:t>
            </w:r>
          </w:p>
        </w:tc>
        <w:tc>
          <w:tcPr>
            <w:tcW w:w="1260" w:type="dxa"/>
            <w:tcBorders>
              <w:top w:val="single" w:color="auto" w:sz="4" w:space="0"/>
              <w:left w:val="single" w:color="auto" w:sz="4" w:space="0"/>
              <w:bottom w:val="single" w:color="auto" w:sz="4" w:space="0"/>
              <w:right w:val="single" w:color="auto" w:sz="4" w:space="0"/>
            </w:tcBorders>
            <w:vAlign w:val="center"/>
          </w:tcPr>
          <w:p w14:paraId="33037D63">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E5A607">
            <w:pPr>
              <w:widowControl/>
              <w:tabs>
                <w:tab w:val="center" w:pos="4755"/>
                <w:tab w:val="right" w:pos="9070"/>
              </w:tabs>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F5DD33D">
            <w:pPr>
              <w:widowControl/>
              <w:tabs>
                <w:tab w:val="center" w:pos="4755"/>
                <w:tab w:val="right" w:pos="9070"/>
              </w:tabs>
              <w:rPr>
                <w:rFonts w:hint="eastAsia" w:ascii="宋体" w:hAnsi="宋体" w:cs="宋体"/>
                <w:color w:val="auto"/>
                <w:highlight w:val="none"/>
              </w:rPr>
            </w:pPr>
          </w:p>
        </w:tc>
        <w:tc>
          <w:tcPr>
            <w:tcW w:w="2007" w:type="dxa"/>
            <w:tcBorders>
              <w:top w:val="single" w:color="auto" w:sz="4" w:space="0"/>
              <w:left w:val="single" w:color="auto" w:sz="4" w:space="0"/>
              <w:bottom w:val="single" w:color="auto" w:sz="4" w:space="0"/>
              <w:right w:val="single" w:color="auto" w:sz="4" w:space="0"/>
            </w:tcBorders>
            <w:vAlign w:val="center"/>
          </w:tcPr>
          <w:p w14:paraId="22D5FB76">
            <w:pPr>
              <w:widowControl/>
              <w:tabs>
                <w:tab w:val="center" w:pos="4755"/>
                <w:tab w:val="right" w:pos="9070"/>
              </w:tabs>
              <w:rPr>
                <w:rFonts w:hint="eastAsia" w:ascii="宋体" w:hAnsi="宋体" w:cs="宋体"/>
                <w:color w:val="auto"/>
                <w:highlight w:val="none"/>
              </w:rPr>
            </w:pPr>
          </w:p>
        </w:tc>
        <w:tc>
          <w:tcPr>
            <w:tcW w:w="2308" w:type="dxa"/>
            <w:tcBorders>
              <w:top w:val="single" w:color="auto" w:sz="4" w:space="0"/>
              <w:left w:val="single" w:color="auto" w:sz="4" w:space="0"/>
              <w:bottom w:val="single" w:color="auto" w:sz="4" w:space="0"/>
              <w:right w:val="single" w:color="auto" w:sz="4" w:space="0"/>
            </w:tcBorders>
          </w:tcPr>
          <w:p w14:paraId="4C167A8E">
            <w:pPr>
              <w:widowControl/>
              <w:tabs>
                <w:tab w:val="center" w:pos="4755"/>
                <w:tab w:val="right" w:pos="9070"/>
              </w:tabs>
              <w:rPr>
                <w:rFonts w:hint="eastAsia" w:ascii="宋体" w:hAnsi="宋体" w:cs="宋体"/>
                <w:color w:val="auto"/>
                <w:highlight w:val="none"/>
              </w:rPr>
            </w:pPr>
          </w:p>
        </w:tc>
      </w:tr>
      <w:tr w14:paraId="1C55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3F90F683">
            <w:pPr>
              <w:keepNext/>
              <w:keepLines/>
              <w:widowControl/>
              <w:spacing w:before="340" w:after="330" w:line="576" w:lineRule="auto"/>
              <w:jc w:val="center"/>
              <w:outlineLvl w:val="0"/>
              <w:rPr>
                <w:rFonts w:hint="eastAsia"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67735C2C">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B1654BA">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4846D1A">
            <w:pPr>
              <w:widowControl/>
              <w:tabs>
                <w:tab w:val="center" w:pos="4755"/>
                <w:tab w:val="right" w:pos="9070"/>
              </w:tabs>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3804897">
            <w:pPr>
              <w:widowControl/>
              <w:tabs>
                <w:tab w:val="center" w:pos="4755"/>
                <w:tab w:val="right" w:pos="9070"/>
              </w:tabs>
              <w:rPr>
                <w:rFonts w:hint="eastAsia" w:ascii="宋体" w:hAnsi="宋体" w:cs="宋体"/>
                <w:color w:val="auto"/>
                <w:highlight w:val="none"/>
              </w:rPr>
            </w:pPr>
          </w:p>
        </w:tc>
        <w:tc>
          <w:tcPr>
            <w:tcW w:w="2007" w:type="dxa"/>
            <w:tcBorders>
              <w:top w:val="single" w:color="auto" w:sz="4" w:space="0"/>
              <w:left w:val="single" w:color="auto" w:sz="4" w:space="0"/>
              <w:bottom w:val="single" w:color="auto" w:sz="4" w:space="0"/>
              <w:right w:val="single" w:color="auto" w:sz="4" w:space="0"/>
            </w:tcBorders>
            <w:vAlign w:val="center"/>
          </w:tcPr>
          <w:p w14:paraId="7523F466">
            <w:pPr>
              <w:widowControl/>
              <w:tabs>
                <w:tab w:val="center" w:pos="4755"/>
                <w:tab w:val="right" w:pos="9070"/>
              </w:tabs>
              <w:rPr>
                <w:rFonts w:hint="eastAsia" w:ascii="宋体" w:hAnsi="宋体" w:cs="宋体"/>
                <w:color w:val="auto"/>
                <w:highlight w:val="none"/>
              </w:rPr>
            </w:pPr>
          </w:p>
        </w:tc>
        <w:tc>
          <w:tcPr>
            <w:tcW w:w="2308" w:type="dxa"/>
            <w:tcBorders>
              <w:top w:val="single" w:color="auto" w:sz="4" w:space="0"/>
              <w:left w:val="single" w:color="auto" w:sz="4" w:space="0"/>
              <w:bottom w:val="single" w:color="auto" w:sz="4" w:space="0"/>
              <w:right w:val="single" w:color="auto" w:sz="4" w:space="0"/>
            </w:tcBorders>
          </w:tcPr>
          <w:p w14:paraId="3463F19B">
            <w:pPr>
              <w:widowControl/>
              <w:tabs>
                <w:tab w:val="center" w:pos="4755"/>
                <w:tab w:val="right" w:pos="9070"/>
              </w:tabs>
              <w:rPr>
                <w:rFonts w:hint="eastAsia" w:ascii="宋体" w:hAnsi="宋体" w:cs="宋体"/>
                <w:color w:val="auto"/>
                <w:highlight w:val="none"/>
              </w:rPr>
            </w:pPr>
          </w:p>
        </w:tc>
      </w:tr>
      <w:tr w14:paraId="506C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09BFC60">
            <w:pPr>
              <w:keepNext/>
              <w:keepLines/>
              <w:widowControl/>
              <w:spacing w:before="340" w:after="330" w:line="576" w:lineRule="auto"/>
              <w:jc w:val="center"/>
              <w:outlineLvl w:val="0"/>
              <w:rPr>
                <w:rFonts w:hint="eastAsia" w:ascii="宋体" w:hAnsi="宋体" w:cs="宋体"/>
                <w:color w:val="auto"/>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339E061C">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19FBA39">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A48C037">
            <w:pPr>
              <w:widowControl/>
              <w:tabs>
                <w:tab w:val="center" w:pos="4755"/>
                <w:tab w:val="right" w:pos="9070"/>
              </w:tabs>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4865E7A">
            <w:pPr>
              <w:widowControl/>
              <w:tabs>
                <w:tab w:val="center" w:pos="4755"/>
                <w:tab w:val="right" w:pos="9070"/>
              </w:tabs>
              <w:rPr>
                <w:rFonts w:hint="eastAsia" w:ascii="宋体" w:hAnsi="宋体" w:cs="宋体"/>
                <w:color w:val="auto"/>
                <w:highlight w:val="none"/>
              </w:rPr>
            </w:pPr>
          </w:p>
        </w:tc>
        <w:tc>
          <w:tcPr>
            <w:tcW w:w="2007" w:type="dxa"/>
            <w:tcBorders>
              <w:top w:val="single" w:color="auto" w:sz="4" w:space="0"/>
              <w:left w:val="single" w:color="auto" w:sz="4" w:space="0"/>
              <w:bottom w:val="single" w:color="auto" w:sz="4" w:space="0"/>
              <w:right w:val="single" w:color="auto" w:sz="4" w:space="0"/>
            </w:tcBorders>
            <w:vAlign w:val="center"/>
          </w:tcPr>
          <w:p w14:paraId="104A9FC1">
            <w:pPr>
              <w:widowControl/>
              <w:tabs>
                <w:tab w:val="center" w:pos="4755"/>
                <w:tab w:val="right" w:pos="9070"/>
              </w:tabs>
              <w:rPr>
                <w:rFonts w:hint="eastAsia" w:ascii="宋体" w:hAnsi="宋体" w:cs="宋体"/>
                <w:color w:val="auto"/>
                <w:highlight w:val="none"/>
              </w:rPr>
            </w:pPr>
          </w:p>
        </w:tc>
        <w:tc>
          <w:tcPr>
            <w:tcW w:w="2308" w:type="dxa"/>
            <w:tcBorders>
              <w:top w:val="single" w:color="auto" w:sz="4" w:space="0"/>
              <w:left w:val="single" w:color="auto" w:sz="4" w:space="0"/>
              <w:bottom w:val="single" w:color="auto" w:sz="4" w:space="0"/>
              <w:right w:val="single" w:color="auto" w:sz="4" w:space="0"/>
            </w:tcBorders>
          </w:tcPr>
          <w:p w14:paraId="460D139B">
            <w:pPr>
              <w:widowControl/>
              <w:tabs>
                <w:tab w:val="center" w:pos="4755"/>
                <w:tab w:val="right" w:pos="9070"/>
              </w:tabs>
              <w:rPr>
                <w:rFonts w:hint="eastAsia" w:ascii="宋体" w:hAnsi="宋体" w:cs="宋体"/>
                <w:color w:val="auto"/>
                <w:highlight w:val="none"/>
              </w:rPr>
            </w:pPr>
          </w:p>
        </w:tc>
      </w:tr>
      <w:tr w14:paraId="34BB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53B49268">
            <w:pPr>
              <w:keepNext/>
              <w:keepLines/>
              <w:widowControl/>
              <w:spacing w:before="340" w:after="330" w:line="576" w:lineRule="auto"/>
              <w:jc w:val="center"/>
              <w:outlineLvl w:val="0"/>
              <w:rPr>
                <w:rFonts w:hint="eastAsia" w:ascii="宋体" w:hAnsi="宋体" w:cs="宋体"/>
                <w:color w:val="auto"/>
                <w:highlight w:val="none"/>
              </w:rPr>
            </w:pPr>
          </w:p>
        </w:tc>
        <w:tc>
          <w:tcPr>
            <w:tcW w:w="6867" w:type="dxa"/>
            <w:gridSpan w:val="5"/>
            <w:tcBorders>
              <w:top w:val="single" w:color="auto" w:sz="4" w:space="0"/>
              <w:left w:val="single" w:color="auto" w:sz="4" w:space="0"/>
              <w:bottom w:val="single" w:color="auto" w:sz="4" w:space="0"/>
              <w:right w:val="single" w:color="auto" w:sz="4" w:space="0"/>
            </w:tcBorders>
            <w:vAlign w:val="center"/>
          </w:tcPr>
          <w:p w14:paraId="32A55391">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其他机械费</w:t>
            </w:r>
          </w:p>
        </w:tc>
        <w:tc>
          <w:tcPr>
            <w:tcW w:w="2308" w:type="dxa"/>
            <w:tcBorders>
              <w:top w:val="single" w:color="auto" w:sz="4" w:space="0"/>
              <w:left w:val="single" w:color="auto" w:sz="4" w:space="0"/>
              <w:bottom w:val="single" w:color="auto" w:sz="4" w:space="0"/>
              <w:right w:val="single" w:color="auto" w:sz="4" w:space="0"/>
            </w:tcBorders>
          </w:tcPr>
          <w:p w14:paraId="7459D0BD">
            <w:pPr>
              <w:widowControl/>
              <w:tabs>
                <w:tab w:val="center" w:pos="4755"/>
                <w:tab w:val="right" w:pos="9070"/>
              </w:tabs>
              <w:rPr>
                <w:rFonts w:hint="eastAsia" w:ascii="宋体" w:hAnsi="宋体" w:cs="宋体"/>
                <w:color w:val="auto"/>
                <w:highlight w:val="none"/>
              </w:rPr>
            </w:pPr>
          </w:p>
        </w:tc>
      </w:tr>
      <w:tr w14:paraId="4F9E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37122C1">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3</w:t>
            </w:r>
          </w:p>
        </w:tc>
        <w:tc>
          <w:tcPr>
            <w:tcW w:w="6867" w:type="dxa"/>
            <w:gridSpan w:val="5"/>
            <w:tcBorders>
              <w:top w:val="single" w:color="auto" w:sz="4" w:space="0"/>
              <w:left w:val="single" w:color="auto" w:sz="4" w:space="0"/>
              <w:bottom w:val="single" w:color="auto" w:sz="4" w:space="0"/>
              <w:right w:val="single" w:color="auto" w:sz="4" w:space="0"/>
            </w:tcBorders>
            <w:vAlign w:val="center"/>
          </w:tcPr>
          <w:p w14:paraId="697953D7">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机械费小计</w:t>
            </w:r>
          </w:p>
        </w:tc>
        <w:tc>
          <w:tcPr>
            <w:tcW w:w="2308" w:type="dxa"/>
            <w:tcBorders>
              <w:top w:val="single" w:color="auto" w:sz="4" w:space="0"/>
              <w:left w:val="single" w:color="auto" w:sz="4" w:space="0"/>
              <w:bottom w:val="single" w:color="auto" w:sz="4" w:space="0"/>
              <w:right w:val="single" w:color="auto" w:sz="4" w:space="0"/>
            </w:tcBorders>
          </w:tcPr>
          <w:p w14:paraId="144A8CFE">
            <w:pPr>
              <w:widowControl/>
              <w:tabs>
                <w:tab w:val="center" w:pos="4755"/>
                <w:tab w:val="right" w:pos="9070"/>
              </w:tabs>
              <w:rPr>
                <w:rFonts w:hint="eastAsia" w:ascii="宋体" w:hAnsi="宋体" w:cs="宋体"/>
                <w:color w:val="auto"/>
                <w:highlight w:val="none"/>
              </w:rPr>
            </w:pPr>
          </w:p>
        </w:tc>
      </w:tr>
      <w:tr w14:paraId="27CF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90F999E">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4</w:t>
            </w:r>
          </w:p>
        </w:tc>
        <w:tc>
          <w:tcPr>
            <w:tcW w:w="6867" w:type="dxa"/>
            <w:gridSpan w:val="5"/>
            <w:tcBorders>
              <w:top w:val="single" w:color="auto" w:sz="4" w:space="0"/>
              <w:left w:val="single" w:color="auto" w:sz="4" w:space="0"/>
              <w:bottom w:val="single" w:color="auto" w:sz="4" w:space="0"/>
              <w:right w:val="single" w:color="auto" w:sz="4" w:space="0"/>
            </w:tcBorders>
            <w:vAlign w:val="center"/>
          </w:tcPr>
          <w:p w14:paraId="5F8517DF">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直接工程费(1+2+3)</w:t>
            </w:r>
          </w:p>
        </w:tc>
        <w:tc>
          <w:tcPr>
            <w:tcW w:w="2308" w:type="dxa"/>
            <w:tcBorders>
              <w:top w:val="single" w:color="auto" w:sz="4" w:space="0"/>
              <w:left w:val="single" w:color="auto" w:sz="4" w:space="0"/>
              <w:bottom w:val="single" w:color="auto" w:sz="4" w:space="0"/>
              <w:right w:val="single" w:color="auto" w:sz="4" w:space="0"/>
            </w:tcBorders>
          </w:tcPr>
          <w:p w14:paraId="2D85F6DF">
            <w:pPr>
              <w:widowControl/>
              <w:tabs>
                <w:tab w:val="center" w:pos="4755"/>
                <w:tab w:val="right" w:pos="9070"/>
              </w:tabs>
              <w:rPr>
                <w:rFonts w:hint="eastAsia" w:ascii="宋体" w:hAnsi="宋体" w:cs="宋体"/>
                <w:color w:val="auto"/>
                <w:highlight w:val="none"/>
              </w:rPr>
            </w:pPr>
          </w:p>
        </w:tc>
      </w:tr>
      <w:tr w14:paraId="1BA5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1192E09">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5</w:t>
            </w:r>
          </w:p>
        </w:tc>
        <w:tc>
          <w:tcPr>
            <w:tcW w:w="6867" w:type="dxa"/>
            <w:gridSpan w:val="5"/>
            <w:tcBorders>
              <w:top w:val="single" w:color="auto" w:sz="4" w:space="0"/>
              <w:left w:val="single" w:color="auto" w:sz="4" w:space="0"/>
              <w:bottom w:val="single" w:color="auto" w:sz="4" w:space="0"/>
              <w:right w:val="single" w:color="auto" w:sz="4" w:space="0"/>
            </w:tcBorders>
            <w:vAlign w:val="center"/>
          </w:tcPr>
          <w:p w14:paraId="2CB63581">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管理费</w:t>
            </w:r>
          </w:p>
        </w:tc>
        <w:tc>
          <w:tcPr>
            <w:tcW w:w="2308" w:type="dxa"/>
            <w:tcBorders>
              <w:top w:val="single" w:color="auto" w:sz="4" w:space="0"/>
              <w:left w:val="single" w:color="auto" w:sz="4" w:space="0"/>
              <w:bottom w:val="single" w:color="auto" w:sz="4" w:space="0"/>
              <w:right w:val="single" w:color="auto" w:sz="4" w:space="0"/>
            </w:tcBorders>
          </w:tcPr>
          <w:p w14:paraId="4DAEF0AB">
            <w:pPr>
              <w:widowControl/>
              <w:tabs>
                <w:tab w:val="center" w:pos="4755"/>
                <w:tab w:val="right" w:pos="9070"/>
              </w:tabs>
              <w:rPr>
                <w:rFonts w:hint="eastAsia" w:ascii="宋体" w:hAnsi="宋体" w:cs="宋体"/>
                <w:color w:val="auto"/>
                <w:highlight w:val="none"/>
              </w:rPr>
            </w:pPr>
          </w:p>
        </w:tc>
      </w:tr>
      <w:tr w14:paraId="4A2B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62AC997">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6</w:t>
            </w:r>
          </w:p>
        </w:tc>
        <w:tc>
          <w:tcPr>
            <w:tcW w:w="6867" w:type="dxa"/>
            <w:gridSpan w:val="5"/>
            <w:tcBorders>
              <w:top w:val="single" w:color="auto" w:sz="4" w:space="0"/>
              <w:left w:val="single" w:color="auto" w:sz="4" w:space="0"/>
              <w:bottom w:val="single" w:color="auto" w:sz="4" w:space="0"/>
              <w:right w:val="single" w:color="auto" w:sz="4" w:space="0"/>
            </w:tcBorders>
            <w:vAlign w:val="center"/>
          </w:tcPr>
          <w:p w14:paraId="03439020">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利润</w:t>
            </w:r>
          </w:p>
        </w:tc>
        <w:tc>
          <w:tcPr>
            <w:tcW w:w="2308" w:type="dxa"/>
            <w:tcBorders>
              <w:top w:val="single" w:color="auto" w:sz="4" w:space="0"/>
              <w:left w:val="single" w:color="auto" w:sz="4" w:space="0"/>
              <w:bottom w:val="single" w:color="auto" w:sz="4" w:space="0"/>
              <w:right w:val="single" w:color="auto" w:sz="4" w:space="0"/>
            </w:tcBorders>
          </w:tcPr>
          <w:p w14:paraId="082AD9E1">
            <w:pPr>
              <w:widowControl/>
              <w:tabs>
                <w:tab w:val="center" w:pos="4755"/>
                <w:tab w:val="right" w:pos="9070"/>
              </w:tabs>
              <w:rPr>
                <w:rFonts w:hint="eastAsia" w:ascii="宋体" w:hAnsi="宋体" w:cs="宋体"/>
                <w:color w:val="auto"/>
                <w:highlight w:val="none"/>
              </w:rPr>
            </w:pPr>
          </w:p>
        </w:tc>
      </w:tr>
      <w:tr w14:paraId="7B2D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71E174E">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7</w:t>
            </w:r>
          </w:p>
        </w:tc>
        <w:tc>
          <w:tcPr>
            <w:tcW w:w="6867" w:type="dxa"/>
            <w:gridSpan w:val="5"/>
            <w:tcBorders>
              <w:top w:val="single" w:color="auto" w:sz="4" w:space="0"/>
              <w:left w:val="single" w:color="auto" w:sz="4" w:space="0"/>
              <w:bottom w:val="single" w:color="auto" w:sz="4" w:space="0"/>
              <w:right w:val="single" w:color="auto" w:sz="4" w:space="0"/>
            </w:tcBorders>
            <w:vAlign w:val="center"/>
          </w:tcPr>
          <w:p w14:paraId="174D6098">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风险费用</w:t>
            </w:r>
          </w:p>
        </w:tc>
        <w:tc>
          <w:tcPr>
            <w:tcW w:w="2308" w:type="dxa"/>
            <w:tcBorders>
              <w:top w:val="single" w:color="auto" w:sz="4" w:space="0"/>
              <w:left w:val="single" w:color="auto" w:sz="4" w:space="0"/>
              <w:bottom w:val="single" w:color="auto" w:sz="4" w:space="0"/>
              <w:right w:val="single" w:color="auto" w:sz="4" w:space="0"/>
            </w:tcBorders>
          </w:tcPr>
          <w:p w14:paraId="03963D23">
            <w:pPr>
              <w:widowControl/>
              <w:tabs>
                <w:tab w:val="center" w:pos="4755"/>
                <w:tab w:val="right" w:pos="9070"/>
              </w:tabs>
              <w:rPr>
                <w:rFonts w:hint="eastAsia" w:ascii="宋体" w:hAnsi="宋体" w:cs="宋体"/>
                <w:color w:val="auto"/>
                <w:highlight w:val="none"/>
              </w:rPr>
            </w:pPr>
          </w:p>
        </w:tc>
      </w:tr>
      <w:tr w14:paraId="2498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4461AB49">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8</w:t>
            </w:r>
          </w:p>
        </w:tc>
        <w:tc>
          <w:tcPr>
            <w:tcW w:w="6867" w:type="dxa"/>
            <w:gridSpan w:val="5"/>
            <w:tcBorders>
              <w:top w:val="single" w:color="auto" w:sz="4" w:space="0"/>
              <w:left w:val="single" w:color="auto" w:sz="4" w:space="0"/>
              <w:bottom w:val="single" w:color="auto" w:sz="4" w:space="0"/>
              <w:right w:val="single" w:color="auto" w:sz="4" w:space="0"/>
            </w:tcBorders>
            <w:vAlign w:val="center"/>
          </w:tcPr>
          <w:p w14:paraId="47CA81EA">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综合单价（4+5+6+7）</w:t>
            </w:r>
          </w:p>
        </w:tc>
        <w:tc>
          <w:tcPr>
            <w:tcW w:w="2308" w:type="dxa"/>
            <w:tcBorders>
              <w:top w:val="single" w:color="auto" w:sz="4" w:space="0"/>
              <w:left w:val="single" w:color="auto" w:sz="4" w:space="0"/>
              <w:bottom w:val="single" w:color="auto" w:sz="4" w:space="0"/>
              <w:right w:val="single" w:color="auto" w:sz="4" w:space="0"/>
            </w:tcBorders>
          </w:tcPr>
          <w:p w14:paraId="5DB9C24C">
            <w:pPr>
              <w:widowControl/>
              <w:tabs>
                <w:tab w:val="center" w:pos="4755"/>
                <w:tab w:val="right" w:pos="9070"/>
              </w:tabs>
              <w:rPr>
                <w:rFonts w:hint="eastAsia" w:ascii="宋体" w:hAnsi="宋体" w:cs="宋体"/>
                <w:color w:val="auto"/>
                <w:highlight w:val="none"/>
              </w:rPr>
            </w:pPr>
          </w:p>
        </w:tc>
      </w:tr>
    </w:tbl>
    <w:p w14:paraId="38975043">
      <w:pPr>
        <w:widowControl/>
        <w:tabs>
          <w:tab w:val="center" w:pos="4755"/>
          <w:tab w:val="right" w:pos="9070"/>
        </w:tabs>
        <w:snapToGrid w:val="0"/>
        <w:spacing w:before="120" w:beforeLines="50" w:line="360" w:lineRule="auto"/>
        <w:rPr>
          <w:rFonts w:hint="eastAsia" w:ascii="宋体" w:hAnsi="宋体" w:cs="宋体"/>
          <w:color w:val="auto"/>
          <w:highlight w:val="none"/>
        </w:rPr>
        <w:sectPr>
          <w:headerReference r:id="rId23" w:type="default"/>
          <w:pgSz w:w="11906" w:h="16838"/>
          <w:pgMar w:top="1134" w:right="1247" w:bottom="1134" w:left="1247" w:header="720" w:footer="720" w:gutter="0"/>
          <w:cols w:space="720" w:num="1"/>
          <w:docGrid w:linePitch="312" w:charSpace="0"/>
        </w:sectPr>
      </w:pPr>
      <w:r>
        <w:rPr>
          <w:rFonts w:hint="eastAsia" w:ascii="宋体" w:hAnsi="宋体" w:cs="宋体"/>
          <w:color w:val="auto"/>
          <w:highlight w:val="none"/>
        </w:rPr>
        <w:t>注：本表由采购人按需要提出</w:t>
      </w:r>
    </w:p>
    <w:p w14:paraId="0F6A3DDC">
      <w:pPr>
        <w:widowControl/>
        <w:jc w:val="center"/>
        <w:rPr>
          <w:rFonts w:hint="eastAsia" w:hAnsi="宋体" w:eastAsia="微软雅黑" w:cs="宋体"/>
          <w:b/>
          <w:bCs/>
          <w:color w:val="auto"/>
          <w:sz w:val="32"/>
          <w:szCs w:val="32"/>
          <w:highlight w:val="none"/>
        </w:rPr>
      </w:pPr>
      <w:r>
        <w:rPr>
          <w:rFonts w:hint="eastAsia" w:hAnsi="宋体" w:eastAsia="微软雅黑" w:cs="宋体"/>
          <w:b/>
          <w:bCs/>
          <w:color w:val="auto"/>
          <w:sz w:val="32"/>
          <w:szCs w:val="32"/>
          <w:highlight w:val="none"/>
        </w:rPr>
        <w:t>表</w:t>
      </w:r>
      <w:r>
        <w:rPr>
          <w:rFonts w:hAnsi="宋体" w:eastAsia="微软雅黑" w:cs="宋体"/>
          <w:b/>
          <w:bCs/>
          <w:color w:val="auto"/>
          <w:sz w:val="32"/>
          <w:szCs w:val="32"/>
          <w:highlight w:val="none"/>
        </w:rPr>
        <w:t xml:space="preserve">2-4  </w:t>
      </w:r>
      <w:r>
        <w:rPr>
          <w:rFonts w:hint="eastAsia" w:hAnsi="宋体" w:eastAsia="微软雅黑" w:cs="宋体"/>
          <w:b/>
          <w:bCs/>
          <w:color w:val="auto"/>
          <w:sz w:val="32"/>
          <w:szCs w:val="32"/>
          <w:highlight w:val="none"/>
        </w:rPr>
        <w:t>措施项目工料机分析表</w:t>
      </w:r>
    </w:p>
    <w:p w14:paraId="22806FC3">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项目编码：                                                               计量单位：</w:t>
      </w:r>
    </w:p>
    <w:p w14:paraId="4866368A">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项目名称：                                                               第   页 共  页</w:t>
      </w:r>
    </w:p>
    <w:tbl>
      <w:tblPr>
        <w:tblStyle w:val="62"/>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13"/>
        <w:gridCol w:w="1260"/>
        <w:gridCol w:w="1260"/>
        <w:gridCol w:w="1440"/>
        <w:gridCol w:w="2041"/>
        <w:gridCol w:w="1941"/>
      </w:tblGrid>
      <w:tr w14:paraId="4B04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restart"/>
            <w:tcBorders>
              <w:top w:val="single" w:color="auto" w:sz="4" w:space="0"/>
              <w:left w:val="single" w:color="auto" w:sz="4" w:space="0"/>
              <w:bottom w:val="single" w:color="auto" w:sz="4" w:space="0"/>
              <w:right w:val="single" w:color="auto" w:sz="4" w:space="0"/>
            </w:tcBorders>
            <w:vAlign w:val="center"/>
          </w:tcPr>
          <w:p w14:paraId="0CA25787">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序号</w:t>
            </w:r>
          </w:p>
        </w:tc>
        <w:tc>
          <w:tcPr>
            <w:tcW w:w="2473" w:type="dxa"/>
            <w:gridSpan w:val="2"/>
            <w:vMerge w:val="restart"/>
            <w:tcBorders>
              <w:top w:val="single" w:color="auto" w:sz="4" w:space="0"/>
              <w:left w:val="single" w:color="auto" w:sz="4" w:space="0"/>
              <w:bottom w:val="single" w:color="auto" w:sz="4" w:space="0"/>
              <w:right w:val="single" w:color="auto" w:sz="4" w:space="0"/>
            </w:tcBorders>
            <w:vAlign w:val="center"/>
          </w:tcPr>
          <w:p w14:paraId="696AE61E">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名称及规格</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64E7A63F">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单位</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3A7A58F6">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数量</w:t>
            </w:r>
          </w:p>
        </w:tc>
        <w:tc>
          <w:tcPr>
            <w:tcW w:w="3982" w:type="dxa"/>
            <w:gridSpan w:val="2"/>
            <w:tcBorders>
              <w:top w:val="single" w:color="auto" w:sz="4" w:space="0"/>
              <w:left w:val="single" w:color="auto" w:sz="4" w:space="0"/>
              <w:bottom w:val="single" w:color="auto" w:sz="4" w:space="0"/>
              <w:right w:val="single" w:color="auto" w:sz="4" w:space="0"/>
            </w:tcBorders>
            <w:vAlign w:val="center"/>
          </w:tcPr>
          <w:p w14:paraId="5204B1B1">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金额(元)</w:t>
            </w:r>
          </w:p>
        </w:tc>
      </w:tr>
      <w:tr w14:paraId="703F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6E1B4BC6">
            <w:pPr>
              <w:keepNext/>
              <w:keepLines/>
              <w:widowControl/>
              <w:spacing w:before="340" w:after="330" w:line="576" w:lineRule="auto"/>
              <w:outlineLvl w:val="0"/>
              <w:rPr>
                <w:rFonts w:hint="eastAsia" w:ascii="宋体" w:hAnsi="宋体" w:cs="宋体"/>
                <w:color w:val="auto"/>
                <w:highlight w:val="none"/>
              </w:rPr>
            </w:pPr>
          </w:p>
        </w:tc>
        <w:tc>
          <w:tcPr>
            <w:tcW w:w="2473" w:type="dxa"/>
            <w:gridSpan w:val="2"/>
            <w:vMerge w:val="continue"/>
            <w:tcBorders>
              <w:top w:val="single" w:color="auto" w:sz="4" w:space="0"/>
              <w:left w:val="single" w:color="auto" w:sz="4" w:space="0"/>
              <w:bottom w:val="single" w:color="auto" w:sz="4" w:space="0"/>
              <w:right w:val="single" w:color="auto" w:sz="4" w:space="0"/>
            </w:tcBorders>
            <w:vAlign w:val="center"/>
          </w:tcPr>
          <w:p w14:paraId="64490E7F">
            <w:pPr>
              <w:keepNext/>
              <w:keepLines/>
              <w:widowControl/>
              <w:spacing w:before="340" w:after="330" w:line="576" w:lineRule="auto"/>
              <w:outlineLvl w:val="0"/>
              <w:rPr>
                <w:rFonts w:hint="eastAsia" w:ascii="宋体" w:hAnsi="宋体" w:cs="宋体"/>
                <w:color w:val="auto"/>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16B7FEC">
            <w:pPr>
              <w:keepNext/>
              <w:keepLines/>
              <w:widowControl/>
              <w:spacing w:before="340" w:after="330" w:line="576" w:lineRule="auto"/>
              <w:outlineLvl w:val="0"/>
              <w:rPr>
                <w:rFonts w:hint="eastAsia" w:ascii="宋体" w:hAnsi="宋体" w:cs="宋体"/>
                <w:color w:val="auto"/>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10AF6C7A">
            <w:pPr>
              <w:keepNext/>
              <w:keepLines/>
              <w:widowControl/>
              <w:spacing w:before="340" w:after="330" w:line="576" w:lineRule="auto"/>
              <w:outlineLvl w:val="0"/>
              <w:rPr>
                <w:rFonts w:hint="eastAsia" w:ascii="宋体" w:hAnsi="宋体" w:cs="宋体"/>
                <w:color w:val="auto"/>
                <w:highlight w:val="none"/>
              </w:rPr>
            </w:pPr>
          </w:p>
        </w:tc>
        <w:tc>
          <w:tcPr>
            <w:tcW w:w="2041" w:type="dxa"/>
            <w:tcBorders>
              <w:top w:val="single" w:color="auto" w:sz="4" w:space="0"/>
              <w:left w:val="single" w:color="auto" w:sz="4" w:space="0"/>
              <w:bottom w:val="single" w:color="auto" w:sz="4" w:space="0"/>
              <w:right w:val="single" w:color="auto" w:sz="4" w:space="0"/>
            </w:tcBorders>
            <w:vAlign w:val="center"/>
          </w:tcPr>
          <w:p w14:paraId="493B360F">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单价</w:t>
            </w:r>
          </w:p>
        </w:tc>
        <w:tc>
          <w:tcPr>
            <w:tcW w:w="1941" w:type="dxa"/>
            <w:tcBorders>
              <w:top w:val="single" w:color="auto" w:sz="4" w:space="0"/>
              <w:left w:val="single" w:color="auto" w:sz="4" w:space="0"/>
              <w:bottom w:val="single" w:color="auto" w:sz="4" w:space="0"/>
              <w:right w:val="single" w:color="auto" w:sz="4" w:space="0"/>
            </w:tcBorders>
            <w:vAlign w:val="center"/>
          </w:tcPr>
          <w:p w14:paraId="361F3527">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合价</w:t>
            </w:r>
          </w:p>
        </w:tc>
      </w:tr>
      <w:tr w14:paraId="676E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restart"/>
            <w:tcBorders>
              <w:top w:val="single" w:color="auto" w:sz="4" w:space="0"/>
              <w:left w:val="single" w:color="auto" w:sz="4" w:space="0"/>
              <w:bottom w:val="single" w:color="auto" w:sz="4" w:space="0"/>
              <w:right w:val="single" w:color="auto" w:sz="4" w:space="0"/>
            </w:tcBorders>
            <w:vAlign w:val="center"/>
          </w:tcPr>
          <w:p w14:paraId="2D84193B">
            <w:pPr>
              <w:keepNext/>
              <w:keepLines/>
              <w:widowControl/>
              <w:tabs>
                <w:tab w:val="center" w:pos="4755"/>
                <w:tab w:val="right" w:pos="9070"/>
              </w:tabs>
              <w:spacing w:before="340" w:after="330" w:line="576" w:lineRule="auto"/>
              <w:outlineLvl w:val="0"/>
              <w:rPr>
                <w:rFonts w:hint="eastAsia" w:ascii="宋体" w:hAnsi="宋体" w:cs="宋体"/>
                <w:color w:val="auto"/>
                <w:highlight w:val="none"/>
              </w:rPr>
            </w:pPr>
          </w:p>
        </w:tc>
        <w:tc>
          <w:tcPr>
            <w:tcW w:w="1213" w:type="dxa"/>
            <w:vMerge w:val="restart"/>
            <w:tcBorders>
              <w:top w:val="single" w:color="auto" w:sz="4" w:space="0"/>
              <w:left w:val="single" w:color="auto" w:sz="4" w:space="0"/>
              <w:bottom w:val="single" w:color="auto" w:sz="4" w:space="0"/>
              <w:right w:val="single" w:color="auto" w:sz="4" w:space="0"/>
            </w:tcBorders>
            <w:vAlign w:val="center"/>
          </w:tcPr>
          <w:p w14:paraId="5775504E">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人工</w:t>
            </w:r>
          </w:p>
        </w:tc>
        <w:tc>
          <w:tcPr>
            <w:tcW w:w="1260" w:type="dxa"/>
            <w:tcBorders>
              <w:top w:val="single" w:color="auto" w:sz="4" w:space="0"/>
              <w:left w:val="single" w:color="auto" w:sz="4" w:space="0"/>
              <w:bottom w:val="single" w:color="auto" w:sz="4" w:space="0"/>
              <w:right w:val="single" w:color="auto" w:sz="4" w:space="0"/>
            </w:tcBorders>
            <w:vAlign w:val="center"/>
          </w:tcPr>
          <w:p w14:paraId="76FE2939">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一类</w:t>
            </w:r>
          </w:p>
        </w:tc>
        <w:tc>
          <w:tcPr>
            <w:tcW w:w="1260" w:type="dxa"/>
            <w:tcBorders>
              <w:top w:val="single" w:color="auto" w:sz="4" w:space="0"/>
              <w:left w:val="single" w:color="auto" w:sz="4" w:space="0"/>
              <w:bottom w:val="single" w:color="auto" w:sz="4" w:space="0"/>
              <w:right w:val="single" w:color="auto" w:sz="4" w:space="0"/>
            </w:tcBorders>
            <w:vAlign w:val="center"/>
          </w:tcPr>
          <w:p w14:paraId="74A7E565">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69B3C45C">
            <w:pPr>
              <w:widowControl/>
              <w:tabs>
                <w:tab w:val="center" w:pos="4755"/>
                <w:tab w:val="right" w:pos="9070"/>
              </w:tabs>
              <w:rPr>
                <w:rFonts w:hint="eastAsia" w:ascii="宋体" w:hAnsi="宋体" w:cs="宋体"/>
                <w:color w:val="auto"/>
                <w:highlight w:val="none"/>
              </w:rPr>
            </w:pPr>
          </w:p>
        </w:tc>
        <w:tc>
          <w:tcPr>
            <w:tcW w:w="2041" w:type="dxa"/>
            <w:tcBorders>
              <w:top w:val="single" w:color="auto" w:sz="4" w:space="0"/>
              <w:left w:val="single" w:color="auto" w:sz="4" w:space="0"/>
              <w:bottom w:val="single" w:color="auto" w:sz="4" w:space="0"/>
              <w:right w:val="single" w:color="auto" w:sz="4" w:space="0"/>
            </w:tcBorders>
            <w:vAlign w:val="center"/>
          </w:tcPr>
          <w:p w14:paraId="3DEDC916">
            <w:pPr>
              <w:widowControl/>
              <w:tabs>
                <w:tab w:val="center" w:pos="4755"/>
                <w:tab w:val="right" w:pos="9070"/>
              </w:tabs>
              <w:rPr>
                <w:rFonts w:hint="eastAsia" w:ascii="宋体" w:hAnsi="宋体" w:cs="宋体"/>
                <w:color w:val="auto"/>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04AD9FEB">
            <w:pPr>
              <w:widowControl/>
              <w:tabs>
                <w:tab w:val="center" w:pos="4755"/>
                <w:tab w:val="right" w:pos="9070"/>
              </w:tabs>
              <w:rPr>
                <w:rFonts w:hint="eastAsia" w:ascii="宋体" w:hAnsi="宋体" w:cs="宋体"/>
                <w:color w:val="auto"/>
                <w:highlight w:val="none"/>
              </w:rPr>
            </w:pPr>
          </w:p>
        </w:tc>
      </w:tr>
      <w:tr w14:paraId="2386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2AF22EAC">
            <w:pPr>
              <w:widowControl/>
              <w:rPr>
                <w:rFonts w:hint="eastAsia" w:ascii="宋体" w:hAnsi="宋体" w:cs="宋体"/>
                <w:color w:val="auto"/>
                <w:highlight w:val="none"/>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58A27194">
            <w:pPr>
              <w:widowControl/>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469EAB">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二类</w:t>
            </w:r>
          </w:p>
        </w:tc>
        <w:tc>
          <w:tcPr>
            <w:tcW w:w="1260" w:type="dxa"/>
            <w:tcBorders>
              <w:top w:val="single" w:color="auto" w:sz="4" w:space="0"/>
              <w:left w:val="single" w:color="auto" w:sz="4" w:space="0"/>
              <w:bottom w:val="single" w:color="auto" w:sz="4" w:space="0"/>
              <w:right w:val="single" w:color="auto" w:sz="4" w:space="0"/>
            </w:tcBorders>
            <w:vAlign w:val="center"/>
          </w:tcPr>
          <w:p w14:paraId="6E9F214A">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3B9745A2">
            <w:pPr>
              <w:widowControl/>
              <w:tabs>
                <w:tab w:val="center" w:pos="4755"/>
                <w:tab w:val="right" w:pos="9070"/>
              </w:tabs>
              <w:rPr>
                <w:rFonts w:hint="eastAsia" w:ascii="宋体" w:hAnsi="宋体" w:cs="宋体"/>
                <w:color w:val="auto"/>
                <w:highlight w:val="none"/>
              </w:rPr>
            </w:pPr>
          </w:p>
        </w:tc>
        <w:tc>
          <w:tcPr>
            <w:tcW w:w="2041" w:type="dxa"/>
            <w:tcBorders>
              <w:top w:val="single" w:color="auto" w:sz="4" w:space="0"/>
              <w:left w:val="single" w:color="auto" w:sz="4" w:space="0"/>
              <w:bottom w:val="single" w:color="auto" w:sz="4" w:space="0"/>
              <w:right w:val="single" w:color="auto" w:sz="4" w:space="0"/>
            </w:tcBorders>
            <w:vAlign w:val="center"/>
          </w:tcPr>
          <w:p w14:paraId="2A38D4E8">
            <w:pPr>
              <w:widowControl/>
              <w:tabs>
                <w:tab w:val="center" w:pos="4755"/>
                <w:tab w:val="right" w:pos="9070"/>
              </w:tabs>
              <w:rPr>
                <w:rFonts w:hint="eastAsia" w:ascii="宋体" w:hAnsi="宋体" w:cs="宋体"/>
                <w:color w:val="auto"/>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119F95C3">
            <w:pPr>
              <w:widowControl/>
              <w:tabs>
                <w:tab w:val="center" w:pos="4755"/>
                <w:tab w:val="right" w:pos="9070"/>
              </w:tabs>
              <w:rPr>
                <w:rFonts w:hint="eastAsia" w:ascii="宋体" w:hAnsi="宋体" w:cs="宋体"/>
                <w:color w:val="auto"/>
                <w:highlight w:val="none"/>
              </w:rPr>
            </w:pPr>
          </w:p>
        </w:tc>
      </w:tr>
      <w:tr w14:paraId="26D1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6F61FB1D">
            <w:pPr>
              <w:widowControl/>
              <w:rPr>
                <w:rFonts w:hint="eastAsia" w:ascii="宋体" w:hAnsi="宋体" w:cs="宋体"/>
                <w:color w:val="auto"/>
                <w:highlight w:val="none"/>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01779B10">
            <w:pPr>
              <w:widowControl/>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E31D99">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三类</w:t>
            </w:r>
          </w:p>
        </w:tc>
        <w:tc>
          <w:tcPr>
            <w:tcW w:w="1260" w:type="dxa"/>
            <w:tcBorders>
              <w:top w:val="single" w:color="auto" w:sz="4" w:space="0"/>
              <w:left w:val="single" w:color="auto" w:sz="4" w:space="0"/>
              <w:bottom w:val="single" w:color="auto" w:sz="4" w:space="0"/>
              <w:right w:val="single" w:color="auto" w:sz="4" w:space="0"/>
            </w:tcBorders>
            <w:vAlign w:val="center"/>
          </w:tcPr>
          <w:p w14:paraId="4EF56845">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工日</w:t>
            </w:r>
          </w:p>
        </w:tc>
        <w:tc>
          <w:tcPr>
            <w:tcW w:w="1440" w:type="dxa"/>
            <w:tcBorders>
              <w:top w:val="single" w:color="auto" w:sz="4" w:space="0"/>
              <w:left w:val="single" w:color="auto" w:sz="4" w:space="0"/>
              <w:bottom w:val="single" w:color="auto" w:sz="4" w:space="0"/>
              <w:right w:val="single" w:color="auto" w:sz="4" w:space="0"/>
            </w:tcBorders>
            <w:vAlign w:val="center"/>
          </w:tcPr>
          <w:p w14:paraId="2F72D225">
            <w:pPr>
              <w:widowControl/>
              <w:tabs>
                <w:tab w:val="center" w:pos="4755"/>
                <w:tab w:val="right" w:pos="9070"/>
              </w:tabs>
              <w:rPr>
                <w:rFonts w:hint="eastAsia" w:ascii="宋体" w:hAnsi="宋体" w:cs="宋体"/>
                <w:color w:val="auto"/>
                <w:highlight w:val="none"/>
              </w:rPr>
            </w:pPr>
          </w:p>
        </w:tc>
        <w:tc>
          <w:tcPr>
            <w:tcW w:w="2041" w:type="dxa"/>
            <w:tcBorders>
              <w:top w:val="single" w:color="auto" w:sz="4" w:space="0"/>
              <w:left w:val="single" w:color="auto" w:sz="4" w:space="0"/>
              <w:bottom w:val="single" w:color="auto" w:sz="4" w:space="0"/>
              <w:right w:val="single" w:color="auto" w:sz="4" w:space="0"/>
            </w:tcBorders>
            <w:vAlign w:val="center"/>
          </w:tcPr>
          <w:p w14:paraId="66B82ACA">
            <w:pPr>
              <w:widowControl/>
              <w:tabs>
                <w:tab w:val="center" w:pos="4755"/>
                <w:tab w:val="right" w:pos="9070"/>
              </w:tabs>
              <w:rPr>
                <w:rFonts w:hint="eastAsia" w:ascii="宋体" w:hAnsi="宋体" w:cs="宋体"/>
                <w:color w:val="auto"/>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3839A027">
            <w:pPr>
              <w:widowControl/>
              <w:tabs>
                <w:tab w:val="center" w:pos="4755"/>
                <w:tab w:val="right" w:pos="9070"/>
              </w:tabs>
              <w:rPr>
                <w:rFonts w:hint="eastAsia" w:ascii="宋体" w:hAnsi="宋体" w:cs="宋体"/>
                <w:color w:val="auto"/>
                <w:highlight w:val="none"/>
              </w:rPr>
            </w:pPr>
          </w:p>
        </w:tc>
      </w:tr>
      <w:tr w14:paraId="05F0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06A6B7E">
            <w:pPr>
              <w:widowControl/>
              <w:tabs>
                <w:tab w:val="center" w:pos="4755"/>
                <w:tab w:val="right" w:pos="9070"/>
              </w:tabs>
              <w:ind w:firstLine="210" w:firstLineChars="100"/>
              <w:rPr>
                <w:rFonts w:hint="eastAsia" w:ascii="宋体" w:hAnsi="宋体" w:cs="宋体"/>
                <w:color w:val="auto"/>
                <w:highlight w:val="none"/>
              </w:rPr>
            </w:pPr>
            <w:r>
              <w:rPr>
                <w:rFonts w:hint="eastAsia" w:ascii="宋体" w:hAnsi="宋体" w:cs="宋体"/>
                <w:color w:val="auto"/>
                <w:highlight w:val="none"/>
              </w:rPr>
              <w:t>1</w:t>
            </w:r>
          </w:p>
        </w:tc>
        <w:tc>
          <w:tcPr>
            <w:tcW w:w="7214" w:type="dxa"/>
            <w:gridSpan w:val="5"/>
            <w:tcBorders>
              <w:top w:val="single" w:color="auto" w:sz="4" w:space="0"/>
              <w:left w:val="single" w:color="auto" w:sz="4" w:space="0"/>
              <w:bottom w:val="single" w:color="auto" w:sz="4" w:space="0"/>
              <w:right w:val="single" w:color="auto" w:sz="4" w:space="0"/>
            </w:tcBorders>
            <w:vAlign w:val="center"/>
          </w:tcPr>
          <w:p w14:paraId="5AFA27A4">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人工费小计</w:t>
            </w:r>
          </w:p>
        </w:tc>
        <w:tc>
          <w:tcPr>
            <w:tcW w:w="1941" w:type="dxa"/>
            <w:tcBorders>
              <w:top w:val="single" w:color="auto" w:sz="4" w:space="0"/>
              <w:left w:val="single" w:color="auto" w:sz="4" w:space="0"/>
              <w:bottom w:val="single" w:color="auto" w:sz="4" w:space="0"/>
              <w:right w:val="single" w:color="auto" w:sz="4" w:space="0"/>
            </w:tcBorders>
            <w:vAlign w:val="center"/>
          </w:tcPr>
          <w:p w14:paraId="5368552F">
            <w:pPr>
              <w:widowControl/>
              <w:tabs>
                <w:tab w:val="center" w:pos="4755"/>
                <w:tab w:val="right" w:pos="9070"/>
              </w:tabs>
              <w:rPr>
                <w:rFonts w:hint="eastAsia" w:ascii="宋体" w:hAnsi="宋体" w:cs="宋体"/>
                <w:color w:val="auto"/>
                <w:highlight w:val="none"/>
              </w:rPr>
            </w:pPr>
          </w:p>
        </w:tc>
      </w:tr>
      <w:tr w14:paraId="0976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restart"/>
            <w:tcBorders>
              <w:top w:val="single" w:color="auto" w:sz="4" w:space="0"/>
              <w:left w:val="single" w:color="auto" w:sz="4" w:space="0"/>
              <w:bottom w:val="single" w:color="auto" w:sz="4" w:space="0"/>
              <w:right w:val="single" w:color="auto" w:sz="4" w:space="0"/>
            </w:tcBorders>
            <w:vAlign w:val="center"/>
          </w:tcPr>
          <w:p w14:paraId="7BEAB8D6">
            <w:pPr>
              <w:widowControl/>
              <w:tabs>
                <w:tab w:val="center" w:pos="4755"/>
                <w:tab w:val="right" w:pos="9070"/>
              </w:tabs>
              <w:rPr>
                <w:rFonts w:hint="eastAsia" w:ascii="宋体" w:hAnsi="宋体" w:cs="宋体"/>
                <w:color w:val="auto"/>
                <w:highlight w:val="none"/>
              </w:rPr>
            </w:pPr>
          </w:p>
        </w:tc>
        <w:tc>
          <w:tcPr>
            <w:tcW w:w="1213" w:type="dxa"/>
            <w:vMerge w:val="restart"/>
            <w:tcBorders>
              <w:top w:val="single" w:color="auto" w:sz="4" w:space="0"/>
              <w:left w:val="single" w:color="auto" w:sz="4" w:space="0"/>
              <w:bottom w:val="single" w:color="auto" w:sz="4" w:space="0"/>
              <w:right w:val="single" w:color="auto" w:sz="4" w:space="0"/>
            </w:tcBorders>
            <w:vAlign w:val="center"/>
          </w:tcPr>
          <w:p w14:paraId="661C4F93">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主要材料</w:t>
            </w:r>
          </w:p>
        </w:tc>
        <w:tc>
          <w:tcPr>
            <w:tcW w:w="1260" w:type="dxa"/>
            <w:tcBorders>
              <w:top w:val="single" w:color="auto" w:sz="4" w:space="0"/>
              <w:left w:val="single" w:color="auto" w:sz="4" w:space="0"/>
              <w:bottom w:val="single" w:color="auto" w:sz="4" w:space="0"/>
              <w:right w:val="single" w:color="auto" w:sz="4" w:space="0"/>
            </w:tcBorders>
            <w:vAlign w:val="center"/>
          </w:tcPr>
          <w:p w14:paraId="293AE27F">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C7BCEA">
            <w:pPr>
              <w:widowControl/>
              <w:tabs>
                <w:tab w:val="center" w:pos="4755"/>
                <w:tab w:val="right" w:pos="9070"/>
              </w:tabs>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0ABB3F3">
            <w:pPr>
              <w:widowControl/>
              <w:tabs>
                <w:tab w:val="center" w:pos="4755"/>
                <w:tab w:val="right" w:pos="9070"/>
              </w:tabs>
              <w:rPr>
                <w:rFonts w:hint="eastAsia" w:ascii="宋体" w:hAnsi="宋体" w:cs="宋体"/>
                <w:color w:val="auto"/>
                <w:highlight w:val="none"/>
              </w:rPr>
            </w:pPr>
          </w:p>
        </w:tc>
        <w:tc>
          <w:tcPr>
            <w:tcW w:w="2041" w:type="dxa"/>
            <w:tcBorders>
              <w:top w:val="single" w:color="auto" w:sz="4" w:space="0"/>
              <w:left w:val="single" w:color="auto" w:sz="4" w:space="0"/>
              <w:bottom w:val="single" w:color="auto" w:sz="4" w:space="0"/>
              <w:right w:val="single" w:color="auto" w:sz="4" w:space="0"/>
            </w:tcBorders>
            <w:vAlign w:val="center"/>
          </w:tcPr>
          <w:p w14:paraId="7F293268">
            <w:pPr>
              <w:widowControl/>
              <w:tabs>
                <w:tab w:val="center" w:pos="4755"/>
                <w:tab w:val="right" w:pos="9070"/>
              </w:tabs>
              <w:rPr>
                <w:rFonts w:hint="eastAsia" w:ascii="宋体" w:hAnsi="宋体" w:cs="宋体"/>
                <w:color w:val="auto"/>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3EAD8FA9">
            <w:pPr>
              <w:widowControl/>
              <w:tabs>
                <w:tab w:val="center" w:pos="4755"/>
                <w:tab w:val="right" w:pos="9070"/>
              </w:tabs>
              <w:rPr>
                <w:rFonts w:hint="eastAsia" w:ascii="宋体" w:hAnsi="宋体" w:cs="宋体"/>
                <w:color w:val="auto"/>
                <w:highlight w:val="none"/>
              </w:rPr>
            </w:pPr>
          </w:p>
        </w:tc>
      </w:tr>
      <w:tr w14:paraId="02D6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7AC74589">
            <w:pPr>
              <w:widowControl/>
              <w:rPr>
                <w:rFonts w:hint="eastAsia" w:ascii="宋体" w:hAnsi="宋体" w:cs="宋体"/>
                <w:color w:val="auto"/>
                <w:highlight w:val="none"/>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6067459F">
            <w:pPr>
              <w:widowControl/>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CEEA69">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1CC0BFB">
            <w:pPr>
              <w:widowControl/>
              <w:tabs>
                <w:tab w:val="center" w:pos="4755"/>
                <w:tab w:val="right" w:pos="9070"/>
              </w:tabs>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DB86844">
            <w:pPr>
              <w:widowControl/>
              <w:tabs>
                <w:tab w:val="center" w:pos="4755"/>
                <w:tab w:val="right" w:pos="9070"/>
              </w:tabs>
              <w:rPr>
                <w:rFonts w:hint="eastAsia" w:ascii="宋体" w:hAnsi="宋体" w:cs="宋体"/>
                <w:color w:val="auto"/>
                <w:highlight w:val="none"/>
              </w:rPr>
            </w:pPr>
          </w:p>
        </w:tc>
        <w:tc>
          <w:tcPr>
            <w:tcW w:w="2041" w:type="dxa"/>
            <w:tcBorders>
              <w:top w:val="single" w:color="auto" w:sz="4" w:space="0"/>
              <w:left w:val="single" w:color="auto" w:sz="4" w:space="0"/>
              <w:bottom w:val="single" w:color="auto" w:sz="4" w:space="0"/>
              <w:right w:val="single" w:color="auto" w:sz="4" w:space="0"/>
            </w:tcBorders>
            <w:vAlign w:val="center"/>
          </w:tcPr>
          <w:p w14:paraId="6D34A1ED">
            <w:pPr>
              <w:widowControl/>
              <w:tabs>
                <w:tab w:val="center" w:pos="4755"/>
                <w:tab w:val="right" w:pos="9070"/>
              </w:tabs>
              <w:rPr>
                <w:rFonts w:hint="eastAsia" w:ascii="宋体" w:hAnsi="宋体" w:cs="宋体"/>
                <w:color w:val="auto"/>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4594062C">
            <w:pPr>
              <w:widowControl/>
              <w:tabs>
                <w:tab w:val="center" w:pos="4755"/>
                <w:tab w:val="right" w:pos="9070"/>
              </w:tabs>
              <w:rPr>
                <w:rFonts w:hint="eastAsia" w:ascii="宋体" w:hAnsi="宋体" w:cs="宋体"/>
                <w:color w:val="auto"/>
                <w:highlight w:val="none"/>
              </w:rPr>
            </w:pPr>
          </w:p>
        </w:tc>
      </w:tr>
      <w:tr w14:paraId="625C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6BD16A15">
            <w:pPr>
              <w:widowControl/>
              <w:rPr>
                <w:rFonts w:hint="eastAsia" w:ascii="宋体" w:hAnsi="宋体" w:cs="宋体"/>
                <w:color w:val="auto"/>
                <w:highlight w:val="none"/>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51230DDA">
            <w:pPr>
              <w:widowControl/>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501A17">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887E04">
            <w:pPr>
              <w:widowControl/>
              <w:tabs>
                <w:tab w:val="center" w:pos="4755"/>
                <w:tab w:val="right" w:pos="9070"/>
              </w:tabs>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F09147F">
            <w:pPr>
              <w:widowControl/>
              <w:tabs>
                <w:tab w:val="center" w:pos="4755"/>
                <w:tab w:val="right" w:pos="9070"/>
              </w:tabs>
              <w:rPr>
                <w:rFonts w:hint="eastAsia" w:ascii="宋体" w:hAnsi="宋体" w:cs="宋体"/>
                <w:color w:val="auto"/>
                <w:highlight w:val="none"/>
              </w:rPr>
            </w:pPr>
          </w:p>
        </w:tc>
        <w:tc>
          <w:tcPr>
            <w:tcW w:w="2041" w:type="dxa"/>
            <w:tcBorders>
              <w:top w:val="single" w:color="auto" w:sz="4" w:space="0"/>
              <w:left w:val="single" w:color="auto" w:sz="4" w:space="0"/>
              <w:bottom w:val="single" w:color="auto" w:sz="4" w:space="0"/>
              <w:right w:val="single" w:color="auto" w:sz="4" w:space="0"/>
            </w:tcBorders>
            <w:vAlign w:val="center"/>
          </w:tcPr>
          <w:p w14:paraId="628E7892">
            <w:pPr>
              <w:widowControl/>
              <w:tabs>
                <w:tab w:val="center" w:pos="4755"/>
                <w:tab w:val="right" w:pos="9070"/>
              </w:tabs>
              <w:rPr>
                <w:rFonts w:hint="eastAsia" w:ascii="宋体" w:hAnsi="宋体" w:cs="宋体"/>
                <w:color w:val="auto"/>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7313F676">
            <w:pPr>
              <w:widowControl/>
              <w:tabs>
                <w:tab w:val="center" w:pos="4755"/>
                <w:tab w:val="right" w:pos="9070"/>
              </w:tabs>
              <w:rPr>
                <w:rFonts w:hint="eastAsia" w:ascii="宋体" w:hAnsi="宋体" w:cs="宋体"/>
                <w:color w:val="auto"/>
                <w:highlight w:val="none"/>
              </w:rPr>
            </w:pPr>
          </w:p>
        </w:tc>
      </w:tr>
      <w:tr w14:paraId="1F4B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54CF41BE">
            <w:pPr>
              <w:widowControl/>
              <w:rPr>
                <w:rFonts w:hint="eastAsia" w:ascii="宋体" w:hAnsi="宋体" w:cs="宋体"/>
                <w:color w:val="auto"/>
                <w:highlight w:val="none"/>
              </w:rPr>
            </w:pPr>
          </w:p>
        </w:tc>
        <w:tc>
          <w:tcPr>
            <w:tcW w:w="7214" w:type="dxa"/>
            <w:gridSpan w:val="5"/>
            <w:tcBorders>
              <w:top w:val="single" w:color="auto" w:sz="4" w:space="0"/>
              <w:left w:val="single" w:color="auto" w:sz="4" w:space="0"/>
              <w:bottom w:val="single" w:color="auto" w:sz="4" w:space="0"/>
              <w:right w:val="single" w:color="auto" w:sz="4" w:space="0"/>
            </w:tcBorders>
            <w:vAlign w:val="center"/>
          </w:tcPr>
          <w:p w14:paraId="288AC1AB">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其他材料费</w:t>
            </w:r>
          </w:p>
        </w:tc>
        <w:tc>
          <w:tcPr>
            <w:tcW w:w="1941" w:type="dxa"/>
            <w:tcBorders>
              <w:top w:val="single" w:color="auto" w:sz="4" w:space="0"/>
              <w:left w:val="single" w:color="auto" w:sz="4" w:space="0"/>
              <w:bottom w:val="single" w:color="auto" w:sz="4" w:space="0"/>
              <w:right w:val="single" w:color="auto" w:sz="4" w:space="0"/>
            </w:tcBorders>
            <w:vAlign w:val="center"/>
          </w:tcPr>
          <w:p w14:paraId="2A183819">
            <w:pPr>
              <w:widowControl/>
              <w:tabs>
                <w:tab w:val="center" w:pos="4755"/>
                <w:tab w:val="right" w:pos="9070"/>
              </w:tabs>
              <w:rPr>
                <w:rFonts w:hint="eastAsia" w:ascii="宋体" w:hAnsi="宋体" w:cs="宋体"/>
                <w:color w:val="auto"/>
                <w:highlight w:val="none"/>
              </w:rPr>
            </w:pPr>
          </w:p>
        </w:tc>
      </w:tr>
      <w:tr w14:paraId="00D11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88870AB">
            <w:pPr>
              <w:widowControl/>
              <w:tabs>
                <w:tab w:val="center" w:pos="4755"/>
                <w:tab w:val="right" w:pos="9070"/>
              </w:tabs>
              <w:ind w:firstLine="210" w:firstLineChars="100"/>
              <w:rPr>
                <w:rFonts w:hint="eastAsia" w:ascii="宋体" w:hAnsi="宋体" w:cs="宋体"/>
                <w:color w:val="auto"/>
                <w:highlight w:val="none"/>
              </w:rPr>
            </w:pPr>
            <w:r>
              <w:rPr>
                <w:rFonts w:hint="eastAsia" w:ascii="宋体" w:hAnsi="宋体" w:cs="宋体"/>
                <w:color w:val="auto"/>
                <w:highlight w:val="none"/>
              </w:rPr>
              <w:t>2</w:t>
            </w:r>
          </w:p>
        </w:tc>
        <w:tc>
          <w:tcPr>
            <w:tcW w:w="7214" w:type="dxa"/>
            <w:gridSpan w:val="5"/>
            <w:tcBorders>
              <w:top w:val="single" w:color="auto" w:sz="4" w:space="0"/>
              <w:left w:val="single" w:color="auto" w:sz="4" w:space="0"/>
              <w:bottom w:val="single" w:color="auto" w:sz="4" w:space="0"/>
              <w:right w:val="single" w:color="auto" w:sz="4" w:space="0"/>
            </w:tcBorders>
            <w:vAlign w:val="center"/>
          </w:tcPr>
          <w:p w14:paraId="385BEEED">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材料费小计</w:t>
            </w:r>
          </w:p>
        </w:tc>
        <w:tc>
          <w:tcPr>
            <w:tcW w:w="1941" w:type="dxa"/>
            <w:tcBorders>
              <w:top w:val="single" w:color="auto" w:sz="4" w:space="0"/>
              <w:left w:val="single" w:color="auto" w:sz="4" w:space="0"/>
              <w:bottom w:val="single" w:color="auto" w:sz="4" w:space="0"/>
              <w:right w:val="single" w:color="auto" w:sz="4" w:space="0"/>
            </w:tcBorders>
            <w:vAlign w:val="center"/>
          </w:tcPr>
          <w:p w14:paraId="66660F13">
            <w:pPr>
              <w:widowControl/>
              <w:tabs>
                <w:tab w:val="center" w:pos="4755"/>
                <w:tab w:val="right" w:pos="9070"/>
              </w:tabs>
              <w:rPr>
                <w:rFonts w:hint="eastAsia" w:ascii="宋体" w:hAnsi="宋体" w:cs="宋体"/>
                <w:color w:val="auto"/>
                <w:highlight w:val="none"/>
              </w:rPr>
            </w:pPr>
          </w:p>
        </w:tc>
      </w:tr>
      <w:tr w14:paraId="0FCD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restart"/>
            <w:tcBorders>
              <w:top w:val="single" w:color="auto" w:sz="4" w:space="0"/>
              <w:left w:val="single" w:color="auto" w:sz="4" w:space="0"/>
              <w:bottom w:val="single" w:color="auto" w:sz="4" w:space="0"/>
              <w:right w:val="single" w:color="auto" w:sz="4" w:space="0"/>
            </w:tcBorders>
            <w:vAlign w:val="center"/>
          </w:tcPr>
          <w:p w14:paraId="3F886640">
            <w:pPr>
              <w:widowControl/>
              <w:tabs>
                <w:tab w:val="center" w:pos="4755"/>
                <w:tab w:val="right" w:pos="9070"/>
              </w:tabs>
              <w:rPr>
                <w:rFonts w:hint="eastAsia" w:ascii="宋体" w:hAnsi="宋体" w:cs="宋体"/>
                <w:color w:val="auto"/>
                <w:highlight w:val="none"/>
              </w:rPr>
            </w:pPr>
          </w:p>
        </w:tc>
        <w:tc>
          <w:tcPr>
            <w:tcW w:w="1213" w:type="dxa"/>
            <w:vMerge w:val="restart"/>
            <w:tcBorders>
              <w:top w:val="single" w:color="auto" w:sz="4" w:space="0"/>
              <w:left w:val="single" w:color="auto" w:sz="4" w:space="0"/>
              <w:bottom w:val="single" w:color="auto" w:sz="4" w:space="0"/>
              <w:right w:val="single" w:color="auto" w:sz="4" w:space="0"/>
            </w:tcBorders>
            <w:vAlign w:val="center"/>
          </w:tcPr>
          <w:p w14:paraId="0BAAA002">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主要机械</w:t>
            </w:r>
          </w:p>
        </w:tc>
        <w:tc>
          <w:tcPr>
            <w:tcW w:w="1260" w:type="dxa"/>
            <w:tcBorders>
              <w:top w:val="single" w:color="auto" w:sz="4" w:space="0"/>
              <w:left w:val="single" w:color="auto" w:sz="4" w:space="0"/>
              <w:bottom w:val="single" w:color="auto" w:sz="4" w:space="0"/>
              <w:right w:val="single" w:color="auto" w:sz="4" w:space="0"/>
            </w:tcBorders>
            <w:vAlign w:val="center"/>
          </w:tcPr>
          <w:p w14:paraId="0EDA345C">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377C32B">
            <w:pPr>
              <w:widowControl/>
              <w:tabs>
                <w:tab w:val="center" w:pos="4755"/>
                <w:tab w:val="right" w:pos="9070"/>
              </w:tabs>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CDE7162">
            <w:pPr>
              <w:widowControl/>
              <w:tabs>
                <w:tab w:val="center" w:pos="4755"/>
                <w:tab w:val="right" w:pos="9070"/>
              </w:tabs>
              <w:rPr>
                <w:rFonts w:hint="eastAsia" w:ascii="宋体" w:hAnsi="宋体" w:cs="宋体"/>
                <w:color w:val="auto"/>
                <w:highlight w:val="none"/>
              </w:rPr>
            </w:pPr>
          </w:p>
        </w:tc>
        <w:tc>
          <w:tcPr>
            <w:tcW w:w="2041" w:type="dxa"/>
            <w:tcBorders>
              <w:top w:val="single" w:color="auto" w:sz="4" w:space="0"/>
              <w:left w:val="single" w:color="auto" w:sz="4" w:space="0"/>
              <w:bottom w:val="single" w:color="auto" w:sz="4" w:space="0"/>
              <w:right w:val="single" w:color="auto" w:sz="4" w:space="0"/>
            </w:tcBorders>
            <w:vAlign w:val="center"/>
          </w:tcPr>
          <w:p w14:paraId="16BEFE6F">
            <w:pPr>
              <w:widowControl/>
              <w:tabs>
                <w:tab w:val="center" w:pos="4755"/>
                <w:tab w:val="right" w:pos="9070"/>
              </w:tabs>
              <w:rPr>
                <w:rFonts w:hint="eastAsia" w:ascii="宋体" w:hAnsi="宋体" w:cs="宋体"/>
                <w:color w:val="auto"/>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595E6471">
            <w:pPr>
              <w:widowControl/>
              <w:tabs>
                <w:tab w:val="center" w:pos="4755"/>
                <w:tab w:val="right" w:pos="9070"/>
              </w:tabs>
              <w:rPr>
                <w:rFonts w:hint="eastAsia" w:ascii="宋体" w:hAnsi="宋体" w:cs="宋体"/>
                <w:color w:val="auto"/>
                <w:highlight w:val="none"/>
              </w:rPr>
            </w:pPr>
          </w:p>
        </w:tc>
      </w:tr>
      <w:tr w14:paraId="6F04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4C42476D">
            <w:pPr>
              <w:widowControl/>
              <w:rPr>
                <w:rFonts w:hint="eastAsia" w:ascii="宋体" w:hAnsi="宋体" w:cs="宋体"/>
                <w:color w:val="auto"/>
                <w:highlight w:val="none"/>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530F93BA">
            <w:pPr>
              <w:widowControl/>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2B5800D">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36D8BE">
            <w:pPr>
              <w:widowControl/>
              <w:tabs>
                <w:tab w:val="center" w:pos="4755"/>
                <w:tab w:val="right" w:pos="9070"/>
              </w:tabs>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556BCAD">
            <w:pPr>
              <w:widowControl/>
              <w:tabs>
                <w:tab w:val="center" w:pos="4755"/>
                <w:tab w:val="right" w:pos="9070"/>
              </w:tabs>
              <w:rPr>
                <w:rFonts w:hint="eastAsia" w:ascii="宋体" w:hAnsi="宋体" w:cs="宋体"/>
                <w:color w:val="auto"/>
                <w:highlight w:val="none"/>
              </w:rPr>
            </w:pPr>
          </w:p>
        </w:tc>
        <w:tc>
          <w:tcPr>
            <w:tcW w:w="2041" w:type="dxa"/>
            <w:tcBorders>
              <w:top w:val="single" w:color="auto" w:sz="4" w:space="0"/>
              <w:left w:val="single" w:color="auto" w:sz="4" w:space="0"/>
              <w:bottom w:val="single" w:color="auto" w:sz="4" w:space="0"/>
              <w:right w:val="single" w:color="auto" w:sz="4" w:space="0"/>
            </w:tcBorders>
            <w:vAlign w:val="center"/>
          </w:tcPr>
          <w:p w14:paraId="4CB348E0">
            <w:pPr>
              <w:widowControl/>
              <w:tabs>
                <w:tab w:val="center" w:pos="4755"/>
                <w:tab w:val="right" w:pos="9070"/>
              </w:tabs>
              <w:rPr>
                <w:rFonts w:hint="eastAsia" w:ascii="宋体" w:hAnsi="宋体" w:cs="宋体"/>
                <w:color w:val="auto"/>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1EFC92E7">
            <w:pPr>
              <w:widowControl/>
              <w:tabs>
                <w:tab w:val="center" w:pos="4755"/>
                <w:tab w:val="right" w:pos="9070"/>
              </w:tabs>
              <w:rPr>
                <w:rFonts w:hint="eastAsia" w:ascii="宋体" w:hAnsi="宋体" w:cs="宋体"/>
                <w:color w:val="auto"/>
                <w:highlight w:val="none"/>
              </w:rPr>
            </w:pPr>
          </w:p>
        </w:tc>
      </w:tr>
      <w:tr w14:paraId="29C4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68A25AF5">
            <w:pPr>
              <w:widowControl/>
              <w:rPr>
                <w:rFonts w:hint="eastAsia" w:ascii="宋体" w:hAnsi="宋体" w:cs="宋体"/>
                <w:color w:val="auto"/>
                <w:highlight w:val="none"/>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14:paraId="0D4D5061">
            <w:pPr>
              <w:widowControl/>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98124B">
            <w:pPr>
              <w:widowControl/>
              <w:tabs>
                <w:tab w:val="center" w:pos="4755"/>
                <w:tab w:val="right" w:pos="9070"/>
              </w:tabs>
              <w:rPr>
                <w:rFonts w:hint="eastAsia" w:ascii="宋体" w:hAnsi="宋体" w:cs="宋体"/>
                <w:color w:val="auto"/>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3722CB">
            <w:pPr>
              <w:widowControl/>
              <w:tabs>
                <w:tab w:val="center" w:pos="4755"/>
                <w:tab w:val="right" w:pos="9070"/>
              </w:tabs>
              <w:rPr>
                <w:rFonts w:hint="eastAsia"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D5EFFFC">
            <w:pPr>
              <w:widowControl/>
              <w:tabs>
                <w:tab w:val="center" w:pos="4755"/>
                <w:tab w:val="right" w:pos="9070"/>
              </w:tabs>
              <w:rPr>
                <w:rFonts w:hint="eastAsia" w:ascii="宋体" w:hAnsi="宋体" w:cs="宋体"/>
                <w:color w:val="auto"/>
                <w:highlight w:val="none"/>
              </w:rPr>
            </w:pPr>
          </w:p>
        </w:tc>
        <w:tc>
          <w:tcPr>
            <w:tcW w:w="2041" w:type="dxa"/>
            <w:tcBorders>
              <w:top w:val="single" w:color="auto" w:sz="4" w:space="0"/>
              <w:left w:val="single" w:color="auto" w:sz="4" w:space="0"/>
              <w:bottom w:val="single" w:color="auto" w:sz="4" w:space="0"/>
              <w:right w:val="single" w:color="auto" w:sz="4" w:space="0"/>
            </w:tcBorders>
            <w:vAlign w:val="center"/>
          </w:tcPr>
          <w:p w14:paraId="4564610B">
            <w:pPr>
              <w:widowControl/>
              <w:tabs>
                <w:tab w:val="center" w:pos="4755"/>
                <w:tab w:val="right" w:pos="9070"/>
              </w:tabs>
              <w:rPr>
                <w:rFonts w:hint="eastAsia" w:ascii="宋体" w:hAnsi="宋体" w:cs="宋体"/>
                <w:color w:val="auto"/>
                <w:highlight w:val="none"/>
              </w:rPr>
            </w:pPr>
          </w:p>
        </w:tc>
        <w:tc>
          <w:tcPr>
            <w:tcW w:w="1941" w:type="dxa"/>
            <w:tcBorders>
              <w:top w:val="single" w:color="auto" w:sz="4" w:space="0"/>
              <w:left w:val="single" w:color="auto" w:sz="4" w:space="0"/>
              <w:bottom w:val="single" w:color="auto" w:sz="4" w:space="0"/>
              <w:right w:val="single" w:color="auto" w:sz="4" w:space="0"/>
            </w:tcBorders>
            <w:vAlign w:val="center"/>
          </w:tcPr>
          <w:p w14:paraId="62772FA2">
            <w:pPr>
              <w:widowControl/>
              <w:tabs>
                <w:tab w:val="center" w:pos="4755"/>
                <w:tab w:val="right" w:pos="9070"/>
              </w:tabs>
              <w:rPr>
                <w:rFonts w:hint="eastAsia" w:ascii="宋体" w:hAnsi="宋体" w:cs="宋体"/>
                <w:color w:val="auto"/>
                <w:highlight w:val="none"/>
              </w:rPr>
            </w:pPr>
          </w:p>
        </w:tc>
      </w:tr>
      <w:tr w14:paraId="376A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860" w:type="dxa"/>
            <w:vMerge w:val="continue"/>
            <w:tcBorders>
              <w:top w:val="single" w:color="auto" w:sz="4" w:space="0"/>
              <w:left w:val="single" w:color="auto" w:sz="4" w:space="0"/>
              <w:bottom w:val="single" w:color="auto" w:sz="4" w:space="0"/>
              <w:right w:val="single" w:color="auto" w:sz="4" w:space="0"/>
            </w:tcBorders>
            <w:vAlign w:val="center"/>
          </w:tcPr>
          <w:p w14:paraId="07F8CC5F">
            <w:pPr>
              <w:widowControl/>
              <w:rPr>
                <w:rFonts w:hint="eastAsia" w:ascii="宋体" w:hAnsi="宋体" w:cs="宋体"/>
                <w:color w:val="auto"/>
                <w:highlight w:val="none"/>
              </w:rPr>
            </w:pPr>
          </w:p>
        </w:tc>
        <w:tc>
          <w:tcPr>
            <w:tcW w:w="7214" w:type="dxa"/>
            <w:gridSpan w:val="5"/>
            <w:tcBorders>
              <w:top w:val="single" w:color="auto" w:sz="4" w:space="0"/>
              <w:left w:val="single" w:color="auto" w:sz="4" w:space="0"/>
              <w:bottom w:val="single" w:color="auto" w:sz="4" w:space="0"/>
              <w:right w:val="single" w:color="auto" w:sz="4" w:space="0"/>
            </w:tcBorders>
            <w:vAlign w:val="center"/>
          </w:tcPr>
          <w:p w14:paraId="4C012131">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其他机械费</w:t>
            </w:r>
          </w:p>
        </w:tc>
        <w:tc>
          <w:tcPr>
            <w:tcW w:w="1941" w:type="dxa"/>
            <w:tcBorders>
              <w:top w:val="single" w:color="auto" w:sz="4" w:space="0"/>
              <w:left w:val="single" w:color="auto" w:sz="4" w:space="0"/>
              <w:bottom w:val="single" w:color="auto" w:sz="4" w:space="0"/>
              <w:right w:val="single" w:color="auto" w:sz="4" w:space="0"/>
            </w:tcBorders>
            <w:vAlign w:val="center"/>
          </w:tcPr>
          <w:p w14:paraId="74C3AA86">
            <w:pPr>
              <w:widowControl/>
              <w:tabs>
                <w:tab w:val="center" w:pos="4755"/>
                <w:tab w:val="right" w:pos="9070"/>
              </w:tabs>
              <w:rPr>
                <w:rFonts w:hint="eastAsia" w:ascii="宋体" w:hAnsi="宋体" w:cs="宋体"/>
                <w:color w:val="auto"/>
                <w:highlight w:val="none"/>
              </w:rPr>
            </w:pPr>
          </w:p>
        </w:tc>
      </w:tr>
      <w:tr w14:paraId="5C2D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2752740">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3</w:t>
            </w:r>
          </w:p>
        </w:tc>
        <w:tc>
          <w:tcPr>
            <w:tcW w:w="7214" w:type="dxa"/>
            <w:gridSpan w:val="5"/>
            <w:tcBorders>
              <w:top w:val="single" w:color="auto" w:sz="4" w:space="0"/>
              <w:left w:val="single" w:color="auto" w:sz="4" w:space="0"/>
              <w:bottom w:val="single" w:color="auto" w:sz="4" w:space="0"/>
              <w:right w:val="single" w:color="auto" w:sz="4" w:space="0"/>
            </w:tcBorders>
            <w:vAlign w:val="center"/>
          </w:tcPr>
          <w:p w14:paraId="310AF865">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机械费小计</w:t>
            </w:r>
          </w:p>
        </w:tc>
        <w:tc>
          <w:tcPr>
            <w:tcW w:w="1941" w:type="dxa"/>
            <w:tcBorders>
              <w:top w:val="single" w:color="auto" w:sz="4" w:space="0"/>
              <w:left w:val="single" w:color="auto" w:sz="4" w:space="0"/>
              <w:bottom w:val="single" w:color="auto" w:sz="4" w:space="0"/>
              <w:right w:val="single" w:color="auto" w:sz="4" w:space="0"/>
            </w:tcBorders>
            <w:vAlign w:val="center"/>
          </w:tcPr>
          <w:p w14:paraId="3E1DC898">
            <w:pPr>
              <w:widowControl/>
              <w:tabs>
                <w:tab w:val="center" w:pos="4755"/>
                <w:tab w:val="right" w:pos="9070"/>
              </w:tabs>
              <w:rPr>
                <w:rFonts w:hint="eastAsia" w:ascii="宋体" w:hAnsi="宋体" w:cs="宋体"/>
                <w:color w:val="auto"/>
                <w:highlight w:val="none"/>
              </w:rPr>
            </w:pPr>
          </w:p>
        </w:tc>
      </w:tr>
      <w:tr w14:paraId="75D7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B78CE2D">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4</w:t>
            </w:r>
          </w:p>
        </w:tc>
        <w:tc>
          <w:tcPr>
            <w:tcW w:w="7214" w:type="dxa"/>
            <w:gridSpan w:val="5"/>
            <w:tcBorders>
              <w:top w:val="single" w:color="auto" w:sz="4" w:space="0"/>
              <w:left w:val="single" w:color="auto" w:sz="4" w:space="0"/>
              <w:bottom w:val="single" w:color="auto" w:sz="4" w:space="0"/>
              <w:right w:val="single" w:color="auto" w:sz="4" w:space="0"/>
            </w:tcBorders>
            <w:vAlign w:val="center"/>
          </w:tcPr>
          <w:p w14:paraId="34079D7C">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直接工程费(1+2+3)</w:t>
            </w:r>
          </w:p>
        </w:tc>
        <w:tc>
          <w:tcPr>
            <w:tcW w:w="1941" w:type="dxa"/>
            <w:tcBorders>
              <w:top w:val="single" w:color="auto" w:sz="4" w:space="0"/>
              <w:left w:val="single" w:color="auto" w:sz="4" w:space="0"/>
              <w:bottom w:val="single" w:color="auto" w:sz="4" w:space="0"/>
              <w:right w:val="single" w:color="auto" w:sz="4" w:space="0"/>
            </w:tcBorders>
            <w:vAlign w:val="center"/>
          </w:tcPr>
          <w:p w14:paraId="48F833DD">
            <w:pPr>
              <w:widowControl/>
              <w:tabs>
                <w:tab w:val="center" w:pos="4755"/>
                <w:tab w:val="right" w:pos="9070"/>
              </w:tabs>
              <w:rPr>
                <w:rFonts w:hint="eastAsia" w:ascii="宋体" w:hAnsi="宋体" w:cs="宋体"/>
                <w:color w:val="auto"/>
                <w:highlight w:val="none"/>
              </w:rPr>
            </w:pPr>
          </w:p>
        </w:tc>
      </w:tr>
      <w:tr w14:paraId="0C63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0535E3B">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5</w:t>
            </w:r>
          </w:p>
        </w:tc>
        <w:tc>
          <w:tcPr>
            <w:tcW w:w="7214" w:type="dxa"/>
            <w:gridSpan w:val="5"/>
            <w:tcBorders>
              <w:top w:val="single" w:color="auto" w:sz="4" w:space="0"/>
              <w:left w:val="single" w:color="auto" w:sz="4" w:space="0"/>
              <w:bottom w:val="single" w:color="auto" w:sz="4" w:space="0"/>
              <w:right w:val="single" w:color="auto" w:sz="4" w:space="0"/>
            </w:tcBorders>
            <w:vAlign w:val="center"/>
          </w:tcPr>
          <w:p w14:paraId="10B054C2">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管理费</w:t>
            </w:r>
          </w:p>
        </w:tc>
        <w:tc>
          <w:tcPr>
            <w:tcW w:w="1941" w:type="dxa"/>
            <w:tcBorders>
              <w:top w:val="single" w:color="auto" w:sz="4" w:space="0"/>
              <w:left w:val="single" w:color="auto" w:sz="4" w:space="0"/>
              <w:bottom w:val="single" w:color="auto" w:sz="4" w:space="0"/>
              <w:right w:val="single" w:color="auto" w:sz="4" w:space="0"/>
            </w:tcBorders>
            <w:vAlign w:val="center"/>
          </w:tcPr>
          <w:p w14:paraId="5190E845">
            <w:pPr>
              <w:widowControl/>
              <w:tabs>
                <w:tab w:val="center" w:pos="4755"/>
                <w:tab w:val="right" w:pos="9070"/>
              </w:tabs>
              <w:rPr>
                <w:rFonts w:hint="eastAsia" w:ascii="宋体" w:hAnsi="宋体" w:cs="宋体"/>
                <w:color w:val="auto"/>
                <w:highlight w:val="none"/>
              </w:rPr>
            </w:pPr>
          </w:p>
        </w:tc>
      </w:tr>
      <w:tr w14:paraId="0132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50D3292">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6</w:t>
            </w:r>
          </w:p>
        </w:tc>
        <w:tc>
          <w:tcPr>
            <w:tcW w:w="7214" w:type="dxa"/>
            <w:gridSpan w:val="5"/>
            <w:tcBorders>
              <w:top w:val="single" w:color="auto" w:sz="4" w:space="0"/>
              <w:left w:val="single" w:color="auto" w:sz="4" w:space="0"/>
              <w:bottom w:val="single" w:color="auto" w:sz="4" w:space="0"/>
              <w:right w:val="single" w:color="auto" w:sz="4" w:space="0"/>
            </w:tcBorders>
            <w:vAlign w:val="center"/>
          </w:tcPr>
          <w:p w14:paraId="7C0E5109">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利润</w:t>
            </w:r>
          </w:p>
        </w:tc>
        <w:tc>
          <w:tcPr>
            <w:tcW w:w="1941" w:type="dxa"/>
            <w:tcBorders>
              <w:top w:val="single" w:color="auto" w:sz="4" w:space="0"/>
              <w:left w:val="single" w:color="auto" w:sz="4" w:space="0"/>
              <w:bottom w:val="single" w:color="auto" w:sz="4" w:space="0"/>
              <w:right w:val="single" w:color="auto" w:sz="4" w:space="0"/>
            </w:tcBorders>
            <w:vAlign w:val="center"/>
          </w:tcPr>
          <w:p w14:paraId="77376EEC">
            <w:pPr>
              <w:widowControl/>
              <w:tabs>
                <w:tab w:val="center" w:pos="4755"/>
                <w:tab w:val="right" w:pos="9070"/>
              </w:tabs>
              <w:rPr>
                <w:rFonts w:hint="eastAsia" w:ascii="宋体" w:hAnsi="宋体" w:cs="宋体"/>
                <w:color w:val="auto"/>
                <w:highlight w:val="none"/>
              </w:rPr>
            </w:pPr>
          </w:p>
        </w:tc>
      </w:tr>
      <w:tr w14:paraId="158A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2AAF22E">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7</w:t>
            </w:r>
          </w:p>
        </w:tc>
        <w:tc>
          <w:tcPr>
            <w:tcW w:w="7214" w:type="dxa"/>
            <w:gridSpan w:val="5"/>
            <w:tcBorders>
              <w:top w:val="single" w:color="auto" w:sz="4" w:space="0"/>
              <w:left w:val="single" w:color="auto" w:sz="4" w:space="0"/>
              <w:bottom w:val="single" w:color="auto" w:sz="4" w:space="0"/>
              <w:right w:val="single" w:color="auto" w:sz="4" w:space="0"/>
            </w:tcBorders>
            <w:vAlign w:val="center"/>
          </w:tcPr>
          <w:p w14:paraId="60EF9569">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风险费用</w:t>
            </w:r>
          </w:p>
        </w:tc>
        <w:tc>
          <w:tcPr>
            <w:tcW w:w="1941" w:type="dxa"/>
            <w:tcBorders>
              <w:top w:val="single" w:color="auto" w:sz="4" w:space="0"/>
              <w:left w:val="single" w:color="auto" w:sz="4" w:space="0"/>
              <w:bottom w:val="single" w:color="auto" w:sz="4" w:space="0"/>
              <w:right w:val="single" w:color="auto" w:sz="4" w:space="0"/>
            </w:tcBorders>
            <w:vAlign w:val="center"/>
          </w:tcPr>
          <w:p w14:paraId="34B6B994">
            <w:pPr>
              <w:widowControl/>
              <w:tabs>
                <w:tab w:val="center" w:pos="4755"/>
                <w:tab w:val="right" w:pos="9070"/>
              </w:tabs>
              <w:rPr>
                <w:rFonts w:hint="eastAsia" w:ascii="宋体" w:hAnsi="宋体" w:cs="宋体"/>
                <w:color w:val="auto"/>
                <w:highlight w:val="none"/>
              </w:rPr>
            </w:pPr>
          </w:p>
        </w:tc>
      </w:tr>
      <w:tr w14:paraId="0F32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3ED2407">
            <w:pPr>
              <w:widowControl/>
              <w:tabs>
                <w:tab w:val="center" w:pos="4755"/>
                <w:tab w:val="right" w:pos="9070"/>
              </w:tabs>
              <w:jc w:val="center"/>
              <w:rPr>
                <w:rFonts w:hint="eastAsia" w:ascii="宋体" w:hAnsi="宋体" w:cs="宋体"/>
                <w:color w:val="auto"/>
                <w:highlight w:val="none"/>
              </w:rPr>
            </w:pPr>
            <w:r>
              <w:rPr>
                <w:rFonts w:hint="eastAsia" w:ascii="宋体" w:hAnsi="宋体" w:cs="宋体"/>
                <w:color w:val="auto"/>
                <w:highlight w:val="none"/>
              </w:rPr>
              <w:t>8</w:t>
            </w:r>
          </w:p>
        </w:tc>
        <w:tc>
          <w:tcPr>
            <w:tcW w:w="7214" w:type="dxa"/>
            <w:gridSpan w:val="5"/>
            <w:tcBorders>
              <w:top w:val="single" w:color="auto" w:sz="4" w:space="0"/>
              <w:left w:val="single" w:color="auto" w:sz="4" w:space="0"/>
              <w:bottom w:val="single" w:color="auto" w:sz="4" w:space="0"/>
              <w:right w:val="single" w:color="auto" w:sz="4" w:space="0"/>
            </w:tcBorders>
            <w:vAlign w:val="center"/>
          </w:tcPr>
          <w:p w14:paraId="7D78E934">
            <w:pPr>
              <w:widowControl/>
              <w:tabs>
                <w:tab w:val="center" w:pos="4755"/>
                <w:tab w:val="right" w:pos="9070"/>
              </w:tabs>
              <w:rPr>
                <w:rFonts w:hint="eastAsia" w:ascii="宋体" w:hAnsi="宋体" w:cs="宋体"/>
                <w:color w:val="auto"/>
                <w:highlight w:val="none"/>
              </w:rPr>
            </w:pPr>
            <w:r>
              <w:rPr>
                <w:rFonts w:hint="eastAsia" w:ascii="宋体" w:hAnsi="宋体" w:cs="宋体"/>
                <w:color w:val="auto"/>
                <w:highlight w:val="none"/>
              </w:rPr>
              <w:t>合计（4+5+6+7）</w:t>
            </w:r>
          </w:p>
        </w:tc>
        <w:tc>
          <w:tcPr>
            <w:tcW w:w="1941" w:type="dxa"/>
            <w:tcBorders>
              <w:top w:val="single" w:color="auto" w:sz="4" w:space="0"/>
              <w:left w:val="single" w:color="auto" w:sz="4" w:space="0"/>
              <w:bottom w:val="single" w:color="auto" w:sz="4" w:space="0"/>
              <w:right w:val="single" w:color="auto" w:sz="4" w:space="0"/>
            </w:tcBorders>
            <w:vAlign w:val="center"/>
          </w:tcPr>
          <w:p w14:paraId="34FBCFA4">
            <w:pPr>
              <w:widowControl/>
              <w:tabs>
                <w:tab w:val="center" w:pos="4755"/>
                <w:tab w:val="right" w:pos="9070"/>
              </w:tabs>
              <w:rPr>
                <w:rFonts w:hint="eastAsia" w:ascii="宋体" w:hAnsi="宋体" w:cs="宋体"/>
                <w:color w:val="auto"/>
                <w:highlight w:val="none"/>
              </w:rPr>
            </w:pPr>
          </w:p>
        </w:tc>
      </w:tr>
    </w:tbl>
    <w:p w14:paraId="54E0009D">
      <w:pPr>
        <w:widowControl/>
        <w:tabs>
          <w:tab w:val="center" w:pos="4755"/>
          <w:tab w:val="right" w:pos="9070"/>
        </w:tabs>
        <w:snapToGrid w:val="0"/>
        <w:spacing w:before="120" w:beforeLines="50" w:line="360" w:lineRule="auto"/>
        <w:jc w:val="center"/>
        <w:rPr>
          <w:rFonts w:hint="eastAsia" w:ascii="宋体" w:hAnsi="宋体" w:cs="宋体"/>
          <w:b/>
          <w:bCs/>
          <w:color w:val="auto"/>
          <w:sz w:val="28"/>
          <w:szCs w:val="28"/>
          <w:highlight w:val="none"/>
        </w:rPr>
      </w:pPr>
      <w:r>
        <w:rPr>
          <w:rFonts w:hint="eastAsia" w:ascii="宋体" w:hAnsi="宋体" w:cs="宋体"/>
          <w:color w:val="auto"/>
          <w:highlight w:val="none"/>
        </w:rPr>
        <w:t>注：本表由采购人按需要提出</w:t>
      </w:r>
      <w:r>
        <w:rPr>
          <w:rFonts w:hint="eastAsia" w:ascii="宋体" w:hAnsi="宋体" w:cs="宋体"/>
          <w:b/>
          <w:color w:val="auto"/>
          <w:highlight w:val="none"/>
        </w:rPr>
        <w:br w:type="page"/>
      </w:r>
      <w:r>
        <w:rPr>
          <w:rFonts w:hint="eastAsia" w:hAnsi="宋体" w:eastAsia="微软雅黑" w:cs="宋体"/>
          <w:b/>
          <w:bCs/>
          <w:color w:val="auto"/>
          <w:sz w:val="32"/>
          <w:szCs w:val="32"/>
          <w:highlight w:val="none"/>
        </w:rPr>
        <w:t>表2-5  临时宿舍取暖降温等费用分析表</w:t>
      </w:r>
    </w:p>
    <w:p w14:paraId="61CEBF7F">
      <w:pPr>
        <w:widowControl/>
        <w:tabs>
          <w:tab w:val="center" w:pos="4755"/>
          <w:tab w:val="right" w:pos="9070"/>
        </w:tabs>
        <w:adjustRightInd/>
        <w:rPr>
          <w:rFonts w:hint="eastAsia" w:ascii="宋体" w:hAnsi="宋体" w:cs="宋体"/>
          <w:color w:val="auto"/>
          <w:sz w:val="32"/>
          <w:szCs w:val="21"/>
          <w:highlight w:val="none"/>
        </w:rPr>
      </w:pPr>
    </w:p>
    <w:p w14:paraId="4F79B836">
      <w:pPr>
        <w:widowControl/>
        <w:tabs>
          <w:tab w:val="center" w:pos="4755"/>
          <w:tab w:val="right" w:pos="9070"/>
        </w:tabs>
        <w:adjustRightInd/>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工程名称：                                                            第  页共  页</w:t>
      </w:r>
    </w:p>
    <w:tbl>
      <w:tblPr>
        <w:tblStyle w:val="6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762"/>
        <w:gridCol w:w="884"/>
        <w:gridCol w:w="996"/>
        <w:gridCol w:w="1524"/>
        <w:gridCol w:w="1362"/>
      </w:tblGrid>
      <w:tr w14:paraId="6B77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0" w:type="dxa"/>
            <w:vAlign w:val="center"/>
          </w:tcPr>
          <w:p w14:paraId="4B6E64CA">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762" w:type="dxa"/>
            <w:vAlign w:val="center"/>
          </w:tcPr>
          <w:p w14:paraId="286B33CF">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费用名称</w:t>
            </w:r>
          </w:p>
        </w:tc>
        <w:tc>
          <w:tcPr>
            <w:tcW w:w="884" w:type="dxa"/>
            <w:vAlign w:val="center"/>
          </w:tcPr>
          <w:p w14:paraId="5EDA6898">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996" w:type="dxa"/>
            <w:vAlign w:val="center"/>
          </w:tcPr>
          <w:p w14:paraId="181F2820">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524" w:type="dxa"/>
            <w:vAlign w:val="center"/>
          </w:tcPr>
          <w:p w14:paraId="0D617631">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362" w:type="dxa"/>
            <w:vAlign w:val="center"/>
          </w:tcPr>
          <w:p w14:paraId="308EE01D">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合价（元）</w:t>
            </w:r>
          </w:p>
        </w:tc>
      </w:tr>
      <w:tr w14:paraId="580C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0" w:type="dxa"/>
            <w:vAlign w:val="center"/>
          </w:tcPr>
          <w:p w14:paraId="2EDB931E">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一</w:t>
            </w:r>
          </w:p>
        </w:tc>
        <w:tc>
          <w:tcPr>
            <w:tcW w:w="3762" w:type="dxa"/>
            <w:vAlign w:val="center"/>
          </w:tcPr>
          <w:p w14:paraId="45D50344">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r>
              <w:rPr>
                <w:rFonts w:hint="eastAsia" w:ascii="宋体" w:hAnsi="宋体" w:cs="宋体"/>
                <w:b/>
                <w:color w:val="auto"/>
                <w:szCs w:val="21"/>
                <w:highlight w:val="none"/>
              </w:rPr>
              <w:t>现场临时宿舍空调设施</w:t>
            </w:r>
          </w:p>
        </w:tc>
        <w:tc>
          <w:tcPr>
            <w:tcW w:w="884" w:type="dxa"/>
            <w:vAlign w:val="center"/>
          </w:tcPr>
          <w:p w14:paraId="17741DEE">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996" w:type="dxa"/>
            <w:vAlign w:val="center"/>
          </w:tcPr>
          <w:p w14:paraId="616987CE">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524" w:type="dxa"/>
            <w:vAlign w:val="center"/>
          </w:tcPr>
          <w:p w14:paraId="21486394">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362" w:type="dxa"/>
            <w:vAlign w:val="center"/>
          </w:tcPr>
          <w:p w14:paraId="24546C47">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r>
      <w:tr w14:paraId="5066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0" w:type="dxa"/>
            <w:vAlign w:val="center"/>
          </w:tcPr>
          <w:p w14:paraId="4F11484E">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3762" w:type="dxa"/>
            <w:vAlign w:val="center"/>
          </w:tcPr>
          <w:p w14:paraId="27C65631">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884" w:type="dxa"/>
            <w:vAlign w:val="center"/>
          </w:tcPr>
          <w:p w14:paraId="4A2BB084">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996" w:type="dxa"/>
            <w:vAlign w:val="center"/>
          </w:tcPr>
          <w:p w14:paraId="560CDDC2">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524" w:type="dxa"/>
            <w:vAlign w:val="center"/>
          </w:tcPr>
          <w:p w14:paraId="0A9870A0">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362" w:type="dxa"/>
            <w:vAlign w:val="center"/>
          </w:tcPr>
          <w:p w14:paraId="4BF41D55">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r>
      <w:tr w14:paraId="2DE9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0" w:type="dxa"/>
            <w:vAlign w:val="center"/>
          </w:tcPr>
          <w:p w14:paraId="1AACE573">
            <w:pPr>
              <w:widowControl/>
              <w:tabs>
                <w:tab w:val="center" w:pos="4755"/>
                <w:tab w:val="right" w:pos="9070"/>
              </w:tabs>
              <w:adjustRightInd/>
              <w:spacing w:line="320" w:lineRule="exact"/>
              <w:ind w:left="-53" w:leftChars="-25" w:right="-53" w:rightChars="-25"/>
              <w:jc w:val="center"/>
              <w:rPr>
                <w:rFonts w:hint="eastAsia" w:ascii="宋体" w:hAnsi="宋体" w:cs="宋体"/>
                <w:b/>
                <w:color w:val="auto"/>
                <w:szCs w:val="21"/>
                <w:highlight w:val="none"/>
              </w:rPr>
            </w:pPr>
            <w:r>
              <w:rPr>
                <w:rFonts w:hint="eastAsia" w:ascii="宋体" w:hAnsi="宋体" w:cs="宋体"/>
                <w:b/>
                <w:color w:val="auto"/>
                <w:szCs w:val="21"/>
                <w:highlight w:val="none"/>
              </w:rPr>
              <w:t>二</w:t>
            </w:r>
          </w:p>
        </w:tc>
        <w:tc>
          <w:tcPr>
            <w:tcW w:w="3762" w:type="dxa"/>
            <w:vAlign w:val="center"/>
          </w:tcPr>
          <w:p w14:paraId="3EC2661F">
            <w:pPr>
              <w:widowControl/>
              <w:tabs>
                <w:tab w:val="center" w:pos="4755"/>
                <w:tab w:val="right" w:pos="9070"/>
              </w:tabs>
              <w:adjustRightInd/>
              <w:spacing w:line="320" w:lineRule="exact"/>
              <w:ind w:left="-53" w:leftChars="-25" w:right="-53" w:rightChars="-25"/>
              <w:jc w:val="center"/>
              <w:rPr>
                <w:rFonts w:hint="eastAsia" w:ascii="宋体" w:hAnsi="宋体" w:cs="宋体"/>
                <w:b/>
                <w:color w:val="auto"/>
                <w:szCs w:val="21"/>
                <w:highlight w:val="none"/>
              </w:rPr>
            </w:pPr>
            <w:r>
              <w:rPr>
                <w:rFonts w:hint="eastAsia" w:ascii="宋体" w:hAnsi="宋体" w:cs="宋体"/>
                <w:b/>
                <w:color w:val="auto"/>
                <w:szCs w:val="21"/>
                <w:highlight w:val="none"/>
              </w:rPr>
              <w:t>安全生产责任保险</w:t>
            </w:r>
          </w:p>
        </w:tc>
        <w:tc>
          <w:tcPr>
            <w:tcW w:w="884" w:type="dxa"/>
            <w:vAlign w:val="center"/>
          </w:tcPr>
          <w:p w14:paraId="60FFFECA">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996" w:type="dxa"/>
            <w:vAlign w:val="center"/>
          </w:tcPr>
          <w:p w14:paraId="4A16DE0B">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524" w:type="dxa"/>
            <w:vAlign w:val="center"/>
          </w:tcPr>
          <w:p w14:paraId="14D05CBB">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362" w:type="dxa"/>
            <w:vAlign w:val="center"/>
          </w:tcPr>
          <w:p w14:paraId="40087527">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r>
      <w:tr w14:paraId="7FD1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0" w:type="dxa"/>
            <w:vAlign w:val="center"/>
          </w:tcPr>
          <w:p w14:paraId="17FFBA95">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3762" w:type="dxa"/>
            <w:vAlign w:val="center"/>
          </w:tcPr>
          <w:p w14:paraId="5D343FD9">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884" w:type="dxa"/>
            <w:vAlign w:val="center"/>
          </w:tcPr>
          <w:p w14:paraId="784FF41C">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996" w:type="dxa"/>
            <w:vAlign w:val="center"/>
          </w:tcPr>
          <w:p w14:paraId="10655A45">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524" w:type="dxa"/>
            <w:vAlign w:val="center"/>
          </w:tcPr>
          <w:p w14:paraId="52E0CD2F">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362" w:type="dxa"/>
            <w:vAlign w:val="center"/>
          </w:tcPr>
          <w:p w14:paraId="0B44B86C">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r>
      <w:tr w14:paraId="4089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0" w:type="dxa"/>
            <w:vAlign w:val="center"/>
          </w:tcPr>
          <w:p w14:paraId="021FF126">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3762" w:type="dxa"/>
            <w:vAlign w:val="center"/>
          </w:tcPr>
          <w:p w14:paraId="733A4CA6">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884" w:type="dxa"/>
            <w:vAlign w:val="center"/>
          </w:tcPr>
          <w:p w14:paraId="783707DC">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996" w:type="dxa"/>
            <w:vAlign w:val="center"/>
          </w:tcPr>
          <w:p w14:paraId="4520C3E6">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524" w:type="dxa"/>
            <w:vAlign w:val="center"/>
          </w:tcPr>
          <w:p w14:paraId="1108D78C">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362" w:type="dxa"/>
            <w:vAlign w:val="center"/>
          </w:tcPr>
          <w:p w14:paraId="293AEB65">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r>
      <w:tr w14:paraId="2FCB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0" w:type="dxa"/>
            <w:vAlign w:val="center"/>
          </w:tcPr>
          <w:p w14:paraId="2ACA4365">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3762" w:type="dxa"/>
            <w:vAlign w:val="center"/>
          </w:tcPr>
          <w:p w14:paraId="09AB1143">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884" w:type="dxa"/>
            <w:vAlign w:val="center"/>
          </w:tcPr>
          <w:p w14:paraId="68E3BDC5">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996" w:type="dxa"/>
            <w:vAlign w:val="center"/>
          </w:tcPr>
          <w:p w14:paraId="6E09CDC9">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524" w:type="dxa"/>
            <w:vAlign w:val="center"/>
          </w:tcPr>
          <w:p w14:paraId="2922D3B7">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362" w:type="dxa"/>
            <w:vAlign w:val="center"/>
          </w:tcPr>
          <w:p w14:paraId="113D8624">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r>
      <w:tr w14:paraId="229C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0" w:type="dxa"/>
            <w:vAlign w:val="center"/>
          </w:tcPr>
          <w:p w14:paraId="7518263C">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3762" w:type="dxa"/>
            <w:vAlign w:val="center"/>
          </w:tcPr>
          <w:p w14:paraId="5BD6B7B2">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884" w:type="dxa"/>
            <w:vAlign w:val="center"/>
          </w:tcPr>
          <w:p w14:paraId="7E366BBF">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996" w:type="dxa"/>
            <w:vAlign w:val="center"/>
          </w:tcPr>
          <w:p w14:paraId="4DF307C5">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524" w:type="dxa"/>
            <w:vAlign w:val="center"/>
          </w:tcPr>
          <w:p w14:paraId="2B16371C">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362" w:type="dxa"/>
            <w:vAlign w:val="center"/>
          </w:tcPr>
          <w:p w14:paraId="55EF58DB">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r>
      <w:tr w14:paraId="5FE9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0" w:type="dxa"/>
            <w:vAlign w:val="center"/>
          </w:tcPr>
          <w:p w14:paraId="70B54645">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3762" w:type="dxa"/>
            <w:vAlign w:val="center"/>
          </w:tcPr>
          <w:p w14:paraId="4E15F4F1">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884" w:type="dxa"/>
            <w:vAlign w:val="center"/>
          </w:tcPr>
          <w:p w14:paraId="7F8F9498">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996" w:type="dxa"/>
            <w:vAlign w:val="center"/>
          </w:tcPr>
          <w:p w14:paraId="7825323C">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524" w:type="dxa"/>
            <w:vAlign w:val="center"/>
          </w:tcPr>
          <w:p w14:paraId="5F136A43">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362" w:type="dxa"/>
            <w:vAlign w:val="center"/>
          </w:tcPr>
          <w:p w14:paraId="350D475C">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r>
      <w:tr w14:paraId="56EA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0" w:type="dxa"/>
            <w:vAlign w:val="center"/>
          </w:tcPr>
          <w:p w14:paraId="7A2D64AB">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3762" w:type="dxa"/>
            <w:vAlign w:val="center"/>
          </w:tcPr>
          <w:p w14:paraId="33554E1C">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884" w:type="dxa"/>
            <w:vAlign w:val="center"/>
          </w:tcPr>
          <w:p w14:paraId="73BAD0E7">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996" w:type="dxa"/>
            <w:vAlign w:val="center"/>
          </w:tcPr>
          <w:p w14:paraId="7F0DEE18">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524" w:type="dxa"/>
            <w:vAlign w:val="center"/>
          </w:tcPr>
          <w:p w14:paraId="6168C7C3">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362" w:type="dxa"/>
            <w:vAlign w:val="center"/>
          </w:tcPr>
          <w:p w14:paraId="5DD2A201">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r>
      <w:tr w14:paraId="53BC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100" w:type="dxa"/>
            <w:vAlign w:val="center"/>
          </w:tcPr>
          <w:p w14:paraId="368159CE">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3762" w:type="dxa"/>
            <w:vAlign w:val="center"/>
          </w:tcPr>
          <w:p w14:paraId="14116DD7">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884" w:type="dxa"/>
            <w:vAlign w:val="center"/>
          </w:tcPr>
          <w:p w14:paraId="17FDD73C">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996" w:type="dxa"/>
            <w:vAlign w:val="center"/>
          </w:tcPr>
          <w:p w14:paraId="721094EB">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524" w:type="dxa"/>
            <w:vAlign w:val="center"/>
          </w:tcPr>
          <w:p w14:paraId="7735B3CA">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c>
          <w:tcPr>
            <w:tcW w:w="1362" w:type="dxa"/>
            <w:vAlign w:val="center"/>
          </w:tcPr>
          <w:p w14:paraId="16DCBD62">
            <w:pPr>
              <w:widowControl/>
              <w:tabs>
                <w:tab w:val="center" w:pos="4755"/>
                <w:tab w:val="right" w:pos="9070"/>
              </w:tabs>
              <w:adjustRightInd/>
              <w:spacing w:line="320" w:lineRule="exact"/>
              <w:ind w:left="-53" w:leftChars="-25" w:right="-53" w:rightChars="-25"/>
              <w:jc w:val="center"/>
              <w:rPr>
                <w:rFonts w:hint="eastAsia" w:ascii="宋体" w:hAnsi="宋体" w:cs="宋体"/>
                <w:color w:val="auto"/>
                <w:szCs w:val="21"/>
                <w:highlight w:val="none"/>
              </w:rPr>
            </w:pPr>
          </w:p>
        </w:tc>
      </w:tr>
    </w:tbl>
    <w:p w14:paraId="4CD13BC6">
      <w:pPr>
        <w:adjustRightInd/>
        <w:snapToGrid w:val="0"/>
        <w:spacing w:before="120" w:beforeLines="50" w:line="360" w:lineRule="auto"/>
        <w:rPr>
          <w:rFonts w:hint="eastAsia"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color w:val="auto"/>
          <w:szCs w:val="21"/>
          <w:highlight w:val="none"/>
        </w:rPr>
        <w:t>本表为企业管理费部分内容的报价分析表，由供应商根据市政府、市建设行政主管部门颁发的有关文件对于现场民工宿舍空调的设置要求或标准、安责险等规定进行相应数量和费用的报价。</w:t>
      </w:r>
    </w:p>
    <w:p w14:paraId="6E275FC4">
      <w:pPr>
        <w:pStyle w:val="83"/>
        <w:jc w:val="center"/>
        <w:rPr>
          <w:rFonts w:hint="eastAsia"/>
          <w:b/>
          <w:bCs/>
          <w:color w:val="auto"/>
          <w:sz w:val="44"/>
          <w:szCs w:val="44"/>
          <w:highlight w:val="none"/>
        </w:rPr>
      </w:pPr>
    </w:p>
    <w:p w14:paraId="1E5AFF37">
      <w:pPr>
        <w:pStyle w:val="83"/>
        <w:jc w:val="center"/>
        <w:rPr>
          <w:rFonts w:hint="eastAsia"/>
          <w:b/>
          <w:bCs/>
          <w:color w:val="auto"/>
          <w:sz w:val="44"/>
          <w:szCs w:val="44"/>
          <w:highlight w:val="none"/>
        </w:rPr>
      </w:pPr>
    </w:p>
    <w:p w14:paraId="5D1FBA3C">
      <w:pPr>
        <w:pStyle w:val="83"/>
        <w:jc w:val="center"/>
        <w:rPr>
          <w:rFonts w:hint="eastAsia"/>
          <w:b/>
          <w:bCs/>
          <w:color w:val="auto"/>
          <w:sz w:val="44"/>
          <w:szCs w:val="44"/>
          <w:highlight w:val="none"/>
        </w:rPr>
      </w:pPr>
    </w:p>
    <w:p w14:paraId="76DC6FA7">
      <w:pPr>
        <w:pStyle w:val="83"/>
        <w:jc w:val="center"/>
        <w:rPr>
          <w:rFonts w:hint="eastAsia"/>
          <w:b/>
          <w:bCs/>
          <w:color w:val="auto"/>
          <w:sz w:val="44"/>
          <w:szCs w:val="44"/>
          <w:highlight w:val="none"/>
        </w:rPr>
      </w:pPr>
    </w:p>
    <w:p w14:paraId="321A5579">
      <w:pPr>
        <w:pStyle w:val="83"/>
        <w:jc w:val="center"/>
        <w:rPr>
          <w:rFonts w:hint="eastAsia"/>
          <w:b/>
          <w:bCs/>
          <w:color w:val="auto"/>
          <w:sz w:val="44"/>
          <w:szCs w:val="44"/>
          <w:highlight w:val="none"/>
        </w:rPr>
      </w:pPr>
      <w:r>
        <w:rPr>
          <w:rFonts w:hint="eastAsia"/>
          <w:b/>
          <w:bCs/>
          <w:color w:val="auto"/>
          <w:sz w:val="44"/>
          <w:szCs w:val="44"/>
          <w:highlight w:val="none"/>
        </w:rPr>
        <w:t>附件</w:t>
      </w:r>
      <w:bookmarkEnd w:id="70"/>
      <w:bookmarkEnd w:id="71"/>
    </w:p>
    <w:p w14:paraId="374DD814">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06737EE">
      <w:pPr>
        <w:spacing w:line="360" w:lineRule="auto"/>
        <w:jc w:val="center"/>
        <w:rPr>
          <w:rFonts w:hint="eastAsia" w:ascii="宋体" w:hAnsi="宋体" w:cs="宋体"/>
          <w:b/>
          <w:color w:val="auto"/>
          <w:spacing w:val="6"/>
          <w:sz w:val="32"/>
          <w:szCs w:val="32"/>
          <w:highlight w:val="none"/>
        </w:rPr>
      </w:pPr>
      <w:bookmarkStart w:id="72" w:name="OLE_LINK14"/>
      <w:bookmarkStart w:id="73" w:name="OLE_LINK13"/>
      <w:r>
        <w:rPr>
          <w:rFonts w:hint="eastAsia" w:ascii="宋体" w:hAnsi="宋体" w:cs="宋体"/>
          <w:b/>
          <w:color w:val="auto"/>
          <w:spacing w:val="6"/>
          <w:sz w:val="32"/>
          <w:szCs w:val="32"/>
          <w:highlight w:val="none"/>
        </w:rPr>
        <w:t>残疾人福利性单位声明函</w:t>
      </w:r>
    </w:p>
    <w:bookmarkEnd w:id="72"/>
    <w:bookmarkEnd w:id="73"/>
    <w:p w14:paraId="52D975EF">
      <w:pPr>
        <w:spacing w:line="360" w:lineRule="auto"/>
        <w:rPr>
          <w:rFonts w:hint="eastAsia" w:ascii="宋体" w:hAnsi="宋体" w:cs="宋体"/>
          <w:b/>
          <w:color w:val="auto"/>
          <w:spacing w:val="6"/>
          <w:sz w:val="30"/>
          <w:szCs w:val="30"/>
          <w:highlight w:val="none"/>
        </w:rPr>
      </w:pPr>
    </w:p>
    <w:p w14:paraId="7B8E2EC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8A6A5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C14B6C2">
      <w:pPr>
        <w:spacing w:line="360" w:lineRule="auto"/>
        <w:ind w:firstLine="480" w:firstLineChars="200"/>
        <w:rPr>
          <w:rFonts w:hint="eastAsia" w:ascii="宋体" w:hAnsi="宋体" w:cs="宋体"/>
          <w:color w:val="auto"/>
          <w:sz w:val="24"/>
          <w:highlight w:val="none"/>
        </w:rPr>
      </w:pPr>
    </w:p>
    <w:p w14:paraId="51B40E70">
      <w:pPr>
        <w:spacing w:line="360" w:lineRule="auto"/>
        <w:ind w:firstLine="480" w:firstLineChars="200"/>
        <w:rPr>
          <w:rFonts w:hint="eastAsia" w:ascii="宋体" w:hAnsi="宋体" w:cs="宋体"/>
          <w:color w:val="auto"/>
          <w:sz w:val="24"/>
          <w:highlight w:val="none"/>
        </w:rPr>
      </w:pPr>
    </w:p>
    <w:p w14:paraId="039AAFFD">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605E3375">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18E8F256">
      <w:pPr>
        <w:spacing w:line="360" w:lineRule="auto"/>
        <w:ind w:firstLine="480" w:firstLineChars="200"/>
        <w:rPr>
          <w:rFonts w:hint="eastAsia" w:ascii="宋体" w:hAnsi="宋体" w:cs="宋体"/>
          <w:color w:val="auto"/>
          <w:sz w:val="24"/>
          <w:highlight w:val="none"/>
        </w:rPr>
      </w:pPr>
    </w:p>
    <w:p w14:paraId="3BA5971F">
      <w:pPr>
        <w:spacing w:line="360" w:lineRule="auto"/>
        <w:ind w:firstLine="420" w:firstLineChars="200"/>
        <w:rPr>
          <w:rFonts w:hint="eastAsia" w:ascii="宋体" w:hAnsi="宋体" w:cs="宋体"/>
          <w:color w:val="auto"/>
          <w:highlight w:val="none"/>
        </w:rPr>
      </w:pPr>
    </w:p>
    <w:p w14:paraId="5AA35DD9">
      <w:pPr>
        <w:spacing w:line="360" w:lineRule="auto"/>
        <w:ind w:firstLine="420" w:firstLineChars="200"/>
        <w:rPr>
          <w:rFonts w:hint="eastAsia" w:ascii="宋体" w:hAnsi="宋体" w:cs="宋体"/>
          <w:color w:val="auto"/>
          <w:highlight w:val="none"/>
        </w:rPr>
      </w:pPr>
    </w:p>
    <w:p w14:paraId="485422A7">
      <w:pPr>
        <w:spacing w:line="360" w:lineRule="auto"/>
        <w:ind w:firstLine="420" w:firstLineChars="200"/>
        <w:rPr>
          <w:rFonts w:hint="eastAsia" w:ascii="宋体" w:hAnsi="宋体" w:cs="宋体"/>
          <w:color w:val="auto"/>
          <w:highlight w:val="none"/>
        </w:rPr>
      </w:pPr>
    </w:p>
    <w:p w14:paraId="5EC22BD2">
      <w:pPr>
        <w:spacing w:line="360" w:lineRule="auto"/>
        <w:ind w:firstLine="420" w:firstLineChars="200"/>
        <w:rPr>
          <w:rFonts w:hint="eastAsia" w:ascii="宋体" w:hAnsi="宋体" w:cs="宋体"/>
          <w:color w:val="auto"/>
          <w:highlight w:val="none"/>
        </w:rPr>
      </w:pPr>
    </w:p>
    <w:p w14:paraId="5A17F83F">
      <w:pPr>
        <w:spacing w:line="360" w:lineRule="auto"/>
        <w:rPr>
          <w:rFonts w:hint="eastAsia" w:ascii="宋体" w:hAnsi="宋体" w:cs="宋体"/>
          <w:b/>
          <w:color w:val="auto"/>
          <w:sz w:val="24"/>
          <w:highlight w:val="none"/>
        </w:rPr>
      </w:pPr>
    </w:p>
    <w:p w14:paraId="649B645F">
      <w:pPr>
        <w:spacing w:line="360" w:lineRule="auto"/>
        <w:rPr>
          <w:rFonts w:hint="eastAsia" w:ascii="宋体" w:hAnsi="宋体" w:cs="宋体"/>
          <w:b/>
          <w:color w:val="auto"/>
          <w:sz w:val="24"/>
          <w:highlight w:val="none"/>
        </w:rPr>
      </w:pPr>
    </w:p>
    <w:p w14:paraId="38668866">
      <w:pPr>
        <w:spacing w:line="360" w:lineRule="auto"/>
        <w:rPr>
          <w:rFonts w:hint="eastAsia" w:ascii="宋体" w:hAnsi="宋体" w:cs="宋体"/>
          <w:b/>
          <w:color w:val="auto"/>
          <w:sz w:val="24"/>
          <w:highlight w:val="none"/>
        </w:rPr>
      </w:pPr>
    </w:p>
    <w:p w14:paraId="508B7C82">
      <w:pPr>
        <w:spacing w:line="360" w:lineRule="auto"/>
        <w:rPr>
          <w:rFonts w:hint="eastAsia" w:ascii="宋体" w:hAnsi="宋体" w:cs="宋体"/>
          <w:b/>
          <w:color w:val="auto"/>
          <w:sz w:val="24"/>
          <w:highlight w:val="none"/>
        </w:rPr>
      </w:pPr>
    </w:p>
    <w:p w14:paraId="333F49E8">
      <w:pPr>
        <w:spacing w:line="360" w:lineRule="auto"/>
        <w:rPr>
          <w:rFonts w:hint="eastAsia" w:ascii="宋体" w:hAnsi="宋体" w:cs="宋体"/>
          <w:b/>
          <w:color w:val="auto"/>
          <w:sz w:val="24"/>
          <w:highlight w:val="none"/>
        </w:rPr>
      </w:pPr>
    </w:p>
    <w:p w14:paraId="08464FA3">
      <w:pPr>
        <w:spacing w:line="360" w:lineRule="auto"/>
        <w:jc w:val="center"/>
        <w:rPr>
          <w:rFonts w:hint="eastAsia" w:ascii="宋体" w:hAnsi="宋体" w:cs="宋体"/>
          <w:b/>
          <w:color w:val="auto"/>
          <w:sz w:val="24"/>
          <w:highlight w:val="none"/>
        </w:rPr>
      </w:pPr>
    </w:p>
    <w:p w14:paraId="12345DB2">
      <w:pPr>
        <w:spacing w:line="360" w:lineRule="auto"/>
        <w:rPr>
          <w:rFonts w:hint="eastAsia" w:ascii="宋体" w:hAnsi="宋体" w:cs="宋体"/>
          <w:b/>
          <w:color w:val="auto"/>
          <w:sz w:val="24"/>
          <w:highlight w:val="none"/>
        </w:rPr>
      </w:pPr>
    </w:p>
    <w:p w14:paraId="7DFB40AA">
      <w:pPr>
        <w:spacing w:line="360" w:lineRule="auto"/>
        <w:rPr>
          <w:rFonts w:hint="eastAsia" w:ascii="宋体" w:hAnsi="宋体" w:cs="宋体"/>
          <w:b/>
          <w:color w:val="auto"/>
          <w:sz w:val="24"/>
          <w:highlight w:val="none"/>
        </w:rPr>
      </w:pPr>
    </w:p>
    <w:p w14:paraId="2AECB325">
      <w:pPr>
        <w:spacing w:line="360" w:lineRule="auto"/>
        <w:rPr>
          <w:rFonts w:hint="eastAsia" w:ascii="宋体" w:hAnsi="宋体" w:cs="宋体"/>
          <w:b/>
          <w:color w:val="auto"/>
          <w:sz w:val="24"/>
          <w:highlight w:val="none"/>
        </w:rPr>
      </w:pPr>
    </w:p>
    <w:p w14:paraId="3FB68AF4">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8FD8BF4">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1EEFD44">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1876C33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F2BE09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153988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F0F8288">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10F6F4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82BCDE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387071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7E27B91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4F3DED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AB8251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5738E1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D1DEA2E">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2FADD5F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F6CDF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949012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0BF2A3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0C4288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0545A4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2F1914E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70441FC9">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084468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D9166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E0E94F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075391F">
      <w:pPr>
        <w:spacing w:line="360" w:lineRule="auto"/>
        <w:jc w:val="center"/>
        <w:rPr>
          <w:rFonts w:hint="eastAsia" w:ascii="宋体" w:hAnsi="宋体" w:cs="宋体"/>
          <w:b/>
          <w:bCs/>
          <w:color w:val="auto"/>
          <w:sz w:val="24"/>
          <w:highlight w:val="none"/>
        </w:rPr>
      </w:pPr>
    </w:p>
    <w:p w14:paraId="7C1D2410">
      <w:pPr>
        <w:spacing w:line="360" w:lineRule="auto"/>
        <w:rPr>
          <w:rFonts w:hint="eastAsia" w:ascii="宋体" w:hAnsi="宋体" w:cs="宋体"/>
          <w:b/>
          <w:color w:val="auto"/>
          <w:sz w:val="24"/>
          <w:highlight w:val="none"/>
        </w:rPr>
      </w:pPr>
    </w:p>
    <w:p w14:paraId="04FD76CC">
      <w:pPr>
        <w:spacing w:line="360" w:lineRule="auto"/>
        <w:rPr>
          <w:rFonts w:hint="eastAsia" w:ascii="宋体" w:hAnsi="宋体" w:cs="宋体"/>
          <w:b/>
          <w:color w:val="auto"/>
          <w:sz w:val="24"/>
          <w:highlight w:val="none"/>
        </w:rPr>
      </w:pPr>
    </w:p>
    <w:p w14:paraId="0AC322B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7B1684B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9EE44F6">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4D85B2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B2E7D9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19555E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90CB05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6D4FEF3">
      <w:pPr>
        <w:widowControl/>
        <w:spacing w:line="360" w:lineRule="auto"/>
        <w:ind w:firstLine="600" w:firstLineChars="200"/>
        <w:jc w:val="left"/>
        <w:rPr>
          <w:rFonts w:hint="eastAsia" w:ascii="宋体" w:hAnsi="宋体" w:cs="宋体"/>
          <w:color w:val="auto"/>
          <w:sz w:val="30"/>
          <w:szCs w:val="30"/>
          <w:highlight w:val="none"/>
        </w:rPr>
      </w:pPr>
    </w:p>
    <w:p w14:paraId="74457CDA">
      <w:pPr>
        <w:spacing w:line="360" w:lineRule="auto"/>
        <w:jc w:val="center"/>
        <w:rPr>
          <w:rFonts w:hint="eastAsia" w:ascii="宋体" w:hAnsi="宋体" w:cs="宋体"/>
          <w:b/>
          <w:color w:val="auto"/>
          <w:spacing w:val="6"/>
          <w:sz w:val="32"/>
          <w:szCs w:val="32"/>
          <w:highlight w:val="none"/>
        </w:rPr>
      </w:pPr>
    </w:p>
    <w:p w14:paraId="28D3A976">
      <w:pPr>
        <w:spacing w:line="360" w:lineRule="auto"/>
        <w:jc w:val="center"/>
        <w:rPr>
          <w:rFonts w:hint="eastAsia" w:ascii="宋体" w:hAnsi="宋体" w:cs="宋体"/>
          <w:b/>
          <w:color w:val="auto"/>
          <w:spacing w:val="6"/>
          <w:sz w:val="32"/>
          <w:szCs w:val="32"/>
          <w:highlight w:val="none"/>
        </w:rPr>
      </w:pPr>
    </w:p>
    <w:p w14:paraId="5B18EDDB">
      <w:pPr>
        <w:spacing w:line="360" w:lineRule="auto"/>
        <w:jc w:val="center"/>
        <w:rPr>
          <w:rFonts w:hint="eastAsia" w:ascii="宋体" w:hAnsi="宋体" w:cs="宋体"/>
          <w:b/>
          <w:color w:val="auto"/>
          <w:spacing w:val="6"/>
          <w:sz w:val="32"/>
          <w:szCs w:val="32"/>
          <w:highlight w:val="none"/>
        </w:rPr>
      </w:pPr>
    </w:p>
    <w:p w14:paraId="6669CA2A">
      <w:pPr>
        <w:spacing w:line="360" w:lineRule="auto"/>
        <w:jc w:val="center"/>
        <w:rPr>
          <w:rFonts w:hint="eastAsia" w:ascii="宋体" w:hAnsi="宋体" w:cs="宋体"/>
          <w:b/>
          <w:color w:val="auto"/>
          <w:spacing w:val="6"/>
          <w:sz w:val="32"/>
          <w:szCs w:val="32"/>
          <w:highlight w:val="none"/>
        </w:rPr>
      </w:pPr>
    </w:p>
    <w:p w14:paraId="037DA4C6">
      <w:pPr>
        <w:spacing w:line="360" w:lineRule="auto"/>
        <w:jc w:val="center"/>
        <w:rPr>
          <w:rFonts w:hint="eastAsia" w:ascii="宋体" w:hAnsi="宋体" w:cs="宋体"/>
          <w:b/>
          <w:color w:val="auto"/>
          <w:spacing w:val="6"/>
          <w:sz w:val="32"/>
          <w:szCs w:val="32"/>
          <w:highlight w:val="none"/>
        </w:rPr>
      </w:pPr>
    </w:p>
    <w:p w14:paraId="0626E88B">
      <w:pPr>
        <w:spacing w:line="360" w:lineRule="auto"/>
        <w:jc w:val="center"/>
        <w:rPr>
          <w:rFonts w:hint="eastAsia" w:ascii="宋体" w:hAnsi="宋体" w:cs="宋体"/>
          <w:b/>
          <w:color w:val="auto"/>
          <w:spacing w:val="6"/>
          <w:sz w:val="32"/>
          <w:szCs w:val="32"/>
          <w:highlight w:val="none"/>
        </w:rPr>
      </w:pPr>
    </w:p>
    <w:p w14:paraId="1DB3E135">
      <w:pPr>
        <w:spacing w:line="360" w:lineRule="auto"/>
        <w:jc w:val="center"/>
        <w:rPr>
          <w:rFonts w:hint="eastAsia" w:ascii="宋体" w:hAnsi="宋体" w:cs="宋体"/>
          <w:b/>
          <w:color w:val="auto"/>
          <w:spacing w:val="6"/>
          <w:sz w:val="32"/>
          <w:szCs w:val="32"/>
          <w:highlight w:val="none"/>
        </w:rPr>
      </w:pPr>
    </w:p>
    <w:p w14:paraId="18D37763">
      <w:pPr>
        <w:spacing w:line="360" w:lineRule="auto"/>
        <w:jc w:val="center"/>
        <w:rPr>
          <w:rFonts w:hint="eastAsia" w:ascii="宋体" w:hAnsi="宋体" w:cs="宋体"/>
          <w:b/>
          <w:color w:val="auto"/>
          <w:spacing w:val="6"/>
          <w:sz w:val="32"/>
          <w:szCs w:val="32"/>
          <w:highlight w:val="none"/>
        </w:rPr>
      </w:pPr>
    </w:p>
    <w:p w14:paraId="0397CF3C">
      <w:pPr>
        <w:spacing w:line="360" w:lineRule="auto"/>
        <w:jc w:val="center"/>
        <w:rPr>
          <w:rFonts w:hint="eastAsia" w:ascii="宋体" w:hAnsi="宋体" w:cs="宋体"/>
          <w:b/>
          <w:color w:val="auto"/>
          <w:spacing w:val="6"/>
          <w:sz w:val="32"/>
          <w:szCs w:val="32"/>
          <w:highlight w:val="none"/>
        </w:rPr>
      </w:pPr>
    </w:p>
    <w:p w14:paraId="71F5E219">
      <w:pPr>
        <w:spacing w:line="360" w:lineRule="auto"/>
        <w:jc w:val="center"/>
        <w:rPr>
          <w:rFonts w:hint="eastAsia" w:ascii="宋体" w:hAnsi="宋体" w:cs="宋体"/>
          <w:b/>
          <w:color w:val="auto"/>
          <w:spacing w:val="6"/>
          <w:sz w:val="32"/>
          <w:szCs w:val="32"/>
          <w:highlight w:val="none"/>
        </w:rPr>
      </w:pPr>
    </w:p>
    <w:p w14:paraId="00EFC6DB">
      <w:pPr>
        <w:spacing w:line="360" w:lineRule="auto"/>
        <w:jc w:val="center"/>
        <w:rPr>
          <w:rFonts w:hint="eastAsia" w:ascii="宋体" w:hAnsi="宋体" w:cs="宋体"/>
          <w:b/>
          <w:color w:val="auto"/>
          <w:spacing w:val="6"/>
          <w:sz w:val="32"/>
          <w:szCs w:val="32"/>
          <w:highlight w:val="none"/>
        </w:rPr>
      </w:pPr>
    </w:p>
    <w:p w14:paraId="09AC7716">
      <w:pPr>
        <w:spacing w:line="360" w:lineRule="auto"/>
        <w:jc w:val="center"/>
        <w:rPr>
          <w:rFonts w:hint="eastAsia" w:ascii="宋体" w:hAnsi="宋体" w:cs="宋体"/>
          <w:b/>
          <w:color w:val="auto"/>
          <w:spacing w:val="6"/>
          <w:sz w:val="32"/>
          <w:szCs w:val="32"/>
          <w:highlight w:val="none"/>
        </w:rPr>
      </w:pPr>
    </w:p>
    <w:p w14:paraId="38612AF6">
      <w:pPr>
        <w:spacing w:line="360" w:lineRule="auto"/>
        <w:jc w:val="left"/>
        <w:rPr>
          <w:rFonts w:hint="eastAsia" w:ascii="宋体" w:hAnsi="宋体" w:cs="宋体"/>
          <w:b/>
          <w:color w:val="auto"/>
          <w:spacing w:val="6"/>
          <w:sz w:val="32"/>
          <w:szCs w:val="32"/>
          <w:highlight w:val="none"/>
        </w:rPr>
      </w:pPr>
    </w:p>
    <w:p w14:paraId="02B9E58B">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0A7A9EA">
      <w:pPr>
        <w:spacing w:line="360" w:lineRule="auto"/>
        <w:jc w:val="center"/>
        <w:rPr>
          <w:rFonts w:hint="eastAsia" w:ascii="宋体" w:hAnsi="宋体" w:cs="宋体"/>
          <w:b/>
          <w:color w:val="auto"/>
          <w:sz w:val="24"/>
          <w:highlight w:val="none"/>
        </w:rPr>
      </w:pPr>
    </w:p>
    <w:p w14:paraId="2B2E3421">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692905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5FB8E00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276643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F0B595">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772CFCD">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A9AA79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A1B3313">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083521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F135A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A4978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D55A9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2A5B1BF4">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044C2BC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937ED0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8CCB7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661E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059B846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A335FA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FE94349">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2C73B8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042CAF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D7105F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3FE192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161838FA">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A4E84B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1456B24">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F2C330D">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2DAF2DA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4770E6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6712C42">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EBBD6D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72CC68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BC9D2A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78A3632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F1FAD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D419C6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1B392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746D27B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A99BCC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6EBC662">
      <w:pPr>
        <w:spacing w:line="360" w:lineRule="auto"/>
        <w:rPr>
          <w:rFonts w:hint="eastAsia" w:ascii="宋体" w:hAnsi="宋体" w:cs="宋体"/>
          <w:b/>
          <w:color w:val="auto"/>
          <w:sz w:val="24"/>
          <w:highlight w:val="none"/>
        </w:rPr>
      </w:pPr>
    </w:p>
    <w:p w14:paraId="6E2657E5">
      <w:pPr>
        <w:spacing w:line="360" w:lineRule="auto"/>
        <w:rPr>
          <w:rFonts w:hint="eastAsia" w:ascii="宋体" w:hAnsi="宋体" w:cs="宋体"/>
          <w:b/>
          <w:color w:val="auto"/>
          <w:sz w:val="24"/>
          <w:highlight w:val="none"/>
        </w:rPr>
      </w:pPr>
    </w:p>
    <w:p w14:paraId="5006D22B">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30B99DB4">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BE3D350">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E2E847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99DCD3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65D6589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B12BAF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9B11C2">
      <w:pPr>
        <w:widowControl/>
        <w:spacing w:line="360" w:lineRule="auto"/>
        <w:ind w:firstLine="480" w:firstLineChars="200"/>
        <w:jc w:val="left"/>
        <w:rPr>
          <w:rFonts w:hint="eastAsia" w:ascii="宋体" w:hAnsi="宋体" w:cs="宋体"/>
          <w:b/>
          <w:color w:val="auto"/>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00527B5">
      <w:pPr>
        <w:autoSpaceDE w:val="0"/>
        <w:autoSpaceDN w:val="0"/>
        <w:rPr>
          <w:rFonts w:hint="eastAsia" w:ascii="宋体" w:hAnsi="宋体" w:cs="宋体"/>
          <w:b/>
          <w:color w:val="auto"/>
          <w:spacing w:val="6"/>
          <w:sz w:val="32"/>
          <w:szCs w:val="32"/>
          <w:highlight w:val="none"/>
        </w:rPr>
      </w:pPr>
    </w:p>
    <w:p w14:paraId="60D0F144">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AC4A57B">
      <w:pPr>
        <w:spacing w:line="360" w:lineRule="auto"/>
        <w:rPr>
          <w:rFonts w:hint="eastAsia" w:ascii="宋体" w:hAnsi="宋体" w:cs="宋体"/>
          <w:color w:val="auto"/>
          <w:sz w:val="24"/>
          <w:highlight w:val="none"/>
          <w:u w:val="single"/>
        </w:rPr>
      </w:pPr>
    </w:p>
    <w:p w14:paraId="750D36F9">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1702DFC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浙江工业大学屏峰校区1-F山坳地块建设工程施工用电工程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DL[2025]161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44E94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35AF6453">
      <w:pPr>
        <w:spacing w:line="360" w:lineRule="auto"/>
        <w:ind w:firstLine="494"/>
        <w:rPr>
          <w:rFonts w:hint="eastAsia" w:ascii="宋体" w:hAnsi="宋体" w:cs="宋体"/>
          <w:color w:val="auto"/>
          <w:sz w:val="24"/>
          <w:highlight w:val="none"/>
        </w:rPr>
      </w:pPr>
    </w:p>
    <w:p w14:paraId="24A8948D">
      <w:pPr>
        <w:spacing w:line="360" w:lineRule="auto"/>
        <w:ind w:firstLine="494"/>
        <w:rPr>
          <w:rFonts w:hint="eastAsia" w:ascii="宋体" w:hAnsi="宋体" w:cs="宋体"/>
          <w:color w:val="auto"/>
          <w:sz w:val="24"/>
          <w:highlight w:val="none"/>
        </w:rPr>
      </w:pPr>
    </w:p>
    <w:p w14:paraId="7257BB3D">
      <w:pPr>
        <w:spacing w:line="360" w:lineRule="auto"/>
        <w:ind w:firstLine="494"/>
        <w:rPr>
          <w:rFonts w:hint="eastAsia" w:ascii="宋体" w:hAnsi="宋体" w:cs="宋体"/>
          <w:color w:val="auto"/>
          <w:sz w:val="24"/>
          <w:highlight w:val="none"/>
        </w:rPr>
      </w:pPr>
    </w:p>
    <w:p w14:paraId="2AB70115">
      <w:pPr>
        <w:spacing w:line="360" w:lineRule="auto"/>
        <w:ind w:firstLine="494"/>
        <w:rPr>
          <w:rFonts w:hint="eastAsia" w:ascii="宋体" w:hAnsi="宋体" w:cs="宋体"/>
          <w:color w:val="auto"/>
          <w:sz w:val="24"/>
          <w:highlight w:val="none"/>
        </w:rPr>
      </w:pPr>
    </w:p>
    <w:p w14:paraId="49B14816">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供应商（法定名称章）：</w:t>
      </w:r>
    </w:p>
    <w:p w14:paraId="31275C72">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4E123CD5">
      <w:pPr>
        <w:rPr>
          <w:rFonts w:hint="eastAsia" w:ascii="宋体" w:hAnsi="宋体" w:cs="宋体"/>
          <w:color w:val="auto"/>
          <w:sz w:val="24"/>
          <w:highlight w:val="none"/>
        </w:rPr>
      </w:pPr>
      <w:r>
        <w:rPr>
          <w:rFonts w:hint="eastAsia" w:ascii="宋体" w:hAnsi="宋体" w:cs="宋体"/>
          <w:b/>
          <w:bCs/>
          <w:color w:val="auto"/>
          <w:sz w:val="24"/>
          <w:highlight w:val="none"/>
        </w:rPr>
        <w:t>附：</w:t>
      </w:r>
    </w:p>
    <w:p w14:paraId="2CB492CB">
      <w:pPr>
        <w:spacing w:line="360" w:lineRule="auto"/>
        <w:rPr>
          <w:rFonts w:hint="eastAsia"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2670404D">
      <w:pPr>
        <w:autoSpaceDE w:val="0"/>
        <w:autoSpaceDN w:val="0"/>
        <w:jc w:val="center"/>
        <w:rPr>
          <w:rFonts w:hint="eastAsia" w:ascii="宋体" w:hAnsi="宋体" w:cs="宋体"/>
          <w:b/>
          <w:color w:val="auto"/>
          <w:spacing w:val="6"/>
          <w:sz w:val="32"/>
          <w:szCs w:val="32"/>
          <w:highlight w:val="none"/>
        </w:rPr>
      </w:pPr>
    </w:p>
    <w:p w14:paraId="3B5F998C">
      <w:pPr>
        <w:autoSpaceDE w:val="0"/>
        <w:autoSpaceDN w:val="0"/>
        <w:jc w:val="center"/>
        <w:rPr>
          <w:rFonts w:hint="eastAsia" w:ascii="宋体" w:hAnsi="宋体" w:cs="宋体"/>
          <w:b/>
          <w:color w:val="auto"/>
          <w:spacing w:val="6"/>
          <w:sz w:val="32"/>
          <w:szCs w:val="32"/>
          <w:highlight w:val="none"/>
        </w:rPr>
      </w:pPr>
    </w:p>
    <w:p w14:paraId="5D9265F3">
      <w:pPr>
        <w:autoSpaceDE w:val="0"/>
        <w:autoSpaceDN w:val="0"/>
        <w:jc w:val="center"/>
        <w:rPr>
          <w:rFonts w:hint="eastAsia" w:ascii="宋体" w:hAnsi="宋体" w:cs="宋体"/>
          <w:b/>
          <w:color w:val="auto"/>
          <w:spacing w:val="6"/>
          <w:sz w:val="32"/>
          <w:szCs w:val="32"/>
          <w:highlight w:val="none"/>
        </w:rPr>
      </w:pPr>
    </w:p>
    <w:p w14:paraId="545E102A">
      <w:pPr>
        <w:autoSpaceDE w:val="0"/>
        <w:autoSpaceDN w:val="0"/>
        <w:jc w:val="center"/>
        <w:rPr>
          <w:rFonts w:hint="eastAsia" w:ascii="宋体" w:hAnsi="宋体" w:cs="宋体"/>
          <w:b/>
          <w:color w:val="auto"/>
          <w:spacing w:val="6"/>
          <w:sz w:val="32"/>
          <w:szCs w:val="32"/>
          <w:highlight w:val="none"/>
        </w:rPr>
      </w:pPr>
    </w:p>
    <w:p w14:paraId="379F02E2">
      <w:pPr>
        <w:autoSpaceDE w:val="0"/>
        <w:autoSpaceDN w:val="0"/>
        <w:jc w:val="center"/>
        <w:rPr>
          <w:rFonts w:hint="eastAsia" w:ascii="宋体" w:hAnsi="宋体" w:cs="宋体"/>
          <w:b/>
          <w:color w:val="auto"/>
          <w:spacing w:val="6"/>
          <w:sz w:val="32"/>
          <w:szCs w:val="32"/>
          <w:highlight w:val="none"/>
        </w:rPr>
      </w:pPr>
    </w:p>
    <w:p w14:paraId="6A3E79F5">
      <w:pPr>
        <w:autoSpaceDE w:val="0"/>
        <w:autoSpaceDN w:val="0"/>
        <w:jc w:val="center"/>
        <w:rPr>
          <w:rFonts w:hint="eastAsia" w:ascii="宋体" w:hAnsi="宋体" w:cs="宋体"/>
          <w:b/>
          <w:color w:val="auto"/>
          <w:spacing w:val="6"/>
          <w:sz w:val="32"/>
          <w:szCs w:val="32"/>
          <w:highlight w:val="none"/>
        </w:rPr>
      </w:pPr>
    </w:p>
    <w:p w14:paraId="79D98E62">
      <w:pPr>
        <w:autoSpaceDE w:val="0"/>
        <w:autoSpaceDN w:val="0"/>
        <w:jc w:val="center"/>
        <w:rPr>
          <w:rFonts w:hint="eastAsia" w:ascii="宋体" w:hAnsi="宋体" w:cs="宋体"/>
          <w:b/>
          <w:color w:val="auto"/>
          <w:spacing w:val="6"/>
          <w:sz w:val="32"/>
          <w:szCs w:val="32"/>
          <w:highlight w:val="none"/>
        </w:rPr>
      </w:pPr>
    </w:p>
    <w:p w14:paraId="2A383266">
      <w:pPr>
        <w:autoSpaceDE w:val="0"/>
        <w:autoSpaceDN w:val="0"/>
        <w:jc w:val="center"/>
        <w:rPr>
          <w:rFonts w:hint="eastAsia" w:ascii="宋体" w:hAnsi="宋体" w:cs="宋体"/>
          <w:b/>
          <w:color w:val="auto"/>
          <w:spacing w:val="6"/>
          <w:sz w:val="32"/>
          <w:szCs w:val="32"/>
          <w:highlight w:val="none"/>
        </w:rPr>
      </w:pPr>
    </w:p>
    <w:p w14:paraId="48F24301">
      <w:pPr>
        <w:autoSpaceDE w:val="0"/>
        <w:autoSpaceDN w:val="0"/>
        <w:jc w:val="center"/>
        <w:rPr>
          <w:rFonts w:hint="eastAsia" w:ascii="宋体" w:hAnsi="宋体" w:cs="宋体"/>
          <w:b/>
          <w:color w:val="auto"/>
          <w:spacing w:val="6"/>
          <w:sz w:val="32"/>
          <w:szCs w:val="32"/>
          <w:highlight w:val="none"/>
        </w:rPr>
      </w:pPr>
    </w:p>
    <w:p w14:paraId="11014FF0">
      <w:pPr>
        <w:autoSpaceDE w:val="0"/>
        <w:autoSpaceDN w:val="0"/>
        <w:jc w:val="center"/>
        <w:rPr>
          <w:rFonts w:hint="eastAsia" w:ascii="宋体" w:hAnsi="宋体" w:cs="宋体"/>
          <w:b/>
          <w:color w:val="auto"/>
          <w:spacing w:val="6"/>
          <w:sz w:val="32"/>
          <w:szCs w:val="32"/>
          <w:highlight w:val="none"/>
        </w:rPr>
      </w:pPr>
    </w:p>
    <w:p w14:paraId="7A64641B">
      <w:pPr>
        <w:autoSpaceDE w:val="0"/>
        <w:autoSpaceDN w:val="0"/>
        <w:jc w:val="center"/>
        <w:rPr>
          <w:rFonts w:hint="eastAsia" w:ascii="宋体" w:hAnsi="宋体" w:cs="宋体"/>
          <w:b/>
          <w:color w:val="auto"/>
          <w:spacing w:val="6"/>
          <w:sz w:val="32"/>
          <w:szCs w:val="32"/>
          <w:highlight w:val="none"/>
        </w:rPr>
      </w:pPr>
    </w:p>
    <w:p w14:paraId="7861494E">
      <w:pPr>
        <w:autoSpaceDE w:val="0"/>
        <w:autoSpaceDN w:val="0"/>
        <w:jc w:val="center"/>
        <w:rPr>
          <w:rFonts w:hint="eastAsia" w:ascii="宋体" w:hAnsi="宋体" w:cs="宋体"/>
          <w:b/>
          <w:color w:val="auto"/>
          <w:spacing w:val="6"/>
          <w:sz w:val="32"/>
          <w:szCs w:val="32"/>
          <w:highlight w:val="none"/>
        </w:rPr>
      </w:pPr>
    </w:p>
    <w:p w14:paraId="47462BF3">
      <w:pPr>
        <w:autoSpaceDE w:val="0"/>
        <w:autoSpaceDN w:val="0"/>
        <w:jc w:val="center"/>
        <w:rPr>
          <w:rFonts w:hint="eastAsia" w:ascii="宋体" w:hAnsi="宋体" w:cs="宋体"/>
          <w:b/>
          <w:color w:val="auto"/>
          <w:spacing w:val="6"/>
          <w:sz w:val="32"/>
          <w:szCs w:val="32"/>
          <w:highlight w:val="none"/>
        </w:rPr>
      </w:pPr>
    </w:p>
    <w:p w14:paraId="6A10D16E">
      <w:pPr>
        <w:autoSpaceDE w:val="0"/>
        <w:autoSpaceDN w:val="0"/>
        <w:jc w:val="center"/>
        <w:rPr>
          <w:rFonts w:hint="eastAsia" w:ascii="宋体" w:hAnsi="宋体" w:cs="宋体"/>
          <w:b/>
          <w:color w:val="auto"/>
          <w:spacing w:val="6"/>
          <w:sz w:val="32"/>
          <w:szCs w:val="32"/>
          <w:highlight w:val="none"/>
        </w:rPr>
      </w:pPr>
    </w:p>
    <w:p w14:paraId="18D63A9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23F6618">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53C673B">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29512B5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浙江工业大学屏峰校区1-F山坳地块建设工程施工用电工程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DL[2025]161</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29F8411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3E691D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2F7671B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6DF5A703">
      <w:pPr>
        <w:snapToGrid w:val="0"/>
        <w:spacing w:line="360" w:lineRule="auto"/>
        <w:ind w:firstLine="576"/>
        <w:rPr>
          <w:rFonts w:hint="eastAsia" w:ascii="宋体" w:hAnsi="宋体" w:cs="宋体"/>
          <w:color w:val="auto"/>
          <w:kern w:val="0"/>
          <w:sz w:val="24"/>
          <w:highlight w:val="none"/>
          <w:lang w:val="zh-CN"/>
        </w:rPr>
      </w:pPr>
      <w:bookmarkStart w:id="74"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415120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7608A3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74"/>
    <w:p w14:paraId="0DA2BE9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77573B4">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2</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FE48E9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E400F2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2A92172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418EC779">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D874F6A">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6AFE62E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C255079">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E8D04E6">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01EEA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BD2984C">
      <w:pPr>
        <w:autoSpaceDE w:val="0"/>
        <w:autoSpaceDN w:val="0"/>
        <w:jc w:val="center"/>
        <w:rPr>
          <w:rFonts w:hint="eastAsia" w:ascii="宋体" w:hAnsi="宋体" w:cs="宋体"/>
          <w:b/>
          <w:color w:val="auto"/>
          <w:spacing w:val="6"/>
          <w:sz w:val="32"/>
          <w:szCs w:val="32"/>
          <w:highlight w:val="none"/>
        </w:rPr>
        <w:sectPr>
          <w:footerReference r:id="rId26" w:type="first"/>
          <w:headerReference r:id="rId24" w:type="default"/>
          <w:footerReference r:id="rId25" w:type="default"/>
          <w:pgSz w:w="11906" w:h="16838"/>
          <w:pgMar w:top="1440" w:right="1080" w:bottom="1440" w:left="1080" w:header="851" w:footer="992" w:gutter="0"/>
          <w:cols w:space="720" w:num="1"/>
          <w:titlePg/>
          <w:docGrid w:linePitch="312" w:charSpace="0"/>
        </w:sectPr>
      </w:pPr>
    </w:p>
    <w:p w14:paraId="19E2C3AD">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B798928">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708F9E0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浙江工业大学屏峰校区1-F山坳地块建设工程施工用电工程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DL[2025]161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0AEF605">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320F88E">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2EC3828">
      <w:pPr>
        <w:pStyle w:val="83"/>
        <w:rPr>
          <w:rFonts w:hint="eastAsia"/>
          <w:color w:val="auto"/>
          <w:highlight w:val="none"/>
        </w:rPr>
      </w:pPr>
      <w:r>
        <w:rPr>
          <w:rFonts w:hint="eastAsia"/>
          <w:color w:val="auto"/>
          <w:highlight w:val="none"/>
        </w:rPr>
        <w:t>……</w:t>
      </w:r>
    </w:p>
    <w:p w14:paraId="3B32FE7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E591451">
      <w:pPr>
        <w:snapToGrid w:val="0"/>
        <w:spacing w:line="36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u w:val="single"/>
          <w:lang w:val="en-US" w:eastAsia="zh-CN"/>
        </w:rPr>
        <w:t>2</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A6D4649">
      <w:pPr>
        <w:spacing w:line="36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7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75"/>
    </w:p>
    <w:p w14:paraId="3D2E36B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0F5B5F1">
      <w:pPr>
        <w:snapToGrid w:val="0"/>
        <w:spacing w:line="36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5D519F83">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F6150F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6AD3B0">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447F23C">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724C5D5">
      <w:pPr>
        <w:snapToGrid w:val="0"/>
        <w:spacing w:line="36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8C654A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BAA16B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736E72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4E1670">
      <w:pPr>
        <w:snapToGrid w:val="0"/>
        <w:spacing w:line="360"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3EBF8FAB">
      <w:pPr>
        <w:snapToGrid w:val="0"/>
        <w:spacing w:line="360" w:lineRule="auto"/>
        <w:ind w:firstLine="5640" w:firstLineChars="23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55F769D0">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0FA33079">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287589E">
      <w:pPr>
        <w:autoSpaceDE w:val="0"/>
        <w:autoSpaceDN w:val="0"/>
        <w:jc w:val="center"/>
        <w:rPr>
          <w:rFonts w:hint="eastAsia" w:ascii="宋体" w:hAnsi="宋体" w:cs="宋体"/>
          <w:b/>
          <w:color w:val="auto"/>
          <w:spacing w:val="6"/>
          <w:sz w:val="32"/>
          <w:szCs w:val="32"/>
          <w:highlight w:val="none"/>
        </w:rPr>
      </w:pPr>
    </w:p>
    <w:p w14:paraId="5ECB09F6">
      <w:pPr>
        <w:autoSpaceDE w:val="0"/>
        <w:autoSpaceDN w:val="0"/>
        <w:jc w:val="center"/>
        <w:rPr>
          <w:rFonts w:hint="eastAsia"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hint="eastAsia" w:ascii="宋体" w:hAnsi="宋体" w:cs="宋体"/>
          <w:b/>
          <w:bCs/>
          <w:color w:val="auto"/>
          <w:sz w:val="32"/>
          <w:szCs w:val="32"/>
          <w:highlight w:val="none"/>
        </w:rPr>
      </w:pPr>
      <w:bookmarkStart w:id="76" w:name="_Toc32275"/>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64232495">
      <w:pPr>
        <w:spacing w:line="360" w:lineRule="auto"/>
        <w:jc w:val="center"/>
        <w:rPr>
          <w:rFonts w:hint="eastAsia" w:ascii="宋体" w:hAnsi="宋体" w:cs="宋体"/>
          <w:color w:val="auto"/>
          <w:sz w:val="24"/>
          <w:highlight w:val="none"/>
          <w:u w:val="single"/>
        </w:rPr>
      </w:pPr>
    </w:p>
    <w:p w14:paraId="49A496DF">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74A36849">
      <w:pPr>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本公司（联合</w:t>
      </w:r>
      <w:r>
        <w:rPr>
          <w:rFonts w:hint="eastAsia" w:ascii="宋体" w:hAnsi="宋体" w:cs="宋体"/>
          <w:color w:val="auto"/>
          <w:szCs w:val="21"/>
          <w:highlight w:val="none"/>
          <w:lang w:bidi="ar"/>
        </w:rPr>
        <w:t>体）郑重声明，根据《政府采购促进中小企业发展管理办法》（财库﹝2020﹞46 号）的规定，本公司（联合体）参加 （采购人） 的 （项目名称） 采购活动，工程的施工单位全部为符合政策要求的中小企业（或者：服务全部由符合政策要求的中小企业承接）。</w:t>
      </w:r>
      <w:r>
        <w:rPr>
          <w:rFonts w:hint="eastAsia" w:ascii="宋体" w:hAnsi="宋体" w:cs="宋体"/>
          <w:color w:val="auto"/>
          <w:szCs w:val="21"/>
          <w:highlight w:val="none"/>
        </w:rPr>
        <w:t>相关企业（含联合体中的中小企业、签订分包意向协议的中小企业）的具体情况如下：</w:t>
      </w:r>
    </w:p>
    <w:p w14:paraId="1AE800A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 xml:space="preserve">，属于 </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 </w:t>
      </w:r>
      <w:r>
        <w:rPr>
          <w:rFonts w:hint="eastAsia" w:ascii="宋体" w:hAnsi="宋体" w:cs="宋体"/>
          <w:color w:val="auto"/>
          <w:szCs w:val="21"/>
          <w:highlight w:val="none"/>
        </w:rPr>
        <w:t>；</w:t>
      </w:r>
    </w:p>
    <w:p w14:paraId="783ACD8D">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 </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 xml:space="preserve">，属于 </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（中型企业、小型企业、微型企业） </w:t>
      </w:r>
      <w:r>
        <w:rPr>
          <w:rFonts w:hint="eastAsia" w:ascii="宋体" w:hAnsi="宋体" w:cs="宋体"/>
          <w:color w:val="auto"/>
          <w:szCs w:val="21"/>
          <w:highlight w:val="none"/>
        </w:rPr>
        <w:t>；</w:t>
      </w:r>
    </w:p>
    <w:p w14:paraId="15EAD3D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p>
    <w:p w14:paraId="0AFEBE6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3959FCD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03EF7230">
      <w:pPr>
        <w:spacing w:line="360" w:lineRule="auto"/>
        <w:ind w:firstLine="420" w:firstLineChars="200"/>
        <w:rPr>
          <w:rFonts w:hint="eastAsia" w:ascii="宋体" w:hAnsi="宋体" w:cs="宋体"/>
          <w:color w:val="auto"/>
          <w:szCs w:val="21"/>
          <w:highlight w:val="none"/>
        </w:rPr>
      </w:pPr>
    </w:p>
    <w:p w14:paraId="1A0E9246">
      <w:pPr>
        <w:snapToGrid w:val="0"/>
        <w:spacing w:line="360" w:lineRule="auto"/>
        <w:ind w:firstLine="4515" w:firstLineChars="215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供应商名称(电子签名)：</w:t>
      </w:r>
    </w:p>
    <w:p w14:paraId="32A01C65">
      <w:pPr>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4ECAE91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14:paraId="61D46239">
      <w:pPr>
        <w:spacing w:line="360" w:lineRule="auto"/>
        <w:ind w:right="4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14:paraId="685823EB">
      <w:pPr>
        <w:spacing w:line="360" w:lineRule="auto"/>
        <w:ind w:firstLine="420" w:firstLineChars="200"/>
        <w:rPr>
          <w:rFonts w:hint="eastAsia" w:ascii="宋体" w:hAnsi="宋体" w:cs="仿宋_GB2312"/>
          <w:b/>
          <w:color w:val="auto"/>
          <w:szCs w:val="21"/>
          <w:highlight w:val="none"/>
        </w:rPr>
      </w:pPr>
      <w:r>
        <w:rPr>
          <w:rFonts w:hint="eastAsia" w:ascii="宋体" w:hAnsi="宋体" w:cs="宋体"/>
          <w:color w:val="auto"/>
          <w:szCs w:val="21"/>
          <w:highlight w:val="none"/>
          <w:lang w:bidi="ar"/>
        </w:rPr>
        <w:t>①从业人员、营业收入、资产总额填报上一年度数据，无上一年度数据的新成立企</w:t>
      </w:r>
      <w:r>
        <w:rPr>
          <w:rFonts w:ascii="宋体" w:hAnsi="宋体" w:cs="宋体"/>
          <w:color w:val="auto"/>
          <w:szCs w:val="21"/>
          <w:highlight w:val="none"/>
          <w:lang w:bidi="ar"/>
        </w:rPr>
        <w:t>业可不填报。②《中小企业声明函》中“标的名称”、“采购文件中明确的所属行业”依据招标文件第二部分投标人须知前附表中“采购标的及其对应的中小企业划分标准所属行业”的指引，逐一填写，不得缺漏。</w:t>
      </w:r>
    </w:p>
    <w:bookmarkEnd w:id="76"/>
    <w:p w14:paraId="0C3F7CE1">
      <w:pPr>
        <w:spacing w:line="360" w:lineRule="auto"/>
        <w:jc w:val="center"/>
        <w:rPr>
          <w:rFonts w:hint="eastAsia" w:ascii="宋体" w:hAnsi="宋体" w:cs="宋体"/>
          <w:b/>
          <w:color w:val="auto"/>
          <w:szCs w:val="21"/>
          <w:highlight w:val="none"/>
        </w:rPr>
      </w:pPr>
    </w:p>
    <w:p w14:paraId="7AA68DC4">
      <w:pPr>
        <w:spacing w:line="360" w:lineRule="auto"/>
        <w:jc w:val="center"/>
        <w:rPr>
          <w:rFonts w:hint="eastAsia" w:ascii="宋体" w:hAnsi="宋体" w:cs="宋体"/>
          <w:b/>
          <w:color w:val="auto"/>
          <w:szCs w:val="21"/>
          <w:highlight w:val="none"/>
        </w:rPr>
      </w:pPr>
    </w:p>
    <w:p w14:paraId="6607FAC5">
      <w:pPr>
        <w:autoSpaceDE w:val="0"/>
        <w:autoSpaceDN w:val="0"/>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附件8：工程量清单（另附）</w:t>
      </w:r>
    </w:p>
    <w:p w14:paraId="6AB7DDA0">
      <w:pPr>
        <w:pStyle w:val="24"/>
        <w:rPr>
          <w:rFonts w:hint="eastAsia"/>
          <w:color w:val="auto"/>
          <w:highlight w:val="none"/>
        </w:rPr>
      </w:pPr>
    </w:p>
    <w:p w14:paraId="3FDE34F3">
      <w:pPr>
        <w:autoSpaceDE w:val="0"/>
        <w:autoSpaceDN w:val="0"/>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附件9：图纸（另附）</w:t>
      </w: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DejaVu Math TeX Gyre"/>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ヒラギノ角ゴ Pro W3">
    <w:altName w:val="Noto Sans SC"/>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5B3D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28A3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125</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610CA4A3"/>
  <w:p w14:paraId="3D14E07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DA8F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125</w:t>
    </w:r>
    <w:r>
      <w:rPr>
        <w:rFonts w:hint="eastAsia" w:ascii="仿宋_GB2312" w:eastAsia="仿宋_GB2312"/>
        <w:kern w:val="0"/>
        <w:szCs w:val="21"/>
      </w:rPr>
      <w:fldChar w:fldCharType="end"/>
    </w:r>
    <w:bookmarkStart w:id="77" w:name="_Toc131845147"/>
    <w:bookmarkStart w:id="78" w:name="_Toc164085800"/>
    <w:bookmarkStart w:id="79" w:name="_Toc36110187"/>
    <w:bookmarkStart w:id="80" w:name="_Toc91899912"/>
    <w:r>
      <w:rPr>
        <w:rFonts w:hint="eastAsia" w:ascii="仿宋_GB2312" w:eastAsia="仿宋_GB2312"/>
        <w:kern w:val="0"/>
        <w:szCs w:val="21"/>
      </w:rPr>
      <w:t xml:space="preserve"> 页</w:t>
    </w:r>
    <w:bookmarkEnd w:id="77"/>
    <w:bookmarkEnd w:id="78"/>
    <w:bookmarkEnd w:id="79"/>
    <w:bookmarkEnd w:id="80"/>
  </w:p>
  <w:p w14:paraId="74B90178"/>
  <w:p w14:paraId="787A59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C07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26E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1A12D44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700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108</w:t>
    </w:r>
    <w:r>
      <w:rPr>
        <w:rFonts w:hint="eastAsia" w:ascii="仿宋_GB2312" w:eastAsia="仿宋_GB2312"/>
        <w:kern w:val="0"/>
      </w:rPr>
      <w:fldChar w:fldCharType="end"/>
    </w:r>
    <w:r>
      <w:rPr>
        <w:rFonts w:hint="eastAsia" w:ascii="仿宋_GB2312" w:eastAsia="仿宋_GB2312"/>
        <w:kern w:val="0"/>
      </w:rPr>
      <w:t xml:space="preserve"> 页</w:t>
    </w:r>
  </w:p>
  <w:p w14:paraId="7F27D96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6288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125</w:t>
    </w:r>
    <w:r>
      <w:rPr>
        <w:rFonts w:hint="eastAsia" w:ascii="仿宋_GB2312" w:eastAsia="仿宋_GB2312"/>
        <w:kern w:val="0"/>
      </w:rPr>
      <w:fldChar w:fldCharType="end"/>
    </w:r>
    <w:r>
      <w:rPr>
        <w:rFonts w:hint="eastAsia" w:ascii="仿宋_GB2312" w:eastAsia="仿宋_GB2312"/>
        <w:kern w:val="0"/>
      </w:rPr>
      <w:t xml:space="preserve"> 页</w:t>
    </w:r>
  </w:p>
  <w:p w14:paraId="0C4E35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27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125</w:t>
    </w:r>
    <w:r>
      <w:rPr>
        <w:rFonts w:hint="eastAsia" w:ascii="仿宋_GB2312" w:eastAsia="仿宋_GB2312"/>
        <w:kern w:val="0"/>
      </w:rPr>
      <w:fldChar w:fldCharType="end"/>
    </w:r>
    <w:r>
      <w:rPr>
        <w:rFonts w:hint="eastAsia" w:ascii="仿宋_GB2312" w:eastAsia="仿宋_GB2312"/>
        <w:kern w:val="0"/>
      </w:rPr>
      <w:t xml:space="preserve"> 页</w:t>
    </w:r>
  </w:p>
  <w:p w14:paraId="5AC2090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2BE4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125</w:t>
    </w:r>
    <w:r>
      <w:rPr>
        <w:rFonts w:hint="eastAsia" w:ascii="仿宋_GB2312" w:eastAsia="仿宋_GB2312"/>
        <w:kern w:val="0"/>
      </w:rPr>
      <w:fldChar w:fldCharType="end"/>
    </w:r>
    <w:r>
      <w:rPr>
        <w:rFonts w:hint="eastAsia" w:ascii="仿宋_GB2312" w:eastAsia="仿宋_GB2312"/>
        <w:kern w:val="0"/>
      </w:rPr>
      <w:t xml:space="preserve"> 页</w:t>
    </w:r>
  </w:p>
  <w:p w14:paraId="6AFBA0B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6631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125</w:t>
    </w:r>
    <w:r>
      <w:rPr>
        <w:rFonts w:hint="eastAsia" w:ascii="仿宋_GB2312" w:eastAsia="仿宋_GB2312"/>
        <w:kern w:val="0"/>
      </w:rPr>
      <w:fldChar w:fldCharType="end"/>
    </w:r>
    <w:r>
      <w:rPr>
        <w:rFonts w:hint="eastAsia" w:ascii="仿宋_GB2312" w:eastAsia="仿宋_GB2312"/>
        <w:kern w:val="0"/>
      </w:rPr>
      <w:t xml:space="preserve"> 页</w:t>
    </w:r>
  </w:p>
  <w:p w14:paraId="3FB5512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EFD4C">
    <w:pPr>
      <w:pStyle w:val="40"/>
      <w:framePr w:wrap="around" w:vAnchor="text" w:hAnchor="margin" w:xAlign="center" w:y="3"/>
      <w:rPr>
        <w:rStyle w:val="72"/>
      </w:rPr>
    </w:pPr>
    <w:r>
      <w:fldChar w:fldCharType="begin"/>
    </w:r>
    <w:r>
      <w:rPr>
        <w:rStyle w:val="72"/>
      </w:rPr>
      <w:instrText xml:space="preserve">PAGE  </w:instrText>
    </w:r>
    <w:r>
      <w:fldChar w:fldCharType="separate"/>
    </w:r>
    <w:r>
      <w:rPr>
        <w:rStyle w:val="72"/>
      </w:rPr>
      <w:t>28</w:t>
    </w:r>
    <w:r>
      <w:fldChar w:fldCharType="end"/>
    </w:r>
  </w:p>
  <w:p w14:paraId="0DCB72B7">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D002">
    <w:pPr>
      <w:pStyle w:val="41"/>
      <w:pBdr>
        <w:bottom w:val="single" w:color="auto" w:sz="6" w:space="0"/>
      </w:pBdr>
      <w:jc w:val="right"/>
      <w:rPr>
        <w:rFonts w:ascii="仿宋_GB2312" w:eastAsia="仿宋_GB2312"/>
        <w:i/>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B6C5">
    <w:pPr>
      <w:pStyle w:val="4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7726C">
    <w:pPr>
      <w:pStyle w:val="4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F39B1">
    <w:pPr>
      <w:pStyle w:val="4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B8D32"/>
  <w:p w14:paraId="0E7466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2BBB3">
    <w:pPr>
      <w:pStyle w:val="41"/>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8EC5B">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483C">
    <w:pPr>
      <w:pStyle w:val="41"/>
      <w:pBdr>
        <w:bottom w:val="single" w:color="auto" w:sz="6" w:space="0"/>
      </w:pBdr>
      <w:tabs>
        <w:tab w:val="center" w:pos="4535"/>
        <w:tab w:val="right" w:pos="9070"/>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A8AA6">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45252">
    <w:pPr>
      <w:pStyle w:val="4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330E6">
    <w:pPr>
      <w:pStyle w:val="4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5BAC">
    <w:pPr>
      <w:pStyle w:val="4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EEB7D">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ACB887B6"/>
    <w:multiLevelType w:val="singleLevel"/>
    <w:tmpl w:val="ACB887B6"/>
    <w:lvl w:ilvl="0" w:tentative="0">
      <w:start w:val="1"/>
      <w:numFmt w:val="decimal"/>
      <w:lvlText w:val="(%1)"/>
      <w:lvlJc w:val="left"/>
      <w:pPr>
        <w:tabs>
          <w:tab w:val="left" w:pos="312"/>
        </w:tabs>
      </w:pPr>
    </w:lvl>
  </w:abstractNum>
  <w:abstractNum w:abstractNumId="2">
    <w:nsid w:val="F730E40D"/>
    <w:multiLevelType w:val="singleLevel"/>
    <w:tmpl w:val="F730E40D"/>
    <w:lvl w:ilvl="0" w:tentative="0">
      <w:start w:val="9"/>
      <w:numFmt w:val="chineseCounting"/>
      <w:suff w:val="nothing"/>
      <w:lvlText w:val="%1、"/>
      <w:lvlJc w:val="left"/>
      <w:rPr>
        <w:rFonts w:hint="eastAsia"/>
      </w:rPr>
    </w:lvl>
  </w:abstractNum>
  <w:abstractNum w:abstractNumId="3">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554573B"/>
    <w:multiLevelType w:val="singleLevel"/>
    <w:tmpl w:val="4554573B"/>
    <w:lvl w:ilvl="0" w:tentative="0">
      <w:start w:val="1"/>
      <w:numFmt w:val="decimal"/>
      <w:suff w:val="nothing"/>
      <w:lvlText w:val="(%1)"/>
      <w:lvlJc w:val="left"/>
      <w:pPr>
        <w:ind w:left="845" w:hanging="425"/>
      </w:pPr>
      <w:rPr>
        <w:rFonts w:hint="default"/>
      </w:rPr>
    </w:lvl>
  </w:abstractNum>
  <w:abstractNum w:abstractNumId="5">
    <w:nsid w:val="456D642F"/>
    <w:multiLevelType w:val="singleLevel"/>
    <w:tmpl w:val="456D642F"/>
    <w:lvl w:ilvl="0" w:tentative="0">
      <w:start w:val="4"/>
      <w:numFmt w:val="chineseCounting"/>
      <w:suff w:val="space"/>
      <w:lvlText w:val="第%1部分"/>
      <w:lvlJc w:val="left"/>
      <w:rPr>
        <w:rFonts w:hint="eastAsia"/>
      </w:rPr>
    </w:lvl>
  </w:abstractNum>
  <w:num w:numId="1">
    <w:abstractNumId w:val="4"/>
  </w:num>
  <w:num w:numId="2">
    <w:abstractNumId w:val="2"/>
  </w:num>
  <w:num w:numId="3">
    <w:abstractNumId w:val="5"/>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3OWQyMWY4OWZmNjlkMjRiYzVhODY0ODdmOTNmOGEifQ=="/>
    <w:docVar w:name="KSO_WPS_MARK_KEY" w:val="9d6ec2fe-a75b-4ed7-8c4e-3b63ec6f654a"/>
  </w:docVars>
  <w:rsids>
    <w:rsidRoot w:val="00A25E43"/>
    <w:rsid w:val="00017E9A"/>
    <w:rsid w:val="00060D11"/>
    <w:rsid w:val="00063BCB"/>
    <w:rsid w:val="0006480A"/>
    <w:rsid w:val="00074D12"/>
    <w:rsid w:val="00094D65"/>
    <w:rsid w:val="00096409"/>
    <w:rsid w:val="000A1EBC"/>
    <w:rsid w:val="000A2A95"/>
    <w:rsid w:val="000A5A56"/>
    <w:rsid w:val="000B3DBF"/>
    <w:rsid w:val="000B52F0"/>
    <w:rsid w:val="000C356A"/>
    <w:rsid w:val="000C5767"/>
    <w:rsid w:val="000C70E2"/>
    <w:rsid w:val="000C772B"/>
    <w:rsid w:val="000F5020"/>
    <w:rsid w:val="000F637D"/>
    <w:rsid w:val="0012012D"/>
    <w:rsid w:val="00124F98"/>
    <w:rsid w:val="001257DE"/>
    <w:rsid w:val="00143277"/>
    <w:rsid w:val="001579AB"/>
    <w:rsid w:val="0016209B"/>
    <w:rsid w:val="00165211"/>
    <w:rsid w:val="00165B93"/>
    <w:rsid w:val="00172E78"/>
    <w:rsid w:val="00196D4B"/>
    <w:rsid w:val="001A4716"/>
    <w:rsid w:val="001B5DC0"/>
    <w:rsid w:val="001B7562"/>
    <w:rsid w:val="001C6CE4"/>
    <w:rsid w:val="001E7DA7"/>
    <w:rsid w:val="001F337E"/>
    <w:rsid w:val="00200451"/>
    <w:rsid w:val="00217688"/>
    <w:rsid w:val="00224FBC"/>
    <w:rsid w:val="00227A8B"/>
    <w:rsid w:val="00235080"/>
    <w:rsid w:val="0023552D"/>
    <w:rsid w:val="00246281"/>
    <w:rsid w:val="00246465"/>
    <w:rsid w:val="00266BDA"/>
    <w:rsid w:val="00275BB7"/>
    <w:rsid w:val="00275D6C"/>
    <w:rsid w:val="00283F83"/>
    <w:rsid w:val="002A1D0B"/>
    <w:rsid w:val="002A2610"/>
    <w:rsid w:val="002E6044"/>
    <w:rsid w:val="002F67E0"/>
    <w:rsid w:val="003052A8"/>
    <w:rsid w:val="003079A7"/>
    <w:rsid w:val="00314B37"/>
    <w:rsid w:val="0032345D"/>
    <w:rsid w:val="00330833"/>
    <w:rsid w:val="00333887"/>
    <w:rsid w:val="00336475"/>
    <w:rsid w:val="003458FA"/>
    <w:rsid w:val="00364550"/>
    <w:rsid w:val="0038005D"/>
    <w:rsid w:val="00391875"/>
    <w:rsid w:val="003A5C28"/>
    <w:rsid w:val="003B0B4A"/>
    <w:rsid w:val="003C2E4A"/>
    <w:rsid w:val="003C2F03"/>
    <w:rsid w:val="003D10DD"/>
    <w:rsid w:val="003E2288"/>
    <w:rsid w:val="003F30A4"/>
    <w:rsid w:val="00411A46"/>
    <w:rsid w:val="0042627E"/>
    <w:rsid w:val="00443C90"/>
    <w:rsid w:val="0044529F"/>
    <w:rsid w:val="00460B1F"/>
    <w:rsid w:val="00470E67"/>
    <w:rsid w:val="00492F1F"/>
    <w:rsid w:val="00496E06"/>
    <w:rsid w:val="004A2C27"/>
    <w:rsid w:val="004B3BEE"/>
    <w:rsid w:val="004C207A"/>
    <w:rsid w:val="004D67A8"/>
    <w:rsid w:val="004E3D1F"/>
    <w:rsid w:val="004E5E47"/>
    <w:rsid w:val="004F316E"/>
    <w:rsid w:val="004F7A04"/>
    <w:rsid w:val="00503404"/>
    <w:rsid w:val="00532D4E"/>
    <w:rsid w:val="0054414B"/>
    <w:rsid w:val="00553935"/>
    <w:rsid w:val="00553B71"/>
    <w:rsid w:val="005574FC"/>
    <w:rsid w:val="00562C09"/>
    <w:rsid w:val="00566099"/>
    <w:rsid w:val="005908DB"/>
    <w:rsid w:val="00594600"/>
    <w:rsid w:val="00594E7A"/>
    <w:rsid w:val="005A11CF"/>
    <w:rsid w:val="005A468D"/>
    <w:rsid w:val="005C38F0"/>
    <w:rsid w:val="005C796C"/>
    <w:rsid w:val="005D7A00"/>
    <w:rsid w:val="005E2E71"/>
    <w:rsid w:val="005F036D"/>
    <w:rsid w:val="005F037B"/>
    <w:rsid w:val="006004DB"/>
    <w:rsid w:val="00606517"/>
    <w:rsid w:val="00607E68"/>
    <w:rsid w:val="00614639"/>
    <w:rsid w:val="006166EB"/>
    <w:rsid w:val="00617FE8"/>
    <w:rsid w:val="00625FD0"/>
    <w:rsid w:val="00643353"/>
    <w:rsid w:val="00651888"/>
    <w:rsid w:val="006A6F82"/>
    <w:rsid w:val="006C6482"/>
    <w:rsid w:val="006D0793"/>
    <w:rsid w:val="006D51A2"/>
    <w:rsid w:val="00703864"/>
    <w:rsid w:val="00712373"/>
    <w:rsid w:val="007248C7"/>
    <w:rsid w:val="00725919"/>
    <w:rsid w:val="007266C9"/>
    <w:rsid w:val="0075194C"/>
    <w:rsid w:val="00753DDB"/>
    <w:rsid w:val="00755F65"/>
    <w:rsid w:val="007616B3"/>
    <w:rsid w:val="0076792D"/>
    <w:rsid w:val="00771058"/>
    <w:rsid w:val="007717AE"/>
    <w:rsid w:val="00782642"/>
    <w:rsid w:val="00787C03"/>
    <w:rsid w:val="0079264F"/>
    <w:rsid w:val="007939B6"/>
    <w:rsid w:val="007A5B84"/>
    <w:rsid w:val="007D067B"/>
    <w:rsid w:val="007F03F1"/>
    <w:rsid w:val="00800768"/>
    <w:rsid w:val="0080760D"/>
    <w:rsid w:val="0080781D"/>
    <w:rsid w:val="00813839"/>
    <w:rsid w:val="0081385A"/>
    <w:rsid w:val="008172F4"/>
    <w:rsid w:val="00817BF7"/>
    <w:rsid w:val="0082265E"/>
    <w:rsid w:val="008236FC"/>
    <w:rsid w:val="00830552"/>
    <w:rsid w:val="0085464C"/>
    <w:rsid w:val="00856571"/>
    <w:rsid w:val="00883B6F"/>
    <w:rsid w:val="008B42C7"/>
    <w:rsid w:val="008C0AE3"/>
    <w:rsid w:val="008D4FEE"/>
    <w:rsid w:val="008E0313"/>
    <w:rsid w:val="008E5086"/>
    <w:rsid w:val="009045DB"/>
    <w:rsid w:val="00904AEB"/>
    <w:rsid w:val="009267C4"/>
    <w:rsid w:val="0093452E"/>
    <w:rsid w:val="00935E71"/>
    <w:rsid w:val="00937F9B"/>
    <w:rsid w:val="009459B4"/>
    <w:rsid w:val="00951A97"/>
    <w:rsid w:val="0098024E"/>
    <w:rsid w:val="009A18E0"/>
    <w:rsid w:val="009C1898"/>
    <w:rsid w:val="009C3146"/>
    <w:rsid w:val="009D7ED2"/>
    <w:rsid w:val="009E3356"/>
    <w:rsid w:val="009F790F"/>
    <w:rsid w:val="00A01EDF"/>
    <w:rsid w:val="00A03CD7"/>
    <w:rsid w:val="00A25E43"/>
    <w:rsid w:val="00A366EF"/>
    <w:rsid w:val="00A4495E"/>
    <w:rsid w:val="00A61BC6"/>
    <w:rsid w:val="00A64C97"/>
    <w:rsid w:val="00A67D58"/>
    <w:rsid w:val="00A72B1D"/>
    <w:rsid w:val="00A815F7"/>
    <w:rsid w:val="00A879F0"/>
    <w:rsid w:val="00AA2F50"/>
    <w:rsid w:val="00AA7F35"/>
    <w:rsid w:val="00AB0B51"/>
    <w:rsid w:val="00AC4A6A"/>
    <w:rsid w:val="00AC7034"/>
    <w:rsid w:val="00AD1ADF"/>
    <w:rsid w:val="00AE10B9"/>
    <w:rsid w:val="00AE1DCB"/>
    <w:rsid w:val="00AE71D7"/>
    <w:rsid w:val="00AF6B55"/>
    <w:rsid w:val="00B04190"/>
    <w:rsid w:val="00B10625"/>
    <w:rsid w:val="00B4081F"/>
    <w:rsid w:val="00B4119A"/>
    <w:rsid w:val="00B466AD"/>
    <w:rsid w:val="00B567AF"/>
    <w:rsid w:val="00B60504"/>
    <w:rsid w:val="00B77F5B"/>
    <w:rsid w:val="00B80D44"/>
    <w:rsid w:val="00B92E92"/>
    <w:rsid w:val="00B936EA"/>
    <w:rsid w:val="00B95C4E"/>
    <w:rsid w:val="00B96CA8"/>
    <w:rsid w:val="00BB4B7B"/>
    <w:rsid w:val="00BC7963"/>
    <w:rsid w:val="00BD2211"/>
    <w:rsid w:val="00C06AA5"/>
    <w:rsid w:val="00C073DE"/>
    <w:rsid w:val="00C14E3C"/>
    <w:rsid w:val="00C363A6"/>
    <w:rsid w:val="00C560C8"/>
    <w:rsid w:val="00C57B2D"/>
    <w:rsid w:val="00C662B2"/>
    <w:rsid w:val="00C70828"/>
    <w:rsid w:val="00C8661B"/>
    <w:rsid w:val="00C944B8"/>
    <w:rsid w:val="00C95653"/>
    <w:rsid w:val="00CA550B"/>
    <w:rsid w:val="00CB5A0A"/>
    <w:rsid w:val="00CC0410"/>
    <w:rsid w:val="00CE51B5"/>
    <w:rsid w:val="00CE6D6F"/>
    <w:rsid w:val="00CF34BE"/>
    <w:rsid w:val="00CF6C08"/>
    <w:rsid w:val="00D10D2C"/>
    <w:rsid w:val="00D22D63"/>
    <w:rsid w:val="00D408DB"/>
    <w:rsid w:val="00D462A4"/>
    <w:rsid w:val="00D51FDF"/>
    <w:rsid w:val="00D66473"/>
    <w:rsid w:val="00D7701A"/>
    <w:rsid w:val="00D90D98"/>
    <w:rsid w:val="00DA4E3B"/>
    <w:rsid w:val="00DA7A63"/>
    <w:rsid w:val="00DB3F95"/>
    <w:rsid w:val="00DB55F7"/>
    <w:rsid w:val="00DB62A1"/>
    <w:rsid w:val="00DC2B7B"/>
    <w:rsid w:val="00DE3EDF"/>
    <w:rsid w:val="00DE7757"/>
    <w:rsid w:val="00E159A4"/>
    <w:rsid w:val="00E220C5"/>
    <w:rsid w:val="00E36F20"/>
    <w:rsid w:val="00E37E94"/>
    <w:rsid w:val="00E402A2"/>
    <w:rsid w:val="00E6419B"/>
    <w:rsid w:val="00E73A58"/>
    <w:rsid w:val="00E80199"/>
    <w:rsid w:val="00E94102"/>
    <w:rsid w:val="00E97F7F"/>
    <w:rsid w:val="00EA7C6E"/>
    <w:rsid w:val="00EB3263"/>
    <w:rsid w:val="00EB4349"/>
    <w:rsid w:val="00EC4E96"/>
    <w:rsid w:val="00ED578B"/>
    <w:rsid w:val="00EF182A"/>
    <w:rsid w:val="00F06A51"/>
    <w:rsid w:val="00F11CAB"/>
    <w:rsid w:val="00F30714"/>
    <w:rsid w:val="00F34A71"/>
    <w:rsid w:val="00F45A2A"/>
    <w:rsid w:val="00F55532"/>
    <w:rsid w:val="00F57D0D"/>
    <w:rsid w:val="00F71EFF"/>
    <w:rsid w:val="00F779EA"/>
    <w:rsid w:val="00FA3352"/>
    <w:rsid w:val="00FD07BD"/>
    <w:rsid w:val="00FD4016"/>
    <w:rsid w:val="00FE0FBD"/>
    <w:rsid w:val="00FE5F71"/>
    <w:rsid w:val="01176EA7"/>
    <w:rsid w:val="013B1A9C"/>
    <w:rsid w:val="0147778C"/>
    <w:rsid w:val="01655E65"/>
    <w:rsid w:val="01710365"/>
    <w:rsid w:val="01827286"/>
    <w:rsid w:val="01967DCC"/>
    <w:rsid w:val="01A93FA3"/>
    <w:rsid w:val="01AF5332"/>
    <w:rsid w:val="020411DA"/>
    <w:rsid w:val="021B4775"/>
    <w:rsid w:val="02404E4B"/>
    <w:rsid w:val="024C0DD3"/>
    <w:rsid w:val="02502671"/>
    <w:rsid w:val="025C7268"/>
    <w:rsid w:val="028642E4"/>
    <w:rsid w:val="02F322DF"/>
    <w:rsid w:val="02F72AEC"/>
    <w:rsid w:val="0307608F"/>
    <w:rsid w:val="03465CE2"/>
    <w:rsid w:val="034675D0"/>
    <w:rsid w:val="035C720E"/>
    <w:rsid w:val="036F4D79"/>
    <w:rsid w:val="03724869"/>
    <w:rsid w:val="03B10C3E"/>
    <w:rsid w:val="03B7254B"/>
    <w:rsid w:val="03D07AF0"/>
    <w:rsid w:val="03F86B1C"/>
    <w:rsid w:val="04012384"/>
    <w:rsid w:val="04275653"/>
    <w:rsid w:val="04497378"/>
    <w:rsid w:val="045C354F"/>
    <w:rsid w:val="045D1075"/>
    <w:rsid w:val="048E7480"/>
    <w:rsid w:val="04D53301"/>
    <w:rsid w:val="04DA4474"/>
    <w:rsid w:val="0532605E"/>
    <w:rsid w:val="054229B7"/>
    <w:rsid w:val="0556589A"/>
    <w:rsid w:val="056966C9"/>
    <w:rsid w:val="05791EDF"/>
    <w:rsid w:val="05A75FA9"/>
    <w:rsid w:val="05AF7322"/>
    <w:rsid w:val="05B066EB"/>
    <w:rsid w:val="05BE3D95"/>
    <w:rsid w:val="05D0452E"/>
    <w:rsid w:val="061A5470"/>
    <w:rsid w:val="06426774"/>
    <w:rsid w:val="064A387B"/>
    <w:rsid w:val="064A73D7"/>
    <w:rsid w:val="065B18C6"/>
    <w:rsid w:val="065B5A88"/>
    <w:rsid w:val="066606B5"/>
    <w:rsid w:val="06DF3FC3"/>
    <w:rsid w:val="06DF5D71"/>
    <w:rsid w:val="072365A6"/>
    <w:rsid w:val="07300CC3"/>
    <w:rsid w:val="07444509"/>
    <w:rsid w:val="07554285"/>
    <w:rsid w:val="07593D76"/>
    <w:rsid w:val="078F05DB"/>
    <w:rsid w:val="07B90CB8"/>
    <w:rsid w:val="07DC0503"/>
    <w:rsid w:val="07ED44BE"/>
    <w:rsid w:val="08071A24"/>
    <w:rsid w:val="08234384"/>
    <w:rsid w:val="082F0F7A"/>
    <w:rsid w:val="08517143"/>
    <w:rsid w:val="085B3B1D"/>
    <w:rsid w:val="08690630"/>
    <w:rsid w:val="086C7AD9"/>
    <w:rsid w:val="08723BC6"/>
    <w:rsid w:val="08901A19"/>
    <w:rsid w:val="08BB45BC"/>
    <w:rsid w:val="08D062B9"/>
    <w:rsid w:val="090B2A78"/>
    <w:rsid w:val="09167A44"/>
    <w:rsid w:val="091A5787"/>
    <w:rsid w:val="093A0373"/>
    <w:rsid w:val="0966105E"/>
    <w:rsid w:val="0992767D"/>
    <w:rsid w:val="099B68C7"/>
    <w:rsid w:val="09AD65FB"/>
    <w:rsid w:val="09E66C8B"/>
    <w:rsid w:val="09EA33AB"/>
    <w:rsid w:val="0A03446D"/>
    <w:rsid w:val="0A0D7099"/>
    <w:rsid w:val="0A2F5262"/>
    <w:rsid w:val="0A3B6C4B"/>
    <w:rsid w:val="0A9357F1"/>
    <w:rsid w:val="0AA07F0D"/>
    <w:rsid w:val="0ABD461B"/>
    <w:rsid w:val="0AC7549A"/>
    <w:rsid w:val="0AEC3153"/>
    <w:rsid w:val="0AEC4999"/>
    <w:rsid w:val="0B372620"/>
    <w:rsid w:val="0B4E0E11"/>
    <w:rsid w:val="0B5D195B"/>
    <w:rsid w:val="0B5D7BAD"/>
    <w:rsid w:val="0B9A670B"/>
    <w:rsid w:val="0B9A72DC"/>
    <w:rsid w:val="0BEA7C57"/>
    <w:rsid w:val="0BF24799"/>
    <w:rsid w:val="0BF63271"/>
    <w:rsid w:val="0BFF2A12"/>
    <w:rsid w:val="0C0A59E3"/>
    <w:rsid w:val="0C136600"/>
    <w:rsid w:val="0C232BA4"/>
    <w:rsid w:val="0C474AE5"/>
    <w:rsid w:val="0C4C1F3D"/>
    <w:rsid w:val="0C526FE5"/>
    <w:rsid w:val="0C816114"/>
    <w:rsid w:val="0C98539F"/>
    <w:rsid w:val="0CBE467B"/>
    <w:rsid w:val="0CDA7707"/>
    <w:rsid w:val="0CE340E1"/>
    <w:rsid w:val="0D0504FC"/>
    <w:rsid w:val="0D3B3F1D"/>
    <w:rsid w:val="0D4C7ED9"/>
    <w:rsid w:val="0D5079C9"/>
    <w:rsid w:val="0D5648B3"/>
    <w:rsid w:val="0D643474"/>
    <w:rsid w:val="0D887163"/>
    <w:rsid w:val="0D8B6C53"/>
    <w:rsid w:val="0D907DC5"/>
    <w:rsid w:val="0D9A6FA7"/>
    <w:rsid w:val="0D9C2C0E"/>
    <w:rsid w:val="0D9F519E"/>
    <w:rsid w:val="0DAE46EF"/>
    <w:rsid w:val="0DBF68FD"/>
    <w:rsid w:val="0DED6FC6"/>
    <w:rsid w:val="0E010CC3"/>
    <w:rsid w:val="0E4B63E2"/>
    <w:rsid w:val="0E6D0107"/>
    <w:rsid w:val="0E941DA3"/>
    <w:rsid w:val="0ED132D8"/>
    <w:rsid w:val="0ED347A7"/>
    <w:rsid w:val="0EEF4FBF"/>
    <w:rsid w:val="0EFD76DC"/>
    <w:rsid w:val="0F022F45"/>
    <w:rsid w:val="0F0C746F"/>
    <w:rsid w:val="0F29268F"/>
    <w:rsid w:val="0F36254B"/>
    <w:rsid w:val="0F517A28"/>
    <w:rsid w:val="0F601A19"/>
    <w:rsid w:val="0F851480"/>
    <w:rsid w:val="0FB94AA9"/>
    <w:rsid w:val="0FD03043"/>
    <w:rsid w:val="100136DB"/>
    <w:rsid w:val="101D1505"/>
    <w:rsid w:val="10303AE2"/>
    <w:rsid w:val="10401F77"/>
    <w:rsid w:val="107B2FAF"/>
    <w:rsid w:val="10831E63"/>
    <w:rsid w:val="1097355A"/>
    <w:rsid w:val="10A14EC6"/>
    <w:rsid w:val="10B63FE7"/>
    <w:rsid w:val="10C81F6C"/>
    <w:rsid w:val="10F66AD9"/>
    <w:rsid w:val="10F7015B"/>
    <w:rsid w:val="11072A94"/>
    <w:rsid w:val="1113627C"/>
    <w:rsid w:val="11252F1A"/>
    <w:rsid w:val="11551894"/>
    <w:rsid w:val="11643A43"/>
    <w:rsid w:val="11755C50"/>
    <w:rsid w:val="119836EC"/>
    <w:rsid w:val="119905B6"/>
    <w:rsid w:val="11D566EF"/>
    <w:rsid w:val="11EB5F12"/>
    <w:rsid w:val="11F87D6D"/>
    <w:rsid w:val="121865DB"/>
    <w:rsid w:val="121E62E8"/>
    <w:rsid w:val="12217B86"/>
    <w:rsid w:val="12463148"/>
    <w:rsid w:val="125910CE"/>
    <w:rsid w:val="125F245C"/>
    <w:rsid w:val="12635AA8"/>
    <w:rsid w:val="129C720C"/>
    <w:rsid w:val="12AA4C1A"/>
    <w:rsid w:val="12B66520"/>
    <w:rsid w:val="12BC340B"/>
    <w:rsid w:val="12D6271E"/>
    <w:rsid w:val="12D90460"/>
    <w:rsid w:val="12E666D9"/>
    <w:rsid w:val="131B45D5"/>
    <w:rsid w:val="134F0723"/>
    <w:rsid w:val="13575D4F"/>
    <w:rsid w:val="138959E3"/>
    <w:rsid w:val="139E0693"/>
    <w:rsid w:val="13B14B9F"/>
    <w:rsid w:val="13F708D1"/>
    <w:rsid w:val="140B63F8"/>
    <w:rsid w:val="14146A20"/>
    <w:rsid w:val="14151024"/>
    <w:rsid w:val="141D437D"/>
    <w:rsid w:val="143D057B"/>
    <w:rsid w:val="144D4C62"/>
    <w:rsid w:val="144E2788"/>
    <w:rsid w:val="14593607"/>
    <w:rsid w:val="14787805"/>
    <w:rsid w:val="14926B19"/>
    <w:rsid w:val="14A10B0A"/>
    <w:rsid w:val="14A148E8"/>
    <w:rsid w:val="14B7032D"/>
    <w:rsid w:val="14B818B7"/>
    <w:rsid w:val="14D56A06"/>
    <w:rsid w:val="14E37374"/>
    <w:rsid w:val="1505294A"/>
    <w:rsid w:val="15273705"/>
    <w:rsid w:val="15545B7C"/>
    <w:rsid w:val="15B900D5"/>
    <w:rsid w:val="15C2342E"/>
    <w:rsid w:val="15CA22E2"/>
    <w:rsid w:val="15CC605B"/>
    <w:rsid w:val="15D373E9"/>
    <w:rsid w:val="15DA0777"/>
    <w:rsid w:val="16104199"/>
    <w:rsid w:val="162275E7"/>
    <w:rsid w:val="162B7E03"/>
    <w:rsid w:val="16443216"/>
    <w:rsid w:val="16443E43"/>
    <w:rsid w:val="1649066B"/>
    <w:rsid w:val="165E2DD4"/>
    <w:rsid w:val="16726C02"/>
    <w:rsid w:val="16814185"/>
    <w:rsid w:val="168406E3"/>
    <w:rsid w:val="16E41182"/>
    <w:rsid w:val="170D302D"/>
    <w:rsid w:val="17326391"/>
    <w:rsid w:val="175B6EDD"/>
    <w:rsid w:val="176507F2"/>
    <w:rsid w:val="176F4EEF"/>
    <w:rsid w:val="179E3A27"/>
    <w:rsid w:val="17A27073"/>
    <w:rsid w:val="17A50911"/>
    <w:rsid w:val="17CC36D9"/>
    <w:rsid w:val="17F87DC7"/>
    <w:rsid w:val="183A54FD"/>
    <w:rsid w:val="183D3240"/>
    <w:rsid w:val="1850338D"/>
    <w:rsid w:val="187D53EA"/>
    <w:rsid w:val="18856D5A"/>
    <w:rsid w:val="18BF1EA7"/>
    <w:rsid w:val="18E473A1"/>
    <w:rsid w:val="18F002B2"/>
    <w:rsid w:val="18F25DD8"/>
    <w:rsid w:val="193E101D"/>
    <w:rsid w:val="19436634"/>
    <w:rsid w:val="194D1260"/>
    <w:rsid w:val="194F322A"/>
    <w:rsid w:val="197421AE"/>
    <w:rsid w:val="197C38F4"/>
    <w:rsid w:val="19986D8A"/>
    <w:rsid w:val="199B6470"/>
    <w:rsid w:val="19F87AF2"/>
    <w:rsid w:val="1A361CF4"/>
    <w:rsid w:val="1A78055F"/>
    <w:rsid w:val="1A9133CF"/>
    <w:rsid w:val="1A972AF2"/>
    <w:rsid w:val="1AD0039B"/>
    <w:rsid w:val="1AEB2ADF"/>
    <w:rsid w:val="1B1A1616"/>
    <w:rsid w:val="1B6A434C"/>
    <w:rsid w:val="1B8847D2"/>
    <w:rsid w:val="1BAC221C"/>
    <w:rsid w:val="1BD96DDB"/>
    <w:rsid w:val="1C2564C4"/>
    <w:rsid w:val="1C273FEB"/>
    <w:rsid w:val="1C2A3ADB"/>
    <w:rsid w:val="1C3310EC"/>
    <w:rsid w:val="1C4F709D"/>
    <w:rsid w:val="1C580368"/>
    <w:rsid w:val="1C654B13"/>
    <w:rsid w:val="1C8925AF"/>
    <w:rsid w:val="1CB810E7"/>
    <w:rsid w:val="1CD53A47"/>
    <w:rsid w:val="1CEE2D5A"/>
    <w:rsid w:val="1CFA16FF"/>
    <w:rsid w:val="1D01483C"/>
    <w:rsid w:val="1D0D1432"/>
    <w:rsid w:val="1D2247B2"/>
    <w:rsid w:val="1D23014F"/>
    <w:rsid w:val="1D3D339A"/>
    <w:rsid w:val="1D412E8A"/>
    <w:rsid w:val="1D491D3F"/>
    <w:rsid w:val="1DC064A5"/>
    <w:rsid w:val="1DDE692B"/>
    <w:rsid w:val="1DEC6B7D"/>
    <w:rsid w:val="1DED3012"/>
    <w:rsid w:val="1DFB572F"/>
    <w:rsid w:val="1E0C6ABC"/>
    <w:rsid w:val="1E0E3D1B"/>
    <w:rsid w:val="1E18008F"/>
    <w:rsid w:val="1E1C7453"/>
    <w:rsid w:val="1E262080"/>
    <w:rsid w:val="1E3429EF"/>
    <w:rsid w:val="1E560BB7"/>
    <w:rsid w:val="1E706158"/>
    <w:rsid w:val="1E7A2AF8"/>
    <w:rsid w:val="1E892D3B"/>
    <w:rsid w:val="1EB63404"/>
    <w:rsid w:val="1EBB6C6C"/>
    <w:rsid w:val="1F040613"/>
    <w:rsid w:val="1F0E1492"/>
    <w:rsid w:val="1F2952CA"/>
    <w:rsid w:val="1F413D4A"/>
    <w:rsid w:val="1F550E6F"/>
    <w:rsid w:val="1F7D3F22"/>
    <w:rsid w:val="1FC029B0"/>
    <w:rsid w:val="1FDC333E"/>
    <w:rsid w:val="1FE821B5"/>
    <w:rsid w:val="201E74B3"/>
    <w:rsid w:val="202545A7"/>
    <w:rsid w:val="20261CC5"/>
    <w:rsid w:val="20533B6E"/>
    <w:rsid w:val="20605D1D"/>
    <w:rsid w:val="20623843"/>
    <w:rsid w:val="20717F2A"/>
    <w:rsid w:val="2079293B"/>
    <w:rsid w:val="20EB1A8B"/>
    <w:rsid w:val="21066004"/>
    <w:rsid w:val="21156B08"/>
    <w:rsid w:val="21303941"/>
    <w:rsid w:val="214100E4"/>
    <w:rsid w:val="215F4DD9"/>
    <w:rsid w:val="219C0FD7"/>
    <w:rsid w:val="219F0AC7"/>
    <w:rsid w:val="21A549C1"/>
    <w:rsid w:val="21AE2AB8"/>
    <w:rsid w:val="21DE6866"/>
    <w:rsid w:val="220B3A67"/>
    <w:rsid w:val="220B7F0B"/>
    <w:rsid w:val="222114DC"/>
    <w:rsid w:val="22456F79"/>
    <w:rsid w:val="22953E2C"/>
    <w:rsid w:val="2297354C"/>
    <w:rsid w:val="22B45EAC"/>
    <w:rsid w:val="22DD3655"/>
    <w:rsid w:val="22FB1D2D"/>
    <w:rsid w:val="233A2855"/>
    <w:rsid w:val="234140B6"/>
    <w:rsid w:val="23775EFF"/>
    <w:rsid w:val="23DC390D"/>
    <w:rsid w:val="23F70746"/>
    <w:rsid w:val="23F724F4"/>
    <w:rsid w:val="2414474E"/>
    <w:rsid w:val="241755D5"/>
    <w:rsid w:val="244020ED"/>
    <w:rsid w:val="2455546D"/>
    <w:rsid w:val="245C4A4D"/>
    <w:rsid w:val="246076E6"/>
    <w:rsid w:val="24990EAC"/>
    <w:rsid w:val="24AB35DD"/>
    <w:rsid w:val="24B108F5"/>
    <w:rsid w:val="24B31670"/>
    <w:rsid w:val="24BE1264"/>
    <w:rsid w:val="24C03257"/>
    <w:rsid w:val="24D86404"/>
    <w:rsid w:val="255676EF"/>
    <w:rsid w:val="2564005E"/>
    <w:rsid w:val="256B319A"/>
    <w:rsid w:val="2573204F"/>
    <w:rsid w:val="257F6C45"/>
    <w:rsid w:val="259F2E44"/>
    <w:rsid w:val="25AB17E9"/>
    <w:rsid w:val="25C44658"/>
    <w:rsid w:val="25DF5936"/>
    <w:rsid w:val="25F807A6"/>
    <w:rsid w:val="25FD1137"/>
    <w:rsid w:val="261750D0"/>
    <w:rsid w:val="26183FE5"/>
    <w:rsid w:val="261A4BC0"/>
    <w:rsid w:val="26235823"/>
    <w:rsid w:val="26282E39"/>
    <w:rsid w:val="26307F40"/>
    <w:rsid w:val="26551754"/>
    <w:rsid w:val="265579A6"/>
    <w:rsid w:val="268169ED"/>
    <w:rsid w:val="268B33C8"/>
    <w:rsid w:val="26905D6F"/>
    <w:rsid w:val="26971D6D"/>
    <w:rsid w:val="26D94133"/>
    <w:rsid w:val="26DE5BEE"/>
    <w:rsid w:val="26E11A06"/>
    <w:rsid w:val="26FB67A0"/>
    <w:rsid w:val="26FC7E22"/>
    <w:rsid w:val="27194E78"/>
    <w:rsid w:val="27350861"/>
    <w:rsid w:val="27773C9F"/>
    <w:rsid w:val="27AB1F74"/>
    <w:rsid w:val="27B32BD6"/>
    <w:rsid w:val="27E37E02"/>
    <w:rsid w:val="28043432"/>
    <w:rsid w:val="283D5D1B"/>
    <w:rsid w:val="28506677"/>
    <w:rsid w:val="286D7229"/>
    <w:rsid w:val="287A1946"/>
    <w:rsid w:val="28812CD5"/>
    <w:rsid w:val="28B60BD0"/>
    <w:rsid w:val="28CF1C92"/>
    <w:rsid w:val="28F11C08"/>
    <w:rsid w:val="290D6316"/>
    <w:rsid w:val="2937573A"/>
    <w:rsid w:val="29746395"/>
    <w:rsid w:val="29787C34"/>
    <w:rsid w:val="29A7676B"/>
    <w:rsid w:val="29B62F2C"/>
    <w:rsid w:val="29BD5F8E"/>
    <w:rsid w:val="29C54E43"/>
    <w:rsid w:val="29FB2613"/>
    <w:rsid w:val="29FF0355"/>
    <w:rsid w:val="29FF2103"/>
    <w:rsid w:val="2A021BF3"/>
    <w:rsid w:val="2A077209"/>
    <w:rsid w:val="2A241B69"/>
    <w:rsid w:val="2A3977C2"/>
    <w:rsid w:val="2A3F0751"/>
    <w:rsid w:val="2A5A37DD"/>
    <w:rsid w:val="2A6665D9"/>
    <w:rsid w:val="2A831552"/>
    <w:rsid w:val="2A8A2314"/>
    <w:rsid w:val="2AAD4342"/>
    <w:rsid w:val="2AB4113F"/>
    <w:rsid w:val="2AE707F0"/>
    <w:rsid w:val="2AE82B97"/>
    <w:rsid w:val="2AE9690F"/>
    <w:rsid w:val="2AF14141"/>
    <w:rsid w:val="2B141BDE"/>
    <w:rsid w:val="2B1716CE"/>
    <w:rsid w:val="2B4324C3"/>
    <w:rsid w:val="2B5B15BB"/>
    <w:rsid w:val="2B626DED"/>
    <w:rsid w:val="2B7367E5"/>
    <w:rsid w:val="2B844FB6"/>
    <w:rsid w:val="2BAA0794"/>
    <w:rsid w:val="2BC74EA2"/>
    <w:rsid w:val="2BD870AF"/>
    <w:rsid w:val="2BDA4BD6"/>
    <w:rsid w:val="2C0C16F4"/>
    <w:rsid w:val="2C3167C0"/>
    <w:rsid w:val="2C667A22"/>
    <w:rsid w:val="2C8E3C12"/>
    <w:rsid w:val="2C9F197B"/>
    <w:rsid w:val="2CAB6572"/>
    <w:rsid w:val="2CD07D87"/>
    <w:rsid w:val="2CD51841"/>
    <w:rsid w:val="2CE13D42"/>
    <w:rsid w:val="2D113C66"/>
    <w:rsid w:val="2D6A1F89"/>
    <w:rsid w:val="2D6C5D01"/>
    <w:rsid w:val="2D7746A6"/>
    <w:rsid w:val="2D825525"/>
    <w:rsid w:val="2DAF1886"/>
    <w:rsid w:val="2DCD42C6"/>
    <w:rsid w:val="2DDD275B"/>
    <w:rsid w:val="2E19750B"/>
    <w:rsid w:val="2E5C5D76"/>
    <w:rsid w:val="2E7110F5"/>
    <w:rsid w:val="2E862DF3"/>
    <w:rsid w:val="2EA25C4E"/>
    <w:rsid w:val="2EB15996"/>
    <w:rsid w:val="2EEF4086"/>
    <w:rsid w:val="2F302D5E"/>
    <w:rsid w:val="2F4131BE"/>
    <w:rsid w:val="2F511653"/>
    <w:rsid w:val="2F7075FF"/>
    <w:rsid w:val="2FDB53C0"/>
    <w:rsid w:val="2FE25AD6"/>
    <w:rsid w:val="2FEC4ED7"/>
    <w:rsid w:val="2FEF2C1A"/>
    <w:rsid w:val="300C29A7"/>
    <w:rsid w:val="300F506A"/>
    <w:rsid w:val="30274161"/>
    <w:rsid w:val="30417D20"/>
    <w:rsid w:val="30601421"/>
    <w:rsid w:val="306E1D90"/>
    <w:rsid w:val="30894B0D"/>
    <w:rsid w:val="30AC6828"/>
    <w:rsid w:val="30CB71E3"/>
    <w:rsid w:val="30E262DA"/>
    <w:rsid w:val="3163566D"/>
    <w:rsid w:val="31662A68"/>
    <w:rsid w:val="318F7EC4"/>
    <w:rsid w:val="31921AAF"/>
    <w:rsid w:val="31A33CBC"/>
    <w:rsid w:val="31B71515"/>
    <w:rsid w:val="31F91B2E"/>
    <w:rsid w:val="321B7CF6"/>
    <w:rsid w:val="322272D6"/>
    <w:rsid w:val="3239017C"/>
    <w:rsid w:val="324E1E79"/>
    <w:rsid w:val="327B0795"/>
    <w:rsid w:val="327D450D"/>
    <w:rsid w:val="3284068C"/>
    <w:rsid w:val="32E6629F"/>
    <w:rsid w:val="32F742BF"/>
    <w:rsid w:val="3304078A"/>
    <w:rsid w:val="330B7D6A"/>
    <w:rsid w:val="331F7372"/>
    <w:rsid w:val="334D62C2"/>
    <w:rsid w:val="340B78F6"/>
    <w:rsid w:val="343B642D"/>
    <w:rsid w:val="34403A44"/>
    <w:rsid w:val="3462599C"/>
    <w:rsid w:val="34761214"/>
    <w:rsid w:val="3485124E"/>
    <w:rsid w:val="34943D90"/>
    <w:rsid w:val="34C44675"/>
    <w:rsid w:val="34CB5A03"/>
    <w:rsid w:val="34D16D92"/>
    <w:rsid w:val="34FD36E3"/>
    <w:rsid w:val="351D5B33"/>
    <w:rsid w:val="354632DC"/>
    <w:rsid w:val="356B4AF0"/>
    <w:rsid w:val="358B5193"/>
    <w:rsid w:val="358E07DF"/>
    <w:rsid w:val="359E6C74"/>
    <w:rsid w:val="35BF6BEA"/>
    <w:rsid w:val="35CD7559"/>
    <w:rsid w:val="35ED2947"/>
    <w:rsid w:val="360D5BA8"/>
    <w:rsid w:val="36857E34"/>
    <w:rsid w:val="369605DD"/>
    <w:rsid w:val="36B349A1"/>
    <w:rsid w:val="36B3674F"/>
    <w:rsid w:val="36C56482"/>
    <w:rsid w:val="36DD37CC"/>
    <w:rsid w:val="36E36908"/>
    <w:rsid w:val="36EE7787"/>
    <w:rsid w:val="36FF2B40"/>
    <w:rsid w:val="37166CDE"/>
    <w:rsid w:val="374C6F4A"/>
    <w:rsid w:val="37AB38CA"/>
    <w:rsid w:val="37D270A9"/>
    <w:rsid w:val="37D42E21"/>
    <w:rsid w:val="37DF4DC6"/>
    <w:rsid w:val="37EE37B7"/>
    <w:rsid w:val="37FF59C4"/>
    <w:rsid w:val="38090F45"/>
    <w:rsid w:val="38237904"/>
    <w:rsid w:val="38284F1B"/>
    <w:rsid w:val="386817BB"/>
    <w:rsid w:val="387939C8"/>
    <w:rsid w:val="388365F5"/>
    <w:rsid w:val="38944FF1"/>
    <w:rsid w:val="38A8605B"/>
    <w:rsid w:val="38B93DC5"/>
    <w:rsid w:val="38C509BB"/>
    <w:rsid w:val="38CA7D80"/>
    <w:rsid w:val="38F33963"/>
    <w:rsid w:val="39050DB8"/>
    <w:rsid w:val="391060DB"/>
    <w:rsid w:val="3936000E"/>
    <w:rsid w:val="393C6ED0"/>
    <w:rsid w:val="39931001"/>
    <w:rsid w:val="39A26005"/>
    <w:rsid w:val="39B63E9B"/>
    <w:rsid w:val="39B822CE"/>
    <w:rsid w:val="39E60BA5"/>
    <w:rsid w:val="39EF3F42"/>
    <w:rsid w:val="3A080B60"/>
    <w:rsid w:val="3A0D43C8"/>
    <w:rsid w:val="3A4A7BBC"/>
    <w:rsid w:val="3A6A7A0A"/>
    <w:rsid w:val="3A907911"/>
    <w:rsid w:val="3A9248CD"/>
    <w:rsid w:val="3AA80595"/>
    <w:rsid w:val="3AC46A7C"/>
    <w:rsid w:val="3ACE65F4"/>
    <w:rsid w:val="3AD13648"/>
    <w:rsid w:val="3B133C60"/>
    <w:rsid w:val="3B9A7EDD"/>
    <w:rsid w:val="3BAB3E99"/>
    <w:rsid w:val="3BB6283D"/>
    <w:rsid w:val="3BB777C2"/>
    <w:rsid w:val="3BD72EE0"/>
    <w:rsid w:val="3C0435A9"/>
    <w:rsid w:val="3C0B0DDB"/>
    <w:rsid w:val="3C2B4FD9"/>
    <w:rsid w:val="3C4340D1"/>
    <w:rsid w:val="3C4D4E55"/>
    <w:rsid w:val="3C4F6F1A"/>
    <w:rsid w:val="3C5401AC"/>
    <w:rsid w:val="3C62599A"/>
    <w:rsid w:val="3C81052C"/>
    <w:rsid w:val="3CB13731"/>
    <w:rsid w:val="3CC176EC"/>
    <w:rsid w:val="3CE82ECA"/>
    <w:rsid w:val="3CF578B9"/>
    <w:rsid w:val="3D112421"/>
    <w:rsid w:val="3D1E68EC"/>
    <w:rsid w:val="3D22462E"/>
    <w:rsid w:val="3D3C5F92"/>
    <w:rsid w:val="3D5B369C"/>
    <w:rsid w:val="3D6E33D0"/>
    <w:rsid w:val="3D826B73"/>
    <w:rsid w:val="3DBA79A6"/>
    <w:rsid w:val="3DC56D68"/>
    <w:rsid w:val="3DCC6348"/>
    <w:rsid w:val="3E184036"/>
    <w:rsid w:val="3E3F2FBE"/>
    <w:rsid w:val="3E4B54BF"/>
    <w:rsid w:val="3E67330A"/>
    <w:rsid w:val="3E6D18D9"/>
    <w:rsid w:val="3E832EAB"/>
    <w:rsid w:val="3EC7317F"/>
    <w:rsid w:val="3EE37DED"/>
    <w:rsid w:val="3EF77915"/>
    <w:rsid w:val="3F051B12"/>
    <w:rsid w:val="3F591E5E"/>
    <w:rsid w:val="3F6A406B"/>
    <w:rsid w:val="3F6A7BC7"/>
    <w:rsid w:val="3F747261"/>
    <w:rsid w:val="3F890995"/>
    <w:rsid w:val="3F9609BC"/>
    <w:rsid w:val="3F980BD8"/>
    <w:rsid w:val="3FA532F5"/>
    <w:rsid w:val="3FE61943"/>
    <w:rsid w:val="3FE67B95"/>
    <w:rsid w:val="3FF54D36"/>
    <w:rsid w:val="3FFD0A3B"/>
    <w:rsid w:val="400973E0"/>
    <w:rsid w:val="402406BD"/>
    <w:rsid w:val="40355EA9"/>
    <w:rsid w:val="40381A73"/>
    <w:rsid w:val="403F72A5"/>
    <w:rsid w:val="405821C2"/>
    <w:rsid w:val="4061546E"/>
    <w:rsid w:val="408B2806"/>
    <w:rsid w:val="409475F1"/>
    <w:rsid w:val="40D713D9"/>
    <w:rsid w:val="40E35E83"/>
    <w:rsid w:val="412546ED"/>
    <w:rsid w:val="4135788C"/>
    <w:rsid w:val="4151103E"/>
    <w:rsid w:val="416C5E78"/>
    <w:rsid w:val="417B255F"/>
    <w:rsid w:val="41832ABB"/>
    <w:rsid w:val="41993D57"/>
    <w:rsid w:val="41A53138"/>
    <w:rsid w:val="41B63597"/>
    <w:rsid w:val="41CC4B69"/>
    <w:rsid w:val="41EC6FB9"/>
    <w:rsid w:val="41F12821"/>
    <w:rsid w:val="41FD4D22"/>
    <w:rsid w:val="41FF4F3E"/>
    <w:rsid w:val="42402E61"/>
    <w:rsid w:val="426C3C56"/>
    <w:rsid w:val="42733236"/>
    <w:rsid w:val="427B20EB"/>
    <w:rsid w:val="428611BC"/>
    <w:rsid w:val="42935686"/>
    <w:rsid w:val="42B65E61"/>
    <w:rsid w:val="42D24401"/>
    <w:rsid w:val="430B7913"/>
    <w:rsid w:val="43324E9F"/>
    <w:rsid w:val="43664B49"/>
    <w:rsid w:val="436846BF"/>
    <w:rsid w:val="436A53A7"/>
    <w:rsid w:val="437454B8"/>
    <w:rsid w:val="43A833B4"/>
    <w:rsid w:val="43B14016"/>
    <w:rsid w:val="44384737"/>
    <w:rsid w:val="445D419E"/>
    <w:rsid w:val="447B4624"/>
    <w:rsid w:val="448577BC"/>
    <w:rsid w:val="44B244EA"/>
    <w:rsid w:val="44CB735A"/>
    <w:rsid w:val="44D53D34"/>
    <w:rsid w:val="4541586E"/>
    <w:rsid w:val="454D7D6F"/>
    <w:rsid w:val="456A0921"/>
    <w:rsid w:val="456F4189"/>
    <w:rsid w:val="45730AF9"/>
    <w:rsid w:val="4574354D"/>
    <w:rsid w:val="45A041D0"/>
    <w:rsid w:val="45B55609"/>
    <w:rsid w:val="46080139"/>
    <w:rsid w:val="4618037D"/>
    <w:rsid w:val="461A0599"/>
    <w:rsid w:val="463F7FFF"/>
    <w:rsid w:val="468C2B19"/>
    <w:rsid w:val="46AC4F69"/>
    <w:rsid w:val="46B51C40"/>
    <w:rsid w:val="46C6427C"/>
    <w:rsid w:val="46E6418F"/>
    <w:rsid w:val="46F36279"/>
    <w:rsid w:val="470E4E49"/>
    <w:rsid w:val="474D04FA"/>
    <w:rsid w:val="477A0BC3"/>
    <w:rsid w:val="47881532"/>
    <w:rsid w:val="479223B1"/>
    <w:rsid w:val="47A126F9"/>
    <w:rsid w:val="47B60D09"/>
    <w:rsid w:val="47DF0630"/>
    <w:rsid w:val="47E87E83"/>
    <w:rsid w:val="47FE35A2"/>
    <w:rsid w:val="480706A9"/>
    <w:rsid w:val="48276F9D"/>
    <w:rsid w:val="489B34E7"/>
    <w:rsid w:val="48BC5937"/>
    <w:rsid w:val="48CE7418"/>
    <w:rsid w:val="48D10CB7"/>
    <w:rsid w:val="48EF0429"/>
    <w:rsid w:val="490177EE"/>
    <w:rsid w:val="491A440C"/>
    <w:rsid w:val="494C34DA"/>
    <w:rsid w:val="494D47E1"/>
    <w:rsid w:val="495A0CAC"/>
    <w:rsid w:val="499D74B1"/>
    <w:rsid w:val="49A5461D"/>
    <w:rsid w:val="49D071C0"/>
    <w:rsid w:val="4A0A0924"/>
    <w:rsid w:val="4A2F2139"/>
    <w:rsid w:val="4A511B97"/>
    <w:rsid w:val="4A8C758B"/>
    <w:rsid w:val="4A8E0642"/>
    <w:rsid w:val="4AC705C3"/>
    <w:rsid w:val="4AD343D3"/>
    <w:rsid w:val="4AD7297E"/>
    <w:rsid w:val="4AE253FD"/>
    <w:rsid w:val="4AF313B8"/>
    <w:rsid w:val="4B117A90"/>
    <w:rsid w:val="4B5F6A4E"/>
    <w:rsid w:val="4B702A09"/>
    <w:rsid w:val="4B797B0F"/>
    <w:rsid w:val="4BA97CC9"/>
    <w:rsid w:val="4BAA1D8B"/>
    <w:rsid w:val="4BB82CB1"/>
    <w:rsid w:val="4BE3142D"/>
    <w:rsid w:val="4BEF7DD1"/>
    <w:rsid w:val="4BF03B4A"/>
    <w:rsid w:val="4BF2341E"/>
    <w:rsid w:val="4BF47196"/>
    <w:rsid w:val="4BF72FDF"/>
    <w:rsid w:val="4BFB49C8"/>
    <w:rsid w:val="4C143394"/>
    <w:rsid w:val="4C1E2465"/>
    <w:rsid w:val="4C2F6420"/>
    <w:rsid w:val="4C6205A3"/>
    <w:rsid w:val="4C687B84"/>
    <w:rsid w:val="4C92215A"/>
    <w:rsid w:val="4CBF59F6"/>
    <w:rsid w:val="4CE26D46"/>
    <w:rsid w:val="4CF11927"/>
    <w:rsid w:val="4D13189E"/>
    <w:rsid w:val="4D241CFD"/>
    <w:rsid w:val="4D59414E"/>
    <w:rsid w:val="4D7D0866"/>
    <w:rsid w:val="4D8207D1"/>
    <w:rsid w:val="4D991073"/>
    <w:rsid w:val="4DC42B98"/>
    <w:rsid w:val="4DC82688"/>
    <w:rsid w:val="4DDF29DE"/>
    <w:rsid w:val="4E143B1F"/>
    <w:rsid w:val="4E527616"/>
    <w:rsid w:val="4E5C1022"/>
    <w:rsid w:val="4EA604F0"/>
    <w:rsid w:val="4EC24E0A"/>
    <w:rsid w:val="4ED4505D"/>
    <w:rsid w:val="4EE31744"/>
    <w:rsid w:val="4F091D2D"/>
    <w:rsid w:val="4F1418FD"/>
    <w:rsid w:val="4FA90297"/>
    <w:rsid w:val="4FAF2469"/>
    <w:rsid w:val="4FC20F88"/>
    <w:rsid w:val="4FF05EC6"/>
    <w:rsid w:val="4FF587A1"/>
    <w:rsid w:val="4FFB0A58"/>
    <w:rsid w:val="50506965"/>
    <w:rsid w:val="506643DA"/>
    <w:rsid w:val="507C59AC"/>
    <w:rsid w:val="509E3B74"/>
    <w:rsid w:val="50AA42C7"/>
    <w:rsid w:val="50B74C36"/>
    <w:rsid w:val="50C35389"/>
    <w:rsid w:val="5100038B"/>
    <w:rsid w:val="510C4F82"/>
    <w:rsid w:val="512978E2"/>
    <w:rsid w:val="51B7313F"/>
    <w:rsid w:val="52043EAB"/>
    <w:rsid w:val="520B5239"/>
    <w:rsid w:val="5221680B"/>
    <w:rsid w:val="522E0F28"/>
    <w:rsid w:val="52344790"/>
    <w:rsid w:val="52360B3C"/>
    <w:rsid w:val="5248378D"/>
    <w:rsid w:val="524B7D2C"/>
    <w:rsid w:val="52532BAF"/>
    <w:rsid w:val="5264494A"/>
    <w:rsid w:val="52734B8D"/>
    <w:rsid w:val="529469F7"/>
    <w:rsid w:val="529C2335"/>
    <w:rsid w:val="52A631B4"/>
    <w:rsid w:val="52DC2732"/>
    <w:rsid w:val="52EC6E19"/>
    <w:rsid w:val="531E0F9C"/>
    <w:rsid w:val="534D3630"/>
    <w:rsid w:val="535D1AC5"/>
    <w:rsid w:val="535F1964"/>
    <w:rsid w:val="53874D93"/>
    <w:rsid w:val="538A6632"/>
    <w:rsid w:val="53AE2320"/>
    <w:rsid w:val="53B96D38"/>
    <w:rsid w:val="53C9715A"/>
    <w:rsid w:val="53DC50DF"/>
    <w:rsid w:val="53FA37B7"/>
    <w:rsid w:val="53FC752F"/>
    <w:rsid w:val="540E1011"/>
    <w:rsid w:val="541505F1"/>
    <w:rsid w:val="54196F7E"/>
    <w:rsid w:val="541C41BF"/>
    <w:rsid w:val="54224ABC"/>
    <w:rsid w:val="5435713C"/>
    <w:rsid w:val="54B020C8"/>
    <w:rsid w:val="54D335DC"/>
    <w:rsid w:val="54D47B64"/>
    <w:rsid w:val="54E35FFA"/>
    <w:rsid w:val="54E56216"/>
    <w:rsid w:val="551C775D"/>
    <w:rsid w:val="55326F81"/>
    <w:rsid w:val="55496710"/>
    <w:rsid w:val="555E1B24"/>
    <w:rsid w:val="555E7D76"/>
    <w:rsid w:val="557F75EE"/>
    <w:rsid w:val="55BD4A9D"/>
    <w:rsid w:val="55C71477"/>
    <w:rsid w:val="55C73B6D"/>
    <w:rsid w:val="55CE1F6F"/>
    <w:rsid w:val="56044479"/>
    <w:rsid w:val="561A3C9D"/>
    <w:rsid w:val="561F3061"/>
    <w:rsid w:val="565C6063"/>
    <w:rsid w:val="56737851"/>
    <w:rsid w:val="567C6706"/>
    <w:rsid w:val="5690277D"/>
    <w:rsid w:val="56981066"/>
    <w:rsid w:val="56B20379"/>
    <w:rsid w:val="56BA0FDC"/>
    <w:rsid w:val="56BB12FF"/>
    <w:rsid w:val="56DC71A4"/>
    <w:rsid w:val="56F269C8"/>
    <w:rsid w:val="57007337"/>
    <w:rsid w:val="571B7CCD"/>
    <w:rsid w:val="57233025"/>
    <w:rsid w:val="572A6162"/>
    <w:rsid w:val="57340D8E"/>
    <w:rsid w:val="57346FE0"/>
    <w:rsid w:val="57362D58"/>
    <w:rsid w:val="57783371"/>
    <w:rsid w:val="579B0E0D"/>
    <w:rsid w:val="58020743"/>
    <w:rsid w:val="58454288"/>
    <w:rsid w:val="585504C3"/>
    <w:rsid w:val="585D5314"/>
    <w:rsid w:val="58692CBA"/>
    <w:rsid w:val="590D5D3B"/>
    <w:rsid w:val="59480B21"/>
    <w:rsid w:val="59836724"/>
    <w:rsid w:val="59B60181"/>
    <w:rsid w:val="59D2488F"/>
    <w:rsid w:val="59EC76FE"/>
    <w:rsid w:val="59F560B6"/>
    <w:rsid w:val="5A07278A"/>
    <w:rsid w:val="5A382944"/>
    <w:rsid w:val="5A767910"/>
    <w:rsid w:val="5A7B738C"/>
    <w:rsid w:val="5A8526CE"/>
    <w:rsid w:val="5AA45755"/>
    <w:rsid w:val="5AC73CC7"/>
    <w:rsid w:val="5ADD173D"/>
    <w:rsid w:val="5AFC6067"/>
    <w:rsid w:val="5B101B12"/>
    <w:rsid w:val="5B21162A"/>
    <w:rsid w:val="5B305D11"/>
    <w:rsid w:val="5B323837"/>
    <w:rsid w:val="5B3F7D02"/>
    <w:rsid w:val="5B4B2B4A"/>
    <w:rsid w:val="5B5B0FE0"/>
    <w:rsid w:val="5B697EEF"/>
    <w:rsid w:val="5B7B51DE"/>
    <w:rsid w:val="5B7F45A2"/>
    <w:rsid w:val="5BA5225B"/>
    <w:rsid w:val="5BB667F6"/>
    <w:rsid w:val="5BCA1CC1"/>
    <w:rsid w:val="5BD13050"/>
    <w:rsid w:val="5BED775E"/>
    <w:rsid w:val="5C3D6937"/>
    <w:rsid w:val="5C58551F"/>
    <w:rsid w:val="5C732359"/>
    <w:rsid w:val="5C85148E"/>
    <w:rsid w:val="5CBD1826"/>
    <w:rsid w:val="5CEC5C67"/>
    <w:rsid w:val="5D0E2082"/>
    <w:rsid w:val="5D610403"/>
    <w:rsid w:val="5DB93D9B"/>
    <w:rsid w:val="5DBB5D65"/>
    <w:rsid w:val="5DCA41FA"/>
    <w:rsid w:val="5DD92690"/>
    <w:rsid w:val="5DE3706A"/>
    <w:rsid w:val="5DF11787"/>
    <w:rsid w:val="5DF9063C"/>
    <w:rsid w:val="5E102AB6"/>
    <w:rsid w:val="5E2F0501"/>
    <w:rsid w:val="5EB033F0"/>
    <w:rsid w:val="5EF332DD"/>
    <w:rsid w:val="5EF7101F"/>
    <w:rsid w:val="5F0441B1"/>
    <w:rsid w:val="5F0C439F"/>
    <w:rsid w:val="5F3D69B4"/>
    <w:rsid w:val="5F700DD2"/>
    <w:rsid w:val="5FDC52BA"/>
    <w:rsid w:val="5FE64BF0"/>
    <w:rsid w:val="601849F0"/>
    <w:rsid w:val="604F30F3"/>
    <w:rsid w:val="60597AB8"/>
    <w:rsid w:val="605D1356"/>
    <w:rsid w:val="60BA0556"/>
    <w:rsid w:val="60C50677"/>
    <w:rsid w:val="60F90953"/>
    <w:rsid w:val="61001207"/>
    <w:rsid w:val="611063C8"/>
    <w:rsid w:val="61204131"/>
    <w:rsid w:val="612B536C"/>
    <w:rsid w:val="61641196"/>
    <w:rsid w:val="617A1A94"/>
    <w:rsid w:val="61A42FB4"/>
    <w:rsid w:val="61A46B11"/>
    <w:rsid w:val="61CE1FF6"/>
    <w:rsid w:val="62575E96"/>
    <w:rsid w:val="625E13B5"/>
    <w:rsid w:val="627209BD"/>
    <w:rsid w:val="62C51434"/>
    <w:rsid w:val="62D358FF"/>
    <w:rsid w:val="63057A83"/>
    <w:rsid w:val="63161C90"/>
    <w:rsid w:val="632F68AE"/>
    <w:rsid w:val="634E142A"/>
    <w:rsid w:val="634F0E31"/>
    <w:rsid w:val="63862972"/>
    <w:rsid w:val="639037F0"/>
    <w:rsid w:val="6390559E"/>
    <w:rsid w:val="639332E1"/>
    <w:rsid w:val="639C03E7"/>
    <w:rsid w:val="63A4128B"/>
    <w:rsid w:val="63CF256B"/>
    <w:rsid w:val="63D95197"/>
    <w:rsid w:val="63E1229E"/>
    <w:rsid w:val="63E94CAF"/>
    <w:rsid w:val="64047D3A"/>
    <w:rsid w:val="641E704E"/>
    <w:rsid w:val="64354398"/>
    <w:rsid w:val="643B19AE"/>
    <w:rsid w:val="64762AAE"/>
    <w:rsid w:val="64A07A63"/>
    <w:rsid w:val="64B41760"/>
    <w:rsid w:val="64DE058B"/>
    <w:rsid w:val="64DE2339"/>
    <w:rsid w:val="650A5824"/>
    <w:rsid w:val="65401246"/>
    <w:rsid w:val="656F7435"/>
    <w:rsid w:val="658A426F"/>
    <w:rsid w:val="65A92947"/>
    <w:rsid w:val="65AF1A22"/>
    <w:rsid w:val="65C557AF"/>
    <w:rsid w:val="65CC6636"/>
    <w:rsid w:val="65FF4C5D"/>
    <w:rsid w:val="66214BD4"/>
    <w:rsid w:val="6632293D"/>
    <w:rsid w:val="66334E75"/>
    <w:rsid w:val="66613D58"/>
    <w:rsid w:val="6678677C"/>
    <w:rsid w:val="66C86AB4"/>
    <w:rsid w:val="66CD4D5B"/>
    <w:rsid w:val="66D76EDB"/>
    <w:rsid w:val="66E31E89"/>
    <w:rsid w:val="66E856F1"/>
    <w:rsid w:val="66EB0348"/>
    <w:rsid w:val="66F145A6"/>
    <w:rsid w:val="66F978FF"/>
    <w:rsid w:val="66FE79C7"/>
    <w:rsid w:val="671309C0"/>
    <w:rsid w:val="671604B0"/>
    <w:rsid w:val="671B5AC7"/>
    <w:rsid w:val="672030DD"/>
    <w:rsid w:val="677551D7"/>
    <w:rsid w:val="678A67A9"/>
    <w:rsid w:val="67A85EED"/>
    <w:rsid w:val="67B47541"/>
    <w:rsid w:val="67D143D7"/>
    <w:rsid w:val="67D31EFE"/>
    <w:rsid w:val="67DE7598"/>
    <w:rsid w:val="67EA16CB"/>
    <w:rsid w:val="67F62670"/>
    <w:rsid w:val="683E1A6D"/>
    <w:rsid w:val="685A261F"/>
    <w:rsid w:val="685E3EBD"/>
    <w:rsid w:val="68863414"/>
    <w:rsid w:val="689478DF"/>
    <w:rsid w:val="68B24209"/>
    <w:rsid w:val="68BF2482"/>
    <w:rsid w:val="68D84407"/>
    <w:rsid w:val="68E1689C"/>
    <w:rsid w:val="68F77E6E"/>
    <w:rsid w:val="68FE744E"/>
    <w:rsid w:val="69326925"/>
    <w:rsid w:val="695B664F"/>
    <w:rsid w:val="695F613F"/>
    <w:rsid w:val="69801C11"/>
    <w:rsid w:val="69805566"/>
    <w:rsid w:val="69935DE8"/>
    <w:rsid w:val="69B33D95"/>
    <w:rsid w:val="69BF7019"/>
    <w:rsid w:val="69C26788"/>
    <w:rsid w:val="69E06B54"/>
    <w:rsid w:val="69F81786"/>
    <w:rsid w:val="6A2151A2"/>
    <w:rsid w:val="6A696B49"/>
    <w:rsid w:val="6A975464"/>
    <w:rsid w:val="6AA33E09"/>
    <w:rsid w:val="6AD55F8D"/>
    <w:rsid w:val="6ADE12E5"/>
    <w:rsid w:val="6AF24D91"/>
    <w:rsid w:val="6AFE7291"/>
    <w:rsid w:val="6B023E82"/>
    <w:rsid w:val="6B256F14"/>
    <w:rsid w:val="6B267ECB"/>
    <w:rsid w:val="6B361F49"/>
    <w:rsid w:val="6B3F1114"/>
    <w:rsid w:val="6B623CC4"/>
    <w:rsid w:val="6B6C68F1"/>
    <w:rsid w:val="6B91460E"/>
    <w:rsid w:val="6BDD1371"/>
    <w:rsid w:val="6BEF1F92"/>
    <w:rsid w:val="6BEF5532"/>
    <w:rsid w:val="6C3F7B62"/>
    <w:rsid w:val="6C727F37"/>
    <w:rsid w:val="6C7A6C4E"/>
    <w:rsid w:val="6CC97CF0"/>
    <w:rsid w:val="6CE8660E"/>
    <w:rsid w:val="6D34343E"/>
    <w:rsid w:val="6D473D21"/>
    <w:rsid w:val="6D5C2995"/>
    <w:rsid w:val="6D65184A"/>
    <w:rsid w:val="6D7B72BF"/>
    <w:rsid w:val="6D920165"/>
    <w:rsid w:val="6D9C140F"/>
    <w:rsid w:val="6DBB3B60"/>
    <w:rsid w:val="6DC22EA0"/>
    <w:rsid w:val="6DC36570"/>
    <w:rsid w:val="6DC9002B"/>
    <w:rsid w:val="6DCA3DA3"/>
    <w:rsid w:val="6DD8026E"/>
    <w:rsid w:val="6DDE5753"/>
    <w:rsid w:val="6DE24C48"/>
    <w:rsid w:val="6DE85FD7"/>
    <w:rsid w:val="6DF826BE"/>
    <w:rsid w:val="6E070B53"/>
    <w:rsid w:val="6E2D0C79"/>
    <w:rsid w:val="6E602011"/>
    <w:rsid w:val="6E7361E8"/>
    <w:rsid w:val="6E881C94"/>
    <w:rsid w:val="6E895A0C"/>
    <w:rsid w:val="6EAC5256"/>
    <w:rsid w:val="6EBE3907"/>
    <w:rsid w:val="6ED547AD"/>
    <w:rsid w:val="6F0532E4"/>
    <w:rsid w:val="6F070B97"/>
    <w:rsid w:val="6F1277AF"/>
    <w:rsid w:val="6F1E43A6"/>
    <w:rsid w:val="6F7E4B2A"/>
    <w:rsid w:val="6FA7198F"/>
    <w:rsid w:val="6FA7439C"/>
    <w:rsid w:val="6FB70357"/>
    <w:rsid w:val="6FB91262"/>
    <w:rsid w:val="6FBC771B"/>
    <w:rsid w:val="70042A08"/>
    <w:rsid w:val="70117A67"/>
    <w:rsid w:val="703E6382"/>
    <w:rsid w:val="705D0EFE"/>
    <w:rsid w:val="708B595A"/>
    <w:rsid w:val="70913128"/>
    <w:rsid w:val="70B3463E"/>
    <w:rsid w:val="70BD7BEF"/>
    <w:rsid w:val="70E138DD"/>
    <w:rsid w:val="70F608CA"/>
    <w:rsid w:val="71015C70"/>
    <w:rsid w:val="710D46D2"/>
    <w:rsid w:val="71301FB2"/>
    <w:rsid w:val="71362370"/>
    <w:rsid w:val="7141612A"/>
    <w:rsid w:val="71573B9F"/>
    <w:rsid w:val="715776FB"/>
    <w:rsid w:val="717464FF"/>
    <w:rsid w:val="71834994"/>
    <w:rsid w:val="718D136F"/>
    <w:rsid w:val="719C5FAC"/>
    <w:rsid w:val="719C7804"/>
    <w:rsid w:val="71AD0E68"/>
    <w:rsid w:val="71AF189A"/>
    <w:rsid w:val="71C32FA0"/>
    <w:rsid w:val="71D764C6"/>
    <w:rsid w:val="721B47BF"/>
    <w:rsid w:val="722515A8"/>
    <w:rsid w:val="722B3ECF"/>
    <w:rsid w:val="72345C8F"/>
    <w:rsid w:val="724203AC"/>
    <w:rsid w:val="72640322"/>
    <w:rsid w:val="72691DDC"/>
    <w:rsid w:val="72727B13"/>
    <w:rsid w:val="727A7B45"/>
    <w:rsid w:val="727C0E81"/>
    <w:rsid w:val="72807126"/>
    <w:rsid w:val="729D1A86"/>
    <w:rsid w:val="72DD00D4"/>
    <w:rsid w:val="72E51C62"/>
    <w:rsid w:val="72EB27F1"/>
    <w:rsid w:val="72ED77EF"/>
    <w:rsid w:val="72FA0C86"/>
    <w:rsid w:val="72FF6608"/>
    <w:rsid w:val="73075151"/>
    <w:rsid w:val="7315161C"/>
    <w:rsid w:val="731A6C33"/>
    <w:rsid w:val="733811C7"/>
    <w:rsid w:val="734D1357"/>
    <w:rsid w:val="734F0FD2"/>
    <w:rsid w:val="73520AC2"/>
    <w:rsid w:val="738F5872"/>
    <w:rsid w:val="739D212B"/>
    <w:rsid w:val="73AF381F"/>
    <w:rsid w:val="73D8229D"/>
    <w:rsid w:val="74084027"/>
    <w:rsid w:val="741144D9"/>
    <w:rsid w:val="74406B6D"/>
    <w:rsid w:val="7443040B"/>
    <w:rsid w:val="74654825"/>
    <w:rsid w:val="747672ED"/>
    <w:rsid w:val="748D1686"/>
    <w:rsid w:val="74C4779E"/>
    <w:rsid w:val="750C4CA1"/>
    <w:rsid w:val="75134281"/>
    <w:rsid w:val="7521673F"/>
    <w:rsid w:val="75297601"/>
    <w:rsid w:val="75322959"/>
    <w:rsid w:val="753D1D03"/>
    <w:rsid w:val="753E3F1E"/>
    <w:rsid w:val="75B549E3"/>
    <w:rsid w:val="75E17EDC"/>
    <w:rsid w:val="75E33C54"/>
    <w:rsid w:val="75EE4750"/>
    <w:rsid w:val="760642CA"/>
    <w:rsid w:val="76067942"/>
    <w:rsid w:val="760B6D06"/>
    <w:rsid w:val="761A34AF"/>
    <w:rsid w:val="7641097A"/>
    <w:rsid w:val="76472434"/>
    <w:rsid w:val="7662101C"/>
    <w:rsid w:val="76816FC9"/>
    <w:rsid w:val="7683085C"/>
    <w:rsid w:val="76830F93"/>
    <w:rsid w:val="76B92C06"/>
    <w:rsid w:val="76BB697E"/>
    <w:rsid w:val="76C43A85"/>
    <w:rsid w:val="76E063E5"/>
    <w:rsid w:val="772207AC"/>
    <w:rsid w:val="77252ACD"/>
    <w:rsid w:val="775D156F"/>
    <w:rsid w:val="7783749C"/>
    <w:rsid w:val="779571D0"/>
    <w:rsid w:val="77A92C7B"/>
    <w:rsid w:val="77CF26E1"/>
    <w:rsid w:val="77E617D9"/>
    <w:rsid w:val="77F02658"/>
    <w:rsid w:val="78272360"/>
    <w:rsid w:val="782A5B6A"/>
    <w:rsid w:val="782D11B6"/>
    <w:rsid w:val="783267CC"/>
    <w:rsid w:val="78365029"/>
    <w:rsid w:val="7869151C"/>
    <w:rsid w:val="787E1A12"/>
    <w:rsid w:val="788A264C"/>
    <w:rsid w:val="78B13B95"/>
    <w:rsid w:val="78CD4747"/>
    <w:rsid w:val="78CF6711"/>
    <w:rsid w:val="78D14237"/>
    <w:rsid w:val="790C34C1"/>
    <w:rsid w:val="79123ACF"/>
    <w:rsid w:val="79246A5D"/>
    <w:rsid w:val="79366790"/>
    <w:rsid w:val="793A6280"/>
    <w:rsid w:val="793C27A7"/>
    <w:rsid w:val="79532E9E"/>
    <w:rsid w:val="79586707"/>
    <w:rsid w:val="79A14B52"/>
    <w:rsid w:val="79CA3692"/>
    <w:rsid w:val="79D90D1D"/>
    <w:rsid w:val="79E306C6"/>
    <w:rsid w:val="7A1545F8"/>
    <w:rsid w:val="7A5C3FD5"/>
    <w:rsid w:val="7A6860C7"/>
    <w:rsid w:val="7A6B4218"/>
    <w:rsid w:val="7A6D7F90"/>
    <w:rsid w:val="7A807CC3"/>
    <w:rsid w:val="7A8A0B42"/>
    <w:rsid w:val="7A8A28F0"/>
    <w:rsid w:val="7AA634A2"/>
    <w:rsid w:val="7ACA7190"/>
    <w:rsid w:val="7ACF47A6"/>
    <w:rsid w:val="7AEA2AB6"/>
    <w:rsid w:val="7B5503E5"/>
    <w:rsid w:val="7B6475E5"/>
    <w:rsid w:val="7B810197"/>
    <w:rsid w:val="7B8732D3"/>
    <w:rsid w:val="7B8E60DE"/>
    <w:rsid w:val="7BC25C4F"/>
    <w:rsid w:val="7BCC39FB"/>
    <w:rsid w:val="7BE271E2"/>
    <w:rsid w:val="7C0B7A60"/>
    <w:rsid w:val="7C274566"/>
    <w:rsid w:val="7C425F42"/>
    <w:rsid w:val="7C4D40ED"/>
    <w:rsid w:val="7C7F3FAA"/>
    <w:rsid w:val="7C861D56"/>
    <w:rsid w:val="7CD97B5E"/>
    <w:rsid w:val="7CE3278B"/>
    <w:rsid w:val="7CF95B0B"/>
    <w:rsid w:val="7CFC55FB"/>
    <w:rsid w:val="7D380D29"/>
    <w:rsid w:val="7D44553A"/>
    <w:rsid w:val="7D4B74C7"/>
    <w:rsid w:val="7D5176F5"/>
    <w:rsid w:val="7D5E4925"/>
    <w:rsid w:val="7D6C09D3"/>
    <w:rsid w:val="7D741635"/>
    <w:rsid w:val="7D8B70AB"/>
    <w:rsid w:val="7DBA34EC"/>
    <w:rsid w:val="7E21424D"/>
    <w:rsid w:val="7E4E590A"/>
    <w:rsid w:val="7E6B2A38"/>
    <w:rsid w:val="7E6B6EDC"/>
    <w:rsid w:val="7E891110"/>
    <w:rsid w:val="7ECB1729"/>
    <w:rsid w:val="7EDB5E10"/>
    <w:rsid w:val="7EDE320A"/>
    <w:rsid w:val="7EE57977"/>
    <w:rsid w:val="7F4E65E2"/>
    <w:rsid w:val="7F78365F"/>
    <w:rsid w:val="7F832932"/>
    <w:rsid w:val="7FB623D9"/>
    <w:rsid w:val="7FC0459F"/>
    <w:rsid w:val="D7EEF506"/>
    <w:rsid w:val="E625DD35"/>
    <w:rsid w:val="EAF6D49A"/>
    <w:rsid w:val="FAE1DC10"/>
    <w:rsid w:val="FC59DB52"/>
    <w:rsid w:val="FFDFB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Body Text First Indent 2"/>
    <w:basedOn w:val="24"/>
    <w:link w:val="119"/>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w:basedOn w:val="23"/>
    <w:next w:val="23"/>
    <w:link w:val="319"/>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正文首行缩进2字符"/>
    <w:basedOn w:val="1"/>
    <w:qFormat/>
    <w:uiPriority w:val="0"/>
    <w:pPr>
      <w:widowControl/>
      <w:snapToGrid w:val="0"/>
    </w:p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0"/>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25"/>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0"/>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z w:val="28"/>
    </w:rPr>
  </w:style>
  <w:style w:type="paragraph" w:customStyle="1" w:styleId="197">
    <w:name w:val="3级"/>
    <w:basedOn w:val="198"/>
    <w:link w:val="196"/>
    <w:qFormat/>
    <w:uiPriority w:val="0"/>
    <w:pPr>
      <w:ind w:left="0" w:right="466" w:firstLine="288"/>
    </w:pPr>
    <w:rPr>
      <w:rFonts w:hAnsi="宋体"/>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0"/>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0"/>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3">
    <w:name w:val="p16"/>
    <w:basedOn w:val="1"/>
    <w:qFormat/>
    <w:uiPriority w:val="0"/>
    <w:pPr>
      <w:widowControl/>
      <w:spacing w:before="100" w:after="100"/>
      <w:jc w:val="left"/>
    </w:pPr>
    <w:rPr>
      <w:rFonts w:ascii="宋体" w:hAnsi="宋体" w:cs="宋体"/>
      <w:color w:val="000000"/>
      <w:kern w:val="0"/>
      <w:sz w:val="24"/>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内文正文"/>
    <w:basedOn w:val="33"/>
    <w:link w:val="971"/>
    <w:qFormat/>
    <w:uiPriority w:val="0"/>
    <w:pPr>
      <w:spacing w:line="400" w:lineRule="exact"/>
      <w:ind w:firstLine="200" w:firstLineChars="200"/>
    </w:pPr>
    <w:rPr>
      <w:rFonts w:ascii="Arial" w:hAnsi="Arial" w:cs="Times New Roman"/>
    </w:rPr>
  </w:style>
  <w:style w:type="paragraph" w:customStyle="1" w:styleId="966">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列表段落2"/>
    <w:basedOn w:val="1"/>
    <w:qFormat/>
    <w:uiPriority w:val="99"/>
    <w:pPr>
      <w:ind w:firstLine="420" w:firstLineChars="200"/>
    </w:pPr>
  </w:style>
  <w:style w:type="character" w:customStyle="1" w:styleId="968">
    <w:name w:val="未处理的提及2"/>
    <w:basedOn w:val="69"/>
    <w:unhideWhenUsed/>
    <w:qFormat/>
    <w:uiPriority w:val="99"/>
    <w:rPr>
      <w:color w:val="605E5C"/>
      <w:shd w:val="clear" w:color="auto" w:fill="E1DFDD"/>
    </w:rPr>
  </w:style>
  <w:style w:type="character" w:customStyle="1" w:styleId="969">
    <w:name w:val="未处理的提及3"/>
    <w:basedOn w:val="69"/>
    <w:unhideWhenUsed/>
    <w:qFormat/>
    <w:uiPriority w:val="99"/>
    <w:rPr>
      <w:color w:val="605E5C"/>
      <w:shd w:val="clear" w:color="auto" w:fill="E1DFDD"/>
    </w:rPr>
  </w:style>
  <w:style w:type="paragraph" w:customStyle="1" w:styleId="970">
    <w:name w:val="_Style 968"/>
    <w:basedOn w:val="24"/>
    <w:next w:val="25"/>
    <w:qFormat/>
    <w:uiPriority w:val="0"/>
    <w:pPr>
      <w:widowControl/>
      <w:kinsoku w:val="0"/>
      <w:autoSpaceDE w:val="0"/>
      <w:autoSpaceDN w:val="0"/>
      <w:snapToGrid w:val="0"/>
      <w:spacing w:after="120" w:line="440" w:lineRule="exact"/>
      <w:ind w:left="420" w:leftChars="200" w:firstLine="420"/>
      <w:jc w:val="left"/>
      <w:textAlignment w:val="baseline"/>
    </w:pPr>
    <w:rPr>
      <w:rFonts w:ascii="Arial" w:hAnsi="Arial" w:cs="Arial"/>
      <w:snapToGrid w:val="0"/>
      <w:color w:val="000000"/>
      <w:kern w:val="0"/>
      <w:szCs w:val="28"/>
      <w:lang w:eastAsia="en-US"/>
    </w:rPr>
  </w:style>
  <w:style w:type="character" w:customStyle="1" w:styleId="971">
    <w:name w:val="内文正文 Char"/>
    <w:link w:val="965"/>
    <w:qFormat/>
    <w:uiPriority w:val="0"/>
    <w:rPr>
      <w:rFonts w:ascii="Arial" w:hAnsi="Arial"/>
      <w:kern w:val="2"/>
      <w:sz w:val="21"/>
      <w:szCs w:val="21"/>
    </w:rPr>
  </w:style>
  <w:style w:type="paragraph" w:customStyle="1" w:styleId="972">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973">
    <w:name w:val="未处理的提及4"/>
    <w:basedOn w:val="69"/>
    <w:unhideWhenUsed/>
    <w:qFormat/>
    <w:uiPriority w:val="99"/>
    <w:rPr>
      <w:color w:val="605E5C"/>
      <w:shd w:val="clear" w:color="auto" w:fill="E1DFDD"/>
    </w:rPr>
  </w:style>
  <w:style w:type="paragraph" w:customStyle="1" w:styleId="974">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975">
    <w:name w:val="未处理的提及5"/>
    <w:basedOn w:val="69"/>
    <w:unhideWhenUsed/>
    <w:qFormat/>
    <w:uiPriority w:val="99"/>
    <w:rPr>
      <w:color w:val="605E5C"/>
      <w:shd w:val="clear" w:color="auto" w:fill="E1DFDD"/>
    </w:rPr>
  </w:style>
  <w:style w:type="paragraph" w:customStyle="1" w:styleId="976">
    <w:name w:val="修订8"/>
    <w:hidden/>
    <w:semiHidden/>
    <w:qFormat/>
    <w:uiPriority w:val="99"/>
    <w:rPr>
      <w:rFonts w:ascii="Times New Roman" w:hAnsi="Times New Roman" w:eastAsia="宋体" w:cs="Times New Roman"/>
      <w:kern w:val="2"/>
      <w:sz w:val="21"/>
      <w:szCs w:val="24"/>
      <w:lang w:val="en-US" w:eastAsia="zh-CN" w:bidi="ar-SA"/>
    </w:rPr>
  </w:style>
  <w:style w:type="character" w:customStyle="1" w:styleId="977">
    <w:name w:val="未处理的提及6"/>
    <w:basedOn w:val="69"/>
    <w:unhideWhenUsed/>
    <w:qFormat/>
    <w:uiPriority w:val="99"/>
    <w:rPr>
      <w:color w:val="605E5C"/>
      <w:shd w:val="clear" w:color="auto" w:fill="E1DFDD"/>
    </w:rPr>
  </w:style>
  <w:style w:type="character" w:customStyle="1" w:styleId="978">
    <w:name w:val="未处理的提及7"/>
    <w:basedOn w:val="69"/>
    <w:unhideWhenUsed/>
    <w:qFormat/>
    <w:uiPriority w:val="99"/>
    <w:rPr>
      <w:color w:val="605E5C"/>
      <w:shd w:val="clear" w:color="auto" w:fill="E1DFDD"/>
    </w:rPr>
  </w:style>
  <w:style w:type="paragraph" w:customStyle="1" w:styleId="979">
    <w:name w:val="列表段落21"/>
    <w:basedOn w:val="1"/>
    <w:qFormat/>
    <w:uiPriority w:val="99"/>
    <w:pPr>
      <w:ind w:firstLine="420" w:firstLineChars="200"/>
    </w:pPr>
  </w:style>
  <w:style w:type="character" w:customStyle="1" w:styleId="980">
    <w:name w:val="未处理的提及31"/>
    <w:basedOn w:val="69"/>
    <w:unhideWhenUsed/>
    <w:qFormat/>
    <w:uiPriority w:val="99"/>
    <w:rPr>
      <w:color w:val="605E5C"/>
      <w:shd w:val="clear" w:color="auto" w:fill="E1DFDD"/>
    </w:rPr>
  </w:style>
  <w:style w:type="paragraph" w:customStyle="1" w:styleId="981">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982">
    <w:name w:val="修订10"/>
    <w:hidden/>
    <w:unhideWhenUsed/>
    <w:qFormat/>
    <w:uiPriority w:val="99"/>
    <w:rPr>
      <w:rFonts w:ascii="Times New Roman" w:hAnsi="Times New Roman" w:eastAsia="宋体" w:cs="Times New Roman"/>
      <w:kern w:val="2"/>
      <w:sz w:val="21"/>
      <w:szCs w:val="24"/>
      <w:lang w:val="en-US" w:eastAsia="zh-CN" w:bidi="ar-SA"/>
    </w:rPr>
  </w:style>
  <w:style w:type="paragraph" w:customStyle="1" w:styleId="983">
    <w:name w:val="修订11"/>
    <w:hidden/>
    <w:unhideWhenUsed/>
    <w:qFormat/>
    <w:uiPriority w:val="99"/>
    <w:rPr>
      <w:rFonts w:ascii="Times New Roman" w:hAnsi="Times New Roman" w:eastAsia="宋体" w:cs="Times New Roman"/>
      <w:kern w:val="2"/>
      <w:sz w:val="21"/>
      <w:szCs w:val="24"/>
      <w:lang w:val="en-US" w:eastAsia="zh-CN" w:bidi="ar-SA"/>
    </w:rPr>
  </w:style>
  <w:style w:type="character" w:customStyle="1" w:styleId="984">
    <w:name w:val="未处理的提及8"/>
    <w:basedOn w:val="69"/>
    <w:unhideWhenUsed/>
    <w:qFormat/>
    <w:uiPriority w:val="99"/>
    <w:rPr>
      <w:color w:val="605E5C"/>
      <w:shd w:val="clear" w:color="auto" w:fill="E1DFDD"/>
    </w:rPr>
  </w:style>
  <w:style w:type="character" w:customStyle="1" w:styleId="985">
    <w:name w:val="未处理的提及9"/>
    <w:basedOn w:val="69"/>
    <w:semiHidden/>
    <w:unhideWhenUsed/>
    <w:qFormat/>
    <w:uiPriority w:val="99"/>
    <w:rPr>
      <w:color w:val="605E5C"/>
      <w:shd w:val="clear" w:color="auto" w:fill="E1DFDD"/>
    </w:rPr>
  </w:style>
  <w:style w:type="character" w:customStyle="1" w:styleId="986">
    <w:name w:val="NormalCharacter"/>
    <w:semiHidden/>
    <w:qFormat/>
    <w:uiPriority w:val="0"/>
  </w:style>
  <w:style w:type="paragraph" w:styleId="987">
    <w:name w:val="List Paragraph"/>
    <w:basedOn w:val="1"/>
    <w:qFormat/>
    <w:uiPriority w:val="99"/>
    <w:pPr>
      <w:ind w:firstLine="420" w:firstLineChars="200"/>
    </w:pPr>
  </w:style>
  <w:style w:type="paragraph" w:customStyle="1" w:styleId="988">
    <w:name w:val="WPSOffice手动目录 1"/>
    <w:qFormat/>
    <w:uiPriority w:val="0"/>
    <w:rPr>
      <w:rFonts w:ascii="Times New Roman" w:hAnsi="Times New Roman" w:eastAsia="宋体" w:cs="Times New Roman"/>
      <w:lang w:val="en-US" w:eastAsia="zh-CN" w:bidi="ar-SA"/>
    </w:rPr>
  </w:style>
  <w:style w:type="character" w:customStyle="1" w:styleId="989">
    <w:name w:val="未处理的提及10"/>
    <w:basedOn w:val="69"/>
    <w:semiHidden/>
    <w:unhideWhenUsed/>
    <w:qFormat/>
    <w:uiPriority w:val="99"/>
    <w:rPr>
      <w:color w:val="605E5C"/>
      <w:shd w:val="clear" w:color="auto" w:fill="E1DFDD"/>
    </w:rPr>
  </w:style>
  <w:style w:type="paragraph" w:customStyle="1" w:styleId="990">
    <w:name w:val="正文空2字"/>
    <w:basedOn w:val="99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91">
    <w:name w:val="左对齐正文"/>
    <w:qFormat/>
    <w:uiPriority w:val="99"/>
    <w:rPr>
      <w:rFonts w:ascii="Calibri" w:hAnsi="Calibri" w:eastAsia="仿宋_GB2312" w:cs="Calibri"/>
      <w:kern w:val="2"/>
      <w:sz w:val="32"/>
      <w:szCs w:val="32"/>
      <w:lang w:val="en-US" w:eastAsia="zh-CN" w:bidi="ar-SA"/>
    </w:rPr>
  </w:style>
  <w:style w:type="character" w:customStyle="1" w:styleId="992">
    <w:name w:val="未处理的提及11"/>
    <w:basedOn w:val="69"/>
    <w:semiHidden/>
    <w:unhideWhenUsed/>
    <w:qFormat/>
    <w:uiPriority w:val="99"/>
    <w:rPr>
      <w:color w:val="605E5C"/>
      <w:shd w:val="clear" w:color="auto" w:fill="E1DFDD"/>
    </w:rPr>
  </w:style>
  <w:style w:type="paragraph" w:customStyle="1" w:styleId="993">
    <w:name w:val="修订12"/>
    <w:hidden/>
    <w:unhideWhenUsed/>
    <w:qFormat/>
    <w:uiPriority w:val="99"/>
    <w:rPr>
      <w:rFonts w:ascii="Times New Roman" w:hAnsi="Times New Roman" w:eastAsia="宋体" w:cs="Times New Roman"/>
      <w:kern w:val="2"/>
      <w:sz w:val="21"/>
      <w:szCs w:val="24"/>
      <w:lang w:val="en-US" w:eastAsia="zh-CN" w:bidi="ar-SA"/>
    </w:rPr>
  </w:style>
  <w:style w:type="character" w:customStyle="1" w:styleId="994">
    <w:name w:val="未处理的提及12"/>
    <w:basedOn w:val="69"/>
    <w:semiHidden/>
    <w:unhideWhenUsed/>
    <w:qFormat/>
    <w:uiPriority w:val="99"/>
    <w:rPr>
      <w:color w:val="605E5C"/>
      <w:shd w:val="clear" w:color="auto" w:fill="E1DFDD"/>
    </w:rPr>
  </w:style>
  <w:style w:type="paragraph" w:customStyle="1" w:styleId="995">
    <w:name w:val="[Normal]"/>
    <w:qFormat/>
    <w:uiPriority w:val="0"/>
    <w:rPr>
      <w:rFonts w:ascii="宋体" w:hAnsi="宋体" w:eastAsia="宋体" w:cs="Times New Roman"/>
      <w:sz w:val="24"/>
      <w:lang w:val="zh-CN" w:eastAsia="zh-CN" w:bidi="ar-SA"/>
    </w:rPr>
  </w:style>
  <w:style w:type="paragraph" w:customStyle="1" w:styleId="996">
    <w:name w:val="修订13"/>
    <w:hidden/>
    <w:unhideWhenUsed/>
    <w:qFormat/>
    <w:uiPriority w:val="99"/>
    <w:rPr>
      <w:rFonts w:ascii="Times New Roman" w:hAnsi="Times New Roman" w:eastAsia="宋体" w:cs="Times New Roman"/>
      <w:kern w:val="2"/>
      <w:sz w:val="21"/>
      <w:szCs w:val="24"/>
      <w:lang w:val="en-US" w:eastAsia="zh-CN" w:bidi="ar-SA"/>
    </w:rPr>
  </w:style>
  <w:style w:type="paragraph" w:customStyle="1" w:styleId="997">
    <w:name w:val="修订14"/>
    <w:hidden/>
    <w:unhideWhenUsed/>
    <w:qFormat/>
    <w:uiPriority w:val="99"/>
    <w:rPr>
      <w:rFonts w:ascii="Times New Roman" w:hAnsi="Times New Roman" w:eastAsia="宋体" w:cs="Times New Roman"/>
      <w:kern w:val="2"/>
      <w:sz w:val="21"/>
      <w:szCs w:val="24"/>
      <w:lang w:val="en-US" w:eastAsia="zh-CN" w:bidi="ar-SA"/>
    </w:rPr>
  </w:style>
  <w:style w:type="paragraph" w:customStyle="1" w:styleId="998">
    <w:name w:val="修订15"/>
    <w:hidden/>
    <w:unhideWhenUsed/>
    <w:qFormat/>
    <w:uiPriority w:val="99"/>
    <w:rPr>
      <w:rFonts w:ascii="Times New Roman" w:hAnsi="Times New Roman" w:eastAsia="宋体" w:cs="Times New Roman"/>
      <w:kern w:val="2"/>
      <w:sz w:val="21"/>
      <w:szCs w:val="24"/>
      <w:lang w:val="en-US" w:eastAsia="zh-CN" w:bidi="ar-SA"/>
    </w:rPr>
  </w:style>
  <w:style w:type="character" w:customStyle="1" w:styleId="999">
    <w:name w:val="未处理的提及13"/>
    <w:basedOn w:val="69"/>
    <w:semiHidden/>
    <w:unhideWhenUsed/>
    <w:qFormat/>
    <w:uiPriority w:val="99"/>
    <w:rPr>
      <w:color w:val="605E5C"/>
      <w:shd w:val="clear" w:color="auto" w:fill="E1DFDD"/>
    </w:rPr>
  </w:style>
  <w:style w:type="paragraph" w:customStyle="1" w:styleId="100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0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002">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03">
    <w:name w:val="标题 4_0"/>
    <w:basedOn w:val="1002"/>
    <w:next w:val="1002"/>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1004">
    <w:name w:val="纯文本_0"/>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paragraph" w:customStyle="1" w:styleId="1005">
    <w:name w:val="样式 正文文本"/>
    <w:basedOn w:val="1"/>
    <w:autoRedefine/>
    <w:qFormat/>
    <w:uiPriority w:val="0"/>
    <w:pPr>
      <w:adjustRightInd w:val="0"/>
      <w:snapToGrid w:val="0"/>
      <w:spacing w:line="400" w:lineRule="exact"/>
      <w:ind w:firstLine="200" w:firstLineChars="200"/>
    </w:pPr>
    <w:rPr>
      <w:rFonts w:ascii="Arial" w:hAnsi="Arial" w:cs="Arial"/>
      <w:color w:val="00000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4C2B36-D62D-422D-A727-4764CB557C06}">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109</Pages>
  <Words>58058</Words>
  <Characters>61119</Characters>
  <Lines>2518</Lines>
  <Paragraphs>2373</Paragraphs>
  <TotalTime>3</TotalTime>
  <ScaleCrop>false</ScaleCrop>
  <LinksUpToDate>false</LinksUpToDate>
  <CharactersWithSpaces>70236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2024-11-07T14:58:00Z</dcterms:created>
  <dc:creator>玥</dc:creator>
  <cp:lastModifiedBy>HH</cp:lastModifiedBy>
  <cp:lastPrinted>2021-12-30T03:06:00Z</cp:lastPrinted>
  <dcterms:modified xsi:type="dcterms:W3CDTF">2025-07-11T10:32:26Z</dcterms:modified>
  <dc:title>杭州市市民卡扩大发卡工程</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1A791922CA8449DFBF9A8E256CA6FE39_13</vt:lpwstr>
  </property>
  <property fmtid="{D5CDD505-2E9C-101B-9397-08002B2CF9AE}" pid="5" name="commondata">
    <vt:lpwstr>eyJoZGlkIjoiNGNlMmFkMDQ1NDY0ZmRiM2Q0NjY4NTFjN2IwMTllYjMifQ==</vt:lpwstr>
  </property>
  <property fmtid="{D5CDD505-2E9C-101B-9397-08002B2CF9AE}" pid="6" name="KSOTemplateDocerSaveRecord">
    <vt:lpwstr>eyJoZGlkIjoiMTAyMzJkOGNiMDEyZDQzM2FkNGM4ODJmZGE4NDczMDMiLCJ1c2VySWQiOiI0NDE1OTQ4NzIifQ==</vt:lpwstr>
  </property>
</Properties>
</file>