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spacing w:val="-4"/>
          <w:sz w:val="48"/>
          <w:szCs w:val="48"/>
        </w:rPr>
      </w:pPr>
      <w:bookmarkStart w:id="0" w:name="OLE_LINK1"/>
    </w:p>
    <w:bookmarkEnd w:id="0"/>
    <w:p>
      <w:pPr>
        <w:pStyle w:val="6"/>
        <w:jc w:val="center"/>
        <w:rPr>
          <w:rFonts w:hint="eastAsia" w:ascii="仿宋" w:hAnsi="仿宋" w:eastAsia="仿宋" w:cs="仿宋"/>
          <w:b/>
          <w:spacing w:val="-4"/>
          <w:sz w:val="44"/>
          <w:szCs w:val="44"/>
          <w:lang w:eastAsia="zh-CN"/>
        </w:rPr>
      </w:pPr>
      <w:r>
        <w:rPr>
          <w:rFonts w:hint="eastAsia" w:ascii="仿宋" w:hAnsi="仿宋" w:eastAsia="仿宋" w:cs="仿宋"/>
          <w:b/>
          <w:spacing w:val="-4"/>
          <w:sz w:val="44"/>
          <w:szCs w:val="44"/>
          <w:lang w:eastAsia="zh-CN"/>
        </w:rPr>
        <w:t>湖州市南浔区市场监督管理局</w:t>
      </w:r>
    </w:p>
    <w:p>
      <w:pPr>
        <w:pStyle w:val="6"/>
        <w:jc w:val="center"/>
        <w:rPr>
          <w:rFonts w:hint="eastAsia" w:ascii="仿宋" w:hAnsi="仿宋" w:eastAsia="仿宋" w:cs="仿宋"/>
          <w:sz w:val="44"/>
          <w:szCs w:val="44"/>
          <w:lang w:val="en-US" w:eastAsia="zh-CN"/>
        </w:rPr>
      </w:pPr>
      <w:r>
        <w:rPr>
          <w:rFonts w:hint="eastAsia" w:ascii="仿宋" w:hAnsi="仿宋" w:eastAsia="仿宋" w:cs="仿宋"/>
          <w:b/>
          <w:spacing w:val="-4"/>
          <w:sz w:val="44"/>
          <w:szCs w:val="44"/>
          <w:lang w:eastAsia="zh-CN"/>
        </w:rPr>
        <w:t>执法办案区数字化提升改造设备采购项目</w:t>
      </w:r>
    </w:p>
    <w:p>
      <w:pPr>
        <w:rPr>
          <w:rFonts w:ascii="仿宋" w:hAnsi="仿宋" w:eastAsia="仿宋" w:cs="仿宋"/>
        </w:rPr>
      </w:pPr>
    </w:p>
    <w:p>
      <w:pPr>
        <w:rPr>
          <w:rFonts w:ascii="仿宋" w:hAnsi="仿宋" w:eastAsia="仿宋" w:cs="仿宋"/>
        </w:rPr>
      </w:pPr>
    </w:p>
    <w:p>
      <w:pPr>
        <w:adjustRightInd w:val="0"/>
        <w:snapToGrid w:val="0"/>
        <w:spacing w:line="600" w:lineRule="exact"/>
        <w:jc w:val="center"/>
        <w:rPr>
          <w:rFonts w:ascii="仿宋" w:hAnsi="仿宋" w:eastAsia="仿宋" w:cs="仿宋"/>
          <w:b/>
          <w:bCs/>
          <w:snapToGrid w:val="0"/>
          <w:sz w:val="24"/>
          <w:highlight w:val="none"/>
          <w:u w:val="single"/>
        </w:rPr>
      </w:pPr>
      <w:r>
        <w:rPr>
          <w:rFonts w:hint="eastAsia" w:ascii="仿宋" w:hAnsi="仿宋" w:eastAsia="仿宋" w:cs="仿宋"/>
          <w:b/>
          <w:bCs/>
          <w:snapToGrid w:val="0"/>
          <w:sz w:val="24"/>
          <w:highlight w:val="none"/>
        </w:rPr>
        <w:t>财政审批编号：</w:t>
      </w:r>
      <w:r>
        <w:rPr>
          <w:rFonts w:hint="eastAsia" w:ascii="仿宋" w:hAnsi="仿宋" w:eastAsia="仿宋" w:cs="仿宋"/>
          <w:b/>
          <w:bCs/>
          <w:snapToGrid w:val="0"/>
          <w:sz w:val="24"/>
          <w:highlight w:val="none"/>
          <w:lang w:eastAsia="zh-CN"/>
        </w:rPr>
        <w:t>[2021]1148号、[2021]1149号</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sz w:val="72"/>
          <w:szCs w:val="72"/>
        </w:rPr>
      </w:pPr>
      <w:r>
        <w:rPr>
          <w:rFonts w:hint="eastAsia" w:ascii="仿宋" w:hAnsi="仿宋" w:eastAsia="仿宋" w:cs="仿宋"/>
          <w:b/>
          <w:sz w:val="72"/>
          <w:szCs w:val="72"/>
        </w:rPr>
        <w:t>公开招标采购文件</w:t>
      </w:r>
    </w:p>
    <w:p>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30"/>
          <w:szCs w:val="30"/>
        </w:rPr>
      </w:pPr>
    </w:p>
    <w:p>
      <w:pPr>
        <w:ind w:left="-718" w:leftChars="-342" w:right="-687" w:rightChars="-327"/>
        <w:rPr>
          <w:rFonts w:ascii="仿宋" w:hAnsi="仿宋" w:eastAsia="仿宋" w:cs="仿宋"/>
          <w:sz w:val="30"/>
          <w:szCs w:val="30"/>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XCXHZ-2021-2033（CG）</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left="2519" w:leftChars="266" w:hanging="1960" w:hangingChars="700"/>
        <w:rPr>
          <w:rFonts w:ascii="仿宋" w:hAnsi="仿宋" w:eastAsia="仿宋" w:cs="仿宋"/>
          <w:sz w:val="28"/>
          <w:szCs w:val="28"/>
        </w:rPr>
      </w:pPr>
    </w:p>
    <w:p>
      <w:pPr>
        <w:spacing w:line="600" w:lineRule="exact"/>
        <w:ind w:left="2519" w:leftChars="266" w:hanging="1960" w:hangingChars="700"/>
        <w:rPr>
          <w:rFonts w:ascii="仿宋" w:hAnsi="仿宋" w:eastAsia="仿宋" w:cs="仿宋"/>
        </w:rPr>
      </w:pPr>
      <w:r>
        <w:rPr>
          <w:rFonts w:hint="eastAsia" w:ascii="仿宋" w:hAnsi="仿宋" w:eastAsia="仿宋" w:cs="仿宋"/>
          <w:sz w:val="28"/>
          <w:szCs w:val="28"/>
        </w:rPr>
        <w:t>采购单位：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湖州市南浔区市场监督管理局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浙江新诚信工程咨询有限公司</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rPr>
          <w:rFonts w:ascii="仿宋" w:hAnsi="仿宋" w:eastAsia="仿宋" w:cs="仿宋"/>
        </w:rPr>
      </w:pPr>
    </w:p>
    <w:p>
      <w:pPr>
        <w:snapToGrid w:val="0"/>
        <w:spacing w:line="600" w:lineRule="exact"/>
        <w:jc w:val="center"/>
        <w:rPr>
          <w:rFonts w:hint="eastAsia" w:ascii="仿宋" w:hAnsi="仿宋" w:eastAsia="仿宋" w:cs="仿宋"/>
          <w:b/>
          <w:sz w:val="52"/>
          <w:szCs w:val="52"/>
        </w:rPr>
      </w:pP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p>
    <w:p>
      <w:pPr>
        <w:pStyle w:val="18"/>
        <w:tabs>
          <w:tab w:val="right" w:leader="dot" w:pos="8494"/>
        </w:tabs>
        <w:ind w:left="0"/>
        <w:jc w:val="center"/>
        <w:rPr>
          <w:rFonts w:hint="eastAsia" w:ascii="仿宋" w:hAnsi="仿宋" w:eastAsia="仿宋" w:cs="仿宋"/>
          <w:b/>
          <w:sz w:val="52"/>
          <w:szCs w:val="52"/>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pPr>
        <w:pStyle w:val="18"/>
        <w:tabs>
          <w:tab w:val="right" w:leader="dot" w:pos="8494"/>
        </w:tabs>
        <w:ind w:left="0"/>
        <w:jc w:val="center"/>
        <w:rPr>
          <w:rFonts w:ascii="仿宋" w:hAnsi="仿宋" w:eastAsia="仿宋" w:cs="仿宋"/>
          <w:sz w:val="30"/>
          <w:szCs w:val="30"/>
        </w:rPr>
      </w:pPr>
      <w:r>
        <w:rPr>
          <w:rFonts w:hint="eastAsia" w:ascii="仿宋" w:hAnsi="仿宋" w:eastAsia="仿宋" w:cs="仿宋"/>
          <w:b/>
          <w:sz w:val="52"/>
          <w:szCs w:val="52"/>
        </w:rPr>
        <w:t>目    录</w:t>
      </w:r>
    </w:p>
    <w:p>
      <w:pPr>
        <w:pStyle w:val="18"/>
        <w:tabs>
          <w:tab w:val="right" w:leader="dot" w:pos="8494"/>
        </w:tabs>
        <w:ind w:left="0"/>
        <w:jc w:val="both"/>
        <w:rPr>
          <w:rFonts w:ascii="仿宋" w:hAnsi="仿宋" w:eastAsia="仿宋" w:cs="仿宋"/>
          <w:sz w:val="30"/>
          <w:szCs w:val="30"/>
        </w:rPr>
      </w:pPr>
    </w:p>
    <w:p>
      <w:pPr>
        <w:pStyle w:val="17"/>
        <w:tabs>
          <w:tab w:val="right" w:leader="dot" w:pos="9746"/>
        </w:tabs>
        <w:rPr>
          <w:sz w:val="28"/>
          <w:szCs w:val="28"/>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TOC \o "1-3" \h \z \u </w:instrText>
      </w:r>
      <w:r>
        <w:rPr>
          <w:rFonts w:hint="eastAsia" w:ascii="仿宋" w:hAnsi="仿宋" w:eastAsia="仿宋" w:cs="仿宋"/>
          <w:sz w:val="30"/>
          <w:szCs w:val="30"/>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_Toc29093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第一章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公开招标采购公告</w:t>
      </w:r>
      <w:r>
        <w:rPr>
          <w:sz w:val="28"/>
          <w:szCs w:val="28"/>
        </w:rPr>
        <w:tab/>
      </w:r>
      <w:r>
        <w:rPr>
          <w:sz w:val="28"/>
          <w:szCs w:val="28"/>
        </w:rPr>
        <w:fldChar w:fldCharType="begin"/>
      </w:r>
      <w:r>
        <w:rPr>
          <w:sz w:val="28"/>
          <w:szCs w:val="28"/>
        </w:rPr>
        <w:instrText xml:space="preserve"> PAGEREF _Toc29093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7"/>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_Toc29586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第二章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招标需求</w:t>
      </w:r>
      <w:r>
        <w:rPr>
          <w:sz w:val="28"/>
          <w:szCs w:val="28"/>
        </w:rPr>
        <w:tab/>
      </w:r>
      <w:r>
        <w:rPr>
          <w:sz w:val="28"/>
          <w:szCs w:val="28"/>
        </w:rPr>
        <w:fldChar w:fldCharType="begin"/>
      </w:r>
      <w:r>
        <w:rPr>
          <w:sz w:val="28"/>
          <w:szCs w:val="28"/>
        </w:rPr>
        <w:instrText xml:space="preserve"> PAGEREF _Toc29586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7"/>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_Toc11253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第三章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投标人须知</w:t>
      </w:r>
      <w:r>
        <w:rPr>
          <w:sz w:val="28"/>
          <w:szCs w:val="28"/>
        </w:rPr>
        <w:tab/>
      </w:r>
      <w:r>
        <w:rPr>
          <w:sz w:val="28"/>
          <w:szCs w:val="28"/>
        </w:rPr>
        <w:fldChar w:fldCharType="begin"/>
      </w:r>
      <w:r>
        <w:rPr>
          <w:sz w:val="28"/>
          <w:szCs w:val="28"/>
        </w:rPr>
        <w:instrText xml:space="preserve"> PAGEREF _Toc11253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_Toc31114 </w:instrText>
      </w:r>
      <w:r>
        <w:rPr>
          <w:rFonts w:hint="eastAsia" w:ascii="仿宋" w:hAnsi="仿宋" w:eastAsia="仿宋" w:cs="仿宋"/>
          <w:sz w:val="28"/>
          <w:szCs w:val="28"/>
        </w:rPr>
        <w:fldChar w:fldCharType="separate"/>
      </w:r>
      <w:r>
        <w:rPr>
          <w:rFonts w:hint="eastAsia" w:ascii="仿宋" w:hAnsi="仿宋" w:eastAsia="仿宋" w:cs="仿宋"/>
          <w:sz w:val="28"/>
          <w:szCs w:val="28"/>
        </w:rPr>
        <w:t>投标须知前附表</w:t>
      </w:r>
      <w:r>
        <w:rPr>
          <w:sz w:val="28"/>
          <w:szCs w:val="28"/>
        </w:rPr>
        <w:tab/>
      </w:r>
      <w:r>
        <w:rPr>
          <w:sz w:val="28"/>
          <w:szCs w:val="28"/>
        </w:rPr>
        <w:fldChar w:fldCharType="begin"/>
      </w:r>
      <w:r>
        <w:rPr>
          <w:sz w:val="28"/>
          <w:szCs w:val="28"/>
        </w:rPr>
        <w:instrText xml:space="preserve"> PAGEREF _Toc31114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_Toc15635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一、总  则</w:t>
      </w:r>
      <w:r>
        <w:rPr>
          <w:sz w:val="28"/>
          <w:szCs w:val="28"/>
        </w:rPr>
        <w:tab/>
      </w:r>
      <w:r>
        <w:rPr>
          <w:sz w:val="28"/>
          <w:szCs w:val="28"/>
        </w:rPr>
        <w:fldChar w:fldCharType="begin"/>
      </w:r>
      <w:r>
        <w:rPr>
          <w:sz w:val="28"/>
          <w:szCs w:val="28"/>
        </w:rPr>
        <w:instrText xml:space="preserve"> PAGEREF _Toc15635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_Toc7626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二、招标文件</w:t>
      </w:r>
      <w:r>
        <w:rPr>
          <w:sz w:val="28"/>
          <w:szCs w:val="28"/>
        </w:rPr>
        <w:tab/>
      </w:r>
      <w:r>
        <w:rPr>
          <w:sz w:val="28"/>
          <w:szCs w:val="28"/>
        </w:rPr>
        <w:fldChar w:fldCharType="begin"/>
      </w:r>
      <w:r>
        <w:rPr>
          <w:sz w:val="28"/>
          <w:szCs w:val="28"/>
        </w:rPr>
        <w:instrText xml:space="preserve"> PAGEREF _Toc7626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_Toc13122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三、投标文件的编制</w:t>
      </w:r>
      <w:r>
        <w:rPr>
          <w:sz w:val="28"/>
          <w:szCs w:val="28"/>
        </w:rPr>
        <w:tab/>
      </w:r>
      <w:r>
        <w:rPr>
          <w:sz w:val="28"/>
          <w:szCs w:val="28"/>
        </w:rPr>
        <w:fldChar w:fldCharType="begin"/>
      </w:r>
      <w:r>
        <w:rPr>
          <w:sz w:val="28"/>
          <w:szCs w:val="28"/>
        </w:rPr>
        <w:instrText xml:space="preserve"> PAGEREF _Toc13122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_Toc25665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三、开标</w:t>
      </w:r>
      <w:r>
        <w:rPr>
          <w:sz w:val="28"/>
          <w:szCs w:val="28"/>
        </w:rPr>
        <w:tab/>
      </w:r>
      <w:r>
        <w:rPr>
          <w:sz w:val="28"/>
          <w:szCs w:val="28"/>
        </w:rPr>
        <w:fldChar w:fldCharType="begin"/>
      </w:r>
      <w:r>
        <w:rPr>
          <w:sz w:val="28"/>
          <w:szCs w:val="28"/>
        </w:rPr>
        <w:instrText xml:space="preserve"> PAGEREF _Toc25665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_Toc21440 </w:instrText>
      </w:r>
      <w:r>
        <w:rPr>
          <w:rFonts w:hint="eastAsia" w:ascii="仿宋" w:hAnsi="仿宋" w:eastAsia="仿宋" w:cs="仿宋"/>
          <w:sz w:val="28"/>
          <w:szCs w:val="28"/>
        </w:rPr>
        <w:fldChar w:fldCharType="separate"/>
      </w:r>
      <w:r>
        <w:rPr>
          <w:rFonts w:hint="eastAsia" w:ascii="仿宋" w:hAnsi="仿宋" w:eastAsia="仿宋" w:cs="仿宋"/>
          <w:bCs/>
          <w:sz w:val="28"/>
          <w:szCs w:val="28"/>
        </w:rPr>
        <w:t>四、资格证明文件审查</w:t>
      </w:r>
      <w:r>
        <w:rPr>
          <w:sz w:val="28"/>
          <w:szCs w:val="28"/>
        </w:rPr>
        <w:tab/>
      </w:r>
      <w:r>
        <w:rPr>
          <w:sz w:val="28"/>
          <w:szCs w:val="28"/>
        </w:rPr>
        <w:fldChar w:fldCharType="begin"/>
      </w:r>
      <w:r>
        <w:rPr>
          <w:sz w:val="28"/>
          <w:szCs w:val="28"/>
        </w:rPr>
        <w:instrText xml:space="preserve"> PAGEREF _Toc21440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_Toc14776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五、评标</w:t>
      </w:r>
      <w:r>
        <w:rPr>
          <w:sz w:val="28"/>
          <w:szCs w:val="28"/>
        </w:rPr>
        <w:tab/>
      </w:r>
      <w:r>
        <w:rPr>
          <w:sz w:val="28"/>
          <w:szCs w:val="28"/>
        </w:rPr>
        <w:fldChar w:fldCharType="begin"/>
      </w:r>
      <w:r>
        <w:rPr>
          <w:sz w:val="28"/>
          <w:szCs w:val="28"/>
        </w:rPr>
        <w:instrText xml:space="preserve"> PAGEREF _Toc14776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_Toc30369 </w:instrText>
      </w:r>
      <w:r>
        <w:rPr>
          <w:rFonts w:hint="eastAsia" w:ascii="仿宋" w:hAnsi="仿宋" w:eastAsia="仿宋" w:cs="仿宋"/>
          <w:sz w:val="28"/>
          <w:szCs w:val="28"/>
        </w:rPr>
        <w:fldChar w:fldCharType="separate"/>
      </w:r>
      <w:r>
        <w:rPr>
          <w:rFonts w:hint="eastAsia" w:ascii="仿宋" w:hAnsi="仿宋" w:eastAsia="仿宋" w:cs="仿宋"/>
          <w:bCs/>
          <w:sz w:val="28"/>
          <w:szCs w:val="28"/>
        </w:rPr>
        <w:t>六、定标</w:t>
      </w:r>
      <w:r>
        <w:rPr>
          <w:sz w:val="28"/>
          <w:szCs w:val="28"/>
        </w:rPr>
        <w:tab/>
      </w:r>
      <w:r>
        <w:rPr>
          <w:sz w:val="28"/>
          <w:szCs w:val="28"/>
        </w:rPr>
        <w:fldChar w:fldCharType="begin"/>
      </w:r>
      <w:r>
        <w:rPr>
          <w:sz w:val="28"/>
          <w:szCs w:val="28"/>
        </w:rPr>
        <w:instrText xml:space="preserve"> PAGEREF _Toc30369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_Toc8962 </w:instrText>
      </w:r>
      <w:r>
        <w:rPr>
          <w:rFonts w:hint="eastAsia" w:ascii="仿宋" w:hAnsi="仿宋" w:eastAsia="仿宋" w:cs="仿宋"/>
          <w:sz w:val="28"/>
          <w:szCs w:val="28"/>
        </w:rPr>
        <w:fldChar w:fldCharType="separate"/>
      </w:r>
      <w:r>
        <w:rPr>
          <w:rFonts w:hint="eastAsia" w:ascii="仿宋" w:hAnsi="仿宋" w:eastAsia="仿宋" w:cs="仿宋"/>
          <w:bCs/>
          <w:sz w:val="28"/>
          <w:szCs w:val="28"/>
        </w:rPr>
        <w:t>七、合同授予</w:t>
      </w:r>
      <w:r>
        <w:rPr>
          <w:sz w:val="28"/>
          <w:szCs w:val="28"/>
        </w:rPr>
        <w:tab/>
      </w:r>
      <w:r>
        <w:rPr>
          <w:sz w:val="28"/>
          <w:szCs w:val="28"/>
        </w:rPr>
        <w:fldChar w:fldCharType="begin"/>
      </w:r>
      <w:r>
        <w:rPr>
          <w:sz w:val="28"/>
          <w:szCs w:val="28"/>
        </w:rPr>
        <w:instrText xml:space="preserve"> PAGEREF _Toc8962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rPr>
        <w:fldChar w:fldCharType="end"/>
      </w:r>
    </w:p>
    <w:p>
      <w:pPr>
        <w:pStyle w:val="17"/>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_Toc27670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评标办法及评分标准</w:t>
      </w:r>
      <w:r>
        <w:rPr>
          <w:sz w:val="28"/>
          <w:szCs w:val="28"/>
        </w:rPr>
        <w:tab/>
      </w:r>
      <w:r>
        <w:rPr>
          <w:sz w:val="28"/>
          <w:szCs w:val="28"/>
        </w:rPr>
        <w:fldChar w:fldCharType="begin"/>
      </w:r>
      <w:r>
        <w:rPr>
          <w:sz w:val="28"/>
          <w:szCs w:val="28"/>
        </w:rPr>
        <w:instrText xml:space="preserve"> PAGEREF _Toc27670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28"/>
        </w:rPr>
        <w:fldChar w:fldCharType="end"/>
      </w:r>
    </w:p>
    <w:p>
      <w:pPr>
        <w:pStyle w:val="17"/>
        <w:tabs>
          <w:tab w:val="right" w:leader="dot" w:pos="9746"/>
        </w:tabs>
        <w:rPr>
          <w:sz w:val="28"/>
          <w:szCs w:val="28"/>
        </w:rPr>
      </w:pPr>
      <w:r>
        <w:rPr>
          <w:rFonts w:hint="eastAsia" w:ascii="仿宋" w:hAnsi="仿宋" w:eastAsia="仿宋" w:cs="仿宋"/>
          <w:sz w:val="28"/>
          <w:szCs w:val="28"/>
          <w:lang w:val="en-US" w:eastAsia="zh-CN"/>
        </w:rPr>
        <w:t xml:space="preserve">第五章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 </w:instrText>
      </w:r>
      <w:r>
        <w:rPr>
          <w:rFonts w:hint="eastAsia" w:ascii="仿宋" w:hAnsi="仿宋" w:eastAsia="仿宋" w:cs="仿宋"/>
          <w:sz w:val="28"/>
          <w:szCs w:val="28"/>
        </w:rPr>
        <w:fldChar w:fldCharType="separate"/>
      </w:r>
      <w:r>
        <w:rPr>
          <w:rFonts w:hint="eastAsia" w:ascii="仿宋" w:hAnsi="仿宋" w:eastAsia="仿宋" w:cs="仿宋"/>
          <w:sz w:val="28"/>
          <w:szCs w:val="28"/>
        </w:rPr>
        <w:t>合同主要条款</w:t>
      </w:r>
      <w:r>
        <w:rPr>
          <w:sz w:val="28"/>
          <w:szCs w:val="28"/>
        </w:rPr>
        <w:tab/>
      </w:r>
      <w:r>
        <w:rPr>
          <w:sz w:val="28"/>
          <w:szCs w:val="28"/>
        </w:rPr>
        <w:fldChar w:fldCharType="begin"/>
      </w:r>
      <w:r>
        <w:rPr>
          <w:sz w:val="28"/>
          <w:szCs w:val="28"/>
        </w:rPr>
        <w:instrText xml:space="preserve"> PAGEREF _Toc151 </w:instrText>
      </w:r>
      <w:r>
        <w:rPr>
          <w:sz w:val="28"/>
          <w:szCs w:val="28"/>
        </w:rPr>
        <w:fldChar w:fldCharType="separate"/>
      </w:r>
      <w:r>
        <w:rPr>
          <w:sz w:val="28"/>
          <w:szCs w:val="28"/>
        </w:rPr>
        <w:t>35</w:t>
      </w:r>
      <w:r>
        <w:rPr>
          <w:sz w:val="28"/>
          <w:szCs w:val="28"/>
        </w:rPr>
        <w:fldChar w:fldCharType="end"/>
      </w:r>
      <w:r>
        <w:rPr>
          <w:rFonts w:hint="eastAsia" w:ascii="仿宋" w:hAnsi="仿宋" w:eastAsia="仿宋" w:cs="仿宋"/>
          <w:sz w:val="28"/>
          <w:szCs w:val="28"/>
        </w:rPr>
        <w:fldChar w:fldCharType="end"/>
      </w:r>
    </w:p>
    <w:p>
      <w:pPr>
        <w:pStyle w:val="17"/>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_Toc29872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第六章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投标文件格式</w:t>
      </w:r>
      <w:r>
        <w:rPr>
          <w:sz w:val="28"/>
          <w:szCs w:val="28"/>
        </w:rPr>
        <w:tab/>
      </w:r>
      <w:r>
        <w:rPr>
          <w:sz w:val="28"/>
          <w:szCs w:val="28"/>
        </w:rPr>
        <w:fldChar w:fldCharType="begin"/>
      </w:r>
      <w:r>
        <w:rPr>
          <w:sz w:val="28"/>
          <w:szCs w:val="28"/>
        </w:rPr>
        <w:instrText xml:space="preserve"> PAGEREF _Toc29872 </w:instrText>
      </w:r>
      <w:r>
        <w:rPr>
          <w:sz w:val="28"/>
          <w:szCs w:val="28"/>
        </w:rPr>
        <w:fldChar w:fldCharType="separate"/>
      </w:r>
      <w:r>
        <w:rPr>
          <w:sz w:val="28"/>
          <w:szCs w:val="28"/>
        </w:rPr>
        <w:t>43</w:t>
      </w:r>
      <w:r>
        <w:rPr>
          <w:sz w:val="28"/>
          <w:szCs w:val="28"/>
        </w:rPr>
        <w:fldChar w:fldCharType="end"/>
      </w:r>
      <w:r>
        <w:rPr>
          <w:rFonts w:hint="eastAsia" w:ascii="仿宋" w:hAnsi="仿宋" w:eastAsia="仿宋" w:cs="仿宋"/>
          <w:sz w:val="28"/>
          <w:szCs w:val="28"/>
        </w:rPr>
        <w:fldChar w:fldCharType="end"/>
      </w:r>
    </w:p>
    <w:p>
      <w:pPr>
        <w:pStyle w:val="17"/>
        <w:tabs>
          <w:tab w:val="right" w:leader="dot" w:pos="974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_Toc22621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第七章</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自评表</w:t>
      </w:r>
      <w:r>
        <w:rPr>
          <w:sz w:val="28"/>
          <w:szCs w:val="28"/>
        </w:rPr>
        <w:tab/>
      </w:r>
      <w:r>
        <w:rPr>
          <w:sz w:val="28"/>
          <w:szCs w:val="28"/>
        </w:rPr>
        <w:fldChar w:fldCharType="begin"/>
      </w:r>
      <w:r>
        <w:rPr>
          <w:sz w:val="28"/>
          <w:szCs w:val="28"/>
        </w:rPr>
        <w:instrText xml:space="preserve"> PAGEREF _Toc22621 </w:instrText>
      </w:r>
      <w:r>
        <w:rPr>
          <w:sz w:val="28"/>
          <w:szCs w:val="28"/>
        </w:rPr>
        <w:fldChar w:fldCharType="separate"/>
      </w:r>
      <w:r>
        <w:rPr>
          <w:sz w:val="28"/>
          <w:szCs w:val="28"/>
        </w:rPr>
        <w:t>68</w:t>
      </w:r>
      <w:r>
        <w:rPr>
          <w:sz w:val="28"/>
          <w:szCs w:val="28"/>
        </w:rPr>
        <w:fldChar w:fldCharType="end"/>
      </w:r>
      <w:r>
        <w:rPr>
          <w:rFonts w:hint="eastAsia" w:ascii="仿宋" w:hAnsi="仿宋" w:eastAsia="仿宋" w:cs="仿宋"/>
          <w:sz w:val="28"/>
          <w:szCs w:val="28"/>
        </w:rPr>
        <w:fldChar w:fldCharType="end"/>
      </w:r>
    </w:p>
    <w:p>
      <w:pPr>
        <w:pStyle w:val="18"/>
        <w:tabs>
          <w:tab w:val="right" w:leader="dot" w:pos="8494"/>
        </w:tabs>
        <w:ind w:left="0"/>
        <w:jc w:val="both"/>
        <w:rPr>
          <w:rFonts w:hint="eastAsia" w:ascii="仿宋" w:hAnsi="仿宋" w:eastAsia="仿宋" w:cs="仿宋"/>
          <w:b/>
          <w:bCs/>
          <w:sz w:val="32"/>
          <w:szCs w:val="30"/>
        </w:rPr>
      </w:pPr>
      <w:r>
        <w:rPr>
          <w:rFonts w:hint="eastAsia" w:ascii="仿宋" w:hAnsi="仿宋" w:eastAsia="仿宋" w:cs="仿宋"/>
          <w:szCs w:val="30"/>
        </w:rPr>
        <w:fldChar w:fldCharType="end"/>
      </w:r>
      <w:bookmarkStart w:id="1" w:name="_Toc29093"/>
    </w:p>
    <w:p>
      <w:pPr>
        <w:spacing w:before="156" w:beforeLines="50" w:after="156" w:afterLines="50"/>
        <w:jc w:val="center"/>
        <w:outlineLvl w:val="0"/>
        <w:rPr>
          <w:rFonts w:hint="eastAsia" w:ascii="仿宋" w:hAnsi="仿宋" w:eastAsia="仿宋" w:cs="仿宋"/>
          <w:b/>
          <w:bCs/>
          <w:sz w:val="32"/>
          <w:szCs w:val="30"/>
        </w:rPr>
        <w:sectPr>
          <w:footerReference r:id="rId5" w:type="default"/>
          <w:pgSz w:w="11906" w:h="16838"/>
          <w:pgMar w:top="1440" w:right="1080" w:bottom="1440" w:left="1080" w:header="851" w:footer="992" w:gutter="0"/>
          <w:pgNumType w:fmt="decimal" w:start="1"/>
          <w:cols w:space="425" w:num="1"/>
          <w:docGrid w:type="lines" w:linePitch="312" w:charSpace="0"/>
        </w:sectPr>
      </w:pPr>
    </w:p>
    <w:p>
      <w:pPr>
        <w:spacing w:before="156" w:beforeLines="50" w:after="156" w:afterLines="50"/>
        <w:jc w:val="center"/>
        <w:outlineLvl w:val="0"/>
        <w:rPr>
          <w:rFonts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公开招标采购公告</w:t>
      </w:r>
      <w:bookmarkEnd w:id="1"/>
    </w:p>
    <w:p>
      <w:pPr>
        <w:widowControl/>
        <w:spacing w:line="360" w:lineRule="exact"/>
        <w:ind w:left="44" w:leftChars="21" w:right="60" w:firstLine="480" w:firstLineChars="200"/>
        <w:rPr>
          <w:rFonts w:ascii="仿宋" w:hAnsi="仿宋" w:eastAsia="仿宋" w:cs="仿宋"/>
          <w:b/>
          <w:bCs/>
          <w:kern w:val="0"/>
          <w:sz w:val="24"/>
          <w:u w:val="single"/>
        </w:rPr>
      </w:pPr>
      <w:r>
        <w:rPr>
          <w:rFonts w:hint="eastAsia" w:ascii="仿宋" w:hAnsi="仿宋" w:eastAsia="仿宋" w:cs="仿宋"/>
          <w:kern w:val="0"/>
          <w:sz w:val="24"/>
        </w:rPr>
        <w:t>根据《中华人民共和国政府采购法》、《政府采购货物和服务招标投标管理办法》及相关法律、法规等规定，经</w:t>
      </w:r>
      <w:r>
        <w:rPr>
          <w:rFonts w:hint="eastAsia" w:ascii="仿宋" w:hAnsi="仿宋" w:eastAsia="仿宋" w:cs="仿宋"/>
          <w:b/>
          <w:bCs/>
          <w:kern w:val="0"/>
          <w:sz w:val="24"/>
          <w:u w:val="single"/>
          <w:lang w:eastAsia="zh-CN"/>
        </w:rPr>
        <w:t>湖州市南浔区财政局</w:t>
      </w:r>
      <w:r>
        <w:rPr>
          <w:rFonts w:hint="eastAsia" w:ascii="仿宋" w:hAnsi="仿宋" w:eastAsia="仿宋" w:cs="仿宋"/>
          <w:b/>
          <w:bCs/>
          <w:kern w:val="0"/>
          <w:sz w:val="24"/>
          <w:u w:val="single"/>
        </w:rPr>
        <w:t>政府采购监管处</w:t>
      </w:r>
      <w:r>
        <w:rPr>
          <w:rFonts w:hint="eastAsia" w:ascii="仿宋" w:hAnsi="仿宋" w:eastAsia="仿宋" w:cs="仿宋"/>
          <w:kern w:val="0"/>
          <w:sz w:val="24"/>
          <w:highlight w:val="none"/>
          <w:u w:val="single"/>
        </w:rPr>
        <w:t>（</w:t>
      </w:r>
      <w:r>
        <w:rPr>
          <w:rFonts w:hint="eastAsia" w:ascii="仿宋" w:hAnsi="仿宋" w:eastAsia="仿宋" w:cs="仿宋"/>
          <w:b/>
          <w:bCs/>
          <w:kern w:val="0"/>
          <w:sz w:val="24"/>
          <w:highlight w:val="none"/>
          <w:u w:val="single"/>
        </w:rPr>
        <w:t>财政审批编号：</w:t>
      </w:r>
      <w:r>
        <w:rPr>
          <w:rFonts w:hint="eastAsia" w:ascii="仿宋" w:hAnsi="仿宋" w:eastAsia="仿宋" w:cs="仿宋"/>
          <w:b/>
          <w:bCs/>
          <w:kern w:val="0"/>
          <w:sz w:val="24"/>
          <w:highlight w:val="none"/>
          <w:u w:val="single"/>
          <w:lang w:eastAsia="zh-CN"/>
        </w:rPr>
        <w:t>[2021]1148号、[2021]1149号</w:t>
      </w:r>
      <w:r>
        <w:rPr>
          <w:rFonts w:hint="eastAsia" w:ascii="仿宋" w:hAnsi="仿宋" w:eastAsia="仿宋" w:cs="仿宋"/>
          <w:kern w:val="0"/>
          <w:sz w:val="24"/>
          <w:highlight w:val="none"/>
          <w:u w:val="single"/>
        </w:rPr>
        <w:t>）</w:t>
      </w:r>
      <w:r>
        <w:rPr>
          <w:rFonts w:hint="eastAsia" w:ascii="仿宋" w:hAnsi="仿宋" w:eastAsia="仿宋" w:cs="仿宋"/>
          <w:kern w:val="0"/>
          <w:sz w:val="24"/>
        </w:rPr>
        <w:t>批准，现就</w:t>
      </w:r>
      <w:r>
        <w:rPr>
          <w:rFonts w:hint="eastAsia" w:ascii="仿宋" w:hAnsi="仿宋" w:eastAsia="仿宋" w:cs="仿宋"/>
          <w:b/>
          <w:kern w:val="0"/>
          <w:sz w:val="24"/>
          <w:u w:val="single"/>
          <w:lang w:eastAsia="zh-CN"/>
        </w:rPr>
        <w:t>湖州市南浔区市场监督管理局执法办案区数字化提升改造设备采购项目</w:t>
      </w:r>
      <w:r>
        <w:rPr>
          <w:rFonts w:hint="eastAsia" w:ascii="仿宋" w:hAnsi="仿宋" w:eastAsia="仿宋" w:cs="仿宋"/>
          <w:kern w:val="0"/>
          <w:sz w:val="24"/>
        </w:rPr>
        <w:t>进行公开招标采购，欢迎中华人民共和国境内的合格投标人前来参加投标。</w:t>
      </w:r>
    </w:p>
    <w:p>
      <w:pPr>
        <w:widowControl/>
        <w:spacing w:line="360" w:lineRule="exact"/>
        <w:jc w:val="left"/>
        <w:rPr>
          <w:rFonts w:hint="eastAsia" w:ascii="仿宋" w:hAnsi="仿宋" w:eastAsia="仿宋" w:cs="仿宋"/>
          <w:kern w:val="0"/>
          <w:sz w:val="24"/>
          <w:lang w:eastAsia="zh-CN"/>
        </w:rPr>
      </w:pPr>
      <w:r>
        <w:rPr>
          <w:rFonts w:hint="eastAsia" w:ascii="仿宋" w:hAnsi="仿宋" w:eastAsia="仿宋" w:cs="仿宋"/>
          <w:b/>
          <w:bCs/>
          <w:kern w:val="0"/>
          <w:sz w:val="24"/>
        </w:rPr>
        <w:t>一．招标项目编号：</w:t>
      </w:r>
      <w:r>
        <w:rPr>
          <w:rFonts w:hint="eastAsia" w:ascii="仿宋" w:hAnsi="仿宋" w:eastAsia="仿宋" w:cs="仿宋"/>
          <w:b w:val="0"/>
          <w:bCs w:val="0"/>
          <w:kern w:val="0"/>
          <w:sz w:val="24"/>
          <w:lang w:eastAsia="zh-CN"/>
        </w:rPr>
        <w:t>XCXHZ-2021-2033（CG）</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二．采购组织类型：</w:t>
      </w:r>
      <w:r>
        <w:rPr>
          <w:rFonts w:hint="eastAsia" w:ascii="仿宋" w:hAnsi="仿宋" w:eastAsia="仿宋" w:cs="仿宋"/>
          <w:kern w:val="0"/>
          <w:sz w:val="24"/>
        </w:rPr>
        <w:t>分散采购</w:t>
      </w:r>
      <w:r>
        <w:rPr>
          <w:rFonts w:hint="eastAsia" w:ascii="仿宋" w:hAnsi="仿宋" w:eastAsia="仿宋" w:cs="仿宋"/>
          <w:kern w:val="0"/>
          <w:sz w:val="24"/>
          <w:lang w:val="en-US" w:eastAsia="zh-CN"/>
        </w:rPr>
        <w:t>-</w:t>
      </w:r>
      <w:r>
        <w:rPr>
          <w:rFonts w:hint="eastAsia" w:ascii="仿宋" w:hAnsi="仿宋" w:eastAsia="仿宋" w:cs="仿宋"/>
          <w:kern w:val="0"/>
          <w:sz w:val="24"/>
        </w:rPr>
        <w:t>委托代理</w:t>
      </w:r>
    </w:p>
    <w:p>
      <w:pPr>
        <w:widowControl/>
        <w:spacing w:line="360" w:lineRule="exact"/>
        <w:jc w:val="left"/>
        <w:rPr>
          <w:rFonts w:ascii="仿宋" w:hAnsi="仿宋" w:eastAsia="仿宋" w:cs="仿宋"/>
          <w:b/>
          <w:bCs/>
          <w:kern w:val="0"/>
          <w:sz w:val="24"/>
        </w:rPr>
      </w:pPr>
      <w:r>
        <w:rPr>
          <w:rFonts w:hint="eastAsia" w:ascii="仿宋" w:hAnsi="仿宋" w:eastAsia="仿宋" w:cs="仿宋"/>
          <w:b/>
          <w:bCs/>
          <w:kern w:val="0"/>
          <w:sz w:val="24"/>
        </w:rPr>
        <w:t>三．招标项目概况：</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3767"/>
        <w:gridCol w:w="790"/>
        <w:gridCol w:w="819"/>
        <w:gridCol w:w="1677"/>
        <w:gridCol w:w="2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序号</w:t>
            </w:r>
          </w:p>
        </w:tc>
        <w:tc>
          <w:tcPr>
            <w:tcW w:w="37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采购内容</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单位</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数量</w:t>
            </w: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rPr>
            </w:pPr>
            <w:r>
              <w:rPr>
                <w:rFonts w:hint="eastAsia" w:ascii="仿宋" w:hAnsi="仿宋" w:eastAsia="仿宋" w:cs="仿宋"/>
                <w:bCs/>
                <w:sz w:val="24"/>
              </w:rPr>
              <w:t>预算金额</w:t>
            </w:r>
          </w:p>
          <w:p>
            <w:pPr>
              <w:snapToGrid w:val="0"/>
              <w:jc w:val="center"/>
              <w:rPr>
                <w:rFonts w:hint="default" w:ascii="仿宋" w:hAnsi="仿宋" w:eastAsia="仿宋" w:cs="仿宋"/>
                <w:bCs/>
                <w:sz w:val="24"/>
                <w:lang w:val="en-US" w:eastAsia="zh-CN"/>
              </w:rPr>
            </w:pPr>
            <w:r>
              <w:rPr>
                <w:rFonts w:hint="eastAsia" w:ascii="仿宋" w:hAnsi="仿宋" w:eastAsia="仿宋" w:cs="仿宋"/>
                <w:bCs/>
                <w:sz w:val="24"/>
              </w:rPr>
              <w:t>（人民币）</w:t>
            </w:r>
          </w:p>
        </w:tc>
        <w:tc>
          <w:tcPr>
            <w:tcW w:w="22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37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eastAsia="zh-CN"/>
              </w:rPr>
            </w:pPr>
            <w:r>
              <w:rPr>
                <w:rFonts w:hint="eastAsia" w:ascii="仿宋" w:hAnsi="仿宋" w:eastAsia="仿宋" w:cs="仿宋"/>
                <w:bCs/>
                <w:sz w:val="24"/>
                <w:lang w:eastAsia="zh-CN"/>
              </w:rPr>
              <w:t>执法办案区数字化提升改造设备</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eastAsia="zh-CN"/>
              </w:rPr>
            </w:pPr>
            <w:r>
              <w:rPr>
                <w:rFonts w:hint="eastAsia" w:ascii="仿宋" w:hAnsi="仿宋" w:eastAsia="仿宋" w:cs="仿宋"/>
                <w:bCs/>
                <w:sz w:val="24"/>
                <w:lang w:val="en-US" w:eastAsia="zh-CN"/>
              </w:rPr>
              <w:t>批</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bCs/>
                <w:sz w:val="24"/>
                <w:highlight w:val="yellow"/>
                <w:lang w:val="en-US" w:eastAsia="zh-CN"/>
              </w:rPr>
            </w:pPr>
            <w:r>
              <w:rPr>
                <w:rFonts w:hint="eastAsia" w:ascii="仿宋" w:hAnsi="仿宋" w:eastAsia="仿宋" w:cs="仿宋"/>
                <w:bCs/>
                <w:sz w:val="24"/>
                <w:highlight w:val="yellow"/>
                <w:lang w:val="en-US" w:eastAsia="zh-CN"/>
              </w:rPr>
              <w:t>57</w:t>
            </w:r>
            <w:r>
              <w:rPr>
                <w:rFonts w:hint="eastAsia" w:ascii="仿宋" w:hAnsi="仿宋" w:eastAsia="仿宋" w:cs="仿宋"/>
                <w:bCs/>
                <w:sz w:val="24"/>
                <w:highlight w:val="yellow"/>
              </w:rPr>
              <w:t>万元</w:t>
            </w:r>
          </w:p>
        </w:tc>
        <w:tc>
          <w:tcPr>
            <w:tcW w:w="22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
                <w:bCs w:val="0"/>
                <w:sz w:val="24"/>
              </w:rPr>
              <w:t>注</w:t>
            </w:r>
          </w:p>
        </w:tc>
        <w:tc>
          <w:tcPr>
            <w:tcW w:w="925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仿宋"/>
                <w:sz w:val="24"/>
                <w:lang w:val="en-US"/>
              </w:rPr>
            </w:pPr>
            <w:r>
              <w:rPr>
                <w:rFonts w:hint="eastAsia" w:ascii="仿宋" w:hAnsi="仿宋" w:eastAsia="仿宋" w:cs="仿宋"/>
                <w:b/>
                <w:bCs w:val="0"/>
                <w:sz w:val="24"/>
              </w:rPr>
              <w:t>投标报价时不得超过预算金额，否则作无效标处理。</w:t>
            </w:r>
          </w:p>
        </w:tc>
      </w:tr>
    </w:tbl>
    <w:p>
      <w:pPr>
        <w:widowControl/>
        <w:numPr>
          <w:ilvl w:val="0"/>
          <w:numId w:val="5"/>
        </w:numPr>
        <w:spacing w:line="360" w:lineRule="auto"/>
        <w:jc w:val="left"/>
        <w:rPr>
          <w:rFonts w:ascii="仿宋" w:hAnsi="仿宋" w:eastAsia="仿宋" w:cs="仿宋"/>
          <w:b/>
          <w:bCs/>
          <w:kern w:val="0"/>
          <w:sz w:val="24"/>
        </w:rPr>
      </w:pPr>
      <w:r>
        <w:rPr>
          <w:rFonts w:hint="eastAsia" w:ascii="仿宋" w:hAnsi="仿宋" w:eastAsia="仿宋" w:cs="仿宋"/>
          <w:b/>
          <w:bCs/>
          <w:kern w:val="0"/>
          <w:sz w:val="24"/>
        </w:rPr>
        <w:t>投标</w:t>
      </w:r>
      <w:r>
        <w:rPr>
          <w:rFonts w:hint="eastAsia" w:ascii="仿宋" w:hAnsi="仿宋" w:eastAsia="仿宋" w:cs="仿宋"/>
          <w:b/>
          <w:bCs/>
          <w:kern w:val="0"/>
          <w:sz w:val="24"/>
          <w:lang w:eastAsia="zh-CN"/>
        </w:rPr>
        <w:t>投标人</w:t>
      </w:r>
      <w:r>
        <w:rPr>
          <w:rFonts w:hint="eastAsia" w:ascii="仿宋" w:hAnsi="仿宋" w:eastAsia="仿宋" w:cs="仿宋"/>
          <w:b/>
          <w:bCs/>
          <w:kern w:val="0"/>
          <w:sz w:val="24"/>
        </w:rPr>
        <w:t>资格要求:</w:t>
      </w:r>
    </w:p>
    <w:p>
      <w:pPr>
        <w:widowControl/>
        <w:spacing w:before="75" w:after="75"/>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符合《中华人民共和国政府采购法》第二十二条和浙财采监【2013】24号《关于规范政府采购</w:t>
      </w:r>
      <w:r>
        <w:rPr>
          <w:rFonts w:hint="eastAsia" w:ascii="仿宋" w:hAnsi="仿宋" w:eastAsia="仿宋" w:cs="仿宋"/>
          <w:sz w:val="24"/>
          <w:lang w:eastAsia="zh-CN"/>
        </w:rPr>
        <w:t>投标人</w:t>
      </w:r>
      <w:r>
        <w:rPr>
          <w:rFonts w:hint="eastAsia" w:ascii="仿宋" w:hAnsi="仿宋" w:eastAsia="仿宋" w:cs="仿宋"/>
          <w:sz w:val="24"/>
        </w:rPr>
        <w:t>资格设定及资格审查的通知》第六条规定</w:t>
      </w:r>
      <w:r>
        <w:rPr>
          <w:rFonts w:hint="eastAsia" w:ascii="仿宋" w:hAnsi="仿宋" w:eastAsia="仿宋" w:cs="仿宋"/>
          <w:kern w:val="0"/>
          <w:sz w:val="24"/>
        </w:rPr>
        <w:t>；</w:t>
      </w:r>
    </w:p>
    <w:p>
      <w:pPr>
        <w:widowControl/>
        <w:spacing w:before="75" w:after="75"/>
        <w:ind w:left="479" w:leftChars="114" w:hanging="240" w:hangingChars="100"/>
        <w:jc w:val="left"/>
        <w:rPr>
          <w:rFonts w:hint="eastAsia" w:ascii="仿宋" w:hAnsi="仿宋" w:eastAsia="仿宋" w:cs="仿宋"/>
          <w:kern w:val="0"/>
          <w:sz w:val="24"/>
        </w:rPr>
      </w:pPr>
      <w:r>
        <w:rPr>
          <w:rFonts w:hint="eastAsia" w:ascii="仿宋" w:hAnsi="仿宋" w:eastAsia="仿宋" w:cs="仿宋"/>
          <w:kern w:val="0"/>
          <w:sz w:val="24"/>
        </w:rPr>
        <w:t>2、至本项目</w:t>
      </w:r>
      <w:r>
        <w:rPr>
          <w:rFonts w:hint="eastAsia" w:ascii="仿宋" w:hAnsi="仿宋" w:eastAsia="仿宋" w:cs="仿宋"/>
          <w:kern w:val="0"/>
          <w:sz w:val="24"/>
          <w:lang w:eastAsia="zh-CN"/>
        </w:rPr>
        <w:t>投标响应</w:t>
      </w:r>
      <w:r>
        <w:rPr>
          <w:rFonts w:hint="eastAsia" w:ascii="仿宋" w:hAnsi="仿宋" w:eastAsia="仿宋" w:cs="仿宋"/>
          <w:kern w:val="0"/>
          <w:sz w:val="24"/>
        </w:rPr>
        <w:t>截止时间前，</w:t>
      </w:r>
      <w:r>
        <w:rPr>
          <w:rFonts w:hint="eastAsia" w:ascii="仿宋" w:hAnsi="仿宋" w:eastAsia="仿宋" w:cs="仿宋"/>
          <w:kern w:val="0"/>
          <w:sz w:val="24"/>
          <w:lang w:eastAsia="zh-CN"/>
        </w:rPr>
        <w:t>投标人</w:t>
      </w:r>
      <w:r>
        <w:rPr>
          <w:rFonts w:hint="eastAsia" w:ascii="仿宋" w:hAnsi="仿宋" w:eastAsia="仿宋" w:cs="仿宋"/>
          <w:kern w:val="0"/>
          <w:sz w:val="24"/>
        </w:rPr>
        <w:t>未列入失信被执行人、重大税收违法案件当事人名单、政府采购严重违法失信行为记录名单的（以“信用中国”网站www.creditchina.gov.cn、“中国政府采购网”www.ccgp.gov.cn）查询结果为准）；</w:t>
      </w:r>
    </w:p>
    <w:p>
      <w:pPr>
        <w:widowControl/>
        <w:spacing w:before="75" w:after="75"/>
        <w:ind w:left="239" w:leftChars="114" w:firstLine="0" w:firstLineChars="0"/>
        <w:jc w:val="left"/>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、本项目</w:t>
      </w:r>
      <w:r>
        <w:rPr>
          <w:rFonts w:hint="eastAsia" w:ascii="仿宋" w:hAnsi="仿宋" w:eastAsia="仿宋" w:cs="仿宋"/>
          <w:kern w:val="0"/>
          <w:sz w:val="24"/>
          <w:lang w:val="en-US" w:eastAsia="zh-CN"/>
        </w:rPr>
        <w:t>不</w:t>
      </w:r>
      <w:r>
        <w:rPr>
          <w:rFonts w:hint="eastAsia" w:ascii="仿宋" w:hAnsi="仿宋" w:eastAsia="仿宋" w:cs="仿宋"/>
          <w:kern w:val="0"/>
          <w:sz w:val="24"/>
        </w:rPr>
        <w:t>接受联合体投标，禁止转包或分包。</w:t>
      </w:r>
    </w:p>
    <w:p>
      <w:pPr>
        <w:widowControl/>
        <w:spacing w:before="75" w:after="75"/>
        <w:ind w:left="479" w:leftChars="114" w:hanging="240" w:hangingChars="100"/>
        <w:jc w:val="left"/>
        <w:rPr>
          <w:rFonts w:hint="eastAsia" w:ascii="仿宋" w:hAnsi="仿宋" w:eastAsia="仿宋" w:cs="仿宋"/>
          <w:kern w:val="0"/>
          <w:sz w:val="24"/>
        </w:rPr>
      </w:pPr>
      <w:r>
        <w:rPr>
          <w:rFonts w:hint="eastAsia" w:ascii="仿宋" w:hAnsi="仿宋" w:eastAsia="仿宋" w:cs="仿宋"/>
          <w:kern w:val="0"/>
          <w:sz w:val="24"/>
          <w:lang w:val="en-US" w:eastAsia="zh-CN"/>
        </w:rPr>
        <w:t>4、本项目专门面向中小企业采购,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pPr>
        <w:widowControl/>
        <w:spacing w:line="360" w:lineRule="auto"/>
        <w:jc w:val="left"/>
        <w:rPr>
          <w:rFonts w:ascii="仿宋" w:hAnsi="仿宋" w:eastAsia="仿宋" w:cs="仿宋"/>
          <w:kern w:val="0"/>
          <w:sz w:val="24"/>
        </w:rPr>
      </w:pPr>
      <w:r>
        <w:rPr>
          <w:rFonts w:hint="eastAsia" w:ascii="仿宋" w:hAnsi="仿宋" w:eastAsia="仿宋" w:cs="仿宋"/>
          <w:b/>
          <w:bCs/>
          <w:kern w:val="0"/>
          <w:sz w:val="24"/>
        </w:rPr>
        <w:t>五．招标文件的报名/发售时间、地址、售价:</w:t>
      </w:r>
    </w:p>
    <w:p>
      <w:pPr>
        <w:widowControl/>
        <w:snapToGrid w:val="0"/>
        <w:spacing w:line="360" w:lineRule="auto"/>
        <w:ind w:firstLine="480" w:firstLineChars="200"/>
        <w:rPr>
          <w:rFonts w:hint="eastAsia" w:ascii="仿宋" w:hAnsi="仿宋" w:eastAsia="仿宋" w:cs="仿宋"/>
          <w:b/>
          <w:sz w:val="24"/>
          <w:u w:val="none"/>
        </w:rPr>
      </w:pPr>
      <w:r>
        <w:rPr>
          <w:rFonts w:hint="eastAsia" w:ascii="仿宋" w:hAnsi="仿宋" w:eastAsia="仿宋" w:cs="仿宋"/>
          <w:sz w:val="24"/>
        </w:rPr>
        <w:t>1.发售时间：</w:t>
      </w:r>
      <w:bookmarkStart w:id="180" w:name="_GoBack"/>
      <w:r>
        <w:rPr>
          <w:rFonts w:hint="eastAsia" w:ascii="仿宋" w:hAnsi="仿宋" w:eastAsia="仿宋" w:cs="仿宋"/>
          <w:b/>
          <w:sz w:val="24"/>
          <w:u w:val="none"/>
        </w:rPr>
        <w:t>202</w:t>
      </w:r>
      <w:r>
        <w:rPr>
          <w:rFonts w:hint="eastAsia" w:ascii="仿宋" w:hAnsi="仿宋" w:eastAsia="仿宋" w:cs="仿宋"/>
          <w:b/>
          <w:sz w:val="24"/>
          <w:u w:val="none"/>
          <w:lang w:val="en-US" w:eastAsia="zh-CN"/>
        </w:rPr>
        <w:t>1</w:t>
      </w:r>
      <w:r>
        <w:rPr>
          <w:rFonts w:hint="eastAsia" w:ascii="仿宋" w:hAnsi="仿宋" w:eastAsia="仿宋" w:cs="仿宋"/>
          <w:b/>
          <w:sz w:val="24"/>
          <w:u w:val="none"/>
        </w:rPr>
        <w:t>年</w:t>
      </w:r>
      <w:bookmarkEnd w:id="180"/>
      <w:r>
        <w:rPr>
          <w:rFonts w:hint="eastAsia" w:ascii="仿宋" w:hAnsi="仿宋" w:eastAsia="仿宋" w:cs="仿宋"/>
          <w:b/>
          <w:sz w:val="24"/>
          <w:u w:val="none"/>
          <w:lang w:val="en-US" w:eastAsia="zh-CN"/>
        </w:rPr>
        <w:t>11</w:t>
      </w:r>
      <w:r>
        <w:rPr>
          <w:rFonts w:hint="eastAsia" w:ascii="仿宋" w:hAnsi="仿宋" w:eastAsia="仿宋" w:cs="仿宋"/>
          <w:b/>
          <w:sz w:val="24"/>
          <w:u w:val="none"/>
        </w:rPr>
        <w:t>月</w:t>
      </w:r>
      <w:r>
        <w:rPr>
          <w:rFonts w:hint="eastAsia" w:ascii="仿宋" w:hAnsi="仿宋" w:eastAsia="仿宋" w:cs="仿宋"/>
          <w:b/>
          <w:sz w:val="24"/>
          <w:u w:val="none"/>
          <w:lang w:val="en-US" w:eastAsia="zh-CN"/>
        </w:rPr>
        <w:t>1</w:t>
      </w:r>
      <w:r>
        <w:rPr>
          <w:rFonts w:hint="eastAsia" w:ascii="仿宋" w:hAnsi="仿宋" w:eastAsia="仿宋" w:cs="仿宋"/>
          <w:b/>
          <w:sz w:val="24"/>
          <w:u w:val="none"/>
        </w:rPr>
        <w:t>日</w:t>
      </w:r>
    </w:p>
    <w:p>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（潜在投标人报名及获取招标文件前应当在政采云电子交易平台上注册账号并登录，截止时间后不再接受潜在投标人报名及获取招标文件）</w:t>
      </w:r>
      <w:r>
        <w:rPr>
          <w:rFonts w:hint="eastAsia" w:ascii="仿宋" w:hAnsi="仿宋" w:eastAsia="仿宋" w:cs="仿宋"/>
          <w:sz w:val="24"/>
        </w:rPr>
        <w:t xml:space="preserve">       </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本公告自发布之日起公告期限为</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个工作日。</w:t>
      </w:r>
    </w:p>
    <w:p>
      <w:pPr>
        <w:widowControl/>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color w:val="000000"/>
          <w:sz w:val="24"/>
        </w:rPr>
        <w:t>本项目实行网上报名，不接受现场报名。申请注册成为政采云平台</w:t>
      </w:r>
      <w:r>
        <w:rPr>
          <w:rFonts w:hint="eastAsia" w:ascii="仿宋" w:hAnsi="仿宋" w:eastAsia="仿宋" w:cs="仿宋"/>
          <w:color w:val="000000"/>
          <w:sz w:val="24"/>
          <w:lang w:eastAsia="zh-CN"/>
        </w:rPr>
        <w:t>投标人</w:t>
      </w:r>
      <w:r>
        <w:rPr>
          <w:rFonts w:hint="eastAsia" w:ascii="仿宋" w:hAnsi="仿宋" w:eastAsia="仿宋" w:cs="仿宋"/>
          <w:color w:val="000000"/>
          <w:sz w:val="24"/>
        </w:rPr>
        <w:t>会员后登录政府采购云平台（https://login.zcygov.cn/login）通过“项目采购”模块中“项目文件获取” 进行获取招标文件。</w:t>
      </w:r>
    </w:p>
    <w:p>
      <w:pPr>
        <w:pStyle w:val="28"/>
        <w:wordWrap w:val="0"/>
        <w:ind w:firstLine="480" w:firstLineChars="200"/>
        <w:rPr>
          <w:rFonts w:ascii="仿宋" w:hAnsi="仿宋" w:eastAsia="仿宋" w:cs="仿宋"/>
          <w:color w:val="000000"/>
          <w:sz w:val="24"/>
        </w:rPr>
      </w:pPr>
      <w:r>
        <w:rPr>
          <w:rFonts w:hint="eastAsia" w:ascii="仿宋" w:hAnsi="仿宋" w:eastAsia="仿宋" w:cs="仿宋"/>
          <w:color w:val="000000"/>
          <w:sz w:val="24"/>
        </w:rPr>
        <w:t>3.未注册</w:t>
      </w:r>
      <w:r>
        <w:rPr>
          <w:rFonts w:hint="eastAsia" w:ascii="仿宋" w:hAnsi="仿宋" w:eastAsia="仿宋" w:cs="仿宋"/>
          <w:color w:val="000000"/>
          <w:sz w:val="24"/>
          <w:lang w:eastAsia="zh-CN"/>
        </w:rPr>
        <w:t>投标人</w:t>
      </w:r>
      <w:r>
        <w:rPr>
          <w:rFonts w:hint="eastAsia" w:ascii="仿宋" w:hAnsi="仿宋" w:eastAsia="仿宋" w:cs="仿宋"/>
          <w:color w:val="000000"/>
          <w:sz w:val="24"/>
        </w:rPr>
        <w:t>可登录浙江政府采购网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附件或在湖州市公共资源交易信息网（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"http://ggzy.huzhou.gov.cn/hzfront/)"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w:t>
      </w:r>
      <w:r>
        <w:rPr>
          <w:rFonts w:hint="eastAsia" w:ascii="仿宋" w:hAnsi="仿宋" w:eastAsia="仿宋" w:cs="仿宋"/>
          <w:color w:val="000000"/>
          <w:sz w:val="24"/>
          <w:lang w:eastAsia="zh-CN"/>
        </w:rPr>
        <w:t>投标人</w:t>
      </w:r>
      <w:r>
        <w:rPr>
          <w:rFonts w:hint="eastAsia" w:ascii="仿宋" w:hAnsi="仿宋" w:eastAsia="仿宋" w:cs="仿宋"/>
          <w:color w:val="000000"/>
          <w:sz w:val="24"/>
        </w:rPr>
        <w:t>只有在“政府采购云平台”完成获取招标文件申请并下载了招标文件后才视作依法获取招标文件（法律法规所指的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获取招标文件时间以</w:t>
      </w:r>
      <w:r>
        <w:rPr>
          <w:rFonts w:hint="eastAsia" w:ascii="仿宋" w:hAnsi="仿宋" w:eastAsia="仿宋" w:cs="仿宋"/>
          <w:color w:val="000000"/>
          <w:sz w:val="24"/>
          <w:lang w:eastAsia="zh-CN"/>
        </w:rPr>
        <w:t>投标人</w:t>
      </w:r>
      <w:r>
        <w:rPr>
          <w:rFonts w:hint="eastAsia" w:ascii="仿宋" w:hAnsi="仿宋" w:eastAsia="仿宋" w:cs="仿宋"/>
          <w:color w:val="000000"/>
          <w:sz w:val="24"/>
        </w:rPr>
        <w:t>完成获取招标文件申请后下载招标文件的时间为准）。请</w:t>
      </w:r>
      <w:r>
        <w:rPr>
          <w:rFonts w:hint="eastAsia" w:ascii="仿宋" w:hAnsi="仿宋" w:eastAsia="仿宋" w:cs="仿宋"/>
          <w:color w:val="000000"/>
          <w:sz w:val="24"/>
          <w:lang w:eastAsia="zh-CN"/>
        </w:rPr>
        <w:t>投标人</w:t>
      </w:r>
      <w:r>
        <w:rPr>
          <w:rFonts w:hint="eastAsia" w:ascii="仿宋" w:hAnsi="仿宋" w:eastAsia="仿宋" w:cs="仿宋"/>
          <w:color w:val="000000"/>
          <w:sz w:val="24"/>
        </w:rPr>
        <w:t>按上述要求获取招标文件，如未在“政采云”系统内完成相关流程，引起的投标无效责任自负。</w:t>
      </w:r>
    </w:p>
    <w:p>
      <w:pPr>
        <w:pStyle w:val="28"/>
        <w:wordWrap w:val="0"/>
        <w:ind w:firstLine="480" w:firstLineChars="200"/>
        <w:rPr>
          <w:rFonts w:ascii="仿宋" w:hAnsi="仿宋" w:eastAsia="仿宋" w:cs="仿宋"/>
          <w:color w:val="000000"/>
          <w:sz w:val="24"/>
        </w:rPr>
      </w:pPr>
      <w:r>
        <w:rPr>
          <w:rFonts w:hint="eastAsia" w:ascii="仿宋" w:hAnsi="仿宋" w:eastAsia="仿宋" w:cs="仿宋"/>
          <w:color w:val="000000"/>
          <w:sz w:val="24"/>
        </w:rPr>
        <w:t>已经注册成功的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无需重复注册。</w:t>
      </w:r>
    </w:p>
    <w:p>
      <w:pPr>
        <w:pStyle w:val="28"/>
        <w:rPr>
          <w:rFonts w:ascii="仿宋" w:hAnsi="仿宋" w:eastAsia="仿宋" w:cs="仿宋"/>
          <w:b/>
          <w:bCs/>
          <w:color w:val="000000"/>
          <w:sz w:val="24"/>
        </w:rPr>
      </w:pPr>
      <w:r>
        <w:rPr>
          <w:rFonts w:hint="eastAsia" w:ascii="仿宋" w:hAnsi="仿宋" w:eastAsia="仿宋" w:cs="仿宋"/>
          <w:b/>
          <w:bCs/>
          <w:color w:val="000000"/>
          <w:sz w:val="24"/>
        </w:rPr>
        <w:t>六.投标文件的递交及相关事宜</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1、投标文件递交的截止时间（投标截止时间，下同）：2021年</w:t>
      </w:r>
      <w:r>
        <w:rPr>
          <w:rFonts w:hint="eastAsia" w:ascii="仿宋" w:hAnsi="仿宋" w:eastAsia="仿宋" w:cs="仿宋"/>
          <w:kern w:val="0"/>
          <w:sz w:val="24"/>
          <w:lang w:val="en-US" w:eastAsia="zh-CN" w:bidi="ar"/>
        </w:rPr>
        <w:t>11</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24</w:t>
      </w:r>
      <w:r>
        <w:rPr>
          <w:rFonts w:hint="eastAsia" w:ascii="仿宋" w:hAnsi="仿宋" w:eastAsia="仿宋" w:cs="仿宋"/>
          <w:kern w:val="0"/>
          <w:sz w:val="24"/>
          <w:lang w:bidi="ar"/>
        </w:rPr>
        <w:t>日</w:t>
      </w:r>
      <w:r>
        <w:rPr>
          <w:rFonts w:hint="eastAsia" w:ascii="仿宋" w:hAnsi="仿宋" w:eastAsia="仿宋" w:cs="仿宋"/>
          <w:kern w:val="0"/>
          <w:sz w:val="24"/>
          <w:lang w:val="en-US" w:eastAsia="zh-CN" w:bidi="ar"/>
        </w:rPr>
        <w:t xml:space="preserve"> 13:30前</w:t>
      </w:r>
      <w:r>
        <w:rPr>
          <w:rFonts w:hint="eastAsia" w:ascii="仿宋" w:hAnsi="仿宋" w:eastAsia="仿宋" w:cs="仿宋"/>
          <w:kern w:val="0"/>
          <w:sz w:val="24"/>
          <w:lang w:bidi="ar"/>
        </w:rPr>
        <w:t>。</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2、投标文件的递交方式：</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2.1电子投标文件：按政采云平台项目采购-电子交易操作指南及本招标文件要求制作、加密并递交。</w:t>
      </w:r>
      <w:r>
        <w:rPr>
          <w:rFonts w:hint="eastAsia" w:ascii="仿宋" w:hAnsi="仿宋" w:eastAsia="仿宋" w:cs="仿宋"/>
          <w:b/>
          <w:bCs/>
          <w:kern w:val="0"/>
          <w:sz w:val="24"/>
          <w:lang w:eastAsia="zh-CN" w:bidi="ar"/>
        </w:rPr>
        <w:t>投标人</w:t>
      </w:r>
      <w:r>
        <w:rPr>
          <w:rFonts w:hint="eastAsia" w:ascii="仿宋" w:hAnsi="仿宋" w:eastAsia="仿宋" w:cs="仿宋"/>
          <w:b/>
          <w:bCs/>
          <w:kern w:val="0"/>
          <w:sz w:val="24"/>
          <w:lang w:bidi="ar"/>
        </w:rPr>
        <w:t>应于</w:t>
      </w:r>
      <w:r>
        <w:rPr>
          <w:rFonts w:hint="eastAsia" w:ascii="仿宋" w:hAnsi="仿宋" w:eastAsia="仿宋" w:cs="仿宋"/>
          <w:kern w:val="0"/>
          <w:sz w:val="24"/>
          <w:lang w:bidi="ar"/>
        </w:rPr>
        <w:t>2021年</w:t>
      </w:r>
      <w:r>
        <w:rPr>
          <w:rFonts w:hint="eastAsia" w:ascii="仿宋" w:hAnsi="仿宋" w:eastAsia="仿宋" w:cs="仿宋"/>
          <w:kern w:val="0"/>
          <w:sz w:val="24"/>
          <w:lang w:val="en-US" w:eastAsia="zh-CN" w:bidi="ar"/>
        </w:rPr>
        <w:t>11</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24</w:t>
      </w:r>
      <w:r>
        <w:rPr>
          <w:rFonts w:hint="eastAsia" w:ascii="仿宋" w:hAnsi="仿宋" w:eastAsia="仿宋" w:cs="仿宋"/>
          <w:kern w:val="0"/>
          <w:sz w:val="24"/>
          <w:lang w:bidi="ar"/>
        </w:rPr>
        <w:t>日</w:t>
      </w:r>
      <w:r>
        <w:rPr>
          <w:rFonts w:hint="eastAsia" w:ascii="仿宋" w:hAnsi="仿宋" w:eastAsia="仿宋" w:cs="仿宋"/>
          <w:kern w:val="0"/>
          <w:sz w:val="24"/>
          <w:lang w:val="en-US" w:eastAsia="zh-CN" w:bidi="ar"/>
        </w:rPr>
        <w:t xml:space="preserve"> 13:30</w:t>
      </w:r>
      <w:r>
        <w:rPr>
          <w:rFonts w:hint="eastAsia" w:ascii="仿宋" w:hAnsi="仿宋" w:eastAsia="仿宋" w:cs="仿宋"/>
          <w:kern w:val="0"/>
          <w:sz w:val="24"/>
          <w:lang w:bidi="ar"/>
        </w:rPr>
        <w:t>前将制作、加密的电子版投标文件上传到政采云系统中（未准时上传的视为放弃投标资格，作无效标处理）；</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kern w:val="0"/>
          <w:sz w:val="24"/>
          <w:lang w:bidi="ar"/>
        </w:rPr>
        <w:t>递交主要有以下两种方式：</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2.2.1因疫情原因，本项目原则上采用不见面的形式开标，数据电子备份投标文件（U盘）。邮寄时，应注明投标项目名称、投标单位名称、投标单位的联系人、联系电话、电子邮箱，拒绝到付。</w:t>
      </w:r>
      <w:r>
        <w:rPr>
          <w:rFonts w:hint="eastAsia" w:ascii="仿宋" w:hAnsi="仿宋" w:eastAsia="仿宋" w:cs="仿宋"/>
          <w:b/>
          <w:bCs/>
          <w:kern w:val="0"/>
          <w:sz w:val="24"/>
        </w:rPr>
        <w:t>（原则上邮寄公司统一采用顺丰）邮寄地址为：浙江新诚信工程咨询有限公司（浙江省湖州市吴兴区龙溪街道赵湾仁皇佳苑103-2），联系人：</w:t>
      </w:r>
      <w:r>
        <w:rPr>
          <w:rFonts w:hint="eastAsia" w:ascii="仿宋" w:hAnsi="仿宋" w:eastAsia="仿宋" w:cs="仿宋"/>
          <w:b/>
          <w:bCs/>
          <w:kern w:val="0"/>
          <w:sz w:val="24"/>
          <w:lang w:val="en-US" w:eastAsia="zh-CN"/>
        </w:rPr>
        <w:t>小张</w:t>
      </w:r>
      <w:r>
        <w:rPr>
          <w:rFonts w:hint="eastAsia" w:ascii="仿宋" w:hAnsi="仿宋" w:eastAsia="仿宋" w:cs="仿宋"/>
          <w:b/>
          <w:bCs/>
          <w:kern w:val="0"/>
          <w:sz w:val="24"/>
        </w:rPr>
        <w:t>，联系电话：</w:t>
      </w:r>
      <w:r>
        <w:rPr>
          <w:rFonts w:hint="eastAsia" w:ascii="仿宋" w:hAnsi="仿宋" w:eastAsia="仿宋" w:cs="仿宋"/>
          <w:b/>
          <w:bCs/>
          <w:kern w:val="0"/>
          <w:sz w:val="24"/>
          <w:lang w:val="en-US" w:eastAsia="zh-CN"/>
        </w:rPr>
        <w:t>13905723261</w:t>
      </w:r>
      <w:r>
        <w:rPr>
          <w:rFonts w:hint="eastAsia" w:ascii="仿宋" w:hAnsi="仿宋" w:eastAsia="仿宋" w:cs="仿宋"/>
          <w:b/>
          <w:bCs/>
          <w:kern w:val="0"/>
          <w:sz w:val="24"/>
        </w:rPr>
        <w:t>，电子邮箱：</w:t>
      </w:r>
      <w:r>
        <w:rPr>
          <w:rFonts w:hint="eastAsia" w:ascii="仿宋" w:hAnsi="仿宋" w:eastAsia="仿宋" w:cs="仿宋"/>
          <w:b/>
          <w:bCs/>
          <w:kern w:val="0"/>
          <w:sz w:val="24"/>
          <w:u w:val="single"/>
        </w:rPr>
        <w:fldChar w:fldCharType="begin"/>
      </w:r>
      <w:r>
        <w:rPr>
          <w:rFonts w:hint="eastAsia" w:ascii="仿宋" w:hAnsi="仿宋" w:eastAsia="仿宋" w:cs="仿宋"/>
          <w:b/>
          <w:bCs/>
          <w:kern w:val="0"/>
          <w:sz w:val="24"/>
          <w:u w:val="single"/>
        </w:rPr>
        <w:instrText xml:space="preserve"> HYPERLINK "mailto:huayaohz@163.com" \h </w:instrText>
      </w:r>
      <w:r>
        <w:rPr>
          <w:rFonts w:hint="eastAsia" w:ascii="仿宋" w:hAnsi="仿宋" w:eastAsia="仿宋" w:cs="仿宋"/>
          <w:b/>
          <w:bCs/>
          <w:kern w:val="0"/>
          <w:sz w:val="24"/>
          <w:u w:val="single"/>
        </w:rPr>
        <w:fldChar w:fldCharType="separate"/>
      </w:r>
      <w:r>
        <w:rPr>
          <w:rFonts w:hint="eastAsia" w:ascii="仿宋" w:hAnsi="仿宋" w:eastAsia="仿宋" w:cs="仿宋"/>
          <w:b/>
          <w:bCs/>
          <w:kern w:val="0"/>
          <w:sz w:val="24"/>
          <w:u w:val="single"/>
          <w:lang w:eastAsia="zh-CN"/>
        </w:rPr>
        <w:t>867464832</w:t>
      </w:r>
      <w:r>
        <w:rPr>
          <w:rFonts w:hint="eastAsia" w:ascii="仿宋" w:hAnsi="仿宋" w:eastAsia="仿宋" w:cs="仿宋"/>
          <w:b/>
          <w:bCs/>
          <w:kern w:val="0"/>
          <w:sz w:val="24"/>
          <w:u w:val="single"/>
        </w:rPr>
        <w:t>@qq.com</w:t>
      </w:r>
      <w:r>
        <w:rPr>
          <w:rFonts w:hint="eastAsia" w:ascii="仿宋" w:hAnsi="仿宋" w:eastAsia="仿宋" w:cs="仿宋"/>
          <w:b/>
          <w:bCs/>
          <w:kern w:val="0"/>
          <w:sz w:val="24"/>
          <w:u w:val="single"/>
        </w:rPr>
        <w:fldChar w:fldCharType="end"/>
      </w:r>
      <w:r>
        <w:rPr>
          <w:rFonts w:hint="eastAsia" w:ascii="仿宋" w:hAnsi="仿宋" w:eastAsia="仿宋" w:cs="仿宋"/>
          <w:b/>
          <w:bCs/>
          <w:kern w:val="0"/>
          <w:sz w:val="24"/>
        </w:rPr>
        <w:t>。</w:t>
      </w:r>
      <w:r>
        <w:rPr>
          <w:rFonts w:hint="eastAsia" w:ascii="仿宋" w:hAnsi="仿宋" w:eastAsia="仿宋" w:cs="仿宋"/>
          <w:b/>
          <w:bCs/>
          <w:kern w:val="0"/>
          <w:sz w:val="24"/>
          <w:highlight w:val="yellow"/>
          <w:lang w:val="en-US" w:eastAsia="zh-CN"/>
        </w:rPr>
        <w:t>投标人</w:t>
      </w:r>
      <w:r>
        <w:rPr>
          <w:rFonts w:hint="eastAsia" w:ascii="仿宋" w:hAnsi="仿宋" w:eastAsia="仿宋" w:cs="仿宋"/>
          <w:b/>
          <w:bCs/>
          <w:kern w:val="0"/>
          <w:sz w:val="24"/>
          <w:highlight w:val="yellow"/>
        </w:rPr>
        <w:t>应于 2021年</w:t>
      </w:r>
      <w:r>
        <w:rPr>
          <w:rFonts w:hint="eastAsia" w:ascii="仿宋" w:hAnsi="仿宋" w:eastAsia="仿宋" w:cs="仿宋"/>
          <w:b/>
          <w:bCs/>
          <w:kern w:val="0"/>
          <w:sz w:val="24"/>
          <w:highlight w:val="yellow"/>
          <w:lang w:val="en-US" w:eastAsia="zh-CN"/>
        </w:rPr>
        <w:t>11</w:t>
      </w:r>
      <w:r>
        <w:rPr>
          <w:rFonts w:hint="eastAsia" w:ascii="仿宋" w:hAnsi="仿宋" w:eastAsia="仿宋" w:cs="仿宋"/>
          <w:b/>
          <w:bCs/>
          <w:kern w:val="0"/>
          <w:sz w:val="24"/>
          <w:highlight w:val="yellow"/>
        </w:rPr>
        <w:t>月</w:t>
      </w:r>
      <w:r>
        <w:rPr>
          <w:rFonts w:hint="eastAsia" w:ascii="仿宋" w:hAnsi="仿宋" w:eastAsia="仿宋" w:cs="仿宋"/>
          <w:b/>
          <w:bCs/>
          <w:kern w:val="0"/>
          <w:sz w:val="24"/>
          <w:highlight w:val="yellow"/>
          <w:lang w:val="en-US" w:eastAsia="zh-CN"/>
        </w:rPr>
        <w:t>23</w:t>
      </w:r>
      <w:r>
        <w:rPr>
          <w:rFonts w:hint="eastAsia" w:ascii="仿宋" w:hAnsi="仿宋" w:eastAsia="仿宋" w:cs="仿宋"/>
          <w:b/>
          <w:bCs/>
          <w:kern w:val="0"/>
          <w:sz w:val="24"/>
          <w:highlight w:val="yellow"/>
        </w:rPr>
        <w:t>日下午17:00 时前准时送达，拒绝到付。</w:t>
      </w:r>
      <w:r>
        <w:rPr>
          <w:rFonts w:hint="eastAsia" w:ascii="仿宋" w:hAnsi="仿宋" w:eastAsia="仿宋" w:cs="仿宋"/>
          <w:kern w:val="0"/>
          <w:sz w:val="24"/>
          <w:lang w:bidi="ar"/>
        </w:rPr>
        <w:t>（以收件人实际签收时间为准，收件人签收后将予以回执，回执通过电子邮件形式发送至投标人电子邮箱</w:t>
      </w:r>
      <w:r>
        <w:rPr>
          <w:rFonts w:hint="eastAsia" w:ascii="仿宋" w:hAnsi="仿宋" w:eastAsia="仿宋" w:cs="仿宋"/>
          <w:kern w:val="28"/>
          <w:sz w:val="24"/>
          <w:lang w:bidi="ar"/>
        </w:rPr>
        <w:t>（报名时预留邮箱）</w:t>
      </w:r>
      <w:r>
        <w:rPr>
          <w:rFonts w:hint="eastAsia" w:ascii="仿宋" w:hAnsi="仿宋" w:eastAsia="仿宋" w:cs="仿宋"/>
          <w:kern w:val="0"/>
          <w:sz w:val="24"/>
          <w:lang w:bidi="ar"/>
        </w:rPr>
        <w:t>确认，该回执单仅作为投标人邮寄的包裹送达时间的依据），逾期送达的将拒绝接收；</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2.2.2若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widowControl/>
        <w:snapToGrid w:val="0"/>
        <w:spacing w:line="540" w:lineRule="exact"/>
        <w:ind w:firstLine="482" w:firstLineChars="200"/>
        <w:jc w:val="left"/>
        <w:rPr>
          <w:rFonts w:ascii="仿宋" w:hAnsi="仿宋" w:eastAsia="仿宋" w:cs="仿宋"/>
        </w:rPr>
      </w:pPr>
      <w:r>
        <w:rPr>
          <w:rFonts w:hint="eastAsia" w:ascii="仿宋" w:hAnsi="仿宋" w:eastAsia="仿宋" w:cs="仿宋"/>
          <w:b/>
          <w:kern w:val="0"/>
          <w:sz w:val="24"/>
          <w:lang w:bidi="ar"/>
        </w:rPr>
        <w:t>注：1）</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应权衡利弊考虑是否提供数据电子备份投标文件（U盘），采购人及采购代理机构不做强制性要求，若因下一条款（第3条）原因须启用数据电子备份投标文件（U盘）时，而</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未提供的，视为放弃投标资格，作无效标处理；2）</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应对提供的数据电子备份投标文件（U盘）进行加密处理，若需要启用数据电子备份投标文件（U盘）时，再由</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告知采购人及采购代理机构加密信息进行解密；3）若</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未提供数据电子备份投标文件（U盘），招标公告及招标文件中关于数据电子备份投标文件（U盘）的要求及内容不再适用。</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3、通过“政府采购云平台”上传递交的“电子加密投标文件”无法按时解密，投标</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递交了备份投标文件的，以备份投标文件为依据，否则视为投标文件撤回。通过“政府采购云平台”上传递交的“电子加密投标文件”已按时解密的，“备份投标文件”自动失效。投标</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仅递交备份投标文件的，投标无效。</w:t>
      </w:r>
    </w:p>
    <w:p>
      <w:pPr>
        <w:widowControl/>
        <w:spacing w:line="540" w:lineRule="exact"/>
        <w:ind w:left="44" w:leftChars="21"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4、</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须在线获取CA数字证书（</w:t>
      </w:r>
      <w:r>
        <w:rPr>
          <w:rFonts w:hint="eastAsia" w:ascii="仿宋" w:hAnsi="仿宋" w:eastAsia="仿宋" w:cs="仿宋"/>
          <w:b/>
          <w:kern w:val="0"/>
          <w:sz w:val="24"/>
          <w:lang w:bidi="ar"/>
        </w:rPr>
        <w:t>完成CA数字证书办理预计一周左右，建议各</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自行把握时间</w:t>
      </w:r>
      <w:r>
        <w:rPr>
          <w:rFonts w:hint="eastAsia" w:ascii="仿宋" w:hAnsi="仿宋" w:eastAsia="仿宋" w:cs="仿宋"/>
          <w:kern w:val="0"/>
          <w:sz w:val="24"/>
          <w:lang w:bidi="ar"/>
        </w:rPr>
        <w:t>，办理流程详见     http://www.linksgood.com/client/topic/show/llianClient3）， 并登陆“浙江政府采购网”（http://zfcg.czt.zj.gov.cn/），进入“下载专区”下载“电子交易客户端”，制作投标文件</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5、</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须将制作、加密后的电子版投标文件于投标截止时间前上传到政采云系统中，超过投标截止时间上传的，均按无效标处理。</w:t>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6、</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通过政采云平台电子投标工具制作投标文件，电子投标工具请</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自行前往浙江省政府采购网下载并安装，（下载网址： https://zfcg.czt.zj.gov.cn/download/index.html?_=1596521623206），</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 xml:space="preserve">电子交易操作指南详见网址： </w:t>
      </w:r>
      <w:r>
        <w:rPr>
          <w:rFonts w:hint="eastAsia" w:ascii="仿宋" w:hAnsi="仿宋" w:eastAsia="仿宋" w:cs="仿宋"/>
          <w:kern w:val="0"/>
          <w:sz w:val="24"/>
          <w:lang w:bidi="ar"/>
        </w:rPr>
        <w:fldChar w:fldCharType="begin"/>
      </w:r>
      <w:r>
        <w:rPr>
          <w:rFonts w:hint="eastAsia" w:ascii="仿宋" w:hAnsi="仿宋" w:eastAsia="仿宋" w:cs="仿宋"/>
          <w:kern w:val="0"/>
          <w:sz w:val="24"/>
          <w:lang w:bidi="ar"/>
        </w:rPr>
        <w:instrText xml:space="preserve"> HYPERLINK "https://help.zcygov.cn/web/site_2/2018/12-28/2573.html）。" </w:instrText>
      </w:r>
      <w:r>
        <w:rPr>
          <w:rFonts w:hint="eastAsia" w:ascii="仿宋" w:hAnsi="仿宋" w:eastAsia="仿宋" w:cs="仿宋"/>
          <w:kern w:val="0"/>
          <w:sz w:val="24"/>
          <w:lang w:bidi="ar"/>
        </w:rPr>
        <w:fldChar w:fldCharType="separate"/>
      </w:r>
      <w:r>
        <w:rPr>
          <w:rStyle w:val="26"/>
          <w:rFonts w:hint="eastAsia" w:ascii="仿宋" w:hAnsi="仿宋" w:eastAsia="仿宋" w:cs="仿宋"/>
          <w:kern w:val="0"/>
          <w:sz w:val="24"/>
          <w:lang w:bidi="ar"/>
        </w:rPr>
        <w:t>https://help.zcygov.cn/web/site_2/2018/12-28/2573.html）。</w:t>
      </w:r>
      <w:r>
        <w:rPr>
          <w:rFonts w:hint="eastAsia" w:ascii="仿宋" w:hAnsi="仿宋" w:eastAsia="仿宋" w:cs="仿宋"/>
          <w:kern w:val="0"/>
          <w:sz w:val="24"/>
          <w:lang w:bidi="ar"/>
        </w:rPr>
        <w:fldChar w:fldCharType="end"/>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7、按照“不见面、少接触”的原则，本项目原则上采取“不见面”形式进行开评标活动,法定代表人或其授权代表无须到场，在线响应即可（通过指定的电子邮箱、传真等），但也允许</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派授权代表出席开标会议。</w:t>
      </w:r>
    </w:p>
    <w:p>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七、投标地址：</w:t>
      </w:r>
    </w:p>
    <w:p>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1、本项目通过“政府采购云平台（www.zcygov.cn）”实行在线投标响应（电子投标）。</w:t>
      </w:r>
    </w:p>
    <w:p>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2、</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八、开标时间：</w:t>
      </w:r>
      <w:r>
        <w:rPr>
          <w:rFonts w:hint="eastAsia" w:ascii="仿宋" w:hAnsi="仿宋" w:eastAsia="仿宋" w:cs="仿宋"/>
          <w:kern w:val="0"/>
          <w:sz w:val="24"/>
          <w:lang w:bidi="ar"/>
        </w:rPr>
        <w:t>2021年</w:t>
      </w:r>
      <w:r>
        <w:rPr>
          <w:rFonts w:hint="eastAsia" w:ascii="仿宋" w:hAnsi="仿宋" w:eastAsia="仿宋" w:cs="仿宋"/>
          <w:kern w:val="0"/>
          <w:sz w:val="24"/>
          <w:lang w:val="en-US" w:eastAsia="zh-CN" w:bidi="ar"/>
        </w:rPr>
        <w:t>11</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24</w:t>
      </w:r>
      <w:r>
        <w:rPr>
          <w:rFonts w:hint="eastAsia" w:ascii="仿宋" w:hAnsi="仿宋" w:eastAsia="仿宋" w:cs="仿宋"/>
          <w:kern w:val="0"/>
          <w:sz w:val="24"/>
          <w:lang w:bidi="ar"/>
        </w:rPr>
        <w:t>日</w:t>
      </w:r>
      <w:r>
        <w:rPr>
          <w:rFonts w:hint="eastAsia" w:ascii="仿宋" w:hAnsi="仿宋" w:eastAsia="仿宋" w:cs="仿宋"/>
          <w:kern w:val="0"/>
          <w:sz w:val="24"/>
          <w:lang w:val="en-US" w:eastAsia="zh-CN" w:bidi="ar"/>
        </w:rPr>
        <w:t xml:space="preserve"> 13:30</w:t>
      </w:r>
    </w:p>
    <w:p>
      <w:pPr>
        <w:widowControl/>
        <w:spacing w:before="75" w:after="75" w:line="360" w:lineRule="auto"/>
        <w:jc w:val="distribute"/>
        <w:rPr>
          <w:rFonts w:ascii="仿宋" w:hAnsi="仿宋" w:eastAsia="仿宋" w:cs="仿宋"/>
          <w:kern w:val="0"/>
          <w:sz w:val="24"/>
        </w:rPr>
      </w:pPr>
      <w:r>
        <w:rPr>
          <w:rFonts w:hint="eastAsia" w:ascii="仿宋" w:hAnsi="仿宋" w:eastAsia="仿宋" w:cs="仿宋"/>
          <w:b/>
          <w:kern w:val="0"/>
          <w:sz w:val="24"/>
          <w:lang w:bidi="ar"/>
        </w:rPr>
        <w:t>九</w:t>
      </w:r>
      <w:r>
        <w:rPr>
          <w:rFonts w:hint="eastAsia" w:ascii="仿宋" w:hAnsi="仿宋" w:eastAsia="仿宋" w:cs="仿宋"/>
          <w:b/>
          <w:kern w:val="0"/>
          <w:sz w:val="24"/>
          <w:lang w:eastAsia="zh-CN" w:bidi="ar"/>
        </w:rPr>
        <w:t>、</w:t>
      </w:r>
      <w:r>
        <w:rPr>
          <w:rFonts w:hint="eastAsia" w:ascii="仿宋" w:hAnsi="仿宋" w:eastAsia="仿宋" w:cs="仿宋"/>
          <w:b/>
          <w:kern w:val="0"/>
          <w:sz w:val="24"/>
          <w:lang w:bidi="ar"/>
        </w:rPr>
        <w:t>开标地址：</w:t>
      </w:r>
      <w:r>
        <w:rPr>
          <w:rFonts w:hint="eastAsia" w:ascii="仿宋" w:hAnsi="仿宋" w:eastAsia="仿宋" w:cs="仿宋"/>
          <w:kern w:val="0"/>
          <w:sz w:val="24"/>
        </w:rPr>
        <w:t xml:space="preserve">浙江省湖州市公共资源交易中心二楼开标室（湖州市仁皇山片区金盖山路 66 号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2号楼，具体详见二楼大厅公告栏</w:t>
      </w:r>
      <w:r>
        <w:rPr>
          <w:rFonts w:hint="eastAsia" w:ascii="仿宋" w:hAnsi="仿宋" w:eastAsia="仿宋" w:cs="仿宋"/>
          <w:kern w:val="0"/>
          <w:sz w:val="24"/>
          <w:lang w:eastAsia="zh-CN"/>
        </w:rPr>
        <w:t>）</w:t>
      </w:r>
      <w:r>
        <w:rPr>
          <w:rFonts w:hint="eastAsia" w:ascii="仿宋" w:hAnsi="仿宋" w:eastAsia="仿宋" w:cs="仿宋"/>
          <w:kern w:val="0"/>
          <w:sz w:val="24"/>
        </w:rPr>
        <w:t>。</w:t>
      </w:r>
      <w:r>
        <w:rPr>
          <w:rFonts w:hint="eastAsia" w:ascii="仿宋" w:hAnsi="仿宋" w:eastAsia="仿宋" w:cs="仿宋"/>
          <w:kern w:val="0"/>
          <w:sz w:val="24"/>
          <w:lang w:eastAsia="zh-CN"/>
        </w:rPr>
        <w:t>投标人</w:t>
      </w:r>
      <w:r>
        <w:rPr>
          <w:rFonts w:hint="eastAsia" w:ascii="仿宋" w:hAnsi="仿宋" w:eastAsia="仿宋" w:cs="仿宋"/>
          <w:kern w:val="0"/>
          <w:sz w:val="24"/>
        </w:rPr>
        <w:t>应在投标截止时间前登入“政府采购云平（</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"http://www.zcygov.cn/"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www.zcygov.cn</w:t>
      </w:r>
      <w:r>
        <w:rPr>
          <w:rFonts w:hint="eastAsia" w:ascii="仿宋" w:hAnsi="仿宋" w:eastAsia="仿宋" w:cs="仿宋"/>
          <w:kern w:val="0"/>
          <w:sz w:val="24"/>
        </w:rPr>
        <w:fldChar w:fldCharType="end"/>
      </w:r>
      <w:r>
        <w:rPr>
          <w:rFonts w:hint="eastAsia" w:ascii="仿宋" w:hAnsi="仿宋" w:eastAsia="仿宋" w:cs="仿宋"/>
          <w:kern w:val="0"/>
          <w:sz w:val="24"/>
        </w:rPr>
        <w:t>）”在线参与开标，并完成 CA 锁在线解密投标文件等相关工作。</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十、公告期限：</w:t>
      </w:r>
      <w:r>
        <w:rPr>
          <w:rFonts w:hint="eastAsia" w:ascii="仿宋" w:hAnsi="仿宋" w:eastAsia="仿宋" w:cs="仿宋"/>
          <w:kern w:val="0"/>
          <w:sz w:val="24"/>
          <w:lang w:bidi="ar"/>
        </w:rPr>
        <w:t>5个工作日</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十一、其他事项：</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1、本项目为电子招投标项目，实行网上招投标，应按照本招标文件及政采云平台的要求编制、加密并要求</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通过政采云系统在线投标响应，投标截止时间前须完成电子投标文件的上传，同时</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须随身携带制作在线投标响应文件时所用的CA锁，</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2、质疑投诉根据《中华人民共和国财政部令第 94 号-政府采购质疑和投诉办法》规定,</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 xml:space="preserve">须在法定质疑期内一次性提出针对同一采购程序环节的质疑。质疑函范本、投诉书范本请到浙江政府采购网下载专区下载。 </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3、潜在</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已依法获取（</w:t>
      </w:r>
      <w:r>
        <w:rPr>
          <w:rFonts w:hint="eastAsia" w:ascii="仿宋" w:hAnsi="仿宋" w:eastAsia="仿宋" w:cs="仿宋"/>
          <w:b/>
          <w:kern w:val="0"/>
          <w:sz w:val="24"/>
          <w:u w:val="single"/>
          <w:lang w:bidi="ar"/>
        </w:rPr>
        <w:t>依法获取指：</w:t>
      </w:r>
      <w:r>
        <w:rPr>
          <w:rFonts w:hint="eastAsia" w:ascii="仿宋" w:hAnsi="仿宋" w:eastAsia="仿宋" w:cs="仿宋"/>
          <w:b/>
          <w:kern w:val="0"/>
          <w:sz w:val="24"/>
          <w:u w:val="single"/>
          <w:lang w:eastAsia="zh-CN" w:bidi="ar"/>
        </w:rPr>
        <w:t>投标人</w:t>
      </w:r>
      <w:r>
        <w:rPr>
          <w:rFonts w:hint="eastAsia" w:ascii="仿宋" w:hAnsi="仿宋" w:eastAsia="仿宋" w:cs="仿宋"/>
          <w:b/>
          <w:kern w:val="0"/>
          <w:sz w:val="24"/>
          <w:u w:val="single"/>
          <w:lang w:bidi="ar"/>
        </w:rPr>
        <w:t>按本项目招标公告要求在政采云系统上获取并报名成功</w:t>
      </w:r>
      <w:r>
        <w:rPr>
          <w:rFonts w:hint="eastAsia" w:ascii="仿宋" w:hAnsi="仿宋" w:eastAsia="仿宋" w:cs="仿宋"/>
          <w:kern w:val="0"/>
          <w:sz w:val="24"/>
          <w:lang w:bidi="ar"/>
        </w:rPr>
        <w:t>）其可质疑的招标文件，可以对该文件提出质疑。未按照规定方式依法获取招标文件的，不得对招标文件提起质疑投诉。</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4、答疑内容是招标文件的组成部分，并将在网上发布补充（答疑、澄清）文件，潜在</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应自行关注网站公告，采购人不再一一通知，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因自身贻误行为导致投标失效的，责任自负。</w:t>
      </w:r>
    </w:p>
    <w:p>
      <w:pPr>
        <w:widowControl/>
        <w:spacing w:line="540" w:lineRule="exact"/>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5、参与政府采购项目的注册</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，需登录浙江政府采购云平台（http://zfcg.czt.zj.gov.cn/）进行网上报名，尚未注册的</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应当先在浙江政府采购云平台上申请注册，注册终审通过后再进行网上报名。</w:t>
      </w:r>
    </w:p>
    <w:p>
      <w:pPr>
        <w:widowControl/>
        <w:spacing w:line="540" w:lineRule="exact"/>
        <w:ind w:right="60" w:firstLine="480" w:firstLineChars="200"/>
        <w:jc w:val="left"/>
        <w:rPr>
          <w:rFonts w:hint="eastAsia" w:ascii="仿宋" w:hAnsi="仿宋" w:eastAsia="仿宋" w:cs="仿宋"/>
          <w:b/>
          <w:bCs/>
          <w:kern w:val="0"/>
          <w:sz w:val="24"/>
          <w:lang w:bidi="ar"/>
        </w:rPr>
      </w:pPr>
      <w:r>
        <w:rPr>
          <w:rFonts w:hint="eastAsia" w:ascii="仿宋" w:hAnsi="仿宋" w:eastAsia="仿宋" w:cs="仿宋"/>
          <w:kern w:val="0"/>
          <w:sz w:val="24"/>
          <w:lang w:bidi="ar"/>
        </w:rPr>
        <w:t>6、</w:t>
      </w:r>
      <w:r>
        <w:rPr>
          <w:rFonts w:hint="eastAsia" w:ascii="仿宋" w:hAnsi="仿宋" w:eastAsia="仿宋" w:cs="仿宋"/>
          <w:b/>
          <w:bCs/>
          <w:kern w:val="0"/>
          <w:sz w:val="24"/>
          <w:lang w:bidi="ar"/>
        </w:rPr>
        <w:t>为有效破解当前中小微企业面临的“融资难、融资贵”困局，充分发挥好政府采购扶持小微企业发展的政策功能，本项目中标</w:t>
      </w:r>
      <w:r>
        <w:rPr>
          <w:rFonts w:hint="eastAsia" w:ascii="仿宋" w:hAnsi="仿宋" w:eastAsia="仿宋" w:cs="仿宋"/>
          <w:b/>
          <w:bCs/>
          <w:kern w:val="0"/>
          <w:sz w:val="24"/>
          <w:lang w:eastAsia="zh-CN" w:bidi="ar"/>
        </w:rPr>
        <w:t>投标人</w:t>
      </w:r>
      <w:r>
        <w:rPr>
          <w:rFonts w:hint="eastAsia" w:ascii="仿宋" w:hAnsi="仿宋" w:eastAsia="仿宋" w:cs="仿宋"/>
          <w:b/>
          <w:bCs/>
          <w:kern w:val="0"/>
          <w:sz w:val="24"/>
          <w:lang w:bidi="ar"/>
        </w:rPr>
        <w:t>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right="60"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7、本项目是否专门面向中小企业采购：</w:t>
      </w:r>
      <w:r>
        <w:rPr>
          <w:rFonts w:hint="eastAsia" w:ascii="仿宋" w:hAnsi="仿宋" w:eastAsia="仿宋" w:cs="仿宋"/>
          <w:b/>
          <w:bCs/>
          <w:color w:val="000000"/>
          <w:sz w:val="24"/>
          <w:lang w:val="en-US" w:eastAsia="zh-CN"/>
        </w:rPr>
        <w:t>是</w:t>
      </w:r>
      <w:r>
        <w:rPr>
          <w:rFonts w:hint="eastAsia" w:ascii="仿宋" w:hAnsi="仿宋" w:eastAsia="仿宋" w:cs="仿宋"/>
          <w:b/>
          <w:bCs/>
          <w:color w:val="000000"/>
          <w:sz w:val="24"/>
        </w:rPr>
        <w:t>。</w:t>
      </w:r>
    </w:p>
    <w:p>
      <w:pPr>
        <w:widowControl/>
        <w:spacing w:line="360" w:lineRule="auto"/>
        <w:ind w:right="60" w:firstLine="482" w:firstLineChars="200"/>
        <w:jc w:val="left"/>
        <w:rPr>
          <w:rFonts w:hint="eastAsia" w:ascii="仿宋" w:hAnsi="仿宋" w:eastAsia="仿宋" w:cs="仿宋"/>
          <w:b/>
          <w:bCs/>
          <w:color w:val="000000"/>
          <w:sz w:val="24"/>
          <w:highlight w:val="yellow"/>
        </w:rPr>
      </w:pPr>
      <w:r>
        <w:rPr>
          <w:rFonts w:hint="eastAsia" w:ascii="仿宋" w:hAnsi="仿宋" w:eastAsia="仿宋" w:cs="仿宋"/>
          <w:b/>
          <w:bCs/>
          <w:color w:val="000000"/>
          <w:sz w:val="24"/>
          <w:highlight w:val="yellow"/>
        </w:rPr>
        <w:t>8、本项目采购标的对应的中小企业划分标准所属行业为</w:t>
      </w:r>
      <w:r>
        <w:rPr>
          <w:rFonts w:hint="eastAsia" w:ascii="仿宋" w:hAnsi="仿宋" w:eastAsia="仿宋" w:cs="仿宋"/>
          <w:b/>
          <w:bCs/>
          <w:color w:val="000000"/>
          <w:sz w:val="24"/>
          <w:highlight w:val="yellow"/>
          <w:u w:val="single"/>
        </w:rPr>
        <w:t>其他未列明行业</w:t>
      </w:r>
      <w:r>
        <w:rPr>
          <w:rFonts w:hint="eastAsia" w:ascii="仿宋" w:hAnsi="仿宋" w:eastAsia="仿宋" w:cs="仿宋"/>
          <w:b/>
          <w:bCs/>
          <w:color w:val="000000"/>
          <w:sz w:val="24"/>
          <w:highlight w:val="yellow"/>
        </w:rPr>
        <w:t>。</w:t>
      </w:r>
    </w:p>
    <w:p>
      <w:pPr>
        <w:widowControl/>
        <w:spacing w:line="360" w:lineRule="auto"/>
        <w:ind w:right="60" w:firstLine="482" w:firstLineChars="200"/>
        <w:jc w:val="left"/>
        <w:rPr>
          <w:rFonts w:ascii="仿宋" w:hAnsi="仿宋" w:eastAsia="仿宋" w:cs="仿宋"/>
          <w:b/>
          <w:bCs/>
        </w:rPr>
      </w:pPr>
      <w:r>
        <w:rPr>
          <w:rFonts w:hint="eastAsia" w:ascii="仿宋" w:hAnsi="仿宋" w:eastAsia="仿宋" w:cs="仿宋"/>
          <w:b/>
          <w:bCs/>
          <w:kern w:val="0"/>
          <w:sz w:val="24"/>
          <w:lang w:bidi="ar"/>
        </w:rPr>
        <w:t>9、本项目公告发布网站：</w:t>
      </w:r>
    </w:p>
    <w:p>
      <w:pPr>
        <w:widowControl/>
        <w:spacing w:line="360" w:lineRule="auto"/>
        <w:ind w:right="60" w:firstLine="480" w:firstLineChars="200"/>
        <w:jc w:val="left"/>
        <w:rPr>
          <w:rFonts w:hint="eastAsia" w:ascii="仿宋" w:hAnsi="仿宋" w:eastAsia="仿宋" w:cs="仿宋"/>
          <w:b w:val="0"/>
          <w:bCs w:val="0"/>
        </w:rPr>
      </w:pPr>
      <w:r>
        <w:rPr>
          <w:rFonts w:hint="eastAsia" w:ascii="仿宋" w:hAnsi="仿宋" w:eastAsia="仿宋" w:cs="仿宋"/>
          <w:b w:val="0"/>
          <w:bCs w:val="0"/>
          <w:kern w:val="0"/>
          <w:sz w:val="24"/>
          <w:lang w:bidi="ar"/>
        </w:rPr>
        <w:t>9.1浙江政府采购网：https://zfcg.czt.zj.gov.cn/</w:t>
      </w:r>
    </w:p>
    <w:p>
      <w:pPr>
        <w:keepNext w:val="0"/>
        <w:keepLines w:val="0"/>
        <w:pageBreakBefore w:val="0"/>
        <w:widowControl/>
        <w:kinsoku/>
        <w:wordWrap/>
        <w:overflowPunct/>
        <w:topLinePunct w:val="0"/>
        <w:autoSpaceDE/>
        <w:autoSpaceDN/>
        <w:bidi w:val="0"/>
        <w:adjustRightInd/>
        <w:snapToGrid/>
        <w:spacing w:line="540" w:lineRule="exact"/>
        <w:ind w:right="62"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9.2</w:t>
      </w:r>
      <w:r>
        <w:rPr>
          <w:rFonts w:hint="eastAsia" w:ascii="仿宋" w:hAnsi="仿宋" w:eastAsia="仿宋" w:cs="仿宋"/>
          <w:b w:val="0"/>
          <w:bCs w:val="0"/>
          <w:kern w:val="0"/>
          <w:sz w:val="24"/>
        </w:rPr>
        <w:t>“湖州市公共资源交易中心”（http://ggzy.huzhou.gov.cn/HZfront/）</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十二</w:t>
      </w:r>
      <w:r>
        <w:rPr>
          <w:rFonts w:hint="eastAsia" w:ascii="仿宋" w:hAnsi="仿宋" w:eastAsia="仿宋" w:cs="仿宋"/>
          <w:b/>
          <w:kern w:val="0"/>
          <w:sz w:val="24"/>
          <w:lang w:eastAsia="zh-CN" w:bidi="ar"/>
        </w:rPr>
        <w:t>、</w:t>
      </w:r>
      <w:r>
        <w:rPr>
          <w:rFonts w:hint="eastAsia" w:ascii="仿宋" w:hAnsi="仿宋" w:eastAsia="仿宋" w:cs="仿宋"/>
          <w:b/>
          <w:kern w:val="0"/>
          <w:sz w:val="24"/>
          <w:lang w:bidi="ar"/>
        </w:rPr>
        <w:t>告知事项：</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1、为贯彻落实新型冠状病毒感染的肺炎疫情防控工作要求，按照“不见面、少接触”的原则，疫情防控期采购过程实行邮寄投标文件模式，</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通过邮寄快递方式送达响应文件，采购公告发布之日至开启响应文件的时间延长，给</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留足响应文件邮寄时间，采购人或代理机构做好响应文件签收记录并及时告知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；采购组织机构接收响应文件至现场开启响应文件全过程应接受监控；采购单位派出工作人员进行现场监督的同时，采购组织机构积极创造条件让</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远程参与监督；评审中需要</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对投标、响应文件作出澄清、说明或者补正的，评审小组可要求</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在合理期限内（不少于半小时）通过电子邮件、传真等书面形式作出。</w:t>
      </w:r>
    </w:p>
    <w:p>
      <w:pPr>
        <w:widowControl/>
        <w:spacing w:line="540" w:lineRule="exact"/>
        <w:ind w:right="60" w:firstLine="482" w:firstLineChars="200"/>
        <w:jc w:val="left"/>
        <w:rPr>
          <w:rFonts w:ascii="仿宋" w:hAnsi="仿宋" w:eastAsia="仿宋" w:cs="仿宋"/>
        </w:rPr>
      </w:pPr>
      <w:r>
        <w:rPr>
          <w:rFonts w:hint="eastAsia" w:ascii="仿宋" w:hAnsi="仿宋" w:eastAsia="仿宋" w:cs="仿宋"/>
          <w:b/>
          <w:bCs/>
          <w:kern w:val="0"/>
          <w:sz w:val="24"/>
          <w:lang w:bidi="ar"/>
        </w:rPr>
        <w:t>2、现场防疫方案：</w:t>
      </w:r>
      <w:r>
        <w:rPr>
          <w:rFonts w:hint="eastAsia" w:ascii="仿宋" w:hAnsi="仿宋" w:eastAsia="仿宋" w:cs="仿宋"/>
          <w:kern w:val="0"/>
          <w:sz w:val="24"/>
          <w:lang w:bidi="ar"/>
        </w:rPr>
        <w:t>做好现场防疫措施，加强采购活动场所防护：一是建立登记问询制度。采购人会同</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（公共资源交易中心）按照疫情防控一级响应的有关要求，做好开评标活动现场人员信息登记、体温检测、口罩佩戴手部卫生消毒等各项工作，并询问近</w:t>
      </w:r>
      <w:r>
        <w:rPr>
          <w:rFonts w:hint="eastAsia" w:ascii="仿宋" w:hAnsi="仿宋" w:eastAsia="仿宋" w:cs="仿宋"/>
          <w:color w:val="auto"/>
          <w:kern w:val="0"/>
          <w:sz w:val="24"/>
          <w:lang w:val="en-US" w:eastAsia="zh-CN" w:bidi="ar"/>
        </w:rPr>
        <w:t>14</w:t>
      </w:r>
      <w:r>
        <w:rPr>
          <w:rFonts w:hint="eastAsia" w:ascii="仿宋" w:hAnsi="仿宋" w:eastAsia="仿宋" w:cs="仿宋"/>
          <w:color w:val="auto"/>
          <w:kern w:val="0"/>
          <w:sz w:val="24"/>
          <w:lang w:bidi="ar"/>
        </w:rPr>
        <w:t>天内的旅行史</w:t>
      </w:r>
      <w:r>
        <w:rPr>
          <w:rFonts w:hint="eastAsia" w:ascii="仿宋" w:hAnsi="仿宋" w:eastAsia="仿宋" w:cs="仿宋"/>
          <w:kern w:val="0"/>
          <w:sz w:val="24"/>
          <w:lang w:bidi="ar"/>
        </w:rPr>
        <w:t>，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3、参加人员，请自觉做好个人防护工作，必须全程佩戴口罩（自备），听从</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（公共资源交易中心）工作人员引导，必须提供“一证一码”，即：身份证、“湖州健康码”（个人支付宝或浙里办APP中申领），主动配合做好体温测量等各项疫情防控措施。</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若为省外的，</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代表在持有“湖州健康码”的同时，须在支付宝 APP 在线申请入浙通行申报。</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4、“湖州健康码”显示为绿色可进入</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（公共资源交易中心），“湖州健康码”显示为黄色、红色或者现场测量体温高于37.2℃且不符合防控管理要求的人员，一律谢绝进入</w:t>
      </w:r>
      <w:r>
        <w:rPr>
          <w:rFonts w:hint="eastAsia" w:ascii="仿宋" w:hAnsi="仿宋" w:eastAsia="仿宋" w:cs="仿宋"/>
          <w:kern w:val="0"/>
          <w:sz w:val="24"/>
          <w:lang w:val="en-US" w:eastAsia="zh-CN" w:bidi="ar"/>
        </w:rPr>
        <w:t>开评标现场</w:t>
      </w:r>
      <w:r>
        <w:rPr>
          <w:rFonts w:hint="eastAsia" w:ascii="仿宋" w:hAnsi="仿宋" w:eastAsia="仿宋" w:cs="仿宋"/>
          <w:kern w:val="0"/>
          <w:sz w:val="24"/>
          <w:lang w:bidi="ar"/>
        </w:rPr>
        <w:t>参加开标活动。</w:t>
      </w:r>
    </w:p>
    <w:p>
      <w:pPr>
        <w:autoSpaceDE w:val="0"/>
        <w:adjustRightInd w:val="0"/>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lang w:bidi="ar"/>
        </w:rPr>
        <w:t>5、所有进入</w:t>
      </w:r>
      <w:r>
        <w:rPr>
          <w:rFonts w:hint="eastAsia" w:ascii="仿宋" w:hAnsi="仿宋" w:eastAsia="仿宋" w:cs="仿宋"/>
          <w:kern w:val="0"/>
          <w:sz w:val="24"/>
          <w:lang w:val="en-US" w:eastAsia="zh-CN" w:bidi="ar"/>
        </w:rPr>
        <w:t>开评标现场</w:t>
      </w:r>
      <w:r>
        <w:rPr>
          <w:rFonts w:hint="eastAsia" w:ascii="仿宋" w:hAnsi="仿宋" w:eastAsia="仿宋" w:cs="仿宋"/>
          <w:kern w:val="0"/>
          <w:sz w:val="24"/>
          <w:lang w:bidi="ar"/>
        </w:rPr>
        <w:t>的相关人员应自觉遵守国家以及省、市、区有关疫情防控的其他规定。</w:t>
      </w:r>
    </w:p>
    <w:p>
      <w:pPr>
        <w:widowControl/>
        <w:spacing w:before="75" w:after="75" w:line="360" w:lineRule="auto"/>
        <w:ind w:firstLine="480" w:firstLineChars="200"/>
        <w:jc w:val="left"/>
        <w:rPr>
          <w:rFonts w:ascii="仿宋" w:hAnsi="仿宋" w:eastAsia="仿宋" w:cs="仿宋"/>
          <w:b w:val="0"/>
          <w:bCs w:val="0"/>
          <w:kern w:val="0"/>
          <w:sz w:val="24"/>
        </w:rPr>
      </w:pPr>
      <w:r>
        <w:rPr>
          <w:rFonts w:hint="eastAsia" w:ascii="仿宋" w:hAnsi="仿宋" w:eastAsia="仿宋" w:cs="仿宋"/>
          <w:kern w:val="0"/>
          <w:sz w:val="24"/>
        </w:rPr>
        <w:t>6、</w:t>
      </w:r>
      <w:r>
        <w:rPr>
          <w:rFonts w:hint="eastAsia" w:ascii="仿宋" w:hAnsi="仿宋" w:eastAsia="仿宋" w:cs="仿宋"/>
          <w:kern w:val="0"/>
          <w:sz w:val="24"/>
          <w:lang w:val="en-US" w:eastAsia="zh-CN"/>
        </w:rPr>
        <w:t>本项目</w:t>
      </w:r>
      <w:r>
        <w:rPr>
          <w:rFonts w:hint="eastAsia" w:ascii="仿宋" w:hAnsi="仿宋" w:eastAsia="仿宋" w:cs="仿宋"/>
          <w:kern w:val="0"/>
          <w:sz w:val="24"/>
        </w:rPr>
        <w:t>招标代理服务费</w:t>
      </w:r>
      <w:r>
        <w:rPr>
          <w:rFonts w:hint="eastAsia" w:ascii="仿宋" w:hAnsi="仿宋" w:eastAsia="仿宋" w:cs="仿宋"/>
          <w:kern w:val="0"/>
          <w:sz w:val="24"/>
          <w:u w:val="single"/>
          <w:lang w:val="en-US" w:eastAsia="zh-CN"/>
        </w:rPr>
        <w:t xml:space="preserve"> </w:t>
      </w:r>
      <w:r>
        <w:rPr>
          <w:rFonts w:hint="eastAsia" w:ascii="仿宋" w:hAnsi="仿宋" w:eastAsia="仿宋" w:cs="仿宋"/>
          <w:b/>
          <w:bCs/>
          <w:kern w:val="0"/>
          <w:sz w:val="24"/>
          <w:u w:val="single"/>
          <w:lang w:val="en-US" w:eastAsia="zh-CN"/>
        </w:rPr>
        <w:t xml:space="preserve">8550 </w:t>
      </w:r>
      <w:r>
        <w:rPr>
          <w:rFonts w:hint="eastAsia" w:ascii="仿宋" w:hAnsi="仿宋" w:eastAsia="仿宋" w:cs="仿宋"/>
          <w:kern w:val="0"/>
          <w:sz w:val="24"/>
        </w:rPr>
        <w:t>元</w:t>
      </w:r>
      <w:r>
        <w:rPr>
          <w:rFonts w:hint="eastAsia" w:ascii="仿宋" w:hAnsi="仿宋" w:eastAsia="仿宋" w:cs="仿宋"/>
          <w:kern w:val="0"/>
          <w:sz w:val="24"/>
          <w:lang w:eastAsia="zh-CN"/>
        </w:rPr>
        <w:t>，</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kern w:val="0"/>
          <w:sz w:val="24"/>
        </w:rPr>
        <w:t>领取中标通知书前支付给采购代理机构，该费用请</w:t>
      </w:r>
      <w:r>
        <w:rPr>
          <w:rFonts w:hint="eastAsia" w:ascii="仿宋" w:hAnsi="仿宋" w:eastAsia="仿宋" w:cs="仿宋"/>
          <w:kern w:val="0"/>
          <w:sz w:val="24"/>
          <w:lang w:eastAsia="zh-CN"/>
        </w:rPr>
        <w:t>投标人</w:t>
      </w:r>
      <w:r>
        <w:rPr>
          <w:rFonts w:hint="eastAsia" w:ascii="仿宋" w:hAnsi="仿宋" w:eastAsia="仿宋" w:cs="仿宋"/>
          <w:kern w:val="0"/>
          <w:sz w:val="24"/>
        </w:rPr>
        <w:t>自行考虑计入投标报价中。</w:t>
      </w:r>
    </w:p>
    <w:p>
      <w:pPr>
        <w:widowControl/>
        <w:spacing w:line="360" w:lineRule="auto"/>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lang w:eastAsia="zh-CN"/>
        </w:rPr>
        <w:t>、</w:t>
      </w:r>
      <w:r>
        <w:rPr>
          <w:rFonts w:hint="eastAsia" w:ascii="仿宋" w:hAnsi="仿宋" w:eastAsia="仿宋" w:cs="仿宋"/>
          <w:b/>
          <w:bCs/>
          <w:kern w:val="0"/>
          <w:sz w:val="24"/>
        </w:rPr>
        <w:t>联系方式</w:t>
      </w:r>
    </w:p>
    <w:p>
      <w:pPr>
        <w:widowControl/>
        <w:spacing w:line="360" w:lineRule="auto"/>
        <w:ind w:firstLine="420"/>
        <w:jc w:val="left"/>
        <w:rPr>
          <w:rFonts w:hint="eastAsia" w:ascii="仿宋" w:hAnsi="仿宋" w:eastAsia="仿宋" w:cs="仿宋"/>
          <w:kern w:val="0"/>
          <w:sz w:val="24"/>
          <w:lang w:eastAsia="zh-CN"/>
        </w:rPr>
      </w:pPr>
      <w:r>
        <w:rPr>
          <w:rFonts w:hint="eastAsia" w:ascii="仿宋" w:hAnsi="仿宋" w:eastAsia="仿宋" w:cs="仿宋"/>
          <w:kern w:val="0"/>
          <w:sz w:val="24"/>
        </w:rPr>
        <w:t>1、采购代理机构名称：</w:t>
      </w:r>
      <w:r>
        <w:rPr>
          <w:rFonts w:hint="eastAsia" w:ascii="仿宋" w:hAnsi="仿宋" w:eastAsia="仿宋" w:cs="仿宋"/>
          <w:kern w:val="0"/>
          <w:sz w:val="24"/>
          <w:lang w:eastAsia="zh-CN"/>
        </w:rPr>
        <w:t>浙江新诚信工程咨询有限公司</w:t>
      </w:r>
    </w:p>
    <w:p>
      <w:pPr>
        <w:keepNext w:val="0"/>
        <w:keepLines w:val="0"/>
        <w:pageBreakBefore w:val="0"/>
        <w:widowControl/>
        <w:kinsoku/>
        <w:wordWrap/>
        <w:overflowPunct/>
        <w:topLinePunct w:val="0"/>
        <w:bidi w:val="0"/>
        <w:spacing w:line="360" w:lineRule="auto"/>
        <w:ind w:firstLine="720" w:firstLineChars="3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联系人：张</w:t>
      </w:r>
      <w:r>
        <w:rPr>
          <w:rFonts w:hint="eastAsia" w:ascii="仿宋" w:hAnsi="仿宋" w:eastAsia="仿宋" w:cs="仿宋"/>
          <w:kern w:val="0"/>
          <w:sz w:val="24"/>
          <w:lang w:val="en-US" w:eastAsia="zh-CN"/>
        </w:rPr>
        <w:t>培豪</w:t>
      </w:r>
      <w:r>
        <w:rPr>
          <w:rFonts w:hint="eastAsia" w:ascii="仿宋" w:hAnsi="仿宋" w:eastAsia="仿宋" w:cs="仿宋"/>
          <w:kern w:val="0"/>
          <w:sz w:val="24"/>
        </w:rPr>
        <w:t xml:space="preserve">              联系电话：</w:t>
      </w:r>
      <w:r>
        <w:rPr>
          <w:rFonts w:hint="eastAsia" w:ascii="仿宋" w:hAnsi="仿宋" w:eastAsia="仿宋" w:cs="仿宋"/>
          <w:kern w:val="0"/>
          <w:sz w:val="24"/>
          <w:lang w:val="en-US" w:eastAsia="zh-CN"/>
        </w:rPr>
        <w:t>13905723261</w:t>
      </w:r>
    </w:p>
    <w:p>
      <w:pPr>
        <w:keepNext w:val="0"/>
        <w:keepLines w:val="0"/>
        <w:pageBreakBefore w:val="0"/>
        <w:widowControl/>
        <w:kinsoku/>
        <w:wordWrap/>
        <w:overflowPunct/>
        <w:topLinePunct w:val="0"/>
        <w:bidi w:val="0"/>
        <w:spacing w:line="360" w:lineRule="auto"/>
        <w:ind w:firstLine="720" w:firstLineChars="300"/>
        <w:jc w:val="left"/>
        <w:textAlignment w:val="auto"/>
        <w:rPr>
          <w:rFonts w:ascii="仿宋" w:hAnsi="仿宋" w:eastAsia="仿宋" w:cs="仿宋"/>
          <w:kern w:val="0"/>
          <w:sz w:val="24"/>
        </w:rPr>
      </w:pPr>
      <w:r>
        <w:rPr>
          <w:rFonts w:hint="eastAsia" w:ascii="仿宋" w:hAnsi="仿宋" w:eastAsia="仿宋" w:cs="仿宋"/>
          <w:kern w:val="0"/>
          <w:sz w:val="24"/>
        </w:rPr>
        <w:t>地址：湖州市赵湾仁皇佳苑103-2号</w:t>
      </w:r>
    </w:p>
    <w:p>
      <w:pPr>
        <w:widowControl/>
        <w:spacing w:before="75" w:after="75"/>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kern w:val="0"/>
          <w:sz w:val="24"/>
        </w:rPr>
        <w:t>2、</w:t>
      </w:r>
      <w:r>
        <w:rPr>
          <w:rFonts w:hint="eastAsia" w:ascii="仿宋" w:hAnsi="仿宋" w:eastAsia="仿宋" w:cs="仿宋"/>
          <w:color w:val="auto"/>
          <w:kern w:val="0"/>
          <w:sz w:val="24"/>
          <w:highlight w:val="none"/>
        </w:rPr>
        <w:t>采购人名称：</w:t>
      </w:r>
      <w:r>
        <w:rPr>
          <w:rFonts w:hint="eastAsia" w:ascii="仿宋" w:hAnsi="仿宋" w:eastAsia="仿宋" w:cs="仿宋"/>
          <w:color w:val="auto"/>
          <w:kern w:val="0"/>
          <w:sz w:val="24"/>
          <w:highlight w:val="none"/>
          <w:lang w:eastAsia="zh-CN"/>
        </w:rPr>
        <w:t>湖州市南浔区市场监督管理局</w:t>
      </w:r>
    </w:p>
    <w:p>
      <w:pPr>
        <w:autoSpaceDE w:val="0"/>
        <w:autoSpaceDN w:val="0"/>
        <w:adjustRightInd w:val="0"/>
        <w:spacing w:line="400" w:lineRule="exact"/>
        <w:ind w:firstLine="720" w:firstLineChars="3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zh-CN"/>
        </w:rPr>
        <w:t xml:space="preserve">联系人：张逸婧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联系电话：</w:t>
      </w:r>
      <w:r>
        <w:rPr>
          <w:rFonts w:hint="eastAsia" w:ascii="仿宋" w:hAnsi="仿宋" w:eastAsia="仿宋" w:cs="仿宋"/>
          <w:kern w:val="0"/>
          <w:sz w:val="24"/>
          <w:highlight w:val="none"/>
          <w:lang w:val="en-US" w:eastAsia="zh-CN"/>
        </w:rPr>
        <w:t>0572-3019829</w:t>
      </w:r>
    </w:p>
    <w:p>
      <w:pPr>
        <w:autoSpaceDE w:val="0"/>
        <w:autoSpaceDN w:val="0"/>
        <w:adjustRightInd w:val="0"/>
        <w:spacing w:line="400" w:lineRule="exact"/>
        <w:ind w:firstLine="720" w:firstLineChars="3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地</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址：湖州市南浔区南林中路660号</w:t>
      </w:r>
    </w:p>
    <w:p>
      <w:pPr>
        <w:widowControl/>
        <w:spacing w:before="75" w:after="75"/>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eastAsia="zh-CN"/>
        </w:rPr>
        <w:t>、</w:t>
      </w:r>
      <w:r>
        <w:rPr>
          <w:rFonts w:hint="eastAsia" w:ascii="仿宋" w:hAnsi="仿宋" w:eastAsia="仿宋" w:cs="仿宋"/>
          <w:kern w:val="0"/>
          <w:sz w:val="24"/>
          <w:lang w:val="zh-CN"/>
        </w:rPr>
        <w:t>政府采购监督管理部门名称：</w:t>
      </w:r>
      <w:r>
        <w:rPr>
          <w:rFonts w:hint="eastAsia" w:ascii="仿宋" w:hAnsi="仿宋" w:eastAsia="仿宋" w:cs="仿宋"/>
          <w:kern w:val="0"/>
          <w:sz w:val="24"/>
        </w:rPr>
        <w:t>湖州市南浔区财政局政府采购监管科</w:t>
      </w:r>
    </w:p>
    <w:p>
      <w:pPr>
        <w:widowControl/>
        <w:spacing w:before="75" w:after="75"/>
        <w:ind w:firstLine="720" w:firstLineChars="300"/>
        <w:jc w:val="left"/>
        <w:rPr>
          <w:rFonts w:hint="eastAsia" w:ascii="仿宋" w:hAnsi="仿宋" w:eastAsia="仿宋" w:cs="仿宋"/>
          <w:kern w:val="0"/>
          <w:sz w:val="24"/>
          <w:lang w:val="zh-CN"/>
        </w:rPr>
      </w:pPr>
      <w:r>
        <w:rPr>
          <w:rFonts w:hint="eastAsia" w:ascii="仿宋" w:hAnsi="仿宋" w:eastAsia="仿宋" w:cs="仿宋"/>
          <w:kern w:val="0"/>
          <w:sz w:val="24"/>
          <w:lang w:val="zh-CN"/>
        </w:rPr>
        <w:t>联系人：</w:t>
      </w:r>
      <w:r>
        <w:rPr>
          <w:rFonts w:hint="eastAsia" w:ascii="仿宋" w:hAnsi="仿宋" w:eastAsia="仿宋" w:cs="仿宋"/>
          <w:kern w:val="0"/>
          <w:sz w:val="24"/>
          <w:lang w:val="en-US" w:eastAsia="zh-CN"/>
        </w:rPr>
        <w:t>孙先生</w:t>
      </w:r>
      <w:r>
        <w:rPr>
          <w:rFonts w:hint="eastAsia" w:ascii="仿宋" w:hAnsi="仿宋" w:eastAsia="仿宋" w:cs="仿宋"/>
          <w:kern w:val="0"/>
          <w:sz w:val="24"/>
          <w:lang w:val="zh-CN"/>
        </w:rPr>
        <w:t xml:space="preserve">           联系电话：0572-3026731 </w:t>
      </w:r>
    </w:p>
    <w:p>
      <w:pPr>
        <w:widowControl/>
        <w:spacing w:before="75" w:after="75"/>
        <w:ind w:firstLine="720" w:firstLineChars="300"/>
        <w:jc w:val="left"/>
        <w:rPr>
          <w:rFonts w:hint="eastAsia" w:ascii="仿宋" w:hAnsi="仿宋" w:eastAsia="仿宋" w:cs="仿宋"/>
          <w:kern w:val="0"/>
          <w:sz w:val="24"/>
        </w:rPr>
      </w:pPr>
      <w:r>
        <w:rPr>
          <w:rFonts w:hint="eastAsia" w:ascii="仿宋" w:hAnsi="仿宋" w:eastAsia="仿宋" w:cs="仿宋"/>
          <w:kern w:val="0"/>
          <w:sz w:val="24"/>
          <w:lang w:val="zh-CN"/>
        </w:rPr>
        <w:t>地址：浙江省湖州市南浔区向阳路</w:t>
      </w:r>
    </w:p>
    <w:p>
      <w:pPr>
        <w:widowControl/>
        <w:spacing w:before="75" w:after="75"/>
        <w:ind w:firstLine="480" w:firstLineChars="200"/>
        <w:jc w:val="left"/>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eastAsia="zh-CN"/>
        </w:rPr>
        <w:t>、</w:t>
      </w:r>
      <w:r>
        <w:rPr>
          <w:rFonts w:hint="eastAsia" w:ascii="仿宋" w:hAnsi="仿宋" w:eastAsia="仿宋" w:cs="仿宋"/>
          <w:kern w:val="0"/>
          <w:sz w:val="24"/>
        </w:rPr>
        <w:t>质疑函接收人：赵女士         传真：0572-2051833</w:t>
      </w:r>
    </w:p>
    <w:p>
      <w:pPr>
        <w:widowControl/>
        <w:spacing w:before="75" w:after="75"/>
        <w:ind w:firstLine="480" w:firstLineChars="200"/>
        <w:jc w:val="left"/>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eastAsia="zh-CN"/>
        </w:rPr>
        <w:t>、</w:t>
      </w:r>
      <w:r>
        <w:rPr>
          <w:rFonts w:hint="eastAsia" w:ascii="仿宋" w:hAnsi="仿宋" w:eastAsia="仿宋" w:cs="仿宋"/>
          <w:kern w:val="0"/>
          <w:sz w:val="24"/>
        </w:rPr>
        <w:t>政采云平台技术支持热线咨询：联系方式：400-881-7190</w:t>
      </w:r>
    </w:p>
    <w:p>
      <w:pPr>
        <w:adjustRightInd w:val="0"/>
        <w:snapToGrid w:val="0"/>
        <w:spacing w:line="360" w:lineRule="exact"/>
        <w:jc w:val="both"/>
        <w:rPr>
          <w:rFonts w:ascii="仿宋" w:hAnsi="仿宋" w:eastAsia="仿宋" w:cs="仿宋"/>
          <w:kern w:val="0"/>
          <w:sz w:val="24"/>
          <w:highlight w:val="yellow"/>
        </w:rPr>
      </w:pPr>
    </w:p>
    <w:p>
      <w:pPr>
        <w:pStyle w:val="10"/>
      </w:pPr>
    </w:p>
    <w:p>
      <w:pPr>
        <w:widowControl/>
        <w:spacing w:before="75" w:after="75"/>
        <w:ind w:firstLine="480" w:firstLineChars="20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湖州市南浔区市场监督管理局</w:t>
      </w:r>
    </w:p>
    <w:p>
      <w:pPr>
        <w:widowControl/>
        <w:spacing w:before="75" w:after="75"/>
        <w:ind w:firstLine="480" w:firstLineChars="200"/>
        <w:jc w:val="right"/>
        <w:rPr>
          <w:rFonts w:hint="eastAsia" w:ascii="仿宋" w:hAnsi="仿宋" w:eastAsia="仿宋" w:cs="仿宋"/>
          <w:kern w:val="0"/>
          <w:sz w:val="24"/>
          <w:lang w:eastAsia="zh-CN"/>
        </w:rPr>
      </w:pPr>
    </w:p>
    <w:p>
      <w:pPr>
        <w:widowControl/>
        <w:spacing w:before="75" w:after="75"/>
        <w:ind w:firstLine="480" w:firstLineChars="20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浙江新诚信工程咨询有限公司</w:t>
      </w:r>
    </w:p>
    <w:p>
      <w:pPr>
        <w:widowControl/>
        <w:spacing w:before="75" w:after="75"/>
        <w:ind w:firstLine="480" w:firstLineChars="200"/>
        <w:jc w:val="right"/>
        <w:rPr>
          <w:rFonts w:hint="eastAsia" w:ascii="仿宋" w:hAnsi="仿宋" w:eastAsia="仿宋" w:cs="仿宋"/>
          <w:kern w:val="0"/>
          <w:sz w:val="24"/>
        </w:rPr>
      </w:pPr>
    </w:p>
    <w:p>
      <w:pPr>
        <w:widowControl/>
        <w:spacing w:before="75" w:after="75"/>
        <w:ind w:firstLine="480" w:firstLineChars="200"/>
        <w:jc w:val="right"/>
        <w:rPr>
          <w:rFonts w:hint="eastAsia" w:ascii="仿宋" w:hAnsi="仿宋" w:eastAsia="仿宋" w:cs="仿宋"/>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1</w:t>
      </w:r>
      <w:r>
        <w:rPr>
          <w:rFonts w:hint="eastAsia" w:ascii="仿宋" w:hAnsi="仿宋" w:eastAsia="仿宋" w:cs="仿宋"/>
          <w:kern w:val="0"/>
          <w:sz w:val="24"/>
        </w:rPr>
        <w:t>年</w:t>
      </w:r>
      <w:r>
        <w:rPr>
          <w:rFonts w:hint="eastAsia" w:ascii="仿宋" w:hAnsi="仿宋" w:eastAsia="仿宋" w:cs="仿宋"/>
          <w:kern w:val="0"/>
          <w:sz w:val="24"/>
          <w:lang w:val="en-US" w:eastAsia="zh-CN"/>
        </w:rPr>
        <w:t>11</w:t>
      </w:r>
      <w:r>
        <w:rPr>
          <w:rFonts w:hint="eastAsia" w:ascii="仿宋" w:hAnsi="仿宋" w:eastAsia="仿宋" w:cs="仿宋"/>
          <w:kern w:val="0"/>
          <w:sz w:val="24"/>
        </w:rPr>
        <w:t>月</w:t>
      </w:r>
      <w:r>
        <w:rPr>
          <w:rFonts w:hint="eastAsia" w:ascii="仿宋" w:hAnsi="仿宋" w:eastAsia="仿宋" w:cs="仿宋"/>
          <w:kern w:val="0"/>
          <w:sz w:val="24"/>
          <w:lang w:val="en-US" w:eastAsia="zh-CN"/>
        </w:rPr>
        <w:t>1</w:t>
      </w:r>
      <w:r>
        <w:rPr>
          <w:rFonts w:hint="eastAsia" w:ascii="仿宋" w:hAnsi="仿宋" w:eastAsia="仿宋" w:cs="仿宋"/>
          <w:kern w:val="0"/>
          <w:sz w:val="24"/>
        </w:rPr>
        <w:t>日</w:t>
      </w: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both"/>
        <w:outlineLvl w:val="0"/>
        <w:rPr>
          <w:rFonts w:hint="eastAsia" w:ascii="仿宋" w:hAnsi="仿宋" w:eastAsia="仿宋" w:cs="仿宋"/>
          <w:b/>
          <w:bCs/>
          <w:sz w:val="30"/>
          <w:szCs w:val="30"/>
        </w:rPr>
      </w:pPr>
      <w:bookmarkStart w:id="2" w:name="_Toc29586"/>
    </w:p>
    <w:p>
      <w:pPr>
        <w:spacing w:before="156" w:beforeLines="50" w:after="156" w:afterLines="50"/>
        <w:jc w:val="center"/>
        <w:outlineLvl w:val="0"/>
        <w:rPr>
          <w:rFonts w:hint="eastAsia" w:ascii="仿宋" w:hAnsi="仿宋" w:eastAsia="仿宋" w:cs="仿宋"/>
          <w:b/>
          <w:bCs/>
          <w:sz w:val="32"/>
          <w:szCs w:val="32"/>
        </w:rPr>
        <w:sectPr>
          <w:footerReference r:id="rId6" w:type="default"/>
          <w:pgSz w:w="11906" w:h="16838"/>
          <w:pgMar w:top="1440" w:right="1080" w:bottom="1440" w:left="1080" w:header="851" w:footer="992" w:gutter="0"/>
          <w:pgNumType w:fmt="decimal" w:start="1"/>
          <w:cols w:space="425" w:num="1"/>
          <w:docGrid w:type="lines" w:linePitch="312" w:charSpace="0"/>
        </w:sectPr>
      </w:pPr>
    </w:p>
    <w:p>
      <w:pPr>
        <w:spacing w:before="156" w:beforeLines="50" w:after="156" w:afterLines="50"/>
        <w:jc w:val="center"/>
        <w:outlineLvl w:val="0"/>
        <w:rPr>
          <w:rFonts w:ascii="仿宋" w:hAnsi="仿宋" w:eastAsia="仿宋" w:cs="仿宋"/>
          <w:b/>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招标需求</w:t>
      </w:r>
      <w:bookmarkEnd w:id="2"/>
      <w:bookmarkStart w:id="3" w:name="_Toc29879"/>
    </w:p>
    <w:bookmarkEnd w:id="3"/>
    <w:p>
      <w:pPr>
        <w:numPr>
          <w:ilvl w:val="0"/>
          <w:numId w:val="0"/>
        </w:numPr>
        <w:ind w:left="1687" w:leftChars="0" w:hanging="1687" w:hangingChars="700"/>
        <w:rPr>
          <w:rFonts w:hint="eastAsia" w:ascii="仿宋" w:hAnsi="仿宋" w:eastAsia="仿宋" w:cs="仿宋"/>
          <w:sz w:val="24"/>
          <w:szCs w:val="24"/>
          <w:highlight w:val="none"/>
          <w:lang w:val="en-US" w:eastAsia="zh-CN"/>
        </w:rPr>
      </w:pPr>
      <w:bookmarkStart w:id="4" w:name="_Toc11253"/>
      <w:r>
        <w:rPr>
          <w:rFonts w:hint="eastAsia" w:ascii="仿宋" w:hAnsi="仿宋" w:eastAsia="仿宋" w:cs="仿宋"/>
          <w:b/>
          <w:bCs/>
          <w:sz w:val="24"/>
          <w:szCs w:val="24"/>
          <w:highlight w:val="none"/>
          <w:lang w:val="en-US" w:eastAsia="zh-CN"/>
        </w:rPr>
        <w:t>一、项目名称：</w:t>
      </w:r>
      <w:r>
        <w:rPr>
          <w:rFonts w:hint="eastAsia" w:ascii="仿宋" w:hAnsi="仿宋" w:eastAsia="仿宋" w:cs="仿宋"/>
          <w:sz w:val="24"/>
          <w:szCs w:val="24"/>
          <w:highlight w:val="none"/>
          <w:lang w:val="en-US" w:eastAsia="zh-CN"/>
        </w:rPr>
        <w:t>湖州市南浔区市场监督管理局执法办案区数字化提升改造设备采购项目</w:t>
      </w:r>
    </w:p>
    <w:p>
      <w:pPr>
        <w:numPr>
          <w:ilvl w:val="0"/>
          <w:numId w:val="0"/>
        </w:numPr>
        <w:ind w:leftChars="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二、项目资金：</w:t>
      </w:r>
      <w:r>
        <w:rPr>
          <w:rFonts w:hint="eastAsia" w:ascii="仿宋" w:hAnsi="仿宋" w:eastAsia="仿宋" w:cs="仿宋"/>
          <w:sz w:val="24"/>
          <w:szCs w:val="24"/>
          <w:highlight w:val="none"/>
          <w:lang w:val="en-US" w:eastAsia="zh-CN"/>
        </w:rPr>
        <w:t>57万元</w:t>
      </w:r>
    </w:p>
    <w:p>
      <w:pPr>
        <w:numPr>
          <w:ilvl w:val="0"/>
          <w:numId w:val="0"/>
        </w:numPr>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lang w:val="en-US" w:eastAsia="zh-CN"/>
        </w:rPr>
        <w:t>项目概况：</w:t>
      </w:r>
    </w:p>
    <w:p>
      <w:pPr>
        <w:spacing w:line="360" w:lineRule="auto"/>
        <w:ind w:firstLine="482" w:firstLineChars="200"/>
        <w:rPr>
          <w:rFonts w:hint="eastAsia" w:ascii="仿宋" w:hAnsi="仿宋" w:eastAsia="仿宋" w:cs="仿宋"/>
          <w:b/>
          <w:bCs/>
          <w:sz w:val="24"/>
          <w:lang w:val="zh-TW" w:eastAsia="zh-CN"/>
        </w:rPr>
      </w:pPr>
      <w:bookmarkStart w:id="5" w:name="_Toc15092"/>
      <w:r>
        <w:rPr>
          <w:rFonts w:hint="eastAsia" w:ascii="仿宋" w:hAnsi="仿宋" w:eastAsia="仿宋" w:cs="仿宋"/>
          <w:b/>
          <w:bCs/>
          <w:sz w:val="24"/>
          <w:lang w:val="zh-TW" w:eastAsia="zh-CN"/>
        </w:rPr>
        <w:t>（</w:t>
      </w:r>
      <w:r>
        <w:rPr>
          <w:rFonts w:hint="eastAsia" w:ascii="仿宋" w:hAnsi="仿宋" w:eastAsia="仿宋" w:cs="仿宋"/>
          <w:b/>
          <w:bCs/>
          <w:sz w:val="24"/>
          <w:lang w:val="en-US" w:eastAsia="zh-CN"/>
        </w:rPr>
        <w:t>一</w:t>
      </w:r>
      <w:r>
        <w:rPr>
          <w:rFonts w:hint="eastAsia" w:ascii="仿宋" w:hAnsi="仿宋" w:eastAsia="仿宋" w:cs="仿宋"/>
          <w:b/>
          <w:bCs/>
          <w:sz w:val="24"/>
          <w:lang w:val="zh-TW" w:eastAsia="zh-CN"/>
        </w:rPr>
        <w:t>）项目需求</w:t>
      </w:r>
      <w:bookmarkEnd w:id="5"/>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根据浙江省市场监督管理局文件《浙市监执法〔</w:t>
      </w:r>
      <w:r>
        <w:rPr>
          <w:rFonts w:hint="eastAsia" w:ascii="仿宋" w:hAnsi="仿宋" w:eastAsia="仿宋" w:cs="仿宋"/>
          <w:sz w:val="24"/>
          <w:lang w:val="zh-TW" w:eastAsia="zh-TW"/>
        </w:rPr>
        <w:t>2021</w:t>
      </w:r>
      <w:r>
        <w:rPr>
          <w:rFonts w:hint="eastAsia" w:ascii="仿宋" w:hAnsi="仿宋" w:eastAsia="仿宋" w:cs="仿宋"/>
          <w:sz w:val="24"/>
          <w:lang w:val="zh-TW"/>
        </w:rPr>
        <w:t>〕</w:t>
      </w:r>
      <w:r>
        <w:rPr>
          <w:rFonts w:hint="eastAsia" w:ascii="仿宋" w:hAnsi="仿宋" w:eastAsia="仿宋" w:cs="仿宋"/>
          <w:sz w:val="24"/>
          <w:lang w:val="zh-TW" w:eastAsia="zh-TW"/>
        </w:rPr>
        <w:t xml:space="preserve">12 </w:t>
      </w:r>
      <w:r>
        <w:rPr>
          <w:rFonts w:hint="eastAsia" w:ascii="仿宋" w:hAnsi="仿宋" w:eastAsia="仿宋" w:cs="仿宋"/>
          <w:sz w:val="24"/>
          <w:lang w:val="zh-TW"/>
        </w:rPr>
        <w:t>号》关于加快推进全省数字化执法办案区建设工作的通知，为进一步贯彻省委省政府和市场监管总局关于数字化改革的决策部署，深化实施“法治立局”战略，全面构建数字化“大执法”工作体系，湖州市南浔区市场监督管理局全面开展数字化执法办案区建设工作。相关要求如下：</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1</w:t>
      </w:r>
      <w:r>
        <w:rPr>
          <w:rFonts w:hint="eastAsia" w:ascii="仿宋" w:hAnsi="仿宋" w:eastAsia="仿宋" w:cs="仿宋"/>
          <w:sz w:val="24"/>
          <w:lang w:val="zh-TW"/>
        </w:rPr>
        <w:t>、建设要求</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加快配齐现代化执法装备，全面融合大数据、</w:t>
      </w:r>
      <w:r>
        <w:rPr>
          <w:rFonts w:hint="eastAsia" w:ascii="仿宋" w:hAnsi="仿宋" w:eastAsia="仿宋" w:cs="仿宋"/>
          <w:sz w:val="24"/>
          <w:lang w:val="zh-TW" w:eastAsia="zh-TW"/>
        </w:rPr>
        <w:t xml:space="preserve">5G </w:t>
      </w:r>
      <w:r>
        <w:rPr>
          <w:rFonts w:hint="eastAsia" w:ascii="仿宋" w:hAnsi="仿宋" w:eastAsia="仿宋" w:cs="仿宋"/>
          <w:sz w:val="24"/>
          <w:lang w:val="zh-TW"/>
        </w:rPr>
        <w:t>等信息化技术应用，确保全省实时指挥、实时会商和数据交互功能的全面实现。</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1.1</w:t>
      </w:r>
      <w:r>
        <w:rPr>
          <w:rFonts w:hint="eastAsia" w:ascii="仿宋" w:hAnsi="仿宋" w:eastAsia="仿宋" w:cs="仿宋"/>
          <w:sz w:val="24"/>
          <w:lang w:val="zh-TW"/>
        </w:rPr>
        <w:t>执法设备全面提升</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要按照执法办案区数字化提升配置要求，采购、更新、配备和调试可视化通讯多点资源管理器、可视化办案视频终端、</w:t>
      </w:r>
      <w:r>
        <w:rPr>
          <w:rFonts w:hint="eastAsia" w:ascii="仿宋" w:hAnsi="仿宋" w:eastAsia="仿宋" w:cs="仿宋"/>
          <w:sz w:val="24"/>
          <w:lang w:val="zh-TW" w:eastAsia="zh-TW"/>
        </w:rPr>
        <w:t xml:space="preserve">5G </w:t>
      </w:r>
      <w:r>
        <w:rPr>
          <w:rFonts w:hint="eastAsia" w:ascii="仿宋" w:hAnsi="仿宋" w:eastAsia="仿宋" w:cs="仿宋"/>
          <w:sz w:val="24"/>
          <w:lang w:val="zh-TW"/>
        </w:rPr>
        <w:t>执法记录仪、</w:t>
      </w:r>
      <w:r>
        <w:rPr>
          <w:rFonts w:hint="eastAsia" w:ascii="仿宋" w:hAnsi="仿宋" w:eastAsia="仿宋" w:cs="仿宋"/>
          <w:sz w:val="24"/>
          <w:lang w:val="zh-TW" w:eastAsia="zh-TW"/>
        </w:rPr>
        <w:t xml:space="preserve">5G </w:t>
      </w:r>
      <w:r>
        <w:rPr>
          <w:rFonts w:hint="eastAsia" w:ascii="仿宋" w:hAnsi="仿宋" w:eastAsia="仿宋" w:cs="仿宋"/>
          <w:sz w:val="24"/>
          <w:lang w:val="zh-TW"/>
        </w:rPr>
        <w:t>流量卡、执法记录仪采集站等数字化执法设备，确保设备参数需符合省局统一标准要求。设备采购要确保新购设备与原有执法装备、设备的兼容使用。</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1.2</w:t>
      </w:r>
      <w:r>
        <w:rPr>
          <w:rFonts w:hint="eastAsia" w:ascii="仿宋" w:hAnsi="仿宋" w:eastAsia="仿宋" w:cs="仿宋"/>
          <w:sz w:val="24"/>
          <w:lang w:val="zh-TW"/>
        </w:rPr>
        <w:t>执法指挥贯通融合</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要推进执法实时指挥和实时会商系统建设，新购设备、操作系统的相应接口、协议、数据与全省案件管理系统和“浙江市场监管执法在线” 平台的全面兼容；未能按照统一参数要求，实现软硬件兼容的，要做好数据对接和二次开发的技术准备，确保执法数据与省局系统有机融合。</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1.3</w:t>
      </w:r>
      <w:r>
        <w:rPr>
          <w:rFonts w:hint="eastAsia" w:ascii="仿宋" w:hAnsi="仿宋" w:eastAsia="仿宋" w:cs="仿宋"/>
          <w:sz w:val="24"/>
          <w:lang w:val="zh-TW"/>
        </w:rPr>
        <w:t>执法数据统一管控</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要推进执法记录仪采集站和后台存储管理系统建设，执法记录仪、采集站、后台存储管理系统间要实现无缝衔接。采集站要支持与使用人员身份绑定，尽量考虑兼容支持已有的执法记录仪设备。后台存储管理系统要具备数据查询、视频播放、权限管理、数据管理等功能，支持全省市场监管案件管理系统的用户关联绑定，对存储数据的对接、标注、查看、提取、管理等功能。要实现执法数据的分级存储，纳入全省案件管理系统作为案件管理的执法音视频数据应当能够分类标记、长期保存。后台存储管理系统应具备容灾备份功能，并支持全省案件管理信息系统对其进行二次开发，实现省对市执法音视频数据的统一调度管理，并确保执法数据管理使用的实时性和安全性。</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1.4</w:t>
      </w:r>
      <w:r>
        <w:rPr>
          <w:rFonts w:hint="eastAsia" w:ascii="仿宋" w:hAnsi="仿宋" w:eastAsia="仿宋" w:cs="仿宋"/>
          <w:sz w:val="24"/>
          <w:lang w:val="zh-TW"/>
        </w:rPr>
        <w:t>执法网络安全运行</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要构建</w:t>
      </w:r>
      <w:r>
        <w:rPr>
          <w:rFonts w:hint="eastAsia" w:ascii="仿宋" w:hAnsi="仿宋" w:eastAsia="仿宋" w:cs="仿宋"/>
          <w:sz w:val="24"/>
          <w:lang w:val="zh-TW" w:eastAsia="zh-TW"/>
        </w:rPr>
        <w:t xml:space="preserve"> VPDN </w:t>
      </w:r>
      <w:r>
        <w:rPr>
          <w:rFonts w:hint="eastAsia" w:ascii="仿宋" w:hAnsi="仿宋" w:eastAsia="仿宋" w:cs="仿宋"/>
          <w:sz w:val="24"/>
          <w:lang w:val="zh-TW"/>
        </w:rPr>
        <w:t>网络和政务外网两套网络系统架构。</w:t>
      </w:r>
      <w:r>
        <w:rPr>
          <w:rFonts w:hint="eastAsia" w:ascii="仿宋" w:hAnsi="仿宋" w:eastAsia="仿宋" w:cs="仿宋"/>
          <w:sz w:val="24"/>
          <w:lang w:val="zh-TW" w:eastAsia="zh-TW"/>
        </w:rPr>
        <w:t xml:space="preserve"> VPDN </w:t>
      </w:r>
      <w:r>
        <w:rPr>
          <w:rFonts w:hint="eastAsia" w:ascii="仿宋" w:hAnsi="仿宋" w:eastAsia="仿宋" w:cs="仿宋"/>
          <w:sz w:val="24"/>
          <w:lang w:val="zh-TW"/>
        </w:rPr>
        <w:t>网络需铺设</w:t>
      </w:r>
      <w:r>
        <w:rPr>
          <w:rFonts w:hint="eastAsia" w:ascii="仿宋" w:hAnsi="仿宋" w:eastAsia="仿宋" w:cs="仿宋"/>
          <w:sz w:val="24"/>
          <w:lang w:val="zh-TW" w:eastAsia="zh-TW"/>
        </w:rPr>
        <w:t xml:space="preserve"> VPDN </w:t>
      </w:r>
      <w:r>
        <w:rPr>
          <w:rFonts w:hint="eastAsia" w:ascii="仿宋" w:hAnsi="仿宋" w:eastAsia="仿宋" w:cs="仿宋"/>
          <w:sz w:val="24"/>
          <w:lang w:val="zh-TW"/>
        </w:rPr>
        <w:t>专线链路，执法记录仪使用物联网</w:t>
      </w:r>
      <w:r>
        <w:rPr>
          <w:rFonts w:hint="eastAsia" w:ascii="仿宋" w:hAnsi="仿宋" w:eastAsia="仿宋" w:cs="仿宋"/>
          <w:sz w:val="24"/>
          <w:lang w:val="zh-TW" w:eastAsia="zh-TW"/>
        </w:rPr>
        <w:t xml:space="preserve"> GRE VPDN </w:t>
      </w:r>
      <w:r>
        <w:rPr>
          <w:rFonts w:hint="eastAsia" w:ascii="仿宋" w:hAnsi="仿宋" w:eastAsia="仿宋" w:cs="仿宋"/>
          <w:sz w:val="24"/>
          <w:lang w:val="zh-TW"/>
        </w:rPr>
        <w:t>卡与专线链路建立连接，确保执法数据安全和实时传输，</w:t>
      </w:r>
      <w:r>
        <w:rPr>
          <w:rFonts w:hint="eastAsia" w:ascii="仿宋" w:hAnsi="仿宋" w:eastAsia="仿宋" w:cs="仿宋"/>
          <w:sz w:val="24"/>
          <w:lang w:val="zh-TW" w:eastAsia="zh-TW"/>
        </w:rPr>
        <w:t xml:space="preserve"> VPDN </w:t>
      </w:r>
      <w:r>
        <w:rPr>
          <w:rFonts w:hint="eastAsia" w:ascii="仿宋" w:hAnsi="仿宋" w:eastAsia="仿宋" w:cs="仿宋"/>
          <w:sz w:val="24"/>
          <w:lang w:val="zh-TW"/>
        </w:rPr>
        <w:t>网络不同网络运行商之间的专线线路应实现与省局在用系统的无缝对接。全省执法实时会商以及执法数据存储管理通过现有的政务外网线路实现。在构建网络过程中，应综合运用物理隔离、逻辑隔离、网络防火墙和数据加密等安全技术，保障数据网络安全运行。</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1.5</w:t>
      </w:r>
      <w:r>
        <w:rPr>
          <w:rFonts w:hint="eastAsia" w:ascii="仿宋" w:hAnsi="仿宋" w:eastAsia="仿宋" w:cs="仿宋"/>
          <w:sz w:val="24"/>
          <w:lang w:val="zh-TW" w:eastAsia="zh-TW"/>
        </w:rPr>
        <w:t>管理制度健全完善</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要建立健全执法装备、数据使用管理制度，进一步做好软硬件系统执法用户权限分级和日常管理工作，并根据执法人员岗位变动及时调整。</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2</w:t>
      </w:r>
      <w:r>
        <w:rPr>
          <w:rFonts w:hint="eastAsia" w:ascii="仿宋" w:hAnsi="仿宋" w:eastAsia="仿宋" w:cs="仿宋"/>
          <w:sz w:val="24"/>
          <w:lang w:val="zh-TW"/>
        </w:rPr>
        <w:t>、实现功能</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能通过</w:t>
      </w:r>
      <w:r>
        <w:rPr>
          <w:rFonts w:hint="eastAsia" w:ascii="仿宋" w:hAnsi="仿宋" w:eastAsia="仿宋" w:cs="仿宋"/>
          <w:sz w:val="24"/>
          <w:lang w:val="zh-TW" w:eastAsia="zh-TW"/>
        </w:rPr>
        <w:t>“</w:t>
      </w:r>
      <w:r>
        <w:rPr>
          <w:rFonts w:hint="eastAsia" w:ascii="仿宋" w:hAnsi="仿宋" w:eastAsia="仿宋" w:cs="仿宋"/>
          <w:sz w:val="24"/>
          <w:lang w:val="zh-TW"/>
        </w:rPr>
        <w:t>浙江市场监管执法在线平台</w:t>
      </w:r>
      <w:r>
        <w:rPr>
          <w:rFonts w:hint="eastAsia" w:ascii="仿宋" w:hAnsi="仿宋" w:eastAsia="仿宋" w:cs="仿宋"/>
          <w:sz w:val="24"/>
          <w:lang w:val="zh-TW" w:eastAsia="zh-TW"/>
        </w:rPr>
        <w:t>”</w:t>
      </w:r>
      <w:r>
        <w:rPr>
          <w:rFonts w:hint="eastAsia" w:ascii="仿宋" w:hAnsi="仿宋" w:eastAsia="仿宋" w:cs="仿宋"/>
          <w:sz w:val="24"/>
          <w:lang w:val="zh-TW"/>
        </w:rPr>
        <w:t>集成执法实时会商和实时指挥功能，借助</w:t>
      </w:r>
      <w:r>
        <w:rPr>
          <w:rFonts w:hint="eastAsia" w:ascii="仿宋" w:hAnsi="仿宋" w:eastAsia="仿宋" w:cs="仿宋"/>
          <w:sz w:val="24"/>
          <w:lang w:val="zh-TW" w:eastAsia="zh-TW"/>
        </w:rPr>
        <w:t>“</w:t>
      </w:r>
      <w:r>
        <w:rPr>
          <w:rFonts w:hint="eastAsia" w:ascii="仿宋" w:hAnsi="仿宋" w:eastAsia="仿宋" w:cs="仿宋"/>
          <w:sz w:val="24"/>
          <w:lang w:val="zh-TW"/>
        </w:rPr>
        <w:t>全省案件管理信息系统</w:t>
      </w:r>
      <w:r>
        <w:rPr>
          <w:rFonts w:hint="eastAsia" w:ascii="仿宋" w:hAnsi="仿宋" w:eastAsia="仿宋" w:cs="仿宋"/>
          <w:sz w:val="24"/>
          <w:lang w:val="zh-TW" w:eastAsia="zh-TW"/>
        </w:rPr>
        <w:t>”</w:t>
      </w:r>
      <w:r>
        <w:rPr>
          <w:rFonts w:hint="eastAsia" w:ascii="仿宋" w:hAnsi="仿宋" w:eastAsia="仿宋" w:cs="仿宋"/>
          <w:sz w:val="24"/>
          <w:lang w:val="zh-TW"/>
        </w:rPr>
        <w:t>实现对执法音视频数据的统一调度管理。对照市场监管数字化改革的整体要求和执法全过程记录等三项制度要求，建设执法音视频数据采集存储和实时指挥系统，实现执法实时指挥、实时会商和执法数据实时交互三项功能。</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2.1</w:t>
      </w:r>
      <w:r>
        <w:rPr>
          <w:rFonts w:hint="eastAsia" w:ascii="仿宋" w:hAnsi="仿宋" w:eastAsia="仿宋" w:cs="仿宋"/>
          <w:sz w:val="24"/>
          <w:lang w:val="zh-TW"/>
        </w:rPr>
        <w:t>实现执法实时指挥功能</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在市局数字化执法办案区内建设全省统一的执法实时指挥调度平台，通过</w:t>
      </w:r>
      <w:r>
        <w:rPr>
          <w:rFonts w:hint="eastAsia" w:ascii="仿宋" w:hAnsi="仿宋" w:eastAsia="仿宋" w:cs="仿宋"/>
          <w:sz w:val="24"/>
          <w:lang w:val="zh-TW" w:eastAsia="zh-TW"/>
        </w:rPr>
        <w:t>5G</w:t>
      </w:r>
      <w:r>
        <w:rPr>
          <w:rFonts w:hint="eastAsia" w:ascii="仿宋" w:hAnsi="仿宋" w:eastAsia="仿宋" w:cs="仿宋"/>
          <w:sz w:val="24"/>
          <w:lang w:val="zh-TW"/>
        </w:rPr>
        <w:t>执法记录仪等现代化设备和</w:t>
      </w:r>
      <w:r>
        <w:rPr>
          <w:rFonts w:hint="eastAsia" w:ascii="仿宋" w:hAnsi="仿宋" w:eastAsia="仿宋" w:cs="仿宋"/>
          <w:sz w:val="24"/>
          <w:lang w:val="zh-TW" w:eastAsia="zh-TW"/>
        </w:rPr>
        <w:t xml:space="preserve"> VPDN </w:t>
      </w:r>
      <w:r>
        <w:rPr>
          <w:rFonts w:hint="eastAsia" w:ascii="仿宋" w:hAnsi="仿宋" w:eastAsia="仿宋" w:cs="仿宋"/>
          <w:sz w:val="24"/>
          <w:lang w:val="zh-TW"/>
        </w:rPr>
        <w:t>等专用线路，实现全省市场监管现场执法的实时指挥和调度管理。</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2.2</w:t>
      </w:r>
      <w:r>
        <w:rPr>
          <w:rFonts w:hint="eastAsia" w:ascii="仿宋" w:hAnsi="仿宋" w:eastAsia="仿宋" w:cs="仿宋"/>
          <w:sz w:val="24"/>
          <w:lang w:val="zh-TW"/>
        </w:rPr>
        <w:t>实现执法实时会商功能</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建设省局统一执法实时会商系统，通过更新可视化视频终端，采购可视化多点资源管理器等配套设备，实现省、市、县（市、区）三级的执法实时会商、指挥调度及视频录制，实现与全省实时指挥调度平台的无缝衔接。</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en-US" w:eastAsia="zh-CN"/>
        </w:rPr>
        <w:t>2.3</w:t>
      </w:r>
      <w:r>
        <w:rPr>
          <w:rFonts w:hint="eastAsia" w:ascii="仿宋" w:hAnsi="仿宋" w:eastAsia="仿宋" w:cs="仿宋"/>
          <w:sz w:val="24"/>
          <w:lang w:val="zh-TW"/>
        </w:rPr>
        <w:t>实现执法数据交互功能</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rPr>
        <w:t>更新、换配</w:t>
      </w:r>
      <w:r>
        <w:rPr>
          <w:rFonts w:hint="eastAsia" w:ascii="仿宋" w:hAnsi="仿宋" w:eastAsia="仿宋" w:cs="仿宋"/>
          <w:sz w:val="24"/>
          <w:lang w:val="zh-TW" w:eastAsia="zh-TW"/>
        </w:rPr>
        <w:t xml:space="preserve"> 5G </w:t>
      </w:r>
      <w:r>
        <w:rPr>
          <w:rFonts w:hint="eastAsia" w:ascii="仿宋" w:hAnsi="仿宋" w:eastAsia="仿宋" w:cs="仿宋"/>
          <w:sz w:val="24"/>
          <w:lang w:val="zh-TW"/>
        </w:rPr>
        <w:t>执法记录仪，并配套建设执法记录仪采集站，建设后台存储管理系统，通过全省案管系统进行数据交互，实现全省执法数据的高速采集、分类标记、长期保存、分级备份和实时读取。</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3</w:t>
      </w:r>
      <w:r>
        <w:rPr>
          <w:rFonts w:hint="eastAsia" w:ascii="仿宋" w:hAnsi="仿宋" w:eastAsia="仿宋" w:cs="仿宋"/>
          <w:sz w:val="24"/>
          <w:lang w:val="zh-TW"/>
        </w:rPr>
        <w:t>、系统整体架构图</w:t>
      </w:r>
    </w:p>
    <w:p>
      <w:pPr>
        <w:pStyle w:val="2"/>
        <w:widowControl/>
        <w:ind w:firstLine="0" w:firstLineChars="0"/>
        <w:rPr>
          <w:lang w:val="zh-TW" w:eastAsia="zh-TW"/>
        </w:rPr>
      </w:pPr>
      <w:r>
        <w:drawing>
          <wp:inline distT="0" distB="0" distL="114300" distR="114300">
            <wp:extent cx="5257800" cy="6353175"/>
            <wp:effectExtent l="0" t="0" r="0" b="9525"/>
            <wp:docPr id="1" name="图片 0" descr="关于加快推进全省数字化执法办案区建设工作的通知_页面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关于加快推进全省数字化执法办案区建设工作的通知_页面_08.jpg"/>
                    <pic:cNvPicPr>
                      <a:picLocks noChangeAspect="1"/>
                    </pic:cNvPicPr>
                  </pic:nvPicPr>
                  <pic:blipFill>
                    <a:blip r:embed="rId8"/>
                    <a:srcRect l="8058" t="19003" r="11427" b="12213"/>
                    <a:stretch>
                      <a:fillRect/>
                    </a:stretch>
                  </pic:blipFill>
                  <pic:spPr>
                    <a:xfrm>
                      <a:off x="0" y="0"/>
                      <a:ext cx="5257800" cy="6353175"/>
                    </a:xfrm>
                    <a:prstGeom prst="rect">
                      <a:avLst/>
                    </a:prstGeom>
                    <a:noFill/>
                    <a:ln>
                      <a:noFill/>
                    </a:ln>
                  </pic:spPr>
                </pic:pic>
              </a:graphicData>
            </a:graphic>
          </wp:inline>
        </w:drawing>
      </w:r>
    </w:p>
    <w:p>
      <w:pPr>
        <w:pStyle w:val="2"/>
      </w:pPr>
    </w:p>
    <w:p>
      <w:pPr>
        <w:pStyle w:val="4"/>
        <w:keepNext w:val="0"/>
        <w:keepLines w:val="0"/>
        <w:spacing w:line="400" w:lineRule="exact"/>
        <w:rPr>
          <w:rFonts w:ascii="仿宋" w:hAnsi="仿宋" w:eastAsia="仿宋" w:cs="仿宋"/>
          <w:sz w:val="24"/>
          <w:szCs w:val="24"/>
        </w:rPr>
        <w:sectPr>
          <w:pgSz w:w="11906" w:h="16838"/>
          <w:pgMar w:top="1440" w:right="1800" w:bottom="1440" w:left="1800" w:header="851" w:footer="992" w:gutter="0"/>
          <w:cols w:space="425" w:num="1"/>
          <w:docGrid w:type="lines" w:linePitch="312" w:charSpace="0"/>
        </w:sectPr>
      </w:pPr>
      <w:bookmarkStart w:id="6" w:name="_Toc17189"/>
    </w:p>
    <w:p>
      <w:pPr>
        <w:pStyle w:val="4"/>
        <w:keepNext w:val="0"/>
        <w:keepLines w:val="0"/>
        <w:spacing w:line="400" w:lineRule="exact"/>
        <w:rPr>
          <w:rFonts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、采购清单及技术参数要求</w:t>
      </w:r>
      <w:bookmarkEnd w:id="6"/>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142"/>
        <w:gridCol w:w="5387"/>
        <w:gridCol w:w="74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075" w:type="pct"/>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2704" w:type="pct"/>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参数要求</w:t>
            </w:r>
          </w:p>
        </w:tc>
        <w:tc>
          <w:tcPr>
            <w:tcW w:w="374" w:type="pct"/>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384" w:type="pct"/>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一</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政务外网子系统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可视化办案视频终端</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终端编解码器：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采用国产自主编解码芯片，嵌入式操作系统，非PC、工控机架构；</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支持ITU-T H.323、IETF SIP协议，具有良好的兼容性和开放性；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支持并提供64Kbps-8Mbps接入速率；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支持4K30fps、1080P 50/60 fps、1080P 25/30 fps、720P 50/ 60 fps、720P 25/30 fps、4CIF、 CIF等分辨率，配置1080P30fps对称编解码能力；</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支持G.711、G.722、G.722.1C、G.729A、ACC-LD、Opus等音频协议，支持双声道立体声功能；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支持H.239和BFCP双流协议；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支持无线双流功能，兼容Windows、MAC操作系统，PC可通过Wi-Fi或有线网络将桌面内容作为双流发送给远端会场，视频清晰度不少于1080P，支持音频共享；</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提供3路高清视频输入接口、2路高清视频输出接口；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支持2个10M/100M/1000M自适应网口；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支持在H.323协议下，H.235信令加密；支持在SIP下，TLS、SRTP加密；支持 AES媒体流加密算法，保证会议安全；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支持单屏三显功能，在一个显示设备上显示远端图像、本端图像及双流图像；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提供API二次开发接口，实现与第三方系统集成；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支持并配置触控平板；</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支持终端休眠和唤醒、创建会议、静音/闭音、音量调节、摄像机PTZ控制、预置位调用、双流共享、呼叫/挂断会场、添加/删除会场、观看/广播会场、多画面设置、声控切换、结束会议等功能；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支持电源适配器、终端PoE口及PoE交换机供电；</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高清摄像机：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支持图像倒转功能，方便摄像机安装在天花板上；</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支持不小于230万像素1/2.5英寸CMOS成像芯片；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支持1080P 50/60fps、1080i 50/60、1080p 25/30、720P50/60fps视频输出；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支持12倍光学变焦；</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支持≥80°水平视角，增加外置广角镜视为不满足；</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支持不少于2路高清视频输出接口；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支持不少于2个RS-232控制接口，支持标准VISCA控制协议；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支持红外透传功能，实现终端遥控器通过摄像机控制会议终端，方便调试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全向麦克风：</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配套终端使用，最大拾音距离达到8米；</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数字阵列麦克风，支持360度全向拾音，支持自适应回声抵消，自动增益控制，自动噪声抑制，采样率48KHZ；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支持2个数字阵列Mic级联，以满足不同面积会议室的应用需求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其他：</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分体式设备可配备拼接式大屏，再单独配备摄像头、麦克风、扬声器等配套设备；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已有指挥室会议设备的，可接入会议系统使用</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接入交换机</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三层千兆交换机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背板带宽 336Gbps/3.36Tbps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支持不少于 24 个千兆端口，4 个千兆 SFP</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 VLAN</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用于接入更多设备</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执法后台存储管理系统</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由硬件服务器及后台存储管理系统组成；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硬盘SAS/SATA 350G；（大小根据实际情况）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服务器配置不低于：E5-2600，32G内存；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权限管理：在系统使用人员的权限范围内，可分级查看部门所有人员或指定人员在一段时间内的媒体摄录情况；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首页功能：具备系统首页功能，统一展示系统 主要数据情况，包括登录信息、视频拍摄时长、文件个数等统计信息；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数据查询：系统支持根据所属部门、时间类型 （拍摄时间、导入时间）、时间范围、用户名/别名、重点标记、媒体类型（视频、音频、图片）等单一或组合的检索条件对所有媒体数据的查询；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记录仪软件升级：可推送下发记录仪升级软件 到采集站，用于记录仪版本更新；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文件查询：记录仪通过采集站导入数据后5分钟内可在平台查看以及点播视音频文件；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存储期限设置：系统支持远程配置采集站的文件存储期限；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采集站管理：系统支持采集工作站的添加、修改、删除，支持查询部门采集工作站设备信息，包括所属部门、设备名称、编号、设备IP、设备厂商、设备型号、中心存储、在线状态、维护负责人，设备版本信息等，提供第三方权威机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组织管理：系统具备用户组织单位管理功能， 可手动添加用户机构，最大支持 5 级深度、5000个部门的树结构；支持创建角色及其权限，并将角色赋予用户；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记录仪管理：系统具备完整的记录仪管理功能，支持管理50000台记录仪；</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设备接入授权：支持对采集站接入的控制，阻止非授权的采集工作站接入系统；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★采集站外接设备限制：支持采集站外接设备限制，后台可对采集站外接USB设备进行限制，禁止数据非法导出到U盘等设备，提供第三方权威机构检测报告证明；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数据传输：对本级及下级部门当日采集标注重点执法视频等数据进行备份管理；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对接案件系统：支持全省市场监管案件管理系统对执法后台存储管理系统内的数据进行对接、标注、提取等，支持全省市场监管案件管理系统对执法后台存储管理系统软件进行二次开发；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★提供设备生产厂商针对本项目出具的售后服务承诺函</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执法记录采集站</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标配存储不少于3TB；</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优先采集：设备具有优先采集接口；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★接入能力：设备可同时接入≥20台执法记录仪进行数据采集，（各地可根据执法记录仪配置情况进行适应性调整选择不同接入数量的采集站），提供第三方权威机构出具的检测报告证明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充电电流：设备在接入能力满负荷条件下各采集接口的最大充电电流应均≥1000mA；</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采集速率：设备在接入能力满负荷条件下的平均单路数据采集速率≥9MB/s；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数据传输：实现当日采集数据传输至执法后台存储管理系统；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执法记录仪支持：支持对采购的相关型号的执法 记录仪进行充电、读取、管理数据等功能</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VPDN网络子系统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5G执法记录仪</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外形尺寸和质量：外形不做规定，建议小巧轻便；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▲记录仪支持 5G，向下兼容 4G 网络，在 5G 网络无信号地区自适应连接使用 4G；通过 4G/5G 网络实现视频实时传输；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屏幕：建议具有彩色触摸显示屏，尺寸不做规定；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水平视场角：执法记录仪摄像头的水平视场角在常用分辨率（1920×1080 和 1080×720）条件 下≥120°；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★几何失真：执法记录仪记录的视频常用分辨率（1920×1080 和 1080×720）条件下几何失真 ≤10%；（提供第三方权威机构出具的检测报告证明）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视频性能：支持 4K 30FPS 视频录制，在视频分辨率1920×1080下，视频分辨力均≥700 线；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★照片性能：拍摄的照片最大分辨率≥3600万像素，且照片分辨力应≥1200线；（提供第三方权威机构出具的检测报告证明）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★防抖功能设置：可通过菜单开启/关闭防抖功能；（提供第三方权威机构出具的检测报告证明）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★内置存储容量：不小于32G；（提供第三方权威机构出具的检测报告证明）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重点文件标记检验：执法记录仪在摄录过程中 应能通过一键操作的方式（选配）或其他方式对重点文件进行标记，标记的文件应能在管理平台中进行检索，并可与其他文件进行区分；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省电模式：执法记录仪具有省电模式，开机后可自动或通过人工方式进入省电状态；按下任意 按键应能进入取景预览模式；（选配）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★电池工作时间：采用内置可更换电池，更换一次电池后，在 1920×1080 分辨率和 H265 录像时间≥10h；在1080×720分辨率和H265录像时间≥12h；更换电池记录仪不断电；（提供第三方权威机构出具的检测报告证明）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夜视功能：执法记录仪应具有夜视功能，在开启夜视功能后，有效拍摄距离≥3m 处应能看清人 物面部特征；红外补光范围在3m处应覆盖摄录画 面 70%以上面积；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双模卫星定位：内置GPS和北斗定位模块，实时获取位置信息，生产移动轨迹记录，通信良好 情况下定位误差不超过10米；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★低温试验：温度（-30±3）℃，持续时间≥ 8h，试验期间执法记录仪处于工作状态，实验过 程中不应发生状态改变，试验后执法记录仪应能正常工作；（提供第三方权威机构出具的检测报告证明）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★外壳防护等级：执法记录仪外壳防护等级应符合 GB/T 4208-2017 中 IP68 要求（水深 1m，持续2h）；（提供第三方权威机构出具的检测报告证明）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★断电保存：记录仪在电量耗尽前，可自动保存摄录文件，然后关机；（提供第三方权威机构出具的检测报告证明）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校准时间：在视频画面显示时间，记录仪时间与标准时的计时误差不超过3s/天，可按照标准时间自动校准时间；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对讲功能：一键开启对讲，支持记录仪与指挥 平台以及记录仪之间的群组语音对讲；</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紧急求助：紧急情况下一键求助，自动呼叫指挥平台及周边记录仪，自动开启实时传输视频画面至指挥平台并实时备份保存；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★提供设备生产厂商针对本项目出具的售后服务承诺函</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5G执法流量卡</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购置相应数量的 5G 流量卡，用于执法记录仪及 执法平板终端设备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为满足网络安全要求，应使用物联网GRE VPDN卡，支持标准的GRE协议，使市场监管局与运营商的隧道连接长期建立；执法终端上无需设置拨号用的账号密码，只需设置APN即可使用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可采用单卡或流量池两种方式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物联网VPDN卡应适配VPDN专线链路，确保数据对接顺畅（同一地市范围内推荐使用同一家运营商）</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执法平板终端</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屏幕尺寸：不做硬性规定，建议大于10英寸</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配置：不做硬性规定建议大于8G内存+256G存储空间</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 4G/5G 网络：全网通，支持WIFI功能，5G网络向下兼容4G</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电池容量：不做硬性规定，建议 6000mAh-8000mAh</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摄像头：前置摄像头≥800W；后置摄像头≥ 1300W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多点触控；GPS 导航/北斗导航；陀螺仪；重力感应；光线感应</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对接市局执法指挥调度平台</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区县如不单独建立调度平台的，可对接市局执法指挥调度平台，预留相应对接费用，在市局执法指挥调度平台基础上增加本区县执法记录仪应用，权限为区县级</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VPDN专线链路</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安装不低于20M VPDN专线链路，用于移动端执法设备实时接入时运营商侧与市场监管局侧的互联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VPDN专线链路接入后再与省局通过政务外网链路实现互联互通</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GRE路由器</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支持VPN技术，包括GRE、IPsec、SSL VPN和 GDVPN</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支持2个以上千兆WAN 口，支持8个以上千兆 LAN口</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复印机</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标配彩色打印，复印，扫描功能；22PPM；内存1G（最大3G),最大幅面：A3；分辨率：复印600*600dpi，打印1800(等效）*600dpi，7英寸液晶触摸屏，可实现U盘直接打印/扫描，扫描速度：30页每分钟（600dpi），标配双面器+自动输稿器+双纸盒（500页*2）+网卡+工作台</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pct"/>
            <w:shd w:val="clear" w:color="auto" w:fill="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1075"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电子显示屏</w:t>
            </w:r>
          </w:p>
        </w:tc>
        <w:tc>
          <w:tcPr>
            <w:tcW w:w="2704" w:type="pct"/>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像数点间距 4.75mm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像素密度 44321Dots/㎡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像素构成 1R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灯管封装 SMD2020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成品净屏体尺寸(长*宽) 608*304mm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结构特点 灯驱合一</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单元板分辨率 64*32=2048Dots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输入电压(直流) 4.5±0.1V</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最大电流 ≤2A</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整屏功率 ≤19W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驱动方式 1/16恒流驱动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含电源、控制接收卡</w:t>
            </w:r>
          </w:p>
        </w:tc>
        <w:tc>
          <w:tcPr>
            <w:tcW w:w="37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84" w:type="pct"/>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bl>
    <w:p>
      <w:pPr>
        <w:pStyle w:val="2"/>
        <w:rPr>
          <w:rFonts w:hint="default"/>
          <w:lang w:val="en-US" w:eastAsia="zh-CN"/>
        </w:rPr>
      </w:pPr>
    </w:p>
    <w:p>
      <w:pPr>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bCs/>
          <w:sz w:val="24"/>
          <w:lang w:val="en-US" w:eastAsia="zh-CN"/>
        </w:rPr>
        <w:t>五</w:t>
      </w:r>
      <w:r>
        <w:rPr>
          <w:rFonts w:hint="eastAsia" w:ascii="仿宋" w:hAnsi="仿宋" w:eastAsia="仿宋" w:cs="仿宋"/>
          <w:b/>
          <w:bCs/>
          <w:sz w:val="24"/>
        </w:rPr>
        <w:t>、</w:t>
      </w:r>
      <w:r>
        <w:rPr>
          <w:rFonts w:hint="eastAsia" w:ascii="仿宋" w:hAnsi="仿宋" w:eastAsia="仿宋" w:cs="仿宋"/>
          <w:b/>
          <w:sz w:val="24"/>
        </w:rPr>
        <w:t>商务要求</w:t>
      </w:r>
    </w:p>
    <w:tbl>
      <w:tblPr>
        <w:tblStyle w:val="22"/>
        <w:tblpPr w:leftFromText="180" w:rightFromText="180" w:vertAnchor="text" w:horzAnchor="page" w:tblpX="1285" w:tblpY="39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 w:hAnsi="仿宋" w:eastAsia="仿宋" w:cs="仿宋"/>
                <w:sz w:val="24"/>
                <w:highlight w:val="none"/>
                <w:lang w:val="en-US" w:eastAsia="zh-CN"/>
              </w:rPr>
            </w:pPr>
            <w:r>
              <w:rPr>
                <w:rFonts w:hint="eastAsia" w:ascii="仿宋" w:hAnsi="仿宋" w:eastAsia="仿宋" w:cs="仿宋"/>
                <w:b/>
                <w:bCs/>
                <w:color w:val="000000"/>
                <w:sz w:val="24"/>
                <w:szCs w:val="24"/>
                <w:highlight w:val="none"/>
                <w:lang w:val="en-US" w:eastAsia="zh-CN"/>
              </w:rPr>
              <w:t>质保期</w:t>
            </w:r>
          </w:p>
        </w:tc>
        <w:tc>
          <w:tcPr>
            <w:tcW w:w="762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default" w:ascii="仿宋" w:hAnsi="仿宋" w:eastAsia="仿宋" w:cs="仿宋"/>
                <w:sz w:val="24"/>
                <w:highlight w:val="none"/>
                <w:lang w:val="en-US" w:eastAsia="zh-CN"/>
              </w:rPr>
            </w:pPr>
            <w:r>
              <w:rPr>
                <w:rFonts w:hint="eastAsia" w:ascii="仿宋" w:hAnsi="仿宋" w:eastAsia="仿宋" w:cs="仿宋"/>
                <w:b w:val="0"/>
                <w:bCs w:val="0"/>
                <w:sz w:val="24"/>
                <w:szCs w:val="24"/>
                <w:highlight w:val="none"/>
                <w:lang w:val="en-US" w:eastAsia="zh-CN"/>
              </w:rPr>
              <w:t>整体质保三年</w:t>
            </w:r>
            <w:r>
              <w:rPr>
                <w:rFonts w:hint="eastAsia" w:ascii="仿宋" w:hAnsi="仿宋" w:eastAsia="仿宋" w:cs="仿宋"/>
                <w:b w:val="0"/>
                <w:bCs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供货地点</w:t>
            </w:r>
          </w:p>
        </w:tc>
        <w:tc>
          <w:tcPr>
            <w:tcW w:w="7623" w:type="dxa"/>
            <w:tcBorders>
              <w:top w:val="single" w:color="auto" w:sz="4" w:space="0"/>
              <w:left w:val="single" w:color="auto" w:sz="4" w:space="0"/>
              <w:bottom w:val="single" w:color="auto" w:sz="4" w:space="0"/>
              <w:right w:val="single" w:color="auto" w:sz="4" w:space="0"/>
            </w:tcBorders>
            <w:vAlign w:val="top"/>
          </w:tcPr>
          <w:p>
            <w:pPr>
              <w:snapToGrid w:val="0"/>
              <w:spacing w:line="38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1931"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 w:hAnsi="仿宋" w:eastAsia="仿宋" w:cs="仿宋"/>
                <w:sz w:val="24"/>
                <w:highlight w:val="none"/>
              </w:rPr>
            </w:pPr>
            <w:r>
              <w:rPr>
                <w:rFonts w:hint="eastAsia" w:ascii="仿宋" w:hAnsi="仿宋" w:eastAsia="仿宋" w:cs="仿宋"/>
                <w:b/>
                <w:bCs/>
                <w:sz w:val="24"/>
                <w:highlight w:val="none"/>
              </w:rPr>
              <w:t>付款方式</w:t>
            </w:r>
          </w:p>
        </w:tc>
        <w:tc>
          <w:tcPr>
            <w:tcW w:w="7623" w:type="dxa"/>
            <w:tcBorders>
              <w:top w:val="single" w:color="auto" w:sz="4" w:space="0"/>
              <w:left w:val="single" w:color="auto" w:sz="4" w:space="0"/>
              <w:bottom w:val="single" w:color="auto" w:sz="4" w:space="0"/>
              <w:right w:val="single" w:color="auto" w:sz="4" w:space="0"/>
            </w:tcBorders>
            <w:vAlign w:val="center"/>
          </w:tcPr>
          <w:p>
            <w:pPr>
              <w:ind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根据《保障中小企业款项支付条例》、省财政厅《关于坚决打赢疫情防控阻击战进一步做好政府采购资金支持企业发展工作的通知》（浙财采监【2020】3号）要求，制定如下付款方式：</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项目全部</w:t>
            </w:r>
            <w:r>
              <w:rPr>
                <w:rFonts w:hint="eastAsia" w:ascii="仿宋" w:hAnsi="仿宋" w:eastAsia="仿宋" w:cs="仿宋"/>
                <w:color w:val="auto"/>
                <w:sz w:val="24"/>
                <w:highlight w:val="none"/>
              </w:rPr>
              <w:t>验收合格后一次性付清。</w:t>
            </w:r>
          </w:p>
          <w:p>
            <w:pPr>
              <w:tabs>
                <w:tab w:val="left" w:pos="0"/>
              </w:tabs>
              <w:rPr>
                <w:rFonts w:ascii="仿宋" w:hAnsi="仿宋" w:eastAsia="仿宋" w:cs="仿宋"/>
                <w:color w:val="FF0000"/>
                <w:sz w:val="24"/>
                <w:highlight w:val="none"/>
              </w:rPr>
            </w:pPr>
            <w:r>
              <w:rPr>
                <w:rFonts w:hint="eastAsia" w:ascii="仿宋" w:hAnsi="仿宋" w:eastAsia="仿宋" w:cs="仿宋"/>
                <w:b/>
                <w:bCs/>
                <w:color w:val="auto"/>
                <w:sz w:val="24"/>
                <w:highlight w:val="none"/>
                <w:u w:val="single"/>
              </w:rPr>
              <w:t>注：若中标</w:t>
            </w:r>
            <w:r>
              <w:rPr>
                <w:rFonts w:hint="eastAsia" w:ascii="仿宋" w:hAnsi="仿宋" w:eastAsia="仿宋" w:cs="仿宋"/>
                <w:b/>
                <w:bCs/>
                <w:color w:val="auto"/>
                <w:sz w:val="24"/>
                <w:highlight w:val="none"/>
                <w:u w:val="single"/>
                <w:lang w:eastAsia="zh-CN"/>
              </w:rPr>
              <w:t>投标人</w:t>
            </w:r>
            <w:r>
              <w:rPr>
                <w:rFonts w:hint="eastAsia" w:ascii="仿宋" w:hAnsi="仿宋" w:eastAsia="仿宋" w:cs="仿宋"/>
                <w:b/>
                <w:bCs/>
                <w:color w:val="auto"/>
                <w:sz w:val="24"/>
                <w:highlight w:val="none"/>
                <w:u w:val="single"/>
              </w:rPr>
              <w:t>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bCs/>
                <w:color w:val="000000"/>
                <w:sz w:val="24"/>
                <w:highlight w:val="none"/>
                <w:lang w:val="en-US" w:eastAsia="zh-CN"/>
              </w:rPr>
              <w:t>现场响应</w:t>
            </w:r>
          </w:p>
        </w:tc>
        <w:tc>
          <w:tcPr>
            <w:tcW w:w="7623" w:type="dxa"/>
            <w:tcBorders>
              <w:top w:val="single" w:color="auto" w:sz="4" w:space="0"/>
              <w:left w:val="single" w:color="auto" w:sz="4" w:space="0"/>
              <w:bottom w:val="single" w:color="auto" w:sz="4" w:space="0"/>
              <w:right w:val="single" w:color="auto" w:sz="4" w:space="0"/>
            </w:tcBorders>
            <w:vAlign w:val="top"/>
          </w:tcPr>
          <w:p>
            <w:pPr>
              <w:snapToGrid w:val="0"/>
              <w:spacing w:line="3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lang w:bidi="ar"/>
              </w:rPr>
              <w:t>接到</w:t>
            </w:r>
            <w:r>
              <w:rPr>
                <w:rFonts w:hint="eastAsia" w:ascii="仿宋" w:hAnsi="仿宋" w:eastAsia="仿宋" w:cs="仿宋"/>
                <w:color w:val="000000"/>
                <w:kern w:val="0"/>
                <w:sz w:val="24"/>
                <w:lang w:val="en-US" w:eastAsia="zh-CN" w:bidi="ar"/>
              </w:rPr>
              <w:t>采购人</w:t>
            </w:r>
            <w:r>
              <w:rPr>
                <w:rFonts w:hint="eastAsia" w:ascii="仿宋" w:hAnsi="仿宋" w:eastAsia="仿宋" w:cs="仿宋"/>
                <w:color w:val="000000"/>
                <w:kern w:val="0"/>
                <w:sz w:val="24"/>
                <w:lang w:bidi="ar"/>
              </w:rPr>
              <w:t>通知（电话、电传等）后3小时内现场响应。</w:t>
            </w:r>
          </w:p>
        </w:tc>
      </w:tr>
    </w:tbl>
    <w:p>
      <w:pPr>
        <w:autoSpaceDE w:val="0"/>
        <w:autoSpaceDN w:val="0"/>
        <w:adjustRightInd w:val="0"/>
        <w:snapToGrid w:val="0"/>
        <w:textAlignment w:val="bottom"/>
        <w:rPr>
          <w:rFonts w:ascii="仿宋" w:hAnsi="仿宋" w:eastAsia="仿宋" w:cs="仿宋"/>
          <w:b/>
          <w:bCs/>
          <w:sz w:val="24"/>
        </w:rPr>
      </w:pPr>
    </w:p>
    <w:p>
      <w:pPr>
        <w:autoSpaceDE w:val="0"/>
        <w:autoSpaceDN w:val="0"/>
        <w:adjustRightInd w:val="0"/>
        <w:snapToGrid w:val="0"/>
        <w:spacing w:line="380" w:lineRule="exact"/>
        <w:ind w:firstLine="482" w:firstLineChars="200"/>
        <w:textAlignment w:val="bottom"/>
        <w:rPr>
          <w:rFonts w:ascii="仿宋" w:hAnsi="仿宋" w:eastAsia="仿宋" w:cs="仿宋"/>
          <w:b/>
          <w:bCs/>
          <w:i/>
          <w:sz w:val="24"/>
          <w:u w:val="single"/>
        </w:rPr>
      </w:pPr>
      <w:r>
        <w:rPr>
          <w:rFonts w:hint="eastAsia" w:ascii="仿宋" w:hAnsi="仿宋" w:eastAsia="仿宋" w:cs="仿宋"/>
          <w:b/>
          <w:bCs/>
          <w:sz w:val="24"/>
        </w:rPr>
        <w:t>本</w:t>
      </w:r>
      <w:r>
        <w:rPr>
          <w:rFonts w:hint="eastAsia" w:ascii="仿宋" w:hAnsi="仿宋" w:eastAsia="仿宋" w:cs="仿宋"/>
          <w:b/>
          <w:bCs/>
          <w:sz w:val="24"/>
          <w:lang w:val="en-US" w:eastAsia="zh-CN"/>
        </w:rPr>
        <w:t>招标</w:t>
      </w:r>
      <w:r>
        <w:rPr>
          <w:rFonts w:hint="eastAsia" w:ascii="仿宋" w:hAnsi="仿宋" w:eastAsia="仿宋" w:cs="仿宋"/>
          <w:b/>
          <w:bCs/>
          <w:sz w:val="24"/>
        </w:rPr>
        <w:t>文件中带“▲”的条款为实质性条款，</w:t>
      </w:r>
      <w:r>
        <w:rPr>
          <w:rFonts w:hint="eastAsia" w:ascii="仿宋" w:hAnsi="仿宋" w:eastAsia="仿宋" w:cs="仿宋"/>
          <w:b/>
          <w:bCs/>
          <w:sz w:val="24"/>
          <w:lang w:val="en-US" w:eastAsia="zh-CN"/>
        </w:rPr>
        <w:t>投标人</w:t>
      </w:r>
      <w:r>
        <w:rPr>
          <w:rFonts w:hint="eastAsia" w:ascii="仿宋" w:hAnsi="仿宋" w:eastAsia="仿宋" w:cs="仿宋"/>
          <w:b/>
          <w:bCs/>
          <w:sz w:val="24"/>
        </w:rPr>
        <w:t>必须在</w:t>
      </w:r>
      <w:r>
        <w:rPr>
          <w:rFonts w:hint="eastAsia" w:ascii="仿宋" w:hAnsi="仿宋" w:eastAsia="仿宋" w:cs="仿宋"/>
          <w:b/>
          <w:bCs/>
          <w:sz w:val="24"/>
          <w:lang w:val="en-US" w:eastAsia="zh-CN"/>
        </w:rPr>
        <w:t>投标</w:t>
      </w:r>
      <w:r>
        <w:rPr>
          <w:rFonts w:hint="eastAsia" w:ascii="仿宋" w:hAnsi="仿宋" w:eastAsia="仿宋" w:cs="仿宋"/>
          <w:b/>
          <w:bCs/>
          <w:sz w:val="24"/>
        </w:rPr>
        <w:t>文件中全部作出响应，否则将作无效标处理；本</w:t>
      </w:r>
      <w:r>
        <w:rPr>
          <w:rFonts w:hint="eastAsia" w:ascii="仿宋" w:hAnsi="仿宋" w:eastAsia="仿宋" w:cs="仿宋"/>
          <w:b/>
          <w:bCs/>
          <w:sz w:val="24"/>
          <w:lang w:val="en-US" w:eastAsia="zh-CN"/>
        </w:rPr>
        <w:t>招标</w:t>
      </w:r>
      <w:r>
        <w:rPr>
          <w:rFonts w:hint="eastAsia" w:ascii="仿宋" w:hAnsi="仿宋" w:eastAsia="仿宋" w:cs="仿宋"/>
          <w:b/>
          <w:bCs/>
          <w:sz w:val="24"/>
        </w:rPr>
        <w:t>文件中带“</w:t>
      </w:r>
      <w:r>
        <w:rPr>
          <w:rFonts w:hint="eastAsia" w:ascii="仿宋" w:hAnsi="仿宋" w:eastAsia="仿宋" w:cs="仿宋"/>
          <w:sz w:val="24"/>
        </w:rPr>
        <w:t>★</w:t>
      </w:r>
      <w:r>
        <w:rPr>
          <w:rFonts w:hint="eastAsia" w:ascii="仿宋" w:hAnsi="仿宋" w:eastAsia="仿宋" w:cs="仿宋"/>
          <w:b/>
          <w:bCs/>
          <w:sz w:val="24"/>
        </w:rPr>
        <w:t>”的条款为重要条款。</w:t>
      </w:r>
    </w:p>
    <w:p>
      <w:pPr>
        <w:spacing w:before="0" w:beforeLines="-2147483648" w:after="0" w:afterLines="-2147483648"/>
        <w:jc w:val="center"/>
        <w:outlineLvl w:val="9"/>
        <w:rPr>
          <w:rFonts w:hint="eastAsia" w:ascii="仿宋" w:hAnsi="仿宋" w:eastAsia="仿宋" w:cs="仿宋"/>
          <w:b/>
          <w:bCs/>
          <w:sz w:val="32"/>
          <w:szCs w:val="32"/>
        </w:rPr>
        <w:sectPr>
          <w:pgSz w:w="11906" w:h="16838"/>
          <w:pgMar w:top="1440" w:right="1080" w:bottom="1440" w:left="1080" w:header="851" w:footer="992" w:gutter="0"/>
          <w:pgNumType w:fmt="decimal"/>
          <w:cols w:space="425" w:num="1"/>
          <w:docGrid w:type="lines" w:linePitch="312" w:charSpace="0"/>
        </w:sectPr>
      </w:pPr>
    </w:p>
    <w:p>
      <w:pPr>
        <w:spacing w:before="0" w:beforeLines="-2147483648" w:after="0" w:afterLines="-2147483648"/>
        <w:jc w:val="center"/>
        <w:outlineLvl w:val="9"/>
        <w:rPr>
          <w:rFonts w:hint="eastAsia" w:ascii="仿宋" w:hAnsi="仿宋" w:eastAsia="仿宋" w:cs="仿宋"/>
          <w:b/>
          <w:sz w:val="24"/>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投标人须知</w:t>
      </w:r>
      <w:bookmarkEnd w:id="4"/>
      <w:bookmarkStart w:id="7" w:name="_Toc293916352"/>
      <w:bookmarkStart w:id="8" w:name="_Toc28038"/>
      <w:bookmarkStart w:id="9" w:name="_Toc31114"/>
      <w:bookmarkStart w:id="10" w:name="_Toc424544811"/>
      <w:bookmarkStart w:id="11" w:name="_Toc177870535"/>
      <w:bookmarkStart w:id="12" w:name="_Toc293916001"/>
      <w:bookmarkStart w:id="13" w:name="_Toc293916870"/>
      <w:bookmarkStart w:id="14" w:name="_Toc424544532"/>
      <w:bookmarkStart w:id="15" w:name="_Toc293917016"/>
    </w:p>
    <w:p>
      <w:pPr>
        <w:spacing w:line="360" w:lineRule="auto"/>
        <w:ind w:firstLine="257" w:firstLineChars="100"/>
        <w:jc w:val="center"/>
        <w:rPr>
          <w:rFonts w:hint="eastAsia" w:ascii="仿宋" w:hAnsi="仿宋" w:eastAsia="仿宋" w:cs="仿宋"/>
          <w:b/>
          <w:bCs/>
          <w:spacing w:val="8"/>
          <w:kern w:val="0"/>
          <w:sz w:val="24"/>
          <w:szCs w:val="24"/>
        </w:rPr>
      </w:pPr>
      <w:r>
        <w:rPr>
          <w:rFonts w:hint="eastAsia" w:ascii="仿宋" w:hAnsi="仿宋" w:eastAsia="仿宋" w:cs="仿宋"/>
          <w:b/>
          <w:bCs/>
          <w:spacing w:val="8"/>
          <w:kern w:val="0"/>
          <w:sz w:val="24"/>
          <w:szCs w:val="24"/>
        </w:rPr>
        <w:t>投标须知前附表</w:t>
      </w:r>
      <w:bookmarkEnd w:id="7"/>
      <w:bookmarkEnd w:id="8"/>
      <w:bookmarkEnd w:id="9"/>
      <w:bookmarkEnd w:id="10"/>
      <w:bookmarkEnd w:id="11"/>
      <w:bookmarkEnd w:id="12"/>
      <w:bookmarkEnd w:id="13"/>
      <w:bookmarkEnd w:id="14"/>
      <w:bookmarkEnd w:id="15"/>
    </w:p>
    <w:p>
      <w:pPr>
        <w:spacing w:line="360" w:lineRule="auto"/>
        <w:ind w:firstLine="257" w:firstLineChars="100"/>
        <w:jc w:val="center"/>
        <w:rPr>
          <w:rFonts w:hint="eastAsia" w:ascii="仿宋" w:hAnsi="仿宋" w:eastAsia="仿宋" w:cs="仿宋"/>
          <w:b/>
          <w:bCs/>
          <w:spacing w:val="8"/>
          <w:kern w:val="0"/>
          <w:sz w:val="24"/>
          <w:szCs w:val="24"/>
        </w:rPr>
      </w:pPr>
    </w:p>
    <w:tbl>
      <w:tblPr>
        <w:tblStyle w:val="22"/>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
        <w:gridCol w:w="8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4"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8998"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8998" w:type="dxa"/>
            <w:vAlign w:val="center"/>
          </w:tcPr>
          <w:p>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湖州市南浔区市场监督管理局执法办案区数字化提升改造设备采购项目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restart"/>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投标报价及费用：</w:t>
            </w:r>
          </w:p>
          <w:p>
            <w:pPr>
              <w:adjustRightInd w:val="0"/>
              <w:snapToGrid w:val="0"/>
              <w:spacing w:line="40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本项目投标应以人民币报价；</w:t>
            </w:r>
          </w:p>
          <w:p>
            <w:pPr>
              <w:adjustRightInd w:val="0"/>
              <w:snapToGrid w:val="0"/>
              <w:spacing w:line="4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不论投标结果如何，投标人均应自行承担所有与投标有关的全部费用；</w:t>
            </w:r>
          </w:p>
          <w:p>
            <w:pPr>
              <w:widowControl/>
              <w:spacing w:line="360" w:lineRule="exact"/>
              <w:jc w:val="left"/>
              <w:rPr>
                <w:rFonts w:ascii="仿宋" w:hAnsi="仿宋" w:eastAsia="仿宋" w:cs="仿宋"/>
                <w:kern w:val="0"/>
                <w:sz w:val="24"/>
              </w:rPr>
            </w:pPr>
            <w:r>
              <w:rPr>
                <w:rFonts w:hint="eastAsia" w:ascii="仿宋" w:hAnsi="仿宋" w:eastAsia="仿宋" w:cs="仿宋"/>
                <w:bCs/>
                <w:kern w:val="0"/>
                <w:sz w:val="24"/>
              </w:rPr>
              <w:t>3、</w:t>
            </w:r>
            <w:r>
              <w:rPr>
                <w:rFonts w:hint="eastAsia" w:ascii="仿宋" w:hAnsi="仿宋" w:eastAsia="仿宋" w:cs="仿宋"/>
                <w:kern w:val="0"/>
                <w:sz w:val="24"/>
              </w:rPr>
              <w:t>招标代理服务费</w:t>
            </w:r>
            <w:r>
              <w:rPr>
                <w:rFonts w:hint="eastAsia" w:ascii="仿宋" w:hAnsi="仿宋" w:eastAsia="仿宋" w:cs="仿宋"/>
                <w:b/>
                <w:bCs/>
                <w:kern w:val="0"/>
                <w:sz w:val="24"/>
                <w:lang w:val="en-US" w:eastAsia="zh-CN"/>
              </w:rPr>
              <w:t>8550</w:t>
            </w:r>
            <w:r>
              <w:rPr>
                <w:rFonts w:hint="eastAsia" w:ascii="仿宋" w:hAnsi="仿宋" w:eastAsia="仿宋" w:cs="仿宋"/>
                <w:b/>
                <w:bCs/>
                <w:kern w:val="0"/>
                <w:sz w:val="24"/>
              </w:rPr>
              <w:t>元</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color w:val="000000"/>
                <w:sz w:val="24"/>
              </w:rPr>
              <w:t>领取中标通知书前支付给采购代理机构，该费用请</w:t>
            </w:r>
            <w:r>
              <w:rPr>
                <w:rFonts w:hint="eastAsia" w:ascii="仿宋" w:hAnsi="仿宋" w:eastAsia="仿宋" w:cs="仿宋"/>
                <w:color w:val="000000"/>
                <w:sz w:val="24"/>
                <w:lang w:eastAsia="zh-CN"/>
              </w:rPr>
              <w:t>投标人</w:t>
            </w:r>
            <w:r>
              <w:rPr>
                <w:rFonts w:hint="eastAsia" w:ascii="仿宋" w:hAnsi="仿宋" w:eastAsia="仿宋" w:cs="仿宋"/>
                <w:color w:val="000000"/>
                <w:sz w:val="24"/>
              </w:rPr>
              <w:t>自行考虑计入投标报价中。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continue"/>
            <w:vAlign w:val="center"/>
          </w:tcPr>
          <w:p>
            <w:pPr>
              <w:adjustRightInd w:val="0"/>
              <w:snapToGrid w:val="0"/>
              <w:spacing w:line="400" w:lineRule="exact"/>
              <w:jc w:val="center"/>
              <w:rPr>
                <w:rFonts w:ascii="仿宋" w:hAnsi="仿宋" w:eastAsia="仿宋" w:cs="仿宋"/>
                <w:sz w:val="24"/>
              </w:rPr>
            </w:pPr>
          </w:p>
        </w:tc>
        <w:tc>
          <w:tcPr>
            <w:tcW w:w="8998" w:type="dxa"/>
            <w:vAlign w:val="center"/>
          </w:tcPr>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代理费交纳方式：可以是汇款或转账形式；</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收款人名称：</w:t>
            </w:r>
            <w:r>
              <w:rPr>
                <w:rFonts w:hint="eastAsia" w:ascii="仿宋" w:hAnsi="仿宋" w:eastAsia="仿宋" w:cs="仿宋"/>
                <w:sz w:val="24"/>
                <w:lang w:eastAsia="zh-CN"/>
              </w:rPr>
              <w:t>浙江新诚信工程咨询有限公司</w:t>
            </w:r>
            <w:r>
              <w:rPr>
                <w:rFonts w:hint="eastAsia" w:ascii="仿宋" w:hAnsi="仿宋" w:eastAsia="仿宋" w:cs="仿宋"/>
                <w:sz w:val="24"/>
              </w:rPr>
              <w:t>湖州分公司；</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开户银行：湖州银行股份有限公司南园支行；</w:t>
            </w:r>
          </w:p>
          <w:p>
            <w:pPr>
              <w:adjustRightInd w:val="0"/>
              <w:snapToGrid w:val="0"/>
              <w:spacing w:line="400" w:lineRule="exact"/>
              <w:rPr>
                <w:rFonts w:ascii="仿宋" w:hAnsi="仿宋" w:eastAsia="仿宋" w:cs="仿宋"/>
                <w:sz w:val="24"/>
              </w:rPr>
            </w:pPr>
            <w:r>
              <w:rPr>
                <w:rFonts w:hint="eastAsia" w:ascii="仿宋" w:hAnsi="仿宋" w:eastAsia="仿宋" w:cs="仿宋"/>
                <w:sz w:val="24"/>
              </w:rPr>
              <w:t>银行账号：800028090000155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w:t>
            </w:r>
            <w:r>
              <w:rPr>
                <w:rFonts w:hint="eastAsia" w:ascii="仿宋" w:hAnsi="仿宋" w:eastAsia="仿宋" w:cs="仿宋"/>
                <w:color w:val="000000"/>
                <w:sz w:val="24"/>
                <w:lang w:eastAsia="zh-CN"/>
              </w:rPr>
              <w:t>投标人</w:t>
            </w:r>
            <w:r>
              <w:rPr>
                <w:rFonts w:hint="eastAsia" w:ascii="仿宋" w:hAnsi="仿宋" w:eastAsia="仿宋" w:cs="仿宋"/>
                <w:color w:val="000000"/>
                <w:sz w:val="24"/>
              </w:rPr>
              <w:t>在法定质疑期内须一次性提出针对同一采购程序环节的质疑，否则采购代理机构有权拒绝第一次质疑以外其他所有质疑。质疑</w:t>
            </w:r>
            <w:r>
              <w:rPr>
                <w:rFonts w:hint="eastAsia" w:ascii="仿宋" w:hAnsi="仿宋" w:eastAsia="仿宋" w:cs="仿宋"/>
                <w:color w:val="000000"/>
                <w:sz w:val="24"/>
                <w:lang w:eastAsia="zh-CN"/>
              </w:rPr>
              <w:t>投标人</w:t>
            </w:r>
            <w:r>
              <w:rPr>
                <w:rFonts w:hint="eastAsia" w:ascii="仿宋" w:hAnsi="仿宋" w:eastAsia="仿宋" w:cs="仿宋"/>
                <w:color w:val="000000"/>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投标文件组成：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1、电子投标文件（包括“电子加密投标文件”和“备份投标文件”，在投标文件编制完成后同时生成）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2、“电子加密投标文件”是指通过“政采云电子交易客户端”完成投标文件编制后生成并加密的数据电文形式的投标文件。</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3、“备份投标文件”是指与“电子加密投标文件”同时生成的数据电文形式的电子文件（备份标书），其他方式编制的备份投标文件视为无效备份投标文件。仅在出现解密异常情况下使用。</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4、中标后，中标单位需在领取中标通知书时，向招标代理机构提交与投标时电子投</w:t>
            </w:r>
          </w:p>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Cs/>
                <w:sz w:val="24"/>
              </w:rPr>
              <w:t>标文件一致的纸质版本一式三份（按照招标文件要求签字盖章）。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8998" w:type="dxa"/>
            <w:vAlign w:val="center"/>
          </w:tcPr>
          <w:p>
            <w:pPr>
              <w:rPr>
                <w:rFonts w:ascii="仿宋" w:hAnsi="仿宋" w:eastAsia="仿宋" w:cs="仿宋"/>
                <w:bCs/>
                <w:sz w:val="24"/>
              </w:rPr>
            </w:pPr>
            <w:r>
              <w:rPr>
                <w:rFonts w:hint="eastAsia" w:ascii="仿宋" w:hAnsi="仿宋" w:eastAsia="仿宋" w:cs="仿宋"/>
                <w:bCs/>
                <w:sz w:val="24"/>
              </w:rPr>
              <w:t>投标文件份数：</w:t>
            </w:r>
          </w:p>
          <w:p>
            <w:pPr>
              <w:rPr>
                <w:rFonts w:ascii="仿宋" w:hAnsi="仿宋" w:eastAsia="仿宋" w:cs="仿宋"/>
                <w:bCs/>
                <w:sz w:val="24"/>
              </w:rPr>
            </w:pPr>
            <w:r>
              <w:rPr>
                <w:rFonts w:hint="eastAsia" w:ascii="仿宋" w:hAnsi="仿宋" w:eastAsia="仿宋" w:cs="仿宋"/>
                <w:bCs/>
                <w:sz w:val="24"/>
              </w:rPr>
              <w:t>1、“电子加密投标文件”：在线上传递交一份。</w:t>
            </w:r>
          </w:p>
          <w:p>
            <w:pPr>
              <w:rPr>
                <w:rFonts w:ascii="仿宋" w:hAnsi="仿宋" w:eastAsia="仿宋" w:cs="仿宋"/>
                <w:bCs/>
                <w:sz w:val="24"/>
              </w:rPr>
            </w:pPr>
            <w:r>
              <w:rPr>
                <w:rFonts w:hint="eastAsia" w:ascii="仿宋" w:hAnsi="仿宋" w:eastAsia="仿宋" w:cs="仿宋"/>
                <w:bCs/>
                <w:sz w:val="24"/>
              </w:rPr>
              <w:t>2、“备份投标文件”：密封包装后（邮寄形式）投标截止时间前递交、一份数据电子备份投标文件（U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rPr>
                <w:rFonts w:ascii="仿宋" w:hAnsi="仿宋" w:eastAsia="仿宋" w:cs="仿宋"/>
                <w:bCs/>
                <w:sz w:val="24"/>
              </w:rPr>
            </w:pPr>
            <w:r>
              <w:rPr>
                <w:rFonts w:hint="eastAsia" w:ascii="仿宋" w:hAnsi="仿宋" w:eastAsia="仿宋" w:cs="仿宋"/>
                <w:bCs/>
                <w:sz w:val="24"/>
              </w:rPr>
              <w:t>（1）因疫情原因，本项目原则上采用不见面的形式开标，投标</w:t>
            </w:r>
            <w:r>
              <w:rPr>
                <w:rFonts w:hint="eastAsia" w:ascii="仿宋" w:hAnsi="仿宋" w:eastAsia="仿宋" w:cs="仿宋"/>
                <w:bCs/>
                <w:sz w:val="24"/>
                <w:lang w:eastAsia="zh-CN"/>
              </w:rPr>
              <w:t>投标人</w:t>
            </w:r>
            <w:r>
              <w:rPr>
                <w:rFonts w:hint="eastAsia" w:ascii="仿宋" w:hAnsi="仿宋" w:eastAsia="仿宋" w:cs="仿宋"/>
                <w:bCs/>
                <w:sz w:val="24"/>
              </w:rPr>
              <w:t>可以邮寄形式在投标截止时间前递交以介质（U 盘）存储的数据电文形式的“备份投标文件”，</w:t>
            </w:r>
            <w:r>
              <w:rPr>
                <w:rFonts w:hint="eastAsia" w:ascii="仿宋" w:hAnsi="仿宋" w:eastAsia="仿宋" w:cs="仿宋"/>
                <w:bCs/>
                <w:sz w:val="24"/>
                <w:lang w:eastAsia="zh-CN"/>
              </w:rPr>
              <w:t>投标人</w:t>
            </w:r>
            <w:r>
              <w:rPr>
                <w:rFonts w:hint="eastAsia" w:ascii="仿宋" w:hAnsi="仿宋" w:eastAsia="仿宋" w:cs="仿宋"/>
                <w:bCs/>
                <w:sz w:val="24"/>
              </w:rPr>
              <w:t>应对提供的数据电子备份投标文件（U 盘）进行加密处理，若需要启用数据电子备份投标文件（U 盘）时，再由</w:t>
            </w:r>
            <w:r>
              <w:rPr>
                <w:rFonts w:hint="eastAsia" w:ascii="仿宋" w:hAnsi="仿宋" w:eastAsia="仿宋" w:cs="仿宋"/>
                <w:bCs/>
                <w:sz w:val="24"/>
                <w:lang w:eastAsia="zh-CN"/>
              </w:rPr>
              <w:t>投标人</w:t>
            </w:r>
            <w:r>
              <w:rPr>
                <w:rFonts w:hint="eastAsia" w:ascii="仿宋" w:hAnsi="仿宋" w:eastAsia="仿宋" w:cs="仿宋"/>
                <w:bCs/>
                <w:sz w:val="24"/>
              </w:rPr>
              <w:t>告知采购人及采购代理机构加密信息进行解密。“备份投标文件”应当密封包装并在包装上标注投标项目名称、投标单位名称、联系电话并加盖公章。</w:t>
            </w:r>
            <w:r>
              <w:rPr>
                <w:rFonts w:hint="eastAsia" w:ascii="仿宋" w:hAnsi="仿宋" w:eastAsia="仿宋" w:cs="仿宋"/>
                <w:b/>
                <w:bCs/>
                <w:kern w:val="0"/>
                <w:sz w:val="24"/>
              </w:rPr>
              <w:t>通过邮寄的方式送达（原则上邮寄公司统一采用顺丰）</w:t>
            </w:r>
            <w:r>
              <w:rPr>
                <w:rFonts w:hint="eastAsia" w:ascii="仿宋" w:hAnsi="仿宋" w:eastAsia="仿宋" w:cs="仿宋"/>
                <w:b/>
                <w:bCs/>
                <w:sz w:val="24"/>
              </w:rPr>
              <w:t>邮寄地址为：</w:t>
            </w:r>
            <w:r>
              <w:rPr>
                <w:rFonts w:hint="eastAsia" w:ascii="仿宋" w:hAnsi="仿宋" w:eastAsia="仿宋" w:cs="仿宋"/>
                <w:b/>
                <w:bCs/>
                <w:kern w:val="0"/>
                <w:sz w:val="24"/>
              </w:rPr>
              <w:t>浙江新诚信工程咨询有限公司（浙江省湖州市吴兴区龙溪街道赵湾仁皇佳苑103-2），</w:t>
            </w:r>
            <w:r>
              <w:rPr>
                <w:rFonts w:hint="eastAsia" w:ascii="仿宋" w:hAnsi="仿宋" w:eastAsia="仿宋" w:cs="仿宋"/>
                <w:b/>
                <w:bCs/>
                <w:sz w:val="24"/>
              </w:rPr>
              <w:t>邮寄截止时间详见招标公告，</w:t>
            </w:r>
            <w:r>
              <w:rPr>
                <w:rFonts w:hint="eastAsia" w:ascii="仿宋" w:hAnsi="仿宋" w:eastAsia="仿宋" w:cs="仿宋"/>
                <w:bCs/>
                <w:sz w:val="24"/>
              </w:rPr>
              <w:t>拒绝到付。（以收件人实际签收时间为准，收件人签收后将予以回执，回执单采用图片形式发送给投标人确认，该回执单仅作为投标人邮寄的包裹送达时间的依据），逾期送达的将拒绝接收。</w:t>
            </w:r>
          </w:p>
          <w:p>
            <w:pPr>
              <w:rPr>
                <w:rFonts w:ascii="仿宋" w:hAnsi="仿宋" w:eastAsia="仿宋" w:cs="仿宋"/>
                <w:bCs/>
                <w:sz w:val="24"/>
              </w:rPr>
            </w:pPr>
            <w:r>
              <w:rPr>
                <w:rFonts w:hint="eastAsia" w:ascii="仿宋" w:hAnsi="仿宋" w:eastAsia="仿宋" w:cs="仿宋"/>
                <w:bCs/>
                <w:sz w:val="24"/>
              </w:rPr>
              <w:t>（2）若</w:t>
            </w:r>
            <w:r>
              <w:rPr>
                <w:rFonts w:hint="eastAsia" w:ascii="仿宋" w:hAnsi="仿宋" w:eastAsia="仿宋" w:cs="仿宋"/>
                <w:bCs/>
                <w:sz w:val="24"/>
                <w:lang w:eastAsia="zh-CN"/>
              </w:rPr>
              <w:t>投标人</w:t>
            </w:r>
            <w:r>
              <w:rPr>
                <w:rFonts w:hint="eastAsia" w:ascii="仿宋" w:hAnsi="仿宋" w:eastAsia="仿宋" w:cs="仿宋"/>
                <w:bCs/>
                <w:sz w:val="24"/>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w:t>
            </w:r>
          </w:p>
          <w:p>
            <w:pPr>
              <w:rPr>
                <w:rFonts w:ascii="仿宋" w:hAnsi="仿宋" w:eastAsia="仿宋" w:cs="仿宋"/>
                <w:b/>
                <w:sz w:val="24"/>
              </w:rPr>
            </w:pPr>
            <w:r>
              <w:rPr>
                <w:rFonts w:hint="eastAsia" w:ascii="仿宋" w:hAnsi="仿宋" w:eastAsia="仿宋" w:cs="仿宋"/>
                <w:bCs/>
                <w:sz w:val="24"/>
              </w:rPr>
              <w:t>供处理。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8998" w:type="dxa"/>
            <w:vAlign w:val="center"/>
          </w:tcPr>
          <w:p>
            <w:pPr>
              <w:rPr>
                <w:rFonts w:ascii="仿宋" w:hAnsi="仿宋" w:eastAsia="仿宋" w:cs="仿宋"/>
                <w:bCs/>
                <w:sz w:val="24"/>
              </w:rPr>
            </w:pPr>
            <w:r>
              <w:rPr>
                <w:rFonts w:hint="eastAsia" w:ascii="仿宋" w:hAnsi="仿宋" w:eastAsia="仿宋" w:cs="仿宋"/>
                <w:bCs/>
                <w:sz w:val="24"/>
              </w:rPr>
              <w:t>电子加密投标文件的解密和异常情况处理：</w:t>
            </w:r>
          </w:p>
          <w:p>
            <w:pPr>
              <w:rPr>
                <w:rFonts w:ascii="仿宋" w:hAnsi="仿宋" w:eastAsia="仿宋" w:cs="仿宋"/>
                <w:bCs/>
                <w:sz w:val="24"/>
              </w:rPr>
            </w:pPr>
            <w:r>
              <w:rPr>
                <w:rFonts w:hint="eastAsia" w:ascii="仿宋" w:hAnsi="仿宋" w:eastAsia="仿宋" w:cs="仿宋"/>
                <w:bCs/>
                <w:sz w:val="24"/>
              </w:rPr>
              <w:t>（1）开标后，采购组织机构将向各投标</w:t>
            </w:r>
            <w:r>
              <w:rPr>
                <w:rFonts w:hint="eastAsia" w:ascii="仿宋" w:hAnsi="仿宋" w:eastAsia="仿宋" w:cs="仿宋"/>
                <w:bCs/>
                <w:sz w:val="24"/>
                <w:lang w:eastAsia="zh-CN"/>
              </w:rPr>
              <w:t>投标人</w:t>
            </w:r>
            <w:r>
              <w:rPr>
                <w:rFonts w:hint="eastAsia" w:ascii="仿宋" w:hAnsi="仿宋" w:eastAsia="仿宋" w:cs="仿宋"/>
                <w:bCs/>
                <w:sz w:val="24"/>
              </w:rPr>
              <w:t>发出“电子加密投标文件”的解密通知，各投标</w:t>
            </w:r>
            <w:r>
              <w:rPr>
                <w:rFonts w:hint="eastAsia" w:ascii="仿宋" w:hAnsi="仿宋" w:eastAsia="仿宋" w:cs="仿宋"/>
                <w:bCs/>
                <w:sz w:val="24"/>
                <w:lang w:eastAsia="zh-CN"/>
              </w:rPr>
              <w:t>投标人</w:t>
            </w:r>
            <w:r>
              <w:rPr>
                <w:rFonts w:hint="eastAsia" w:ascii="仿宋" w:hAnsi="仿宋" w:eastAsia="仿宋" w:cs="仿宋"/>
                <w:bCs/>
                <w:sz w:val="24"/>
              </w:rPr>
              <w:t>代表应当在接到解密通知后 30 分钟内自行完成“电子加密投标文件”的在线解密。</w:t>
            </w:r>
          </w:p>
          <w:p>
            <w:pPr>
              <w:rPr>
                <w:rFonts w:ascii="仿宋" w:hAnsi="仿宋" w:eastAsia="仿宋" w:cs="仿宋"/>
                <w:bCs/>
                <w:sz w:val="24"/>
              </w:rPr>
            </w:pPr>
            <w:r>
              <w:rPr>
                <w:rFonts w:hint="eastAsia" w:ascii="仿宋" w:hAnsi="仿宋" w:eastAsia="仿宋" w:cs="仿宋"/>
                <w:bCs/>
                <w:sz w:val="24"/>
              </w:rPr>
              <w:t>（2）通过“政府采购云平台”成功上传递交的“电子加密投标文件”无法按时解密， 投标</w:t>
            </w:r>
            <w:r>
              <w:rPr>
                <w:rFonts w:hint="eastAsia" w:ascii="仿宋" w:hAnsi="仿宋" w:eastAsia="仿宋" w:cs="仿宋"/>
                <w:bCs/>
                <w:sz w:val="24"/>
                <w:lang w:eastAsia="zh-CN"/>
              </w:rPr>
              <w:t>投标人</w:t>
            </w:r>
            <w:r>
              <w:rPr>
                <w:rFonts w:hint="eastAsia" w:ascii="仿宋" w:hAnsi="仿宋" w:eastAsia="仿宋" w:cs="仿宋"/>
                <w:bCs/>
                <w:sz w:val="24"/>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ascii="仿宋" w:hAnsi="仿宋" w:eastAsia="仿宋" w:cs="仿宋"/>
                <w:bCs/>
                <w:sz w:val="24"/>
              </w:rPr>
            </w:pPr>
            <w:r>
              <w:rPr>
                <w:rFonts w:hint="eastAsia" w:ascii="仿宋" w:hAnsi="仿宋" w:eastAsia="仿宋" w:cs="仿宋"/>
                <w:bCs/>
                <w:sz w:val="24"/>
              </w:rPr>
              <w:t>（3）投标截止时间前，投标</w:t>
            </w:r>
            <w:r>
              <w:rPr>
                <w:rFonts w:hint="eastAsia" w:ascii="仿宋" w:hAnsi="仿宋" w:eastAsia="仿宋" w:cs="仿宋"/>
                <w:bCs/>
                <w:sz w:val="24"/>
                <w:lang w:eastAsia="zh-CN"/>
              </w:rPr>
              <w:t>投标人</w:t>
            </w:r>
            <w:r>
              <w:rPr>
                <w:rFonts w:hint="eastAsia" w:ascii="仿宋" w:hAnsi="仿宋" w:eastAsia="仿宋" w:cs="仿宋"/>
                <w:bCs/>
                <w:sz w:val="24"/>
              </w:rPr>
              <w:t>仅递交了“备份投标文件”而未将电子加密投标</w:t>
            </w:r>
          </w:p>
          <w:p>
            <w:pPr>
              <w:rPr>
                <w:rFonts w:ascii="仿宋" w:hAnsi="仿宋" w:eastAsia="仿宋" w:cs="仿宋"/>
                <w:b/>
                <w:sz w:val="24"/>
              </w:rPr>
            </w:pPr>
            <w:r>
              <w:rPr>
                <w:rFonts w:hint="eastAsia" w:ascii="仿宋" w:hAnsi="仿宋" w:eastAsia="仿宋" w:cs="仿宋"/>
                <w:bCs/>
                <w:sz w:val="24"/>
              </w:rPr>
              <w:t>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
                <w:sz w:val="24"/>
              </w:rPr>
              <w:t>资格审查资料原件递交：</w:t>
            </w:r>
          </w:p>
          <w:p>
            <w:pPr>
              <w:numPr>
                <w:ilvl w:val="0"/>
                <w:numId w:val="0"/>
              </w:numPr>
              <w:ind w:leftChars="0"/>
              <w:rPr>
                <w:rFonts w:ascii="仿宋" w:hAnsi="仿宋" w:eastAsia="仿宋" w:cs="仿宋"/>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法人营业执照或“三证合一”的营业执照或“五证合一”的营业执照</w:t>
            </w:r>
            <w:r>
              <w:rPr>
                <w:rFonts w:hint="eastAsia" w:ascii="仿宋" w:hAnsi="仿宋" w:eastAsia="仿宋" w:cs="仿宋"/>
                <w:sz w:val="24"/>
              </w:rPr>
              <w:t>副本；</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法定代表人身份证明书和法定代表人授权书；</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授权代表身份证； </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授权代表社保缴费凭证或花名册；</w:t>
            </w:r>
          </w:p>
          <w:p>
            <w:pPr>
              <w:rPr>
                <w:rFonts w:ascii="仿宋" w:hAnsi="仿宋" w:eastAsia="仿宋" w:cs="仿宋"/>
                <w:b/>
                <w:sz w:val="24"/>
              </w:rPr>
            </w:pPr>
            <w:r>
              <w:rPr>
                <w:rFonts w:hint="eastAsia" w:ascii="仿宋" w:hAnsi="仿宋" w:eastAsia="仿宋" w:cs="仿宋"/>
                <w:b/>
                <w:sz w:val="24"/>
              </w:rPr>
              <w:t>备注:</w:t>
            </w:r>
          </w:p>
          <w:p>
            <w:pPr>
              <w:rPr>
                <w:rFonts w:ascii="仿宋" w:hAnsi="仿宋" w:eastAsia="仿宋" w:cs="仿宋"/>
                <w:b/>
                <w:sz w:val="24"/>
              </w:rPr>
            </w:pPr>
            <w:r>
              <w:rPr>
                <w:rFonts w:hint="eastAsia" w:ascii="仿宋" w:hAnsi="仿宋" w:eastAsia="仿宋" w:cs="仿宋"/>
                <w:b/>
                <w:sz w:val="24"/>
              </w:rPr>
              <w:t>1、投标人为浙江政府采购网注册</w:t>
            </w:r>
            <w:r>
              <w:rPr>
                <w:rFonts w:hint="eastAsia" w:ascii="仿宋" w:hAnsi="仿宋" w:eastAsia="仿宋" w:cs="仿宋"/>
                <w:b/>
                <w:sz w:val="24"/>
                <w:lang w:eastAsia="zh-CN"/>
              </w:rPr>
              <w:t>投标人</w:t>
            </w:r>
            <w:r>
              <w:rPr>
                <w:rFonts w:hint="eastAsia" w:ascii="仿宋" w:hAnsi="仿宋" w:eastAsia="仿宋" w:cs="仿宋"/>
                <w:b/>
                <w:sz w:val="24"/>
              </w:rPr>
              <w:t>的资格审查时可不携带营业执照副本原件。届时采购人和采购代理机构将通过浙江政府采购网进行现场核对。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投标截止时间及地点：投标人应于</w:t>
            </w:r>
            <w:r>
              <w:rPr>
                <w:rFonts w:hint="eastAsia" w:ascii="仿宋" w:hAnsi="仿宋" w:eastAsia="仿宋" w:cs="仿宋"/>
                <w:b/>
                <w:bCs/>
                <w:kern w:val="0"/>
                <w:sz w:val="24"/>
                <w:u w:val="single"/>
                <w:lang w:bidi="ar"/>
              </w:rPr>
              <w:t>2021年</w:t>
            </w:r>
            <w:r>
              <w:rPr>
                <w:rFonts w:hint="eastAsia" w:ascii="仿宋" w:hAnsi="仿宋" w:eastAsia="仿宋" w:cs="仿宋"/>
                <w:b/>
                <w:bCs/>
                <w:kern w:val="0"/>
                <w:sz w:val="24"/>
                <w:u w:val="single"/>
                <w:lang w:val="en-US" w:eastAsia="zh-CN" w:bidi="ar"/>
              </w:rPr>
              <w:t>11</w:t>
            </w:r>
            <w:r>
              <w:rPr>
                <w:rFonts w:hint="eastAsia" w:ascii="仿宋" w:hAnsi="仿宋" w:eastAsia="仿宋" w:cs="仿宋"/>
                <w:b/>
                <w:bCs/>
                <w:kern w:val="0"/>
                <w:sz w:val="24"/>
                <w:u w:val="single"/>
                <w:lang w:bidi="ar"/>
              </w:rPr>
              <w:t>月</w:t>
            </w:r>
            <w:r>
              <w:rPr>
                <w:rFonts w:hint="eastAsia" w:ascii="仿宋" w:hAnsi="仿宋" w:eastAsia="仿宋" w:cs="仿宋"/>
                <w:b/>
                <w:bCs/>
                <w:kern w:val="0"/>
                <w:sz w:val="24"/>
                <w:u w:val="single"/>
                <w:lang w:val="en-US" w:eastAsia="zh-CN" w:bidi="ar"/>
              </w:rPr>
              <w:t>24</w:t>
            </w:r>
            <w:r>
              <w:rPr>
                <w:rFonts w:hint="eastAsia" w:ascii="仿宋" w:hAnsi="仿宋" w:eastAsia="仿宋" w:cs="仿宋"/>
                <w:b/>
                <w:bCs/>
                <w:kern w:val="0"/>
                <w:sz w:val="24"/>
                <w:u w:val="single"/>
                <w:lang w:bidi="ar"/>
              </w:rPr>
              <w:t>日</w:t>
            </w:r>
            <w:r>
              <w:rPr>
                <w:rFonts w:hint="eastAsia" w:ascii="仿宋" w:hAnsi="仿宋" w:eastAsia="仿宋" w:cs="仿宋"/>
                <w:b/>
                <w:bCs/>
                <w:kern w:val="0"/>
                <w:sz w:val="24"/>
                <w:u w:val="single"/>
                <w:lang w:val="en-US" w:eastAsia="zh-CN" w:bidi="ar"/>
              </w:rPr>
              <w:t xml:space="preserve"> 13:30</w:t>
            </w:r>
            <w:r>
              <w:rPr>
                <w:rFonts w:hint="eastAsia" w:ascii="仿宋" w:hAnsi="仿宋" w:eastAsia="仿宋" w:cs="仿宋"/>
                <w:sz w:val="24"/>
              </w:rPr>
              <w:t>时前将投标文件密封送交到</w:t>
            </w:r>
            <w:r>
              <w:rPr>
                <w:rFonts w:hint="eastAsia" w:ascii="仿宋" w:hAnsi="仿宋" w:eastAsia="仿宋" w:cs="仿宋"/>
                <w:kern w:val="0"/>
                <w:sz w:val="24"/>
              </w:rPr>
              <w:t>湖州市公共资源交易中心（湖州市仁皇山片区金盖山路66号2号楼2楼）具体详见二楼休息区大屏幕。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开标时间及地点：本次招标将于</w:t>
            </w:r>
            <w:r>
              <w:rPr>
                <w:rFonts w:hint="eastAsia" w:ascii="仿宋" w:hAnsi="仿宋" w:eastAsia="仿宋" w:cs="仿宋"/>
                <w:b/>
                <w:bCs/>
                <w:kern w:val="0"/>
                <w:sz w:val="24"/>
                <w:u w:val="single"/>
                <w:lang w:bidi="ar"/>
              </w:rPr>
              <w:t>2021年</w:t>
            </w:r>
            <w:r>
              <w:rPr>
                <w:rFonts w:hint="eastAsia" w:ascii="仿宋" w:hAnsi="仿宋" w:eastAsia="仿宋" w:cs="仿宋"/>
                <w:b/>
                <w:bCs/>
                <w:kern w:val="0"/>
                <w:sz w:val="24"/>
                <w:u w:val="single"/>
                <w:lang w:val="en-US" w:eastAsia="zh-CN" w:bidi="ar"/>
              </w:rPr>
              <w:t>11</w:t>
            </w:r>
            <w:r>
              <w:rPr>
                <w:rFonts w:hint="eastAsia" w:ascii="仿宋" w:hAnsi="仿宋" w:eastAsia="仿宋" w:cs="仿宋"/>
                <w:b/>
                <w:bCs/>
                <w:kern w:val="0"/>
                <w:sz w:val="24"/>
                <w:u w:val="single"/>
                <w:lang w:bidi="ar"/>
              </w:rPr>
              <w:t>月</w:t>
            </w:r>
            <w:r>
              <w:rPr>
                <w:rFonts w:hint="eastAsia" w:ascii="仿宋" w:hAnsi="仿宋" w:eastAsia="仿宋" w:cs="仿宋"/>
                <w:b/>
                <w:bCs/>
                <w:kern w:val="0"/>
                <w:sz w:val="24"/>
                <w:u w:val="single"/>
                <w:lang w:val="en-US" w:eastAsia="zh-CN" w:bidi="ar"/>
              </w:rPr>
              <w:t>24</w:t>
            </w:r>
            <w:r>
              <w:rPr>
                <w:rFonts w:hint="eastAsia" w:ascii="仿宋" w:hAnsi="仿宋" w:eastAsia="仿宋" w:cs="仿宋"/>
                <w:b/>
                <w:bCs/>
                <w:kern w:val="0"/>
                <w:sz w:val="24"/>
                <w:u w:val="single"/>
                <w:lang w:bidi="ar"/>
              </w:rPr>
              <w:t>日</w:t>
            </w:r>
            <w:r>
              <w:rPr>
                <w:rFonts w:hint="eastAsia" w:ascii="仿宋" w:hAnsi="仿宋" w:eastAsia="仿宋" w:cs="仿宋"/>
                <w:b/>
                <w:bCs/>
                <w:kern w:val="0"/>
                <w:sz w:val="24"/>
                <w:u w:val="single"/>
                <w:lang w:val="en-US" w:eastAsia="zh-CN" w:bidi="ar"/>
              </w:rPr>
              <w:t xml:space="preserve"> 13:30</w:t>
            </w:r>
            <w:r>
              <w:rPr>
                <w:rFonts w:hint="eastAsia" w:ascii="仿宋" w:hAnsi="仿宋" w:eastAsia="仿宋" w:cs="仿宋"/>
                <w:sz w:val="24"/>
              </w:rPr>
              <w:t>时在湖州市公共资源交易中心（湖州市仁皇山片区金盖山路66号2号楼2楼），</w:t>
            </w:r>
          </w:p>
          <w:p>
            <w:pPr>
              <w:adjustRightInd w:val="0"/>
              <w:snapToGrid w:val="0"/>
              <w:spacing w:line="400" w:lineRule="exact"/>
              <w:rPr>
                <w:rFonts w:ascii="仿宋" w:hAnsi="仿宋" w:eastAsia="仿宋" w:cs="仿宋"/>
                <w:b/>
                <w:bCs/>
                <w:sz w:val="24"/>
                <w:u w:val="single"/>
              </w:rPr>
            </w:pPr>
            <w:r>
              <w:rPr>
                <w:rFonts w:hint="eastAsia" w:ascii="仿宋" w:hAnsi="仿宋" w:eastAsia="仿宋" w:cs="仿宋"/>
                <w:b/>
                <w:bCs/>
                <w:sz w:val="24"/>
                <w:u w:val="single"/>
              </w:rPr>
              <w:t>仅提供备份投标文件的，投标无效。</w:t>
            </w:r>
          </w:p>
          <w:p>
            <w:pPr>
              <w:adjustRightInd w:val="0"/>
              <w:snapToGrid w:val="0"/>
              <w:spacing w:line="400" w:lineRule="exact"/>
              <w:rPr>
                <w:rFonts w:ascii="仿宋" w:hAnsi="仿宋" w:eastAsia="仿宋" w:cs="仿宋"/>
                <w:sz w:val="24"/>
              </w:rPr>
            </w:pPr>
            <w:r>
              <w:rPr>
                <w:rFonts w:hint="eastAsia" w:ascii="仿宋" w:hAnsi="仿宋" w:eastAsia="仿宋" w:cs="仿宋"/>
                <w:b/>
                <w:bCs/>
                <w:sz w:val="24"/>
                <w:u w:val="single"/>
              </w:rPr>
              <w:t>未提供备份投标文件，造成项目开评标活动无法进行下去的，相关风险由投标人自行承担。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浙江政府采购网（</w:t>
            </w:r>
            <w:r>
              <w:fldChar w:fldCharType="begin"/>
            </w:r>
            <w:r>
              <w:instrText xml:space="preserve"> HYPERLINK "http://www.zjzfcg.gov.cn" </w:instrText>
            </w:r>
            <w:r>
              <w:fldChar w:fldCharType="separate"/>
            </w:r>
            <w:r>
              <w:rPr>
                <w:rStyle w:val="26"/>
                <w:rFonts w:hint="eastAsia" w:ascii="仿宋" w:hAnsi="仿宋" w:eastAsia="仿宋" w:cs="仿宋"/>
                <w:color w:val="auto"/>
                <w:sz w:val="24"/>
                <w:lang w:eastAsia="zh-CN"/>
              </w:rPr>
              <w:t>https://zfcg.czt.zj.gov.cn/</w:t>
            </w:r>
            <w:r>
              <w:rPr>
                <w:rStyle w:val="26"/>
                <w:rFonts w:hint="eastAsia" w:ascii="仿宋" w:hAnsi="仿宋" w:eastAsia="仿宋" w:cs="仿宋"/>
                <w:color w:val="auto"/>
                <w:sz w:val="24"/>
              </w:rPr>
              <w:fldChar w:fldCharType="end"/>
            </w:r>
            <w:r>
              <w:rPr>
                <w:rFonts w:hint="eastAsia" w:ascii="仿宋" w:hAnsi="仿宋" w:eastAsia="仿宋" w:cs="仿宋"/>
                <w:sz w:val="24"/>
              </w:rPr>
              <w:t>）</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湖州市公共资源交易网站（http://ggzy.huzhou.gov.cn）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履约保证金：</w:t>
            </w:r>
            <w:r>
              <w:rPr>
                <w:rFonts w:hint="eastAsia" w:ascii="仿宋" w:hAnsi="仿宋" w:eastAsia="仿宋" w:cs="仿宋"/>
                <w:color w:val="000000"/>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投标文件有效期：</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90 </w:t>
            </w:r>
            <w:r>
              <w:rPr>
                <w:rFonts w:hint="eastAsia" w:ascii="仿宋" w:hAnsi="仿宋" w:eastAsia="仿宋" w:cs="仿宋"/>
                <w:sz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解释：本招标文件的解释权属于招标采购单位</w:t>
            </w:r>
          </w:p>
        </w:tc>
      </w:tr>
    </w:tbl>
    <w:p>
      <w:pPr>
        <w:spacing w:line="400" w:lineRule="exact"/>
        <w:outlineLvl w:val="1"/>
        <w:rPr>
          <w:rFonts w:ascii="仿宋" w:hAnsi="仿宋" w:eastAsia="仿宋" w:cs="仿宋"/>
          <w:b/>
          <w:bCs/>
          <w:sz w:val="24"/>
        </w:rPr>
      </w:pPr>
      <w:bookmarkStart w:id="16" w:name="_Toc293917017"/>
      <w:bookmarkStart w:id="17" w:name="_Toc424544812"/>
      <w:bookmarkStart w:id="18" w:name="_Toc177870536"/>
      <w:bookmarkStart w:id="19" w:name="_Toc293916002"/>
      <w:bookmarkStart w:id="20" w:name="_Toc293916353"/>
      <w:bookmarkStart w:id="21" w:name="_Toc293916871"/>
      <w:bookmarkStart w:id="22" w:name="_Toc424544533"/>
      <w:bookmarkStart w:id="23" w:name="_Toc15635"/>
      <w:r>
        <w:rPr>
          <w:rFonts w:hint="eastAsia" w:ascii="仿宋" w:hAnsi="仿宋" w:eastAsia="仿宋" w:cs="仿宋"/>
          <w:b/>
          <w:bCs/>
          <w:sz w:val="24"/>
        </w:rPr>
        <w:t>一、总  则</w:t>
      </w:r>
      <w:bookmarkEnd w:id="16"/>
      <w:bookmarkEnd w:id="17"/>
      <w:bookmarkEnd w:id="18"/>
      <w:bookmarkEnd w:id="19"/>
      <w:bookmarkEnd w:id="20"/>
      <w:bookmarkEnd w:id="21"/>
      <w:bookmarkEnd w:id="22"/>
      <w:bookmarkEnd w:id="23"/>
    </w:p>
    <w:p>
      <w:pPr>
        <w:adjustRightInd w:val="0"/>
        <w:snapToGrid w:val="0"/>
        <w:spacing w:line="400" w:lineRule="exact"/>
        <w:jc w:val="left"/>
        <w:rPr>
          <w:rFonts w:ascii="仿宋" w:hAnsi="仿宋" w:eastAsia="仿宋" w:cs="仿宋"/>
          <w:b/>
          <w:sz w:val="24"/>
        </w:rPr>
      </w:pPr>
      <w:bookmarkStart w:id="24" w:name="_Toc177824872"/>
      <w:bookmarkStart w:id="25" w:name="_Toc293916354"/>
      <w:bookmarkStart w:id="26" w:name="_Toc177870537"/>
      <w:bookmarkStart w:id="27" w:name="_Toc177824939"/>
      <w:bookmarkStart w:id="28" w:name="_Toc293916003"/>
      <w:bookmarkStart w:id="29" w:name="_Toc177825120"/>
      <w:r>
        <w:rPr>
          <w:rFonts w:hint="eastAsia" w:ascii="仿宋" w:hAnsi="仿宋" w:eastAsia="仿宋" w:cs="仿宋"/>
          <w:b/>
          <w:sz w:val="24"/>
        </w:rPr>
        <w:t>（一）适用范围</w:t>
      </w:r>
      <w:bookmarkEnd w:id="24"/>
      <w:bookmarkEnd w:id="25"/>
      <w:bookmarkEnd w:id="26"/>
      <w:bookmarkEnd w:id="27"/>
      <w:bookmarkEnd w:id="28"/>
      <w:bookmarkEnd w:id="29"/>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b/>
          <w:bCs/>
          <w:sz w:val="24"/>
          <w:u w:val="single"/>
          <w:lang w:eastAsia="zh-CN"/>
        </w:rPr>
        <w:t>湖州市南浔区市场监督管理局执法办案区数字化提升改造设备采购项目</w:t>
      </w:r>
      <w:r>
        <w:rPr>
          <w:rFonts w:hint="eastAsia" w:ascii="仿宋" w:hAnsi="仿宋" w:eastAsia="仿宋" w:cs="仿宋"/>
          <w:sz w:val="24"/>
        </w:rPr>
        <w:t>的招标、评标、定标、验收、合同履约、付款等（法律、法规另有规定的，从其规定）。</w:t>
      </w:r>
    </w:p>
    <w:p>
      <w:pPr>
        <w:adjustRightInd w:val="0"/>
        <w:snapToGrid w:val="0"/>
        <w:spacing w:line="400" w:lineRule="exact"/>
        <w:jc w:val="left"/>
        <w:rPr>
          <w:rFonts w:ascii="仿宋" w:hAnsi="仿宋" w:eastAsia="仿宋" w:cs="仿宋"/>
          <w:b/>
          <w:sz w:val="24"/>
        </w:rPr>
      </w:pPr>
      <w:bookmarkStart w:id="30" w:name="_Toc293916004"/>
      <w:bookmarkStart w:id="31" w:name="_Toc177870538"/>
      <w:bookmarkStart w:id="32" w:name="_Toc177825121"/>
      <w:bookmarkStart w:id="33" w:name="_Toc177824940"/>
      <w:bookmarkStart w:id="34" w:name="_Toc177824873"/>
      <w:bookmarkStart w:id="35" w:name="_Toc293916355"/>
      <w:r>
        <w:rPr>
          <w:rFonts w:hint="eastAsia" w:ascii="仿宋" w:hAnsi="仿宋" w:eastAsia="仿宋" w:cs="仿宋"/>
          <w:b/>
          <w:sz w:val="24"/>
        </w:rPr>
        <w:t>（二）定义</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sz w:val="24"/>
        </w:rPr>
      </w:pPr>
      <w:bookmarkStart w:id="36" w:name="_Toc293916356"/>
      <w:bookmarkStart w:id="37" w:name="_Toc293916005"/>
      <w:bookmarkStart w:id="38" w:name="_Toc177870539"/>
      <w:bookmarkStart w:id="39" w:name="_Toc293916363"/>
      <w:bookmarkStart w:id="40" w:name="_Toc293916012"/>
      <w:r>
        <w:rPr>
          <w:rFonts w:hint="eastAsia" w:ascii="仿宋" w:hAnsi="仿宋" w:eastAsia="仿宋" w:cs="仿宋"/>
          <w:sz w:val="24"/>
        </w:rPr>
        <w:t>1、</w:t>
      </w:r>
      <w:bookmarkEnd w:id="36"/>
      <w:bookmarkEnd w:id="37"/>
      <w:r>
        <w:rPr>
          <w:rFonts w:hint="eastAsia" w:ascii="仿宋" w:hAnsi="仿宋" w:eastAsia="仿宋" w:cs="仿宋"/>
          <w:sz w:val="24"/>
        </w:rPr>
        <w:t>“采购人”系指</w:t>
      </w:r>
      <w:r>
        <w:rPr>
          <w:rFonts w:hint="eastAsia" w:ascii="仿宋" w:hAnsi="仿宋" w:eastAsia="仿宋" w:cs="仿宋"/>
          <w:b/>
          <w:bCs/>
          <w:sz w:val="24"/>
          <w:u w:val="single"/>
          <w:lang w:eastAsia="zh-CN"/>
        </w:rPr>
        <w:t>湖州市南浔区市场监督管理局</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sz w:val="24"/>
        </w:rPr>
      </w:pPr>
      <w:r>
        <w:rPr>
          <w:rFonts w:hint="eastAsia" w:ascii="仿宋" w:hAnsi="仿宋" w:eastAsia="仿宋" w:cs="仿宋"/>
          <w:bCs/>
          <w:sz w:val="24"/>
        </w:rPr>
        <w:t>2、“采购代理机构”系指</w:t>
      </w:r>
      <w:r>
        <w:rPr>
          <w:rFonts w:hint="eastAsia" w:ascii="仿宋" w:hAnsi="仿宋" w:eastAsia="仿宋" w:cs="仿宋"/>
          <w:b/>
          <w:sz w:val="24"/>
          <w:u w:val="single"/>
          <w:lang w:eastAsia="zh-CN"/>
        </w:rPr>
        <w:t>浙江新诚信工程咨询有限公司</w:t>
      </w:r>
      <w:r>
        <w:rPr>
          <w:rFonts w:hint="eastAsia" w:ascii="仿宋" w:hAnsi="仿宋" w:eastAsia="仿宋" w:cs="仿宋"/>
          <w:bCs/>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r>
        <w:rPr>
          <w:rFonts w:hint="eastAsia" w:ascii="仿宋" w:hAnsi="仿宋" w:eastAsia="仿宋" w:cs="仿宋"/>
          <w:sz w:val="24"/>
        </w:rPr>
        <w:t>3、“投标人”系指向采购人、采购代理机构提交投标文件的单位。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1" w:name="_Toc293916006"/>
      <w:bookmarkStart w:id="42" w:name="_Toc293916357"/>
      <w:r>
        <w:rPr>
          <w:rFonts w:hint="eastAsia" w:ascii="仿宋" w:hAnsi="仿宋" w:eastAsia="仿宋" w:cs="仿宋"/>
          <w:sz w:val="24"/>
        </w:rPr>
        <w:t>4、</w:t>
      </w:r>
      <w:bookmarkEnd w:id="41"/>
      <w:bookmarkEnd w:id="42"/>
      <w:r>
        <w:rPr>
          <w:rFonts w:hint="eastAsia" w:ascii="仿宋" w:hAnsi="仿宋" w:eastAsia="仿宋" w:cs="仿宋"/>
          <w:sz w:val="24"/>
        </w:rPr>
        <w:t>“产品”系指供方按招标文件规定，须向采购人提供的一切设备、保险、税金、备品备件、工具、手册及其它有关技术资料和材料。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3" w:name="_Toc293916358"/>
      <w:bookmarkStart w:id="44" w:name="_Toc293916007"/>
      <w:r>
        <w:rPr>
          <w:rFonts w:hint="eastAsia" w:ascii="仿宋" w:hAnsi="仿宋" w:eastAsia="仿宋" w:cs="仿宋"/>
          <w:sz w:val="24"/>
        </w:rPr>
        <w:t>5、</w:t>
      </w:r>
      <w:bookmarkEnd w:id="43"/>
      <w:bookmarkEnd w:id="44"/>
      <w:bookmarkStart w:id="45" w:name="_Toc293916008"/>
      <w:bookmarkStart w:id="46" w:name="_Toc293916359"/>
      <w:r>
        <w:rPr>
          <w:rFonts w:hint="eastAsia" w:ascii="仿宋" w:hAnsi="仿宋" w:eastAsia="仿宋" w:cs="仿宋"/>
          <w:sz w:val="24"/>
        </w:rPr>
        <w:t>“服务”系指招标文件规定投标人须承担的安装、调试、技术协助、校准、培训、技术指导以及其他类似的义务。</w:t>
      </w:r>
      <w:bookmarkEnd w:id="45"/>
      <w:bookmarkEnd w:id="46"/>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7" w:name="_Toc293916009"/>
      <w:bookmarkStart w:id="48" w:name="_Toc293916360"/>
      <w:r>
        <w:rPr>
          <w:rFonts w:hint="eastAsia" w:ascii="仿宋" w:hAnsi="仿宋" w:eastAsia="仿宋" w:cs="仿宋"/>
          <w:sz w:val="24"/>
        </w:rPr>
        <w:t>6、“项目”系指投标人按招标文件规定向采购人提供的产品和服务。</w:t>
      </w:r>
      <w:bookmarkEnd w:id="47"/>
      <w:bookmarkEnd w:id="4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9" w:name="_Toc293916361"/>
      <w:bookmarkStart w:id="50" w:name="_Toc293916010"/>
      <w:r>
        <w:rPr>
          <w:rFonts w:hint="eastAsia" w:ascii="仿宋" w:hAnsi="仿宋" w:eastAsia="仿宋" w:cs="仿宋"/>
          <w:sz w:val="24"/>
        </w:rPr>
        <w:t>7、“书面形式”包括信函、传真、电子文档等。</w:t>
      </w:r>
      <w:bookmarkEnd w:id="49"/>
      <w:bookmarkEnd w:id="50"/>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51" w:name="_Toc293916362"/>
      <w:bookmarkStart w:id="52" w:name="_Toc293916011"/>
      <w:r>
        <w:rPr>
          <w:rFonts w:hint="eastAsia" w:ascii="仿宋" w:hAnsi="仿宋" w:eastAsia="仿宋" w:cs="仿宋"/>
          <w:sz w:val="24"/>
        </w:rPr>
        <w:t>8、“▲”系指实质性要求条款。</w:t>
      </w:r>
      <w:bookmarkEnd w:id="51"/>
      <w:bookmarkEnd w:id="52"/>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（三）招标方式</w:t>
      </w:r>
      <w:bookmarkEnd w:id="38"/>
      <w:r>
        <w:rPr>
          <w:rFonts w:hint="eastAsia" w:ascii="仿宋" w:hAnsi="仿宋" w:eastAsia="仿宋" w:cs="仿宋"/>
          <w:b/>
          <w:sz w:val="24"/>
        </w:rPr>
        <w:t>：</w:t>
      </w:r>
      <w:bookmarkEnd w:id="39"/>
      <w:bookmarkEnd w:id="40"/>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1、本次招标采用公开招标方式进行。</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2、本次招标设定预算价，预算价由采购人确定并在招标文件中明确。</w:t>
      </w:r>
    </w:p>
    <w:p>
      <w:pPr>
        <w:adjustRightInd w:val="0"/>
        <w:snapToGrid w:val="0"/>
        <w:spacing w:line="400" w:lineRule="exact"/>
        <w:jc w:val="left"/>
        <w:rPr>
          <w:rFonts w:ascii="仿宋" w:hAnsi="仿宋" w:eastAsia="仿宋" w:cs="仿宋"/>
          <w:b/>
          <w:sz w:val="24"/>
        </w:rPr>
      </w:pPr>
      <w:bookmarkStart w:id="53" w:name="_Toc293916364"/>
      <w:bookmarkStart w:id="54" w:name="_Toc177825122"/>
      <w:bookmarkStart w:id="55" w:name="_Toc293916013"/>
      <w:bookmarkStart w:id="56" w:name="_Toc177824941"/>
      <w:bookmarkStart w:id="57" w:name="_Toc177870540"/>
      <w:bookmarkStart w:id="58" w:name="_Toc177824874"/>
      <w:r>
        <w:rPr>
          <w:rFonts w:hint="eastAsia" w:ascii="仿宋" w:hAnsi="仿宋" w:eastAsia="仿宋" w:cs="仿宋"/>
          <w:b/>
          <w:sz w:val="24"/>
        </w:rPr>
        <w:t>（四）投标委托</w:t>
      </w:r>
      <w:bookmarkEnd w:id="53"/>
      <w:bookmarkEnd w:id="54"/>
      <w:bookmarkEnd w:id="55"/>
      <w:bookmarkEnd w:id="56"/>
      <w:bookmarkEnd w:id="57"/>
      <w:bookmarkEnd w:id="58"/>
    </w:p>
    <w:p>
      <w:pPr>
        <w:pStyle w:val="11"/>
        <w:adjustRightInd w:val="0"/>
        <w:snapToGrid w:val="0"/>
        <w:spacing w:line="400" w:lineRule="exact"/>
        <w:ind w:firstLine="480" w:firstLineChars="200"/>
        <w:jc w:val="left"/>
        <w:rPr>
          <w:rFonts w:ascii="仿宋" w:hAnsi="仿宋" w:eastAsia="仿宋" w:cs="仿宋"/>
          <w:spacing w:val="0"/>
          <w:sz w:val="24"/>
          <w:szCs w:val="24"/>
        </w:rPr>
      </w:pPr>
      <w:r>
        <w:rPr>
          <w:rFonts w:hint="eastAsia" w:ascii="仿宋" w:hAnsi="仿宋" w:eastAsia="仿宋" w:cs="仿宋"/>
          <w:spacing w:val="0"/>
          <w:sz w:val="24"/>
          <w:szCs w:val="24"/>
        </w:rPr>
        <w:t>投标人代表须携带居民身份证。如投标人代表不是法定代表人，须有法定代表人出具的授权委托书（正本用原件，副本用复印件，格式见第六章）。</w:t>
      </w:r>
    </w:p>
    <w:p>
      <w:pPr>
        <w:adjustRightInd w:val="0"/>
        <w:snapToGrid w:val="0"/>
        <w:spacing w:line="400" w:lineRule="exact"/>
        <w:jc w:val="left"/>
        <w:rPr>
          <w:rFonts w:ascii="仿宋" w:hAnsi="仿宋" w:eastAsia="仿宋" w:cs="仿宋"/>
          <w:b/>
          <w:sz w:val="24"/>
        </w:rPr>
      </w:pPr>
      <w:bookmarkStart w:id="59" w:name="_Toc293916014"/>
      <w:bookmarkStart w:id="60" w:name="_Toc293916365"/>
      <w:bookmarkStart w:id="61" w:name="_Toc177825123"/>
      <w:bookmarkStart w:id="62" w:name="_Toc177824942"/>
      <w:bookmarkStart w:id="63" w:name="_Toc177824875"/>
      <w:bookmarkStart w:id="64" w:name="_Toc177870541"/>
      <w:r>
        <w:rPr>
          <w:rFonts w:hint="eastAsia" w:ascii="仿宋" w:hAnsi="仿宋" w:eastAsia="仿宋" w:cs="仿宋"/>
          <w:b/>
          <w:sz w:val="24"/>
        </w:rPr>
        <w:t>（五）投标费用</w:t>
      </w:r>
      <w:bookmarkEnd w:id="59"/>
      <w:bookmarkEnd w:id="60"/>
      <w:bookmarkEnd w:id="61"/>
      <w:bookmarkEnd w:id="62"/>
      <w:bookmarkEnd w:id="63"/>
      <w:bookmarkEnd w:id="64"/>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不论投标结果如何，投标人均应自行承担所有与投标有关的全部费用。</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（六）合格投标人的资格要求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符合第一章第四条的规定。</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（七）转包与分包</w:t>
      </w:r>
    </w:p>
    <w:p>
      <w:pPr>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本项目不允许转包或分包。</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八</w:t>
      </w:r>
      <w:r>
        <w:rPr>
          <w:rFonts w:hint="eastAsia" w:ascii="仿宋" w:hAnsi="仿宋" w:eastAsia="仿宋" w:cs="仿宋"/>
          <w:b/>
          <w:sz w:val="24"/>
        </w:rPr>
        <w:t>）</w:t>
      </w:r>
      <w:bookmarkStart w:id="65" w:name="_Toc177870542"/>
      <w:r>
        <w:rPr>
          <w:rFonts w:hint="eastAsia" w:ascii="仿宋" w:hAnsi="仿宋" w:eastAsia="仿宋" w:cs="仿宋"/>
          <w:b/>
          <w:sz w:val="24"/>
        </w:rPr>
        <w:t>特别说明：</w:t>
      </w:r>
      <w:bookmarkEnd w:id="65"/>
    </w:p>
    <w:p>
      <w:pPr>
        <w:adjustRightInd w:val="0"/>
        <w:snapToGrid w:val="0"/>
        <w:spacing w:line="480" w:lineRule="exact"/>
        <w:ind w:left="220"/>
        <w:rPr>
          <w:rFonts w:ascii="仿宋" w:hAnsi="仿宋" w:eastAsia="仿宋" w:cs="仿宋"/>
          <w:sz w:val="24"/>
        </w:rPr>
      </w:pPr>
      <w:bookmarkStart w:id="66" w:name="_Toc177870543"/>
      <w:r>
        <w:rPr>
          <w:rFonts w:hint="eastAsia" w:ascii="仿宋" w:hAnsi="仿宋" w:eastAsia="仿宋" w:cs="仿宋"/>
          <w:sz w:val="24"/>
        </w:rPr>
        <w:t>▲1.多家</w:t>
      </w:r>
      <w:r>
        <w:rPr>
          <w:rFonts w:hint="eastAsia" w:ascii="仿宋" w:hAnsi="仿宋" w:eastAsia="仿宋" w:cs="仿宋"/>
          <w:sz w:val="24"/>
          <w:lang w:eastAsia="zh-CN"/>
        </w:rPr>
        <w:t>投标人</w:t>
      </w:r>
      <w:r>
        <w:rPr>
          <w:rFonts w:hint="eastAsia" w:ascii="仿宋" w:hAnsi="仿宋" w:eastAsia="仿宋" w:cs="仿宋"/>
          <w:sz w:val="24"/>
        </w:rPr>
        <w:t>参加投标，如其中两家或两家以上</w:t>
      </w:r>
      <w:r>
        <w:rPr>
          <w:rFonts w:hint="eastAsia" w:ascii="仿宋" w:hAnsi="仿宋" w:eastAsia="仿宋" w:cs="仿宋"/>
          <w:sz w:val="24"/>
          <w:lang w:eastAsia="zh-CN"/>
        </w:rPr>
        <w:t>投标人</w:t>
      </w:r>
      <w:r>
        <w:rPr>
          <w:rFonts w:hint="eastAsia" w:ascii="仿宋" w:hAnsi="仿宋" w:eastAsia="仿宋" w:cs="仿宋"/>
          <w:sz w:val="24"/>
        </w:rPr>
        <w:t>的法定代表人为同一人或相互之间存在投资关系且达到控股的，同时提供的是同一品牌产品的，应当按一个</w:t>
      </w:r>
      <w:r>
        <w:rPr>
          <w:rFonts w:hint="eastAsia" w:ascii="仿宋" w:hAnsi="仿宋" w:eastAsia="仿宋" w:cs="仿宋"/>
          <w:sz w:val="24"/>
          <w:lang w:eastAsia="zh-CN"/>
        </w:rPr>
        <w:t>投标人</w:t>
      </w:r>
      <w:r>
        <w:rPr>
          <w:rFonts w:hint="eastAsia" w:ascii="仿宋" w:hAnsi="仿宋" w:eastAsia="仿宋" w:cs="仿宋"/>
          <w:sz w:val="24"/>
        </w:rPr>
        <w:t>认定。评审时，取其中通过资格审查后的报价最低一家为有效</w:t>
      </w:r>
      <w:r>
        <w:rPr>
          <w:rFonts w:hint="eastAsia" w:ascii="仿宋" w:hAnsi="仿宋" w:eastAsia="仿宋" w:cs="仿宋"/>
          <w:sz w:val="24"/>
          <w:lang w:eastAsia="zh-CN"/>
        </w:rPr>
        <w:t>投标人</w:t>
      </w:r>
      <w:r>
        <w:rPr>
          <w:rFonts w:hint="eastAsia" w:ascii="仿宋" w:hAnsi="仿宋" w:eastAsia="仿宋" w:cs="仿宋"/>
          <w:sz w:val="24"/>
        </w:rPr>
        <w:t>；当报价相同时，则以技术标最优一家为有效</w:t>
      </w:r>
      <w:r>
        <w:rPr>
          <w:rFonts w:hint="eastAsia" w:ascii="仿宋" w:hAnsi="仿宋" w:eastAsia="仿宋" w:cs="仿宋"/>
          <w:sz w:val="24"/>
          <w:lang w:eastAsia="zh-CN"/>
        </w:rPr>
        <w:t>投标人</w:t>
      </w:r>
      <w:r>
        <w:rPr>
          <w:rFonts w:hint="eastAsia" w:ascii="仿宋" w:hAnsi="仿宋" w:eastAsia="仿宋" w:cs="仿宋"/>
          <w:sz w:val="24"/>
        </w:rPr>
        <w:t>；均相同时，由评标委员会集体讨论决定。</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▲2.投标人投标所使用的资格、信誉、荣誉、业绩与企业认证必须为本法人所拥有。投标人投标所使用的采购项目实施人员必须为本法人员工（或必须为本法人或控股公司正式员工）。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▲3.投标人应仔细阅读招标文件的所有内容，按照招标文件的要求提交投标文件，并对所提供的全部资料的真实性承担法律责任。</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rPr>
          <w:rFonts w:ascii="仿宋" w:hAnsi="仿宋" w:eastAsia="仿宋" w:cs="仿宋"/>
          <w:b/>
          <w:bCs/>
          <w:sz w:val="24"/>
        </w:rPr>
      </w:pPr>
      <w:r>
        <w:rPr>
          <w:rFonts w:hint="eastAsia" w:ascii="仿宋" w:hAnsi="仿宋" w:eastAsia="仿宋" w:cs="仿宋"/>
          <w:b/>
          <w:kern w:val="0"/>
          <w:sz w:val="24"/>
        </w:rPr>
        <w:t>（九）</w:t>
      </w:r>
      <w:r>
        <w:rPr>
          <w:rFonts w:hint="eastAsia" w:ascii="仿宋" w:hAnsi="仿宋" w:eastAsia="仿宋" w:cs="仿宋"/>
          <w:b/>
          <w:bCs/>
          <w:sz w:val="24"/>
        </w:rPr>
        <w:t>质疑</w:t>
      </w:r>
      <w:bookmarkEnd w:id="66"/>
      <w:r>
        <w:rPr>
          <w:rFonts w:hint="eastAsia" w:ascii="仿宋" w:hAnsi="仿宋" w:eastAsia="仿宋" w:cs="仿宋"/>
          <w:b/>
          <w:bCs/>
          <w:sz w:val="24"/>
        </w:rPr>
        <w:t>和投诉</w:t>
      </w:r>
    </w:p>
    <w:p>
      <w:pPr>
        <w:spacing w:line="400" w:lineRule="exact"/>
        <w:ind w:firstLine="480" w:firstLineChars="200"/>
        <w:outlineLvl w:val="1"/>
        <w:rPr>
          <w:rFonts w:hint="eastAsia" w:ascii="仿宋" w:hAnsi="仿宋" w:eastAsia="仿宋" w:cs="仿宋"/>
          <w:b w:val="0"/>
          <w:bCs/>
          <w:color w:val="000000"/>
          <w:sz w:val="24"/>
        </w:rPr>
      </w:pPr>
      <w:bookmarkStart w:id="67" w:name="_Toc5617"/>
      <w:bookmarkStart w:id="68" w:name="_Toc177870544"/>
      <w:bookmarkStart w:id="69" w:name="_Toc424544534"/>
      <w:bookmarkStart w:id="70" w:name="_Toc424544813"/>
      <w:bookmarkStart w:id="71" w:name="_Toc293916366"/>
      <w:bookmarkStart w:id="72" w:name="_Toc293916872"/>
      <w:bookmarkStart w:id="73" w:name="_Toc293917018"/>
      <w:bookmarkStart w:id="74" w:name="_Toc293916015"/>
      <w:r>
        <w:rPr>
          <w:rFonts w:hint="eastAsia" w:ascii="仿宋" w:hAnsi="仿宋" w:eastAsia="仿宋" w:cs="仿宋"/>
          <w:b w:val="0"/>
          <w:bCs/>
          <w:color w:val="000000"/>
          <w:sz w:val="24"/>
        </w:rPr>
        <w:t>根据《中华人民共和国财政部令第94号-政府采购质疑和投诉办法》第二章规定。</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认为采购文件、采购过程、中标或者中标结果使自己的权益受到损害的，可以在知道或者应知其权益受到损害之日起7个工作日内，以书面形式向采购人、采购代理机构提出质疑。采购文件可以要求</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在法定质疑期内一次性提出针对同一采购程序环节的质疑。</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2.提出质疑的</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（以下简称质疑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）应当是参与所质疑项目采购活动的</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潜在</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提出质疑应当提交质疑函和必要的证明材料。质疑函应当包括下列内容:</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的姓名或者名称、地址、邮编、联系人及联系电话；</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（2）质疑项目的名称、编号；</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（3）具体、明确的质疑事项和与质疑事项相关的请求；</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（4）事实依据；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（5）必要的法律依据；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（6）提出质疑的日期。</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为自然人的，应当由本人签字；</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为法人或者其他组织的，应当由法定代表人、主要负责人，或者其授权代表签字或者盖章，并加盖公章。</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4.采购人、采购代理机构不得拒收质疑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在法定质疑期内发出的质疑函，应当在收到质疑函后7个工作日内作出答复，并以书面形式通知质疑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和其他有关</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对评审过程、中标或者中标结果提出质疑的，采购人、采购代理机构可以组织原评标委员会、竞争性谈判小组、询价小组或者竞争性</w:t>
      </w:r>
      <w:r>
        <w:rPr>
          <w:rFonts w:hint="eastAsia" w:ascii="仿宋" w:hAnsi="仿宋" w:eastAsia="仿宋" w:cs="仿宋"/>
          <w:b w:val="0"/>
          <w:bCs/>
          <w:color w:val="000000"/>
          <w:sz w:val="24"/>
          <w:lang w:eastAsia="zh-CN"/>
        </w:rPr>
        <w:t>评标小组</w:t>
      </w:r>
      <w:r>
        <w:rPr>
          <w:rFonts w:hint="eastAsia" w:ascii="仿宋" w:hAnsi="仿宋" w:eastAsia="仿宋" w:cs="仿宋"/>
          <w:b w:val="0"/>
          <w:bCs/>
          <w:color w:val="000000"/>
          <w:sz w:val="24"/>
        </w:rPr>
        <w:t>协助答复质疑。</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6.质疑答复应当包括下列内容：</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的姓名或者名称；</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（2）收到质疑函的日期、质疑项目名称及编号；</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（3）质疑事项、质疑答复的具体内容、事实依据和法律依据；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（4）告知质疑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依法投诉的权利；</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（5）质疑答复人名称；</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（6）答复质疑的日期。</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质疑答复的内容不得涉及商业秘密。</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7.采购人、采购代理机构认为</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质疑不成立，或者成立但未对中标、中标结果构成影响的，继续开展采购活动；认为</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质疑成立且影响或者可能影响中标、中标结果的，按照下列情况处理：</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（2）对采购过程、中标或者中标结果提出的质疑，合格</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符合法定数量时，可以从合格的中标或者中标候选人中另行确定中标、中标</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的，应当依法另行确定中标、中标</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；否则应当重新开展采购活动。</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质疑答复导致中标、中标结果改变的，采购人或者采购代理机构应当将有关情况书面报告本级财政部门</w:t>
      </w:r>
    </w:p>
    <w:p>
      <w:pPr>
        <w:spacing w:line="400" w:lineRule="exact"/>
        <w:ind w:firstLine="482" w:firstLineChars="200"/>
        <w:outlineLvl w:val="1"/>
        <w:rPr>
          <w:rFonts w:ascii="仿宋" w:hAnsi="仿宋" w:eastAsia="仿宋" w:cs="仿宋"/>
          <w:bCs/>
          <w:sz w:val="24"/>
        </w:rPr>
      </w:pPr>
      <w:r>
        <w:rPr>
          <w:rFonts w:hint="eastAsia" w:ascii="仿宋" w:hAnsi="仿宋" w:eastAsia="仿宋" w:cs="仿宋"/>
          <w:b/>
          <w:color w:val="000000"/>
          <w:sz w:val="24"/>
        </w:rPr>
        <w:t>未按规定格式、内容提出的，采购人、采购代理机构将不予受理。</w:t>
      </w:r>
      <w:bookmarkEnd w:id="67"/>
    </w:p>
    <w:p>
      <w:pPr>
        <w:spacing w:line="400" w:lineRule="exact"/>
        <w:outlineLvl w:val="1"/>
        <w:rPr>
          <w:rFonts w:ascii="仿宋" w:hAnsi="仿宋" w:eastAsia="仿宋" w:cs="仿宋"/>
          <w:b/>
          <w:bCs/>
          <w:sz w:val="24"/>
        </w:rPr>
      </w:pPr>
      <w:bookmarkStart w:id="75" w:name="_Toc7626"/>
      <w:r>
        <w:rPr>
          <w:rFonts w:hint="eastAsia" w:ascii="仿宋" w:hAnsi="仿宋" w:eastAsia="仿宋" w:cs="仿宋"/>
          <w:b/>
          <w:bCs/>
          <w:sz w:val="24"/>
        </w:rPr>
        <w:t>二、招标文件</w:t>
      </w:r>
      <w:bookmarkEnd w:id="68"/>
      <w:bookmarkEnd w:id="69"/>
      <w:bookmarkEnd w:id="70"/>
      <w:bookmarkEnd w:id="71"/>
      <w:bookmarkEnd w:id="72"/>
      <w:bookmarkEnd w:id="73"/>
      <w:bookmarkEnd w:id="74"/>
      <w:bookmarkEnd w:id="75"/>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（一）招标文件的构成。本招标文件由以下部份组成：</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1、招标公告；</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2、招标需求；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3、投标人须知；</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4、评标办法及标准；</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5、合同主要条款；</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6、投标文件格式；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7、本项目招标文件的澄清、答复、修改、补充的内容。</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（二）投标人的风险</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投标人没有按照招标文件要求提供全部资料，或者投标人没有对招标文件在各方面作出实质性响应是投标人的风险，并可能导致其投标被拒绝。</w:t>
      </w:r>
    </w:p>
    <w:p>
      <w:pPr>
        <w:pStyle w:val="7"/>
        <w:numPr>
          <w:ilvl w:val="0"/>
          <w:numId w:val="0"/>
        </w:numPr>
        <w:tabs>
          <w:tab w:val="left" w:pos="454"/>
          <w:tab w:val="left" w:pos="720"/>
        </w:tabs>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（三）招标文件的澄清与修改 </w:t>
      </w:r>
    </w:p>
    <w:p>
      <w:pPr>
        <w:pStyle w:val="13"/>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1.投标人应认真阅读本招标文件，发现其中有误或有不合理要求的，投标人必须在招标公告规定的时间前以书面形式要求招标采购单位澄清，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"mailto:同时请将该书面文件的电子文档发送至309875994@qq.com" </w:instrText>
      </w:r>
      <w:r>
        <w:fldChar w:fldCharType="separate"/>
      </w:r>
      <w:r>
        <w:rPr>
          <w:rStyle w:val="26"/>
          <w:rFonts w:hint="eastAsia" w:ascii="仿宋" w:hAnsi="仿宋" w:eastAsia="仿宋" w:cs="仿宋"/>
          <w:color w:val="auto"/>
          <w:kern w:val="0"/>
        </w:rPr>
        <w:t>同时请将该书面文件的电子文档发送至</w:t>
      </w:r>
      <w:r>
        <w:rPr>
          <w:rStyle w:val="26"/>
          <w:rFonts w:hint="eastAsia" w:ascii="仿宋" w:hAnsi="仿宋" w:eastAsia="仿宋" w:cs="仿宋"/>
          <w:color w:val="auto"/>
          <w:kern w:val="0"/>
          <w:lang w:eastAsia="zh-CN"/>
        </w:rPr>
        <w:t>867464832</w:t>
      </w:r>
      <w:r>
        <w:rPr>
          <w:rStyle w:val="26"/>
          <w:rFonts w:hint="eastAsia" w:ascii="仿宋" w:hAnsi="仿宋" w:eastAsia="仿宋" w:cs="仿宋"/>
          <w:color w:val="auto"/>
          <w:kern w:val="0"/>
        </w:rPr>
        <w:t>@qq.com</w:t>
      </w:r>
      <w:r>
        <w:rPr>
          <w:rStyle w:val="26"/>
          <w:rFonts w:hint="eastAsia" w:ascii="仿宋" w:hAnsi="仿宋" w:eastAsia="仿宋" w:cs="仿宋"/>
          <w:color w:val="auto"/>
          <w:kern w:val="0"/>
        </w:rPr>
        <w:fldChar w:fldCharType="end"/>
      </w:r>
      <w:r>
        <w:rPr>
          <w:rFonts w:hint="eastAsia" w:ascii="仿宋" w:hAnsi="仿宋" w:eastAsia="仿宋" w:cs="仿宋"/>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3"/>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2.采购代理机构必须以书面形式答复投标人要求澄清的问题，并将不包含问题来源的答复书面通知所有购买招标文件的投标人；除书面答复以外的其他澄清方式及澄清内容均无效。</w:t>
      </w:r>
    </w:p>
    <w:p>
      <w:pPr>
        <w:pStyle w:val="13"/>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3.招标文件澄清、答复、修改、补充的内容为招标文件的组成部分。当招标文件与招标文件的答复、澄清、修改、补充通知就同一内容的表述不一致时，以最后发出的书面文件为准。</w:t>
      </w:r>
    </w:p>
    <w:p>
      <w:pPr>
        <w:pStyle w:val="13"/>
        <w:adjustRightInd w:val="0"/>
        <w:snapToGrid w:val="0"/>
        <w:spacing w:before="0" w:beforeLines="0" w:after="0" w:afterLines="0"/>
        <w:ind w:left="0" w:firstLine="480" w:firstLineChars="200"/>
        <w:rPr>
          <w:rFonts w:ascii="仿宋" w:hAnsi="仿宋" w:eastAsia="仿宋" w:cs="仿宋"/>
          <w:b/>
          <w:bCs/>
        </w:rPr>
      </w:pPr>
      <w:r>
        <w:rPr>
          <w:rFonts w:hint="eastAsia" w:ascii="仿宋" w:hAnsi="仿宋" w:eastAsia="仿宋" w:cs="仿宋"/>
          <w:kern w:val="0"/>
        </w:rPr>
        <w:t>4.招标文件的澄清、答复、修改或补充都应该通过本代理机构以法定形式发布，采购人非通过本机构，不得擅自澄清、答复、修改或补充招标文件。</w:t>
      </w:r>
      <w:bookmarkStart w:id="76" w:name="_Toc177870545"/>
      <w:bookmarkStart w:id="77" w:name="_Toc293916367"/>
      <w:bookmarkStart w:id="78" w:name="_Toc424544535"/>
      <w:bookmarkStart w:id="79" w:name="_Toc424544814"/>
      <w:bookmarkStart w:id="80" w:name="_Toc293916875"/>
      <w:bookmarkStart w:id="81" w:name="_Toc293916016"/>
      <w:bookmarkStart w:id="82" w:name="_Toc293917019"/>
    </w:p>
    <w:p>
      <w:pPr>
        <w:spacing w:line="400" w:lineRule="exact"/>
        <w:outlineLvl w:val="1"/>
        <w:rPr>
          <w:rFonts w:ascii="仿宋" w:hAnsi="仿宋" w:eastAsia="仿宋" w:cs="仿宋"/>
          <w:b/>
          <w:bCs/>
          <w:color w:val="000000"/>
          <w:sz w:val="24"/>
        </w:rPr>
      </w:pPr>
      <w:bookmarkStart w:id="83" w:name="_Toc13122"/>
      <w:r>
        <w:rPr>
          <w:rFonts w:hint="eastAsia" w:ascii="仿宋" w:hAnsi="仿宋" w:eastAsia="仿宋" w:cs="仿宋"/>
          <w:b/>
          <w:bCs/>
          <w:sz w:val="24"/>
        </w:rPr>
        <w:t>三、</w:t>
      </w:r>
      <w:bookmarkEnd w:id="76"/>
      <w:bookmarkEnd w:id="77"/>
      <w:bookmarkEnd w:id="78"/>
      <w:bookmarkEnd w:id="79"/>
      <w:bookmarkEnd w:id="80"/>
      <w:bookmarkEnd w:id="81"/>
      <w:bookmarkEnd w:id="82"/>
      <w:r>
        <w:rPr>
          <w:rFonts w:hint="eastAsia" w:ascii="仿宋" w:hAnsi="仿宋" w:eastAsia="仿宋" w:cs="仿宋"/>
          <w:b/>
          <w:bCs/>
          <w:color w:val="000000"/>
          <w:sz w:val="24"/>
        </w:rPr>
        <w:t>投标文件的编制</w:t>
      </w:r>
      <w:bookmarkEnd w:id="83"/>
    </w:p>
    <w:p>
      <w:pPr>
        <w:pStyle w:val="9"/>
        <w:spacing w:after="0" w:line="336" w:lineRule="auto"/>
        <w:ind w:firstLine="241" w:firstLineChars="100"/>
        <w:rPr>
          <w:rFonts w:ascii="仿宋" w:hAnsi="仿宋" w:eastAsia="仿宋" w:cs="仿宋"/>
          <w:b/>
          <w:sz w:val="24"/>
        </w:rPr>
      </w:pPr>
      <w:r>
        <w:rPr>
          <w:rFonts w:hint="eastAsia" w:ascii="仿宋" w:hAnsi="仿宋" w:eastAsia="仿宋" w:cs="仿宋"/>
          <w:b/>
          <w:sz w:val="24"/>
        </w:rPr>
        <w:t>（一）投标文件的签署与份数</w:t>
      </w:r>
    </w:p>
    <w:p>
      <w:pPr>
        <w:pStyle w:val="9"/>
        <w:spacing w:after="0" w:line="336" w:lineRule="auto"/>
        <w:ind w:firstLine="420"/>
        <w:rPr>
          <w:rFonts w:ascii="仿宋" w:hAnsi="仿宋" w:eastAsia="仿宋" w:cs="仿宋"/>
          <w:sz w:val="24"/>
        </w:rPr>
      </w:pPr>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）”实行在线投标响应（电子投标）。</w:t>
      </w:r>
      <w:r>
        <w:rPr>
          <w:rFonts w:hint="eastAsia" w:ascii="仿宋" w:hAnsi="仿宋" w:eastAsia="仿宋" w:cs="仿宋"/>
          <w:sz w:val="24"/>
          <w:lang w:eastAsia="zh-CN"/>
        </w:rPr>
        <w:t>投标人</w:t>
      </w:r>
      <w:r>
        <w:rPr>
          <w:rFonts w:hint="eastAsia" w:ascii="仿宋" w:hAnsi="仿宋" w:eastAsia="仿宋" w:cs="仿宋"/>
          <w:sz w:val="24"/>
        </w:rPr>
        <w:t>应通过“政采云电子交易客户端”，并按照本招标文件和“政府采购云平台”的要求编制并加密投标文件。</w:t>
      </w:r>
    </w:p>
    <w:p>
      <w:pPr>
        <w:pStyle w:val="9"/>
        <w:spacing w:after="0" w:line="336" w:lineRule="auto"/>
        <w:ind w:firstLine="42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sz w:val="24"/>
          <w:lang w:eastAsia="zh-CN"/>
        </w:rPr>
        <w:t>投标人</w:t>
      </w:r>
      <w:r>
        <w:rPr>
          <w:rFonts w:hint="eastAsia" w:ascii="仿宋" w:hAnsi="仿宋" w:eastAsia="仿宋" w:cs="仿宋"/>
          <w:sz w:val="24"/>
        </w:rPr>
        <w:t>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pStyle w:val="9"/>
        <w:spacing w:after="0" w:line="336" w:lineRule="auto"/>
        <w:ind w:firstLine="420"/>
        <w:rPr>
          <w:rFonts w:ascii="仿宋" w:hAnsi="仿宋" w:eastAsia="仿宋" w:cs="仿宋"/>
          <w:sz w:val="24"/>
        </w:rPr>
      </w:pPr>
      <w:r>
        <w:rPr>
          <w:rFonts w:hint="eastAsia" w:ascii="仿宋" w:hAnsi="仿宋" w:eastAsia="仿宋" w:cs="仿宋"/>
          <w:sz w:val="24"/>
        </w:rPr>
        <w:t>3.本文件中有提供格式的，投标</w:t>
      </w:r>
      <w:r>
        <w:rPr>
          <w:rFonts w:hint="eastAsia" w:ascii="仿宋" w:hAnsi="仿宋" w:eastAsia="仿宋" w:cs="仿宋"/>
          <w:sz w:val="24"/>
          <w:lang w:eastAsia="zh-CN"/>
        </w:rPr>
        <w:t>投标人</w:t>
      </w:r>
      <w:r>
        <w:rPr>
          <w:rFonts w:hint="eastAsia" w:ascii="仿宋" w:hAnsi="仿宋" w:eastAsia="仿宋" w:cs="仿宋"/>
          <w:sz w:val="24"/>
        </w:rPr>
        <w:t>须参照格式进行编制（格式中要求提供相关证明材料的还需后附相关证明材料），并按格式要求在指定位置根据要求进行签章，否则视为未提供；本文件未提供格式的，请各投标单位自行拟定格式，并加盖单位公章并由法定代表人或其授权代表签署（签字或盖章），否则视为未提供。</w:t>
      </w:r>
    </w:p>
    <w:p>
      <w:pPr>
        <w:pStyle w:val="9"/>
        <w:spacing w:after="0" w:line="336" w:lineRule="auto"/>
        <w:ind w:firstLine="420"/>
        <w:rPr>
          <w:rFonts w:ascii="仿宋" w:hAnsi="仿宋" w:eastAsia="仿宋" w:cs="仿宋"/>
          <w:sz w:val="24"/>
        </w:rPr>
      </w:pPr>
      <w:r>
        <w:rPr>
          <w:rFonts w:hint="eastAsia" w:ascii="仿宋" w:hAnsi="仿宋" w:eastAsia="仿宋" w:cs="仿宋"/>
          <w:sz w:val="24"/>
        </w:rPr>
        <w:t>4.投标文件内容不完整、编排混乱导致投标文件被误读、漏读或者查找不到相关内容的，是投标</w:t>
      </w:r>
      <w:r>
        <w:rPr>
          <w:rFonts w:hint="eastAsia" w:ascii="仿宋" w:hAnsi="仿宋" w:eastAsia="仿宋" w:cs="仿宋"/>
          <w:sz w:val="24"/>
          <w:lang w:eastAsia="zh-CN"/>
        </w:rPr>
        <w:t>投标人</w:t>
      </w:r>
      <w:r>
        <w:rPr>
          <w:rFonts w:hint="eastAsia" w:ascii="仿宋" w:hAnsi="仿宋" w:eastAsia="仿宋" w:cs="仿宋"/>
          <w:sz w:val="24"/>
        </w:rPr>
        <w:t>的责任。</w:t>
      </w:r>
    </w:p>
    <w:p>
      <w:pPr>
        <w:pStyle w:val="9"/>
        <w:spacing w:after="0" w:line="336" w:lineRule="auto"/>
        <w:ind w:firstLine="420"/>
        <w:rPr>
          <w:rFonts w:ascii="仿宋" w:hAnsi="仿宋" w:eastAsia="仿宋" w:cs="仿宋"/>
          <w:sz w:val="24"/>
        </w:rPr>
      </w:pPr>
      <w:r>
        <w:rPr>
          <w:rFonts w:hint="eastAsia" w:ascii="仿宋" w:hAnsi="仿宋" w:eastAsia="仿宋" w:cs="仿宋"/>
          <w:sz w:val="24"/>
        </w:rPr>
        <w:t>5.投标文件因字迹潦草或表达不清所引起的后果由投标</w:t>
      </w:r>
      <w:r>
        <w:rPr>
          <w:rFonts w:hint="eastAsia" w:ascii="仿宋" w:hAnsi="仿宋" w:eastAsia="仿宋" w:cs="仿宋"/>
          <w:sz w:val="24"/>
          <w:lang w:eastAsia="zh-CN"/>
        </w:rPr>
        <w:t>投标人</w:t>
      </w:r>
      <w:r>
        <w:rPr>
          <w:rFonts w:hint="eastAsia" w:ascii="仿宋" w:hAnsi="仿宋" w:eastAsia="仿宋" w:cs="仿宋"/>
          <w:sz w:val="24"/>
        </w:rPr>
        <w:t>负责。</w:t>
      </w:r>
    </w:p>
    <w:p>
      <w:pPr>
        <w:pStyle w:val="9"/>
        <w:spacing w:after="0" w:line="336" w:lineRule="auto"/>
        <w:ind w:firstLine="420"/>
        <w:rPr>
          <w:rFonts w:ascii="仿宋" w:hAnsi="仿宋" w:eastAsia="仿宋" w:cs="仿宋"/>
          <w:sz w:val="24"/>
        </w:rPr>
      </w:pPr>
      <w:r>
        <w:rPr>
          <w:rFonts w:hint="eastAsia" w:ascii="仿宋" w:hAnsi="仿宋" w:eastAsia="仿宋" w:cs="仿宋"/>
          <w:sz w:val="24"/>
        </w:rPr>
        <w:t>6.投标</w:t>
      </w:r>
      <w:r>
        <w:rPr>
          <w:rFonts w:hint="eastAsia" w:ascii="仿宋" w:hAnsi="仿宋" w:eastAsia="仿宋" w:cs="仿宋"/>
          <w:sz w:val="24"/>
          <w:lang w:eastAsia="zh-CN"/>
        </w:rPr>
        <w:t>投标人</w:t>
      </w:r>
      <w:r>
        <w:rPr>
          <w:rFonts w:hint="eastAsia" w:ascii="仿宋" w:hAnsi="仿宋" w:eastAsia="仿宋" w:cs="仿宋"/>
          <w:sz w:val="24"/>
        </w:rPr>
        <w:t>没有按照要求提供全部资料，或者没有仔细阅读招标文件，或者没有对招标文件在各方面的要求作出实质性响应是投标</w:t>
      </w:r>
      <w:r>
        <w:rPr>
          <w:rFonts w:hint="eastAsia" w:ascii="仿宋" w:hAnsi="仿宋" w:eastAsia="仿宋" w:cs="仿宋"/>
          <w:sz w:val="24"/>
          <w:lang w:eastAsia="zh-CN"/>
        </w:rPr>
        <w:t>投标人</w:t>
      </w:r>
      <w:r>
        <w:rPr>
          <w:rFonts w:hint="eastAsia" w:ascii="仿宋" w:hAnsi="仿宋" w:eastAsia="仿宋" w:cs="仿宋"/>
          <w:sz w:val="24"/>
        </w:rPr>
        <w:t>的风险，由此造成的一切后果由投标</w:t>
      </w:r>
      <w:r>
        <w:rPr>
          <w:rFonts w:hint="eastAsia" w:ascii="仿宋" w:hAnsi="仿宋" w:eastAsia="仿宋" w:cs="仿宋"/>
          <w:sz w:val="24"/>
          <w:lang w:eastAsia="zh-CN"/>
        </w:rPr>
        <w:t>投标人</w:t>
      </w:r>
      <w:r>
        <w:rPr>
          <w:rFonts w:hint="eastAsia" w:ascii="仿宋" w:hAnsi="仿宋" w:eastAsia="仿宋" w:cs="仿宋"/>
          <w:sz w:val="24"/>
        </w:rPr>
        <w:t>自行承担。</w:t>
      </w:r>
    </w:p>
    <w:p>
      <w:pPr>
        <w:pStyle w:val="9"/>
        <w:spacing w:after="0" w:line="336" w:lineRule="auto"/>
        <w:ind w:firstLine="420"/>
        <w:rPr>
          <w:rFonts w:ascii="仿宋" w:hAnsi="仿宋" w:eastAsia="仿宋" w:cs="仿宋"/>
          <w:sz w:val="24"/>
        </w:rPr>
      </w:pPr>
      <w:r>
        <w:rPr>
          <w:rFonts w:hint="eastAsia" w:ascii="仿宋" w:hAnsi="仿宋" w:eastAsia="仿宋" w:cs="仿宋"/>
          <w:sz w:val="24"/>
        </w:rPr>
        <w:t>7.《投标文件》应由投标</w:t>
      </w:r>
      <w:r>
        <w:rPr>
          <w:rFonts w:hint="eastAsia" w:ascii="仿宋" w:hAnsi="仿宋" w:eastAsia="仿宋" w:cs="仿宋"/>
          <w:sz w:val="24"/>
          <w:lang w:eastAsia="zh-CN"/>
        </w:rPr>
        <w:t>投标人</w:t>
      </w:r>
      <w:r>
        <w:rPr>
          <w:rFonts w:hint="eastAsia" w:ascii="仿宋" w:hAnsi="仿宋" w:eastAsia="仿宋" w:cs="仿宋"/>
          <w:sz w:val="24"/>
        </w:rPr>
        <w:t>法定代表人或其授权代表签字（或盖章），并加盖投标</w:t>
      </w:r>
      <w:r>
        <w:rPr>
          <w:rFonts w:hint="eastAsia" w:ascii="仿宋" w:hAnsi="仿宋" w:eastAsia="仿宋" w:cs="仿宋"/>
          <w:sz w:val="24"/>
          <w:lang w:eastAsia="zh-CN"/>
        </w:rPr>
        <w:t>投标人</w:t>
      </w:r>
      <w:r>
        <w:rPr>
          <w:rFonts w:hint="eastAsia" w:ascii="仿宋" w:hAnsi="仿宋" w:eastAsia="仿宋" w:cs="仿宋"/>
          <w:sz w:val="24"/>
        </w:rPr>
        <w:t>公章。</w:t>
      </w:r>
    </w:p>
    <w:p>
      <w:pPr>
        <w:pStyle w:val="9"/>
        <w:spacing w:after="0" w:line="336" w:lineRule="auto"/>
        <w:rPr>
          <w:rFonts w:ascii="仿宋" w:hAnsi="仿宋" w:eastAsia="仿宋" w:cs="仿宋"/>
          <w:b/>
          <w:bCs/>
          <w:sz w:val="24"/>
        </w:rPr>
      </w:pPr>
      <w:r>
        <w:rPr>
          <w:rFonts w:hint="eastAsia" w:ascii="仿宋" w:hAnsi="仿宋" w:eastAsia="仿宋" w:cs="仿宋"/>
          <w:b/>
          <w:bCs/>
          <w:sz w:val="24"/>
        </w:rPr>
        <w:t>（二）投标文件的组成</w:t>
      </w:r>
    </w:p>
    <w:p>
      <w:pPr>
        <w:pStyle w:val="9"/>
        <w:spacing w:after="0" w:line="336" w:lineRule="auto"/>
        <w:ind w:firstLine="420"/>
        <w:rPr>
          <w:rFonts w:ascii="仿宋" w:hAnsi="仿宋" w:eastAsia="仿宋" w:cs="仿宋"/>
          <w:sz w:val="24"/>
        </w:rPr>
      </w:pPr>
      <w:r>
        <w:rPr>
          <w:rFonts w:hint="eastAsia" w:ascii="仿宋" w:hAnsi="仿宋" w:eastAsia="仿宋" w:cs="仿宋"/>
          <w:sz w:val="24"/>
        </w:rPr>
        <w:t>1.投标文件的形式：</w:t>
      </w:r>
    </w:p>
    <w:p>
      <w:pPr>
        <w:pStyle w:val="9"/>
        <w:spacing w:after="0" w:line="336" w:lineRule="auto"/>
        <w:ind w:firstLine="420"/>
        <w:rPr>
          <w:rFonts w:ascii="仿宋" w:hAnsi="仿宋" w:eastAsia="仿宋" w:cs="仿宋"/>
          <w:sz w:val="24"/>
        </w:rPr>
      </w:pPr>
      <w:r>
        <w:rPr>
          <w:rFonts w:hint="eastAsia" w:ascii="仿宋" w:hAnsi="仿宋" w:eastAsia="仿宋" w:cs="仿宋"/>
          <w:sz w:val="24"/>
        </w:rPr>
        <w:t>（1）电子投标文件（包括“电子加密投标文件”和“备份投标文件”，在投标文件编制完成后同时生成）</w:t>
      </w:r>
    </w:p>
    <w:p>
      <w:pPr>
        <w:pStyle w:val="9"/>
        <w:spacing w:after="0" w:line="336" w:lineRule="auto"/>
        <w:ind w:firstLine="420"/>
        <w:rPr>
          <w:rFonts w:ascii="仿宋" w:hAnsi="仿宋" w:eastAsia="仿宋" w:cs="仿宋"/>
          <w:b/>
          <w:bCs/>
          <w:sz w:val="24"/>
        </w:rPr>
      </w:pPr>
      <w:r>
        <w:rPr>
          <w:rFonts w:hint="eastAsia" w:ascii="仿宋" w:hAnsi="仿宋" w:eastAsia="仿宋" w:cs="仿宋"/>
          <w:sz w:val="24"/>
        </w:rPr>
        <w:t>（2）“电子加密投标文件”是指通过“政采云电子交易客户端”完成投标文件编制后生成并加密的数据电文形式的投标文件。</w:t>
      </w:r>
    </w:p>
    <w:p>
      <w:pPr>
        <w:pStyle w:val="9"/>
        <w:spacing w:after="0" w:line="336" w:lineRule="auto"/>
        <w:ind w:firstLine="420"/>
        <w:rPr>
          <w:rFonts w:ascii="仿宋" w:hAnsi="仿宋" w:eastAsia="仿宋" w:cs="仿宋"/>
          <w:sz w:val="24"/>
        </w:rPr>
      </w:pPr>
      <w:r>
        <w:rPr>
          <w:rFonts w:hint="eastAsia" w:ascii="仿宋" w:hAnsi="仿宋" w:eastAsia="仿宋" w:cs="仿宋"/>
          <w:sz w:val="24"/>
        </w:rPr>
        <w:t>（3）“备份投标文件”是指与“电子加密投标文件”同时生成的数据电文形式的电子文件（备份标书），其他方式编制的备份投标文件视为无效备份投标文件。仅在出现解密异常情况下使用。</w:t>
      </w:r>
    </w:p>
    <w:p>
      <w:pPr>
        <w:pStyle w:val="9"/>
        <w:spacing w:after="0" w:line="336" w:lineRule="auto"/>
        <w:ind w:firstLine="420"/>
        <w:rPr>
          <w:rFonts w:ascii="仿宋" w:hAnsi="仿宋" w:eastAsia="仿宋" w:cs="仿宋"/>
          <w:sz w:val="24"/>
        </w:rPr>
      </w:pPr>
      <w:r>
        <w:rPr>
          <w:rFonts w:hint="eastAsia" w:ascii="仿宋" w:hAnsi="仿宋" w:eastAsia="仿宋" w:cs="仿宋"/>
          <w:sz w:val="24"/>
        </w:rPr>
        <w:t>2.投标文件的份数：“电子加密投标文件”：在线上传递交一份。</w:t>
      </w:r>
    </w:p>
    <w:p>
      <w:pPr>
        <w:pStyle w:val="9"/>
        <w:spacing w:after="0" w:line="336" w:lineRule="auto"/>
        <w:ind w:firstLine="420"/>
        <w:rPr>
          <w:rFonts w:ascii="仿宋" w:hAnsi="仿宋" w:eastAsia="仿宋" w:cs="仿宋"/>
          <w:sz w:val="24"/>
        </w:rPr>
      </w:pPr>
      <w:r>
        <w:rPr>
          <w:rFonts w:hint="eastAsia" w:ascii="仿宋" w:hAnsi="仿宋" w:eastAsia="仿宋" w:cs="仿宋"/>
          <w:sz w:val="24"/>
        </w:rPr>
        <w:t>3.投标文件的上传和递交：“备份投标文件”：密封包装后（邮寄形式）投标截止时间前递交、一份数据电子备份投标文件（U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pStyle w:val="9"/>
        <w:spacing w:after="0" w:line="336" w:lineRule="auto"/>
        <w:ind w:firstLine="420"/>
        <w:rPr>
          <w:rFonts w:ascii="仿宋" w:hAnsi="仿宋" w:eastAsia="仿宋" w:cs="仿宋"/>
          <w:sz w:val="24"/>
        </w:rPr>
      </w:pPr>
      <w:r>
        <w:rPr>
          <w:rFonts w:hint="eastAsia" w:ascii="仿宋" w:hAnsi="仿宋" w:eastAsia="仿宋" w:cs="仿宋"/>
          <w:sz w:val="24"/>
        </w:rPr>
        <w:t>（1）因疫情原因，本项目原则上采用不见面的形式开标，投标</w:t>
      </w:r>
      <w:r>
        <w:rPr>
          <w:rFonts w:hint="eastAsia" w:ascii="仿宋" w:hAnsi="仿宋" w:eastAsia="仿宋" w:cs="仿宋"/>
          <w:sz w:val="24"/>
          <w:lang w:eastAsia="zh-CN"/>
        </w:rPr>
        <w:t>投标人</w:t>
      </w:r>
      <w:r>
        <w:rPr>
          <w:rFonts w:hint="eastAsia" w:ascii="仿宋" w:hAnsi="仿宋" w:eastAsia="仿宋" w:cs="仿宋"/>
          <w:sz w:val="24"/>
        </w:rPr>
        <w:t>可以邮寄形式在投标截止时间前递交以介质（U 盘）存储的数据电文形式的“备份投标文件”，</w:t>
      </w:r>
      <w:r>
        <w:rPr>
          <w:rFonts w:hint="eastAsia" w:ascii="仿宋" w:hAnsi="仿宋" w:eastAsia="仿宋" w:cs="仿宋"/>
          <w:sz w:val="24"/>
          <w:lang w:eastAsia="zh-CN"/>
        </w:rPr>
        <w:t>投标人</w:t>
      </w:r>
      <w:r>
        <w:rPr>
          <w:rFonts w:hint="eastAsia" w:ascii="仿宋" w:hAnsi="仿宋" w:eastAsia="仿宋" w:cs="仿宋"/>
          <w:sz w:val="24"/>
        </w:rPr>
        <w:t>应对提供的数据电子备份投标文件（U 盘）进行加密处理，若需要启用数据电子备份投标文件（U 盘）时，再由</w:t>
      </w:r>
      <w:r>
        <w:rPr>
          <w:rFonts w:hint="eastAsia" w:ascii="仿宋" w:hAnsi="仿宋" w:eastAsia="仿宋" w:cs="仿宋"/>
          <w:sz w:val="24"/>
          <w:lang w:eastAsia="zh-CN"/>
        </w:rPr>
        <w:t>投标人</w:t>
      </w:r>
      <w:r>
        <w:rPr>
          <w:rFonts w:hint="eastAsia" w:ascii="仿宋" w:hAnsi="仿宋" w:eastAsia="仿宋" w:cs="仿宋"/>
          <w:sz w:val="24"/>
        </w:rPr>
        <w:t>告知采购人及采购代理机构加密信息进行解密。“备份投标文件”应当密封包装并在包装上标注投标项目名称、投标单位名称、联系电话并加盖公章。邮寄地址为：</w:t>
      </w:r>
      <w:r>
        <w:rPr>
          <w:rFonts w:hint="eastAsia" w:ascii="仿宋" w:hAnsi="仿宋" w:eastAsia="仿宋" w:cs="仿宋"/>
          <w:sz w:val="24"/>
          <w:lang w:eastAsia="zh-CN"/>
        </w:rPr>
        <w:t>浙江新诚信工程咨询有限公司</w:t>
      </w:r>
      <w:r>
        <w:rPr>
          <w:rFonts w:hint="eastAsia" w:ascii="仿宋" w:hAnsi="仿宋" w:eastAsia="仿宋" w:cs="仿宋"/>
          <w:sz w:val="24"/>
        </w:rPr>
        <w:t>（浙江省湖州市吴兴区龙溪街道赵湾仁皇佳苑103-2），邮寄截止时间：</w:t>
      </w:r>
      <w:r>
        <w:rPr>
          <w:rFonts w:hint="eastAsia" w:ascii="仿宋" w:hAnsi="仿宋" w:eastAsia="仿宋" w:cs="仿宋"/>
          <w:sz w:val="24"/>
          <w:lang w:eastAsia="zh-CN"/>
        </w:rPr>
        <w:t>投标人</w:t>
      </w:r>
      <w:r>
        <w:rPr>
          <w:rFonts w:hint="eastAsia" w:ascii="仿宋" w:hAnsi="仿宋" w:eastAsia="仿宋" w:cs="仿宋"/>
          <w:sz w:val="24"/>
        </w:rPr>
        <w:t>应于</w:t>
      </w:r>
      <w:r>
        <w:rPr>
          <w:rFonts w:hint="eastAsia" w:ascii="仿宋" w:hAnsi="仿宋" w:eastAsia="仿宋" w:cs="仿宋"/>
          <w:b/>
          <w:bCs/>
          <w:sz w:val="24"/>
        </w:rPr>
        <w:t>202</w:t>
      </w:r>
      <w:r>
        <w:rPr>
          <w:rFonts w:hint="eastAsia" w:ascii="仿宋" w:hAnsi="仿宋" w:eastAsia="仿宋" w:cs="仿宋"/>
          <w:b/>
          <w:bCs/>
          <w:sz w:val="24"/>
          <w:lang w:val="en-US" w:eastAsia="zh-CN"/>
        </w:rPr>
        <w:t>1</w:t>
      </w:r>
      <w:r>
        <w:rPr>
          <w:rFonts w:hint="eastAsia" w:ascii="仿宋" w:hAnsi="仿宋" w:eastAsia="仿宋" w:cs="仿宋"/>
          <w:b/>
          <w:bCs/>
          <w:sz w:val="24"/>
        </w:rPr>
        <w:t>年</w:t>
      </w:r>
      <w:r>
        <w:rPr>
          <w:rFonts w:hint="eastAsia" w:ascii="仿宋" w:hAnsi="仿宋" w:eastAsia="仿宋" w:cs="仿宋"/>
          <w:b/>
          <w:bCs/>
          <w:sz w:val="24"/>
          <w:lang w:val="en-US" w:eastAsia="zh-CN"/>
        </w:rPr>
        <w:t>11</w:t>
      </w:r>
      <w:r>
        <w:rPr>
          <w:rFonts w:hint="eastAsia" w:ascii="仿宋" w:hAnsi="仿宋" w:eastAsia="仿宋" w:cs="仿宋"/>
          <w:b/>
          <w:bCs/>
          <w:sz w:val="24"/>
        </w:rPr>
        <w:t>月</w:t>
      </w:r>
      <w:r>
        <w:rPr>
          <w:rFonts w:hint="eastAsia" w:ascii="仿宋" w:hAnsi="仿宋" w:eastAsia="仿宋" w:cs="仿宋"/>
          <w:b/>
          <w:bCs/>
          <w:sz w:val="24"/>
          <w:lang w:val="en-US" w:eastAsia="zh-CN"/>
        </w:rPr>
        <w:t>23</w:t>
      </w:r>
      <w:r>
        <w:rPr>
          <w:rFonts w:hint="eastAsia" w:ascii="仿宋" w:hAnsi="仿宋" w:eastAsia="仿宋" w:cs="仿宋"/>
          <w:b/>
          <w:bCs/>
          <w:sz w:val="24"/>
        </w:rPr>
        <w:t>日</w:t>
      </w:r>
      <w:r>
        <w:rPr>
          <w:rFonts w:hint="eastAsia" w:ascii="仿宋" w:hAnsi="仿宋" w:eastAsia="仿宋" w:cs="仿宋"/>
          <w:b/>
          <w:bCs/>
          <w:sz w:val="24"/>
          <w:lang w:val="en-US" w:eastAsia="zh-CN"/>
        </w:rPr>
        <w:t xml:space="preserve"> </w:t>
      </w:r>
      <w:r>
        <w:rPr>
          <w:rFonts w:hint="eastAsia" w:ascii="仿宋" w:hAnsi="仿宋" w:eastAsia="仿宋" w:cs="仿宋"/>
          <w:b/>
          <w:bCs/>
          <w:sz w:val="24"/>
        </w:rPr>
        <w:t>下午17:00 时前准时送达</w:t>
      </w:r>
      <w:r>
        <w:rPr>
          <w:rFonts w:hint="eastAsia" w:ascii="仿宋" w:hAnsi="仿宋" w:eastAsia="仿宋" w:cs="仿宋"/>
          <w:sz w:val="24"/>
        </w:rPr>
        <w:t>，拒绝到付。（以收件人实际签收时间为准，收件人签收后将予以回执，回执单采用图片形式发送给投标人确认，该回执单仅作为投标人邮寄的包裹送达时间的依据），逾期送达的将拒绝接收。</w:t>
      </w:r>
    </w:p>
    <w:p>
      <w:pPr>
        <w:pStyle w:val="9"/>
        <w:spacing w:after="0" w:line="336" w:lineRule="auto"/>
        <w:ind w:firstLine="420"/>
        <w:rPr>
          <w:rFonts w:ascii="仿宋" w:hAnsi="仿宋" w:eastAsia="仿宋" w:cs="仿宋"/>
          <w:sz w:val="24"/>
        </w:rPr>
      </w:pPr>
      <w:r>
        <w:rPr>
          <w:rFonts w:hint="eastAsia" w:ascii="仿宋" w:hAnsi="仿宋" w:eastAsia="仿宋" w:cs="仿宋"/>
          <w:sz w:val="24"/>
        </w:rPr>
        <w:t>（2）若</w:t>
      </w:r>
      <w:r>
        <w:rPr>
          <w:rFonts w:hint="eastAsia" w:ascii="仿宋" w:hAnsi="仿宋" w:eastAsia="仿宋" w:cs="仿宋"/>
          <w:sz w:val="24"/>
          <w:lang w:eastAsia="zh-CN"/>
        </w:rPr>
        <w:t>投标人</w:t>
      </w:r>
      <w:r>
        <w:rPr>
          <w:rFonts w:hint="eastAsia" w:ascii="仿宋" w:hAnsi="仿宋" w:eastAsia="仿宋" w:cs="仿宋"/>
          <w:sz w:val="24"/>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pStyle w:val="9"/>
        <w:spacing w:after="0" w:line="336" w:lineRule="auto"/>
        <w:ind w:firstLine="420"/>
        <w:rPr>
          <w:rFonts w:ascii="仿宋" w:hAnsi="仿宋" w:eastAsia="仿宋" w:cs="仿宋"/>
          <w:sz w:val="24"/>
        </w:rPr>
      </w:pPr>
      <w:r>
        <w:rPr>
          <w:rFonts w:hint="eastAsia" w:ascii="仿宋" w:hAnsi="仿宋" w:eastAsia="仿宋" w:cs="仿宋"/>
          <w:sz w:val="24"/>
        </w:rPr>
        <w:t>4.“电子加密投标文件”解密和异常情况处理：</w:t>
      </w:r>
    </w:p>
    <w:p>
      <w:pPr>
        <w:pStyle w:val="9"/>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（1）开标后，采购组织机构将向各投标</w:t>
      </w:r>
      <w:r>
        <w:rPr>
          <w:rFonts w:hint="eastAsia" w:ascii="仿宋" w:hAnsi="仿宋" w:eastAsia="仿宋" w:cs="仿宋"/>
          <w:sz w:val="24"/>
          <w:lang w:eastAsia="zh-CN"/>
        </w:rPr>
        <w:t>投标人</w:t>
      </w:r>
      <w:r>
        <w:rPr>
          <w:rFonts w:hint="eastAsia" w:ascii="仿宋" w:hAnsi="仿宋" w:eastAsia="仿宋" w:cs="仿宋"/>
          <w:sz w:val="24"/>
        </w:rPr>
        <w:t>发出“电子加密投标文件”的解密通知，各投标</w:t>
      </w:r>
      <w:r>
        <w:rPr>
          <w:rFonts w:hint="eastAsia" w:ascii="仿宋" w:hAnsi="仿宋" w:eastAsia="仿宋" w:cs="仿宋"/>
          <w:sz w:val="24"/>
          <w:lang w:eastAsia="zh-CN"/>
        </w:rPr>
        <w:t>投标人</w:t>
      </w:r>
      <w:r>
        <w:rPr>
          <w:rFonts w:hint="eastAsia" w:ascii="仿宋" w:hAnsi="仿宋" w:eastAsia="仿宋" w:cs="仿宋"/>
          <w:sz w:val="24"/>
        </w:rPr>
        <w:t>代表应当在接到解密通知后 30 分钟内自行完成“电子加密投标文件”的在线解密。</w:t>
      </w:r>
    </w:p>
    <w:p>
      <w:pPr>
        <w:pStyle w:val="9"/>
        <w:spacing w:after="0" w:line="336" w:lineRule="auto"/>
        <w:ind w:firstLine="420"/>
        <w:rPr>
          <w:rFonts w:ascii="仿宋" w:hAnsi="仿宋" w:eastAsia="仿宋" w:cs="仿宋"/>
          <w:sz w:val="24"/>
        </w:rPr>
      </w:pPr>
      <w:r>
        <w:rPr>
          <w:rFonts w:hint="eastAsia" w:ascii="仿宋" w:hAnsi="仿宋" w:eastAsia="仿宋" w:cs="仿宋"/>
          <w:sz w:val="24"/>
        </w:rPr>
        <w:t>（2）通过“政府采购云平台”成功上传递交的“电子加密投标文件”无法按时解密， 投标</w:t>
      </w:r>
      <w:r>
        <w:rPr>
          <w:rFonts w:hint="eastAsia" w:ascii="仿宋" w:hAnsi="仿宋" w:eastAsia="仿宋" w:cs="仿宋"/>
          <w:sz w:val="24"/>
          <w:lang w:eastAsia="zh-CN"/>
        </w:rPr>
        <w:t>投标人</w:t>
      </w:r>
      <w:r>
        <w:rPr>
          <w:rFonts w:hint="eastAsia" w:ascii="仿宋" w:hAnsi="仿宋" w:eastAsia="仿宋" w:cs="仿宋"/>
          <w:sz w:val="24"/>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9"/>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（3）投标截止时间前，投标</w:t>
      </w:r>
      <w:r>
        <w:rPr>
          <w:rFonts w:hint="eastAsia" w:ascii="仿宋" w:hAnsi="仿宋" w:eastAsia="仿宋" w:cs="仿宋"/>
          <w:sz w:val="24"/>
          <w:lang w:eastAsia="zh-CN"/>
        </w:rPr>
        <w:t>投标人</w:t>
      </w:r>
      <w:r>
        <w:rPr>
          <w:rFonts w:hint="eastAsia" w:ascii="仿宋" w:hAnsi="仿宋" w:eastAsia="仿宋" w:cs="仿宋"/>
          <w:sz w:val="24"/>
        </w:rPr>
        <w:t>仅递交了“备份投标文件”而未将电子加密投标</w:t>
      </w:r>
    </w:p>
    <w:p>
      <w:pPr>
        <w:pStyle w:val="9"/>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文件上传至“政府采购云平台”的，投标无效。</w:t>
      </w:r>
    </w:p>
    <w:p>
      <w:pPr>
        <w:adjustRightInd w:val="0"/>
        <w:snapToGrid w:val="0"/>
        <w:spacing w:line="400" w:lineRule="exact"/>
        <w:jc w:val="left"/>
        <w:rPr>
          <w:rFonts w:ascii="仿宋" w:hAnsi="仿宋" w:eastAsia="仿宋" w:cs="仿宋"/>
          <w:b/>
          <w:color w:val="000000"/>
          <w:sz w:val="24"/>
        </w:rPr>
      </w:pPr>
      <w:bookmarkStart w:id="84" w:name="_Toc177870546"/>
      <w:bookmarkStart w:id="85" w:name="_Toc293916368"/>
      <w:bookmarkStart w:id="86" w:name="_Toc177824876"/>
      <w:bookmarkStart w:id="87" w:name="_Toc177825124"/>
      <w:bookmarkStart w:id="88" w:name="_Toc177824943"/>
      <w:bookmarkStart w:id="89" w:name="_Toc293916017"/>
      <w:r>
        <w:rPr>
          <w:rFonts w:hint="eastAsia" w:ascii="仿宋" w:hAnsi="仿宋" w:eastAsia="仿宋" w:cs="仿宋"/>
          <w:b/>
          <w:color w:val="000000"/>
          <w:sz w:val="24"/>
        </w:rPr>
        <w:t>（</w:t>
      </w:r>
      <w:r>
        <w:rPr>
          <w:rFonts w:hint="eastAsia" w:ascii="仿宋" w:hAnsi="仿宋" w:eastAsia="仿宋" w:cs="仿宋"/>
          <w:color w:val="000000"/>
          <w:sz w:val="24"/>
        </w:rPr>
        <w:t>三</w:t>
      </w:r>
      <w:r>
        <w:rPr>
          <w:rFonts w:hint="eastAsia" w:ascii="仿宋" w:hAnsi="仿宋" w:eastAsia="仿宋" w:cs="仿宋"/>
          <w:b/>
          <w:color w:val="000000"/>
          <w:sz w:val="24"/>
        </w:rPr>
        <w:t>）投标文件的组成</w:t>
      </w:r>
      <w:bookmarkEnd w:id="84"/>
      <w:bookmarkEnd w:id="85"/>
      <w:bookmarkEnd w:id="86"/>
      <w:bookmarkEnd w:id="87"/>
      <w:bookmarkEnd w:id="88"/>
      <w:bookmarkEnd w:id="89"/>
    </w:p>
    <w:p>
      <w:pPr>
        <w:adjustRightInd w:val="0"/>
        <w:snapToGrid w:val="0"/>
        <w:spacing w:line="400" w:lineRule="exact"/>
        <w:ind w:firstLine="480" w:firstLineChars="200"/>
        <w:jc w:val="left"/>
        <w:rPr>
          <w:rFonts w:ascii="仿宋" w:hAnsi="仿宋" w:eastAsia="仿宋" w:cs="仿宋"/>
          <w:b/>
          <w:sz w:val="24"/>
          <w:u w:val="single"/>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资格证明文件、商务文件、技术文件和报价文件</w:t>
      </w:r>
      <w:r>
        <w:rPr>
          <w:rFonts w:hint="eastAsia" w:ascii="仿宋" w:hAnsi="仿宋" w:eastAsia="仿宋" w:cs="仿宋"/>
          <w:color w:val="000000"/>
          <w:sz w:val="24"/>
        </w:rPr>
        <w:t>四部份组成。《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u w:val="single"/>
        </w:rPr>
        <w:t>装订成一册，《商务文件》和《技术文件》两部分装订成一册，《报价文件》装订成一册。</w:t>
      </w:r>
    </w:p>
    <w:p>
      <w:pPr>
        <w:adjustRightInd w:val="0"/>
        <w:snapToGrid w:val="0"/>
        <w:spacing w:line="400" w:lineRule="exact"/>
        <w:jc w:val="left"/>
        <w:rPr>
          <w:rFonts w:hint="eastAsia" w:ascii="仿宋" w:hAnsi="仿宋" w:eastAsia="仿宋" w:cs="仿宋"/>
          <w:b/>
          <w:bCs w:val="0"/>
          <w:sz w:val="24"/>
        </w:rPr>
      </w:pPr>
      <w:r>
        <w:rPr>
          <w:rFonts w:hint="eastAsia" w:ascii="仿宋" w:hAnsi="仿宋" w:eastAsia="仿宋" w:cs="仿宋"/>
          <w:b/>
          <w:bCs w:val="0"/>
          <w:sz w:val="24"/>
        </w:rPr>
        <w:t>1、资格证明文件包括：</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投标声明书（格式见附件）；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法人营业执照副本、组织机构代码证副本及税务登记证副本或“三证合一”的营业执照或“五证合一”的营业执照副本复印件；</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法定代表人身份证明书和授权委托书（格式见附件）；</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授权代表社保缴费凭证或花名册复印件；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5）</w:t>
      </w:r>
      <w:r>
        <w:rPr>
          <w:rFonts w:hint="eastAsia" w:ascii="仿宋" w:hAnsi="仿宋" w:eastAsia="仿宋" w:cs="仿宋"/>
          <w:b w:val="0"/>
          <w:bCs/>
          <w:sz w:val="24"/>
        </w:rPr>
        <w:t>投标人最近一个季度依法缴纳税收和社保费的证明[税费凭证复印件，或者依法缴纳税费或依法免缴税费的证明]；</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6）</w:t>
      </w:r>
      <w:r>
        <w:rPr>
          <w:rFonts w:hint="eastAsia" w:ascii="仿宋" w:hAnsi="仿宋" w:eastAsia="仿宋" w:cs="仿宋"/>
          <w:b w:val="0"/>
          <w:bCs/>
          <w:sz w:val="24"/>
        </w:rPr>
        <w:t>信用承诺书（格式见附件）；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7）</w:t>
      </w:r>
      <w:r>
        <w:rPr>
          <w:rFonts w:hint="eastAsia" w:ascii="仿宋" w:hAnsi="仿宋" w:eastAsia="仿宋" w:cs="仿宋"/>
          <w:b w:val="0"/>
          <w:bCs/>
          <w:sz w:val="24"/>
        </w:rPr>
        <w:t>中小企业声明函（本项目行业属于其他未列明行业，格式见附件）；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8）</w:t>
      </w:r>
      <w:r>
        <w:rPr>
          <w:rFonts w:hint="eastAsia" w:ascii="仿宋" w:hAnsi="仿宋" w:eastAsia="仿宋" w:cs="仿宋"/>
          <w:b w:val="0"/>
          <w:bCs/>
          <w:sz w:val="24"/>
        </w:rPr>
        <w:t>监狱企业声明函（如有，格式见附件）；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9）</w:t>
      </w:r>
      <w:r>
        <w:rPr>
          <w:rFonts w:hint="eastAsia" w:ascii="仿宋" w:hAnsi="仿宋" w:eastAsia="仿宋" w:cs="仿宋"/>
          <w:b w:val="0"/>
          <w:bCs/>
          <w:sz w:val="24"/>
        </w:rPr>
        <w:t>残疾人福利性单位声明函（如有，格式见附件）；</w:t>
      </w:r>
    </w:p>
    <w:p>
      <w:pPr>
        <w:spacing w:line="550" w:lineRule="exact"/>
        <w:ind w:firstLine="482" w:firstLineChars="200"/>
        <w:rPr>
          <w:rFonts w:hint="eastAsia" w:ascii="仿宋" w:hAnsi="仿宋" w:eastAsia="仿宋"/>
          <w:b/>
          <w:bCs/>
          <w:kern w:val="0"/>
          <w:sz w:val="24"/>
        </w:rPr>
      </w:pPr>
      <w:r>
        <w:rPr>
          <w:rFonts w:hint="eastAsia" w:ascii="仿宋" w:hAnsi="仿宋" w:eastAsia="仿宋"/>
          <w:b/>
          <w:bCs/>
          <w:kern w:val="0"/>
          <w:sz w:val="24"/>
        </w:rPr>
        <w:t>注：关于中型、小型、微型企业的认定：</w:t>
      </w:r>
    </w:p>
    <w:p>
      <w:pPr>
        <w:spacing w:line="550" w:lineRule="exact"/>
        <w:ind w:firstLine="480" w:firstLineChars="200"/>
        <w:rPr>
          <w:rFonts w:ascii="仿宋" w:hAnsi="仿宋" w:eastAsia="仿宋"/>
          <w:kern w:val="0"/>
          <w:sz w:val="24"/>
        </w:rPr>
      </w:pPr>
      <w:r>
        <w:rPr>
          <w:rFonts w:hint="eastAsia" w:ascii="仿宋" w:hAnsi="仿宋" w:eastAsia="仿宋"/>
          <w:kern w:val="0"/>
          <w:sz w:val="24"/>
        </w:rPr>
        <w:t>①</w:t>
      </w:r>
      <w:r>
        <w:rPr>
          <w:rFonts w:hint="eastAsia" w:ascii="仿宋" w:hAnsi="仿宋" w:eastAsia="仿宋"/>
          <w:kern w:val="0"/>
          <w:sz w:val="24"/>
          <w:lang w:eastAsia="zh-CN"/>
        </w:rPr>
        <w:t>投标人</w:t>
      </w:r>
      <w:r>
        <w:rPr>
          <w:rFonts w:hint="eastAsia" w:ascii="仿宋" w:hAnsi="仿宋" w:eastAsia="仿宋"/>
          <w:kern w:val="0"/>
          <w:sz w:val="24"/>
        </w:rPr>
        <w:t>按照《关于印发中小企业划型标准规定的通知》（工信部联企业【2011】300号）的所属行业规定为中型、小型、微型企业【按《关于印发中小企业划型标准规定的通知》规定提供《中小企业声明函》，不提供不予认可】。</w:t>
      </w:r>
    </w:p>
    <w:p>
      <w:pPr>
        <w:spacing w:line="550" w:lineRule="exact"/>
        <w:ind w:firstLine="480" w:firstLineChars="200"/>
        <w:rPr>
          <w:rFonts w:ascii="仿宋" w:hAnsi="仿宋" w:eastAsia="仿宋"/>
          <w:kern w:val="0"/>
          <w:sz w:val="24"/>
        </w:rPr>
      </w:pPr>
      <w:r>
        <w:rPr>
          <w:rFonts w:hint="eastAsia" w:ascii="仿宋" w:hAnsi="仿宋" w:eastAsia="仿宋"/>
          <w:kern w:val="0"/>
          <w:sz w:val="24"/>
        </w:rPr>
        <w:t>②监狱企业参加投标【提供《监狱企业声明函》及其相关的证明材料，不提供不予认可】，视为小型、微型企业，享受小微企业政策扶持，监狱企业属于小型、微型企业的，不重复享受政策。</w:t>
      </w:r>
    </w:p>
    <w:p>
      <w:pPr>
        <w:spacing w:line="550" w:lineRule="exact"/>
        <w:ind w:firstLine="480" w:firstLineChars="200"/>
        <w:rPr>
          <w:rFonts w:hint="eastAsia" w:ascii="仿宋" w:hAnsi="仿宋" w:eastAsia="仿宋" w:cs="仿宋"/>
          <w:b w:val="0"/>
          <w:bCs/>
          <w:sz w:val="24"/>
        </w:rPr>
      </w:pPr>
      <w:r>
        <w:rPr>
          <w:rFonts w:hint="eastAsia" w:ascii="仿宋" w:hAnsi="仿宋" w:eastAsia="仿宋"/>
          <w:kern w:val="0"/>
          <w:sz w:val="24"/>
        </w:rPr>
        <w:t>③残疾人福利性单位参加投标【提供《残疾人福利性单位声明函》，不提供不予认可】，视为小型、微型企业，享受小微企业政策扶持，残疾人福利性单位属于小型、微型企业的，不重复享受政策。</w:t>
      </w:r>
    </w:p>
    <w:p>
      <w:pPr>
        <w:adjustRightInd w:val="0"/>
        <w:snapToGrid w:val="0"/>
        <w:spacing w:line="400" w:lineRule="exact"/>
        <w:jc w:val="left"/>
        <w:rPr>
          <w:rFonts w:ascii="仿宋" w:hAnsi="仿宋" w:eastAsia="仿宋" w:cs="仿宋"/>
          <w:sz w:val="24"/>
        </w:rPr>
      </w:pPr>
      <w:r>
        <w:rPr>
          <w:rFonts w:hint="eastAsia" w:ascii="仿宋" w:hAnsi="仿宋" w:eastAsia="仿宋" w:cs="仿宋"/>
          <w:b/>
          <w:sz w:val="24"/>
        </w:rPr>
        <w:t>2、商务文件包括：</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投标函（格式见附件）；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法定代表人身份证明书、法定代表人授权委托书（格式见附件）；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商务响应表（格式见附件）；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color w:val="000000"/>
          <w:sz w:val="24"/>
        </w:rPr>
        <w:t>售后服务方案</w:t>
      </w:r>
      <w:r>
        <w:rPr>
          <w:rFonts w:hint="eastAsia" w:ascii="仿宋" w:hAnsi="仿宋" w:eastAsia="仿宋" w:cs="仿宋"/>
          <w:sz w:val="24"/>
        </w:rPr>
        <w:t>；</w:t>
      </w:r>
    </w:p>
    <w:p>
      <w:pPr>
        <w:adjustRightInd w:val="0"/>
        <w:snapToGrid w:val="0"/>
        <w:spacing w:line="400" w:lineRule="exact"/>
        <w:ind w:left="420" w:leftChars="20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color w:val="000000"/>
          <w:sz w:val="24"/>
          <w:lang w:val="en-US" w:eastAsia="zh-CN"/>
        </w:rPr>
        <w:t>企业业绩</w:t>
      </w:r>
      <w:r>
        <w:rPr>
          <w:rFonts w:hint="eastAsia" w:ascii="仿宋" w:hAnsi="仿宋" w:eastAsia="仿宋" w:cs="仿宋"/>
          <w:sz w:val="24"/>
        </w:rPr>
        <w:t>（格式见附件）</w:t>
      </w:r>
      <w:r>
        <w:rPr>
          <w:rFonts w:hint="eastAsia" w:ascii="仿宋" w:hAnsi="仿宋" w:eastAsia="仿宋" w:cs="仿宋"/>
          <w:sz w:val="24"/>
          <w:lang w:val="zh-CN"/>
        </w:rPr>
        <w:t>；</w:t>
      </w:r>
    </w:p>
    <w:p>
      <w:pPr>
        <w:adjustRightInd w:val="0"/>
        <w:snapToGrid w:val="0"/>
        <w:spacing w:line="400" w:lineRule="exact"/>
        <w:ind w:left="420" w:leftChars="200"/>
        <w:jc w:val="left"/>
        <w:rPr>
          <w:rFonts w:hint="eastAsia" w:ascii="仿宋" w:hAnsi="仿宋" w:eastAsia="仿宋" w:cs="仿宋"/>
          <w:kern w:val="0"/>
          <w:sz w:val="24"/>
          <w:lang w:val="en-US" w:eastAsia="zh-CN"/>
        </w:rPr>
      </w:pPr>
      <w:r>
        <w:rPr>
          <w:rFonts w:hint="eastAsia" w:ascii="仿宋" w:hAnsi="仿宋" w:eastAsia="仿宋" w:cs="仿宋"/>
          <w:sz w:val="24"/>
          <w:lang w:val="en-US" w:eastAsia="zh-CN"/>
        </w:rPr>
        <w:t>6）</w:t>
      </w:r>
      <w:r>
        <w:rPr>
          <w:rFonts w:hint="eastAsia" w:ascii="仿宋" w:hAnsi="仿宋" w:eastAsia="仿宋" w:cs="仿宋"/>
          <w:bCs/>
          <w:sz w:val="24"/>
        </w:rPr>
        <w:t>人员配备</w:t>
      </w:r>
      <w:r>
        <w:rPr>
          <w:rFonts w:hint="eastAsia" w:ascii="仿宋" w:hAnsi="仿宋" w:eastAsia="仿宋" w:cs="仿宋"/>
          <w:kern w:val="0"/>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w:t>
      </w:r>
      <w:r>
        <w:rPr>
          <w:rFonts w:hint="eastAsia" w:ascii="仿宋" w:hAnsi="仿宋" w:eastAsia="仿宋"/>
          <w:sz w:val="24"/>
        </w:rPr>
        <w:t>售后服务</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default" w:ascii="仿宋" w:hAnsi="仿宋" w:eastAsia="仿宋" w:cs="仿宋"/>
          <w:b/>
          <w:sz w:val="24"/>
          <w:lang w:val="en-US" w:eastAsia="zh-CN"/>
        </w:rPr>
      </w:pPr>
      <w:r>
        <w:rPr>
          <w:rFonts w:hint="eastAsia" w:ascii="仿宋" w:hAnsi="仿宋" w:eastAsia="仿宋" w:cs="仿宋"/>
          <w:b/>
          <w:sz w:val="24"/>
          <w:lang w:val="en-US" w:eastAsia="zh-CN"/>
        </w:rPr>
        <w:t>3</w:t>
      </w:r>
      <w:r>
        <w:rPr>
          <w:rFonts w:hint="eastAsia" w:ascii="仿宋" w:hAnsi="仿宋" w:eastAsia="仿宋" w:cs="仿宋"/>
          <w:b/>
          <w:sz w:val="24"/>
        </w:rPr>
        <w:t>、技术文件包括：</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宋体"/>
          <w:bCs/>
          <w:sz w:val="24"/>
        </w:rPr>
        <w:t>项目实施方案和措施</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3）投标人情况（格式见附件）；</w:t>
      </w:r>
    </w:p>
    <w:p>
      <w:pPr>
        <w:adjustRightInd w:val="0"/>
        <w:snapToGrid w:val="0"/>
        <w:spacing w:line="400" w:lineRule="exact"/>
        <w:ind w:left="420" w:leftChars="200"/>
        <w:jc w:val="left"/>
        <w:rPr>
          <w:rFonts w:ascii="仿宋" w:hAnsi="仿宋" w:eastAsia="仿宋" w:cs="仿宋"/>
          <w:b/>
          <w:sz w:val="24"/>
        </w:rPr>
      </w:pPr>
      <w:r>
        <w:rPr>
          <w:rFonts w:hint="eastAsia" w:ascii="仿宋" w:hAnsi="仿宋" w:eastAsia="仿宋" w:cs="仿宋"/>
          <w:sz w:val="24"/>
          <w:lang w:val="en-US" w:eastAsia="zh-CN"/>
        </w:rPr>
        <w:t>4）投标人认为需要提供的其他技术资料。</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4、报价文件：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1）开</w:t>
      </w:r>
      <w:r>
        <w:rPr>
          <w:rFonts w:hint="eastAsia" w:ascii="仿宋" w:hAnsi="仿宋" w:eastAsia="仿宋" w:cs="仿宋"/>
          <w:sz w:val="24"/>
          <w:lang w:eastAsia="zh-CN"/>
        </w:rPr>
        <w:t>标一</w:t>
      </w:r>
      <w:r>
        <w:rPr>
          <w:rFonts w:hint="eastAsia" w:ascii="仿宋" w:hAnsi="仿宋" w:eastAsia="仿宋" w:cs="仿宋"/>
          <w:sz w:val="24"/>
        </w:rPr>
        <w:t>览表（格式见附件）；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）投标报价明细表（格式见附件）；</w:t>
      </w:r>
    </w:p>
    <w:p>
      <w:pPr>
        <w:numPr>
          <w:ilvl w:val="0"/>
          <w:numId w:val="0"/>
        </w:numPr>
        <w:adjustRightInd w:val="0"/>
        <w:snapToGrid w:val="0"/>
        <w:spacing w:line="400" w:lineRule="exact"/>
        <w:ind w:left="420" w:leftChars="0"/>
        <w:jc w:val="left"/>
        <w:rPr>
          <w:rFonts w:hint="eastAsia" w:ascii="仿宋" w:hAnsi="仿宋" w:eastAsia="仿宋" w:cs="仿宋"/>
          <w:sz w:val="24"/>
          <w:lang w:val="en-US" w:eastAsia="zh-CN"/>
        </w:rPr>
      </w:pPr>
      <w:r>
        <w:rPr>
          <w:rFonts w:hint="eastAsia" w:ascii="仿宋" w:hAnsi="仿宋" w:eastAsia="仿宋" w:cs="仿宋"/>
          <w:sz w:val="24"/>
          <w:lang w:val="en-US" w:eastAsia="zh-CN"/>
        </w:rPr>
        <w:t>3）招标代理费承诺函</w:t>
      </w:r>
      <w:r>
        <w:rPr>
          <w:rFonts w:hint="eastAsia" w:ascii="仿宋" w:hAnsi="仿宋" w:eastAsia="仿宋" w:cs="仿宋"/>
          <w:sz w:val="24"/>
        </w:rPr>
        <w:t>（格式见附件）</w:t>
      </w:r>
      <w:r>
        <w:rPr>
          <w:rFonts w:hint="eastAsia" w:ascii="仿宋" w:hAnsi="仿宋" w:eastAsia="仿宋" w:cs="仿宋"/>
          <w:sz w:val="24"/>
          <w:lang w:val="en-US" w:eastAsia="zh-CN"/>
        </w:rPr>
        <w:t>；</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投标人针对报价需要说明的其他文件和说明（格式自拟）。</w:t>
      </w:r>
    </w:p>
    <w:p>
      <w:pPr>
        <w:spacing w:line="440" w:lineRule="exact"/>
        <w:ind w:left="424"/>
        <w:rPr>
          <w:rFonts w:ascii="仿宋" w:hAnsi="仿宋" w:eastAsia="仿宋" w:cs="仿宋"/>
          <w:b/>
          <w:sz w:val="24"/>
          <w:u w:val="single"/>
        </w:rPr>
      </w:pPr>
      <w:r>
        <w:rPr>
          <w:rFonts w:hint="eastAsia" w:ascii="仿宋" w:hAnsi="仿宋" w:eastAsia="仿宋" w:cs="仿宋"/>
          <w:b/>
          <w:sz w:val="24"/>
          <w:u w:val="single"/>
        </w:rPr>
        <w:t>▲注：法定代表人授权委托书、投标声明书、投标函必须由法定代表人签名并加盖单位公章。</w:t>
      </w:r>
      <w:bookmarkStart w:id="90" w:name="_Toc177825125"/>
      <w:bookmarkStart w:id="91" w:name="_Toc177824944"/>
      <w:bookmarkStart w:id="92" w:name="_Toc177824877"/>
      <w:bookmarkStart w:id="93" w:name="_Toc177870547"/>
      <w:r>
        <w:rPr>
          <w:rFonts w:hint="eastAsia" w:ascii="仿宋" w:hAnsi="仿宋" w:eastAsia="仿宋" w:cs="仿宋"/>
          <w:b/>
          <w:sz w:val="24"/>
          <w:u w:val="single"/>
        </w:rPr>
        <w:t>资格、资质证书复印件应加盖单位公章。</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（四）投标文件的语言及</w:t>
      </w:r>
      <w:bookmarkEnd w:id="90"/>
      <w:bookmarkEnd w:id="91"/>
      <w:bookmarkEnd w:id="92"/>
      <w:bookmarkEnd w:id="93"/>
      <w:r>
        <w:rPr>
          <w:rFonts w:hint="eastAsia" w:ascii="仿宋" w:hAnsi="仿宋" w:eastAsia="仿宋" w:cs="仿宋"/>
          <w:b/>
          <w:sz w:val="24"/>
        </w:rPr>
        <w:t>度量衡单位</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▲1、投标文件以及投标人与招标采购单位就有关投标事宜的所有来往函电，均应以中文书写。</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▲2、投标文件所使用的度量衡单位，均采用我国法定计量单位。</w:t>
      </w:r>
      <w:bookmarkStart w:id="94" w:name="_Toc177870548"/>
      <w:bookmarkStart w:id="95" w:name="_Toc177824945"/>
      <w:bookmarkStart w:id="96" w:name="_Toc177825126"/>
      <w:bookmarkStart w:id="97" w:name="_Toc177824878"/>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（五）投标报价</w:t>
      </w:r>
      <w:bookmarkEnd w:id="94"/>
      <w:bookmarkEnd w:id="95"/>
      <w:bookmarkEnd w:id="96"/>
      <w:bookmarkEnd w:id="97"/>
      <w:bookmarkStart w:id="98" w:name="_Toc293916876"/>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投标报价</w:t>
      </w:r>
      <w:r>
        <w:rPr>
          <w:rFonts w:hint="eastAsia" w:ascii="仿宋" w:hAnsi="仿宋" w:eastAsia="仿宋" w:cs="仿宋"/>
          <w:sz w:val="24"/>
        </w:rPr>
        <w:t>包括实施本项目所需投标报价包括软硬件产品购置、运输、保险、安装、调试、培训、保修等一切费用，是履行合同的最终价格，其市场风险由投标人承担。</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▲3、招标采购单位不接受备选方案。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▲4、投标文件中的单价、合价、总价全部采用人民币表示。</w:t>
      </w:r>
      <w:bookmarkEnd w:id="98"/>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（六）投标文件的有效期</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▲1、自投标截止日起</w:t>
      </w:r>
      <w:r>
        <w:rPr>
          <w:rFonts w:hint="eastAsia" w:ascii="仿宋" w:hAnsi="仿宋" w:eastAsia="仿宋" w:cs="仿宋"/>
          <w:sz w:val="24"/>
          <w:u w:val="single"/>
        </w:rPr>
        <w:t>90</w:t>
      </w:r>
      <w:r>
        <w:rPr>
          <w:rFonts w:hint="eastAsia" w:ascii="仿宋" w:hAnsi="仿宋" w:eastAsia="仿宋" w:cs="仿宋"/>
          <w:sz w:val="24"/>
        </w:rPr>
        <w:t>天投标书应保持有效。有效期短于这个规定期限的投标将被拒绝。</w:t>
      </w:r>
    </w:p>
    <w:p>
      <w:pPr>
        <w:numPr>
          <w:ilvl w:val="0"/>
          <w:numId w:val="6"/>
        </w:num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在特殊情况下，采购人可与投标人协商延长投标书的有效期，这种要求和答复均以书面形式进行。</w:t>
      </w:r>
      <w:bookmarkStart w:id="99" w:name="_Toc177870549"/>
      <w:bookmarkStart w:id="100" w:name="_Toc177824946"/>
      <w:bookmarkStart w:id="101" w:name="_Toc177824879"/>
      <w:bookmarkStart w:id="102" w:name="_Toc177825127"/>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3、投标人可拒绝接受延期要求。同意延长有效期的投标人不能修改投标文件。</w:t>
      </w:r>
      <w:bookmarkEnd w:id="99"/>
      <w:bookmarkEnd w:id="100"/>
      <w:bookmarkEnd w:id="101"/>
      <w:bookmarkEnd w:id="102"/>
      <w:r>
        <w:rPr>
          <w:rFonts w:hint="eastAsia" w:ascii="仿宋" w:hAnsi="仿宋" w:eastAsia="仿宋" w:cs="仿宋"/>
          <w:b/>
          <w:sz w:val="24"/>
        </w:rPr>
        <w:t xml:space="preserve">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4、中标人的投标文件自开标之日起至合同履行完毕止均应保持有效。</w:t>
      </w:r>
    </w:p>
    <w:p>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（七）投标文件的补充、修改或撤回</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投标截止时间后，投标</w:t>
      </w:r>
      <w:r>
        <w:rPr>
          <w:rFonts w:hint="eastAsia" w:ascii="仿宋" w:hAnsi="仿宋" w:eastAsia="仿宋" w:cs="仿宋"/>
          <w:sz w:val="24"/>
          <w:lang w:eastAsia="zh-CN"/>
        </w:rPr>
        <w:t>投标人</w:t>
      </w:r>
      <w:r>
        <w:rPr>
          <w:rFonts w:hint="eastAsia" w:ascii="仿宋" w:hAnsi="仿宋" w:eastAsia="仿宋" w:cs="仿宋"/>
          <w:sz w:val="24"/>
        </w:rPr>
        <w:t>不得撤回、修改投标文件。</w:t>
      </w:r>
    </w:p>
    <w:p>
      <w:pPr>
        <w:adjustRightInd w:val="0"/>
        <w:snapToGrid w:val="0"/>
        <w:spacing w:line="400" w:lineRule="exact"/>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八）投标文件的备选方案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eastAsia="zh-CN"/>
        </w:rPr>
        <w:t>投标人</w:t>
      </w:r>
      <w:r>
        <w:rPr>
          <w:rFonts w:hint="eastAsia" w:ascii="仿宋" w:hAnsi="仿宋" w:eastAsia="仿宋" w:cs="仿宋"/>
          <w:sz w:val="24"/>
        </w:rPr>
        <w:t>不得递交任何的投标备选（替代）方案，否则其投标文件将作无效标处理。与“电子加密投标文件”同时生成的“备份投标文件”不是投标备选（替代）方案。</w:t>
      </w:r>
    </w:p>
    <w:p>
      <w:pPr>
        <w:adjustRightInd w:val="0"/>
        <w:snapToGrid w:val="0"/>
        <w:spacing w:line="400" w:lineRule="exact"/>
        <w:rPr>
          <w:rFonts w:ascii="仿宋" w:hAnsi="仿宋" w:eastAsia="仿宋" w:cs="仿宋"/>
          <w:b/>
          <w:color w:val="000000"/>
          <w:sz w:val="24"/>
        </w:rPr>
      </w:pPr>
      <w:bookmarkStart w:id="103" w:name="_Toc170792769"/>
      <w:bookmarkStart w:id="104" w:name="_Toc424544536"/>
      <w:bookmarkStart w:id="105" w:name="_Toc293917020"/>
      <w:bookmarkStart w:id="106" w:name="_Toc424544815"/>
      <w:bookmarkStart w:id="107" w:name="_Toc177870553"/>
      <w:bookmarkStart w:id="108" w:name="_Toc107820050"/>
      <w:bookmarkStart w:id="109" w:name="_Toc293916020"/>
      <w:bookmarkStart w:id="110" w:name="_Toc293916371"/>
      <w:bookmarkStart w:id="111" w:name="_Toc293916879"/>
      <w:r>
        <w:rPr>
          <w:rFonts w:hint="eastAsia" w:ascii="仿宋" w:hAnsi="仿宋" w:eastAsia="仿宋" w:cs="仿宋"/>
          <w:b/>
          <w:color w:val="000000"/>
          <w:sz w:val="24"/>
        </w:rPr>
        <w:t>（九）投标无效的情形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1、在资格审查时，如发现下列情形之一的，投标文件将被视为无效：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（1）资格证明文件不全的，或者不符合招标文件标明的资格要求的；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（2）投标人是采购人不具有独立法人资格的附属机构（单位）；</w:t>
      </w:r>
    </w:p>
    <w:p>
      <w:pPr>
        <w:adjustRightInd w:val="0"/>
        <w:snapToGrid w:val="0"/>
        <w:spacing w:line="360" w:lineRule="exact"/>
        <w:ind w:firstLine="720" w:firstLineChars="300"/>
        <w:jc w:val="left"/>
        <w:rPr>
          <w:rFonts w:ascii="仿宋" w:hAnsi="仿宋" w:eastAsia="仿宋" w:cs="仿宋"/>
          <w:color w:val="333333"/>
          <w:sz w:val="24"/>
          <w:shd w:val="clear" w:color="auto" w:fill="FFFFFF"/>
        </w:rPr>
      </w:pPr>
      <w:r>
        <w:rPr>
          <w:rFonts w:hint="eastAsia" w:ascii="仿宋" w:hAnsi="仿宋" w:eastAsia="仿宋" w:cs="仿宋"/>
          <w:sz w:val="24"/>
        </w:rPr>
        <w:t>（3）</w:t>
      </w:r>
      <w:r>
        <w:rPr>
          <w:rFonts w:hint="eastAsia" w:ascii="仿宋" w:hAnsi="仿宋" w:eastAsia="仿宋" w:cs="仿宋"/>
          <w:color w:val="333333"/>
          <w:sz w:val="24"/>
          <w:shd w:val="clear" w:color="auto" w:fill="FFFFFF"/>
        </w:rPr>
        <w:t>至本项目投标截止时间前，投标人在“信用中国”（www.creditchina.gov.cn ）、中国政府采购（www.ccgp.gov.cn ）、中被列入失信被执行人、重大税收违法案件当事人名单、政府采购严重违法失信行为记录名单的。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2、在符合性审查时，如发现下列情形之一的，投标文件将被视为无效：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（1）授权代理人未经有效授权的；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（2）投标有效期、交货期（服务期）、质保期等不能满足招标文件要求的；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（3）不响应或者擅自改变招标文件要求或者投标文件有采购人不能接受的附加条件的；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（4）未提供或未如实提供服务内容，或者虚假投标的。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3、在技术评审时，如发现下列情形之一的，投标文件将被视为无效：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（1）与招标文件中标“▲”的服务指标、主要服务要求发生实质性偏离的；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（2）投标项目方案不明确，存在一个或一个以上备选（替代）投标方案且未注明哪个有效的；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color w:val="000000"/>
          <w:sz w:val="24"/>
        </w:rPr>
        <w:t>项目方案不符合项目需求或不具有操作性的</w:t>
      </w:r>
      <w:r>
        <w:rPr>
          <w:rFonts w:hint="eastAsia" w:ascii="仿宋" w:hAnsi="仿宋" w:eastAsia="仿宋" w:cs="仿宋"/>
          <w:sz w:val="24"/>
        </w:rPr>
        <w:t>。</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4、在价格评审时，如发现下列情形之一的，投标文件将被视为无效：</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（1）未采用人民币报价或者未按照招标文件标明的币种报价的；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（2）报价超出采购预算金额</w:t>
      </w:r>
      <w:r>
        <w:rPr>
          <w:rFonts w:hint="eastAsia" w:ascii="仿宋" w:hAnsi="仿宋" w:eastAsia="仿宋" w:cs="仿宋"/>
          <w:sz w:val="24"/>
        </w:rPr>
        <w:t>或最高限价</w:t>
      </w:r>
      <w:r>
        <w:rPr>
          <w:rFonts w:hint="eastAsia" w:ascii="仿宋" w:hAnsi="仿宋" w:eastAsia="仿宋" w:cs="仿宋"/>
          <w:color w:val="000000"/>
          <w:sz w:val="24"/>
        </w:rPr>
        <w:t>(自主创新产品除外)的；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（3）投标报价具有选择性，且未注明哪个有效的；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投标报价出现前后不一致且不同意按照招标文件规定的方法进行修正的；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5、投标人串通投标的，投标无效。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投标人有以下情形之一的，视为投标人串通投标：</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（1）不同投标人的投标文件由同一单位或者个人编制；</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（2）不同投标人委托同一单位或者个人办理投标事宜；</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（3）不同投标人的投标文件载明的项目管理成员或者联系人员为同一人；</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（5）不同投标人的投标文件相互混装；</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6、法律、法规和招标文件规定的其他无效标情形。</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7、被拒绝的投标文件为无效。</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8、仅提供备份投标文件的无效。</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（十）废标的情形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（1）符合专业条件的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或者对招标文件作实质性响应的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不足三家的；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（2）出现影响采购公正的违法、违规行为的；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（4）因重大变故，采购任务取消的。 </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（十一）出现以下情形，导致电子交易平台无法正常运行，或者无法保证电子交易的公平、公正和安全时，中止电子交易活动：</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      续组织电子交易活动，也可以决定某些环节以纸质形式进行；影响或可能影响采购公平、公正      性的，重新采购。</w:t>
      </w:r>
    </w:p>
    <w:p>
      <w:pPr>
        <w:spacing w:line="400" w:lineRule="exact"/>
        <w:outlineLvl w:val="1"/>
        <w:rPr>
          <w:rFonts w:ascii="仿宋" w:hAnsi="仿宋" w:eastAsia="仿宋" w:cs="仿宋"/>
          <w:b/>
          <w:bCs/>
          <w:sz w:val="24"/>
        </w:rPr>
      </w:pPr>
      <w:bookmarkStart w:id="112" w:name="_Toc25665"/>
      <w:r>
        <w:rPr>
          <w:rFonts w:hint="eastAsia" w:ascii="仿宋" w:hAnsi="仿宋" w:eastAsia="仿宋" w:cs="仿宋"/>
          <w:b/>
          <w:bCs/>
          <w:sz w:val="24"/>
        </w:rPr>
        <w:t>三、开标</w:t>
      </w:r>
      <w:bookmarkEnd w:id="103"/>
      <w:bookmarkEnd w:id="104"/>
      <w:bookmarkEnd w:id="105"/>
      <w:bookmarkEnd w:id="106"/>
      <w:bookmarkEnd w:id="107"/>
      <w:bookmarkEnd w:id="108"/>
      <w:bookmarkEnd w:id="109"/>
      <w:bookmarkEnd w:id="110"/>
      <w:bookmarkEnd w:id="111"/>
      <w:bookmarkEnd w:id="112"/>
    </w:p>
    <w:p>
      <w:pPr>
        <w:pStyle w:val="13"/>
        <w:adjustRightInd w:val="0"/>
        <w:snapToGrid w:val="0"/>
        <w:spacing w:before="0" w:beforeLines="0" w:after="0" w:afterLines="0"/>
        <w:ind w:left="0" w:firstLine="0"/>
        <w:rPr>
          <w:rFonts w:ascii="仿宋" w:hAnsi="仿宋" w:eastAsia="仿宋" w:cs="仿宋"/>
          <w:b/>
        </w:rPr>
      </w:pPr>
      <w:bookmarkStart w:id="113" w:name="_Toc293916880"/>
      <w:r>
        <w:rPr>
          <w:rFonts w:hint="eastAsia" w:ascii="仿宋" w:hAnsi="仿宋" w:eastAsia="仿宋" w:cs="仿宋"/>
          <w:b/>
        </w:rPr>
        <w:t>（一）开标准备</w:t>
      </w:r>
      <w:bookmarkEnd w:id="113"/>
    </w:p>
    <w:p>
      <w:pPr>
        <w:pStyle w:val="13"/>
        <w:adjustRightInd w:val="0"/>
        <w:snapToGrid w:val="0"/>
        <w:spacing w:before="0" w:beforeLines="0" w:after="0" w:afterLines="0"/>
        <w:ind w:left="0" w:firstLine="480" w:firstLineChars="200"/>
        <w:rPr>
          <w:rFonts w:ascii="仿宋" w:hAnsi="仿宋" w:eastAsia="仿宋" w:cs="仿宋"/>
        </w:rPr>
      </w:pPr>
      <w:bookmarkStart w:id="114" w:name="_Toc293916881"/>
      <w:r>
        <w:rPr>
          <w:rFonts w:hint="eastAsia" w:ascii="仿宋" w:hAnsi="仿宋" w:eastAsia="仿宋" w:cs="仿宋"/>
        </w:rPr>
        <w:t>招标采购单位将在规定的时间和地点进行开标，投标人的法定代表人或其委托代理人应参加开标会并签到。投标人的法定代表人或其委托代理人</w:t>
      </w:r>
      <w:r>
        <w:rPr>
          <w:rFonts w:hint="eastAsia" w:ascii="仿宋" w:hAnsi="仿宋" w:eastAsia="仿宋" w:cs="仿宋"/>
          <w:bCs/>
        </w:rPr>
        <w:t>未按时签到的，视同放弃开标监督权利、认可开标结果</w:t>
      </w:r>
      <w:r>
        <w:rPr>
          <w:rFonts w:hint="eastAsia" w:ascii="仿宋" w:hAnsi="仿宋" w:eastAsia="仿宋" w:cs="仿宋"/>
        </w:rPr>
        <w:t>。</w:t>
      </w:r>
      <w:bookmarkEnd w:id="114"/>
    </w:p>
    <w:p>
      <w:pPr>
        <w:pStyle w:val="13"/>
        <w:adjustRightInd w:val="0"/>
        <w:snapToGrid w:val="0"/>
        <w:spacing w:before="0" w:beforeLines="0" w:after="0" w:afterLines="0"/>
        <w:ind w:left="0" w:firstLine="0"/>
        <w:rPr>
          <w:rFonts w:ascii="仿宋" w:hAnsi="仿宋" w:eastAsia="仿宋" w:cs="仿宋"/>
          <w:b/>
        </w:rPr>
      </w:pPr>
      <w:bookmarkStart w:id="115" w:name="_Toc293916882"/>
      <w:r>
        <w:rPr>
          <w:rFonts w:hint="eastAsia" w:ascii="仿宋" w:hAnsi="仿宋" w:eastAsia="仿宋" w:cs="仿宋"/>
          <w:b/>
        </w:rPr>
        <w:t>（二） 开标程序：</w:t>
      </w:r>
      <w:bookmarkEnd w:id="115"/>
    </w:p>
    <w:p>
      <w:pPr>
        <w:spacing w:line="400" w:lineRule="exact"/>
        <w:ind w:firstLine="480" w:firstLineChars="200"/>
        <w:rPr>
          <w:rFonts w:ascii="仿宋" w:hAnsi="仿宋" w:eastAsia="仿宋" w:cs="仿宋"/>
          <w:bCs/>
          <w:sz w:val="24"/>
        </w:rPr>
      </w:pPr>
      <w:bookmarkStart w:id="116" w:name="_Toc495915050"/>
      <w:bookmarkStart w:id="117" w:name="_Toc293916021"/>
      <w:bookmarkStart w:id="118" w:name="_Toc293917021"/>
      <w:bookmarkStart w:id="119" w:name="_Toc424544537"/>
      <w:bookmarkStart w:id="120" w:name="_Toc424544816"/>
      <w:bookmarkStart w:id="121" w:name="_Toc293916883"/>
      <w:bookmarkStart w:id="122" w:name="_Toc293916372"/>
      <w:r>
        <w:rPr>
          <w:rFonts w:hint="eastAsia" w:ascii="仿宋" w:hAnsi="仿宋" w:eastAsia="仿宋" w:cs="仿宋"/>
          <w:bCs/>
          <w:sz w:val="24"/>
        </w:rPr>
        <w:t>1、采购组织机构按照规定的时间通过政采云系统组织开标、开启响应文件，所有投标人均应当准时在线参加。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2、投标截止时间后，投标人登录政采云平台，用“项目采购-开标评标”功能对电子投标文件进行在线解密。在线解密电子投标文件时间为开标时间起半个小时内；</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3、评标委员会对资格和商务技术响应文件进行评审；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4、在系统上公开资格和商务技术评审结果；</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5、在系统上公开报价开标情况；</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6、评标委员会对报价情况进行评审；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7、在系统上公布评审结果。</w:t>
      </w:r>
    </w:p>
    <w:p>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single"/>
        </w:rPr>
        <w:t>特别说明：政采云公司如对电子化开标及评审程序有调整的，按调整后的程序操作。</w:t>
      </w:r>
    </w:p>
    <w:p>
      <w:pPr>
        <w:spacing w:line="400" w:lineRule="exact"/>
        <w:outlineLvl w:val="1"/>
        <w:rPr>
          <w:rFonts w:ascii="仿宋" w:hAnsi="仿宋" w:eastAsia="仿宋" w:cs="仿宋"/>
          <w:b/>
          <w:bCs/>
          <w:sz w:val="24"/>
        </w:rPr>
      </w:pPr>
      <w:bookmarkStart w:id="123" w:name="_Toc21440"/>
      <w:r>
        <w:rPr>
          <w:rFonts w:hint="eastAsia" w:ascii="仿宋" w:hAnsi="仿宋" w:eastAsia="仿宋" w:cs="仿宋"/>
          <w:b/>
          <w:bCs/>
          <w:sz w:val="24"/>
        </w:rPr>
        <w:t>四、资格证明文件审查</w:t>
      </w:r>
      <w:bookmarkEnd w:id="116"/>
      <w:bookmarkEnd w:id="123"/>
    </w:p>
    <w:p>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（一）审查人员</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采购人及采购代理机构负责审查。</w:t>
      </w:r>
    </w:p>
    <w:p>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（二）审查依据</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招标文件、投标人的资格证明文件、“信用中国”网站www.creditchina.gov.cn及“中国政府采购网”www.ccgp.gov.cn查询结果。</w:t>
      </w:r>
    </w:p>
    <w:p>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（三）审查方法</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1、审查投标人资格证明文件及相应原件的完整性、符合性。</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2、采购人及采购代理机构登录“信用中国”网站www.creditchina.gov.cn、“中国政府采购网”www.ccgp.gov.cn核实信息真实性。</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3、出具资格审查表并由授权代表签字确认。</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4、采购人、采购代理机构出具资格证明文件审查报告。</w:t>
      </w:r>
    </w:p>
    <w:p>
      <w:pPr>
        <w:spacing w:line="400" w:lineRule="exact"/>
        <w:outlineLvl w:val="1"/>
        <w:rPr>
          <w:rFonts w:ascii="仿宋" w:hAnsi="仿宋" w:eastAsia="仿宋" w:cs="仿宋"/>
          <w:b/>
          <w:bCs/>
          <w:sz w:val="24"/>
        </w:rPr>
      </w:pPr>
      <w:bookmarkStart w:id="124" w:name="_Toc14776"/>
      <w:r>
        <w:rPr>
          <w:rFonts w:hint="eastAsia" w:ascii="仿宋" w:hAnsi="仿宋" w:eastAsia="仿宋" w:cs="仿宋"/>
          <w:b/>
          <w:bCs/>
          <w:sz w:val="24"/>
        </w:rPr>
        <w:t>五、评标</w:t>
      </w:r>
      <w:bookmarkEnd w:id="117"/>
      <w:bookmarkEnd w:id="118"/>
      <w:bookmarkEnd w:id="119"/>
      <w:bookmarkEnd w:id="120"/>
      <w:bookmarkEnd w:id="121"/>
      <w:bookmarkEnd w:id="122"/>
      <w:bookmarkEnd w:id="124"/>
    </w:p>
    <w:p>
      <w:pPr>
        <w:pStyle w:val="13"/>
        <w:adjustRightInd w:val="0"/>
        <w:snapToGrid w:val="0"/>
        <w:spacing w:before="0" w:beforeLines="0" w:after="0" w:afterLines="0"/>
        <w:ind w:left="0" w:firstLine="0"/>
        <w:rPr>
          <w:rFonts w:ascii="仿宋" w:hAnsi="仿宋" w:eastAsia="仿宋" w:cs="仿宋"/>
          <w:b/>
        </w:rPr>
      </w:pPr>
      <w:bookmarkStart w:id="125" w:name="_Toc293916884"/>
      <w:r>
        <w:rPr>
          <w:rFonts w:hint="eastAsia" w:ascii="仿宋" w:hAnsi="仿宋" w:eastAsia="仿宋" w:cs="仿宋"/>
          <w:b/>
        </w:rPr>
        <w:t>（一）组建评标委员会</w:t>
      </w:r>
      <w:bookmarkEnd w:id="125"/>
    </w:p>
    <w:p>
      <w:pPr>
        <w:tabs>
          <w:tab w:val="left" w:pos="1200"/>
          <w:tab w:val="left" w:pos="1211"/>
        </w:tabs>
        <w:adjustRightInd w:val="0"/>
        <w:snapToGrid w:val="0"/>
        <w:spacing w:line="400" w:lineRule="exact"/>
        <w:ind w:firstLine="480" w:firstLineChars="200"/>
        <w:rPr>
          <w:rFonts w:ascii="仿宋" w:hAnsi="仿宋" w:eastAsia="仿宋" w:cs="仿宋"/>
          <w:color w:val="000000"/>
          <w:sz w:val="24"/>
        </w:rPr>
      </w:pPr>
      <w:bookmarkStart w:id="126" w:name="_Toc293916886"/>
      <w:r>
        <w:rPr>
          <w:rFonts w:hint="eastAsia" w:ascii="仿宋" w:hAnsi="仿宋" w:eastAsia="仿宋" w:cs="仿宋"/>
          <w:color w:val="000000"/>
          <w:sz w:val="24"/>
        </w:rPr>
        <w:t>评标委员会由招标代理机构依法组建，负责评标活动。评标委员会遵循公正、公平、科学合理，竞争择优的原则。</w:t>
      </w:r>
    </w:p>
    <w:p>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（二）评标的方式</w:t>
      </w:r>
      <w:bookmarkEnd w:id="126"/>
    </w:p>
    <w:p>
      <w:pPr>
        <w:pStyle w:val="13"/>
        <w:adjustRightInd w:val="0"/>
        <w:snapToGrid w:val="0"/>
        <w:spacing w:before="0" w:beforeLines="0" w:after="0" w:afterLines="0"/>
        <w:ind w:left="0" w:firstLine="480" w:firstLineChars="200"/>
        <w:rPr>
          <w:rFonts w:ascii="仿宋" w:hAnsi="仿宋" w:eastAsia="仿宋" w:cs="仿宋"/>
        </w:rPr>
      </w:pPr>
      <w:bookmarkStart w:id="127" w:name="_Toc293916887"/>
      <w:r>
        <w:rPr>
          <w:rFonts w:hint="eastAsia" w:ascii="仿宋" w:hAnsi="仿宋" w:eastAsia="仿宋" w:cs="仿宋"/>
        </w:rPr>
        <w:t>本项目采用不公开方式评标，评标的依据为招标文件和投标文件。</w:t>
      </w:r>
      <w:bookmarkEnd w:id="127"/>
    </w:p>
    <w:p>
      <w:pPr>
        <w:pStyle w:val="13"/>
        <w:adjustRightInd w:val="0"/>
        <w:snapToGrid w:val="0"/>
        <w:spacing w:before="0" w:beforeLines="0" w:after="0" w:afterLines="0"/>
        <w:ind w:left="0" w:firstLine="0"/>
        <w:rPr>
          <w:rFonts w:ascii="仿宋" w:hAnsi="仿宋" w:eastAsia="仿宋" w:cs="仿宋"/>
          <w:b/>
        </w:rPr>
      </w:pPr>
      <w:bookmarkStart w:id="128" w:name="_Toc293916888"/>
      <w:r>
        <w:rPr>
          <w:rFonts w:hint="eastAsia" w:ascii="仿宋" w:hAnsi="仿宋" w:eastAsia="仿宋" w:cs="仿宋"/>
          <w:b/>
        </w:rPr>
        <w:t xml:space="preserve">（三） </w:t>
      </w:r>
      <w:r>
        <w:rPr>
          <w:rFonts w:hint="eastAsia" w:ascii="仿宋" w:hAnsi="仿宋" w:eastAsia="仿宋" w:cs="仿宋"/>
          <w:b/>
          <w:bCs/>
        </w:rPr>
        <w:t>评标程序</w:t>
      </w:r>
      <w:bookmarkEnd w:id="128"/>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1、采购人代表和采购代理机构人员对投标人资格的完整性、合法性等进行审查。</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2、评标委员会审查投标文件的实质性内容是否符合招标文件的实质性要求。</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3、评标委员会将根据投标人的投标文件进行审查、核对,如有疑问,将对投标人进行询标,投标人要向评标委员会澄清有关问题,并最终以书面形式进行答复。</w:t>
      </w:r>
    </w:p>
    <w:p>
      <w:pPr>
        <w:adjustRightInd w:val="0"/>
        <w:snapToGrid w:val="0"/>
        <w:spacing w:line="400" w:lineRule="exact"/>
        <w:ind w:firstLine="480" w:firstLineChars="200"/>
        <w:rPr>
          <w:rFonts w:ascii="仿宋" w:hAnsi="仿宋" w:eastAsia="仿宋" w:cs="仿宋"/>
          <w:b/>
          <w:sz w:val="24"/>
        </w:rPr>
      </w:pPr>
      <w:r>
        <w:rPr>
          <w:rFonts w:hint="eastAsia" w:ascii="仿宋" w:hAnsi="仿宋" w:eastAsia="仿宋" w:cs="仿宋"/>
          <w:bCs/>
          <w:sz w:val="24"/>
        </w:rPr>
        <w:t>4、评标委员会完成评标后，评标委员会按评标原则确定中标候选人同时起草评标报告。</w:t>
      </w:r>
    </w:p>
    <w:p>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    5、全权代表未到场或者拒绝澄清或者澄清的内容改变了投标文件的实质性内容的，评标委员会有权对该投标文件作出不利于投标人的评判。</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（四）澄清问题的形式</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3"/>
        <w:adjustRightInd w:val="0"/>
        <w:snapToGrid w:val="0"/>
        <w:spacing w:before="0" w:beforeLines="0" w:after="0" w:afterLines="0"/>
        <w:ind w:left="0" w:firstLine="0"/>
        <w:rPr>
          <w:rFonts w:ascii="仿宋" w:hAnsi="仿宋" w:eastAsia="仿宋" w:cs="仿宋"/>
          <w:b/>
        </w:rPr>
      </w:pPr>
      <w:bookmarkStart w:id="129" w:name="_Toc293916889"/>
      <w:r>
        <w:rPr>
          <w:rFonts w:hint="eastAsia" w:ascii="仿宋" w:hAnsi="仿宋" w:eastAsia="仿宋" w:cs="仿宋"/>
          <w:b/>
        </w:rPr>
        <w:t>（五） 错误修正</w:t>
      </w:r>
      <w:bookmarkEnd w:id="129"/>
    </w:p>
    <w:p>
      <w:pPr>
        <w:pStyle w:val="13"/>
        <w:adjustRightInd w:val="0"/>
        <w:snapToGrid w:val="0"/>
        <w:spacing w:before="0" w:beforeLines="0" w:after="0" w:afterLines="0"/>
        <w:ind w:left="0" w:firstLine="480" w:firstLineChars="200"/>
        <w:rPr>
          <w:rFonts w:ascii="仿宋" w:hAnsi="仿宋" w:eastAsia="仿宋" w:cs="仿宋"/>
        </w:rPr>
      </w:pPr>
      <w:bookmarkStart w:id="130" w:name="_Toc293916895"/>
      <w:r>
        <w:rPr>
          <w:rFonts w:hint="eastAsia" w:ascii="仿宋" w:hAnsi="仿宋" w:eastAsia="仿宋" w:cs="仿宋"/>
        </w:rPr>
        <w:t>投标文件如果出现计算或表达上的错误，修正错误的原则如下：</w:t>
      </w:r>
    </w:p>
    <w:p>
      <w:pPr>
        <w:pStyle w:val="13"/>
        <w:adjustRightInd w:val="0"/>
        <w:snapToGrid w:val="0"/>
        <w:spacing w:before="0" w:beforeLines="0" w:after="0" w:afterLines="0"/>
        <w:ind w:left="0" w:firstLine="480" w:firstLineChars="200"/>
        <w:rPr>
          <w:rFonts w:ascii="仿宋" w:hAnsi="仿宋" w:eastAsia="仿宋" w:cs="仿宋"/>
          <w:bCs/>
        </w:rPr>
      </w:pPr>
      <w:r>
        <w:rPr>
          <w:rFonts w:hint="eastAsia" w:ascii="仿宋" w:hAnsi="仿宋" w:eastAsia="仿宋" w:cs="仿宋"/>
          <w:bCs/>
        </w:rPr>
        <w:t>1、开</w:t>
      </w:r>
      <w:r>
        <w:rPr>
          <w:rFonts w:hint="eastAsia" w:ascii="仿宋" w:hAnsi="仿宋" w:eastAsia="仿宋" w:cs="仿宋"/>
          <w:bCs/>
          <w:lang w:eastAsia="zh-CN"/>
        </w:rPr>
        <w:t>标一</w:t>
      </w:r>
      <w:r>
        <w:rPr>
          <w:rFonts w:hint="eastAsia" w:ascii="仿宋" w:hAnsi="仿宋" w:eastAsia="仿宋" w:cs="仿宋"/>
          <w:bCs/>
        </w:rPr>
        <w:t>览表总价与投标报价明细表汇总数不一致的，以开</w:t>
      </w:r>
      <w:r>
        <w:rPr>
          <w:rFonts w:hint="eastAsia" w:ascii="仿宋" w:hAnsi="仿宋" w:eastAsia="仿宋" w:cs="仿宋"/>
          <w:bCs/>
          <w:lang w:eastAsia="zh-CN"/>
        </w:rPr>
        <w:t>标一</w:t>
      </w:r>
      <w:r>
        <w:rPr>
          <w:rFonts w:hint="eastAsia" w:ascii="仿宋" w:hAnsi="仿宋" w:eastAsia="仿宋" w:cs="仿宋"/>
          <w:bCs/>
        </w:rPr>
        <w:t>览表为准；</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2、大写金额和小写金额不一致的，以大写金额为准；</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3、单价金额小数点有明显错位的，应以开</w:t>
      </w:r>
      <w:r>
        <w:rPr>
          <w:rFonts w:hint="eastAsia" w:ascii="仿宋" w:hAnsi="仿宋" w:eastAsia="仿宋" w:cs="仿宋"/>
          <w:lang w:eastAsia="zh-CN"/>
        </w:rPr>
        <w:t>标一</w:t>
      </w:r>
      <w:r>
        <w:rPr>
          <w:rFonts w:hint="eastAsia" w:ascii="仿宋" w:hAnsi="仿宋" w:eastAsia="仿宋" w:cs="仿宋"/>
        </w:rPr>
        <w:t>览表的总价为准，并修改单价；</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5、对不同文字文本投标文件的解释发生异议的，以中文文本为准。</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（六） 评标过程的保密</w:t>
      </w:r>
      <w:bookmarkEnd w:id="130"/>
    </w:p>
    <w:p>
      <w:pPr>
        <w:pStyle w:val="13"/>
        <w:adjustRightInd w:val="0"/>
        <w:snapToGrid w:val="0"/>
        <w:spacing w:before="0" w:beforeLines="0" w:after="0" w:afterLines="0"/>
        <w:ind w:left="0" w:firstLine="480" w:firstLineChars="200"/>
        <w:rPr>
          <w:rFonts w:ascii="仿宋" w:hAnsi="仿宋" w:eastAsia="仿宋" w:cs="仿宋"/>
        </w:rPr>
      </w:pPr>
      <w:bookmarkStart w:id="131" w:name="_Toc293916896"/>
      <w:r>
        <w:rPr>
          <w:rFonts w:hint="eastAsia" w:ascii="仿宋" w:hAnsi="仿宋" w:eastAsia="仿宋" w:cs="仿宋"/>
        </w:rPr>
        <w:t>凡是属于审查、澄清、评审和比较的有关资料以及授标建议，任何人均不得向投标人或其他无关的人员透露。投标人在评标过程中所进行的力图影响评标结果的不公正活动，可能导致其投标被拒绝。</w:t>
      </w:r>
      <w:bookmarkEnd w:id="131"/>
    </w:p>
    <w:p>
      <w:pPr>
        <w:pStyle w:val="13"/>
        <w:tabs>
          <w:tab w:val="left" w:pos="630"/>
        </w:tabs>
        <w:adjustRightInd w:val="0"/>
        <w:snapToGrid w:val="0"/>
        <w:spacing w:before="0" w:beforeLines="0" w:after="0" w:afterLines="0"/>
        <w:ind w:left="0" w:firstLine="0"/>
        <w:rPr>
          <w:rFonts w:ascii="仿宋" w:hAnsi="仿宋" w:eastAsia="仿宋" w:cs="仿宋"/>
          <w:b/>
        </w:rPr>
      </w:pPr>
      <w:bookmarkStart w:id="132" w:name="_Toc293916897"/>
      <w:r>
        <w:rPr>
          <w:rFonts w:hint="eastAsia" w:ascii="仿宋" w:hAnsi="仿宋" w:eastAsia="仿宋" w:cs="仿宋"/>
          <w:b/>
        </w:rPr>
        <w:t>（七）评标原则和评标办法</w:t>
      </w:r>
      <w:bookmarkEnd w:id="132"/>
    </w:p>
    <w:p>
      <w:pPr>
        <w:pStyle w:val="13"/>
        <w:adjustRightInd w:val="0"/>
        <w:snapToGrid w:val="0"/>
        <w:spacing w:before="0" w:beforeLines="0" w:after="0" w:afterLines="0"/>
        <w:ind w:left="0" w:firstLine="480" w:firstLineChars="200"/>
        <w:rPr>
          <w:rFonts w:ascii="仿宋" w:hAnsi="仿宋" w:eastAsia="仿宋" w:cs="仿宋"/>
        </w:rPr>
      </w:pPr>
      <w:bookmarkStart w:id="133" w:name="_Toc293916898"/>
      <w:r>
        <w:rPr>
          <w:rFonts w:hint="eastAsia" w:ascii="仿宋" w:hAnsi="仿宋" w:eastAsia="仿宋" w:cs="仿宋"/>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33"/>
    </w:p>
    <w:p>
      <w:pPr>
        <w:pStyle w:val="13"/>
        <w:adjustRightInd w:val="0"/>
        <w:snapToGrid w:val="0"/>
        <w:spacing w:before="0" w:beforeLines="0" w:after="0" w:afterLines="0"/>
        <w:ind w:left="0" w:firstLine="482" w:firstLineChars="200"/>
        <w:rPr>
          <w:rFonts w:ascii="仿宋" w:hAnsi="仿宋" w:eastAsia="仿宋" w:cs="仿宋"/>
          <w:b/>
        </w:rPr>
      </w:pPr>
      <w:bookmarkStart w:id="134" w:name="_Toc293916899"/>
      <w:r>
        <w:rPr>
          <w:rFonts w:hint="eastAsia" w:ascii="仿宋" w:hAnsi="仿宋" w:eastAsia="仿宋" w:cs="仿宋"/>
          <w:b/>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adjustRightInd w:val="0"/>
        <w:snapToGrid w:val="0"/>
        <w:spacing w:before="0" w:beforeLines="0" w:after="0" w:afterLines="0"/>
        <w:ind w:left="0" w:firstLine="482" w:firstLineChars="200"/>
        <w:rPr>
          <w:rFonts w:ascii="仿宋" w:hAnsi="仿宋" w:eastAsia="仿宋" w:cs="仿宋"/>
          <w:b/>
        </w:rPr>
      </w:pPr>
      <w:r>
        <w:rPr>
          <w:rFonts w:hint="eastAsia" w:ascii="仿宋" w:hAnsi="仿宋" w:eastAsia="仿宋" w:cs="仿宋"/>
          <w:b/>
        </w:rPr>
        <w:t>非单一产品采购项目，采购人应当根据采购项目技术构成、产品价格比重等合理确定核心产品，并在招标文件中载明。多家投标人提供的核心产品品牌相同的，按三十一条第二款规定处理。</w:t>
      </w:r>
    </w:p>
    <w:p>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3、评标办法。本项目采用综合评分法，详见《第四章：评标办法及评分标准》。</w:t>
      </w:r>
      <w:bookmarkEnd w:id="134"/>
    </w:p>
    <w:p>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（八）评标过程的监控</w:t>
      </w:r>
    </w:p>
    <w:p>
      <w:pPr>
        <w:spacing w:line="400" w:lineRule="exact"/>
        <w:ind w:firstLine="480" w:firstLineChars="200"/>
        <w:rPr>
          <w:rFonts w:ascii="仿宋" w:hAnsi="仿宋" w:eastAsia="仿宋" w:cs="仿宋"/>
          <w:b/>
          <w:bCs/>
          <w:sz w:val="24"/>
        </w:rPr>
      </w:pPr>
      <w:r>
        <w:rPr>
          <w:rFonts w:hint="eastAsia" w:ascii="仿宋" w:hAnsi="仿宋" w:eastAsia="仿宋" w:cs="仿宋"/>
          <w:sz w:val="24"/>
        </w:rPr>
        <w:t>本项目评标过程实行全程录音、录像监控，由湖州市公共资源交易管理办公室进行现场监督。投标人在评标过程中所进行的试图影响评标结果的不公正活动，可能导致其投标被拒绝。</w:t>
      </w:r>
      <w:bookmarkStart w:id="135" w:name="_Toc293917022"/>
      <w:bookmarkStart w:id="136" w:name="_Toc293916373"/>
      <w:bookmarkStart w:id="137" w:name="_Toc424544817"/>
      <w:bookmarkStart w:id="138" w:name="_Toc293916900"/>
      <w:bookmarkStart w:id="139" w:name="_Toc293916022"/>
      <w:bookmarkStart w:id="140" w:name="_Toc424544538"/>
    </w:p>
    <w:p>
      <w:pPr>
        <w:spacing w:line="400" w:lineRule="exact"/>
        <w:outlineLvl w:val="1"/>
        <w:rPr>
          <w:rFonts w:ascii="仿宋" w:hAnsi="仿宋" w:eastAsia="仿宋" w:cs="仿宋"/>
          <w:b/>
          <w:bCs/>
          <w:sz w:val="24"/>
        </w:rPr>
      </w:pPr>
      <w:bookmarkStart w:id="141" w:name="_Toc30369"/>
      <w:r>
        <w:rPr>
          <w:rFonts w:hint="eastAsia" w:ascii="仿宋" w:hAnsi="仿宋" w:eastAsia="仿宋" w:cs="仿宋"/>
          <w:b/>
          <w:bCs/>
          <w:sz w:val="24"/>
        </w:rPr>
        <w:t>六、定标</w:t>
      </w:r>
      <w:bookmarkEnd w:id="135"/>
      <w:bookmarkEnd w:id="136"/>
      <w:bookmarkEnd w:id="137"/>
      <w:bookmarkEnd w:id="138"/>
      <w:bookmarkEnd w:id="139"/>
      <w:bookmarkEnd w:id="140"/>
      <w:bookmarkEnd w:id="141"/>
    </w:p>
    <w:p>
      <w:pPr>
        <w:spacing w:line="400" w:lineRule="exact"/>
        <w:ind w:left="420" w:leftChars="200"/>
        <w:outlineLvl w:val="1"/>
        <w:rPr>
          <w:rFonts w:ascii="仿宋" w:hAnsi="仿宋" w:eastAsia="仿宋" w:cs="仿宋"/>
          <w:sz w:val="24"/>
        </w:rPr>
      </w:pPr>
      <w:bookmarkStart w:id="142" w:name="_Toc19117"/>
      <w:bookmarkStart w:id="143" w:name="_Toc3815"/>
      <w:bookmarkStart w:id="144" w:name="_Toc293916023"/>
      <w:bookmarkStart w:id="145" w:name="_Toc293916374"/>
      <w:bookmarkStart w:id="146" w:name="_Toc293916901"/>
      <w:bookmarkStart w:id="147" w:name="_Toc424544539"/>
      <w:bookmarkStart w:id="148" w:name="_Toc424544818"/>
      <w:bookmarkStart w:id="149" w:name="_Toc293917023"/>
      <w:r>
        <w:rPr>
          <w:rFonts w:hint="eastAsia" w:ascii="仿宋" w:hAnsi="仿宋" w:eastAsia="仿宋" w:cs="仿宋"/>
          <w:sz w:val="24"/>
        </w:rPr>
        <w:t>1、确定中标人。本项目由采购人确定中标人。</w:t>
      </w:r>
      <w:r>
        <w:rPr>
          <w:rFonts w:hint="eastAsia" w:ascii="仿宋" w:hAnsi="仿宋" w:eastAsia="仿宋" w:cs="仿宋"/>
          <w:sz w:val="24"/>
        </w:rPr>
        <w:br w:type="textWrapping"/>
      </w:r>
      <w:r>
        <w:rPr>
          <w:rFonts w:hint="eastAsia" w:ascii="仿宋" w:hAnsi="仿宋" w:eastAsia="仿宋" w:cs="仿宋"/>
          <w:sz w:val="24"/>
        </w:rPr>
        <w:t>2、采购代理机构在评标结束后2个工作日内将评标报告交采购人确认。</w:t>
      </w:r>
      <w:r>
        <w:rPr>
          <w:rFonts w:hint="eastAsia" w:ascii="仿宋" w:hAnsi="仿宋" w:eastAsia="仿宋" w:cs="仿宋"/>
          <w:sz w:val="24"/>
        </w:rPr>
        <w:br w:type="textWrapping"/>
      </w:r>
      <w:r>
        <w:rPr>
          <w:rFonts w:hint="eastAsia" w:ascii="仿宋" w:hAnsi="仿宋" w:eastAsia="仿宋" w:cs="仿宋"/>
          <w:sz w:val="24"/>
        </w:rPr>
        <w:t>3、采购人应当自收到评标报告之日起5个工作日内，在评标报告确定的中标候选人名单</w:t>
      </w:r>
      <w:r>
        <w:rPr>
          <w:rFonts w:hint="eastAsia" w:ascii="仿宋" w:hAnsi="仿宋" w:eastAsia="仿宋" w:cs="仿宋"/>
          <w:sz w:val="24"/>
          <w:lang w:val="en-US" w:eastAsia="zh-CN"/>
        </w:rPr>
        <w:t xml:space="preserve">     </w:t>
      </w:r>
      <w:r>
        <w:rPr>
          <w:rFonts w:hint="eastAsia" w:ascii="仿宋" w:hAnsi="仿宋" w:eastAsia="仿宋" w:cs="仿宋"/>
          <w:sz w:val="24"/>
        </w:rPr>
        <w:t>中按顺序确定中标人。中标候选人并列的，由采购人或者采购人委托评标委员会按照招标</w:t>
      </w:r>
      <w:r>
        <w:rPr>
          <w:rFonts w:hint="eastAsia" w:ascii="仿宋" w:hAnsi="仿宋" w:eastAsia="仿宋" w:cs="仿宋"/>
          <w:sz w:val="24"/>
          <w:lang w:val="en-US" w:eastAsia="zh-CN"/>
        </w:rPr>
        <w:t xml:space="preserve"> </w:t>
      </w:r>
      <w:r>
        <w:rPr>
          <w:rFonts w:hint="eastAsia" w:ascii="仿宋" w:hAnsi="仿宋" w:eastAsia="仿宋" w:cs="仿宋"/>
          <w:sz w:val="24"/>
        </w:rPr>
        <w:t>文件规定的方式确定中标人；招标文件未规定的，采取随机抽取的方式确定。</w:t>
      </w:r>
      <w:r>
        <w:rPr>
          <w:rFonts w:hint="eastAsia" w:ascii="仿宋" w:hAnsi="仿宋" w:eastAsia="仿宋" w:cs="仿宋"/>
          <w:sz w:val="24"/>
        </w:rPr>
        <w:br w:type="textWrapping"/>
      </w:r>
      <w:r>
        <w:rPr>
          <w:rFonts w:hint="eastAsia" w:ascii="仿宋" w:hAnsi="仿宋" w:eastAsia="仿宋" w:cs="仿宋"/>
          <w:sz w:val="24"/>
        </w:rPr>
        <w:t>4、采购人自行组织招标的，应当在评标结束后5个工作日内确定中标人。</w:t>
      </w:r>
      <w:r>
        <w:rPr>
          <w:rFonts w:hint="eastAsia" w:ascii="仿宋" w:hAnsi="仿宋" w:eastAsia="仿宋" w:cs="仿宋"/>
          <w:sz w:val="24"/>
        </w:rPr>
        <w:br w:type="textWrapping"/>
      </w:r>
      <w:r>
        <w:rPr>
          <w:rFonts w:hint="eastAsia" w:ascii="仿宋" w:hAnsi="仿宋" w:eastAsia="仿宋" w:cs="仿宋"/>
          <w:sz w:val="24"/>
        </w:rPr>
        <w:t>5、采购人在收到评标报告5个工作日内未按评标报告推荐的中标候选人顺序确定中标人，又不能说明合法理由的，视同按评标报告推荐的顺序确定排名第一的中标候选人为中标人。 </w:t>
      </w:r>
      <w:r>
        <w:rPr>
          <w:rFonts w:hint="eastAsia" w:ascii="仿宋" w:hAnsi="仿宋" w:eastAsia="仿宋" w:cs="仿宋"/>
          <w:sz w:val="24"/>
        </w:rPr>
        <w:br w:type="textWrapping"/>
      </w:r>
      <w:r>
        <w:rPr>
          <w:rFonts w:hint="eastAsia" w:ascii="仿宋" w:hAnsi="仿宋" w:eastAsia="仿宋" w:cs="仿宋"/>
          <w:sz w:val="24"/>
        </w:rPr>
        <w:t>6、采购人依法确定中标人后2个工作日内，采购代理机构以书面形式发出《中标通知书》，并同时在相关网站发布中标公告。中标公告期限为1个工作日。</w:t>
      </w:r>
      <w:bookmarkEnd w:id="142"/>
      <w:bookmarkEnd w:id="143"/>
    </w:p>
    <w:p>
      <w:pPr>
        <w:spacing w:line="400" w:lineRule="exact"/>
        <w:ind w:left="420" w:leftChars="200"/>
        <w:outlineLvl w:val="1"/>
        <w:rPr>
          <w:rFonts w:ascii="仿宋" w:hAnsi="仿宋" w:eastAsia="仿宋" w:cs="仿宋"/>
          <w:sz w:val="24"/>
        </w:rPr>
      </w:pPr>
      <w:bookmarkStart w:id="150" w:name="_Toc18118"/>
      <w:r>
        <w:rPr>
          <w:rFonts w:hint="eastAsia" w:ascii="仿宋" w:hAnsi="仿宋" w:eastAsia="仿宋" w:cs="仿宋"/>
          <w:sz w:val="24"/>
        </w:rPr>
        <w:t xml:space="preserve">7、 </w:t>
      </w:r>
      <w:r>
        <w:rPr>
          <w:rFonts w:hint="eastAsia" w:ascii="仿宋" w:hAnsi="仿宋" w:eastAsia="仿宋" w:cs="仿宋"/>
          <w:b/>
          <w:bCs/>
          <w:sz w:val="24"/>
        </w:rPr>
        <w:t>根据浙江省财政厅《关于印发浙江省政府采购</w:t>
      </w:r>
      <w:r>
        <w:rPr>
          <w:rFonts w:hint="eastAsia" w:ascii="仿宋" w:hAnsi="仿宋" w:eastAsia="仿宋" w:cs="仿宋"/>
          <w:b/>
          <w:bCs/>
          <w:sz w:val="24"/>
          <w:lang w:eastAsia="zh-CN"/>
        </w:rPr>
        <w:t>投标人</w:t>
      </w:r>
      <w:r>
        <w:rPr>
          <w:rFonts w:hint="eastAsia" w:ascii="仿宋" w:hAnsi="仿宋" w:eastAsia="仿宋" w:cs="仿宋"/>
          <w:b/>
          <w:bCs/>
          <w:sz w:val="24"/>
        </w:rPr>
        <w:t>注册及诚信管理暂行办法的通知》[浙财采监字〔2009〕28 号]精神</w:t>
      </w:r>
      <w:r>
        <w:rPr>
          <w:rFonts w:hint="eastAsia" w:ascii="仿宋" w:hAnsi="仿宋" w:eastAsia="仿宋" w:cs="仿宋"/>
          <w:sz w:val="24"/>
        </w:rPr>
        <w:t>，</w:t>
      </w:r>
      <w:r>
        <w:rPr>
          <w:rFonts w:hint="eastAsia" w:ascii="仿宋" w:hAnsi="仿宋" w:eastAsia="仿宋" w:cs="仿宋"/>
          <w:b/>
          <w:bCs/>
          <w:sz w:val="24"/>
        </w:rPr>
        <w:t>中标</w:t>
      </w:r>
      <w:r>
        <w:rPr>
          <w:rFonts w:hint="eastAsia" w:ascii="仿宋" w:hAnsi="仿宋" w:eastAsia="仿宋" w:cs="仿宋"/>
          <w:b/>
          <w:bCs/>
          <w:sz w:val="24"/>
          <w:lang w:eastAsia="zh-CN"/>
        </w:rPr>
        <w:t>投标人</w:t>
      </w:r>
      <w:r>
        <w:rPr>
          <w:rFonts w:hint="eastAsia" w:ascii="仿宋" w:hAnsi="仿宋" w:eastAsia="仿宋" w:cs="仿宋"/>
          <w:b/>
          <w:bCs/>
          <w:sz w:val="24"/>
        </w:rPr>
        <w:t>在领取中标通知书前，必须在《浙江政府采购网》上完成</w:t>
      </w:r>
      <w:r>
        <w:rPr>
          <w:rFonts w:hint="eastAsia" w:ascii="仿宋" w:hAnsi="仿宋" w:eastAsia="仿宋" w:cs="仿宋"/>
          <w:b/>
          <w:bCs/>
          <w:sz w:val="24"/>
          <w:lang w:eastAsia="zh-CN"/>
        </w:rPr>
        <w:t>投标人</w:t>
      </w:r>
      <w:r>
        <w:rPr>
          <w:rFonts w:hint="eastAsia" w:ascii="仿宋" w:hAnsi="仿宋" w:eastAsia="仿宋" w:cs="仿宋"/>
          <w:b/>
          <w:bCs/>
          <w:sz w:val="24"/>
        </w:rPr>
        <w:t>的注册工作，经初审、终审及公示后方可正式领取中标通知书。</w:t>
      </w:r>
      <w:bookmarkEnd w:id="150"/>
      <w:r>
        <w:rPr>
          <w:rFonts w:hint="eastAsia" w:ascii="仿宋" w:hAnsi="仿宋" w:eastAsia="仿宋" w:cs="仿宋"/>
          <w:sz w:val="24"/>
        </w:rPr>
        <w:t xml:space="preserve">  </w:t>
      </w:r>
    </w:p>
    <w:p>
      <w:pPr>
        <w:spacing w:line="400" w:lineRule="exact"/>
        <w:ind w:left="420" w:leftChars="200"/>
        <w:outlineLvl w:val="1"/>
        <w:rPr>
          <w:rFonts w:ascii="仿宋" w:hAnsi="仿宋" w:eastAsia="仿宋" w:cs="仿宋"/>
          <w:sz w:val="24"/>
        </w:rPr>
      </w:pPr>
      <w:bookmarkStart w:id="151" w:name="_Toc5127"/>
      <w:r>
        <w:rPr>
          <w:rFonts w:hint="eastAsia" w:ascii="仿宋" w:hAnsi="仿宋" w:eastAsia="仿宋" w:cs="仿宋"/>
          <w:sz w:val="24"/>
        </w:rPr>
        <w:t>8、中标通知书发出后，采购人改变中标结果，或者中标</w:t>
      </w:r>
      <w:r>
        <w:rPr>
          <w:rFonts w:hint="eastAsia" w:ascii="仿宋" w:hAnsi="仿宋" w:eastAsia="仿宋" w:cs="仿宋"/>
          <w:sz w:val="24"/>
          <w:lang w:eastAsia="zh-CN"/>
        </w:rPr>
        <w:t>投标人</w:t>
      </w:r>
      <w:r>
        <w:rPr>
          <w:rFonts w:hint="eastAsia" w:ascii="仿宋" w:hAnsi="仿宋" w:eastAsia="仿宋" w:cs="仿宋"/>
          <w:sz w:val="24"/>
        </w:rPr>
        <w:t>放弃中标，应当承担相</w:t>
      </w:r>
      <w:bookmarkEnd w:id="151"/>
    </w:p>
    <w:p>
      <w:pPr>
        <w:spacing w:line="400" w:lineRule="exact"/>
        <w:ind w:left="420" w:leftChars="200"/>
        <w:outlineLvl w:val="1"/>
        <w:rPr>
          <w:rFonts w:ascii="仿宋" w:hAnsi="仿宋" w:eastAsia="仿宋" w:cs="仿宋"/>
          <w:sz w:val="24"/>
        </w:rPr>
      </w:pPr>
      <w:bookmarkStart w:id="152" w:name="_Toc10460"/>
      <w:r>
        <w:rPr>
          <w:rFonts w:hint="eastAsia" w:ascii="仿宋" w:hAnsi="仿宋" w:eastAsia="仿宋" w:cs="仿宋"/>
          <w:sz w:val="24"/>
        </w:rPr>
        <w:t>应的法律责任。</w:t>
      </w:r>
      <w:bookmarkEnd w:id="152"/>
    </w:p>
    <w:p>
      <w:pPr>
        <w:spacing w:line="400" w:lineRule="exact"/>
        <w:outlineLvl w:val="1"/>
        <w:rPr>
          <w:rFonts w:ascii="仿宋" w:hAnsi="仿宋" w:eastAsia="仿宋" w:cs="仿宋"/>
          <w:b/>
          <w:bCs/>
          <w:sz w:val="24"/>
        </w:rPr>
      </w:pPr>
      <w:bookmarkStart w:id="153" w:name="_Toc8962"/>
      <w:r>
        <w:rPr>
          <w:rFonts w:hint="eastAsia" w:ascii="仿宋" w:hAnsi="仿宋" w:eastAsia="仿宋" w:cs="仿宋"/>
          <w:b/>
          <w:bCs/>
          <w:sz w:val="24"/>
        </w:rPr>
        <w:t>七、合同授予</w:t>
      </w:r>
      <w:bookmarkEnd w:id="144"/>
      <w:bookmarkEnd w:id="145"/>
      <w:bookmarkEnd w:id="146"/>
      <w:bookmarkEnd w:id="147"/>
      <w:bookmarkEnd w:id="148"/>
      <w:bookmarkEnd w:id="149"/>
      <w:bookmarkEnd w:id="153"/>
    </w:p>
    <w:p>
      <w:pPr>
        <w:adjustRightInd w:val="0"/>
        <w:snapToGrid w:val="0"/>
        <w:spacing w:line="400" w:lineRule="exact"/>
        <w:rPr>
          <w:rFonts w:ascii="仿宋" w:hAnsi="仿宋" w:eastAsia="仿宋" w:cs="仿宋"/>
          <w:b/>
          <w:sz w:val="24"/>
        </w:rPr>
      </w:pPr>
      <w:r>
        <w:rPr>
          <w:rFonts w:hint="eastAsia" w:ascii="仿宋" w:hAnsi="仿宋" w:eastAsia="仿宋" w:cs="仿宋"/>
          <w:b/>
          <w:sz w:val="24"/>
        </w:rPr>
        <w:t>（一）签订合同</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1、中标人应自接到中标通知书后</w:t>
      </w:r>
      <w:r>
        <w:rPr>
          <w:rFonts w:hint="eastAsia" w:ascii="仿宋" w:hAnsi="仿宋" w:eastAsia="仿宋" w:cs="仿宋"/>
          <w:sz w:val="24"/>
          <w:u w:val="single"/>
        </w:rPr>
        <w:t>30</w:t>
      </w:r>
      <w:r>
        <w:rPr>
          <w:rFonts w:hint="eastAsia" w:ascii="仿宋" w:hAnsi="仿宋" w:eastAsia="仿宋" w:cs="仿宋"/>
          <w:sz w:val="24"/>
        </w:rPr>
        <w:t>天内与采购人签定合同。同时，采购人对合同内容进行审查，如发现与采购结果和投标承诺内容不一致的，应予以纠正。</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2、中标人拖延、拒签合同的，将被取消中标资格。</w:t>
      </w:r>
    </w:p>
    <w:p>
      <w:pPr>
        <w:pStyle w:val="13"/>
        <w:adjustRightInd w:val="0"/>
        <w:snapToGrid w:val="0"/>
        <w:spacing w:before="0" w:beforeLines="0" w:after="0" w:afterLines="0"/>
        <w:ind w:left="0" w:firstLine="0"/>
        <w:rPr>
          <w:rFonts w:ascii="仿宋" w:hAnsi="仿宋" w:eastAsia="仿宋" w:cs="仿宋"/>
          <w:b/>
          <w:bCs/>
        </w:rPr>
      </w:pPr>
      <w:bookmarkStart w:id="154" w:name="_Toc293916902"/>
      <w:r>
        <w:rPr>
          <w:rFonts w:hint="eastAsia" w:ascii="仿宋" w:hAnsi="仿宋" w:eastAsia="仿宋" w:cs="仿宋"/>
          <w:b/>
          <w:bCs/>
        </w:rPr>
        <w:t>（二）招标代理服务费</w:t>
      </w:r>
      <w:bookmarkEnd w:id="154"/>
    </w:p>
    <w:p>
      <w:pPr>
        <w:widowControl/>
        <w:spacing w:before="75" w:after="75" w:line="360" w:lineRule="auto"/>
        <w:ind w:firstLine="480" w:firstLineChars="200"/>
        <w:jc w:val="left"/>
        <w:rPr>
          <w:rFonts w:hint="eastAsia" w:ascii="仿宋" w:hAnsi="仿宋" w:eastAsia="仿宋" w:cs="仿宋"/>
          <w:kern w:val="0"/>
          <w:sz w:val="24"/>
        </w:rPr>
      </w:pPr>
      <w:bookmarkStart w:id="155" w:name="_Toc424544819"/>
      <w:bookmarkStart w:id="156" w:name="_Toc293916375"/>
      <w:bookmarkStart w:id="157" w:name="_Toc424544540"/>
      <w:bookmarkStart w:id="158" w:name="_Toc293917024"/>
      <w:bookmarkStart w:id="159" w:name="_Toc293916907"/>
      <w:bookmarkStart w:id="160" w:name="_Toc293916024"/>
      <w:r>
        <w:rPr>
          <w:rFonts w:hint="eastAsia" w:ascii="仿宋" w:hAnsi="仿宋" w:eastAsia="仿宋" w:cs="仿宋"/>
          <w:kern w:val="0"/>
          <w:sz w:val="24"/>
          <w:lang w:val="en-US" w:eastAsia="zh-CN"/>
        </w:rPr>
        <w:t>本项目</w:t>
      </w:r>
      <w:r>
        <w:rPr>
          <w:rFonts w:hint="eastAsia" w:ascii="仿宋" w:hAnsi="仿宋" w:eastAsia="仿宋" w:cs="仿宋"/>
          <w:kern w:val="0"/>
          <w:sz w:val="24"/>
        </w:rPr>
        <w:t>代理服务费</w:t>
      </w:r>
      <w:r>
        <w:rPr>
          <w:rFonts w:hint="eastAsia" w:ascii="仿宋" w:hAnsi="仿宋" w:eastAsia="仿宋" w:cs="仿宋"/>
          <w:b/>
          <w:bCs/>
          <w:color w:val="auto"/>
          <w:kern w:val="0"/>
          <w:sz w:val="24"/>
          <w:u w:val="single"/>
          <w:lang w:val="en-US" w:eastAsia="zh-CN"/>
        </w:rPr>
        <w:t xml:space="preserve"> 8550 </w:t>
      </w:r>
      <w:r>
        <w:rPr>
          <w:rFonts w:hint="eastAsia" w:ascii="仿宋" w:hAnsi="仿宋" w:eastAsia="仿宋" w:cs="仿宋"/>
          <w:kern w:val="0"/>
          <w:sz w:val="24"/>
        </w:rPr>
        <w:t>元</w:t>
      </w:r>
      <w:r>
        <w:rPr>
          <w:rFonts w:hint="eastAsia" w:ascii="仿宋" w:hAnsi="仿宋" w:eastAsia="仿宋" w:cs="仿宋"/>
          <w:kern w:val="0"/>
          <w:sz w:val="24"/>
          <w:lang w:eastAsia="zh-CN"/>
        </w:rPr>
        <w:t>，</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kern w:val="0"/>
          <w:sz w:val="24"/>
        </w:rPr>
        <w:t>由中标</w:t>
      </w:r>
      <w:r>
        <w:rPr>
          <w:rFonts w:hint="eastAsia" w:ascii="仿宋" w:hAnsi="仿宋" w:eastAsia="仿宋" w:cs="仿宋"/>
          <w:kern w:val="0"/>
          <w:sz w:val="24"/>
          <w:lang w:eastAsia="zh-CN"/>
        </w:rPr>
        <w:t>投标人</w:t>
      </w:r>
      <w:r>
        <w:rPr>
          <w:rFonts w:hint="eastAsia" w:ascii="仿宋" w:hAnsi="仿宋" w:eastAsia="仿宋" w:cs="仿宋"/>
          <w:kern w:val="0"/>
          <w:sz w:val="24"/>
        </w:rPr>
        <w:t>在中标后、领取中标通知书前支付给采购代理机构，该费用请</w:t>
      </w:r>
      <w:r>
        <w:rPr>
          <w:rFonts w:hint="eastAsia" w:ascii="仿宋" w:hAnsi="仿宋" w:eastAsia="仿宋" w:cs="仿宋"/>
          <w:kern w:val="0"/>
          <w:sz w:val="24"/>
          <w:lang w:eastAsia="zh-CN"/>
        </w:rPr>
        <w:t>投标人</w:t>
      </w:r>
      <w:r>
        <w:rPr>
          <w:rFonts w:hint="eastAsia" w:ascii="仿宋" w:hAnsi="仿宋" w:eastAsia="仿宋" w:cs="仿宋"/>
          <w:kern w:val="0"/>
          <w:sz w:val="24"/>
        </w:rPr>
        <w:t>自行考虑计入投标报价中。</w:t>
      </w:r>
    </w:p>
    <w:p>
      <w:pPr>
        <w:spacing w:before="156" w:beforeLines="50" w:after="156" w:afterLines="50"/>
        <w:jc w:val="center"/>
        <w:outlineLvl w:val="0"/>
        <w:rPr>
          <w:rFonts w:hint="eastAsia" w:ascii="仿宋" w:hAnsi="仿宋" w:eastAsia="仿宋" w:cs="仿宋"/>
          <w:b/>
          <w:bCs/>
          <w:sz w:val="28"/>
          <w:szCs w:val="28"/>
        </w:rPr>
        <w:sectPr>
          <w:pgSz w:w="11906" w:h="16838"/>
          <w:pgMar w:top="1440" w:right="1080" w:bottom="1440" w:left="1080" w:header="851" w:footer="992" w:gutter="0"/>
          <w:pgNumType w:fmt="decimal"/>
          <w:cols w:space="425" w:num="1"/>
          <w:docGrid w:type="lines" w:linePitch="312" w:charSpace="0"/>
        </w:sectPr>
      </w:pPr>
      <w:bookmarkStart w:id="161" w:name="_Toc27670"/>
    </w:p>
    <w:p>
      <w:pPr>
        <w:spacing w:before="156" w:beforeLines="50" w:after="156" w:afterLines="50"/>
        <w:jc w:val="center"/>
        <w:outlineLvl w:val="0"/>
        <w:rPr>
          <w:rFonts w:ascii="仿宋" w:hAnsi="仿宋" w:eastAsia="仿宋" w:cs="仿宋"/>
          <w:b/>
          <w:bCs/>
          <w:sz w:val="28"/>
          <w:szCs w:val="28"/>
        </w:rPr>
      </w:pPr>
      <w:r>
        <w:rPr>
          <w:rFonts w:hint="eastAsia" w:ascii="仿宋" w:hAnsi="仿宋" w:eastAsia="仿宋" w:cs="仿宋"/>
          <w:b/>
          <w:bCs/>
          <w:sz w:val="28"/>
          <w:szCs w:val="28"/>
        </w:rPr>
        <w:t>第四章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评标办法及评分标准</w:t>
      </w:r>
      <w:bookmarkEnd w:id="155"/>
      <w:bookmarkEnd w:id="156"/>
      <w:bookmarkEnd w:id="157"/>
      <w:bookmarkEnd w:id="158"/>
      <w:bookmarkEnd w:id="159"/>
      <w:bookmarkEnd w:id="160"/>
      <w:bookmarkEnd w:id="161"/>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为公正、公平、科学地选择中标人，根据《中华人民共和国政府采购法》等有关法律法规的规定，并结合本项目的实际，制定本办法。</w:t>
      </w:r>
    </w:p>
    <w:p>
      <w:pPr>
        <w:adjustRightInd w:val="0"/>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本办法适用于</w:t>
      </w:r>
      <w:r>
        <w:rPr>
          <w:rFonts w:hint="eastAsia" w:ascii="仿宋" w:hAnsi="仿宋" w:eastAsia="仿宋" w:cs="仿宋"/>
          <w:b/>
          <w:sz w:val="24"/>
          <w:lang w:eastAsia="zh-CN"/>
        </w:rPr>
        <w:t>湖州市南浔区市场监督管理局执法办案区数字化提升改造设备采购项目</w:t>
      </w:r>
      <w:r>
        <w:rPr>
          <w:rFonts w:hint="eastAsia" w:ascii="仿宋" w:hAnsi="仿宋" w:eastAsia="仿宋" w:cs="仿宋"/>
          <w:bCs/>
          <w:sz w:val="24"/>
        </w:rPr>
        <w:t>的评标。</w:t>
      </w:r>
    </w:p>
    <w:p>
      <w:pPr>
        <w:pStyle w:val="4"/>
        <w:keepNext w:val="0"/>
        <w:keepLines w:val="0"/>
        <w:numPr>
          <w:ilvl w:val="0"/>
          <w:numId w:val="0"/>
        </w:numPr>
        <w:spacing w:before="0" w:after="0" w:line="400" w:lineRule="exact"/>
        <w:rPr>
          <w:rFonts w:ascii="仿宋" w:hAnsi="仿宋" w:eastAsia="仿宋" w:cs="仿宋"/>
          <w:sz w:val="24"/>
          <w:szCs w:val="24"/>
        </w:rPr>
      </w:pPr>
      <w:bookmarkStart w:id="162" w:name="_Toc424544541"/>
      <w:bookmarkStart w:id="163" w:name="_Toc424544820"/>
      <w:bookmarkStart w:id="164" w:name="_Toc15074"/>
      <w:r>
        <w:rPr>
          <w:rFonts w:hint="eastAsia" w:ascii="仿宋" w:hAnsi="仿宋" w:eastAsia="仿宋" w:cs="仿宋"/>
          <w:sz w:val="24"/>
          <w:szCs w:val="24"/>
        </w:rPr>
        <w:t>一、总则</w:t>
      </w:r>
      <w:bookmarkEnd w:id="162"/>
      <w:bookmarkEnd w:id="163"/>
      <w:bookmarkEnd w:id="164"/>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3</w:t>
      </w:r>
      <w:r>
        <w:rPr>
          <w:rFonts w:hint="eastAsia" w:ascii="仿宋" w:hAnsi="仿宋" w:eastAsia="仿宋" w:cs="仿宋"/>
          <w:sz w:val="24"/>
        </w:rPr>
        <w:t>0分、技术分、商务及资信分</w:t>
      </w:r>
      <w:r>
        <w:rPr>
          <w:rFonts w:hint="eastAsia" w:ascii="仿宋" w:hAnsi="仿宋" w:eastAsia="仿宋" w:cs="仿宋"/>
          <w:sz w:val="24"/>
          <w:lang w:val="en-US" w:eastAsia="zh-CN"/>
        </w:rPr>
        <w:t>7</w:t>
      </w:r>
      <w:r>
        <w:rPr>
          <w:rFonts w:hint="eastAsia" w:ascii="仿宋" w:hAnsi="仿宋" w:eastAsia="仿宋" w:cs="仿宋"/>
          <w:sz w:val="24"/>
        </w:rPr>
        <w:t>0分等三部分。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评标综合得分=价格分+(技术分+商务分+资信及其他分)</w:t>
      </w:r>
    </w:p>
    <w:p>
      <w:pPr>
        <w:spacing w:line="400" w:lineRule="exact"/>
        <w:rPr>
          <w:rFonts w:ascii="仿宋" w:hAnsi="仿宋" w:eastAsia="仿宋" w:cs="仿宋"/>
          <w:b/>
          <w:sz w:val="24"/>
        </w:rPr>
      </w:pPr>
      <w:r>
        <w:rPr>
          <w:rFonts w:hint="eastAsia" w:ascii="仿宋" w:hAnsi="仿宋" w:eastAsia="仿宋" w:cs="仿宋"/>
          <w:b/>
          <w:sz w:val="24"/>
        </w:rPr>
        <w:t xml:space="preserve">二、评标内容及标准 </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 xml:space="preserve">（1）价格分 </w:t>
      </w:r>
      <w:r>
        <w:rPr>
          <w:rFonts w:hint="eastAsia" w:ascii="仿宋" w:hAnsi="仿宋" w:eastAsia="仿宋" w:cs="仿宋"/>
          <w:b/>
          <w:bCs/>
          <w:sz w:val="24"/>
          <w:lang w:val="en-US" w:eastAsia="zh-CN"/>
        </w:rPr>
        <w:t>3</w:t>
      </w:r>
      <w:r>
        <w:rPr>
          <w:rFonts w:hint="eastAsia" w:ascii="仿宋" w:hAnsi="仿宋" w:eastAsia="仿宋" w:cs="仿宋"/>
          <w:b/>
          <w:bCs/>
          <w:sz w:val="24"/>
        </w:rPr>
        <w:t xml:space="preserve">0分 </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价格分采用低价优先法计算，即满足招标文件要求且投标报价最低的最终有效投标报价为评标基准价，其价格分为满分。其他</w:t>
      </w:r>
      <w:r>
        <w:rPr>
          <w:rFonts w:hint="eastAsia" w:ascii="仿宋" w:hAnsi="仿宋" w:eastAsia="仿宋" w:cs="仿宋"/>
          <w:sz w:val="24"/>
          <w:lang w:eastAsia="zh-CN"/>
        </w:rPr>
        <w:t>投标人</w:t>
      </w:r>
      <w:r>
        <w:rPr>
          <w:rFonts w:hint="eastAsia" w:ascii="仿宋" w:hAnsi="仿宋" w:eastAsia="仿宋" w:cs="仿宋"/>
          <w:sz w:val="24"/>
        </w:rPr>
        <w:t>的价格分按照下列公式计算，并保留小数 2 位：</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价格分=（评标基准价/投标报价）×</w:t>
      </w:r>
      <w:r>
        <w:rPr>
          <w:rFonts w:hint="eastAsia" w:ascii="仿宋" w:hAnsi="仿宋" w:eastAsia="仿宋" w:cs="仿宋"/>
          <w:sz w:val="24"/>
          <w:lang w:val="en-US" w:eastAsia="zh-CN"/>
        </w:rPr>
        <w:t>3</w:t>
      </w:r>
      <w:r>
        <w:rPr>
          <w:rFonts w:hint="eastAsia" w:ascii="仿宋" w:hAnsi="仿宋" w:eastAsia="仿宋" w:cs="仿宋"/>
          <w:sz w:val="24"/>
        </w:rPr>
        <w:t xml:space="preserve">0%×100 </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评标委员会在评审时发现</w:t>
      </w:r>
      <w:r>
        <w:rPr>
          <w:rFonts w:hint="eastAsia" w:ascii="仿宋" w:hAnsi="仿宋" w:eastAsia="仿宋" w:cs="仿宋"/>
          <w:sz w:val="24"/>
          <w:lang w:eastAsia="zh-CN"/>
        </w:rPr>
        <w:t>投标人</w:t>
      </w:r>
      <w:r>
        <w:rPr>
          <w:rFonts w:hint="eastAsia" w:ascii="仿宋" w:hAnsi="仿宋" w:eastAsia="仿宋" w:cs="仿宋"/>
          <w:sz w:val="24"/>
        </w:rPr>
        <w:t>得</w:t>
      </w:r>
      <w:r>
        <w:rPr>
          <w:rFonts w:hint="eastAsia" w:ascii="仿宋" w:hAnsi="仿宋" w:eastAsia="仿宋" w:cs="仿宋"/>
          <w:b/>
          <w:bCs/>
          <w:color w:val="FF0000"/>
          <w:sz w:val="24"/>
        </w:rPr>
        <w:t>报价明显高于其市场报价或低于成本价的</w:t>
      </w:r>
      <w:r>
        <w:rPr>
          <w:rFonts w:hint="eastAsia" w:ascii="仿宋" w:hAnsi="仿宋" w:eastAsia="仿宋" w:cs="仿宋"/>
          <w:sz w:val="24"/>
        </w:rPr>
        <w:t>，应当要求</w:t>
      </w:r>
      <w:r>
        <w:rPr>
          <w:rFonts w:hint="eastAsia" w:ascii="仿宋" w:hAnsi="仿宋" w:eastAsia="仿宋" w:cs="仿宋"/>
          <w:sz w:val="24"/>
          <w:lang w:eastAsia="zh-CN"/>
        </w:rPr>
        <w:t>投标人</w:t>
      </w:r>
      <w:r>
        <w:rPr>
          <w:rFonts w:hint="eastAsia" w:ascii="仿宋" w:hAnsi="仿宋" w:eastAsia="仿宋" w:cs="仿宋"/>
          <w:sz w:val="24"/>
        </w:rPr>
        <w:t>书面说明并提供相关证明材料。</w:t>
      </w:r>
      <w:r>
        <w:rPr>
          <w:rFonts w:hint="eastAsia" w:ascii="仿宋" w:hAnsi="仿宋" w:eastAsia="仿宋" w:cs="仿宋"/>
          <w:sz w:val="24"/>
          <w:lang w:eastAsia="zh-CN"/>
        </w:rPr>
        <w:t>投标人</w:t>
      </w:r>
      <w:r>
        <w:rPr>
          <w:rFonts w:hint="eastAsia" w:ascii="仿宋" w:hAnsi="仿宋" w:eastAsia="仿宋" w:cs="仿宋"/>
          <w:sz w:val="24"/>
        </w:rPr>
        <w:t>不能当场合理说明原因并提供证明材料的，评标委员会应将该</w:t>
      </w:r>
      <w:r>
        <w:rPr>
          <w:rFonts w:hint="eastAsia" w:ascii="仿宋" w:hAnsi="仿宋" w:eastAsia="仿宋" w:cs="仿宋"/>
          <w:sz w:val="24"/>
          <w:lang w:eastAsia="zh-CN"/>
        </w:rPr>
        <w:t>投标人</w:t>
      </w:r>
      <w:r>
        <w:rPr>
          <w:rFonts w:hint="eastAsia" w:ascii="仿宋" w:hAnsi="仿宋" w:eastAsia="仿宋" w:cs="仿宋"/>
          <w:sz w:val="24"/>
        </w:rPr>
        <w:t>的投标文件作无效处理，并在评审报告中说明。</w:t>
      </w:r>
    </w:p>
    <w:p>
      <w:pPr>
        <w:spacing w:line="400" w:lineRule="exact"/>
        <w:ind w:firstLine="482" w:firstLineChars="200"/>
        <w:rPr>
          <w:rFonts w:ascii="仿宋" w:hAnsi="仿宋" w:eastAsia="仿宋" w:cs="仿宋"/>
          <w:b/>
          <w:bCs w:val="0"/>
          <w:sz w:val="24"/>
          <w:szCs w:val="24"/>
        </w:rPr>
      </w:pPr>
      <w:r>
        <w:rPr>
          <w:rFonts w:hint="eastAsia" w:ascii="仿宋" w:hAnsi="仿宋" w:eastAsia="仿宋" w:cs="仿宋"/>
          <w:b/>
          <w:bCs w:val="0"/>
          <w:color w:val="auto"/>
          <w:sz w:val="24"/>
          <w:szCs w:val="24"/>
          <w:u w:val="single"/>
        </w:rPr>
        <w:t>注：对符合财政扶持政策的小微企业（或监狱企业、残疾人福利性单位）产品给予评标价格6%优惠，用扣除后的价格参与评审（此扣除后的报价仅作为价格分计算）。</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 xml:space="preserve">（2）技术分、商务分及其他分 </w:t>
      </w:r>
      <w:r>
        <w:rPr>
          <w:rFonts w:hint="eastAsia" w:ascii="仿宋" w:hAnsi="仿宋" w:eastAsia="仿宋" w:cs="仿宋"/>
          <w:b/>
          <w:bCs/>
          <w:sz w:val="24"/>
          <w:lang w:val="en-US" w:eastAsia="zh-CN"/>
        </w:rPr>
        <w:t>7</w:t>
      </w:r>
      <w:r>
        <w:rPr>
          <w:rFonts w:hint="eastAsia" w:ascii="仿宋" w:hAnsi="仿宋" w:eastAsia="仿宋" w:cs="仿宋"/>
          <w:b/>
          <w:bCs/>
          <w:sz w:val="24"/>
        </w:rPr>
        <w:t xml:space="preserve">0 分 </w:t>
      </w:r>
    </w:p>
    <w:p>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技术分、商务分及其他分的计算</w:t>
      </w:r>
      <w:r>
        <w:rPr>
          <w:rFonts w:hint="eastAsia" w:ascii="仿宋" w:hAnsi="仿宋" w:eastAsia="仿宋" w:cs="仿宋"/>
          <w:sz w:val="24"/>
          <w:lang w:eastAsia="zh-CN"/>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技术、商务其他分按照评标委员会成员的独立评分结果汇总数的算术平均分计算，计算公式为：</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技术、商务及其他分=评标委员会所有成员评分合计数/评标委员会组成人员数</w:t>
      </w: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default" w:ascii="仿宋" w:hAnsi="仿宋" w:eastAsia="仿宋" w:cs="仿宋"/>
          <w:b/>
          <w:sz w:val="24"/>
          <w:lang w:val="en-US" w:eastAsia="zh-CN"/>
        </w:rPr>
      </w:pPr>
      <w:r>
        <w:rPr>
          <w:rFonts w:hint="eastAsia" w:ascii="仿宋" w:hAnsi="仿宋" w:eastAsia="仿宋" w:cs="仿宋"/>
          <w:b/>
          <w:snapToGrid w:val="0"/>
          <w:kern w:val="0"/>
          <w:sz w:val="24"/>
          <w:lang w:eastAsia="zh-CN"/>
        </w:rPr>
        <w:t>（</w:t>
      </w:r>
      <w:r>
        <w:rPr>
          <w:rFonts w:hint="eastAsia" w:ascii="仿宋" w:hAnsi="仿宋" w:eastAsia="仿宋" w:cs="仿宋"/>
          <w:b/>
          <w:snapToGrid w:val="0"/>
          <w:kern w:val="0"/>
          <w:sz w:val="24"/>
          <w:lang w:val="en-US" w:eastAsia="zh-CN"/>
        </w:rPr>
        <w:t>二</w:t>
      </w:r>
      <w:r>
        <w:rPr>
          <w:rFonts w:hint="eastAsia" w:ascii="仿宋" w:hAnsi="仿宋" w:eastAsia="仿宋" w:cs="仿宋"/>
          <w:b/>
          <w:snapToGrid w:val="0"/>
          <w:kern w:val="0"/>
          <w:sz w:val="24"/>
          <w:lang w:eastAsia="zh-CN"/>
        </w:rPr>
        <w:t>）</w:t>
      </w:r>
      <w:r>
        <w:rPr>
          <w:rFonts w:hint="eastAsia" w:ascii="仿宋" w:hAnsi="仿宋" w:eastAsia="仿宋" w:cs="仿宋"/>
          <w:b/>
          <w:snapToGrid w:val="0"/>
          <w:kern w:val="0"/>
          <w:sz w:val="24"/>
        </w:rPr>
        <w:t>技术、商务及其他分</w:t>
      </w:r>
      <w:r>
        <w:rPr>
          <w:rFonts w:hint="eastAsia" w:ascii="仿宋" w:hAnsi="仿宋" w:eastAsia="仿宋" w:cs="仿宋"/>
          <w:b/>
          <w:sz w:val="24"/>
        </w:rPr>
        <w:t>（</w:t>
      </w:r>
      <w:r>
        <w:rPr>
          <w:rFonts w:hint="eastAsia" w:ascii="仿宋" w:hAnsi="仿宋" w:eastAsia="仿宋" w:cs="仿宋"/>
          <w:b/>
          <w:sz w:val="24"/>
          <w:lang w:val="en-US" w:eastAsia="zh-CN"/>
        </w:rPr>
        <w:t>7</w:t>
      </w:r>
      <w:r>
        <w:rPr>
          <w:rFonts w:hint="eastAsia" w:ascii="仿宋" w:hAnsi="仿宋" w:eastAsia="仿宋" w:cs="仿宋"/>
          <w:b/>
          <w:sz w:val="24"/>
        </w:rPr>
        <w:t>0分）</w:t>
      </w:r>
    </w:p>
    <w:tbl>
      <w:tblPr>
        <w:tblStyle w:val="22"/>
        <w:tblpPr w:leftFromText="180" w:rightFromText="180" w:vertAnchor="text" w:horzAnchor="page" w:tblpX="1000" w:tblpY="42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9"/>
        <w:gridCol w:w="7169"/>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序号</w:t>
            </w:r>
          </w:p>
        </w:tc>
        <w:tc>
          <w:tcPr>
            <w:tcW w:w="1269" w:type="dxa"/>
            <w:vAlign w:val="center"/>
          </w:tcPr>
          <w:p>
            <w:pPr>
              <w:jc w:val="center"/>
              <w:rPr>
                <w:rFonts w:ascii="仿宋" w:hAnsi="仿宋" w:eastAsia="仿宋" w:cs="仿宋"/>
                <w:kern w:val="0"/>
                <w:sz w:val="24"/>
              </w:rPr>
            </w:pPr>
            <w:r>
              <w:rPr>
                <w:rFonts w:hint="eastAsia" w:ascii="仿宋" w:hAnsi="仿宋" w:eastAsia="仿宋" w:cs="仿宋"/>
                <w:kern w:val="0"/>
                <w:sz w:val="24"/>
              </w:rPr>
              <w:t>评分因素</w:t>
            </w:r>
          </w:p>
        </w:tc>
        <w:tc>
          <w:tcPr>
            <w:tcW w:w="7169" w:type="dxa"/>
            <w:vAlign w:val="center"/>
          </w:tcPr>
          <w:p>
            <w:pPr>
              <w:jc w:val="center"/>
              <w:rPr>
                <w:rFonts w:ascii="仿宋" w:hAnsi="仿宋" w:eastAsia="仿宋" w:cs="仿宋"/>
                <w:kern w:val="0"/>
                <w:sz w:val="24"/>
              </w:rPr>
            </w:pPr>
            <w:r>
              <w:rPr>
                <w:rFonts w:hint="eastAsia" w:ascii="仿宋" w:hAnsi="仿宋" w:eastAsia="仿宋" w:cs="仿宋"/>
                <w:kern w:val="0"/>
                <w:sz w:val="24"/>
              </w:rPr>
              <w:t>评分标准</w:t>
            </w:r>
          </w:p>
        </w:tc>
        <w:tc>
          <w:tcPr>
            <w:tcW w:w="805" w:type="dxa"/>
            <w:vAlign w:val="center"/>
          </w:tcPr>
          <w:p>
            <w:pPr>
              <w:jc w:val="center"/>
              <w:rPr>
                <w:rFonts w:ascii="仿宋" w:hAnsi="仿宋" w:eastAsia="仿宋" w:cs="仿宋"/>
                <w:kern w:val="0"/>
                <w:sz w:val="24"/>
              </w:rPr>
            </w:pPr>
            <w:r>
              <w:rPr>
                <w:rFonts w:hint="eastAsia" w:ascii="仿宋" w:hAnsi="仿宋" w:eastAsia="仿宋" w:cs="仿宋"/>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71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269" w:type="dxa"/>
            <w:tcBorders>
              <w:right w:val="single" w:color="auto" w:sz="4" w:space="0"/>
            </w:tcBorders>
            <w:vAlign w:val="center"/>
          </w:tcPr>
          <w:p>
            <w:pPr>
              <w:pStyle w:val="45"/>
              <w:ind w:firstLine="0" w:firstLineChars="0"/>
              <w:jc w:val="center"/>
              <w:rPr>
                <w:rFonts w:hint="default" w:ascii="仿宋" w:hAnsi="仿宋" w:eastAsia="仿宋" w:cs="仿宋"/>
                <w:kern w:val="0"/>
                <w:sz w:val="24"/>
                <w:lang w:val="en-US" w:eastAsia="zh-CN"/>
              </w:rPr>
            </w:pPr>
            <w:r>
              <w:rPr>
                <w:rFonts w:hint="eastAsia" w:ascii="仿宋" w:hAnsi="仿宋" w:eastAsia="仿宋" w:cs="仿宋"/>
                <w:color w:val="auto"/>
              </w:rPr>
              <w:t>满足技术性能需求</w:t>
            </w:r>
          </w:p>
        </w:tc>
        <w:tc>
          <w:tcPr>
            <w:tcW w:w="7169" w:type="dxa"/>
            <w:tcBorders>
              <w:top w:val="single" w:color="auto" w:sz="4" w:space="0"/>
              <w:left w:val="single" w:color="auto" w:sz="4" w:space="0"/>
              <w:right w:val="single" w:color="auto" w:sz="4" w:space="0"/>
            </w:tcBorders>
            <w:vAlign w:val="center"/>
          </w:tcPr>
          <w:p>
            <w:pPr>
              <w:ind w:firstLine="240" w:firstLineChars="100"/>
              <w:rPr>
                <w:rFonts w:ascii="仿宋" w:hAnsi="仿宋" w:eastAsia="仿宋" w:cs="仿宋"/>
                <w:sz w:val="24"/>
              </w:rPr>
            </w:pPr>
            <w:r>
              <w:rPr>
                <w:rFonts w:hint="eastAsia" w:ascii="仿宋" w:hAnsi="仿宋" w:eastAsia="仿宋" w:cs="仿宋"/>
                <w:sz w:val="24"/>
              </w:rPr>
              <w:t>根据投标的产品基本性能配置是否符合招标文件的要求及符合程度进行评价，基本性能满足或高于要求得满分（2</w:t>
            </w:r>
            <w:r>
              <w:rPr>
                <w:rFonts w:hint="eastAsia" w:ascii="仿宋" w:hAnsi="仿宋" w:eastAsia="仿宋" w:cs="仿宋"/>
                <w:sz w:val="24"/>
                <w:lang w:val="en-US" w:eastAsia="zh-CN"/>
              </w:rPr>
              <w:t>4</w:t>
            </w:r>
            <w:r>
              <w:rPr>
                <w:rFonts w:hint="eastAsia" w:ascii="仿宋" w:hAnsi="仿宋" w:eastAsia="仿宋" w:cs="仿宋"/>
                <w:sz w:val="24"/>
              </w:rPr>
              <w:t>分）；</w:t>
            </w:r>
          </w:p>
          <w:p>
            <w:pPr>
              <w:ind w:left="240" w:hanging="240" w:hangingChars="100"/>
              <w:rPr>
                <w:rFonts w:ascii="仿宋" w:hAnsi="仿宋" w:eastAsia="仿宋" w:cs="仿宋"/>
                <w:sz w:val="24"/>
              </w:rPr>
            </w:pPr>
            <w:r>
              <w:rPr>
                <w:rFonts w:hint="eastAsia" w:ascii="仿宋" w:hAnsi="仿宋" w:eastAsia="仿宋" w:cs="仿宋"/>
                <w:sz w:val="24"/>
              </w:rPr>
              <w:t>1.投标产品参数低于招标需求（负偏离）的，每低于一项扣0.5分，扣完为止；投标产品参数低于招标需求重要条款（★条款指标）的，每低于一项，扣1分，扣完为止。</w:t>
            </w:r>
          </w:p>
          <w:p>
            <w:pPr>
              <w:ind w:left="240" w:hanging="240" w:hangingChars="100"/>
              <w:rPr>
                <w:rFonts w:ascii="仿宋" w:hAnsi="仿宋" w:eastAsia="仿宋" w:cs="仿宋"/>
                <w:sz w:val="24"/>
              </w:rPr>
            </w:pPr>
            <w:r>
              <w:rPr>
                <w:rFonts w:hint="eastAsia" w:ascii="仿宋" w:hAnsi="仿宋" w:eastAsia="仿宋" w:cs="仿宋"/>
                <w:sz w:val="24"/>
              </w:rPr>
              <w:t>2.投标产品参数高于招标需求（正偏离）的，每高于一项，加0.5分；高于招标需求重要条款（★条款指标）的，每高于一项，加1分。本项满分</w:t>
            </w:r>
            <w:r>
              <w:rPr>
                <w:rFonts w:hint="eastAsia" w:ascii="仿宋" w:hAnsi="仿宋" w:eastAsia="仿宋" w:cs="仿宋"/>
                <w:sz w:val="24"/>
                <w:lang w:val="en-US" w:eastAsia="zh-CN"/>
              </w:rPr>
              <w:t>3</w:t>
            </w:r>
            <w:r>
              <w:rPr>
                <w:rFonts w:hint="eastAsia" w:ascii="仿宋" w:hAnsi="仿宋" w:eastAsia="仿宋" w:cs="仿宋"/>
                <w:sz w:val="24"/>
              </w:rPr>
              <w:t>分。</w:t>
            </w:r>
          </w:p>
          <w:p>
            <w:pPr>
              <w:spacing w:line="460" w:lineRule="exact"/>
              <w:jc w:val="left"/>
              <w:rPr>
                <w:rFonts w:ascii="仿宋" w:hAnsi="仿宋" w:eastAsia="仿宋" w:cs="仿宋"/>
                <w:kern w:val="0"/>
                <w:sz w:val="24"/>
              </w:rPr>
            </w:pPr>
            <w:r>
              <w:rPr>
                <w:rFonts w:hint="eastAsia" w:ascii="仿宋" w:hAnsi="仿宋" w:eastAsia="仿宋" w:cs="仿宋"/>
                <w:b/>
                <w:bCs/>
                <w:sz w:val="24"/>
                <w:u w:val="single"/>
              </w:rPr>
              <w:t>注：任何一项不可偏离（▲条款指标）的性能指标或者技术指标低于招标需求的，投标无效</w:t>
            </w:r>
            <w:r>
              <w:rPr>
                <w:rFonts w:hint="eastAsia" w:ascii="仿宋" w:hAnsi="仿宋" w:eastAsia="仿宋" w:cs="仿宋"/>
                <w:b w:val="0"/>
                <w:bCs w:val="0"/>
                <w:sz w:val="24"/>
                <w:u w:val="none"/>
              </w:rPr>
              <w:t>。</w:t>
            </w:r>
          </w:p>
        </w:tc>
        <w:tc>
          <w:tcPr>
            <w:tcW w:w="805" w:type="dxa"/>
            <w:tcBorders>
              <w:top w:val="single" w:color="auto" w:sz="4" w:space="0"/>
              <w:left w:val="single" w:color="auto" w:sz="4" w:space="0"/>
              <w:right w:val="single" w:color="auto" w:sz="4" w:space="0"/>
            </w:tcBorders>
            <w:vAlign w:val="center"/>
          </w:tcPr>
          <w:p>
            <w:pPr>
              <w:pStyle w:val="9"/>
              <w:spacing w:line="276" w:lineRule="auto"/>
              <w:jc w:val="center"/>
              <w:rPr>
                <w:rFonts w:ascii="仿宋" w:hAnsi="仿宋" w:eastAsia="仿宋" w:cs="仿宋"/>
                <w:sz w:val="24"/>
              </w:rPr>
            </w:pPr>
            <w:r>
              <w:rPr>
                <w:rFonts w:hint="eastAsia" w:ascii="仿宋" w:hAnsi="仿宋" w:eastAsia="仿宋" w:cs="仿宋"/>
                <w:sz w:val="24"/>
                <w:lang w:val="en-US" w:eastAsia="zh-CN"/>
              </w:rPr>
              <w:t>27</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1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269" w:type="dxa"/>
            <w:tcBorders>
              <w:right w:val="single" w:color="auto" w:sz="4" w:space="0"/>
            </w:tcBorders>
            <w:vAlign w:val="center"/>
          </w:tcPr>
          <w:p>
            <w:pPr>
              <w:jc w:val="center"/>
              <w:rPr>
                <w:rFonts w:hint="eastAsia" w:ascii="仿宋" w:hAnsi="仿宋" w:eastAsia="仿宋" w:cs="仿宋"/>
                <w:kern w:val="0"/>
                <w:sz w:val="24"/>
                <w:lang w:eastAsia="zh-CN"/>
              </w:rPr>
            </w:pPr>
            <w:r>
              <w:rPr>
                <w:rFonts w:hint="eastAsia" w:ascii="仿宋" w:hAnsi="仿宋" w:eastAsia="仿宋" w:cs="宋体"/>
                <w:bCs/>
                <w:sz w:val="24"/>
              </w:rPr>
              <w:t>项目实施方案和措施</w:t>
            </w:r>
          </w:p>
        </w:tc>
        <w:tc>
          <w:tcPr>
            <w:tcW w:w="7169"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宋体"/>
                <w:bCs/>
                <w:sz w:val="24"/>
              </w:rPr>
              <w:t>（1）</w:t>
            </w:r>
            <w:r>
              <w:rPr>
                <w:rFonts w:hint="eastAsia" w:ascii="仿宋" w:hAnsi="仿宋" w:eastAsia="仿宋" w:cs="仿宋"/>
                <w:sz w:val="24"/>
              </w:rPr>
              <w:t>项目整体实施方案操作难度小，实施流程简单容易，程序规范符合相关规定，有明确的组织结构的得4-5分，方案欠佳或不能明确体现措施的得2-3分，方案有明显不足或不能体现措施的，得1分；</w:t>
            </w:r>
          </w:p>
          <w:p>
            <w:pPr>
              <w:rPr>
                <w:rFonts w:ascii="仿宋" w:hAnsi="仿宋" w:eastAsia="仿宋" w:cs="仿宋"/>
                <w:sz w:val="24"/>
              </w:rPr>
            </w:pPr>
            <w:r>
              <w:rPr>
                <w:rFonts w:hint="eastAsia" w:ascii="仿宋" w:hAnsi="仿宋" w:eastAsia="仿宋" w:cs="宋体"/>
                <w:bCs/>
                <w:sz w:val="24"/>
              </w:rPr>
              <w:t>（2）</w:t>
            </w:r>
            <w:r>
              <w:rPr>
                <w:rFonts w:hint="eastAsia" w:ascii="仿宋" w:hAnsi="仿宋" w:eastAsia="仿宋" w:cs="仿宋"/>
                <w:sz w:val="24"/>
              </w:rPr>
              <w:t>保证工期和施工进度的方案和措施：确保项目交货期和分工安排、项目过程中各阶段划分和控制等方案和措施切实可行的得4-5分，方案措施欠佳的得2-3分，方案措施存在明显缺陷的得1分；</w:t>
            </w:r>
          </w:p>
          <w:p>
            <w:pPr>
              <w:rPr>
                <w:rFonts w:ascii="仿宋" w:hAnsi="仿宋" w:eastAsia="仿宋" w:cs="仿宋"/>
                <w:sz w:val="24"/>
              </w:rPr>
            </w:pPr>
            <w:r>
              <w:rPr>
                <w:rFonts w:hint="eastAsia" w:ascii="仿宋" w:hAnsi="仿宋" w:eastAsia="仿宋" w:cs="宋体"/>
                <w:bCs/>
                <w:sz w:val="24"/>
              </w:rPr>
              <w:t>（3）</w:t>
            </w:r>
            <w:r>
              <w:rPr>
                <w:rFonts w:hint="eastAsia" w:ascii="仿宋" w:hAnsi="仿宋" w:eastAsia="仿宋" w:cs="仿宋"/>
                <w:sz w:val="24"/>
              </w:rPr>
              <w:t>安装、调试、验收的方案和措施：对主要设备的安装、调试等环节有具体的操作方案，且操作流程规范，验收的方案和措施能结合本项目特点、切实可行的得4-5分，方案措施欠佳的得2-3分，方案措施存在明显缺陷的得1分；</w:t>
            </w:r>
          </w:p>
          <w:p>
            <w:pPr>
              <w:rPr>
                <w:rFonts w:ascii="仿宋" w:hAnsi="仿宋" w:eastAsia="仿宋" w:cs="仿宋"/>
                <w:sz w:val="24"/>
              </w:rPr>
            </w:pPr>
            <w:r>
              <w:rPr>
                <w:rFonts w:hint="eastAsia" w:ascii="仿宋" w:hAnsi="仿宋" w:eastAsia="仿宋" w:cs="宋体"/>
                <w:bCs/>
                <w:sz w:val="24"/>
              </w:rPr>
              <w:t>（4）</w:t>
            </w:r>
            <w:r>
              <w:rPr>
                <w:rFonts w:hint="eastAsia" w:ascii="仿宋" w:hAnsi="仿宋" w:eastAsia="仿宋" w:cs="仿宋"/>
                <w:sz w:val="24"/>
              </w:rPr>
              <w:t>确保货物质量的措施：有严密的货物质量保证措施的得3分，货物质量保证措施不完善的得1-2分。</w:t>
            </w:r>
          </w:p>
          <w:p>
            <w:pPr>
              <w:rPr>
                <w:rFonts w:ascii="仿宋" w:hAnsi="仿宋" w:eastAsia="仿宋" w:cs="仿宋"/>
                <w:sz w:val="24"/>
              </w:rPr>
            </w:pPr>
            <w:r>
              <w:rPr>
                <w:rFonts w:hint="eastAsia" w:ascii="仿宋" w:hAnsi="仿宋" w:eastAsia="仿宋" w:cs="仿宋"/>
                <w:b/>
                <w:sz w:val="24"/>
                <w:u w:val="single"/>
              </w:rPr>
              <w:t>以上方案不提供不得分</w:t>
            </w:r>
            <w:r>
              <w:rPr>
                <w:rFonts w:hint="eastAsia" w:ascii="仿宋" w:hAnsi="仿宋" w:eastAsia="仿宋" w:cs="仿宋"/>
                <w:b w:val="0"/>
                <w:bCs/>
                <w:sz w:val="24"/>
                <w:u w:val="none"/>
              </w:rPr>
              <w:t>。</w:t>
            </w:r>
          </w:p>
        </w:tc>
        <w:tc>
          <w:tcPr>
            <w:tcW w:w="805"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19"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269" w:type="dxa"/>
            <w:vAlign w:val="center"/>
          </w:tcPr>
          <w:p>
            <w:pPr>
              <w:jc w:val="center"/>
              <w:rPr>
                <w:rFonts w:hint="eastAsia" w:ascii="仿宋" w:hAnsi="仿宋" w:eastAsia="仿宋" w:cs="仿宋"/>
                <w:color w:val="000000"/>
                <w:sz w:val="24"/>
                <w:szCs w:val="24"/>
              </w:rPr>
            </w:pPr>
            <w:r>
              <w:rPr>
                <w:rFonts w:hint="eastAsia" w:ascii="仿宋" w:hAnsi="仿宋" w:eastAsia="仿宋" w:cs="仿宋"/>
                <w:bCs/>
                <w:sz w:val="24"/>
              </w:rPr>
              <w:t>人员配备</w:t>
            </w:r>
          </w:p>
        </w:tc>
        <w:tc>
          <w:tcPr>
            <w:tcW w:w="7169" w:type="dxa"/>
            <w:vAlign w:val="center"/>
          </w:tcPr>
          <w:p>
            <w:pPr>
              <w:rPr>
                <w:rFonts w:ascii="仿宋" w:hAnsi="仿宋" w:eastAsia="仿宋" w:cs="仿宋"/>
                <w:sz w:val="24"/>
              </w:rPr>
            </w:pPr>
            <w:r>
              <w:rPr>
                <w:rFonts w:hint="eastAsia" w:ascii="仿宋" w:hAnsi="仿宋" w:eastAsia="仿宋" w:cs="仿宋"/>
                <w:sz w:val="24"/>
              </w:rPr>
              <w:t>针对本项目配备人员10名及以上的，得4分；配备人员6-9名的，得2-3分；配备人员在5名及以下的，得1分。</w:t>
            </w:r>
          </w:p>
          <w:p>
            <w:pPr>
              <w:rPr>
                <w:rFonts w:hint="eastAsia" w:ascii="仿宋" w:hAnsi="仿宋" w:eastAsia="仿宋" w:cs="仿宋"/>
                <w:sz w:val="24"/>
                <w:szCs w:val="24"/>
                <w:lang w:val="zh-TW" w:eastAsia="zh-TW"/>
              </w:rPr>
            </w:pPr>
            <w:r>
              <w:rPr>
                <w:rFonts w:hint="eastAsia" w:ascii="仿宋" w:hAnsi="仿宋" w:eastAsia="仿宋" w:cs="仿宋"/>
                <w:b/>
                <w:sz w:val="24"/>
                <w:u w:val="single"/>
              </w:rPr>
              <w:t>提供本项目配备人员最近三个月中任意1个月由供应商缴纳的社保证明的复印件加盖公章，不提供不得分</w:t>
            </w:r>
            <w:r>
              <w:rPr>
                <w:rFonts w:hint="eastAsia" w:ascii="仿宋" w:hAnsi="仿宋" w:eastAsia="仿宋" w:cs="仿宋"/>
                <w:b w:val="0"/>
                <w:bCs/>
                <w:sz w:val="24"/>
                <w:u w:val="none"/>
              </w:rPr>
              <w:t>。</w:t>
            </w:r>
          </w:p>
        </w:tc>
        <w:tc>
          <w:tcPr>
            <w:tcW w:w="805"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269"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bCs/>
                <w:sz w:val="24"/>
              </w:rPr>
              <w:t>功能演示</w:t>
            </w:r>
          </w:p>
        </w:tc>
        <w:tc>
          <w:tcPr>
            <w:tcW w:w="7169" w:type="dxa"/>
            <w:vAlign w:val="center"/>
          </w:tcPr>
          <w:p>
            <w:pPr>
              <w:pStyle w:val="2"/>
              <w:ind w:firstLine="0" w:firstLineChars="0"/>
              <w:rPr>
                <w:rFonts w:ascii="仿宋" w:hAnsi="仿宋" w:eastAsia="仿宋"/>
                <w:sz w:val="24"/>
              </w:rPr>
            </w:pPr>
            <w:r>
              <w:rPr>
                <w:rFonts w:hint="eastAsia" w:ascii="仿宋" w:hAnsi="仿宋" w:eastAsia="仿宋"/>
                <w:sz w:val="24"/>
              </w:rPr>
              <w:t>开标时提供5G执法记录仪及执法指挥调度平台功能演示，演示内容如下：</w:t>
            </w:r>
          </w:p>
          <w:p>
            <w:pPr>
              <w:ind w:left="480" w:hanging="480" w:hangingChars="200"/>
              <w:rPr>
                <w:rFonts w:ascii="仿宋" w:hAnsi="仿宋" w:eastAsia="仿宋"/>
                <w:sz w:val="24"/>
              </w:rPr>
            </w:pPr>
            <w:r>
              <w:rPr>
                <w:rFonts w:hint="eastAsia" w:ascii="仿宋" w:hAnsi="仿宋" w:eastAsia="仿宋"/>
                <w:sz w:val="24"/>
              </w:rPr>
              <w:t>1</w:t>
            </w:r>
            <w:r>
              <w:rPr>
                <w:rFonts w:hint="eastAsia" w:ascii="仿宋" w:hAnsi="仿宋" w:eastAsia="仿宋"/>
                <w:sz w:val="24"/>
                <w:lang w:eastAsia="zh-CN"/>
              </w:rPr>
              <w:t>、</w:t>
            </w:r>
            <w:r>
              <w:rPr>
                <w:rFonts w:hint="eastAsia" w:ascii="仿宋" w:hAnsi="仿宋" w:eastAsia="仿宋"/>
                <w:sz w:val="24"/>
              </w:rPr>
              <w:t>5G执法记录仪内置5G模块，主界面可显示5G通讯信号，满足得2分；</w:t>
            </w:r>
          </w:p>
          <w:p>
            <w:pPr>
              <w:ind w:left="480" w:hanging="480" w:hangingChars="200"/>
              <w:rPr>
                <w:rFonts w:ascii="仿宋" w:hAnsi="仿宋" w:eastAsia="仿宋"/>
                <w:sz w:val="24"/>
              </w:rPr>
            </w:pPr>
            <w:r>
              <w:rPr>
                <w:rFonts w:hint="eastAsia" w:ascii="仿宋" w:hAnsi="仿宋" w:eastAsia="仿宋"/>
                <w:sz w:val="24"/>
              </w:rPr>
              <w:t>2</w:t>
            </w:r>
            <w:r>
              <w:rPr>
                <w:rFonts w:hint="eastAsia" w:ascii="仿宋" w:hAnsi="仿宋" w:eastAsia="仿宋"/>
                <w:sz w:val="24"/>
                <w:lang w:eastAsia="zh-CN"/>
              </w:rPr>
              <w:t>、</w:t>
            </w:r>
            <w:r>
              <w:rPr>
                <w:rFonts w:hint="eastAsia" w:ascii="仿宋" w:hAnsi="仿宋" w:eastAsia="仿宋"/>
                <w:sz w:val="24"/>
              </w:rPr>
              <w:t>执法指挥调度平台可在执法记录仪不感知的情况下，远程对执法记录仪发起监听，满足得3分；</w:t>
            </w:r>
          </w:p>
          <w:p>
            <w:pPr>
              <w:ind w:left="480" w:hanging="480" w:hangingChars="200"/>
              <w:rPr>
                <w:rFonts w:ascii="仿宋" w:hAnsi="仿宋" w:eastAsia="仿宋"/>
                <w:sz w:val="24"/>
              </w:rPr>
            </w:pPr>
            <w:r>
              <w:rPr>
                <w:rFonts w:hint="eastAsia" w:ascii="仿宋" w:hAnsi="仿宋" w:eastAsia="仿宋"/>
                <w:sz w:val="24"/>
              </w:rPr>
              <w:t>3</w:t>
            </w:r>
            <w:r>
              <w:rPr>
                <w:rFonts w:hint="eastAsia" w:ascii="仿宋" w:hAnsi="仿宋" w:eastAsia="仿宋"/>
                <w:sz w:val="24"/>
                <w:lang w:eastAsia="zh-CN"/>
              </w:rPr>
              <w:t>、</w:t>
            </w:r>
            <w:r>
              <w:rPr>
                <w:rFonts w:hint="eastAsia" w:ascii="仿宋" w:hAnsi="仿宋" w:eastAsia="仿宋"/>
                <w:sz w:val="24"/>
              </w:rPr>
              <w:t>有权限的执法指挥调度平台可以拆掉普通用户在进行的点对点通话，强制释放某个点呼，满足得3分；</w:t>
            </w:r>
          </w:p>
          <w:p>
            <w:pPr>
              <w:pStyle w:val="2"/>
              <w:ind w:left="480" w:hanging="480" w:hangingChars="20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w:t>
            </w:r>
            <w:r>
              <w:rPr>
                <w:rFonts w:hint="eastAsia" w:ascii="仿宋" w:hAnsi="仿宋" w:eastAsia="仿宋"/>
                <w:sz w:val="24"/>
              </w:rPr>
              <w:t>执法记录仪支持GPS和北斗定位，且支持切换独立北斗定位功能，满足得2分。</w:t>
            </w:r>
          </w:p>
          <w:p>
            <w:pPr>
              <w:rPr>
                <w:rFonts w:hint="eastAsia" w:ascii="仿宋" w:hAnsi="仿宋" w:eastAsia="仿宋" w:cs="仿宋"/>
                <w:sz w:val="24"/>
                <w:szCs w:val="24"/>
                <w:lang w:val="zh-TW" w:eastAsia="zh-TW"/>
              </w:rPr>
            </w:pPr>
            <w:r>
              <w:rPr>
                <w:rFonts w:hint="eastAsia" w:ascii="仿宋" w:hAnsi="仿宋" w:eastAsia="仿宋"/>
                <w:b/>
                <w:bCs/>
                <w:sz w:val="24"/>
                <w:u w:val="single"/>
              </w:rPr>
              <w:t>注：</w:t>
            </w:r>
            <w:r>
              <w:rPr>
                <w:rFonts w:hint="eastAsia" w:ascii="仿宋" w:hAnsi="仿宋" w:eastAsia="仿宋"/>
                <w:b/>
                <w:sz w:val="24"/>
                <w:u w:val="single"/>
              </w:rPr>
              <w:t>演示时长不得超过15分钟。供应商将演示的内容统一制作成一个U盘，递交方式及要求同招标公告中“数据电子备份文件（U盘）”的递交方式及要求</w:t>
            </w:r>
            <w:r>
              <w:rPr>
                <w:rFonts w:hint="eastAsia" w:ascii="仿宋" w:hAnsi="仿宋" w:eastAsia="仿宋"/>
                <w:b w:val="0"/>
                <w:bCs/>
                <w:sz w:val="24"/>
                <w:u w:val="none"/>
              </w:rPr>
              <w:t>。</w:t>
            </w:r>
          </w:p>
        </w:tc>
        <w:tc>
          <w:tcPr>
            <w:tcW w:w="80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19" w:type="dxa"/>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lang w:val="en-US" w:eastAsia="zh-CN"/>
              </w:rPr>
              <w:t>5</w:t>
            </w:r>
          </w:p>
        </w:tc>
        <w:tc>
          <w:tcPr>
            <w:tcW w:w="1269" w:type="dxa"/>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sz w:val="24"/>
              </w:rPr>
              <w:t>售后服务</w:t>
            </w:r>
          </w:p>
        </w:tc>
        <w:tc>
          <w:tcPr>
            <w:tcW w:w="7169" w:type="dxa"/>
            <w:vAlign w:val="center"/>
          </w:tcPr>
          <w:p>
            <w:pPr>
              <w:pStyle w:val="2"/>
              <w:ind w:firstLine="0" w:firstLineChars="0"/>
              <w:rPr>
                <w:rFonts w:ascii="仿宋" w:hAnsi="仿宋" w:eastAsia="仿宋"/>
                <w:sz w:val="24"/>
              </w:rPr>
            </w:pPr>
            <w:r>
              <w:rPr>
                <w:rFonts w:hint="eastAsia" w:ascii="仿宋" w:hAnsi="仿宋" w:eastAsia="仿宋" w:cs="宋体"/>
                <w:bCs/>
                <w:sz w:val="24"/>
              </w:rPr>
              <w:t>（1）</w:t>
            </w:r>
            <w:r>
              <w:rPr>
                <w:rFonts w:hint="eastAsia" w:ascii="仿宋" w:hAnsi="仿宋" w:eastAsia="仿宋"/>
                <w:sz w:val="24"/>
              </w:rPr>
              <w:t>售后服务方案（包含服务内容、故障解决方案、优惠措施等）完整，针对性强，可操作性强的得4-5分；售后服务方案欠佳的得1-3分；</w:t>
            </w:r>
          </w:p>
          <w:p>
            <w:pPr>
              <w:pStyle w:val="2"/>
              <w:ind w:firstLine="0" w:firstLineChars="0"/>
              <w:rPr>
                <w:rFonts w:ascii="仿宋" w:hAnsi="仿宋" w:eastAsia="仿宋"/>
                <w:sz w:val="24"/>
              </w:rPr>
            </w:pPr>
            <w:r>
              <w:rPr>
                <w:rFonts w:hint="eastAsia" w:ascii="仿宋" w:hAnsi="仿宋" w:eastAsia="仿宋" w:cs="宋体"/>
                <w:bCs/>
                <w:sz w:val="24"/>
              </w:rPr>
              <w:t>（2）</w:t>
            </w:r>
            <w:r>
              <w:rPr>
                <w:rFonts w:hint="eastAsia" w:ascii="仿宋" w:hAnsi="仿宋" w:eastAsia="仿宋"/>
                <w:sz w:val="24"/>
              </w:rPr>
              <w:t>供应商提供明确的培训方案和培训计划（包括培训的具体内容、培训方式、人数等）进行评分，培训方案科学、合理性、实用性强的得3分，培训方案有缺陷且不合理的得1-2分。</w:t>
            </w:r>
          </w:p>
          <w:p>
            <w:pPr>
              <w:pStyle w:val="2"/>
              <w:ind w:firstLine="0" w:firstLineChars="0"/>
              <w:rPr>
                <w:rFonts w:hint="eastAsia" w:ascii="仿宋" w:hAnsi="仿宋" w:eastAsia="仿宋" w:cs="仿宋"/>
                <w:sz w:val="24"/>
                <w:szCs w:val="24"/>
              </w:rPr>
            </w:pPr>
            <w:r>
              <w:rPr>
                <w:rFonts w:hint="eastAsia" w:ascii="仿宋" w:hAnsi="仿宋" w:eastAsia="仿宋"/>
                <w:b/>
                <w:sz w:val="24"/>
                <w:u w:val="single"/>
              </w:rPr>
              <w:t>以上方案不提供不得分</w:t>
            </w:r>
            <w:r>
              <w:rPr>
                <w:rFonts w:hint="eastAsia" w:ascii="仿宋" w:hAnsi="仿宋" w:eastAsia="仿宋"/>
                <w:b w:val="0"/>
                <w:bCs/>
                <w:sz w:val="24"/>
                <w:u w:val="none"/>
              </w:rPr>
              <w:t>。</w:t>
            </w:r>
          </w:p>
        </w:tc>
        <w:tc>
          <w:tcPr>
            <w:tcW w:w="80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269" w:type="dxa"/>
            <w:noWrap w:val="0"/>
            <w:vAlign w:val="center"/>
          </w:tcPr>
          <w:p>
            <w:pPr>
              <w:spacing w:line="360" w:lineRule="exact"/>
              <w:jc w:val="center"/>
              <w:rPr>
                <w:rFonts w:hint="default" w:ascii="仿宋" w:hAnsi="仿宋" w:eastAsia="仿宋" w:cs="仿宋"/>
                <w:color w:val="000000"/>
                <w:sz w:val="24"/>
                <w:lang w:val="en-US" w:eastAsia="zh-CN"/>
              </w:rPr>
            </w:pPr>
            <w:r>
              <w:rPr>
                <w:rFonts w:hint="eastAsia" w:ascii="仿宋" w:hAnsi="仿宋" w:eastAsia="仿宋" w:cs="仿宋"/>
                <w:sz w:val="24"/>
              </w:rPr>
              <w:t>企业业绩</w:t>
            </w:r>
          </w:p>
        </w:tc>
        <w:tc>
          <w:tcPr>
            <w:tcW w:w="7169" w:type="dxa"/>
            <w:noWrap w:val="0"/>
            <w:vAlign w:val="center"/>
          </w:tcPr>
          <w:p>
            <w:pPr>
              <w:spacing w:line="360" w:lineRule="exact"/>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提供2018年1月1日至今的类似的相关业绩每提供一份得1</w:t>
            </w:r>
            <w:r>
              <w:rPr>
                <w:rFonts w:hint="eastAsia" w:ascii="仿宋" w:hAnsi="仿宋" w:eastAsia="仿宋" w:cs="仿宋"/>
                <w:sz w:val="24"/>
                <w:lang w:val="en-US" w:eastAsia="zh-CN"/>
              </w:rPr>
              <w:t>.5</w:t>
            </w:r>
            <w:r>
              <w:rPr>
                <w:rFonts w:hint="eastAsia" w:ascii="仿宋" w:hAnsi="仿宋" w:eastAsia="仿宋" w:cs="仿宋"/>
                <w:sz w:val="24"/>
              </w:rPr>
              <w:t>分，最高</w:t>
            </w:r>
            <w:r>
              <w:rPr>
                <w:rFonts w:hint="eastAsia" w:ascii="仿宋" w:hAnsi="仿宋" w:eastAsia="仿宋" w:cs="仿宋"/>
                <w:sz w:val="24"/>
                <w:lang w:val="en-US" w:eastAsia="zh-CN"/>
              </w:rPr>
              <w:t>3</w:t>
            </w:r>
            <w:r>
              <w:rPr>
                <w:rFonts w:hint="eastAsia" w:ascii="仿宋" w:hAnsi="仿宋" w:eastAsia="仿宋" w:cs="仿宋"/>
                <w:sz w:val="24"/>
              </w:rPr>
              <w:t>分。</w:t>
            </w:r>
          </w:p>
          <w:p>
            <w:pPr>
              <w:spacing w:line="36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b/>
                <w:bCs/>
                <w:sz w:val="24"/>
                <w:u w:val="single"/>
              </w:rPr>
              <w:t>注：需提供以上的相关业绩的合同复印件加盖公章和完好率证明文件</w:t>
            </w:r>
            <w:r>
              <w:rPr>
                <w:rFonts w:hint="eastAsia" w:ascii="仿宋" w:hAnsi="仿宋" w:eastAsia="仿宋" w:cs="仿宋"/>
                <w:b w:val="0"/>
                <w:bCs w:val="0"/>
                <w:sz w:val="24"/>
                <w:u w:val="none"/>
              </w:rPr>
              <w:t>。</w:t>
            </w:r>
            <w:r>
              <w:rPr>
                <w:rFonts w:hint="eastAsia" w:ascii="仿宋" w:hAnsi="仿宋" w:eastAsia="仿宋" w:cs="仿宋"/>
                <w:sz w:val="24"/>
              </w:rPr>
              <w:t xml:space="preserve"> </w:t>
            </w:r>
          </w:p>
        </w:tc>
        <w:tc>
          <w:tcPr>
            <w:tcW w:w="805"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分</w:t>
            </w:r>
          </w:p>
        </w:tc>
      </w:tr>
    </w:tbl>
    <w:p>
      <w:pPr>
        <w:snapToGrid/>
        <w:spacing w:before="0" w:beforeLines="-2147483648" w:after="0" w:afterLines="-2147483648" w:line="240" w:lineRule="auto"/>
        <w:jc w:val="left"/>
        <w:outlineLvl w:val="9"/>
        <w:rPr>
          <w:rFonts w:hint="eastAsia" w:ascii="仿宋" w:hAnsi="仿宋" w:eastAsia="仿宋" w:cs="仿宋"/>
          <w:b/>
          <w:bCs/>
          <w:sz w:val="28"/>
          <w:szCs w:val="28"/>
        </w:rPr>
        <w:sectPr>
          <w:pgSz w:w="11906" w:h="16838"/>
          <w:pgMar w:top="1440" w:right="1080" w:bottom="1440" w:left="1080" w:header="851" w:footer="992" w:gutter="0"/>
          <w:pgNumType w:fmt="decimal"/>
          <w:cols w:space="425" w:num="1"/>
          <w:docGrid w:type="lines" w:linePitch="312" w:charSpace="0"/>
        </w:sectPr>
      </w:pPr>
      <w:bookmarkStart w:id="165" w:name="_Toc151"/>
      <w:bookmarkStart w:id="166" w:name="_Toc424544823"/>
      <w:bookmarkStart w:id="167" w:name="_Toc293917028"/>
      <w:bookmarkStart w:id="168" w:name="_Toc293916380"/>
      <w:bookmarkStart w:id="169" w:name="_Toc424544544"/>
      <w:bookmarkStart w:id="170" w:name="_Toc293916978"/>
      <w:bookmarkStart w:id="171" w:name="_Toc293916029"/>
      <w:r>
        <w:rPr>
          <w:rFonts w:hint="eastAsia" w:ascii="仿宋" w:hAnsi="仿宋" w:eastAsia="仿宋" w:cs="仿宋"/>
          <w:b/>
          <w:color w:val="000000"/>
          <w:sz w:val="24"/>
        </w:rPr>
        <w:t>注：各项证书、合同、验收材料、人员社保等需要携原件（中文版）与投标文件同时递交，且复印件加盖公章装入商务技术文件；所有证书须在有效期内，不在有效期内的不得分，无法提供原件的按不得分处理；如出现与事实不符等情况，将根据有关规定以“提供虚假材料谋取中标”予以处理。</w:t>
      </w:r>
    </w:p>
    <w:p>
      <w:pPr>
        <w:snapToGrid/>
        <w:spacing w:before="0" w:beforeLines="-2147483648" w:after="0" w:afterLines="-2147483648" w:line="240" w:lineRule="auto"/>
        <w:jc w:val="center"/>
        <w:outlineLvl w:val="9"/>
        <w:rPr>
          <w:rFonts w:hint="eastAsia" w:ascii="华文仿宋" w:hAnsi="华文仿宋" w:eastAsia="仿宋"/>
          <w:b/>
          <w:bCs/>
          <w:sz w:val="30"/>
          <w:szCs w:val="30"/>
          <w:lang w:eastAsia="zh-CN"/>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合同主要条款</w:t>
      </w:r>
      <w:bookmarkEnd w:id="165"/>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仅供参考</w:t>
      </w:r>
      <w:r>
        <w:rPr>
          <w:rFonts w:hint="eastAsia" w:ascii="仿宋" w:hAnsi="仿宋" w:eastAsia="仿宋" w:cs="仿宋"/>
          <w:b/>
          <w:bCs/>
          <w:sz w:val="21"/>
          <w:szCs w:val="21"/>
          <w:lang w:eastAsia="zh-CN"/>
        </w:rPr>
        <w:t>）</w:t>
      </w:r>
    </w:p>
    <w:p>
      <w:pPr>
        <w:spacing w:line="360" w:lineRule="auto"/>
        <w:rPr>
          <w:rFonts w:ascii="仿宋" w:hAnsi="仿宋" w:eastAsia="仿宋"/>
          <w:b/>
          <w:bCs/>
          <w:sz w:val="24"/>
        </w:rPr>
      </w:pPr>
      <w:bookmarkStart w:id="172" w:name="_Toc29872"/>
      <w:r>
        <w:rPr>
          <w:rFonts w:hint="eastAsia" w:ascii="仿宋" w:hAnsi="仿宋" w:eastAsia="仿宋"/>
          <w:b/>
          <w:bCs/>
          <w:sz w:val="24"/>
        </w:rPr>
        <w:t>1.定义</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本合同中的下列术语应解释为：</w:t>
      </w:r>
    </w:p>
    <w:p>
      <w:pPr>
        <w:spacing w:line="440" w:lineRule="exact"/>
        <w:ind w:firstLine="480" w:firstLineChars="200"/>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pPr>
        <w:spacing w:line="440" w:lineRule="exact"/>
        <w:ind w:firstLine="480" w:firstLineChars="200"/>
        <w:rPr>
          <w:rFonts w:ascii="仿宋" w:hAnsi="仿宋" w:eastAsia="仿宋" w:cs="仿宋"/>
          <w:sz w:val="24"/>
        </w:rPr>
      </w:pPr>
      <w:r>
        <w:rPr>
          <w:rFonts w:hint="eastAsia" w:ascii="仿宋" w:hAnsi="仿宋" w:eastAsia="仿宋" w:cs="仿宋"/>
          <w:sz w:val="24"/>
        </w:rPr>
        <w:t>1.2“合同价”系指根据合同规定，采购人在投标人完全履行合同义务后应付给的价格；</w:t>
      </w:r>
    </w:p>
    <w:p>
      <w:pPr>
        <w:spacing w:line="440" w:lineRule="exact"/>
        <w:ind w:firstLine="480" w:firstLineChars="200"/>
        <w:rPr>
          <w:rFonts w:ascii="仿宋" w:hAnsi="仿宋" w:eastAsia="仿宋" w:cs="仿宋"/>
          <w:sz w:val="24"/>
        </w:rPr>
      </w:pPr>
      <w:r>
        <w:rPr>
          <w:rFonts w:hint="eastAsia" w:ascii="仿宋" w:hAnsi="仿宋" w:eastAsia="仿宋" w:cs="仿宋"/>
          <w:sz w:val="24"/>
        </w:rPr>
        <w:t>1.3“货物”系指投标人根据合同规定向采购人提供的一切货物、质量保证书和其他技术资料及技术参数；</w:t>
      </w:r>
    </w:p>
    <w:p>
      <w:pPr>
        <w:spacing w:line="440" w:lineRule="exact"/>
        <w:ind w:firstLine="480" w:firstLineChars="200"/>
        <w:rPr>
          <w:rFonts w:ascii="仿宋" w:hAnsi="仿宋" w:eastAsia="仿宋" w:cs="仿宋"/>
          <w:sz w:val="24"/>
        </w:rPr>
      </w:pPr>
      <w:r>
        <w:rPr>
          <w:rFonts w:hint="eastAsia" w:ascii="仿宋" w:hAnsi="仿宋" w:eastAsia="仿宋" w:cs="仿宋"/>
          <w:sz w:val="24"/>
        </w:rPr>
        <w:t>1.4“服务”系指根据合同规定投标人承担与供货有关的辅助服务，如运输、装卸、安装、保险以及其他的服务，例如安装、调试提供技术援助、培训和其他类似的义务；</w:t>
      </w:r>
    </w:p>
    <w:p>
      <w:pPr>
        <w:spacing w:line="440" w:lineRule="exact"/>
        <w:ind w:firstLine="480" w:firstLineChars="200"/>
        <w:rPr>
          <w:rFonts w:ascii="仿宋" w:hAnsi="仿宋" w:eastAsia="仿宋" w:cs="仿宋"/>
          <w:sz w:val="24"/>
        </w:rPr>
      </w:pPr>
      <w:r>
        <w:rPr>
          <w:rFonts w:hint="eastAsia" w:ascii="仿宋" w:hAnsi="仿宋" w:eastAsia="仿宋" w:cs="仿宋"/>
          <w:sz w:val="24"/>
        </w:rPr>
        <w:t>1.5“采购人”系指具体使用货物和接受服务的使用单位；</w:t>
      </w:r>
    </w:p>
    <w:p>
      <w:pPr>
        <w:spacing w:line="440" w:lineRule="exact"/>
        <w:ind w:firstLine="480" w:firstLineChars="200"/>
        <w:rPr>
          <w:rFonts w:ascii="仿宋" w:hAnsi="仿宋" w:eastAsia="仿宋" w:cs="仿宋"/>
          <w:sz w:val="24"/>
        </w:rPr>
      </w:pPr>
      <w:r>
        <w:rPr>
          <w:rFonts w:hint="eastAsia" w:ascii="仿宋" w:hAnsi="仿宋" w:eastAsia="仿宋" w:cs="仿宋"/>
          <w:sz w:val="24"/>
        </w:rPr>
        <w:t>1.6“投标人”系指根据合同规定提供采购项目货物和服务的具有法人资格的公司、企业或实体；</w:t>
      </w:r>
    </w:p>
    <w:p>
      <w:pPr>
        <w:spacing w:line="440" w:lineRule="exact"/>
        <w:ind w:firstLine="480" w:firstLineChars="200"/>
        <w:rPr>
          <w:rFonts w:ascii="仿宋" w:hAnsi="仿宋" w:eastAsia="仿宋"/>
          <w:sz w:val="28"/>
          <w:szCs w:val="28"/>
        </w:rPr>
      </w:pPr>
      <w:r>
        <w:rPr>
          <w:rFonts w:hint="eastAsia" w:ascii="仿宋" w:hAnsi="仿宋" w:eastAsia="仿宋" w:cs="仿宋"/>
          <w:sz w:val="24"/>
        </w:rPr>
        <w:t>1.7“财政审批编号”系指市财政局审批编号</w:t>
      </w:r>
      <w:r>
        <w:rPr>
          <w:rFonts w:hint="eastAsia" w:ascii="仿宋" w:hAnsi="仿宋" w:eastAsia="仿宋"/>
          <w:sz w:val="28"/>
          <w:szCs w:val="28"/>
        </w:rPr>
        <w:t>。</w:t>
      </w:r>
    </w:p>
    <w:p>
      <w:pPr>
        <w:spacing w:line="440" w:lineRule="exact"/>
        <w:rPr>
          <w:rFonts w:ascii="仿宋" w:hAnsi="仿宋" w:eastAsia="仿宋"/>
          <w:b/>
          <w:bCs/>
          <w:sz w:val="24"/>
        </w:rPr>
      </w:pPr>
      <w:r>
        <w:rPr>
          <w:rFonts w:hint="eastAsia" w:ascii="仿宋" w:hAnsi="仿宋" w:eastAsia="仿宋"/>
          <w:b/>
          <w:bCs/>
          <w:sz w:val="24"/>
        </w:rPr>
        <w:t>2.合同项目与内容</w:t>
      </w:r>
    </w:p>
    <w:p>
      <w:pPr>
        <w:spacing w:line="440" w:lineRule="exact"/>
        <w:ind w:firstLine="480" w:firstLineChars="200"/>
        <w:rPr>
          <w:rFonts w:ascii="仿宋" w:hAnsi="仿宋" w:eastAsia="仿宋" w:cs="仿宋"/>
          <w:sz w:val="24"/>
          <w:u w:val="single"/>
        </w:rPr>
      </w:pPr>
      <w:r>
        <w:rPr>
          <w:rFonts w:hint="eastAsia" w:ascii="仿宋" w:hAnsi="仿宋" w:eastAsia="仿宋" w:cs="仿宋"/>
          <w:sz w:val="24"/>
          <w:u w:val="single"/>
        </w:rPr>
        <w:t xml:space="preserve">                  采购项目</w:t>
      </w:r>
    </w:p>
    <w:p>
      <w:pPr>
        <w:spacing w:line="440" w:lineRule="exact"/>
        <w:rPr>
          <w:rFonts w:ascii="仿宋" w:hAnsi="仿宋" w:eastAsia="仿宋" w:cs="仿宋"/>
          <w:b/>
          <w:bCs/>
          <w:sz w:val="24"/>
        </w:rPr>
      </w:pPr>
      <w:r>
        <w:rPr>
          <w:rFonts w:hint="eastAsia" w:ascii="仿宋" w:hAnsi="仿宋" w:eastAsia="仿宋" w:cs="仿宋"/>
          <w:b/>
          <w:bCs/>
          <w:sz w:val="24"/>
        </w:rPr>
        <w:t>3.供货时间与交货地点</w:t>
      </w:r>
    </w:p>
    <w:p>
      <w:pPr>
        <w:spacing w:line="440" w:lineRule="exact"/>
        <w:ind w:firstLine="480" w:firstLineChars="200"/>
        <w:rPr>
          <w:rFonts w:ascii="仿宋" w:hAnsi="仿宋" w:eastAsia="仿宋" w:cs="仿宋"/>
          <w:sz w:val="24"/>
        </w:rPr>
      </w:pPr>
      <w:r>
        <w:rPr>
          <w:rFonts w:hint="eastAsia" w:ascii="仿宋" w:hAnsi="仿宋" w:eastAsia="仿宋" w:cs="仿宋"/>
          <w:sz w:val="24"/>
        </w:rPr>
        <w:t>供货时间：详见招标文件要求；</w:t>
      </w:r>
    </w:p>
    <w:p>
      <w:pPr>
        <w:spacing w:line="440" w:lineRule="exact"/>
        <w:ind w:firstLine="480" w:firstLineChars="200"/>
        <w:rPr>
          <w:rFonts w:ascii="仿宋" w:hAnsi="仿宋" w:eastAsia="仿宋" w:cs="仿宋"/>
          <w:sz w:val="24"/>
        </w:rPr>
      </w:pPr>
      <w:r>
        <w:rPr>
          <w:rFonts w:hint="eastAsia" w:ascii="仿宋" w:hAnsi="仿宋" w:eastAsia="仿宋" w:cs="仿宋"/>
          <w:sz w:val="24"/>
        </w:rPr>
        <w:t>供货地点：由采购单位指定。</w:t>
      </w:r>
    </w:p>
    <w:p>
      <w:pPr>
        <w:spacing w:line="440" w:lineRule="exact"/>
        <w:rPr>
          <w:rFonts w:ascii="仿宋" w:hAnsi="仿宋" w:eastAsia="仿宋" w:cs="仿宋"/>
          <w:b/>
          <w:bCs/>
          <w:sz w:val="24"/>
        </w:rPr>
      </w:pPr>
      <w:r>
        <w:rPr>
          <w:rFonts w:hint="eastAsia" w:ascii="仿宋" w:hAnsi="仿宋" w:eastAsia="仿宋" w:cs="仿宋"/>
          <w:b/>
          <w:bCs/>
          <w:sz w:val="24"/>
        </w:rPr>
        <w:t>4.标准</w:t>
      </w:r>
    </w:p>
    <w:p>
      <w:pPr>
        <w:spacing w:line="440" w:lineRule="exact"/>
        <w:ind w:firstLine="480" w:firstLineChars="200"/>
        <w:rPr>
          <w:rFonts w:ascii="仿宋" w:hAnsi="仿宋" w:eastAsia="仿宋" w:cs="仿宋"/>
          <w:sz w:val="24"/>
        </w:rPr>
      </w:pPr>
      <w:r>
        <w:rPr>
          <w:rFonts w:hint="eastAsia" w:ascii="仿宋" w:hAnsi="仿宋" w:eastAsia="仿宋" w:cs="仿宋"/>
          <w:sz w:val="24"/>
        </w:rPr>
        <w:t>4.1国家有强制性标准的，执行国家强制性标准。</w:t>
      </w:r>
    </w:p>
    <w:p>
      <w:pPr>
        <w:spacing w:line="440" w:lineRule="exact"/>
        <w:ind w:firstLine="480" w:firstLineChars="200"/>
        <w:rPr>
          <w:rFonts w:ascii="仿宋" w:hAnsi="仿宋" w:eastAsia="仿宋" w:cs="仿宋"/>
          <w:sz w:val="24"/>
        </w:rPr>
      </w:pPr>
      <w:r>
        <w:rPr>
          <w:rFonts w:hint="eastAsia" w:ascii="仿宋" w:hAnsi="仿宋" w:eastAsia="仿宋" w:cs="仿宋"/>
          <w:sz w:val="24"/>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cs="仿宋"/>
          <w:b/>
          <w:bCs/>
          <w:sz w:val="24"/>
        </w:rPr>
      </w:pPr>
      <w:r>
        <w:rPr>
          <w:rFonts w:hint="eastAsia" w:ascii="仿宋" w:hAnsi="仿宋" w:eastAsia="仿宋" w:cs="仿宋"/>
          <w:b/>
          <w:bCs/>
          <w:sz w:val="24"/>
        </w:rPr>
        <w:t>5.技术规范</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本合同执行国家及本省、市现行施工及验收规范及有关条例、实施办法等。</w:t>
      </w:r>
    </w:p>
    <w:p>
      <w:pPr>
        <w:spacing w:line="440" w:lineRule="exact"/>
        <w:ind w:firstLine="480" w:firstLineChars="200"/>
        <w:rPr>
          <w:rFonts w:ascii="仿宋" w:hAnsi="仿宋" w:eastAsia="仿宋" w:cs="仿宋"/>
          <w:sz w:val="24"/>
        </w:rPr>
      </w:pPr>
      <w:r>
        <w:rPr>
          <w:rFonts w:hint="eastAsia" w:ascii="仿宋" w:hAnsi="仿宋" w:eastAsia="仿宋" w:cs="仿宋"/>
          <w:sz w:val="24"/>
        </w:rPr>
        <w:t>提供和交付的货物及相关服务的技术规范应与招标文件规定的技术规范相一致。</w:t>
      </w:r>
    </w:p>
    <w:p>
      <w:pPr>
        <w:spacing w:line="440" w:lineRule="exact"/>
        <w:rPr>
          <w:rFonts w:ascii="仿宋" w:hAnsi="仿宋" w:eastAsia="仿宋" w:cs="仿宋"/>
          <w:b/>
          <w:bCs/>
          <w:sz w:val="24"/>
        </w:rPr>
      </w:pPr>
      <w:r>
        <w:rPr>
          <w:rFonts w:hint="eastAsia" w:ascii="仿宋" w:hAnsi="仿宋" w:eastAsia="仿宋" w:cs="仿宋"/>
          <w:b/>
          <w:bCs/>
          <w:sz w:val="24"/>
        </w:rPr>
        <w:t>6.知识产权</w:t>
      </w:r>
    </w:p>
    <w:p>
      <w:pPr>
        <w:spacing w:line="440" w:lineRule="exact"/>
        <w:ind w:firstLine="480" w:firstLineChars="200"/>
        <w:rPr>
          <w:rFonts w:ascii="仿宋" w:hAnsi="仿宋" w:eastAsia="仿宋" w:cs="仿宋"/>
          <w:sz w:val="24"/>
        </w:rPr>
      </w:pPr>
      <w:r>
        <w:rPr>
          <w:rFonts w:hint="eastAsia" w:ascii="仿宋" w:hAnsi="仿宋" w:eastAsia="仿宋" w:cs="仿宋"/>
          <w:sz w:val="24"/>
        </w:rPr>
        <w:t>供应商保证所提供的服务及货物均不存在知识产权纠纷。供应商应保证采购人在使用时不受第三方提出侵犯其专利权、商标权等知识产权的诉讼。</w:t>
      </w:r>
    </w:p>
    <w:p>
      <w:pPr>
        <w:spacing w:line="440" w:lineRule="exact"/>
        <w:rPr>
          <w:rFonts w:ascii="仿宋" w:hAnsi="仿宋" w:eastAsia="仿宋" w:cs="仿宋"/>
          <w:b/>
          <w:bCs/>
          <w:sz w:val="24"/>
        </w:rPr>
      </w:pPr>
      <w:r>
        <w:rPr>
          <w:rFonts w:hint="eastAsia" w:ascii="仿宋" w:hAnsi="仿宋" w:eastAsia="仿宋" w:cs="仿宋"/>
          <w:b/>
          <w:bCs/>
          <w:sz w:val="24"/>
        </w:rPr>
        <w:t>7.包装</w:t>
      </w:r>
    </w:p>
    <w:p>
      <w:pPr>
        <w:spacing w:line="440" w:lineRule="exact"/>
        <w:ind w:firstLine="480" w:firstLineChars="200"/>
        <w:rPr>
          <w:rFonts w:ascii="仿宋" w:hAnsi="仿宋" w:eastAsia="仿宋" w:cs="仿宋"/>
          <w:sz w:val="24"/>
        </w:rPr>
      </w:pPr>
      <w:r>
        <w:rPr>
          <w:rFonts w:hint="eastAsia" w:ascii="仿宋" w:hAnsi="仿宋" w:eastAsia="仿宋" w:cs="仿宋"/>
          <w:sz w:val="24"/>
        </w:rPr>
        <w:t>供应商应提供货物运至合同规定的最终目的地所需要的包装，以防止货物在转运中损坏。这类包装应采取防潮、防晒、防锈防腐蚀、防震动及防止其它损坏的必要保护措施，从而保护货物能够经受多次搬运、装卸和内陆的长途运输。供应商应承担由于其包装或其防护措施不妥而引起货物锈蚀、损坏和丢失的任何损失的责任或费用。</w:t>
      </w:r>
    </w:p>
    <w:p>
      <w:pPr>
        <w:spacing w:line="440" w:lineRule="exact"/>
        <w:rPr>
          <w:rFonts w:ascii="仿宋" w:hAnsi="仿宋" w:eastAsia="仿宋" w:cs="仿宋"/>
          <w:b/>
          <w:bCs/>
          <w:sz w:val="24"/>
        </w:rPr>
      </w:pPr>
      <w:r>
        <w:rPr>
          <w:rFonts w:hint="eastAsia" w:ascii="仿宋" w:hAnsi="仿宋" w:eastAsia="仿宋" w:cs="仿宋"/>
          <w:b/>
          <w:bCs/>
          <w:sz w:val="24"/>
        </w:rPr>
        <w:t>8.装运标记</w:t>
      </w:r>
    </w:p>
    <w:p>
      <w:pPr>
        <w:spacing w:line="440" w:lineRule="exact"/>
        <w:ind w:firstLine="480" w:firstLineChars="200"/>
        <w:rPr>
          <w:rFonts w:ascii="仿宋" w:hAnsi="仿宋" w:eastAsia="仿宋" w:cs="仿宋"/>
          <w:sz w:val="24"/>
        </w:rPr>
      </w:pPr>
      <w:r>
        <w:rPr>
          <w:rFonts w:hint="eastAsia" w:ascii="仿宋" w:hAnsi="仿宋" w:eastAsia="仿宋" w:cs="仿宋"/>
          <w:sz w:val="24"/>
        </w:rPr>
        <w:t>8.1供应商应在每一包装箱的四面用不可擦除的油漆和明显的中文字样做出以下标记：</w:t>
      </w:r>
    </w:p>
    <w:p>
      <w:pPr>
        <w:spacing w:line="440" w:lineRule="exact"/>
        <w:ind w:firstLine="480" w:firstLineChars="200"/>
        <w:rPr>
          <w:rFonts w:ascii="仿宋" w:hAnsi="仿宋" w:eastAsia="仿宋" w:cs="仿宋"/>
          <w:sz w:val="24"/>
        </w:rPr>
      </w:pPr>
      <w:r>
        <w:rPr>
          <w:rFonts w:hint="eastAsia" w:ascii="仿宋" w:hAnsi="仿宋" w:eastAsia="仿宋" w:cs="仿宋"/>
          <w:sz w:val="24"/>
        </w:rPr>
        <w:t>8.1.1收货人；</w:t>
      </w:r>
    </w:p>
    <w:p>
      <w:pPr>
        <w:spacing w:line="440" w:lineRule="exact"/>
        <w:ind w:firstLine="480" w:firstLineChars="200"/>
        <w:rPr>
          <w:rFonts w:ascii="仿宋" w:hAnsi="仿宋" w:eastAsia="仿宋" w:cs="仿宋"/>
          <w:sz w:val="24"/>
        </w:rPr>
      </w:pPr>
      <w:r>
        <w:rPr>
          <w:rFonts w:hint="eastAsia" w:ascii="仿宋" w:hAnsi="仿宋" w:eastAsia="仿宋" w:cs="仿宋"/>
          <w:sz w:val="24"/>
        </w:rPr>
        <w:t>8.1.2合同号；</w:t>
      </w:r>
    </w:p>
    <w:p>
      <w:pPr>
        <w:spacing w:line="440" w:lineRule="exact"/>
        <w:ind w:firstLine="480" w:firstLineChars="200"/>
        <w:rPr>
          <w:rFonts w:ascii="仿宋" w:hAnsi="仿宋" w:eastAsia="仿宋" w:cs="仿宋"/>
          <w:sz w:val="24"/>
        </w:rPr>
      </w:pPr>
      <w:r>
        <w:rPr>
          <w:rFonts w:hint="eastAsia" w:ascii="仿宋" w:hAnsi="仿宋" w:eastAsia="仿宋" w:cs="仿宋"/>
          <w:sz w:val="24"/>
        </w:rPr>
        <w:t>8.1.3发货标记（唛头）；</w:t>
      </w:r>
    </w:p>
    <w:p>
      <w:pPr>
        <w:spacing w:line="440" w:lineRule="exact"/>
        <w:ind w:firstLine="480" w:firstLineChars="200"/>
        <w:rPr>
          <w:rFonts w:ascii="仿宋" w:hAnsi="仿宋" w:eastAsia="仿宋" w:cs="仿宋"/>
          <w:sz w:val="24"/>
        </w:rPr>
      </w:pPr>
      <w:r>
        <w:rPr>
          <w:rFonts w:hint="eastAsia" w:ascii="仿宋" w:hAnsi="仿宋" w:eastAsia="仿宋" w:cs="仿宋"/>
          <w:sz w:val="24"/>
        </w:rPr>
        <w:t>8.1.4收货人编号；</w:t>
      </w:r>
    </w:p>
    <w:p>
      <w:pPr>
        <w:spacing w:line="440" w:lineRule="exact"/>
        <w:ind w:firstLine="480" w:firstLineChars="200"/>
        <w:rPr>
          <w:rFonts w:ascii="仿宋" w:hAnsi="仿宋" w:eastAsia="仿宋" w:cs="仿宋"/>
          <w:sz w:val="24"/>
        </w:rPr>
      </w:pPr>
      <w:r>
        <w:rPr>
          <w:rFonts w:hint="eastAsia" w:ascii="仿宋" w:hAnsi="仿宋" w:eastAsia="仿宋" w:cs="仿宋"/>
          <w:sz w:val="24"/>
        </w:rPr>
        <w:t>8.1.5目的港；</w:t>
      </w:r>
    </w:p>
    <w:p>
      <w:pPr>
        <w:spacing w:line="440" w:lineRule="exact"/>
        <w:ind w:firstLine="480" w:firstLineChars="200"/>
        <w:rPr>
          <w:rFonts w:ascii="仿宋" w:hAnsi="仿宋" w:eastAsia="仿宋" w:cs="仿宋"/>
          <w:sz w:val="24"/>
        </w:rPr>
      </w:pPr>
      <w:r>
        <w:rPr>
          <w:rFonts w:hint="eastAsia" w:ascii="仿宋" w:hAnsi="仿宋" w:eastAsia="仿宋" w:cs="仿宋"/>
          <w:sz w:val="24"/>
        </w:rPr>
        <w:t>8.1.6货物名称、品目号和箱号；</w:t>
      </w:r>
    </w:p>
    <w:p>
      <w:pPr>
        <w:spacing w:line="440" w:lineRule="exact"/>
        <w:ind w:firstLine="480" w:firstLineChars="200"/>
        <w:rPr>
          <w:rFonts w:ascii="仿宋" w:hAnsi="仿宋" w:eastAsia="仿宋" w:cs="仿宋"/>
          <w:sz w:val="24"/>
        </w:rPr>
      </w:pPr>
      <w:r>
        <w:rPr>
          <w:rFonts w:hint="eastAsia" w:ascii="仿宋" w:hAnsi="仿宋" w:eastAsia="仿宋" w:cs="仿宋"/>
          <w:sz w:val="24"/>
        </w:rPr>
        <w:t>8.1.7毛重/净重（用kg表示）；</w:t>
      </w:r>
    </w:p>
    <w:p>
      <w:pPr>
        <w:spacing w:line="440" w:lineRule="exact"/>
        <w:ind w:firstLine="480" w:firstLineChars="200"/>
        <w:rPr>
          <w:rFonts w:ascii="仿宋" w:hAnsi="仿宋" w:eastAsia="仿宋" w:cs="仿宋"/>
          <w:sz w:val="24"/>
        </w:rPr>
      </w:pPr>
      <w:r>
        <w:rPr>
          <w:rFonts w:hint="eastAsia" w:ascii="仿宋" w:hAnsi="仿宋" w:eastAsia="仿宋" w:cs="仿宋"/>
          <w:sz w:val="24"/>
        </w:rPr>
        <w:t>8.1.8尺寸（长×宽×高用cm表示）。</w:t>
      </w:r>
    </w:p>
    <w:p>
      <w:pPr>
        <w:spacing w:line="440" w:lineRule="exact"/>
        <w:ind w:firstLine="480" w:firstLineChars="200"/>
        <w:rPr>
          <w:rFonts w:ascii="仿宋" w:hAnsi="仿宋" w:eastAsia="仿宋" w:cs="仿宋"/>
          <w:sz w:val="24"/>
        </w:rPr>
      </w:pPr>
      <w:r>
        <w:rPr>
          <w:rFonts w:hint="eastAsia" w:ascii="仿宋" w:hAnsi="仿宋" w:eastAsia="仿宋" w:cs="仿宋"/>
          <w:sz w:val="24"/>
        </w:rPr>
        <w:t>8.2如果单件包装箱的重量在2吨或2吨以上，供应商应在包装箱两侧用通用的运输标记标准“重心”和“起吊点”以便装卸和搬运。</w:t>
      </w:r>
    </w:p>
    <w:p>
      <w:pPr>
        <w:spacing w:line="440" w:lineRule="exact"/>
        <w:ind w:firstLine="480" w:firstLineChars="200"/>
        <w:rPr>
          <w:rFonts w:ascii="仿宋" w:hAnsi="仿宋" w:eastAsia="仿宋" w:cs="仿宋"/>
          <w:sz w:val="24"/>
        </w:rPr>
      </w:pPr>
      <w:r>
        <w:rPr>
          <w:rFonts w:hint="eastAsia" w:ascii="仿宋" w:hAnsi="仿宋" w:eastAsia="仿宋" w:cs="仿宋"/>
          <w:sz w:val="24"/>
        </w:rPr>
        <w:t>根据货物的特点和运输的不同要求，供应商应在包装箱上清楚地标注“小心轻放”，“此端朝上，请勿倒置”、“保持干燥”等标记。</w:t>
      </w:r>
    </w:p>
    <w:p>
      <w:pPr>
        <w:spacing w:line="440" w:lineRule="exact"/>
        <w:rPr>
          <w:rFonts w:ascii="仿宋" w:hAnsi="仿宋" w:eastAsia="仿宋" w:cs="仿宋"/>
          <w:b/>
          <w:bCs/>
          <w:sz w:val="24"/>
        </w:rPr>
      </w:pPr>
      <w:r>
        <w:rPr>
          <w:rFonts w:hint="eastAsia" w:ascii="仿宋" w:hAnsi="仿宋" w:eastAsia="仿宋" w:cs="仿宋"/>
          <w:b/>
          <w:bCs/>
          <w:sz w:val="24"/>
        </w:rPr>
        <w:t>9.装卸要求</w:t>
      </w:r>
    </w:p>
    <w:p>
      <w:pPr>
        <w:spacing w:line="440" w:lineRule="exact"/>
        <w:ind w:firstLine="480" w:firstLineChars="200"/>
        <w:rPr>
          <w:rFonts w:ascii="仿宋" w:hAnsi="仿宋" w:eastAsia="仿宋" w:cs="仿宋"/>
          <w:sz w:val="24"/>
        </w:rPr>
      </w:pPr>
      <w:r>
        <w:rPr>
          <w:rFonts w:hint="eastAsia" w:ascii="仿宋" w:hAnsi="仿宋" w:eastAsia="仿宋" w:cs="仿宋"/>
          <w:sz w:val="24"/>
        </w:rPr>
        <w:t>除合同另有规定外，供应商提供的全部货物，均应按标准采取保护措施，确保货物安全无损运抵现场。由于装卸或运输途中一切不善所造成的损失均由供应商承担。</w:t>
      </w:r>
    </w:p>
    <w:p>
      <w:pPr>
        <w:spacing w:line="440" w:lineRule="exact"/>
        <w:rPr>
          <w:rFonts w:ascii="仿宋" w:hAnsi="仿宋" w:eastAsia="仿宋" w:cs="仿宋"/>
          <w:b/>
          <w:bCs/>
          <w:sz w:val="24"/>
        </w:rPr>
      </w:pPr>
      <w:r>
        <w:rPr>
          <w:rFonts w:hint="eastAsia" w:ascii="仿宋" w:hAnsi="仿宋" w:eastAsia="仿宋" w:cs="仿宋"/>
          <w:b/>
          <w:bCs/>
          <w:sz w:val="24"/>
        </w:rPr>
        <w:t>10.装运条件</w:t>
      </w:r>
    </w:p>
    <w:p>
      <w:pPr>
        <w:spacing w:line="440" w:lineRule="exact"/>
        <w:ind w:firstLine="480" w:firstLineChars="200"/>
        <w:rPr>
          <w:rFonts w:ascii="仿宋" w:hAnsi="仿宋" w:eastAsia="仿宋" w:cs="仿宋"/>
          <w:sz w:val="24"/>
        </w:rPr>
      </w:pPr>
      <w:r>
        <w:rPr>
          <w:rFonts w:hint="eastAsia" w:ascii="仿宋" w:hAnsi="仿宋" w:eastAsia="仿宋" w:cs="仿宋"/>
          <w:sz w:val="24"/>
        </w:rPr>
        <w:t>供应商负责安排运输，运输中的一切费用由供应商承担；</w:t>
      </w:r>
    </w:p>
    <w:p>
      <w:pPr>
        <w:spacing w:line="440" w:lineRule="exact"/>
        <w:rPr>
          <w:rFonts w:ascii="仿宋" w:hAnsi="仿宋" w:eastAsia="仿宋" w:cs="仿宋"/>
          <w:b/>
          <w:bCs/>
          <w:sz w:val="24"/>
        </w:rPr>
      </w:pPr>
      <w:r>
        <w:rPr>
          <w:rFonts w:hint="eastAsia" w:ascii="仿宋" w:hAnsi="仿宋" w:eastAsia="仿宋" w:cs="仿宋"/>
          <w:b/>
          <w:bCs/>
          <w:sz w:val="24"/>
        </w:rPr>
        <w:t>11.装运通知</w:t>
      </w:r>
    </w:p>
    <w:p>
      <w:pPr>
        <w:spacing w:line="440" w:lineRule="exact"/>
        <w:ind w:firstLine="480" w:firstLineChars="200"/>
        <w:rPr>
          <w:rFonts w:ascii="仿宋" w:hAnsi="仿宋" w:eastAsia="仿宋" w:cs="仿宋"/>
          <w:sz w:val="24"/>
        </w:rPr>
      </w:pPr>
      <w:r>
        <w:rPr>
          <w:rFonts w:hint="eastAsia" w:ascii="仿宋" w:hAnsi="仿宋" w:eastAsia="仿宋" w:cs="仿宋"/>
          <w:sz w:val="24"/>
        </w:rPr>
        <w:t>供应商应在合同规定的装运日期之前，将合同号、货物名称、数量、箱数、总毛重、总体积（用m</w:t>
      </w:r>
      <w:r>
        <w:rPr>
          <w:rFonts w:hint="eastAsia" w:ascii="仿宋" w:hAnsi="仿宋" w:eastAsia="仿宋" w:cs="仿宋"/>
          <w:sz w:val="24"/>
          <w:vertAlign w:val="superscript"/>
        </w:rPr>
        <w:t>3</w:t>
      </w:r>
      <w:r>
        <w:rPr>
          <w:rFonts w:hint="eastAsia" w:ascii="仿宋" w:hAnsi="仿宋" w:eastAsia="仿宋" w:cs="仿宋"/>
          <w:sz w:val="24"/>
        </w:rPr>
        <w:t>表示）运输工具以传真形式通知采购人。具体安装时间以采购人通知为准。</w:t>
      </w:r>
    </w:p>
    <w:p>
      <w:pPr>
        <w:spacing w:line="440" w:lineRule="exact"/>
        <w:rPr>
          <w:rFonts w:ascii="仿宋" w:hAnsi="仿宋" w:eastAsia="仿宋" w:cs="仿宋"/>
          <w:b/>
          <w:bCs/>
          <w:sz w:val="24"/>
        </w:rPr>
      </w:pPr>
      <w:r>
        <w:rPr>
          <w:rFonts w:hint="eastAsia" w:ascii="仿宋" w:hAnsi="仿宋" w:eastAsia="仿宋" w:cs="仿宋"/>
          <w:b/>
          <w:bCs/>
          <w:sz w:val="24"/>
        </w:rPr>
        <w:t>12.货物就位</w:t>
      </w:r>
    </w:p>
    <w:p>
      <w:pPr>
        <w:spacing w:line="440" w:lineRule="exact"/>
        <w:ind w:firstLine="480" w:firstLineChars="200"/>
        <w:rPr>
          <w:rFonts w:ascii="仿宋" w:hAnsi="仿宋" w:eastAsia="仿宋" w:cs="仿宋"/>
          <w:sz w:val="24"/>
        </w:rPr>
      </w:pPr>
      <w:r>
        <w:rPr>
          <w:rFonts w:hint="eastAsia" w:ascii="仿宋" w:hAnsi="仿宋" w:eastAsia="仿宋" w:cs="仿宋"/>
          <w:sz w:val="24"/>
        </w:rPr>
        <w:t>供应商负责所供货物就位，如受条件影响就位，供应商负责货物拆装，就位一切费用供应商负责。</w:t>
      </w:r>
    </w:p>
    <w:p>
      <w:pPr>
        <w:spacing w:line="440" w:lineRule="exact"/>
        <w:rPr>
          <w:rFonts w:ascii="仿宋" w:hAnsi="仿宋" w:eastAsia="仿宋" w:cs="仿宋"/>
          <w:b/>
          <w:bCs/>
          <w:color w:val="FF0000"/>
          <w:sz w:val="24"/>
        </w:rPr>
      </w:pPr>
      <w:r>
        <w:rPr>
          <w:rFonts w:hint="eastAsia" w:ascii="仿宋" w:hAnsi="仿宋" w:eastAsia="仿宋" w:cs="仿宋"/>
          <w:b/>
          <w:bCs/>
          <w:color w:val="FF0000"/>
          <w:sz w:val="24"/>
        </w:rPr>
        <w:t>13.付款方法和条件</w:t>
      </w:r>
    </w:p>
    <w:p>
      <w:pPr>
        <w:spacing w:line="440" w:lineRule="exact"/>
        <w:ind w:firstLine="482" w:firstLineChars="200"/>
        <w:rPr>
          <w:rFonts w:ascii="仿宋" w:hAnsi="仿宋" w:eastAsia="仿宋" w:cs="仿宋"/>
          <w:color w:val="FF0000"/>
          <w:sz w:val="24"/>
        </w:rPr>
      </w:pPr>
      <w:r>
        <w:rPr>
          <w:rFonts w:hint="eastAsia" w:ascii="仿宋" w:hAnsi="仿宋" w:eastAsia="仿宋" w:cs="仿宋"/>
          <w:b/>
          <w:color w:val="FF0000"/>
          <w:sz w:val="24"/>
        </w:rPr>
        <w:t>在疫情期间，根据省财政厅《关于坚决打赢疫情防控阻击战进一步做好政府采购资金支持企业发展工作的通知》（浙财采监【2020】3号）要求，制定如以下付款方式，由供应商自主选择确定：</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13.1</w:t>
      </w:r>
      <w:r>
        <w:rPr>
          <w:rFonts w:hint="eastAsia" w:ascii="仿宋" w:hAnsi="仿宋" w:eastAsia="仿宋" w:cs="仿宋"/>
          <w:color w:val="FF0000"/>
          <w:sz w:val="24"/>
          <w:highlight w:val="yellow"/>
        </w:rPr>
        <w:t>一次性安排预算的采购项目</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13.1.1付款方式一：</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（1）采购人自采购合同生效及具备实施条件后15日内支付预付款，也即合同金额的XX%（原则上不低于30%）。</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（2）采购金额剩余款项于采购项目履行完毕并经过采购人书面确认后由采购人向供应商支付。</w:t>
      </w:r>
    </w:p>
    <w:p>
      <w:pPr>
        <w:ind w:firstLine="480" w:firstLineChars="200"/>
        <w:rPr>
          <w:rFonts w:ascii="仿宋" w:hAnsi="仿宋" w:eastAsia="仿宋" w:cs="仿宋"/>
          <w:sz w:val="24"/>
        </w:rPr>
      </w:pPr>
      <w:r>
        <w:rPr>
          <w:rFonts w:hint="eastAsia" w:ascii="仿宋" w:hAnsi="仿宋" w:eastAsia="仿宋" w:cs="仿宋"/>
          <w:color w:val="000000"/>
          <w:sz w:val="24"/>
          <w:shd w:val="clear" w:color="auto" w:fill="FFFFFF"/>
        </w:rPr>
        <w:t>采购人应自收到供应商开具的发票后15日内将上述相关款项支付到合同约定的供应商账户。</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13.1.2付款方式二：</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（1）供应商确认，本合同预付款降低至合同金额的xx%。</w:t>
      </w:r>
    </w:p>
    <w:p>
      <w:pPr>
        <w:spacing w:line="440" w:lineRule="exact"/>
        <w:ind w:firstLine="480" w:firstLineChars="200"/>
        <w:rPr>
          <w:rFonts w:ascii="仿宋" w:hAnsi="仿宋" w:eastAsia="仿宋" w:cs="仿宋"/>
          <w:color w:val="FF0000"/>
          <w:sz w:val="24"/>
          <w:u w:val="single"/>
        </w:rPr>
      </w:pPr>
      <w:r>
        <w:rPr>
          <w:rFonts w:hint="eastAsia" w:ascii="仿宋" w:hAnsi="仿宋" w:eastAsia="仿宋" w:cs="仿宋"/>
          <w:color w:val="FF0000"/>
          <w:sz w:val="24"/>
          <w:u w:val="single"/>
        </w:rPr>
        <w:t>（由供应商签订合同代表手抄并签字，手写文字上加盖供应商公章）</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（2）采购人自采购合同生效及具备实施条件后15日内支付预付款，也即合同金额的XX%。</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（3）采购金额剩余款项于采购项目履行完毕并经过采购人书面确认后由采购人向供应商支付。（或者也可约定分期付款）</w:t>
      </w:r>
    </w:p>
    <w:p>
      <w:pPr>
        <w:ind w:firstLine="480" w:firstLineChars="200"/>
        <w:rPr>
          <w:rFonts w:ascii="仿宋" w:hAnsi="仿宋" w:eastAsia="仿宋" w:cs="仿宋"/>
          <w:sz w:val="24"/>
        </w:rPr>
      </w:pPr>
      <w:r>
        <w:rPr>
          <w:rFonts w:hint="eastAsia" w:ascii="仿宋" w:hAnsi="仿宋" w:eastAsia="仿宋" w:cs="仿宋"/>
          <w:color w:val="000000"/>
          <w:sz w:val="24"/>
          <w:shd w:val="clear" w:color="auto" w:fill="FFFFFF"/>
        </w:rPr>
        <w:t>采购人应自收到供应商开具的发票后15日内将上述相关款项支付到合同约定的供应商账户。</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13.1.3付款方式三：</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（1）供应商确认，不需支付预付款。</w:t>
      </w:r>
    </w:p>
    <w:p>
      <w:pPr>
        <w:spacing w:line="440" w:lineRule="exact"/>
        <w:ind w:firstLine="480" w:firstLineChars="200"/>
        <w:rPr>
          <w:rFonts w:ascii="仿宋" w:hAnsi="仿宋" w:eastAsia="仿宋" w:cs="仿宋"/>
          <w:color w:val="FF0000"/>
          <w:sz w:val="24"/>
          <w:u w:val="single"/>
        </w:rPr>
      </w:pPr>
      <w:r>
        <w:rPr>
          <w:rFonts w:hint="eastAsia" w:ascii="仿宋" w:hAnsi="仿宋" w:eastAsia="仿宋" w:cs="仿宋"/>
          <w:color w:val="FF0000"/>
          <w:sz w:val="24"/>
          <w:u w:val="single"/>
        </w:rPr>
        <w:t xml:space="preserve">  （由供应商签订合同代表手抄并签字，手写文字上加盖供应商公章）            </w:t>
      </w:r>
    </w:p>
    <w:p>
      <w:pPr>
        <w:spacing w:line="440" w:lineRule="exact"/>
        <w:ind w:firstLine="480" w:firstLineChars="200"/>
        <w:rPr>
          <w:rFonts w:ascii="仿宋" w:hAnsi="仿宋" w:eastAsia="仿宋" w:cs="仿宋"/>
          <w:color w:val="FF0000"/>
          <w:sz w:val="24"/>
          <w:u w:val="single"/>
        </w:rPr>
      </w:pPr>
      <w:r>
        <w:rPr>
          <w:rFonts w:hint="eastAsia" w:ascii="仿宋" w:hAnsi="仿宋" w:eastAsia="仿宋" w:cs="仿宋"/>
          <w:color w:val="FF0000"/>
          <w:sz w:val="24"/>
        </w:rPr>
        <w:t>（2）（</w:t>
      </w:r>
      <w:r>
        <w:rPr>
          <w:rFonts w:hint="eastAsia" w:ascii="仿宋" w:hAnsi="仿宋" w:eastAsia="仿宋" w:cs="仿宋"/>
          <w:color w:val="FF0000"/>
          <w:sz w:val="24"/>
          <w:u w:val="single"/>
        </w:rPr>
        <w:t xml:space="preserve">一次性支付或分期支付均可，根据采购人与供应商协商的方式确定）   </w:t>
      </w:r>
    </w:p>
    <w:p>
      <w:pPr>
        <w:ind w:firstLine="480" w:firstLineChars="200"/>
        <w:rPr>
          <w:rFonts w:ascii="仿宋" w:hAnsi="仿宋" w:eastAsia="仿宋" w:cs="仿宋"/>
          <w:sz w:val="24"/>
        </w:rPr>
      </w:pPr>
      <w:r>
        <w:rPr>
          <w:rFonts w:hint="eastAsia" w:ascii="仿宋" w:hAnsi="仿宋" w:eastAsia="仿宋" w:cs="仿宋"/>
          <w:color w:val="000000"/>
          <w:sz w:val="24"/>
          <w:shd w:val="clear" w:color="auto" w:fill="FFFFFF"/>
        </w:rPr>
        <w:t>采购人应自收到供应商开具的发票后15日内将上述相关款项支付到合同约定的供应商账户。</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13.2分年安排预算的采购项目</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13.2.1付款方式一：</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（1）采购人分年度支付预付款。</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第一笔预付款：自采购合同生效及具备实施条件后15日内支付第一笔预付款xxxx元，也即项目年度计划支付资金额的XX%（原则上不低于30%）；</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第二笔预付款：在前一笔预付款支付的月份所对应的下一年月份，支付第二笔预付款xxxx元，也即项目年度计划支付资金额的XX%（原则上不低于30%）；</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当年度预付款尚未扣回的，次年不重复安排。</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（2）采购金额剩余款项于采购项目履行完毕并经过采购人书面确认后由采购人向供应商支付。</w:t>
      </w:r>
    </w:p>
    <w:p>
      <w:pPr>
        <w:ind w:firstLine="480" w:firstLineChars="200"/>
        <w:rPr>
          <w:rFonts w:ascii="仿宋" w:hAnsi="仿宋" w:eastAsia="仿宋" w:cs="仿宋"/>
          <w:sz w:val="24"/>
        </w:rPr>
      </w:pPr>
      <w:r>
        <w:rPr>
          <w:rFonts w:hint="eastAsia" w:ascii="仿宋" w:hAnsi="仿宋" w:eastAsia="仿宋" w:cs="仿宋"/>
          <w:color w:val="000000"/>
          <w:sz w:val="24"/>
          <w:shd w:val="clear" w:color="auto" w:fill="FFFFFF"/>
        </w:rPr>
        <w:t>采购人应自收到供应商开具的发票后15日内将上述相关款项支付到合同约定的供应商账户。</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13.2.2付款方式二：</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（1）供应商确认，本合同预付款降低至项目年度计划支付金额的xx%。</w:t>
      </w:r>
    </w:p>
    <w:p>
      <w:pPr>
        <w:spacing w:line="440" w:lineRule="exact"/>
        <w:ind w:firstLine="480" w:firstLineChars="200"/>
        <w:rPr>
          <w:rFonts w:ascii="仿宋" w:hAnsi="仿宋" w:eastAsia="仿宋" w:cs="仿宋"/>
          <w:color w:val="FF0000"/>
          <w:sz w:val="24"/>
          <w:u w:val="single"/>
        </w:rPr>
      </w:pPr>
      <w:r>
        <w:rPr>
          <w:rFonts w:hint="eastAsia" w:ascii="仿宋" w:hAnsi="仿宋" w:eastAsia="仿宋" w:cs="仿宋"/>
          <w:color w:val="FF0000"/>
          <w:sz w:val="24"/>
          <w:u w:val="single"/>
        </w:rPr>
        <w:t>（由供应商签订合同代表手抄并签字，手写文字上加盖供应商公章）</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第一笔预付款：自采购合同生效及具备实施条件后15日内支付第一笔预付款xxxx元，也即项目年度计划支付资金额的XX%；</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第二笔预付款：在前一笔预付款支付的月份所对应的下一年月份，支付第二笔预付款xxxx元，也即项目年度计划支付资金额的XX%；</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当年度预付款尚未扣回的，次年不重复安排。</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（2）采购金额剩余款项于采购项目履行完毕并经过采购人验收并书面确认后由采购人向供应商支付。</w:t>
      </w:r>
    </w:p>
    <w:p>
      <w:pPr>
        <w:ind w:firstLine="480" w:firstLineChars="200"/>
        <w:rPr>
          <w:rFonts w:ascii="仿宋" w:hAnsi="仿宋" w:eastAsia="仿宋" w:cs="仿宋"/>
          <w:sz w:val="24"/>
        </w:rPr>
      </w:pPr>
      <w:r>
        <w:rPr>
          <w:rFonts w:hint="eastAsia" w:ascii="仿宋" w:hAnsi="仿宋" w:eastAsia="仿宋" w:cs="仿宋"/>
          <w:color w:val="000000"/>
          <w:sz w:val="24"/>
          <w:shd w:val="clear" w:color="auto" w:fill="FFFFFF"/>
        </w:rPr>
        <w:t>采购人应自收到供应商开具的发票后15日内将上述相关款项支付到合同约定的供应商账户。</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13.2.3付款方式三：</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（1）供应商确认，不需支付预付款。</w:t>
      </w:r>
    </w:p>
    <w:p>
      <w:pPr>
        <w:spacing w:line="440" w:lineRule="exact"/>
        <w:ind w:firstLine="480" w:firstLineChars="200"/>
        <w:rPr>
          <w:rFonts w:ascii="仿宋" w:hAnsi="仿宋" w:eastAsia="仿宋" w:cs="仿宋"/>
          <w:color w:val="FF0000"/>
          <w:sz w:val="24"/>
          <w:u w:val="single"/>
        </w:rPr>
      </w:pPr>
      <w:r>
        <w:rPr>
          <w:rFonts w:hint="eastAsia" w:ascii="仿宋" w:hAnsi="仿宋" w:eastAsia="仿宋" w:cs="仿宋"/>
          <w:color w:val="FF0000"/>
          <w:sz w:val="24"/>
          <w:u w:val="single"/>
        </w:rPr>
        <w:t xml:space="preserve">  （由供应商签订合同代表手抄并签字，手写文字上加盖供应商公章）            </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（2）（</w:t>
      </w:r>
      <w:r>
        <w:rPr>
          <w:rFonts w:hint="eastAsia" w:ascii="仿宋" w:hAnsi="仿宋" w:eastAsia="仿宋" w:cs="仿宋"/>
          <w:color w:val="FF0000"/>
          <w:sz w:val="24"/>
          <w:u w:val="single"/>
        </w:rPr>
        <w:t xml:space="preserve">一次性支付或分期支付均可，根据采购人与供应商协商的方式确定）   </w:t>
      </w:r>
    </w:p>
    <w:p>
      <w:pPr>
        <w:ind w:firstLine="480" w:firstLineChars="200"/>
        <w:rPr>
          <w:rFonts w:ascii="仿宋" w:hAnsi="仿宋" w:eastAsia="仿宋" w:cs="仿宋"/>
          <w:sz w:val="24"/>
        </w:rPr>
      </w:pPr>
      <w:r>
        <w:rPr>
          <w:rFonts w:hint="eastAsia" w:ascii="仿宋" w:hAnsi="仿宋" w:eastAsia="仿宋" w:cs="仿宋"/>
          <w:color w:val="000000"/>
          <w:sz w:val="24"/>
          <w:shd w:val="clear" w:color="auto" w:fill="FFFFFF"/>
        </w:rPr>
        <w:t>采购人应自收到供应商开具的发票后15日内将上述相关款项支付到合同约定的供应商账户。</w:t>
      </w:r>
    </w:p>
    <w:p>
      <w:pPr>
        <w:spacing w:line="440" w:lineRule="exact"/>
        <w:ind w:firstLine="482" w:firstLineChars="200"/>
        <w:rPr>
          <w:rFonts w:ascii="仿宋" w:hAnsi="仿宋" w:eastAsia="仿宋" w:cs="仿宋"/>
          <w:b/>
          <w:color w:val="FF0000"/>
          <w:sz w:val="24"/>
        </w:rPr>
      </w:pPr>
      <w:r>
        <w:rPr>
          <w:rFonts w:hint="eastAsia" w:ascii="仿宋" w:hAnsi="仿宋" w:eastAsia="仿宋" w:cs="仿宋"/>
          <w:b/>
          <w:color w:val="FF0000"/>
          <w:sz w:val="24"/>
        </w:rPr>
        <w:t>13.3 采购人在向供应商支付预付款之前，有权要求供应商向采购人提供与预付款金额相对应的担保措施，担保措施可以是银行、保险公司等金融机构出具的预付款保函或其他担保措施。</w:t>
      </w:r>
    </w:p>
    <w:p>
      <w:pPr>
        <w:spacing w:line="440" w:lineRule="exact"/>
        <w:rPr>
          <w:rFonts w:ascii="仿宋" w:hAnsi="仿宋" w:eastAsia="仿宋" w:cs="仿宋"/>
          <w:b/>
          <w:bCs/>
          <w:sz w:val="24"/>
        </w:rPr>
      </w:pPr>
      <w:r>
        <w:rPr>
          <w:rFonts w:hint="eastAsia" w:ascii="仿宋" w:hAnsi="仿宋" w:eastAsia="仿宋" w:cs="仿宋"/>
          <w:b/>
          <w:bCs/>
          <w:sz w:val="24"/>
        </w:rPr>
        <w:t>14.支付</w:t>
      </w:r>
    </w:p>
    <w:p>
      <w:pPr>
        <w:spacing w:line="440" w:lineRule="exact"/>
        <w:ind w:firstLine="480" w:firstLineChars="200"/>
        <w:rPr>
          <w:rFonts w:ascii="仿宋" w:hAnsi="仿宋" w:eastAsia="仿宋" w:cs="仿宋"/>
          <w:sz w:val="24"/>
        </w:rPr>
      </w:pPr>
      <w:r>
        <w:rPr>
          <w:rFonts w:hint="eastAsia" w:ascii="仿宋" w:hAnsi="仿宋" w:eastAsia="仿宋" w:cs="仿宋"/>
          <w:sz w:val="24"/>
        </w:rPr>
        <w:t>14.1支付应使用人民币；</w:t>
      </w:r>
    </w:p>
    <w:p>
      <w:pPr>
        <w:spacing w:line="440" w:lineRule="exact"/>
        <w:ind w:firstLine="480" w:firstLineChars="200"/>
        <w:rPr>
          <w:rFonts w:ascii="仿宋" w:hAnsi="仿宋" w:eastAsia="仿宋" w:cs="仿宋"/>
          <w:sz w:val="24"/>
        </w:rPr>
      </w:pPr>
      <w:r>
        <w:rPr>
          <w:rFonts w:hint="eastAsia" w:ascii="仿宋" w:hAnsi="仿宋" w:eastAsia="仿宋" w:cs="仿宋"/>
          <w:sz w:val="24"/>
        </w:rPr>
        <w:t>14.2提交下列单据后结算：</w:t>
      </w:r>
    </w:p>
    <w:p>
      <w:pPr>
        <w:spacing w:line="440" w:lineRule="exact"/>
        <w:ind w:firstLine="480" w:firstLineChars="200"/>
        <w:rPr>
          <w:rFonts w:ascii="仿宋" w:hAnsi="仿宋" w:eastAsia="仿宋" w:cs="仿宋"/>
          <w:sz w:val="24"/>
        </w:rPr>
      </w:pPr>
      <w:r>
        <w:rPr>
          <w:rFonts w:hint="eastAsia" w:ascii="仿宋" w:hAnsi="仿宋" w:eastAsia="仿宋" w:cs="仿宋"/>
          <w:sz w:val="24"/>
        </w:rPr>
        <w:t>14.2.1生产厂家出具的出厂合格证书和质量检验报告；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14.2.2商业发票一份，其金额为合同约定的相应金额；</w:t>
      </w:r>
    </w:p>
    <w:p>
      <w:pPr>
        <w:spacing w:line="440" w:lineRule="exact"/>
        <w:ind w:firstLine="480" w:firstLineChars="200"/>
        <w:rPr>
          <w:rFonts w:ascii="仿宋" w:hAnsi="仿宋" w:eastAsia="仿宋" w:cs="仿宋"/>
          <w:sz w:val="24"/>
        </w:rPr>
      </w:pPr>
      <w:r>
        <w:rPr>
          <w:rFonts w:hint="eastAsia" w:ascii="仿宋" w:hAnsi="仿宋" w:eastAsia="仿宋" w:cs="仿宋"/>
          <w:sz w:val="24"/>
        </w:rPr>
        <w:t>14.2.3双方签字验收的验收证书一份。</w:t>
      </w:r>
    </w:p>
    <w:p>
      <w:pPr>
        <w:spacing w:line="440" w:lineRule="exact"/>
        <w:rPr>
          <w:rFonts w:ascii="仿宋" w:hAnsi="仿宋" w:eastAsia="仿宋" w:cs="仿宋"/>
          <w:b/>
          <w:bCs/>
          <w:sz w:val="24"/>
        </w:rPr>
      </w:pPr>
      <w:r>
        <w:rPr>
          <w:rFonts w:hint="eastAsia" w:ascii="仿宋" w:hAnsi="仿宋" w:eastAsia="仿宋" w:cs="仿宋"/>
          <w:b/>
          <w:bCs/>
          <w:sz w:val="24"/>
        </w:rPr>
        <w:t>15.技术服务及货物的安装、调试</w:t>
      </w:r>
    </w:p>
    <w:p>
      <w:pPr>
        <w:spacing w:line="440" w:lineRule="exact"/>
        <w:ind w:firstLine="480" w:firstLineChars="200"/>
        <w:rPr>
          <w:rFonts w:ascii="仿宋" w:hAnsi="仿宋" w:eastAsia="仿宋" w:cs="仿宋"/>
          <w:sz w:val="24"/>
        </w:rPr>
      </w:pPr>
      <w:r>
        <w:rPr>
          <w:rFonts w:hint="eastAsia" w:ascii="仿宋" w:hAnsi="仿宋" w:eastAsia="仿宋" w:cs="仿宋"/>
          <w:sz w:val="24"/>
        </w:rPr>
        <w:t>15.1供应商应负责安排采购人相关人员进行操作、维修的培训。具体时间及培训内容在投标时由供应商提出建议；</w:t>
      </w:r>
    </w:p>
    <w:p>
      <w:pPr>
        <w:spacing w:line="440" w:lineRule="exact"/>
        <w:ind w:firstLine="480" w:firstLineChars="200"/>
        <w:rPr>
          <w:rFonts w:ascii="仿宋" w:hAnsi="仿宋" w:eastAsia="仿宋" w:cs="仿宋"/>
          <w:sz w:val="24"/>
        </w:rPr>
      </w:pPr>
      <w:r>
        <w:rPr>
          <w:rFonts w:hint="eastAsia" w:ascii="仿宋" w:hAnsi="仿宋" w:eastAsia="仿宋" w:cs="仿宋"/>
          <w:sz w:val="24"/>
        </w:rPr>
        <w:t>15.2合同所指的货物到达采购人工地现场后，供应商应在收到采购人通知后，派专业安装技术人员前往采购人现场进行安装调试，并提供详细的作业流程图及相关人数、技术级别、服务内容和逗留时间等；</w:t>
      </w:r>
    </w:p>
    <w:p>
      <w:pPr>
        <w:spacing w:line="440" w:lineRule="exact"/>
        <w:ind w:firstLine="480" w:firstLineChars="200"/>
        <w:rPr>
          <w:rFonts w:ascii="仿宋" w:hAnsi="仿宋" w:eastAsia="仿宋" w:cs="仿宋"/>
          <w:sz w:val="24"/>
        </w:rPr>
      </w:pPr>
      <w:r>
        <w:rPr>
          <w:rFonts w:hint="eastAsia" w:ascii="仿宋" w:hAnsi="仿宋" w:eastAsia="仿宋" w:cs="仿宋"/>
          <w:sz w:val="24"/>
        </w:rPr>
        <w:t>15.3安装调试期间的一切费用由供应商自理。</w:t>
      </w:r>
    </w:p>
    <w:p>
      <w:pPr>
        <w:spacing w:line="440" w:lineRule="exact"/>
        <w:rPr>
          <w:rFonts w:ascii="仿宋" w:hAnsi="仿宋" w:eastAsia="仿宋" w:cs="仿宋"/>
          <w:b/>
          <w:bCs/>
          <w:sz w:val="24"/>
        </w:rPr>
      </w:pPr>
      <w:r>
        <w:rPr>
          <w:rFonts w:hint="eastAsia" w:ascii="仿宋" w:hAnsi="仿宋" w:eastAsia="仿宋" w:cs="仿宋"/>
          <w:b/>
          <w:bCs/>
          <w:sz w:val="24"/>
        </w:rPr>
        <w:t>16.履约保证及售后服务</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16.1 供应商应在签订本合同之日起x日内提供履约保证金x元，或提供由银行、保险公司出具保函形式提交履约保证金。</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16.2供应商应明确承诺售后服务各项内容和措施，提供详细的服务地点、联系人、电话等有关资料；</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16.3</w:t>
      </w:r>
      <w:r>
        <w:rPr>
          <w:rFonts w:hint="eastAsia" w:ascii="仿宋" w:hAnsi="仿宋" w:eastAsia="仿宋" w:cs="仿宋"/>
          <w:b/>
          <w:bCs/>
          <w:sz w:val="24"/>
        </w:rPr>
        <w:t>质保期：详见招标文件要求</w:t>
      </w:r>
      <w:r>
        <w:rPr>
          <w:rFonts w:hint="eastAsia" w:ascii="仿宋" w:hAnsi="仿宋" w:eastAsia="仿宋" w:cs="仿宋"/>
          <w:bCs/>
          <w:sz w:val="24"/>
        </w:rPr>
        <w:t>。在质保期内，因货物的维修和保养所发生的一切费用均由供应商承担；</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16.4货物签约的同时，双方可签订质保修期满后的维修保养协议或合同;</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16.5供应商在收到采购人维修通知后须按投标文件的承诺及时进行现场响应。</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16.6 在本合同履行完毕后，采购人扣除供应商在履约过程中产生的本合同涉及的相关赔偿金额后，在x日内将剩余履约保证金退还至供应商。</w:t>
      </w:r>
    </w:p>
    <w:p>
      <w:pPr>
        <w:spacing w:line="440" w:lineRule="exact"/>
        <w:rPr>
          <w:rFonts w:ascii="仿宋" w:hAnsi="仿宋" w:eastAsia="仿宋" w:cs="仿宋"/>
          <w:b/>
          <w:bCs/>
          <w:sz w:val="24"/>
        </w:rPr>
      </w:pPr>
      <w:r>
        <w:rPr>
          <w:rFonts w:hint="eastAsia" w:ascii="仿宋" w:hAnsi="仿宋" w:eastAsia="仿宋" w:cs="仿宋"/>
          <w:b/>
          <w:bCs/>
          <w:sz w:val="24"/>
        </w:rPr>
        <w:t>17.备件</w:t>
      </w:r>
    </w:p>
    <w:p>
      <w:pPr>
        <w:spacing w:line="440" w:lineRule="exact"/>
        <w:ind w:firstLine="480" w:firstLineChars="200"/>
        <w:rPr>
          <w:rFonts w:ascii="仿宋" w:hAnsi="仿宋" w:eastAsia="仿宋" w:cs="仿宋"/>
          <w:bCs/>
          <w:sz w:val="24"/>
        </w:rPr>
      </w:pPr>
      <w:r>
        <w:rPr>
          <w:rFonts w:hint="eastAsia" w:ascii="仿宋" w:hAnsi="仿宋" w:eastAsia="仿宋" w:cs="仿宋"/>
          <w:sz w:val="24"/>
        </w:rPr>
        <w:t>正如合同条款所规定，供应商可能被要求提供下列与备件有关的材料、通知和资料：</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17.1采购人从供应商选购备件，但前提条件是该选择并不能免除供应商在合同保证期内所承担的义务；</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17.2在备件停产的情况下，供应商应事先将要停止生产的计划通知采购人使采购人有足够的时间采购所需的备件；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17.3在备件停产后，如果采购人要求，供应商应免费向采购人提供备件的蓝图等相关技术资料。</w:t>
      </w:r>
    </w:p>
    <w:p>
      <w:pPr>
        <w:spacing w:line="440" w:lineRule="exact"/>
        <w:rPr>
          <w:rFonts w:ascii="仿宋" w:hAnsi="仿宋" w:eastAsia="仿宋" w:cs="仿宋"/>
          <w:b/>
          <w:bCs/>
          <w:sz w:val="24"/>
        </w:rPr>
      </w:pPr>
      <w:r>
        <w:rPr>
          <w:rFonts w:hint="eastAsia" w:ascii="仿宋" w:hAnsi="仿宋" w:eastAsia="仿宋" w:cs="仿宋"/>
          <w:b/>
          <w:bCs/>
          <w:sz w:val="24"/>
        </w:rPr>
        <w:t>18.技术质量保证</w:t>
      </w:r>
    </w:p>
    <w:p>
      <w:pPr>
        <w:spacing w:line="440" w:lineRule="exact"/>
        <w:ind w:firstLine="480" w:firstLineChars="200"/>
        <w:rPr>
          <w:rFonts w:ascii="仿宋" w:hAnsi="仿宋" w:eastAsia="仿宋" w:cs="仿宋"/>
          <w:spacing w:val="-4"/>
          <w:sz w:val="24"/>
        </w:rPr>
      </w:pPr>
      <w:r>
        <w:rPr>
          <w:rFonts w:hint="eastAsia" w:ascii="仿宋" w:hAnsi="仿宋" w:eastAsia="仿宋" w:cs="仿宋"/>
          <w:sz w:val="24"/>
        </w:rPr>
        <w:t>18.1</w:t>
      </w:r>
      <w:r>
        <w:rPr>
          <w:rFonts w:hint="eastAsia" w:ascii="仿宋" w:hAnsi="仿宋" w:eastAsia="仿宋" w:cs="仿宋"/>
          <w:spacing w:val="-4"/>
          <w:sz w:val="24"/>
        </w:rPr>
        <w:t>供应商应保证提供的货物是最近生产的原装合格正品，并完全符合规定的质量、规格和性能的要求。供应商应保证货物经过正确安装、正常使用和保养条件下，在其使用寿命内应具有满意的性能。</w:t>
      </w:r>
    </w:p>
    <w:p>
      <w:pPr>
        <w:spacing w:line="440" w:lineRule="exact"/>
        <w:ind w:firstLine="480" w:firstLineChars="200"/>
        <w:rPr>
          <w:rFonts w:ascii="仿宋" w:hAnsi="仿宋" w:eastAsia="仿宋" w:cs="仿宋"/>
          <w:sz w:val="24"/>
        </w:rPr>
      </w:pPr>
      <w:r>
        <w:rPr>
          <w:rFonts w:hint="eastAsia" w:ascii="仿宋" w:hAnsi="仿宋" w:eastAsia="仿宋" w:cs="仿宋"/>
          <w:sz w:val="24"/>
        </w:rPr>
        <w:t>18.2合同货物提交前，供应商应将其有关技术资料一套，如使用指南或服务手册和示意图提交给采购人；</w:t>
      </w:r>
    </w:p>
    <w:p>
      <w:pPr>
        <w:spacing w:line="440" w:lineRule="exact"/>
        <w:ind w:firstLine="480" w:firstLineChars="200"/>
        <w:rPr>
          <w:rFonts w:ascii="仿宋" w:hAnsi="仿宋" w:eastAsia="仿宋" w:cs="仿宋"/>
          <w:sz w:val="24"/>
        </w:rPr>
      </w:pPr>
      <w:r>
        <w:rPr>
          <w:rFonts w:hint="eastAsia" w:ascii="仿宋" w:hAnsi="仿宋" w:eastAsia="仿宋" w:cs="仿宋"/>
          <w:sz w:val="24"/>
        </w:rPr>
        <w:t>18.3质保期以项目安装完毕并经采购人组织验收合格起计算；</w:t>
      </w:r>
    </w:p>
    <w:p>
      <w:pPr>
        <w:spacing w:line="440" w:lineRule="exact"/>
        <w:ind w:firstLine="480" w:firstLineChars="200"/>
        <w:rPr>
          <w:rFonts w:ascii="仿宋" w:hAnsi="仿宋" w:eastAsia="仿宋" w:cs="仿宋"/>
          <w:sz w:val="24"/>
        </w:rPr>
      </w:pPr>
      <w:r>
        <w:rPr>
          <w:rFonts w:hint="eastAsia" w:ascii="仿宋" w:hAnsi="仿宋" w:eastAsia="仿宋" w:cs="仿宋"/>
          <w:sz w:val="24"/>
        </w:rPr>
        <w:t>18.4供应商对提供的货物执行一定的保质期限，供应商应对保质期内由于货物的缺陷（非人为因素）而引发的任何不足负责，费用由供应商承担；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18.5采购人应尽快以书面形式通知供应商由于货物缺陷而发生的索赔；</w:t>
      </w:r>
    </w:p>
    <w:p>
      <w:pPr>
        <w:spacing w:line="440" w:lineRule="exact"/>
        <w:ind w:firstLine="480" w:firstLineChars="200"/>
        <w:rPr>
          <w:rFonts w:ascii="仿宋" w:hAnsi="仿宋" w:eastAsia="仿宋" w:cs="仿宋"/>
          <w:sz w:val="24"/>
        </w:rPr>
      </w:pPr>
      <w:r>
        <w:rPr>
          <w:rFonts w:hint="eastAsia" w:ascii="仿宋" w:hAnsi="仿宋" w:eastAsia="仿宋" w:cs="仿宋"/>
          <w:sz w:val="24"/>
        </w:rPr>
        <w:t>18.6供应商在收到通知后3天内应免费更换有缺陷的材料；</w:t>
      </w:r>
    </w:p>
    <w:p>
      <w:pPr>
        <w:spacing w:line="440" w:lineRule="exact"/>
        <w:ind w:firstLine="480" w:firstLineChars="200"/>
        <w:rPr>
          <w:rFonts w:ascii="仿宋" w:hAnsi="仿宋" w:eastAsia="仿宋" w:cs="仿宋"/>
          <w:sz w:val="24"/>
        </w:rPr>
      </w:pPr>
      <w:r>
        <w:rPr>
          <w:rFonts w:hint="eastAsia" w:ascii="仿宋" w:hAnsi="仿宋" w:eastAsia="仿宋" w:cs="仿宋"/>
          <w:sz w:val="24"/>
        </w:rPr>
        <w:t>18.7如果供应商在收到通知后3天内没有弥补缺陷，采购人可采取必要的补救措施，但风险和费用将由供应商负责。</w:t>
      </w:r>
    </w:p>
    <w:p>
      <w:pPr>
        <w:spacing w:line="440" w:lineRule="exact"/>
        <w:rPr>
          <w:rFonts w:ascii="仿宋" w:hAnsi="仿宋" w:eastAsia="仿宋" w:cs="仿宋"/>
          <w:b/>
          <w:bCs/>
          <w:sz w:val="24"/>
        </w:rPr>
      </w:pPr>
      <w:r>
        <w:rPr>
          <w:rFonts w:hint="eastAsia" w:ascii="仿宋" w:hAnsi="仿宋" w:eastAsia="仿宋" w:cs="仿宋"/>
          <w:b/>
          <w:bCs/>
          <w:sz w:val="24"/>
        </w:rPr>
        <w:t>19.检验和测试</w:t>
      </w:r>
    </w:p>
    <w:p>
      <w:pPr>
        <w:widowControl/>
        <w:autoSpaceDE w:val="0"/>
        <w:autoSpaceDN w:val="0"/>
        <w:spacing w:line="440" w:lineRule="exact"/>
        <w:ind w:firstLine="480" w:firstLineChars="200"/>
        <w:textAlignment w:val="bottom"/>
        <w:rPr>
          <w:rFonts w:ascii="仿宋" w:hAnsi="仿宋" w:eastAsia="仿宋" w:cs="仿宋"/>
          <w:sz w:val="24"/>
        </w:rPr>
      </w:pPr>
      <w:r>
        <w:rPr>
          <w:rFonts w:hint="eastAsia" w:ascii="仿宋" w:hAnsi="仿宋" w:eastAsia="仿宋" w:cs="仿宋"/>
          <w:sz w:val="24"/>
        </w:rPr>
        <w:t>19.1采购人或其代表应有权在生产阶段检验或测试货物，以确认货物是否符合合同规定的要求，并且不承担额外的费用。合同条款和技术规格应说明采购人要求进行的检验和测试。采购人应及时以书面形式把检验或采购人测试代表的身份通知供应商；</w:t>
      </w:r>
    </w:p>
    <w:p>
      <w:pPr>
        <w:spacing w:line="440" w:lineRule="exact"/>
        <w:ind w:firstLine="480" w:firstLineChars="200"/>
        <w:rPr>
          <w:rFonts w:ascii="仿宋" w:hAnsi="仿宋" w:eastAsia="仿宋" w:cs="仿宋"/>
          <w:sz w:val="24"/>
        </w:rPr>
      </w:pPr>
      <w:r>
        <w:rPr>
          <w:rFonts w:hint="eastAsia" w:ascii="仿宋" w:hAnsi="仿宋" w:eastAsia="仿宋" w:cs="仿宋"/>
          <w:sz w:val="24"/>
        </w:rPr>
        <w:t>19.2检验和测试应在货物的最终目的地进行；</w:t>
      </w:r>
    </w:p>
    <w:p>
      <w:pPr>
        <w:spacing w:line="440" w:lineRule="exact"/>
        <w:ind w:firstLine="480" w:firstLineChars="200"/>
        <w:rPr>
          <w:rFonts w:ascii="仿宋" w:hAnsi="仿宋" w:eastAsia="仿宋" w:cs="仿宋"/>
          <w:sz w:val="24"/>
        </w:rPr>
      </w:pPr>
      <w:r>
        <w:rPr>
          <w:rFonts w:hint="eastAsia" w:ascii="仿宋" w:hAnsi="仿宋" w:eastAsia="仿宋" w:cs="仿宋"/>
          <w:sz w:val="24"/>
        </w:rPr>
        <w:t>19.3如果任何被检验或测试的货物不能满足规定要求，采购人可以拒绝接受该货物，供应商应更换被拒绝的货物，或者免费进行必要的修改以满足规定的要求；</w:t>
      </w:r>
    </w:p>
    <w:p>
      <w:pPr>
        <w:widowControl/>
        <w:autoSpaceDE w:val="0"/>
        <w:autoSpaceDN w:val="0"/>
        <w:spacing w:line="440" w:lineRule="exact"/>
        <w:ind w:firstLine="480" w:firstLineChars="200"/>
        <w:textAlignment w:val="bottom"/>
        <w:rPr>
          <w:rFonts w:ascii="仿宋" w:hAnsi="仿宋" w:eastAsia="仿宋" w:cs="仿宋"/>
          <w:sz w:val="24"/>
        </w:rPr>
      </w:pPr>
      <w:r>
        <w:rPr>
          <w:rFonts w:hint="eastAsia" w:ascii="仿宋" w:hAnsi="仿宋" w:eastAsia="仿宋" w:cs="仿宋"/>
          <w:sz w:val="24"/>
        </w:rPr>
        <w:t>19.4 在交货前，供应商应指定制造商对货物的质量、规格、性能、数量和重量等进行详细而全面的检验，并出具一份证明货物符合合同规定的检验证书，检验证书是付款时提交给采购人的重要文件，但不能作为有关质量、规格、性能、数量或重量的最终检验。</w:t>
      </w:r>
    </w:p>
    <w:p>
      <w:pPr>
        <w:spacing w:line="440" w:lineRule="exact"/>
        <w:rPr>
          <w:rFonts w:ascii="仿宋" w:hAnsi="仿宋" w:eastAsia="仿宋" w:cs="仿宋"/>
          <w:b/>
          <w:bCs/>
          <w:sz w:val="24"/>
        </w:rPr>
      </w:pPr>
      <w:r>
        <w:rPr>
          <w:rFonts w:hint="eastAsia" w:ascii="仿宋" w:hAnsi="仿宋" w:eastAsia="仿宋" w:cs="仿宋"/>
          <w:b/>
          <w:bCs/>
          <w:sz w:val="24"/>
        </w:rPr>
        <w:t>20.验收</w:t>
      </w:r>
    </w:p>
    <w:p>
      <w:pPr>
        <w:spacing w:line="440" w:lineRule="exact"/>
        <w:ind w:firstLine="480" w:firstLineChars="200"/>
        <w:rPr>
          <w:rFonts w:ascii="仿宋" w:hAnsi="仿宋" w:eastAsia="仿宋" w:cs="仿宋"/>
          <w:sz w:val="24"/>
        </w:rPr>
      </w:pPr>
      <w:r>
        <w:rPr>
          <w:rFonts w:hint="eastAsia" w:ascii="仿宋" w:hAnsi="仿宋" w:eastAsia="仿宋" w:cs="仿宋"/>
          <w:sz w:val="24"/>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采购人同意后，按双方商定的标准执行。</w:t>
      </w:r>
    </w:p>
    <w:p>
      <w:pPr>
        <w:widowControl/>
        <w:autoSpaceDE w:val="0"/>
        <w:autoSpaceDN w:val="0"/>
        <w:spacing w:line="440" w:lineRule="exact"/>
        <w:ind w:firstLine="480" w:firstLineChars="200"/>
        <w:textAlignment w:val="bottom"/>
        <w:rPr>
          <w:rFonts w:ascii="仿宋" w:hAnsi="仿宋" w:eastAsia="仿宋" w:cs="仿宋"/>
          <w:sz w:val="24"/>
        </w:rPr>
      </w:pPr>
      <w:r>
        <w:rPr>
          <w:rFonts w:hint="eastAsia" w:ascii="仿宋" w:hAnsi="仿宋" w:eastAsia="仿宋" w:cs="仿宋"/>
          <w:sz w:val="24"/>
        </w:rPr>
        <w:t>20.2 验收费用由供应商承担。</w:t>
      </w:r>
    </w:p>
    <w:p>
      <w:pPr>
        <w:spacing w:line="440" w:lineRule="exact"/>
        <w:rPr>
          <w:rFonts w:ascii="仿宋" w:hAnsi="仿宋" w:eastAsia="仿宋" w:cs="仿宋"/>
          <w:b/>
          <w:bCs/>
          <w:sz w:val="24"/>
        </w:rPr>
      </w:pPr>
      <w:r>
        <w:rPr>
          <w:rFonts w:hint="eastAsia" w:ascii="仿宋" w:hAnsi="仿宋" w:eastAsia="仿宋" w:cs="仿宋"/>
          <w:b/>
          <w:bCs/>
          <w:sz w:val="24"/>
        </w:rPr>
        <w:t>21.索赔</w:t>
      </w:r>
    </w:p>
    <w:p>
      <w:pPr>
        <w:spacing w:line="440" w:lineRule="exact"/>
        <w:ind w:firstLine="480" w:firstLineChars="200"/>
        <w:rPr>
          <w:rFonts w:ascii="仿宋" w:hAnsi="仿宋" w:eastAsia="仿宋" w:cs="仿宋"/>
          <w:sz w:val="24"/>
        </w:rPr>
      </w:pPr>
      <w:r>
        <w:rPr>
          <w:rFonts w:hint="eastAsia" w:ascii="仿宋" w:hAnsi="仿宋" w:eastAsia="仿宋" w:cs="仿宋"/>
          <w:sz w:val="24"/>
        </w:rPr>
        <w:t>21.1如果供应商对货物偏差负有责任而采购人在合同条款规定的检验、安装、调试、验收和质量保证期内提出了索赔，供应商应按照采购人同意的下列一种或几种方式结合起来解决索赔事宜：</w:t>
      </w:r>
    </w:p>
    <w:p>
      <w:pPr>
        <w:spacing w:line="440" w:lineRule="exact"/>
        <w:ind w:firstLine="480" w:firstLineChars="200"/>
        <w:rPr>
          <w:rFonts w:ascii="仿宋" w:hAnsi="仿宋" w:eastAsia="仿宋" w:cs="仿宋"/>
          <w:sz w:val="24"/>
        </w:rPr>
      </w:pPr>
      <w:r>
        <w:rPr>
          <w:rFonts w:hint="eastAsia" w:ascii="仿宋" w:hAnsi="仿宋" w:eastAsia="仿宋" w:cs="仿宋"/>
          <w:sz w:val="24"/>
        </w:rPr>
        <w:t>21.1.1供应商同意退货并用合同规定的货币将货款退还给采购人，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480" w:firstLineChars="200"/>
        <w:rPr>
          <w:rFonts w:ascii="仿宋" w:hAnsi="仿宋" w:eastAsia="仿宋" w:cs="仿宋"/>
          <w:sz w:val="24"/>
        </w:rPr>
      </w:pPr>
      <w:r>
        <w:rPr>
          <w:rFonts w:hint="eastAsia" w:ascii="仿宋" w:hAnsi="仿宋" w:eastAsia="仿宋" w:cs="仿宋"/>
          <w:sz w:val="24"/>
        </w:rPr>
        <w:t>21.1.2根据货物的偏差情况、损坏程度以及采购人所遭受损失的金额，经供需双方商定降低货物的价格；</w:t>
      </w:r>
    </w:p>
    <w:p>
      <w:pPr>
        <w:spacing w:line="440" w:lineRule="exact"/>
        <w:ind w:firstLine="480" w:firstLineChars="200"/>
        <w:rPr>
          <w:rFonts w:ascii="仿宋" w:hAnsi="仿宋" w:eastAsia="仿宋" w:cs="仿宋"/>
          <w:sz w:val="24"/>
        </w:rPr>
      </w:pPr>
      <w:r>
        <w:rPr>
          <w:rFonts w:hint="eastAsia" w:ascii="仿宋" w:hAnsi="仿宋" w:eastAsia="仿宋" w:cs="仿宋"/>
          <w:sz w:val="24"/>
        </w:rPr>
        <w:t>21.1.3用符合合同规定的规格、质量和性能要求的新零件、部件和/或货物来更换有缺陷的部分和/或修补缺陷部分，供应商应承担一切费用和风险并负担采购人蒙受的全部直接损失费用，同时，供应商应按合同规定，相应延长所更换货物的质量保证期。</w:t>
      </w:r>
    </w:p>
    <w:p>
      <w:pPr>
        <w:spacing w:line="440" w:lineRule="exact"/>
        <w:ind w:firstLine="480" w:firstLineChars="200"/>
        <w:rPr>
          <w:rFonts w:ascii="仿宋" w:hAnsi="仿宋" w:eastAsia="仿宋" w:cs="仿宋"/>
          <w:sz w:val="24"/>
        </w:rPr>
      </w:pPr>
      <w:r>
        <w:rPr>
          <w:rFonts w:hint="eastAsia" w:ascii="仿宋" w:hAnsi="仿宋" w:eastAsia="仿宋" w:cs="仿宋"/>
          <w:sz w:val="24"/>
        </w:rPr>
        <w:t>21.1.4如果在采购人发出索赔通知后三十（30）天内，供应商未作答复，上述索赔应视为已被供应商接受，如供应商未能在采购人发出索赔通知后三十（30）天内或采购人同意的延长期限内，按照采购人同意的上述规定的任何一种方法解决索赔事宜，采购人将以合同付款或从供应商开具的履约保证金中扣回索赔金额。</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21.1.5如果在合同条款规定的保质期内，根据质量检验机构的检验结果，发现货物的质量或规格与合同要求不符，或货物被证实有缺陷、包括潜在的缺陷或使用不合适的材料，采购人应向供应商提出索赔； </w:t>
      </w:r>
    </w:p>
    <w:p>
      <w:pPr>
        <w:spacing w:line="440" w:lineRule="exact"/>
        <w:ind w:firstLine="480" w:firstLineChars="200"/>
        <w:rPr>
          <w:rFonts w:ascii="仿宋" w:hAnsi="仿宋" w:eastAsia="仿宋" w:cs="仿宋"/>
          <w:sz w:val="24"/>
        </w:rPr>
      </w:pPr>
      <w:r>
        <w:rPr>
          <w:rFonts w:hint="eastAsia" w:ascii="仿宋" w:hAnsi="仿宋" w:eastAsia="仿宋" w:cs="仿宋"/>
          <w:sz w:val="24"/>
        </w:rPr>
        <w:t>21.1.6合同条款的规定不能免除供应商在本合同项下的保证义务或其他义务。</w:t>
      </w:r>
    </w:p>
    <w:p>
      <w:pPr>
        <w:spacing w:line="440" w:lineRule="exact"/>
        <w:rPr>
          <w:rFonts w:ascii="仿宋" w:hAnsi="仿宋" w:eastAsia="仿宋" w:cs="仿宋"/>
          <w:b/>
          <w:bCs/>
          <w:sz w:val="24"/>
        </w:rPr>
      </w:pPr>
      <w:r>
        <w:rPr>
          <w:rFonts w:hint="eastAsia" w:ascii="仿宋" w:hAnsi="仿宋" w:eastAsia="仿宋" w:cs="仿宋"/>
          <w:b/>
          <w:bCs/>
          <w:sz w:val="24"/>
        </w:rPr>
        <w:t>22.迟延交货</w:t>
      </w:r>
    </w:p>
    <w:p>
      <w:pPr>
        <w:spacing w:line="440" w:lineRule="exact"/>
        <w:ind w:firstLine="480" w:firstLineChars="200"/>
        <w:rPr>
          <w:rFonts w:ascii="仿宋" w:hAnsi="仿宋" w:eastAsia="仿宋" w:cs="仿宋"/>
          <w:sz w:val="24"/>
        </w:rPr>
      </w:pPr>
      <w:r>
        <w:rPr>
          <w:rFonts w:hint="eastAsia" w:ascii="仿宋" w:hAnsi="仿宋" w:eastAsia="仿宋" w:cs="仿宋"/>
          <w:sz w:val="24"/>
        </w:rPr>
        <w:t>22.1采购人的“供货计划一览表”在合同签订的同时提交给供应商。供应商需按照采购人提供的“供货计划一览表”中规定的时间、数量交货和提供服务；</w:t>
      </w:r>
    </w:p>
    <w:p>
      <w:pPr>
        <w:spacing w:line="440" w:lineRule="exact"/>
        <w:ind w:firstLine="480" w:firstLineChars="200"/>
        <w:rPr>
          <w:rFonts w:ascii="仿宋" w:hAnsi="仿宋" w:eastAsia="仿宋" w:cs="仿宋"/>
          <w:sz w:val="24"/>
        </w:rPr>
      </w:pPr>
      <w:r>
        <w:rPr>
          <w:rFonts w:hint="eastAsia" w:ascii="仿宋" w:hAnsi="仿宋" w:eastAsia="仿宋" w:cs="仿宋"/>
          <w:sz w:val="24"/>
        </w:rPr>
        <w:t>22.2在供货期间，如遇中标货物型号停产或市场断货，供应商可在不改变品牌并获取采购人书面同意后提供相当于（或优于）中标货物技术性能、档次的替代产品；</w:t>
      </w:r>
    </w:p>
    <w:p>
      <w:pPr>
        <w:spacing w:line="440" w:lineRule="exact"/>
        <w:ind w:firstLine="480" w:firstLineChars="200"/>
        <w:rPr>
          <w:rFonts w:ascii="仿宋" w:hAnsi="仿宋" w:eastAsia="仿宋" w:cs="仿宋"/>
          <w:sz w:val="24"/>
        </w:rPr>
      </w:pPr>
      <w:r>
        <w:rPr>
          <w:rFonts w:hint="eastAsia" w:ascii="仿宋" w:hAnsi="仿宋" w:eastAsia="仿宋" w:cs="仿宋"/>
          <w:sz w:val="24"/>
        </w:rPr>
        <w:t>22.3如果供应商毫无理由地拖延交货，将受到以下制裁：赔偿损失或终止合同；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22.4在履行合同过程中，如果供应商遇到不能按时交货和提供服务的情况，应及时以书面形式将不能按时交货的理由、延误时间通知采购人，并承担由此造成的法律和经济责任；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22.5供应商按照“供货计划一览表”中规定的时间、数量如期供货，采购人由于自身原因无法及时验收，造成货物积压，采购人应赔偿由此给供应商所造成的直接损失费用。</w:t>
      </w:r>
    </w:p>
    <w:p>
      <w:pPr>
        <w:spacing w:line="440" w:lineRule="exact"/>
        <w:rPr>
          <w:rFonts w:ascii="仿宋" w:hAnsi="仿宋" w:eastAsia="仿宋" w:cs="仿宋"/>
          <w:b/>
          <w:bCs/>
          <w:sz w:val="24"/>
        </w:rPr>
      </w:pPr>
      <w:r>
        <w:rPr>
          <w:rFonts w:hint="eastAsia" w:ascii="仿宋" w:hAnsi="仿宋" w:eastAsia="仿宋" w:cs="仿宋"/>
          <w:b/>
          <w:bCs/>
          <w:sz w:val="24"/>
        </w:rPr>
        <w:t>23.不可抗力</w:t>
      </w:r>
    </w:p>
    <w:p>
      <w:pPr>
        <w:spacing w:line="440" w:lineRule="exact"/>
        <w:ind w:firstLine="480" w:firstLineChars="200"/>
        <w:rPr>
          <w:rFonts w:ascii="仿宋" w:hAnsi="仿宋" w:eastAsia="仿宋" w:cs="仿宋"/>
          <w:sz w:val="24"/>
        </w:rPr>
      </w:pPr>
      <w:r>
        <w:rPr>
          <w:rFonts w:hint="eastAsia" w:ascii="仿宋" w:hAnsi="仿宋" w:eastAsia="仿宋" w:cs="仿宋"/>
          <w:sz w:val="24"/>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480" w:firstLineChars="200"/>
        <w:rPr>
          <w:rFonts w:ascii="仿宋" w:hAnsi="仿宋" w:eastAsia="仿宋" w:cs="仿宋"/>
          <w:sz w:val="24"/>
        </w:rPr>
      </w:pPr>
      <w:r>
        <w:rPr>
          <w:rFonts w:hint="eastAsia" w:ascii="仿宋" w:hAnsi="仿宋" w:eastAsia="仿宋" w:cs="仿宋"/>
          <w:sz w:val="24"/>
        </w:rPr>
        <w:t>23.2受事故影响的一方应在不可抗力发生后3天内以电报或电传通知另一方，并在事故发生后14天内，将有关部门出具的证明文件寄给另一方。</w:t>
      </w:r>
    </w:p>
    <w:p>
      <w:pPr>
        <w:spacing w:line="440" w:lineRule="exact"/>
        <w:rPr>
          <w:rFonts w:ascii="仿宋" w:hAnsi="仿宋" w:eastAsia="仿宋" w:cs="仿宋"/>
          <w:b/>
          <w:bCs/>
          <w:sz w:val="24"/>
        </w:rPr>
      </w:pPr>
      <w:r>
        <w:rPr>
          <w:rFonts w:hint="eastAsia" w:ascii="仿宋" w:hAnsi="仿宋" w:eastAsia="仿宋" w:cs="仿宋"/>
          <w:b/>
          <w:bCs/>
          <w:sz w:val="24"/>
        </w:rPr>
        <w:t>24.税</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本合同执行中相关的一切税费均由供应商负担。</w:t>
      </w:r>
    </w:p>
    <w:p>
      <w:pPr>
        <w:spacing w:line="440" w:lineRule="exact"/>
        <w:rPr>
          <w:rFonts w:ascii="仿宋" w:hAnsi="仿宋" w:eastAsia="仿宋" w:cs="仿宋"/>
          <w:b/>
          <w:bCs/>
          <w:sz w:val="24"/>
        </w:rPr>
      </w:pPr>
      <w:r>
        <w:rPr>
          <w:rFonts w:hint="eastAsia" w:ascii="仿宋" w:hAnsi="仿宋" w:eastAsia="仿宋" w:cs="仿宋"/>
          <w:b/>
          <w:bCs/>
          <w:sz w:val="24"/>
        </w:rPr>
        <w:t>25.供应商履约延误</w:t>
      </w:r>
    </w:p>
    <w:p>
      <w:pPr>
        <w:spacing w:line="440" w:lineRule="exact"/>
        <w:ind w:firstLine="480" w:firstLineChars="200"/>
        <w:rPr>
          <w:rFonts w:ascii="仿宋" w:hAnsi="仿宋" w:eastAsia="仿宋" w:cs="仿宋"/>
          <w:sz w:val="24"/>
        </w:rPr>
      </w:pPr>
      <w:r>
        <w:rPr>
          <w:rFonts w:hint="eastAsia" w:ascii="仿宋" w:hAnsi="仿宋" w:eastAsia="仿宋" w:cs="仿宋"/>
          <w:sz w:val="24"/>
        </w:rPr>
        <w:t>25.1供应商应按照“供货计划一览表”中采购人规定的时间表交货和提供服务；</w:t>
      </w:r>
    </w:p>
    <w:p>
      <w:pPr>
        <w:spacing w:line="440" w:lineRule="exact"/>
        <w:ind w:firstLine="480" w:firstLineChars="200"/>
        <w:rPr>
          <w:rFonts w:ascii="仿宋" w:hAnsi="仿宋" w:eastAsia="仿宋" w:cs="仿宋"/>
          <w:sz w:val="24"/>
        </w:rPr>
      </w:pPr>
      <w:r>
        <w:rPr>
          <w:rFonts w:hint="eastAsia" w:ascii="仿宋" w:hAnsi="仿宋" w:eastAsia="仿宋" w:cs="仿宋"/>
          <w:sz w:val="24"/>
        </w:rPr>
        <w:t>25.2在履行合同过程中，如果供应商不能按时交货和提供服务的情况时，应及时以书面形式将拖延的事实、可能拖延的时间和原因通知采购人。采购人在收到供应商通知后，应尽快对情况进行评价，并确定是否同意延长交货时间以及是否收取误期赔偿费。延期应通过修改合同的方式由双方认可；</w:t>
      </w:r>
    </w:p>
    <w:p>
      <w:pPr>
        <w:spacing w:line="440" w:lineRule="exact"/>
        <w:ind w:firstLine="480" w:firstLineChars="200"/>
        <w:rPr>
          <w:rFonts w:ascii="仿宋" w:hAnsi="仿宋" w:eastAsia="仿宋" w:cs="仿宋"/>
          <w:sz w:val="24"/>
        </w:rPr>
      </w:pPr>
      <w:r>
        <w:rPr>
          <w:rFonts w:hint="eastAsia" w:ascii="仿宋" w:hAnsi="仿宋" w:eastAsia="仿宋" w:cs="仿宋"/>
          <w:sz w:val="24"/>
        </w:rPr>
        <w:t>25.3除了合同条款规定的情况外，除非拖延是根据合同条款的规定并取得双方同意而不收取误期赔偿费之外，供应商延误交货将按合同条款的规定被收取误期赔偿费。</w:t>
      </w:r>
    </w:p>
    <w:p>
      <w:pPr>
        <w:spacing w:line="440" w:lineRule="exact"/>
        <w:rPr>
          <w:rFonts w:ascii="仿宋" w:hAnsi="仿宋" w:eastAsia="仿宋" w:cs="仿宋"/>
          <w:b/>
          <w:bCs/>
          <w:sz w:val="24"/>
        </w:rPr>
      </w:pPr>
      <w:r>
        <w:rPr>
          <w:rFonts w:hint="eastAsia" w:ascii="仿宋" w:hAnsi="仿宋" w:eastAsia="仿宋" w:cs="仿宋"/>
          <w:b/>
          <w:bCs/>
          <w:sz w:val="24"/>
        </w:rPr>
        <w:t>26.误期赔偿费</w:t>
      </w:r>
    </w:p>
    <w:p>
      <w:pPr>
        <w:spacing w:line="440" w:lineRule="exact"/>
        <w:ind w:firstLine="480" w:firstLineChars="200"/>
        <w:rPr>
          <w:rFonts w:ascii="仿宋" w:hAnsi="仿宋" w:eastAsia="仿宋" w:cs="仿宋"/>
          <w:sz w:val="24"/>
        </w:rPr>
      </w:pPr>
      <w:r>
        <w:rPr>
          <w:rFonts w:hint="eastAsia" w:ascii="仿宋" w:hAnsi="仿宋" w:eastAsia="仿宋" w:cs="仿宋"/>
          <w:sz w:val="24"/>
        </w:rPr>
        <w:t>除了合同条款规定的情况外，如果供应商没有按照合同规定的时间交货和提供服务，采购人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ascii="仿宋" w:hAnsi="仿宋" w:eastAsia="仿宋" w:cs="仿宋"/>
          <w:sz w:val="24"/>
        </w:rPr>
      </w:pPr>
      <w:r>
        <w:rPr>
          <w:rFonts w:hint="eastAsia" w:ascii="仿宋" w:hAnsi="仿宋" w:eastAsia="仿宋" w:cs="仿宋"/>
          <w:sz w:val="24"/>
        </w:rPr>
        <w:t>27.违约责任</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27.1 采购人无正当理由拒收接受货物的，采购人向供应商偿付合同款项百分之五作为违约金。</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27.2 采购人无故逾期验收和办理款项支付手续的,采购人应按逾期付款总额每日万分之五向供应商支付违约金。</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27.3 供应商不按约定时间提供采购项目对应的货物的，每日向采购人支付千分之x违约金。逾期提供货物超过约定日期10个工作日的，采购人可解除本合同。供应商因逾期提供货物或因其他违约行为导致采购人解除合同的，供应商应向采购人支付合同总值5%的违约金，如造成采购人损失超过违约金的，超出部分由供应商继续承担赔偿责任。</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27.4</w:t>
      </w:r>
      <w:r>
        <w:rPr>
          <w:rFonts w:hint="eastAsia" w:ascii="仿宋" w:hAnsi="仿宋" w:eastAsia="仿宋" w:cs="仿宋"/>
          <w:sz w:val="24"/>
        </w:rPr>
        <w:t>如供应商提供的货物存在知识产权纠纷而导致本合同无法继续履行，在采购人发函要求解决相关知识产权问题后x日内仍未解决的，则采购人有权单方终止本合同的履行，并要求供应商承担相应赔偿责任。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sz w:val="24"/>
        </w:rPr>
        <w:t xml:space="preserve"> </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28.合同终止</w:t>
      </w:r>
    </w:p>
    <w:p>
      <w:pPr>
        <w:spacing w:line="440" w:lineRule="exact"/>
        <w:ind w:firstLine="480" w:firstLineChars="200"/>
        <w:rPr>
          <w:rFonts w:ascii="仿宋" w:hAnsi="仿宋" w:eastAsia="仿宋" w:cs="仿宋"/>
          <w:sz w:val="24"/>
        </w:rPr>
      </w:pPr>
      <w:r>
        <w:rPr>
          <w:rFonts w:hint="eastAsia" w:ascii="仿宋" w:hAnsi="仿宋" w:eastAsia="仿宋" w:cs="仿宋"/>
          <w:sz w:val="24"/>
        </w:rPr>
        <w:t>28.1在采购人对供应商违约而采取的任何补救措施不受影响的情况下，采购人可向供应商发出书面违约通知书，并有权单方终止部分或全部合同；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28.2下列情形下，采购人有权单方终止本协议的部分或全部：</w:t>
      </w:r>
    </w:p>
    <w:p>
      <w:pPr>
        <w:spacing w:line="440" w:lineRule="exact"/>
        <w:ind w:firstLine="480" w:firstLineChars="200"/>
        <w:rPr>
          <w:rFonts w:ascii="仿宋" w:hAnsi="仿宋" w:eastAsia="仿宋" w:cs="仿宋"/>
          <w:sz w:val="24"/>
        </w:rPr>
      </w:pPr>
      <w:r>
        <w:rPr>
          <w:rFonts w:hint="eastAsia" w:ascii="仿宋" w:hAnsi="仿宋" w:eastAsia="仿宋" w:cs="仿宋"/>
          <w:sz w:val="24"/>
        </w:rPr>
        <w:t>28.2.1如果供应商未能在合同规定的期限内或采购人根据合同条款的规定同意延长的期限内提供部分或全部货物；</w:t>
      </w:r>
    </w:p>
    <w:p>
      <w:pPr>
        <w:spacing w:line="440" w:lineRule="exact"/>
        <w:ind w:firstLine="480" w:firstLineChars="200"/>
        <w:rPr>
          <w:rFonts w:ascii="仿宋" w:hAnsi="仿宋" w:eastAsia="仿宋" w:cs="仿宋"/>
          <w:sz w:val="24"/>
        </w:rPr>
      </w:pPr>
      <w:r>
        <w:rPr>
          <w:rFonts w:hint="eastAsia" w:ascii="仿宋" w:hAnsi="仿宋" w:eastAsia="仿宋" w:cs="仿宋"/>
          <w:sz w:val="24"/>
        </w:rPr>
        <w:t>28.2.3如果供应商未能履行合同规定的其它任何义务；</w:t>
      </w:r>
    </w:p>
    <w:p>
      <w:pPr>
        <w:spacing w:line="440" w:lineRule="exact"/>
        <w:ind w:firstLine="480" w:firstLineChars="200"/>
        <w:rPr>
          <w:rFonts w:ascii="仿宋" w:hAnsi="仿宋" w:eastAsia="仿宋" w:cs="仿宋"/>
          <w:sz w:val="24"/>
        </w:rPr>
      </w:pPr>
      <w:r>
        <w:rPr>
          <w:rFonts w:hint="eastAsia" w:ascii="仿宋" w:hAnsi="仿宋" w:eastAsia="仿宋" w:cs="仿宋"/>
          <w:sz w:val="24"/>
        </w:rPr>
        <w:t>28.2.4如果采购人认为供应商在本招投标竞争和合同实施过程中有腐败和欺诈行为。为此目的，定义下述条件：</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“腐败行为”是指提供、给予、接受或索取任何有价值的物品来影响公共官员在采购过程或合同实施过程中的行为；</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“欺诈行为”是指为了影响采购过程或合同实施过程而谎报事实，损害采购人利益的行为。</w:t>
      </w:r>
    </w:p>
    <w:p>
      <w:pPr>
        <w:spacing w:line="440" w:lineRule="exact"/>
        <w:ind w:firstLine="480" w:firstLineChars="200"/>
        <w:rPr>
          <w:rFonts w:ascii="仿宋" w:hAnsi="仿宋" w:eastAsia="仿宋" w:cs="仿宋"/>
          <w:sz w:val="24"/>
        </w:rPr>
      </w:pPr>
      <w:r>
        <w:rPr>
          <w:rFonts w:hint="eastAsia" w:ascii="仿宋" w:hAnsi="仿宋" w:eastAsia="仿宋" w:cs="仿宋"/>
          <w:sz w:val="24"/>
        </w:rPr>
        <w:t>28.3如果采购人根据合同条款的规定，终止了全部或部分合同，采购人可以依其认为适当的条件和方法购买与未交货物类似的货物，供应商应对购买类似货物所超出的那部分费用负责。但是，供应商应继续执行合同中未终止的部分。</w:t>
      </w:r>
    </w:p>
    <w:p>
      <w:pPr>
        <w:spacing w:line="440" w:lineRule="exact"/>
        <w:rPr>
          <w:rFonts w:ascii="仿宋" w:hAnsi="仿宋" w:eastAsia="仿宋" w:cs="仿宋"/>
          <w:sz w:val="24"/>
        </w:rPr>
      </w:pPr>
    </w:p>
    <w:p>
      <w:pPr>
        <w:spacing w:line="440" w:lineRule="exact"/>
        <w:rPr>
          <w:rFonts w:ascii="仿宋" w:hAnsi="仿宋" w:eastAsia="仿宋" w:cs="仿宋"/>
          <w:b/>
          <w:bCs/>
          <w:sz w:val="24"/>
        </w:rPr>
      </w:pPr>
      <w:r>
        <w:rPr>
          <w:rFonts w:hint="eastAsia" w:ascii="仿宋" w:hAnsi="仿宋" w:eastAsia="仿宋" w:cs="仿宋"/>
          <w:b/>
          <w:bCs/>
          <w:sz w:val="24"/>
        </w:rPr>
        <w:t>29.争议解决</w:t>
      </w:r>
    </w:p>
    <w:p>
      <w:pPr>
        <w:spacing w:line="440" w:lineRule="exact"/>
        <w:ind w:firstLine="480" w:firstLineChars="200"/>
        <w:rPr>
          <w:rFonts w:ascii="仿宋" w:hAnsi="仿宋" w:eastAsia="仿宋" w:cs="仿宋"/>
          <w:sz w:val="24"/>
        </w:rPr>
      </w:pPr>
      <w:r>
        <w:rPr>
          <w:rFonts w:hint="eastAsia" w:ascii="仿宋" w:hAnsi="仿宋" w:eastAsia="仿宋" w:cs="仿宋"/>
          <w:sz w:val="24"/>
        </w:rPr>
        <w:t>29.1在执行本合同中所发生的或与本合同有关的一切争端，合同双方应通过友好协商解决，经过协商仍不能解决，双方选择通过下列第x种方式解决：</w:t>
      </w:r>
    </w:p>
    <w:p>
      <w:pPr>
        <w:spacing w:line="440" w:lineRule="exact"/>
        <w:ind w:firstLine="480" w:firstLineChars="200"/>
        <w:rPr>
          <w:rFonts w:ascii="仿宋" w:hAnsi="仿宋" w:eastAsia="仿宋" w:cs="仿宋"/>
          <w:sz w:val="24"/>
        </w:rPr>
      </w:pPr>
      <w:r>
        <w:rPr>
          <w:rFonts w:hint="eastAsia" w:ascii="仿宋" w:hAnsi="仿宋" w:eastAsia="仿宋" w:cs="仿宋"/>
          <w:sz w:val="24"/>
        </w:rPr>
        <w:t>（1）将争端提交湖州仲裁委员会仲裁</w:t>
      </w:r>
    </w:p>
    <w:p>
      <w:pPr>
        <w:spacing w:line="440" w:lineRule="exact"/>
        <w:ind w:firstLine="480" w:firstLineChars="200"/>
        <w:rPr>
          <w:rFonts w:ascii="仿宋" w:hAnsi="仿宋" w:eastAsia="仿宋" w:cs="仿宋"/>
          <w:sz w:val="24"/>
        </w:rPr>
      </w:pPr>
      <w:r>
        <w:rPr>
          <w:rFonts w:hint="eastAsia" w:ascii="仿宋" w:hAnsi="仿宋" w:eastAsia="仿宋" w:cs="仿宋"/>
          <w:sz w:val="24"/>
        </w:rPr>
        <w:t>（2）直接向采购人所在地有管辖权的人民法院起诉。</w:t>
      </w:r>
    </w:p>
    <w:p>
      <w:pPr>
        <w:spacing w:line="440" w:lineRule="exact"/>
        <w:ind w:firstLine="480" w:firstLineChars="200"/>
        <w:rPr>
          <w:rFonts w:ascii="仿宋" w:hAnsi="仿宋" w:eastAsia="仿宋" w:cs="仿宋"/>
          <w:sz w:val="24"/>
        </w:rPr>
      </w:pPr>
      <w:r>
        <w:rPr>
          <w:rFonts w:hint="eastAsia" w:ascii="仿宋" w:hAnsi="仿宋" w:eastAsia="仿宋" w:cs="仿宋"/>
          <w:sz w:val="24"/>
        </w:rPr>
        <w:t>29.2仲裁费用或诉讼费用应由败诉方负担。</w:t>
      </w:r>
    </w:p>
    <w:p>
      <w:pPr>
        <w:spacing w:line="440" w:lineRule="exact"/>
        <w:ind w:firstLine="480" w:firstLineChars="200"/>
        <w:rPr>
          <w:rFonts w:ascii="仿宋" w:hAnsi="仿宋" w:eastAsia="仿宋" w:cs="仿宋"/>
          <w:sz w:val="24"/>
        </w:rPr>
      </w:pPr>
      <w:r>
        <w:rPr>
          <w:rFonts w:hint="eastAsia" w:ascii="仿宋" w:hAnsi="仿宋" w:eastAsia="仿宋" w:cs="仿宋"/>
          <w:sz w:val="24"/>
        </w:rPr>
        <w:t>29.3在仲裁或诉讼期间，除进行仲裁或诉讼的部分外，本合同其它部分应继续执行。</w:t>
      </w:r>
    </w:p>
    <w:p>
      <w:pPr>
        <w:spacing w:line="440" w:lineRule="exact"/>
        <w:rPr>
          <w:rFonts w:ascii="仿宋" w:hAnsi="仿宋" w:eastAsia="仿宋" w:cs="仿宋"/>
          <w:b/>
          <w:bCs/>
          <w:sz w:val="24"/>
        </w:rPr>
      </w:pPr>
      <w:r>
        <w:rPr>
          <w:rFonts w:hint="eastAsia" w:ascii="仿宋" w:hAnsi="仿宋" w:eastAsia="仿宋" w:cs="仿宋"/>
          <w:b/>
          <w:bCs/>
          <w:sz w:val="24"/>
        </w:rPr>
        <w:t>30.转让或分包</w:t>
      </w:r>
    </w:p>
    <w:p>
      <w:pPr>
        <w:spacing w:line="440" w:lineRule="exact"/>
        <w:ind w:firstLine="480" w:firstLineChars="200"/>
        <w:rPr>
          <w:rFonts w:ascii="仿宋" w:hAnsi="仿宋" w:eastAsia="仿宋" w:cs="仿宋"/>
          <w:sz w:val="24"/>
        </w:rPr>
      </w:pPr>
      <w:r>
        <w:rPr>
          <w:rFonts w:hint="eastAsia" w:ascii="仿宋" w:hAnsi="仿宋" w:eastAsia="仿宋" w:cs="仿宋"/>
          <w:sz w:val="24"/>
        </w:rPr>
        <w:t>29.1本合同范围的货物，应由供应商直接供应，不得转让他人供应；</w:t>
      </w:r>
    </w:p>
    <w:p>
      <w:pPr>
        <w:spacing w:line="440" w:lineRule="exact"/>
        <w:ind w:firstLine="480" w:firstLineChars="200"/>
        <w:rPr>
          <w:rFonts w:ascii="仿宋" w:hAnsi="仿宋" w:eastAsia="仿宋" w:cs="仿宋"/>
          <w:sz w:val="24"/>
        </w:rPr>
      </w:pPr>
      <w:r>
        <w:rPr>
          <w:rFonts w:hint="eastAsia" w:ascii="仿宋" w:hAnsi="仿宋" w:eastAsia="仿宋" w:cs="仿宋"/>
          <w:sz w:val="24"/>
        </w:rPr>
        <w:t>29.2除非得到采购人的书面同意后，供应商可以将其中部分依法分包给他人供应和实施。采购人有绝对权力阻止分包。虽然采购人之前未有阻止分包，采购人仍有权抛弃任何分包人，并有权要求任何分包人脱离本货物的供应和服务；</w:t>
      </w:r>
    </w:p>
    <w:p>
      <w:pPr>
        <w:spacing w:line="440" w:lineRule="exact"/>
        <w:ind w:firstLine="480" w:firstLineChars="200"/>
        <w:rPr>
          <w:rFonts w:ascii="仿宋" w:hAnsi="仿宋" w:eastAsia="仿宋" w:cs="仿宋"/>
          <w:sz w:val="24"/>
        </w:rPr>
      </w:pPr>
      <w:r>
        <w:rPr>
          <w:rFonts w:hint="eastAsia" w:ascii="仿宋" w:hAnsi="仿宋" w:eastAsia="仿宋" w:cs="仿宋"/>
          <w:sz w:val="24"/>
        </w:rPr>
        <w:t>29.3本合同全部或部分的分包不能减轻供应商承担的责任，供应商仍须将分包人的任何行动、错误或疏忽当作是自己完成的并负全责；</w:t>
      </w:r>
    </w:p>
    <w:p>
      <w:pPr>
        <w:spacing w:line="440" w:lineRule="exact"/>
        <w:ind w:firstLine="480" w:firstLineChars="200"/>
        <w:rPr>
          <w:rFonts w:ascii="仿宋" w:hAnsi="仿宋" w:eastAsia="仿宋" w:cs="仿宋"/>
          <w:sz w:val="24"/>
        </w:rPr>
      </w:pPr>
      <w:r>
        <w:rPr>
          <w:rFonts w:hint="eastAsia" w:ascii="仿宋" w:hAnsi="仿宋" w:eastAsia="仿宋" w:cs="仿宋"/>
          <w:sz w:val="24"/>
        </w:rPr>
        <w:t>29.4在任何分包合同中，须注明分包人按分包合同的范围履行，在供应商按本合同的履行终止时（不论任何原因），亦同时一并终止；</w:t>
      </w:r>
    </w:p>
    <w:p>
      <w:pPr>
        <w:spacing w:line="440" w:lineRule="exact"/>
        <w:ind w:firstLine="480" w:firstLineChars="200"/>
        <w:rPr>
          <w:rFonts w:ascii="仿宋" w:hAnsi="仿宋" w:eastAsia="仿宋" w:cs="仿宋"/>
          <w:sz w:val="24"/>
        </w:rPr>
      </w:pPr>
      <w:r>
        <w:rPr>
          <w:rFonts w:hint="eastAsia" w:ascii="仿宋" w:hAnsi="仿宋" w:eastAsia="仿宋" w:cs="仿宋"/>
          <w:sz w:val="24"/>
        </w:rPr>
        <w:t>29.5如有转让和未经采购人同意的分包行为，采购人有权给予终止合同。</w:t>
      </w:r>
    </w:p>
    <w:p>
      <w:pPr>
        <w:spacing w:line="440" w:lineRule="exact"/>
        <w:rPr>
          <w:rFonts w:ascii="仿宋" w:hAnsi="仿宋" w:eastAsia="仿宋" w:cs="仿宋"/>
          <w:b/>
          <w:bCs/>
          <w:sz w:val="24"/>
        </w:rPr>
      </w:pPr>
      <w:r>
        <w:rPr>
          <w:rFonts w:hint="eastAsia" w:ascii="仿宋" w:hAnsi="仿宋" w:eastAsia="仿宋" w:cs="仿宋"/>
          <w:b/>
          <w:bCs/>
          <w:sz w:val="24"/>
        </w:rPr>
        <w:t>31.适用法律</w:t>
      </w:r>
    </w:p>
    <w:p>
      <w:pPr>
        <w:spacing w:line="440" w:lineRule="exact"/>
        <w:ind w:firstLine="448" w:firstLineChars="200"/>
        <w:rPr>
          <w:rFonts w:ascii="仿宋" w:hAnsi="仿宋" w:eastAsia="仿宋" w:cs="仿宋"/>
          <w:spacing w:val="-8"/>
          <w:sz w:val="24"/>
        </w:rPr>
      </w:pPr>
      <w:r>
        <w:rPr>
          <w:rFonts w:hint="eastAsia" w:ascii="仿宋" w:hAnsi="仿宋" w:eastAsia="仿宋" w:cs="仿宋"/>
          <w:spacing w:val="-8"/>
          <w:sz w:val="24"/>
        </w:rPr>
        <w:t>合同适用法律有《中华人民共和国政府采购法》《中华人民共和国合同法》《中华人民共和国产品质量法》和浙江省有关条例等。</w:t>
      </w:r>
    </w:p>
    <w:p>
      <w:pPr>
        <w:spacing w:line="440" w:lineRule="exact"/>
        <w:rPr>
          <w:rFonts w:ascii="仿宋" w:hAnsi="仿宋" w:eastAsia="仿宋" w:cs="仿宋"/>
          <w:b/>
          <w:bCs/>
          <w:sz w:val="24"/>
        </w:rPr>
      </w:pPr>
      <w:r>
        <w:rPr>
          <w:rFonts w:hint="eastAsia" w:ascii="仿宋" w:hAnsi="仿宋" w:eastAsia="仿宋" w:cs="仿宋"/>
          <w:b/>
          <w:bCs/>
          <w:sz w:val="24"/>
        </w:rPr>
        <w:t>32.合同生效及其他</w:t>
      </w:r>
    </w:p>
    <w:p>
      <w:pPr>
        <w:spacing w:line="440" w:lineRule="exact"/>
        <w:ind w:firstLine="480" w:firstLineChars="200"/>
        <w:rPr>
          <w:rFonts w:ascii="仿宋" w:hAnsi="仿宋" w:eastAsia="仿宋" w:cs="仿宋"/>
          <w:sz w:val="24"/>
        </w:rPr>
      </w:pPr>
      <w:r>
        <w:rPr>
          <w:rFonts w:hint="eastAsia" w:ascii="仿宋" w:hAnsi="仿宋" w:eastAsia="仿宋" w:cs="仿宋"/>
          <w:sz w:val="24"/>
        </w:rPr>
        <w:t>31.1本合同经双方法人及法定代表人签字盖章生效；</w:t>
      </w:r>
    </w:p>
    <w:p>
      <w:pPr>
        <w:spacing w:line="440" w:lineRule="exact"/>
        <w:ind w:firstLine="480" w:firstLineChars="200"/>
        <w:rPr>
          <w:rFonts w:ascii="仿宋" w:hAnsi="仿宋" w:eastAsia="仿宋" w:cs="仿宋"/>
          <w:sz w:val="24"/>
        </w:rPr>
      </w:pPr>
      <w:r>
        <w:rPr>
          <w:rFonts w:hint="eastAsia" w:ascii="仿宋" w:hAnsi="仿宋" w:eastAsia="仿宋" w:cs="仿宋"/>
          <w:sz w:val="24"/>
        </w:rPr>
        <w:t>31.2本合同一式伍份，投标人、采购人各执贰份；采购代理机构执壹份。</w:t>
      </w:r>
    </w:p>
    <w:p>
      <w:pPr>
        <w:spacing w:line="440" w:lineRule="exact"/>
        <w:ind w:firstLine="562" w:firstLineChars="200"/>
        <w:rPr>
          <w:rFonts w:ascii="仿宋" w:hAnsi="仿宋" w:eastAsia="仿宋" w:cs="Times New Roman"/>
          <w:b/>
          <w:bCs/>
          <w:sz w:val="28"/>
          <w:szCs w:val="28"/>
        </w:rPr>
      </w:pPr>
    </w:p>
    <w:p>
      <w:pPr>
        <w:spacing w:line="440" w:lineRule="exact"/>
        <w:rPr>
          <w:rFonts w:ascii="仿宋" w:hAnsi="仿宋" w:eastAsia="仿宋" w:cs="Times New Roman"/>
          <w:bCs/>
          <w:sz w:val="28"/>
          <w:szCs w:val="28"/>
        </w:rPr>
      </w:pPr>
    </w:p>
    <w:p>
      <w:pPr>
        <w:spacing w:line="44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 xml:space="preserve">采购人：                                   </w:t>
      </w:r>
      <w:r>
        <w:rPr>
          <w:rFonts w:hint="eastAsia" w:ascii="仿宋" w:hAnsi="仿宋" w:eastAsia="仿宋" w:cs="Times New Roman"/>
          <w:bCs/>
          <w:sz w:val="24"/>
          <w:szCs w:val="24"/>
          <w:lang w:eastAsia="zh-CN"/>
        </w:rPr>
        <w:t>投标人</w:t>
      </w:r>
      <w:r>
        <w:rPr>
          <w:rFonts w:hint="eastAsia" w:ascii="仿宋" w:hAnsi="仿宋" w:eastAsia="仿宋" w:cs="Times New Roman"/>
          <w:bCs/>
          <w:sz w:val="24"/>
          <w:szCs w:val="24"/>
        </w:rPr>
        <w:t xml:space="preserve">： </w:t>
      </w:r>
    </w:p>
    <w:p>
      <w:pPr>
        <w:spacing w:line="440" w:lineRule="exact"/>
        <w:ind w:firstLine="480" w:firstLineChars="200"/>
        <w:rPr>
          <w:rFonts w:ascii="仿宋" w:hAnsi="仿宋" w:eastAsia="仿宋" w:cs="Times New Roman"/>
          <w:bCs/>
          <w:sz w:val="24"/>
          <w:szCs w:val="24"/>
        </w:rPr>
      </w:pPr>
    </w:p>
    <w:p>
      <w:pPr>
        <w:spacing w:line="44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 xml:space="preserve">地址：                                </w:t>
      </w:r>
      <w:r>
        <w:rPr>
          <w:rFonts w:hint="eastAsia" w:ascii="仿宋" w:hAnsi="仿宋" w:eastAsia="仿宋" w:cs="Times New Roman"/>
          <w:bCs/>
          <w:sz w:val="24"/>
          <w:szCs w:val="24"/>
          <w:lang w:val="en-US" w:eastAsia="zh-CN"/>
        </w:rPr>
        <w:t xml:space="preserve">  </w:t>
      </w:r>
      <w:r>
        <w:rPr>
          <w:rFonts w:hint="eastAsia" w:ascii="仿宋" w:hAnsi="仿宋" w:eastAsia="仿宋" w:cs="Times New Roman"/>
          <w:bCs/>
          <w:sz w:val="24"/>
          <w:szCs w:val="24"/>
        </w:rPr>
        <w:t xml:space="preserve">   地</w:t>
      </w:r>
      <w:r>
        <w:rPr>
          <w:rFonts w:hint="eastAsia" w:ascii="仿宋" w:hAnsi="仿宋" w:eastAsia="仿宋" w:cs="Times New Roman"/>
          <w:bCs/>
          <w:sz w:val="24"/>
          <w:szCs w:val="24"/>
          <w:lang w:val="en-US" w:eastAsia="zh-CN"/>
        </w:rPr>
        <w:t xml:space="preserve">  </w:t>
      </w:r>
      <w:r>
        <w:rPr>
          <w:rFonts w:hint="eastAsia" w:ascii="仿宋" w:hAnsi="仿宋" w:eastAsia="仿宋" w:cs="Times New Roman"/>
          <w:bCs/>
          <w:sz w:val="24"/>
          <w:szCs w:val="24"/>
        </w:rPr>
        <w:t xml:space="preserve">址： </w:t>
      </w:r>
    </w:p>
    <w:p>
      <w:pPr>
        <w:spacing w:line="440" w:lineRule="exact"/>
        <w:ind w:firstLine="480" w:firstLineChars="200"/>
        <w:rPr>
          <w:rFonts w:ascii="仿宋" w:hAnsi="仿宋" w:eastAsia="仿宋" w:cs="Times New Roman"/>
          <w:bCs/>
          <w:sz w:val="24"/>
          <w:szCs w:val="24"/>
        </w:rPr>
      </w:pPr>
    </w:p>
    <w:p>
      <w:pPr>
        <w:spacing w:line="44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 xml:space="preserve">法定（或授权）代表人：            </w:t>
      </w:r>
      <w:r>
        <w:rPr>
          <w:rFonts w:hint="eastAsia" w:ascii="仿宋" w:hAnsi="仿宋" w:eastAsia="仿宋" w:cs="Times New Roman"/>
          <w:bCs/>
          <w:sz w:val="24"/>
          <w:szCs w:val="24"/>
          <w:lang w:val="en-US" w:eastAsia="zh-CN"/>
        </w:rPr>
        <w:t xml:space="preserve">         </w:t>
      </w:r>
      <w:r>
        <w:rPr>
          <w:rFonts w:hint="eastAsia" w:ascii="仿宋" w:hAnsi="仿宋" w:eastAsia="仿宋" w:cs="Times New Roman"/>
          <w:bCs/>
          <w:sz w:val="24"/>
          <w:szCs w:val="24"/>
        </w:rPr>
        <w:t>法定（或授权）代表人：</w:t>
      </w:r>
    </w:p>
    <w:p>
      <w:pPr>
        <w:spacing w:line="440" w:lineRule="exact"/>
        <w:ind w:firstLine="480" w:firstLineChars="200"/>
        <w:rPr>
          <w:rFonts w:ascii="仿宋" w:hAnsi="仿宋" w:eastAsia="仿宋" w:cs="Times New Roman"/>
          <w:bCs/>
          <w:sz w:val="24"/>
          <w:szCs w:val="24"/>
        </w:rPr>
      </w:pPr>
    </w:p>
    <w:p>
      <w:pPr>
        <w:spacing w:line="44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 xml:space="preserve">签字日期：   年  月  日         </w:t>
      </w:r>
      <w:r>
        <w:rPr>
          <w:rFonts w:hint="eastAsia" w:ascii="仿宋" w:hAnsi="仿宋" w:eastAsia="仿宋" w:cs="Times New Roman"/>
          <w:bCs/>
          <w:sz w:val="24"/>
          <w:szCs w:val="24"/>
          <w:lang w:val="en-US" w:eastAsia="zh-CN"/>
        </w:rPr>
        <w:t xml:space="preserve">           </w:t>
      </w:r>
      <w:r>
        <w:rPr>
          <w:rFonts w:hint="eastAsia" w:ascii="仿宋" w:hAnsi="仿宋" w:eastAsia="仿宋" w:cs="Times New Roman"/>
          <w:bCs/>
          <w:sz w:val="24"/>
          <w:szCs w:val="24"/>
        </w:rPr>
        <w:t xml:space="preserve"> 签字日期：   年  月  日</w:t>
      </w:r>
    </w:p>
    <w:p>
      <w:pPr>
        <w:spacing w:line="440" w:lineRule="exact"/>
        <w:jc w:val="center"/>
        <w:rPr>
          <w:rFonts w:hint="eastAsia" w:ascii="仿宋" w:hAnsi="仿宋" w:eastAsia="仿宋" w:cs="仿宋"/>
          <w:b/>
          <w:bCs/>
          <w:sz w:val="24"/>
          <w:szCs w:val="24"/>
        </w:rPr>
        <w:sectPr>
          <w:pgSz w:w="11906" w:h="16838"/>
          <w:pgMar w:top="1440" w:right="1080" w:bottom="1440" w:left="1080" w:header="851" w:footer="992" w:gutter="0"/>
          <w:pgNumType w:fmt="decimal"/>
          <w:cols w:space="425" w:num="1"/>
          <w:docGrid w:type="lines" w:linePitch="312" w:charSpace="0"/>
        </w:sectPr>
      </w:pPr>
    </w:p>
    <w:p>
      <w:pPr>
        <w:spacing w:line="440" w:lineRule="exact"/>
        <w:jc w:val="center"/>
        <w:rPr>
          <w:rFonts w:ascii="仿宋" w:hAnsi="仿宋" w:eastAsia="仿宋" w:cs="仿宋"/>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投标文件格式</w:t>
      </w:r>
      <w:bookmarkEnd w:id="166"/>
      <w:bookmarkEnd w:id="167"/>
      <w:bookmarkEnd w:id="168"/>
      <w:bookmarkEnd w:id="169"/>
      <w:bookmarkEnd w:id="170"/>
      <w:bookmarkEnd w:id="171"/>
      <w:bookmarkEnd w:id="172"/>
    </w:p>
    <w:p>
      <w:pPr>
        <w:jc w:val="center"/>
        <w:rPr>
          <w:rFonts w:ascii="仿宋" w:hAnsi="仿宋" w:eastAsia="仿宋" w:cs="仿宋"/>
          <w:sz w:val="24"/>
        </w:rPr>
      </w:pPr>
      <w:bookmarkStart w:id="173" w:name="_Toc293916030"/>
      <w:bookmarkStart w:id="174" w:name="_Toc293916381"/>
    </w:p>
    <w:p>
      <w:pPr>
        <w:jc w:val="center"/>
        <w:rPr>
          <w:rFonts w:ascii="仿宋" w:hAnsi="仿宋" w:eastAsia="仿宋" w:cs="仿宋"/>
          <w:sz w:val="24"/>
        </w:rPr>
      </w:pPr>
      <w:r>
        <w:rPr>
          <w:rFonts w:hint="eastAsia" w:ascii="仿宋" w:hAnsi="仿宋" w:eastAsia="仿宋" w:cs="仿宋"/>
          <w:sz w:val="24"/>
        </w:rPr>
        <w:t>投标方提交投标文件须知</w:t>
      </w:r>
    </w:p>
    <w:p>
      <w:pPr>
        <w:spacing w:line="520" w:lineRule="exact"/>
        <w:ind w:firstLine="480" w:firstLineChars="200"/>
        <w:rPr>
          <w:rFonts w:ascii="仿宋" w:hAnsi="仿宋" w:eastAsia="仿宋" w:cs="仿宋"/>
          <w:sz w:val="24"/>
        </w:rPr>
      </w:pPr>
    </w:p>
    <w:p>
      <w:pPr>
        <w:spacing w:line="520" w:lineRule="exact"/>
        <w:ind w:firstLine="480" w:firstLineChars="200"/>
        <w:rPr>
          <w:rFonts w:ascii="仿宋" w:hAnsi="仿宋" w:eastAsia="仿宋" w:cs="仿宋"/>
          <w:sz w:val="24"/>
        </w:rPr>
      </w:pPr>
      <w:r>
        <w:rPr>
          <w:rFonts w:hint="eastAsia" w:ascii="仿宋" w:hAnsi="仿宋" w:eastAsia="仿宋" w:cs="仿宋"/>
          <w:sz w:val="24"/>
        </w:rPr>
        <w:t>1、投标方应严格按照以下顺序填写和提交下述规定的全部格式文件以及其他有关资料，混乱的编排导致投标文件被误读或招标方查找不到有效文件是投标方的风险。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ascii="仿宋" w:hAnsi="仿宋" w:eastAsia="仿宋" w:cs="仿宋"/>
          <w:sz w:val="24"/>
        </w:rPr>
      </w:pPr>
      <w:r>
        <w:rPr>
          <w:rFonts w:hint="eastAsia" w:ascii="仿宋" w:hAnsi="仿宋" w:eastAsia="仿宋" w:cs="仿宋"/>
          <w:sz w:val="24"/>
        </w:rPr>
        <w:t>2、所附表格中要求回答的全部问题、信息都必须正面回答。</w:t>
      </w:r>
    </w:p>
    <w:p>
      <w:pPr>
        <w:spacing w:line="520" w:lineRule="exact"/>
        <w:ind w:firstLine="480" w:firstLineChars="200"/>
        <w:rPr>
          <w:rFonts w:ascii="仿宋" w:hAnsi="仿宋" w:eastAsia="仿宋" w:cs="仿宋"/>
          <w:sz w:val="24"/>
        </w:rPr>
      </w:pPr>
      <w:r>
        <w:rPr>
          <w:rFonts w:hint="eastAsia" w:ascii="仿宋" w:hAnsi="仿宋" w:eastAsia="仿宋" w:cs="仿宋"/>
          <w:sz w:val="24"/>
        </w:rPr>
        <w:t>3、本资格声明的签字人应保证全部声明和问题的回答是真实的和正确的。</w:t>
      </w:r>
    </w:p>
    <w:p>
      <w:pPr>
        <w:spacing w:line="520" w:lineRule="exact"/>
        <w:ind w:firstLine="480" w:firstLineChars="200"/>
        <w:rPr>
          <w:rFonts w:ascii="仿宋" w:hAnsi="仿宋" w:eastAsia="仿宋" w:cs="仿宋"/>
          <w:sz w:val="24"/>
        </w:rPr>
      </w:pPr>
      <w:r>
        <w:rPr>
          <w:rFonts w:hint="eastAsia" w:ascii="仿宋" w:hAnsi="仿宋" w:eastAsia="仿宋" w:cs="仿宋"/>
          <w:sz w:val="24"/>
        </w:rPr>
        <w:t>4、招标方将应用投标方提交的资料判断和考虑决定投标方履行合同的合格性及能力。</w:t>
      </w:r>
    </w:p>
    <w:p>
      <w:pPr>
        <w:spacing w:line="520" w:lineRule="exact"/>
        <w:ind w:firstLine="480" w:firstLineChars="200"/>
        <w:rPr>
          <w:rFonts w:ascii="仿宋" w:hAnsi="仿宋" w:eastAsia="仿宋" w:cs="仿宋"/>
          <w:sz w:val="24"/>
        </w:rPr>
      </w:pPr>
      <w:r>
        <w:rPr>
          <w:rFonts w:hint="eastAsia" w:ascii="仿宋" w:hAnsi="仿宋" w:eastAsia="仿宋" w:cs="仿宋"/>
          <w:sz w:val="24"/>
        </w:rPr>
        <w:t>5、投标方提交的材料将被保密保存，但不退还。</w:t>
      </w:r>
    </w:p>
    <w:p>
      <w:pPr>
        <w:spacing w:line="520" w:lineRule="exact"/>
        <w:ind w:firstLine="480" w:firstLineChars="200"/>
        <w:rPr>
          <w:rFonts w:ascii="仿宋" w:hAnsi="仿宋" w:eastAsia="仿宋" w:cs="仿宋"/>
          <w:sz w:val="24"/>
        </w:rPr>
      </w:pPr>
      <w:r>
        <w:rPr>
          <w:rFonts w:hint="eastAsia" w:ascii="仿宋" w:hAnsi="仿宋" w:eastAsia="仿宋" w:cs="仿宋"/>
          <w:sz w:val="24"/>
        </w:rPr>
        <w:t>6、全部文件应按投标方须知中规定的语言和份数提交。</w:t>
      </w:r>
    </w:p>
    <w:bookmarkEnd w:id="173"/>
    <w:bookmarkEnd w:id="174"/>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一、资格证明文件、商务/技术文件的外包装封面格式：（不可缺）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5"/>
          <w:rFonts w:ascii="仿宋" w:hAnsi="仿宋" w:eastAsia="仿宋" w:cs="仿宋"/>
          <w:sz w:val="24"/>
        </w:rPr>
      </w:pPr>
    </w:p>
    <w:p>
      <w:pPr>
        <w:adjustRightInd w:val="0"/>
        <w:snapToGrid w:val="0"/>
        <w:spacing w:line="600" w:lineRule="exact"/>
        <w:jc w:val="center"/>
        <w:rPr>
          <w:rFonts w:hint="eastAsia" w:ascii="仿宋" w:hAnsi="仿宋" w:eastAsia="仿宋" w:cs="仿宋"/>
          <w:bCs/>
          <w:sz w:val="24"/>
          <w:lang w:eastAsia="zh-CN"/>
        </w:rPr>
      </w:pPr>
      <w:r>
        <w:rPr>
          <w:rFonts w:hint="eastAsia" w:ascii="仿宋" w:hAnsi="仿宋" w:eastAsia="仿宋" w:cs="仿宋"/>
          <w:b/>
          <w:sz w:val="42"/>
          <w:szCs w:val="42"/>
          <w:lang w:eastAsia="zh-CN"/>
        </w:rPr>
        <w:t>湖州市南浔区市场监督管理局执法办案区数字化提升改造设备采购项目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二、资格证明文件/商务/技术文件封面格式：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6"/>
      </w:pPr>
    </w:p>
    <w:p>
      <w:pPr>
        <w:adjustRightInd w:val="0"/>
        <w:snapToGrid w:val="0"/>
        <w:jc w:val="center"/>
        <w:rPr>
          <w:rStyle w:val="25"/>
          <w:rFonts w:ascii="仿宋" w:hAnsi="仿宋" w:eastAsia="仿宋" w:cs="仿宋"/>
          <w:b/>
          <w:sz w:val="24"/>
        </w:rPr>
      </w:pPr>
    </w:p>
    <w:p>
      <w:pPr>
        <w:adjustRightInd w:val="0"/>
        <w:snapToGrid w:val="0"/>
        <w:jc w:val="center"/>
        <w:rPr>
          <w:rStyle w:val="25"/>
          <w:rFonts w:ascii="仿宋" w:hAnsi="仿宋" w:eastAsia="仿宋" w:cs="仿宋"/>
          <w:sz w:val="24"/>
        </w:rPr>
      </w:pPr>
    </w:p>
    <w:p>
      <w:pPr>
        <w:adjustRightInd w:val="0"/>
        <w:snapToGrid w:val="0"/>
        <w:jc w:val="center"/>
        <w:rPr>
          <w:rFonts w:hint="eastAsia" w:ascii="仿宋" w:hAnsi="仿宋" w:eastAsia="仿宋" w:cs="仿宋"/>
          <w:b/>
          <w:sz w:val="24"/>
          <w:lang w:eastAsia="zh-CN"/>
        </w:rPr>
      </w:pPr>
      <w:r>
        <w:rPr>
          <w:rFonts w:hint="eastAsia" w:ascii="仿宋" w:hAnsi="仿宋" w:eastAsia="仿宋" w:cs="仿宋"/>
          <w:b/>
          <w:sz w:val="42"/>
          <w:szCs w:val="42"/>
          <w:lang w:eastAsia="zh-CN"/>
        </w:rPr>
        <w:t>湖州市南浔区市场监督管理局执法办案区数字化提升改造设备采购项目</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400" w:lineRule="exact"/>
        <w:jc w:val="lef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三、资格证明文件目录</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投标声明书（格式见附件）；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法人营业执照副本、组织机构代码证副本及税务登记证副本或“三证合一”的营业执照或“五证合一”的营业执照副本复印件；</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法定代表人身份证明书和授权委托书（格式见附件）；</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授权代表社保缴费凭证或花名册复印件；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5）</w:t>
      </w:r>
      <w:r>
        <w:rPr>
          <w:rFonts w:hint="eastAsia" w:ascii="仿宋" w:hAnsi="仿宋" w:eastAsia="仿宋" w:cs="仿宋"/>
          <w:b w:val="0"/>
          <w:bCs/>
          <w:sz w:val="24"/>
        </w:rPr>
        <w:t>投标人最近一个季度依法缴纳税收和社保费的证明[税费凭证复印件，或者依法缴纳税费或依法免缴税费的证明]；</w:t>
      </w:r>
    </w:p>
    <w:p>
      <w:pPr>
        <w:adjustRightInd w:val="0"/>
        <w:snapToGrid w:val="0"/>
        <w:spacing w:line="400" w:lineRule="exact"/>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6）</w:t>
      </w:r>
      <w:r>
        <w:rPr>
          <w:rFonts w:hint="eastAsia" w:ascii="仿宋" w:hAnsi="仿宋" w:eastAsia="仿宋" w:cs="仿宋"/>
          <w:b w:val="0"/>
          <w:bCs/>
          <w:sz w:val="24"/>
        </w:rPr>
        <w:t>信用承诺书（格式见附件）；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7）</w:t>
      </w:r>
      <w:r>
        <w:rPr>
          <w:rFonts w:hint="eastAsia" w:ascii="仿宋" w:hAnsi="仿宋" w:eastAsia="仿宋" w:cs="仿宋"/>
          <w:b w:val="0"/>
          <w:bCs/>
          <w:sz w:val="24"/>
        </w:rPr>
        <w:t>中小企业声明函（本项目行业属于其他未列明行业，格式见附件）；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8）</w:t>
      </w:r>
      <w:r>
        <w:rPr>
          <w:rFonts w:hint="eastAsia" w:ascii="仿宋" w:hAnsi="仿宋" w:eastAsia="仿宋" w:cs="仿宋"/>
          <w:b w:val="0"/>
          <w:bCs/>
          <w:sz w:val="24"/>
        </w:rPr>
        <w:t>监狱企业声明函（如有，格式见附件）；</w:t>
      </w:r>
    </w:p>
    <w:p>
      <w:pPr>
        <w:adjustRightInd w:val="0"/>
        <w:snapToGrid w:val="0"/>
        <w:spacing w:line="400" w:lineRule="exact"/>
        <w:ind w:left="479" w:leftChars="114" w:hanging="240" w:hangingChars="100"/>
        <w:jc w:val="left"/>
        <w:rPr>
          <w:rFonts w:hint="eastAsia" w:ascii="仿宋" w:hAnsi="仿宋" w:eastAsia="仿宋" w:cs="仿宋"/>
          <w:b w:val="0"/>
          <w:bCs/>
          <w:sz w:val="24"/>
        </w:rPr>
      </w:pPr>
      <w:r>
        <w:rPr>
          <w:rFonts w:hint="eastAsia" w:ascii="仿宋" w:hAnsi="仿宋" w:eastAsia="仿宋" w:cs="仿宋"/>
          <w:b w:val="0"/>
          <w:bCs/>
          <w:sz w:val="24"/>
          <w:lang w:val="en-US" w:eastAsia="zh-CN"/>
        </w:rPr>
        <w:t>9）</w:t>
      </w:r>
      <w:r>
        <w:rPr>
          <w:rFonts w:hint="eastAsia" w:ascii="仿宋" w:hAnsi="仿宋" w:eastAsia="仿宋" w:cs="仿宋"/>
          <w:b w:val="0"/>
          <w:bCs/>
          <w:sz w:val="24"/>
        </w:rPr>
        <w:t>残疾人福利性单位声明函（如有，格式见附件）；</w:t>
      </w:r>
    </w:p>
    <w:p>
      <w:pPr>
        <w:spacing w:line="550" w:lineRule="exact"/>
        <w:ind w:firstLine="482" w:firstLineChars="200"/>
        <w:rPr>
          <w:rFonts w:hint="eastAsia" w:ascii="仿宋" w:hAnsi="仿宋" w:eastAsia="仿宋"/>
          <w:b/>
          <w:bCs/>
          <w:kern w:val="0"/>
          <w:sz w:val="24"/>
        </w:rPr>
      </w:pPr>
      <w:r>
        <w:rPr>
          <w:rFonts w:hint="eastAsia" w:ascii="仿宋" w:hAnsi="仿宋" w:eastAsia="仿宋"/>
          <w:b/>
          <w:bCs/>
          <w:kern w:val="0"/>
          <w:sz w:val="24"/>
        </w:rPr>
        <w:t>注：关于中型、小型、微型企业的认定：</w:t>
      </w:r>
    </w:p>
    <w:p>
      <w:pPr>
        <w:spacing w:line="550" w:lineRule="exact"/>
        <w:ind w:firstLine="480" w:firstLineChars="200"/>
        <w:rPr>
          <w:rFonts w:ascii="仿宋" w:hAnsi="仿宋" w:eastAsia="仿宋"/>
          <w:kern w:val="0"/>
          <w:sz w:val="24"/>
        </w:rPr>
      </w:pPr>
      <w:r>
        <w:rPr>
          <w:rFonts w:hint="eastAsia" w:ascii="仿宋" w:hAnsi="仿宋" w:eastAsia="仿宋"/>
          <w:kern w:val="0"/>
          <w:sz w:val="24"/>
        </w:rPr>
        <w:t>①</w:t>
      </w:r>
      <w:r>
        <w:rPr>
          <w:rFonts w:hint="eastAsia" w:ascii="仿宋" w:hAnsi="仿宋" w:eastAsia="仿宋"/>
          <w:kern w:val="0"/>
          <w:sz w:val="24"/>
          <w:lang w:eastAsia="zh-CN"/>
        </w:rPr>
        <w:t>投标人</w:t>
      </w:r>
      <w:r>
        <w:rPr>
          <w:rFonts w:hint="eastAsia" w:ascii="仿宋" w:hAnsi="仿宋" w:eastAsia="仿宋"/>
          <w:kern w:val="0"/>
          <w:sz w:val="24"/>
        </w:rPr>
        <w:t>按照《关于印发中小企业划型标准规定的通知》（工信部联企业【2011】300号）的所属行业规定为中型、小型、微型企业【按《关于印发中小企业划型标准规定的通知》规定提供《中小企业声明函》，不提供不予认可】。</w:t>
      </w:r>
    </w:p>
    <w:p>
      <w:pPr>
        <w:spacing w:line="550" w:lineRule="exact"/>
        <w:ind w:firstLine="480" w:firstLineChars="200"/>
        <w:rPr>
          <w:rFonts w:ascii="仿宋" w:hAnsi="仿宋" w:eastAsia="仿宋"/>
          <w:kern w:val="0"/>
          <w:sz w:val="24"/>
        </w:rPr>
      </w:pPr>
      <w:r>
        <w:rPr>
          <w:rFonts w:hint="eastAsia" w:ascii="仿宋" w:hAnsi="仿宋" w:eastAsia="仿宋"/>
          <w:kern w:val="0"/>
          <w:sz w:val="24"/>
        </w:rPr>
        <w:t>②监狱企业参加投标【提供《监狱企业声明函》及其相关的证明材料，不提供不予认可】，视为小型、微型企业，享受小微企业政策扶持，监狱企业属于小型、微型企业的，不重复享受政策。</w:t>
      </w:r>
    </w:p>
    <w:p>
      <w:pPr>
        <w:spacing w:line="550" w:lineRule="exact"/>
        <w:ind w:firstLine="480" w:firstLineChars="200"/>
        <w:rPr>
          <w:rFonts w:ascii="仿宋" w:hAnsi="仿宋" w:eastAsia="仿宋" w:cs="仿宋"/>
          <w:sz w:val="24"/>
        </w:rPr>
      </w:pPr>
      <w:r>
        <w:rPr>
          <w:rFonts w:hint="eastAsia" w:ascii="仿宋" w:hAnsi="仿宋" w:eastAsia="仿宋"/>
          <w:kern w:val="0"/>
          <w:sz w:val="24"/>
        </w:rPr>
        <w:t>③残疾人福利性单位参加投标【提供《残疾人福利性单位声明函》，不提供不予认可】，视为小型、微型企业，享受小微企业政策扶持，残疾人福利性单位属于小型、微型企业的，不重复享受政策。</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四、投标声明书格式：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投标声明书</w:t>
      </w:r>
    </w:p>
    <w:p>
      <w:pPr>
        <w:adjustRightInd w:val="0"/>
        <w:snapToGrid w:val="0"/>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pacing w:line="44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项目的投标，为便于贵方公正、择优地确定中标人及其投标产品和服务，我方就本次投标有关事项郑重声明如下：</w:t>
      </w:r>
    </w:p>
    <w:p>
      <w:pPr>
        <w:spacing w:line="440" w:lineRule="exact"/>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pPr>
        <w:spacing w:line="440" w:lineRule="exact"/>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　　　　　　　　　　　　　　　　　　　　　　　　　</w:t>
      </w:r>
    </w:p>
    <w:p>
      <w:pPr>
        <w:spacing w:line="440" w:lineRule="exact"/>
        <w:ind w:firstLine="480" w:firstLineChars="200"/>
        <w:rPr>
          <w:rFonts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　　　　　　　　　　　　　　　　　　　　　　　　　　</w:t>
      </w:r>
    </w:p>
    <w:p>
      <w:pPr>
        <w:spacing w:line="440" w:lineRule="exact"/>
        <w:ind w:firstLine="480" w:firstLineChars="200"/>
        <w:rPr>
          <w:rFonts w:ascii="仿宋" w:hAnsi="仿宋" w:eastAsia="仿宋" w:cs="仿宋"/>
          <w:sz w:val="24"/>
        </w:rPr>
      </w:pPr>
      <w:r>
        <w:rPr>
          <w:rFonts w:hint="eastAsia" w:ascii="仿宋" w:hAnsi="仿宋" w:eastAsia="仿宋" w:cs="仿宋"/>
          <w:sz w:val="24"/>
        </w:rPr>
        <w:t>4.以上事项如有虚假或隐瞒，我方愿意承担一切后果，并不再寻求任何旨在减轻或免除法律责任的辩解。</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exact"/>
        <w:ind w:firstLine="480" w:firstLineChars="2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r>
        <w:rPr>
          <w:rFonts w:hint="eastAsia" w:ascii="仿宋" w:hAnsi="仿宋" w:eastAsia="仿宋" w:cs="仿宋"/>
          <w:b/>
          <w:sz w:val="24"/>
        </w:rPr>
        <w:t xml:space="preserve">   </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五、法人代表身份证明书格式：</w:t>
      </w:r>
    </w:p>
    <w:p>
      <w:pPr>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法定代表人身份证明书</w:t>
      </w:r>
    </w:p>
    <w:p>
      <w:pPr>
        <w:jc w:val="center"/>
        <w:rPr>
          <w:rFonts w:ascii="仿宋" w:hAnsi="仿宋" w:eastAsia="仿宋" w:cs="仿宋"/>
          <w:b/>
          <w:sz w:val="24"/>
        </w:rPr>
      </w:pPr>
    </w:p>
    <w:p>
      <w:pPr>
        <w:spacing w:line="480" w:lineRule="exact"/>
        <w:ind w:firstLine="482" w:firstLineChars="200"/>
        <w:rPr>
          <w:rFonts w:ascii="仿宋" w:hAnsi="仿宋" w:eastAsia="仿宋" w:cs="仿宋"/>
          <w:sz w:val="24"/>
          <w:u w:val="single"/>
        </w:rPr>
      </w:pP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（姓名）是</w:t>
      </w:r>
      <w:r>
        <w:rPr>
          <w:rFonts w:hint="eastAsia" w:ascii="仿宋" w:hAnsi="仿宋" w:eastAsia="仿宋" w:cs="仿宋"/>
          <w:sz w:val="24"/>
          <w:u w:val="single"/>
        </w:rPr>
        <w:t xml:space="preserve">                            </w:t>
      </w:r>
      <w:r>
        <w:rPr>
          <w:rFonts w:hint="eastAsia" w:ascii="仿宋" w:hAnsi="仿宋" w:eastAsia="仿宋" w:cs="仿宋"/>
          <w:sz w:val="24"/>
        </w:rPr>
        <w:t>（单位名称）的法定代表人，身份证号码为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p>
    <w:p>
      <w:pPr>
        <w:spacing w:line="480" w:lineRule="exact"/>
        <w:ind w:firstLine="720" w:firstLineChars="300"/>
        <w:rPr>
          <w:rFonts w:ascii="仿宋" w:hAnsi="仿宋" w:eastAsia="仿宋" w:cs="仿宋"/>
          <w:sz w:val="24"/>
        </w:rPr>
      </w:pPr>
      <w:r>
        <w:rPr>
          <w:rFonts w:hint="eastAsia" w:ascii="仿宋" w:hAnsi="仿宋" w:eastAsia="仿宋" w:cs="仿宋"/>
          <w:sz w:val="24"/>
        </w:rPr>
        <w:t xml:space="preserve">特此证明。 </w:t>
      </w:r>
    </w:p>
    <w:p>
      <w:pPr>
        <w:spacing w:line="480" w:lineRule="exact"/>
        <w:ind w:firstLine="357" w:firstLineChars="149"/>
        <w:rPr>
          <w:rFonts w:ascii="仿宋" w:hAnsi="仿宋" w:eastAsia="仿宋" w:cs="仿宋"/>
          <w:sz w:val="24"/>
        </w:rPr>
      </w:pPr>
      <w:r>
        <w:rPr>
          <w:rFonts w:hint="eastAsia" w:ascii="仿宋" w:hAnsi="仿宋" w:eastAsia="仿宋" w:cs="仿宋"/>
          <w:sz w:val="24"/>
        </w:rPr>
        <w:t xml:space="preserve">       </w:t>
      </w:r>
    </w:p>
    <w:p>
      <w:pPr>
        <w:spacing w:line="480" w:lineRule="exact"/>
        <w:ind w:firstLine="2232" w:firstLineChars="930"/>
        <w:jc w:val="right"/>
        <w:rPr>
          <w:rFonts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（盖章）</w:t>
      </w:r>
    </w:p>
    <w:p>
      <w:pPr>
        <w:spacing w:line="480" w:lineRule="exact"/>
        <w:ind w:firstLine="2232" w:firstLineChars="930"/>
        <w:jc w:val="righ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（签名、盖章）</w:t>
      </w:r>
    </w:p>
    <w:p>
      <w:pPr>
        <w:spacing w:line="480" w:lineRule="exact"/>
        <w:ind w:firstLine="357" w:firstLineChars="149"/>
        <w:jc w:val="right"/>
        <w:rPr>
          <w:rFonts w:ascii="仿宋" w:hAnsi="仿宋" w:eastAsia="仿宋" w:cs="仿宋"/>
          <w:sz w:val="24"/>
        </w:rPr>
      </w:pPr>
      <w:r>
        <w:rPr>
          <w:rFonts w:hint="eastAsia" w:ascii="仿宋" w:hAnsi="仿宋" w:eastAsia="仿宋" w:cs="仿宋"/>
          <w:sz w:val="24"/>
        </w:rPr>
        <w:t xml:space="preserve">                  日期：        年     月     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pStyle w:val="2"/>
        <w:spacing w:line="440" w:lineRule="exact"/>
        <w:ind w:firstLine="0"/>
        <w:jc w:val="center"/>
        <w:rPr>
          <w:rFonts w:ascii="仿宋" w:hAnsi="仿宋" w:eastAsia="仿宋" w:cs="仿宋"/>
          <w:sz w:val="24"/>
          <w:szCs w:val="24"/>
        </w:rPr>
      </w:pPr>
      <w:r>
        <w:rPr>
          <w:rFonts w:hint="eastAsia" w:ascii="仿宋" w:hAnsi="仿宋" w:eastAsia="仿宋" w:cs="仿宋"/>
          <w:sz w:val="24"/>
          <w:szCs w:val="24"/>
        </w:rPr>
        <w:t>--------------------------------------------------------------------------------</w:t>
      </w:r>
    </w:p>
    <w:p>
      <w:pPr>
        <w:pStyle w:val="2"/>
        <w:spacing w:line="440" w:lineRule="exact"/>
        <w:ind w:firstLine="0"/>
        <w:jc w:val="center"/>
        <w:rPr>
          <w:rFonts w:ascii="仿宋" w:hAnsi="仿宋" w:eastAsia="仿宋" w:cs="仿宋"/>
          <w:sz w:val="24"/>
          <w:szCs w:val="24"/>
        </w:rPr>
      </w:pPr>
    </w:p>
    <w:p>
      <w:pPr>
        <w:pStyle w:val="2"/>
        <w:spacing w:line="440" w:lineRule="exact"/>
        <w:ind w:firstLine="480" w:firstLineChars="200"/>
        <w:rPr>
          <w:rFonts w:ascii="仿宋" w:hAnsi="仿宋" w:eastAsia="仿宋" w:cs="仿宋"/>
          <w:sz w:val="24"/>
          <w:szCs w:val="24"/>
        </w:rPr>
      </w:pPr>
    </w:p>
    <w:p>
      <w:pPr>
        <w:pStyle w:val="2"/>
        <w:spacing w:line="440" w:lineRule="exact"/>
        <w:ind w:firstLine="480" w:firstLineChars="200"/>
        <w:jc w:val="center"/>
        <w:rPr>
          <w:rFonts w:ascii="仿宋" w:hAnsi="仿宋" w:eastAsia="仿宋" w:cs="仿宋"/>
          <w:sz w:val="24"/>
          <w:szCs w:val="24"/>
        </w:rPr>
      </w:pPr>
    </w:p>
    <w:p>
      <w:pPr>
        <w:pStyle w:val="2"/>
        <w:spacing w:line="440" w:lineRule="exact"/>
        <w:ind w:firstLine="480" w:firstLineChars="200"/>
        <w:jc w:val="center"/>
        <w:rPr>
          <w:rFonts w:ascii="仿宋" w:hAnsi="仿宋" w:eastAsia="仿宋" w:cs="仿宋"/>
          <w:sz w:val="24"/>
          <w:szCs w:val="24"/>
        </w:rPr>
      </w:pPr>
    </w:p>
    <w:p>
      <w:pPr>
        <w:pStyle w:val="2"/>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有效身份证明复印件粘贴处</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六、法定代表人授权委托书格式：</w:t>
      </w:r>
    </w:p>
    <w:p>
      <w:pPr>
        <w:adjustRightInd w:val="0"/>
        <w:snapToGrid w:val="0"/>
        <w:spacing w:line="440" w:lineRule="exact"/>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法定代表人授权委托书</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我方对被授权人的签名负全部责任。</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法定代表人签名：</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投标人盖章：</w:t>
      </w:r>
    </w:p>
    <w:p>
      <w:pPr>
        <w:adjustRightInd w:val="0"/>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spacing w:line="440" w:lineRule="exact"/>
        <w:ind w:firstLine="480" w:firstLineChars="200"/>
        <w:rPr>
          <w:rFonts w:ascii="仿宋" w:hAnsi="仿宋" w:eastAsia="仿宋" w:cs="仿宋"/>
          <w:sz w:val="24"/>
          <w:szCs w:val="24"/>
        </w:rPr>
      </w:pPr>
    </w:p>
    <w:p>
      <w:pPr>
        <w:pStyle w:val="2"/>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pStyle w:val="2"/>
        <w:spacing w:line="440" w:lineRule="exact"/>
        <w:ind w:firstLine="480" w:firstLineChars="200"/>
        <w:rPr>
          <w:rFonts w:ascii="仿宋" w:hAnsi="仿宋" w:eastAsia="仿宋" w:cs="仿宋"/>
          <w:sz w:val="24"/>
          <w:szCs w:val="24"/>
        </w:rPr>
      </w:pPr>
    </w:p>
    <w:p>
      <w:pPr>
        <w:pStyle w:val="2"/>
        <w:spacing w:line="440" w:lineRule="exact"/>
        <w:ind w:firstLine="480" w:firstLineChars="200"/>
        <w:jc w:val="center"/>
        <w:rPr>
          <w:rFonts w:ascii="仿宋" w:hAnsi="仿宋" w:eastAsia="仿宋" w:cs="仿宋"/>
          <w:sz w:val="24"/>
          <w:szCs w:val="24"/>
        </w:rPr>
      </w:pPr>
    </w:p>
    <w:p>
      <w:pPr>
        <w:pStyle w:val="2"/>
        <w:spacing w:line="440" w:lineRule="exact"/>
        <w:ind w:firstLine="480" w:firstLineChars="200"/>
        <w:jc w:val="center"/>
        <w:rPr>
          <w:rFonts w:ascii="仿宋" w:hAnsi="仿宋" w:eastAsia="仿宋" w:cs="仿宋"/>
          <w:sz w:val="24"/>
          <w:szCs w:val="24"/>
        </w:rPr>
      </w:pPr>
    </w:p>
    <w:p>
      <w:pPr>
        <w:pStyle w:val="2"/>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pPr>
        <w:adjustRightInd w:val="0"/>
        <w:snapToGrid w:val="0"/>
        <w:spacing w:line="440" w:lineRule="exac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r>
        <w:rPr>
          <w:rFonts w:hint="eastAsia" w:ascii="仿宋" w:hAnsi="仿宋" w:eastAsia="仿宋" w:cs="仿宋"/>
          <w:sz w:val="24"/>
        </w:rPr>
        <w:t>附：被授权人社保缴费证明（加盖社保机构章）</w:t>
      </w:r>
    </w:p>
    <w:p>
      <w:pPr>
        <w:adjustRightInd w:val="0"/>
        <w:snapToGrid w:val="0"/>
        <w:spacing w:line="320" w:lineRule="exact"/>
        <w:rPr>
          <w:rFonts w:ascii="仿宋" w:hAnsi="仿宋" w:eastAsia="仿宋" w:cs="仿宋"/>
          <w:b/>
          <w:sz w:val="24"/>
        </w:rPr>
      </w:pPr>
    </w:p>
    <w:p>
      <w:pPr>
        <w:adjustRightInd w:val="0"/>
        <w:snapToGrid w:val="0"/>
        <w:spacing w:line="320" w:lineRule="exact"/>
        <w:rPr>
          <w:rFonts w:ascii="仿宋" w:hAnsi="仿宋" w:eastAsia="仿宋" w:cs="仿宋"/>
          <w:b/>
          <w:sz w:val="24"/>
        </w:rPr>
      </w:pPr>
    </w:p>
    <w:p>
      <w:pPr>
        <w:tabs>
          <w:tab w:val="left" w:pos="1650"/>
        </w:tabs>
        <w:spacing w:line="560" w:lineRule="exact"/>
        <w:jc w:val="left"/>
        <w:rPr>
          <w:rFonts w:ascii="仿宋" w:hAnsi="仿宋" w:eastAsia="仿宋" w:cs="仿宋"/>
          <w:b/>
          <w:bCs/>
          <w:sz w:val="24"/>
        </w:rPr>
      </w:pPr>
      <w:r>
        <w:rPr>
          <w:rFonts w:hint="eastAsia" w:ascii="仿宋" w:hAnsi="仿宋" w:eastAsia="仿宋" w:cs="仿宋"/>
          <w:b/>
          <w:sz w:val="24"/>
        </w:rPr>
        <w:t>七、信用承诺书</w:t>
      </w:r>
    </w:p>
    <w:p>
      <w:pPr>
        <w:tabs>
          <w:tab w:val="left" w:pos="1650"/>
        </w:tabs>
        <w:spacing w:line="560" w:lineRule="exact"/>
        <w:jc w:val="center"/>
        <w:rPr>
          <w:rFonts w:ascii="仿宋" w:hAnsi="仿宋" w:eastAsia="仿宋" w:cs="仿宋"/>
          <w:b/>
          <w:bCs/>
          <w:sz w:val="24"/>
        </w:rPr>
      </w:pPr>
      <w:r>
        <w:rPr>
          <w:rFonts w:hint="eastAsia" w:ascii="仿宋" w:hAnsi="仿宋" w:eastAsia="仿宋" w:cs="仿宋"/>
          <w:b/>
          <w:bCs/>
          <w:sz w:val="24"/>
        </w:rPr>
        <w:t>信用承诺书</w:t>
      </w:r>
    </w:p>
    <w:p>
      <w:pPr>
        <w:tabs>
          <w:tab w:val="left" w:pos="1650"/>
        </w:tabs>
        <w:spacing w:line="560" w:lineRule="exact"/>
        <w:rPr>
          <w:rFonts w:ascii="仿宋" w:hAnsi="仿宋" w:eastAsia="仿宋" w:cs="仿宋"/>
          <w:sz w:val="24"/>
        </w:rPr>
      </w:pPr>
    </w:p>
    <w:p>
      <w:pPr>
        <w:tabs>
          <w:tab w:val="left" w:pos="1650"/>
        </w:tabs>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（投标单位）现参加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ascii="仿宋" w:hAnsi="仿宋" w:eastAsia="仿宋" w:cs="仿宋"/>
          <w:sz w:val="24"/>
          <w:u w:val="single"/>
        </w:rPr>
      </w:pPr>
    </w:p>
    <w:p>
      <w:pPr>
        <w:tabs>
          <w:tab w:val="left" w:pos="1650"/>
        </w:tabs>
        <w:spacing w:line="560" w:lineRule="exact"/>
        <w:rPr>
          <w:rFonts w:ascii="仿宋" w:hAnsi="仿宋" w:eastAsia="仿宋" w:cs="仿宋"/>
          <w:sz w:val="24"/>
          <w:u w:val="single"/>
        </w:rPr>
      </w:pPr>
    </w:p>
    <w:p>
      <w:pPr>
        <w:widowControl/>
        <w:spacing w:line="560" w:lineRule="exact"/>
        <w:ind w:firstLine="600" w:firstLineChars="250"/>
        <w:jc w:val="left"/>
        <w:rPr>
          <w:rFonts w:ascii="仿宋" w:hAnsi="仿宋" w:eastAsia="仿宋" w:cs="仿宋"/>
          <w:color w:val="000000"/>
          <w:spacing w:val="-7"/>
          <w:kern w:val="0"/>
          <w:sz w:val="24"/>
        </w:rPr>
      </w:pPr>
      <w:r>
        <w:rPr>
          <w:rFonts w:hint="eastAsia" w:ascii="仿宋" w:hAnsi="仿宋" w:eastAsia="仿宋" w:cs="仿宋"/>
          <w:sz w:val="24"/>
        </w:rPr>
        <w:t>统一社会信用代码：</w:t>
      </w:r>
      <w:r>
        <w:rPr>
          <w:rFonts w:hint="eastAsia" w:ascii="仿宋" w:hAnsi="仿宋" w:eastAsia="仿宋" w:cs="仿宋"/>
          <w:color w:val="000000"/>
          <w:spacing w:val="-7"/>
          <w:kern w:val="0"/>
          <w:sz w:val="24"/>
          <w:u w:val="single"/>
        </w:rPr>
        <w:t xml:space="preserve">                      </w:t>
      </w:r>
      <w:r>
        <w:rPr>
          <w:rFonts w:hint="eastAsia" w:ascii="仿宋" w:hAnsi="仿宋" w:eastAsia="仿宋" w:cs="仿宋"/>
          <w:color w:val="000000"/>
          <w:spacing w:val="-7"/>
          <w:kern w:val="0"/>
          <w:sz w:val="24"/>
        </w:rPr>
        <w:t xml:space="preserve"> </w:t>
      </w:r>
    </w:p>
    <w:p>
      <w:pPr>
        <w:widowControl/>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spacing w:line="560" w:lineRule="exact"/>
        <w:ind w:firstLine="6360" w:firstLineChars="2650"/>
        <w:jc w:val="left"/>
        <w:rPr>
          <w:rFonts w:ascii="仿宋" w:hAnsi="仿宋" w:eastAsia="仿宋" w:cs="仿宋"/>
          <w:sz w:val="24"/>
        </w:rPr>
      </w:pPr>
      <w:r>
        <w:rPr>
          <w:rFonts w:hint="eastAsia" w:ascii="仿宋" w:hAnsi="仿宋" w:eastAsia="仿宋" w:cs="仿宋"/>
          <w:sz w:val="24"/>
        </w:rPr>
        <w:t>承诺单位/个人（盖章/签名）</w:t>
      </w:r>
    </w:p>
    <w:p>
      <w:pPr>
        <w:adjustRightInd w:val="0"/>
        <w:snapToGrid w:val="0"/>
        <w:spacing w:line="320" w:lineRule="exact"/>
        <w:rPr>
          <w:rFonts w:ascii="仿宋" w:hAnsi="仿宋" w:eastAsia="仿宋" w:cs="仿宋"/>
          <w:sz w:val="24"/>
        </w:rPr>
      </w:pPr>
      <w:r>
        <w:rPr>
          <w:rFonts w:hint="eastAsia" w:ascii="仿宋" w:hAnsi="仿宋" w:eastAsia="仿宋" w:cs="仿宋"/>
          <w:sz w:val="24"/>
        </w:rPr>
        <w:t xml:space="preserve">                                                       时间：20  年  月  日</w:t>
      </w: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八、商务/技术文件目录：</w:t>
      </w:r>
    </w:p>
    <w:p>
      <w:pPr>
        <w:adjustRightInd w:val="0"/>
        <w:snapToGrid w:val="0"/>
        <w:spacing w:line="400" w:lineRule="exact"/>
        <w:jc w:val="left"/>
        <w:rPr>
          <w:rFonts w:ascii="仿宋" w:hAnsi="仿宋" w:eastAsia="仿宋" w:cs="仿宋"/>
          <w:sz w:val="24"/>
        </w:rPr>
      </w:pPr>
      <w:r>
        <w:rPr>
          <w:rFonts w:hint="eastAsia" w:ascii="仿宋" w:hAnsi="仿宋" w:eastAsia="仿宋" w:cs="仿宋"/>
          <w:b/>
          <w:sz w:val="24"/>
          <w:lang w:val="en-US" w:eastAsia="zh-CN"/>
        </w:rPr>
        <w:t>1</w:t>
      </w:r>
      <w:r>
        <w:rPr>
          <w:rFonts w:hint="eastAsia" w:ascii="仿宋" w:hAnsi="仿宋" w:eastAsia="仿宋" w:cs="仿宋"/>
          <w:b/>
          <w:sz w:val="24"/>
        </w:rPr>
        <w:t>、商务文件包括：</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投标函（格式见附件）；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法定代表人身份证明书、法定代表人授权委托书（格式见附件）；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商务响应表（格式见附件）；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color w:val="000000"/>
          <w:sz w:val="24"/>
        </w:rPr>
        <w:t>售后服务方案</w:t>
      </w:r>
      <w:r>
        <w:rPr>
          <w:rFonts w:hint="eastAsia" w:ascii="仿宋" w:hAnsi="仿宋" w:eastAsia="仿宋" w:cs="仿宋"/>
          <w:sz w:val="24"/>
        </w:rPr>
        <w:t>；</w:t>
      </w:r>
    </w:p>
    <w:p>
      <w:pPr>
        <w:adjustRightInd w:val="0"/>
        <w:snapToGrid w:val="0"/>
        <w:spacing w:line="400" w:lineRule="exact"/>
        <w:ind w:left="420" w:leftChars="20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color w:val="000000"/>
          <w:sz w:val="24"/>
          <w:lang w:val="en-US" w:eastAsia="zh-CN"/>
        </w:rPr>
        <w:t>企业业绩</w:t>
      </w:r>
      <w:r>
        <w:rPr>
          <w:rFonts w:hint="eastAsia" w:ascii="仿宋" w:hAnsi="仿宋" w:eastAsia="仿宋" w:cs="仿宋"/>
          <w:sz w:val="24"/>
        </w:rPr>
        <w:t>（格式见附件）</w:t>
      </w:r>
      <w:r>
        <w:rPr>
          <w:rFonts w:hint="eastAsia" w:ascii="仿宋" w:hAnsi="仿宋" w:eastAsia="仿宋" w:cs="仿宋"/>
          <w:sz w:val="24"/>
          <w:lang w:val="zh-CN"/>
        </w:rPr>
        <w:t>；</w:t>
      </w:r>
    </w:p>
    <w:p>
      <w:pPr>
        <w:adjustRightInd w:val="0"/>
        <w:snapToGrid w:val="0"/>
        <w:spacing w:line="400" w:lineRule="exact"/>
        <w:ind w:left="420" w:leftChars="200"/>
        <w:jc w:val="left"/>
        <w:rPr>
          <w:rFonts w:hint="eastAsia" w:ascii="仿宋" w:hAnsi="仿宋" w:eastAsia="仿宋" w:cs="仿宋"/>
          <w:kern w:val="0"/>
          <w:sz w:val="24"/>
          <w:lang w:val="en-US" w:eastAsia="zh-CN"/>
        </w:rPr>
      </w:pPr>
      <w:r>
        <w:rPr>
          <w:rFonts w:hint="eastAsia" w:ascii="仿宋" w:hAnsi="仿宋" w:eastAsia="仿宋" w:cs="仿宋"/>
          <w:sz w:val="24"/>
          <w:lang w:val="en-US" w:eastAsia="zh-CN"/>
        </w:rPr>
        <w:t>6）</w:t>
      </w:r>
      <w:r>
        <w:rPr>
          <w:rFonts w:hint="eastAsia" w:ascii="仿宋" w:hAnsi="仿宋" w:eastAsia="仿宋" w:cs="仿宋"/>
          <w:bCs/>
          <w:sz w:val="24"/>
        </w:rPr>
        <w:t>人员配备</w:t>
      </w:r>
      <w:r>
        <w:rPr>
          <w:rFonts w:hint="eastAsia" w:ascii="仿宋" w:hAnsi="仿宋" w:eastAsia="仿宋" w:cs="仿宋"/>
          <w:kern w:val="0"/>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w:t>
      </w:r>
      <w:r>
        <w:rPr>
          <w:rFonts w:hint="eastAsia" w:ascii="仿宋" w:hAnsi="仿宋" w:eastAsia="仿宋"/>
          <w:sz w:val="24"/>
        </w:rPr>
        <w:t>售后服务</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default" w:ascii="仿宋" w:hAnsi="仿宋" w:eastAsia="仿宋" w:cs="仿宋"/>
          <w:b/>
          <w:sz w:val="24"/>
          <w:lang w:val="en-US" w:eastAsia="zh-CN"/>
        </w:rPr>
      </w:pPr>
      <w:r>
        <w:rPr>
          <w:rFonts w:hint="eastAsia" w:ascii="仿宋" w:hAnsi="仿宋" w:eastAsia="仿宋" w:cs="仿宋"/>
          <w:b/>
          <w:sz w:val="24"/>
          <w:lang w:val="en-US" w:eastAsia="zh-CN"/>
        </w:rPr>
        <w:t>2</w:t>
      </w:r>
      <w:r>
        <w:rPr>
          <w:rFonts w:hint="eastAsia" w:ascii="仿宋" w:hAnsi="仿宋" w:eastAsia="仿宋" w:cs="仿宋"/>
          <w:b/>
          <w:sz w:val="24"/>
        </w:rPr>
        <w:t>、技术文件包括：</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宋体"/>
          <w:bCs/>
          <w:sz w:val="24"/>
        </w:rPr>
        <w:t>项目实施方案和措施</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3）投标人情况（格式见附件）；</w:t>
      </w:r>
    </w:p>
    <w:p>
      <w:pPr>
        <w:adjustRightInd w:val="0"/>
        <w:snapToGrid w:val="0"/>
        <w:spacing w:line="400" w:lineRule="exact"/>
        <w:ind w:left="420" w:leftChars="200"/>
        <w:jc w:val="left"/>
        <w:rPr>
          <w:rFonts w:ascii="仿宋" w:hAnsi="仿宋" w:eastAsia="仿宋" w:cs="仿宋"/>
          <w:b/>
          <w:sz w:val="24"/>
        </w:rPr>
      </w:pPr>
      <w:r>
        <w:rPr>
          <w:rFonts w:hint="eastAsia" w:ascii="仿宋" w:hAnsi="仿宋" w:eastAsia="仿宋" w:cs="仿宋"/>
          <w:sz w:val="24"/>
          <w:lang w:val="en-US" w:eastAsia="zh-CN"/>
        </w:rPr>
        <w:t>4）投标人认为需要提供的其他技术资料。</w:t>
      </w:r>
    </w:p>
    <w:p>
      <w:pPr>
        <w:adjustRightInd w:val="0"/>
        <w:snapToGrid w:val="0"/>
        <w:spacing w:line="320" w:lineRule="exact"/>
        <w:jc w:val="left"/>
        <w:rPr>
          <w:rFonts w:ascii="仿宋" w:hAnsi="仿宋" w:eastAsia="仿宋" w:cs="仿宋"/>
          <w:b/>
          <w:sz w:val="24"/>
        </w:rPr>
      </w:pPr>
    </w:p>
    <w:p>
      <w:pPr>
        <w:adjustRightInd w:val="0"/>
        <w:snapToGrid w:val="0"/>
        <w:spacing w:line="400" w:lineRule="exact"/>
        <w:jc w:val="left"/>
        <w:rPr>
          <w:rFonts w:ascii="仿宋" w:hAnsi="仿宋" w:eastAsia="仿宋" w:cs="仿宋"/>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sz w:val="24"/>
        </w:rPr>
      </w:pPr>
      <w:r>
        <w:rPr>
          <w:rFonts w:hint="eastAsia" w:ascii="仿宋" w:hAnsi="仿宋" w:eastAsia="仿宋" w:cs="仿宋"/>
          <w:b/>
          <w:sz w:val="24"/>
        </w:rPr>
        <w:t>以上投标文件组成部分招标文件有格式的</w:t>
      </w:r>
      <w:r>
        <w:rPr>
          <w:rFonts w:hint="eastAsia" w:ascii="仿宋" w:hAnsi="仿宋" w:eastAsia="仿宋" w:cs="仿宋"/>
          <w:b/>
          <w:sz w:val="24"/>
          <w:lang w:val="en-US" w:eastAsia="zh-CN"/>
        </w:rPr>
        <w:t>参考</w:t>
      </w:r>
      <w:r>
        <w:rPr>
          <w:rFonts w:hint="eastAsia" w:ascii="仿宋" w:hAnsi="仿宋" w:eastAsia="仿宋" w:cs="仿宋"/>
          <w:b/>
          <w:sz w:val="24"/>
        </w:rPr>
        <w:t>附件格式，无格式的投标单位自拟。</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九、投标函：</w:t>
      </w:r>
    </w:p>
    <w:p>
      <w:pPr>
        <w:adjustRightInd w:val="0"/>
        <w:snapToGrid w:val="0"/>
        <w:spacing w:before="156" w:beforeLines="50" w:after="156" w:afterLines="50" w:line="500" w:lineRule="exact"/>
        <w:jc w:val="center"/>
        <w:rPr>
          <w:rFonts w:ascii="仿宋" w:hAnsi="仿宋" w:eastAsia="仿宋" w:cs="仿宋"/>
          <w:b/>
          <w:sz w:val="24"/>
        </w:rPr>
      </w:pPr>
      <w:r>
        <w:rPr>
          <w:rFonts w:hint="eastAsia" w:ascii="仿宋" w:hAnsi="仿宋" w:eastAsia="仿宋" w:cs="仿宋"/>
          <w:b/>
          <w:sz w:val="24"/>
        </w:rPr>
        <w:t>投 标 函</w:t>
      </w:r>
    </w:p>
    <w:p>
      <w:pPr>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 xml:space="preserve"> （招标采购单位）：</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b/>
          <w:sz w:val="24"/>
          <w:u w:val="singl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（投标人全称）授权</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（授权代表名称）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（职务、职称）为授权代表，参加贵方组织的</w:t>
      </w:r>
      <w:r>
        <w:rPr>
          <w:rFonts w:hint="eastAsia" w:ascii="仿宋" w:hAnsi="仿宋" w:eastAsia="仿宋" w:cs="仿宋"/>
          <w:sz w:val="24"/>
          <w:u w:val="single"/>
          <w:lang w:val="zh-CN"/>
        </w:rPr>
        <w:t xml:space="preserve">           </w:t>
      </w:r>
      <w:r>
        <w:rPr>
          <w:rFonts w:hint="eastAsia" w:ascii="仿宋" w:hAnsi="仿宋" w:eastAsia="仿宋" w:cs="仿宋"/>
          <w:sz w:val="24"/>
          <w:lang w:val="zh-CN"/>
        </w:rPr>
        <w:t>（采购项目名称）（括号内填采购编号）采购的有关活动，并对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项目（采购项目名称）进行报价。为此： </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1、提供投标投标人须知规定的全部报价文件。</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2、保证遵守</w:t>
      </w:r>
      <w:r>
        <w:rPr>
          <w:rFonts w:hint="eastAsia" w:ascii="仿宋" w:hAnsi="仿宋" w:eastAsia="仿宋" w:cs="仿宋"/>
          <w:sz w:val="24"/>
        </w:rPr>
        <w:t>公开招标</w:t>
      </w:r>
      <w:r>
        <w:rPr>
          <w:rFonts w:hint="eastAsia" w:ascii="仿宋" w:hAnsi="仿宋" w:eastAsia="仿宋" w:cs="仿宋"/>
          <w:sz w:val="24"/>
          <w:lang w:val="zh-CN"/>
        </w:rPr>
        <w:t>采购文件中的有关规定和收费标准。</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3、保证诚信地执行采购人、中标投标人双方所签的合同， 并承担合同规定的责任义务。</w:t>
      </w:r>
    </w:p>
    <w:p>
      <w:pPr>
        <w:spacing w:line="480" w:lineRule="exact"/>
        <w:ind w:firstLine="480"/>
        <w:rPr>
          <w:rFonts w:hint="eastAsia" w:ascii="仿宋" w:hAnsi="仿宋" w:eastAsia="仿宋" w:cs="仿宋"/>
          <w:sz w:val="24"/>
        </w:rPr>
      </w:pPr>
      <w:r>
        <w:rPr>
          <w:rFonts w:hint="eastAsia" w:ascii="仿宋" w:hAnsi="仿宋" w:eastAsia="仿宋" w:cs="仿宋"/>
          <w:sz w:val="24"/>
          <w:lang w:val="zh-CN"/>
        </w:rPr>
        <w:t>4、我方对交货期承诺如下：中标投标人在</w:t>
      </w:r>
      <w:r>
        <w:rPr>
          <w:rFonts w:hint="eastAsia" w:ascii="仿宋" w:hAnsi="仿宋" w:eastAsia="仿宋" w:cs="仿宋"/>
          <w:sz w:val="24"/>
        </w:rPr>
        <w:t>合同签订后</w:t>
      </w:r>
      <w:r>
        <w:rPr>
          <w:rFonts w:hint="eastAsia" w:ascii="仿宋" w:hAnsi="仿宋" w:eastAsia="仿宋" w:cs="仿宋"/>
          <w:sz w:val="24"/>
          <w:lang w:val="zh-CN"/>
        </w:rPr>
        <w:t>按业主要求</w:t>
      </w:r>
      <w:r>
        <w:rPr>
          <w:rFonts w:hint="eastAsia" w:ascii="仿宋" w:hAnsi="仿宋" w:eastAsia="仿宋" w:cs="仿宋"/>
          <w:sz w:val="24"/>
        </w:rPr>
        <w:t>交货</w:t>
      </w:r>
      <w:r>
        <w:rPr>
          <w:rFonts w:hint="eastAsia" w:ascii="仿宋" w:hAnsi="仿宋" w:eastAsia="仿宋" w:cs="仿宋"/>
          <w:sz w:val="24"/>
          <w:lang w:val="zh-CN"/>
        </w:rPr>
        <w:t>。</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5、投标投标人已详细审查全部</w:t>
      </w:r>
      <w:r>
        <w:rPr>
          <w:rFonts w:hint="eastAsia" w:ascii="仿宋" w:hAnsi="仿宋" w:eastAsia="仿宋" w:cs="仿宋"/>
          <w:sz w:val="24"/>
        </w:rPr>
        <w:t>公开招标</w:t>
      </w:r>
      <w:r>
        <w:rPr>
          <w:rFonts w:hint="eastAsia" w:ascii="仿宋" w:hAnsi="仿宋" w:eastAsia="仿宋" w:cs="仿宋"/>
          <w:sz w:val="24"/>
          <w:lang w:val="zh-CN"/>
        </w:rPr>
        <w:t>采购文件，包括</w:t>
      </w:r>
      <w:r>
        <w:rPr>
          <w:rFonts w:hint="eastAsia" w:ascii="仿宋" w:hAnsi="仿宋" w:eastAsia="仿宋" w:cs="仿宋"/>
          <w:sz w:val="24"/>
        </w:rPr>
        <w:t>公开招标</w:t>
      </w:r>
      <w:r>
        <w:rPr>
          <w:rFonts w:hint="eastAsia" w:ascii="仿宋" w:hAnsi="仿宋" w:eastAsia="仿宋" w:cs="仿宋"/>
          <w:sz w:val="24"/>
          <w:lang w:val="zh-CN"/>
        </w:rPr>
        <w:t>采购文件补充文件（如果有的话）。我方完全理解并同意放弃对这方面有不明及误解的权力。如果</w:t>
      </w:r>
      <w:r>
        <w:rPr>
          <w:rFonts w:hint="eastAsia" w:ascii="仿宋" w:hAnsi="仿宋" w:eastAsia="仿宋" w:cs="仿宋"/>
          <w:sz w:val="24"/>
        </w:rPr>
        <w:t>公开招标</w:t>
      </w:r>
      <w:r>
        <w:rPr>
          <w:rFonts w:hint="eastAsia" w:ascii="仿宋" w:hAnsi="仿宋" w:eastAsia="仿宋" w:cs="仿宋"/>
          <w:sz w:val="24"/>
          <w:lang w:val="zh-CN"/>
        </w:rPr>
        <w:t>采购文件有相互矛盾之处，我方同意按采购人的理解处理。</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6、利益冲突：近三年内直至目前，我公司与本项目的采购人、采购机构没有任何的隶属关系。</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7、我公司没有被本项目所在地的政府采购管理部门限制参加报价。</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8、愿意向贵方提供任何与该项报价有关的数据、情况和技术资料，完全理解贵方不一定接受最低价的报价或收到的任何报价。</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9、本报价文件自报价之日起</w:t>
      </w:r>
      <w:r>
        <w:rPr>
          <w:rFonts w:hint="eastAsia" w:ascii="仿宋" w:hAnsi="仿宋" w:eastAsia="仿宋" w:cs="仿宋"/>
          <w:sz w:val="24"/>
          <w:lang w:val="en-US" w:eastAsia="zh-CN"/>
        </w:rPr>
        <w:t>9</w:t>
      </w:r>
      <w:r>
        <w:rPr>
          <w:rFonts w:hint="eastAsia" w:ascii="仿宋" w:hAnsi="仿宋" w:eastAsia="仿宋" w:cs="仿宋"/>
          <w:sz w:val="24"/>
          <w:lang w:val="zh-CN"/>
        </w:rPr>
        <w:t>0天内有效。</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10、兹证明上述声明是真实的、正确的，并提供了全部能提供的资料和数据，我们同意遵照贵方要求出示有关证明文件。</w:t>
      </w:r>
    </w:p>
    <w:p>
      <w:pPr>
        <w:autoSpaceDE w:val="0"/>
        <w:autoSpaceDN w:val="0"/>
        <w:adjustRightInd w:val="0"/>
        <w:spacing w:line="480" w:lineRule="exact"/>
        <w:ind w:firstLine="588" w:firstLineChars="245"/>
        <w:rPr>
          <w:rFonts w:hint="eastAsia"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投标投标人全称（盖章）：</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授权代表（签字）：</w:t>
      </w:r>
    </w:p>
    <w:p>
      <w:pPr>
        <w:autoSpaceDE w:val="0"/>
        <w:autoSpaceDN w:val="0"/>
        <w:adjustRightInd w:val="0"/>
        <w:spacing w:line="480" w:lineRule="exact"/>
        <w:ind w:firstLine="482" w:firstLineChars="201"/>
        <w:rPr>
          <w:rFonts w:hint="eastAsia" w:ascii="仿宋" w:hAnsi="仿宋" w:eastAsia="仿宋" w:cs="仿宋"/>
          <w:sz w:val="24"/>
          <w:u w:val="single"/>
        </w:rPr>
      </w:pPr>
      <w:r>
        <w:rPr>
          <w:rFonts w:hint="eastAsia" w:ascii="仿宋" w:hAnsi="仿宋" w:eastAsia="仿宋" w:cs="仿宋"/>
          <w:sz w:val="24"/>
          <w:lang w:val="zh-CN"/>
        </w:rPr>
        <w:t>日期：</w:t>
      </w:r>
    </w:p>
    <w:p>
      <w:pPr>
        <w:adjustRightInd w:val="0"/>
        <w:snapToGrid w:val="0"/>
        <w:spacing w:before="156" w:beforeLines="50" w:after="156" w:afterLines="50" w:line="500" w:lineRule="exact"/>
        <w:rPr>
          <w:rFonts w:hint="eastAsia"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十、投标人情况一览表</w:t>
      </w:r>
    </w:p>
    <w:p>
      <w:pPr>
        <w:spacing w:line="440" w:lineRule="exact"/>
        <w:jc w:val="center"/>
        <w:rPr>
          <w:rFonts w:ascii="仿宋" w:hAnsi="仿宋" w:eastAsia="仿宋" w:cs="仿宋"/>
          <w:b/>
          <w:bCs/>
          <w:sz w:val="24"/>
        </w:rPr>
      </w:pPr>
      <w:r>
        <w:rPr>
          <w:rFonts w:hint="eastAsia" w:ascii="仿宋" w:hAnsi="仿宋" w:eastAsia="仿宋" w:cs="仿宋"/>
          <w:b/>
          <w:bCs/>
          <w:sz w:val="24"/>
        </w:rPr>
        <w:t>投标</w:t>
      </w:r>
      <w:r>
        <w:rPr>
          <w:rFonts w:hint="eastAsia" w:ascii="仿宋" w:hAnsi="仿宋" w:eastAsia="仿宋" w:cs="仿宋"/>
          <w:b/>
          <w:sz w:val="24"/>
        </w:rPr>
        <w:t>人</w:t>
      </w:r>
      <w:r>
        <w:rPr>
          <w:rFonts w:hint="eastAsia" w:ascii="仿宋" w:hAnsi="仿宋" w:eastAsia="仿宋" w:cs="仿宋"/>
          <w:b/>
          <w:bCs/>
          <w:sz w:val="24"/>
        </w:rPr>
        <w:t>情况一览表</w:t>
      </w:r>
    </w:p>
    <w:tbl>
      <w:tblPr>
        <w:tblStyle w:val="22"/>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公司名称</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注册资金</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地址、邮编</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主要业务范围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企业性质</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成立时间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生产经营场所规模（平方）</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r>
              <w:rPr>
                <w:rFonts w:hint="eastAsia" w:ascii="仿宋" w:hAnsi="仿宋" w:eastAsia="仿宋" w:cs="仿宋"/>
                <w:sz w:val="24"/>
              </w:rPr>
              <w:t>法人代表</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公司经理</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总工程师</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总经济师</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人员总数（人）</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高级职称</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中级职称</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初级职称</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人员构成（%）</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管理人员</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技术人员</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后勤人员</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上年度末资产及负债情况</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总资产</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固定资产净额</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流动资产</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vAlign w:val="center"/>
          </w:tcPr>
          <w:p>
            <w:pPr>
              <w:rPr>
                <w:rFonts w:ascii="仿宋" w:hAnsi="仿宋" w:eastAsia="仿宋" w:cs="仿宋"/>
                <w:sz w:val="24"/>
              </w:rPr>
            </w:pPr>
            <w:r>
              <w:rPr>
                <w:rFonts w:hint="eastAsia" w:ascii="仿宋" w:hAnsi="仿宋" w:eastAsia="仿宋" w:cs="仿宋"/>
                <w:sz w:val="24"/>
              </w:rPr>
              <w:t>企业概况</w:t>
            </w:r>
          </w:p>
        </w:tc>
        <w:tc>
          <w:tcPr>
            <w:tcW w:w="8075" w:type="dxa"/>
            <w:gridSpan w:val="5"/>
            <w:vAlign w:val="center"/>
          </w:tcPr>
          <w:p>
            <w:pPr>
              <w:rPr>
                <w:rFonts w:ascii="仿宋" w:hAnsi="仿宋" w:eastAsia="仿宋" w:cs="仿宋"/>
                <w:sz w:val="24"/>
              </w:rPr>
            </w:pPr>
          </w:p>
        </w:tc>
      </w:tr>
    </w:tbl>
    <w:p>
      <w:pPr>
        <w:spacing w:after="312" w:afterLines="100"/>
        <w:ind w:firstLine="354" w:firstLineChars="147"/>
        <w:rPr>
          <w:rFonts w:ascii="仿宋" w:hAnsi="仿宋" w:eastAsia="仿宋" w:cs="仿宋"/>
          <w:b/>
          <w:sz w:val="24"/>
        </w:rPr>
      </w:pPr>
      <w:r>
        <w:rPr>
          <w:rFonts w:hint="eastAsia" w:ascii="仿宋" w:hAnsi="仿宋" w:eastAsia="仿宋" w:cs="仿宋"/>
          <w:b/>
          <w:sz w:val="24"/>
        </w:rPr>
        <w:t>注：财务数据应按上年度经审计的财务报表数据填写。</w:t>
      </w: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before="156" w:beforeLines="50" w:after="156" w:afterLines="50" w:line="50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十一、投标人的</w:t>
      </w:r>
      <w:r>
        <w:rPr>
          <w:rFonts w:hint="eastAsia" w:ascii="仿宋" w:hAnsi="仿宋" w:eastAsia="仿宋" w:cs="仿宋"/>
          <w:b/>
          <w:sz w:val="24"/>
          <w:lang w:val="en-US" w:eastAsia="zh-CN"/>
        </w:rPr>
        <w:t>企业</w:t>
      </w:r>
      <w:r>
        <w:rPr>
          <w:rFonts w:hint="eastAsia" w:ascii="仿宋" w:hAnsi="仿宋" w:eastAsia="仿宋" w:cs="仿宋"/>
          <w:b/>
          <w:sz w:val="24"/>
        </w:rPr>
        <w:t>业绩证明文件</w:t>
      </w:r>
    </w:p>
    <w:p>
      <w:pPr>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lang w:val="en-US" w:eastAsia="zh-CN"/>
        </w:rPr>
        <w:t>企业业绩</w:t>
      </w:r>
      <w:r>
        <w:rPr>
          <w:rFonts w:hint="eastAsia" w:ascii="仿宋" w:hAnsi="仿宋" w:eastAsia="仿宋" w:cs="仿宋"/>
          <w:b/>
          <w:sz w:val="24"/>
        </w:rPr>
        <w:t>一览表</w:t>
      </w:r>
    </w:p>
    <w:tbl>
      <w:tblPr>
        <w:tblStyle w:val="22"/>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 w:hRule="atLeast"/>
          <w:jc w:val="center"/>
        </w:trPr>
        <w:tc>
          <w:tcPr>
            <w:tcW w:w="613"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145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项目名称</w:t>
            </w:r>
          </w:p>
        </w:tc>
        <w:tc>
          <w:tcPr>
            <w:tcW w:w="166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项目实施时间</w:t>
            </w:r>
          </w:p>
        </w:tc>
        <w:tc>
          <w:tcPr>
            <w:tcW w:w="1963"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项目单位名称</w:t>
            </w:r>
          </w:p>
          <w:p>
            <w:pPr>
              <w:spacing w:line="360" w:lineRule="exact"/>
              <w:jc w:val="center"/>
              <w:rPr>
                <w:rFonts w:ascii="仿宋" w:hAnsi="仿宋" w:eastAsia="仿宋" w:cs="仿宋"/>
                <w:sz w:val="24"/>
              </w:rPr>
            </w:pPr>
            <w:r>
              <w:rPr>
                <w:rFonts w:hint="eastAsia" w:ascii="仿宋" w:hAnsi="仿宋" w:eastAsia="仿宋" w:cs="仿宋"/>
                <w:sz w:val="24"/>
              </w:rPr>
              <w:t>地址及联系方式</w:t>
            </w:r>
          </w:p>
        </w:tc>
        <w:tc>
          <w:tcPr>
            <w:tcW w:w="184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项目合同金额（单位：万元）</w:t>
            </w:r>
          </w:p>
        </w:tc>
        <w:tc>
          <w:tcPr>
            <w:tcW w:w="127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项目获</w:t>
            </w:r>
          </w:p>
          <w:p>
            <w:pPr>
              <w:spacing w:line="360" w:lineRule="exact"/>
              <w:jc w:val="center"/>
              <w:rPr>
                <w:rFonts w:ascii="仿宋" w:hAnsi="仿宋" w:eastAsia="仿宋" w:cs="仿宋"/>
                <w:sz w:val="24"/>
              </w:rPr>
            </w:pPr>
            <w:r>
              <w:rPr>
                <w:rFonts w:hint="eastAsia" w:ascii="仿宋" w:hAnsi="仿宋" w:eastAsia="仿宋" w:cs="仿宋"/>
                <w:sz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bl>
    <w:p>
      <w:pPr>
        <w:autoSpaceDE w:val="0"/>
        <w:autoSpaceDN w:val="0"/>
        <w:adjustRightInd w:val="0"/>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注：中标</w:t>
      </w:r>
      <w:r>
        <w:rPr>
          <w:rFonts w:hint="eastAsia" w:ascii="仿宋" w:hAnsi="仿宋" w:eastAsia="仿宋" w:cs="仿宋"/>
          <w:b/>
          <w:sz w:val="24"/>
          <w:lang w:eastAsia="zh-CN"/>
        </w:rPr>
        <w:t>（</w:t>
      </w:r>
      <w:r>
        <w:rPr>
          <w:rFonts w:hint="eastAsia" w:ascii="仿宋" w:hAnsi="仿宋" w:eastAsia="仿宋" w:cs="仿宋"/>
          <w:b/>
          <w:sz w:val="24"/>
          <w:lang w:val="en-US" w:eastAsia="zh-CN"/>
        </w:rPr>
        <w:t>成交</w:t>
      </w:r>
      <w:r>
        <w:rPr>
          <w:rFonts w:hint="eastAsia" w:ascii="仿宋" w:hAnsi="仿宋" w:eastAsia="仿宋" w:cs="仿宋"/>
          <w:b/>
          <w:sz w:val="24"/>
          <w:lang w:eastAsia="zh-CN"/>
        </w:rPr>
        <w:t>）</w:t>
      </w:r>
      <w:r>
        <w:rPr>
          <w:rFonts w:hint="eastAsia" w:ascii="仿宋" w:hAnsi="仿宋" w:eastAsia="仿宋" w:cs="仿宋"/>
          <w:b/>
          <w:sz w:val="24"/>
        </w:rPr>
        <w:t>通知书、合同等附后。</w:t>
      </w:r>
    </w:p>
    <w:p>
      <w:pPr>
        <w:snapToGrid w:val="0"/>
        <w:spacing w:line="440" w:lineRule="exac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十二、设备配置清单</w:t>
      </w:r>
    </w:p>
    <w:p>
      <w:pPr>
        <w:spacing w:line="500" w:lineRule="exact"/>
        <w:jc w:val="center"/>
        <w:rPr>
          <w:rFonts w:ascii="仿宋" w:hAnsi="仿宋" w:eastAsia="仿宋" w:cs="仿宋"/>
          <w:b/>
          <w:sz w:val="24"/>
        </w:rPr>
      </w:pPr>
      <w:r>
        <w:rPr>
          <w:rFonts w:hint="eastAsia" w:ascii="仿宋" w:hAnsi="仿宋" w:eastAsia="仿宋" w:cs="仿宋"/>
          <w:b/>
          <w:sz w:val="24"/>
        </w:rPr>
        <w:t>设备配置清单</w:t>
      </w:r>
    </w:p>
    <w:tbl>
      <w:tblPr>
        <w:tblStyle w:val="2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164"/>
        <w:gridCol w:w="1586"/>
        <w:gridCol w:w="150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5"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4164" w:type="dxa"/>
            <w:vAlign w:val="center"/>
          </w:tcPr>
          <w:p>
            <w:pPr>
              <w:jc w:val="center"/>
              <w:rPr>
                <w:rFonts w:ascii="仿宋" w:hAnsi="仿宋" w:eastAsia="仿宋" w:cs="仿宋"/>
                <w:sz w:val="24"/>
              </w:rPr>
            </w:pPr>
            <w:r>
              <w:rPr>
                <w:rFonts w:hint="eastAsia" w:ascii="仿宋" w:hAnsi="仿宋" w:eastAsia="仿宋" w:cs="仿宋"/>
                <w:sz w:val="24"/>
              </w:rPr>
              <w:t>名        称</w:t>
            </w:r>
          </w:p>
        </w:tc>
        <w:tc>
          <w:tcPr>
            <w:tcW w:w="1586" w:type="dxa"/>
            <w:vAlign w:val="center"/>
          </w:tcPr>
          <w:p>
            <w:pPr>
              <w:jc w:val="center"/>
              <w:rPr>
                <w:rFonts w:ascii="仿宋" w:hAnsi="仿宋" w:eastAsia="仿宋" w:cs="仿宋"/>
                <w:sz w:val="24"/>
              </w:rPr>
            </w:pPr>
            <w:r>
              <w:rPr>
                <w:rFonts w:hint="eastAsia" w:ascii="仿宋" w:hAnsi="仿宋" w:eastAsia="仿宋" w:cs="仿宋"/>
                <w:sz w:val="24"/>
              </w:rPr>
              <w:t>型号</w:t>
            </w:r>
          </w:p>
        </w:tc>
        <w:tc>
          <w:tcPr>
            <w:tcW w:w="1501"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822"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1</w:t>
            </w:r>
          </w:p>
        </w:tc>
        <w:tc>
          <w:tcPr>
            <w:tcW w:w="4164" w:type="dxa"/>
            <w:vAlign w:val="center"/>
          </w:tcPr>
          <w:p>
            <w:pPr>
              <w:spacing w:line="500" w:lineRule="exact"/>
              <w:ind w:left="85"/>
              <w:jc w:val="center"/>
              <w:rPr>
                <w:rFonts w:ascii="仿宋" w:hAnsi="仿宋" w:eastAsia="仿宋" w:cs="仿宋"/>
                <w:sz w:val="24"/>
              </w:rPr>
            </w:pPr>
            <w:r>
              <w:rPr>
                <w:rFonts w:hint="eastAsia" w:ascii="仿宋" w:hAnsi="仿宋" w:eastAsia="仿宋" w:cs="仿宋"/>
                <w:sz w:val="24"/>
              </w:rPr>
              <w:t>………</w:t>
            </w: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2</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3</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4</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5</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6</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7</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8</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9</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10</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11</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12</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13</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14</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bl>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十三、商务响应表格式：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商务响应表</w:t>
      </w:r>
    </w:p>
    <w:p>
      <w:pPr>
        <w:adjustRightInd w:val="0"/>
        <w:snapToGrid w:val="0"/>
        <w:spacing w:line="440" w:lineRule="exact"/>
        <w:jc w:val="center"/>
        <w:rPr>
          <w:rFonts w:ascii="仿宋" w:hAnsi="仿宋" w:eastAsia="仿宋" w:cs="仿宋"/>
          <w:b/>
          <w:sz w:val="24"/>
        </w:rPr>
      </w:pPr>
    </w:p>
    <w:tbl>
      <w:tblPr>
        <w:tblStyle w:val="22"/>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rPr>
          <w:rFonts w:ascii="仿宋" w:hAnsi="仿宋" w:eastAsia="仿宋" w:cs="仿宋"/>
          <w:sz w:val="24"/>
        </w:rPr>
      </w:pPr>
      <w:r>
        <w:rPr>
          <w:rFonts w:hint="eastAsia" w:ascii="仿宋" w:hAnsi="仿宋" w:eastAsia="仿宋" w:cs="仿宋"/>
          <w:sz w:val="24"/>
        </w:rPr>
        <w:t>注：投标人应对照招标文件要求在“偏离情况”栏注明“正偏离”、“负偏离”或“无偏离”。行数可视情况自行添加。不填写视同完全响应招标文件要求。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十四、技术响应表格式：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技术响应表</w:t>
      </w:r>
    </w:p>
    <w:tbl>
      <w:tblPr>
        <w:tblStyle w:val="22"/>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注：投标人应根据投标设备的性能指标、对照招标文件要求在“偏离情况”栏注明“正偏离”、“负偏离”或“无偏离”。行数可视情况自行添加。不填写视同完全响应招标文件要求。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十五、</w:t>
      </w:r>
      <w:r>
        <w:rPr>
          <w:rFonts w:hint="eastAsia" w:ascii="仿宋" w:hAnsi="仿宋" w:eastAsia="仿宋" w:cs="仿宋"/>
          <w:b/>
          <w:sz w:val="24"/>
          <w:lang w:val="en-US" w:eastAsia="zh-CN"/>
        </w:rPr>
        <w:t>人员配置</w:t>
      </w:r>
      <w:r>
        <w:rPr>
          <w:rFonts w:hint="eastAsia" w:ascii="仿宋" w:hAnsi="仿宋" w:eastAsia="仿宋" w:cs="仿宋"/>
          <w:b/>
          <w:sz w:val="24"/>
        </w:rPr>
        <w:t>表格式</w:t>
      </w:r>
    </w:p>
    <w:p>
      <w:pPr>
        <w:adjustRightInd w:val="0"/>
        <w:snapToGrid w:val="0"/>
        <w:spacing w:line="440" w:lineRule="exact"/>
        <w:jc w:val="center"/>
        <w:textAlignment w:val="baseline"/>
        <w:rPr>
          <w:rFonts w:ascii="仿宋" w:hAnsi="仿宋" w:eastAsia="仿宋" w:cs="仿宋"/>
          <w:b/>
          <w:sz w:val="24"/>
        </w:rPr>
      </w:pPr>
      <w:r>
        <w:rPr>
          <w:rFonts w:hint="eastAsia" w:ascii="仿宋" w:hAnsi="仿宋" w:eastAsia="仿宋" w:cs="仿宋"/>
          <w:b/>
          <w:sz w:val="24"/>
        </w:rPr>
        <w:t>项目人员一览表</w:t>
      </w:r>
    </w:p>
    <w:tbl>
      <w:tblPr>
        <w:tblStyle w:val="22"/>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pPr>
              <w:spacing w:line="360" w:lineRule="exact"/>
              <w:jc w:val="center"/>
              <w:rPr>
                <w:rFonts w:ascii="仿宋" w:hAnsi="仿宋" w:eastAsia="仿宋" w:cs="仿宋"/>
                <w:sz w:val="24"/>
              </w:rPr>
            </w:pPr>
            <w:r>
              <w:rPr>
                <w:rFonts w:hint="eastAsia" w:ascii="仿宋" w:hAnsi="仿宋" w:eastAsia="仿宋" w:cs="仿宋"/>
                <w:sz w:val="24"/>
              </w:rPr>
              <w:t>姓名</w:t>
            </w:r>
          </w:p>
        </w:tc>
        <w:tc>
          <w:tcPr>
            <w:tcW w:w="944" w:type="dxa"/>
            <w:vAlign w:val="center"/>
          </w:tcPr>
          <w:p>
            <w:pPr>
              <w:spacing w:line="360" w:lineRule="exact"/>
              <w:jc w:val="center"/>
              <w:rPr>
                <w:rFonts w:ascii="仿宋" w:hAnsi="仿宋" w:eastAsia="仿宋" w:cs="仿宋"/>
                <w:sz w:val="24"/>
              </w:rPr>
            </w:pPr>
            <w:r>
              <w:rPr>
                <w:rFonts w:hint="eastAsia" w:ascii="仿宋" w:hAnsi="仿宋" w:eastAsia="仿宋" w:cs="仿宋"/>
                <w:sz w:val="24"/>
              </w:rPr>
              <w:t>职务</w:t>
            </w:r>
          </w:p>
        </w:tc>
        <w:tc>
          <w:tcPr>
            <w:tcW w:w="1561" w:type="dxa"/>
            <w:vAlign w:val="center"/>
          </w:tcPr>
          <w:p>
            <w:pPr>
              <w:spacing w:line="360" w:lineRule="exact"/>
              <w:jc w:val="center"/>
              <w:rPr>
                <w:rFonts w:ascii="仿宋" w:hAnsi="仿宋" w:eastAsia="仿宋" w:cs="仿宋"/>
                <w:sz w:val="24"/>
              </w:rPr>
            </w:pPr>
            <w:r>
              <w:rPr>
                <w:rFonts w:hint="eastAsia" w:ascii="仿宋" w:hAnsi="仿宋" w:eastAsia="仿宋" w:cs="仿宋"/>
                <w:sz w:val="24"/>
              </w:rPr>
              <w:t>专业技术资格</w:t>
            </w:r>
          </w:p>
        </w:tc>
        <w:tc>
          <w:tcPr>
            <w:tcW w:w="1182" w:type="dxa"/>
            <w:vAlign w:val="center"/>
          </w:tcPr>
          <w:p>
            <w:pPr>
              <w:spacing w:line="360" w:lineRule="exact"/>
              <w:jc w:val="center"/>
              <w:rPr>
                <w:rFonts w:ascii="仿宋" w:hAnsi="仿宋" w:eastAsia="仿宋" w:cs="仿宋"/>
                <w:sz w:val="24"/>
              </w:rPr>
            </w:pPr>
            <w:r>
              <w:rPr>
                <w:rFonts w:hint="eastAsia" w:ascii="仿宋" w:hAnsi="仿宋" w:eastAsia="仿宋" w:cs="仿宋"/>
                <w:sz w:val="24"/>
              </w:rPr>
              <w:t>证书编号</w:t>
            </w:r>
          </w:p>
        </w:tc>
        <w:tc>
          <w:tcPr>
            <w:tcW w:w="2367" w:type="dxa"/>
            <w:vAlign w:val="center"/>
          </w:tcPr>
          <w:p>
            <w:pPr>
              <w:spacing w:line="360" w:lineRule="exact"/>
              <w:jc w:val="center"/>
              <w:rPr>
                <w:rFonts w:ascii="仿宋" w:hAnsi="仿宋" w:eastAsia="仿宋" w:cs="仿宋"/>
                <w:sz w:val="24"/>
              </w:rPr>
            </w:pPr>
            <w:r>
              <w:rPr>
                <w:rFonts w:hint="eastAsia" w:ascii="仿宋" w:hAnsi="仿宋" w:eastAsia="仿宋" w:cs="仿宋"/>
                <w:sz w:val="24"/>
              </w:rPr>
              <w:t>参加本单位工作时间</w:t>
            </w:r>
          </w:p>
        </w:tc>
        <w:tc>
          <w:tcPr>
            <w:tcW w:w="1723" w:type="dxa"/>
            <w:vAlign w:val="center"/>
          </w:tcPr>
          <w:p>
            <w:pPr>
              <w:spacing w:line="360" w:lineRule="exact"/>
              <w:jc w:val="center"/>
              <w:rPr>
                <w:rFonts w:ascii="仿宋" w:hAnsi="仿宋" w:eastAsia="仿宋" w:cs="仿宋"/>
                <w:sz w:val="24"/>
              </w:rPr>
            </w:pPr>
            <w:r>
              <w:rPr>
                <w:rFonts w:hint="eastAsia" w:ascii="仿宋" w:hAnsi="仿宋" w:eastAsia="仿宋" w:cs="仿宋"/>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bl>
    <w:p>
      <w:pPr>
        <w:snapToGrid w:val="0"/>
        <w:spacing w:line="400" w:lineRule="exact"/>
        <w:ind w:firstLine="360" w:firstLineChars="150"/>
        <w:jc w:val="left"/>
        <w:rPr>
          <w:rFonts w:ascii="仿宋" w:hAnsi="仿宋" w:eastAsia="仿宋" w:cs="仿宋"/>
          <w:sz w:val="24"/>
        </w:rPr>
      </w:pPr>
      <w:r>
        <w:rPr>
          <w:rFonts w:hint="eastAsia" w:ascii="仿宋" w:hAnsi="仿宋" w:eastAsia="仿宋" w:cs="仿宋"/>
          <w:sz w:val="24"/>
        </w:rPr>
        <w:t>注：1、在填写时，如本表格不适合投标单位的实际情况，可根据本表格式自行划表填写。</w:t>
      </w:r>
    </w:p>
    <w:p>
      <w:pPr>
        <w:snapToGrid w:val="0"/>
        <w:spacing w:line="400" w:lineRule="exact"/>
        <w:jc w:val="left"/>
        <w:rPr>
          <w:rFonts w:ascii="仿宋" w:hAnsi="仿宋" w:eastAsia="仿宋" w:cs="仿宋"/>
          <w:sz w:val="24"/>
        </w:rPr>
      </w:pPr>
      <w:r>
        <w:rPr>
          <w:rFonts w:hint="eastAsia" w:ascii="仿宋" w:hAnsi="仿宋" w:eastAsia="仿宋" w:cs="仿宋"/>
          <w:sz w:val="24"/>
        </w:rPr>
        <w:t xml:space="preserve">       2、相关人员证书复印件、近</w:t>
      </w:r>
      <w:r>
        <w:rPr>
          <w:rFonts w:hint="eastAsia" w:ascii="仿宋" w:hAnsi="仿宋" w:eastAsia="仿宋" w:cs="仿宋"/>
          <w:sz w:val="24"/>
          <w:lang w:val="en-US" w:eastAsia="zh-CN"/>
        </w:rPr>
        <w:t>一个季度</w:t>
      </w:r>
      <w:r>
        <w:rPr>
          <w:rFonts w:hint="eastAsia" w:ascii="仿宋" w:hAnsi="仿宋" w:eastAsia="仿宋" w:cs="仿宋"/>
          <w:sz w:val="24"/>
        </w:rPr>
        <w:t>社保缴纳证明复印件附后。</w:t>
      </w:r>
    </w:p>
    <w:p>
      <w:pPr>
        <w:snapToGrid w:val="0"/>
        <w:spacing w:before="50" w:after="156" w:afterLines="50" w:line="360" w:lineRule="auto"/>
        <w:jc w:val="lef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sz w:val="24"/>
        </w:rPr>
        <w:br w:type="textWrapping"/>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十六、报价文件的外包装封面格式：（不可缺）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5"/>
          <w:rFonts w:ascii="仿宋" w:hAnsi="仿宋" w:eastAsia="仿宋" w:cs="仿宋"/>
          <w:sz w:val="24"/>
        </w:rPr>
      </w:pPr>
    </w:p>
    <w:p>
      <w:pPr>
        <w:adjustRightInd w:val="0"/>
        <w:snapToGrid w:val="0"/>
        <w:jc w:val="center"/>
        <w:rPr>
          <w:rStyle w:val="25"/>
          <w:rFonts w:ascii="仿宋" w:hAnsi="仿宋" w:eastAsia="仿宋" w:cs="仿宋"/>
          <w:sz w:val="24"/>
        </w:rPr>
      </w:pPr>
    </w:p>
    <w:p>
      <w:pPr>
        <w:adjustRightInd w:val="0"/>
        <w:snapToGrid w:val="0"/>
        <w:spacing w:line="600" w:lineRule="exact"/>
        <w:jc w:val="center"/>
        <w:rPr>
          <w:rFonts w:hint="eastAsia" w:ascii="仿宋" w:hAnsi="仿宋" w:eastAsia="仿宋" w:cs="仿宋"/>
          <w:bCs/>
          <w:sz w:val="24"/>
          <w:lang w:eastAsia="zh-CN"/>
        </w:rPr>
      </w:pPr>
      <w:r>
        <w:rPr>
          <w:rStyle w:val="25"/>
          <w:rFonts w:hint="eastAsia" w:ascii="仿宋" w:hAnsi="仿宋" w:eastAsia="仿宋" w:cs="仿宋"/>
          <w:sz w:val="42"/>
          <w:szCs w:val="42"/>
          <w:lang w:eastAsia="zh-CN"/>
        </w:rPr>
        <w:t>湖州市南浔区市场监督管理局执法办案区数字化提升改造设备采购项目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十七、报价文件封面格式：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6"/>
      </w:pPr>
    </w:p>
    <w:p>
      <w:pPr>
        <w:adjustRightInd w:val="0"/>
        <w:snapToGrid w:val="0"/>
        <w:jc w:val="center"/>
        <w:rPr>
          <w:rStyle w:val="25"/>
          <w:rFonts w:ascii="仿宋" w:hAnsi="仿宋" w:eastAsia="仿宋" w:cs="仿宋"/>
          <w:sz w:val="24"/>
        </w:rPr>
      </w:pPr>
    </w:p>
    <w:p>
      <w:pPr>
        <w:adjustRightInd w:val="0"/>
        <w:snapToGrid w:val="0"/>
        <w:jc w:val="center"/>
        <w:rPr>
          <w:rStyle w:val="25"/>
          <w:rFonts w:ascii="仿宋" w:hAnsi="仿宋" w:eastAsia="仿宋" w:cs="仿宋"/>
          <w:sz w:val="24"/>
        </w:rPr>
      </w:pPr>
    </w:p>
    <w:p>
      <w:pPr>
        <w:adjustRightInd w:val="0"/>
        <w:snapToGrid w:val="0"/>
        <w:spacing w:line="600" w:lineRule="exact"/>
        <w:jc w:val="center"/>
        <w:rPr>
          <w:rFonts w:hint="eastAsia" w:ascii="仿宋" w:hAnsi="仿宋" w:eastAsia="仿宋" w:cs="仿宋"/>
          <w:sz w:val="42"/>
          <w:szCs w:val="42"/>
          <w:lang w:eastAsia="zh-CN"/>
        </w:rPr>
      </w:pPr>
      <w:r>
        <w:rPr>
          <w:rStyle w:val="25"/>
          <w:rFonts w:hint="eastAsia" w:ascii="仿宋" w:hAnsi="仿宋" w:eastAsia="仿宋" w:cs="仿宋"/>
          <w:sz w:val="42"/>
          <w:szCs w:val="42"/>
          <w:lang w:eastAsia="zh-CN"/>
        </w:rPr>
        <w:t>湖州市南浔区市场监督管理局执法办案区数字化提升改造设备采购项目</w:t>
      </w:r>
    </w:p>
    <w:p>
      <w:pPr>
        <w:adjustRightInd w:val="0"/>
        <w:snapToGrid w:val="0"/>
        <w:jc w:val="center"/>
        <w:rPr>
          <w:rFonts w:ascii="仿宋" w:hAnsi="仿宋" w:eastAsia="仿宋" w:cs="仿宋"/>
          <w:b/>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十八、报价文件目录</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1）开标一览表（格式见附件）；</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2）投标报价明细表（格式见附件）；</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3）招标代理费承诺函</w:t>
      </w:r>
      <w:r>
        <w:rPr>
          <w:rFonts w:hint="eastAsia" w:ascii="仿宋" w:hAnsi="仿宋" w:eastAsia="仿宋" w:cs="仿宋"/>
          <w:sz w:val="24"/>
        </w:rPr>
        <w:t>（格式见附件）</w:t>
      </w:r>
      <w:r>
        <w:rPr>
          <w:rFonts w:hint="eastAsia" w:ascii="仿宋" w:hAnsi="仿宋" w:eastAsia="仿宋" w:cs="仿宋"/>
          <w:sz w:val="24"/>
          <w:szCs w:val="22"/>
          <w:lang w:val="en-US" w:eastAsia="zh-CN"/>
        </w:rPr>
        <w:t>；</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4）投标人针对报价需要说明的其他文件和说明（格式自拟）。</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numPr>
          <w:ilvl w:val="0"/>
          <w:numId w:val="7"/>
        </w:numPr>
        <w:snapToGrid w:val="0"/>
        <w:spacing w:line="44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开</w:t>
      </w:r>
      <w:r>
        <w:rPr>
          <w:rFonts w:hint="eastAsia" w:ascii="仿宋" w:hAnsi="仿宋" w:eastAsia="仿宋" w:cs="仿宋"/>
          <w:b/>
          <w:sz w:val="24"/>
          <w:lang w:eastAsia="zh-CN"/>
        </w:rPr>
        <w:t>标一</w:t>
      </w:r>
      <w:r>
        <w:rPr>
          <w:rFonts w:hint="eastAsia" w:ascii="仿宋" w:hAnsi="仿宋" w:eastAsia="仿宋" w:cs="仿宋"/>
          <w:b/>
          <w:sz w:val="24"/>
        </w:rPr>
        <w:t>览表</w:t>
      </w:r>
    </w:p>
    <w:p>
      <w:pPr>
        <w:snapToGrid w:val="0"/>
        <w:spacing w:line="440" w:lineRule="exact"/>
        <w:rPr>
          <w:rFonts w:ascii="仿宋" w:hAnsi="仿宋" w:eastAsia="仿宋" w:cs="仿宋"/>
          <w:color w:val="000000"/>
          <w:szCs w:val="21"/>
        </w:rPr>
      </w:pPr>
    </w:p>
    <w:p>
      <w:pPr>
        <w:widowControl/>
        <w:snapToGrid w:val="0"/>
        <w:jc w:val="center"/>
        <w:textAlignment w:val="center"/>
        <w:rPr>
          <w:rFonts w:hint="eastAsia" w:ascii="仿宋" w:hAnsi="仿宋" w:eastAsia="仿宋" w:cs="仿宋"/>
          <w:b/>
          <w:sz w:val="24"/>
          <w:lang w:eastAsia="zh-CN"/>
        </w:rPr>
      </w:pPr>
      <w:r>
        <w:rPr>
          <w:rFonts w:hint="eastAsia" w:ascii="仿宋" w:hAnsi="仿宋" w:eastAsia="仿宋" w:cs="仿宋"/>
          <w:b/>
          <w:sz w:val="24"/>
        </w:rPr>
        <w:t>开</w:t>
      </w:r>
      <w:r>
        <w:rPr>
          <w:rFonts w:hint="eastAsia" w:ascii="仿宋" w:hAnsi="仿宋" w:eastAsia="仿宋" w:cs="仿宋"/>
          <w:b/>
          <w:sz w:val="24"/>
          <w:lang w:eastAsia="zh-CN"/>
        </w:rPr>
        <w:t>标一</w:t>
      </w:r>
      <w:r>
        <w:rPr>
          <w:rFonts w:hint="eastAsia" w:ascii="仿宋" w:hAnsi="仿宋" w:eastAsia="仿宋" w:cs="仿宋"/>
          <w:b/>
          <w:sz w:val="24"/>
        </w:rPr>
        <w:t>览表</w:t>
      </w:r>
    </w:p>
    <w:p>
      <w:pPr>
        <w:widowControl/>
        <w:snapToGrid w:val="0"/>
        <w:jc w:val="center"/>
        <w:textAlignment w:val="center"/>
        <w:rPr>
          <w:rFonts w:ascii="仿宋" w:hAnsi="仿宋" w:eastAsia="仿宋" w:cs="仿宋"/>
          <w:b/>
          <w:sz w:val="24"/>
        </w:rPr>
      </w:pPr>
    </w:p>
    <w:p>
      <w:pPr>
        <w:widowControl/>
        <w:snapToGrid w:val="0"/>
        <w:jc w:val="center"/>
        <w:textAlignment w:val="center"/>
        <w:rPr>
          <w:rFonts w:ascii="仿宋" w:hAnsi="仿宋" w:eastAsia="仿宋" w:cs="仿宋"/>
          <w:b/>
          <w:sz w:val="24"/>
        </w:rPr>
      </w:pPr>
    </w:p>
    <w:p>
      <w:pPr>
        <w:snapToGrid w:val="0"/>
        <w:rPr>
          <w:rFonts w:ascii="仿宋" w:hAnsi="仿宋" w:eastAsia="仿宋" w:cs="仿宋"/>
          <w:color w:val="000000"/>
          <w:sz w:val="24"/>
        </w:rPr>
      </w:pPr>
      <w:r>
        <w:rPr>
          <w:rFonts w:hint="eastAsia" w:ascii="仿宋" w:hAnsi="仿宋" w:eastAsia="仿宋" w:cs="仿宋"/>
          <w:color w:val="000000"/>
          <w:sz w:val="24"/>
        </w:rPr>
        <w:t xml:space="preserve">项目名称： </w:t>
      </w:r>
    </w:p>
    <w:p>
      <w:pPr>
        <w:snapToGrid w:val="0"/>
        <w:rPr>
          <w:rFonts w:ascii="仿宋" w:hAnsi="仿宋" w:eastAsia="仿宋" w:cs="仿宋"/>
          <w:color w:val="000000"/>
          <w:sz w:val="24"/>
        </w:rPr>
      </w:pPr>
    </w:p>
    <w:p>
      <w:pPr>
        <w:snapToGrid w:val="0"/>
        <w:rPr>
          <w:rFonts w:ascii="仿宋" w:hAnsi="仿宋" w:eastAsia="仿宋" w:cs="仿宋"/>
          <w:color w:val="000000"/>
          <w:sz w:val="24"/>
          <w:u w:val="single"/>
        </w:rPr>
      </w:pPr>
      <w:r>
        <w:rPr>
          <w:rFonts w:hint="eastAsia" w:ascii="仿宋" w:hAnsi="仿宋" w:eastAsia="仿宋" w:cs="仿宋"/>
          <w:color w:val="000000"/>
          <w:sz w:val="24"/>
        </w:rPr>
        <w:t>项目编号：</w:t>
      </w:r>
    </w:p>
    <w:p>
      <w:pPr>
        <w:snapToGrid w:val="0"/>
        <w:spacing w:after="156" w:afterLines="50"/>
        <w:jc w:val="right"/>
        <w:rPr>
          <w:rFonts w:ascii="仿宋" w:hAnsi="仿宋" w:eastAsia="仿宋" w:cs="仿宋"/>
          <w:color w:val="000000"/>
          <w:sz w:val="24"/>
        </w:rPr>
      </w:pPr>
      <w:r>
        <w:rPr>
          <w:rFonts w:hint="eastAsia" w:ascii="仿宋" w:hAnsi="仿宋" w:eastAsia="仿宋" w:cs="仿宋"/>
          <w:color w:val="000000"/>
          <w:sz w:val="24"/>
        </w:rPr>
        <w:t>单位：元</w:t>
      </w:r>
    </w:p>
    <w:tbl>
      <w:tblPr>
        <w:tblStyle w:val="22"/>
        <w:tblW w:w="4996"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5125"/>
        <w:gridCol w:w="365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590" w:type="pct"/>
            <w:vAlign w:val="center"/>
          </w:tcPr>
          <w:p>
            <w:pPr>
              <w:snapToGrid w:val="0"/>
              <w:spacing w:after="156" w:afterLines="50"/>
              <w:jc w:val="center"/>
              <w:rPr>
                <w:rFonts w:hint="eastAsia" w:ascii="仿宋" w:hAnsi="仿宋" w:eastAsia="仿宋" w:cs="仿宋"/>
                <w:b/>
                <w:color w:val="000000"/>
                <w:sz w:val="24"/>
              </w:rPr>
            </w:pPr>
            <w:bookmarkStart w:id="175" w:name="_Toc293916984"/>
            <w:r>
              <w:rPr>
                <w:rFonts w:hint="eastAsia" w:ascii="仿宋" w:hAnsi="仿宋" w:eastAsia="仿宋" w:cs="仿宋"/>
                <w:b w:val="0"/>
                <w:bCs/>
                <w:sz w:val="24"/>
                <w:lang w:val="en-US" w:eastAsia="zh-CN"/>
              </w:rPr>
              <w:t>标项</w:t>
            </w:r>
          </w:p>
        </w:tc>
        <w:tc>
          <w:tcPr>
            <w:tcW w:w="2574" w:type="pct"/>
            <w:vAlign w:val="center"/>
          </w:tcPr>
          <w:p>
            <w:pPr>
              <w:snapToGrid w:val="0"/>
              <w:spacing w:after="156" w:afterLines="50"/>
              <w:jc w:val="center"/>
              <w:rPr>
                <w:rFonts w:ascii="仿宋" w:hAnsi="仿宋" w:eastAsia="仿宋" w:cs="仿宋"/>
                <w:b/>
                <w:color w:val="000000"/>
                <w:sz w:val="24"/>
              </w:rPr>
            </w:pPr>
            <w:r>
              <w:rPr>
                <w:rFonts w:hint="eastAsia" w:ascii="仿宋" w:hAnsi="仿宋" w:eastAsia="仿宋" w:cs="仿宋"/>
                <w:b/>
                <w:color w:val="000000"/>
                <w:sz w:val="24"/>
              </w:rPr>
              <w:t>内   容</w:t>
            </w:r>
          </w:p>
        </w:tc>
        <w:tc>
          <w:tcPr>
            <w:tcW w:w="1835" w:type="pct"/>
            <w:vAlign w:val="center"/>
          </w:tcPr>
          <w:p>
            <w:pPr>
              <w:snapToGrid w:val="0"/>
              <w:spacing w:after="156" w:afterLines="50"/>
              <w:jc w:val="center"/>
              <w:rPr>
                <w:rFonts w:ascii="仿宋" w:hAnsi="仿宋" w:eastAsia="仿宋" w:cs="仿宋"/>
                <w:b/>
                <w:color w:val="000000"/>
                <w:sz w:val="24"/>
              </w:rPr>
            </w:pPr>
            <w:r>
              <w:rPr>
                <w:rFonts w:hint="eastAsia" w:ascii="仿宋" w:hAnsi="仿宋" w:eastAsia="仿宋" w:cs="仿宋"/>
                <w:b/>
                <w:color w:val="000000"/>
                <w:sz w:val="24"/>
              </w:rPr>
              <w:t>报  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90" w:type="pct"/>
            <w:vAlign w:val="center"/>
          </w:tcPr>
          <w:p>
            <w:pPr>
              <w:adjustRightInd w:val="0"/>
              <w:snapToGrid w:val="0"/>
              <w:spacing w:line="40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一</w:t>
            </w:r>
          </w:p>
        </w:tc>
        <w:tc>
          <w:tcPr>
            <w:tcW w:w="2574" w:type="pct"/>
            <w:vAlign w:val="center"/>
          </w:tcPr>
          <w:p>
            <w:pPr>
              <w:adjustRightInd w:val="0"/>
              <w:snapToGrid w:val="0"/>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湖州市南浔区市场监督管理局执法办案区数字化提升改造设备采购项目</w:t>
            </w:r>
          </w:p>
        </w:tc>
        <w:tc>
          <w:tcPr>
            <w:tcW w:w="1835" w:type="pct"/>
            <w:vAlign w:val="center"/>
          </w:tcPr>
          <w:p>
            <w:pPr>
              <w:widowControl/>
              <w:snapToGrid w:val="0"/>
              <w:jc w:val="left"/>
              <w:textAlignment w:val="center"/>
              <w:rPr>
                <w:rFonts w:ascii="仿宋" w:hAnsi="仿宋" w:eastAsia="仿宋" w:cs="仿宋"/>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590" w:type="pct"/>
            <w:vAlign w:val="center"/>
          </w:tcPr>
          <w:p>
            <w:pPr>
              <w:snapToGrid w:val="0"/>
              <w:spacing w:after="156" w:afterLines="50"/>
              <w:jc w:val="center"/>
              <w:rPr>
                <w:rFonts w:hint="eastAsia" w:ascii="仿宋" w:hAnsi="仿宋" w:eastAsia="仿宋" w:cs="仿宋"/>
                <w:b/>
                <w:color w:val="000000"/>
                <w:sz w:val="24"/>
              </w:rPr>
            </w:pPr>
          </w:p>
        </w:tc>
        <w:tc>
          <w:tcPr>
            <w:tcW w:w="2574" w:type="pct"/>
            <w:vAlign w:val="center"/>
          </w:tcPr>
          <w:p>
            <w:pPr>
              <w:snapToGrid w:val="0"/>
              <w:spacing w:after="156" w:afterLines="50"/>
              <w:jc w:val="center"/>
              <w:rPr>
                <w:rFonts w:ascii="仿宋" w:hAnsi="仿宋" w:eastAsia="仿宋" w:cs="仿宋"/>
                <w:b/>
                <w:bCs/>
                <w:color w:val="000000"/>
                <w:sz w:val="24"/>
              </w:rPr>
            </w:pPr>
            <w:r>
              <w:rPr>
                <w:rFonts w:hint="eastAsia" w:ascii="仿宋" w:hAnsi="仿宋" w:eastAsia="仿宋" w:cs="仿宋"/>
                <w:b/>
                <w:color w:val="000000"/>
                <w:sz w:val="24"/>
              </w:rPr>
              <w:t>投标总报价</w:t>
            </w:r>
          </w:p>
        </w:tc>
        <w:tc>
          <w:tcPr>
            <w:tcW w:w="1835" w:type="pct"/>
            <w:vAlign w:val="center"/>
          </w:tcPr>
          <w:p>
            <w:pPr>
              <w:snapToGrid w:val="0"/>
              <w:spacing w:after="156" w:afterLines="50"/>
              <w:rPr>
                <w:rFonts w:ascii="仿宋" w:hAnsi="仿宋" w:eastAsia="仿宋" w:cs="仿宋"/>
                <w:color w:val="000000"/>
                <w:sz w:val="24"/>
              </w:rPr>
            </w:pPr>
            <w:r>
              <w:rPr>
                <w:rFonts w:hint="eastAsia" w:ascii="仿宋" w:hAnsi="仿宋" w:eastAsia="仿宋" w:cs="仿宋"/>
                <w:color w:val="000000"/>
                <w:sz w:val="24"/>
              </w:rPr>
              <w:t xml:space="preserve">大写：                         </w:t>
            </w:r>
          </w:p>
          <w:p>
            <w:pPr>
              <w:snapToGrid w:val="0"/>
              <w:spacing w:after="156" w:afterLines="50"/>
              <w:rPr>
                <w:rFonts w:ascii="仿宋" w:hAnsi="仿宋" w:eastAsia="仿宋" w:cs="仿宋"/>
                <w:color w:val="000000"/>
                <w:sz w:val="24"/>
              </w:rPr>
            </w:pPr>
            <w:r>
              <w:rPr>
                <w:rFonts w:hint="eastAsia" w:ascii="仿宋" w:hAnsi="仿宋" w:eastAsia="仿宋" w:cs="仿宋"/>
                <w:color w:val="000000"/>
                <w:sz w:val="24"/>
              </w:rPr>
              <w:t>小写：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r>
        <w:rPr>
          <w:rFonts w:hint="eastAsia" w:ascii="仿宋" w:hAnsi="仿宋" w:eastAsia="仿宋" w:cs="仿宋"/>
          <w:color w:val="000000"/>
          <w:sz w:val="24"/>
        </w:rPr>
        <w:t>注：</w:t>
      </w:r>
      <w:bookmarkEnd w:id="175"/>
    </w:p>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1、报价一经涂改，应在涂改处加盖单位公章或者由法定代表人或授权委托人签字或盖章，否则其投标作无效标处理。</w:t>
      </w:r>
    </w:p>
    <w:p>
      <w:pPr>
        <w:numPr>
          <w:ilvl w:val="0"/>
          <w:numId w:val="8"/>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投标报价</w:t>
      </w:r>
      <w:r>
        <w:rPr>
          <w:rFonts w:hint="eastAsia" w:ascii="仿宋" w:hAnsi="仿宋" w:eastAsia="仿宋" w:cs="仿宋"/>
          <w:bCs/>
          <w:color w:val="000000"/>
          <w:sz w:val="24"/>
        </w:rPr>
        <w:t>包括包括实施本项目所需的所有费用。</w:t>
      </w:r>
    </w:p>
    <w:p>
      <w:pPr>
        <w:numPr>
          <w:ilvl w:val="0"/>
          <w:numId w:val="8"/>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以上投标总报价应与“投标报价明细表”中的“投标总价”相一致。</w:t>
      </w: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jc w:val="right"/>
        <w:rPr>
          <w:rFonts w:ascii="仿宋" w:hAnsi="仿宋" w:eastAsia="仿宋" w:cs="仿宋"/>
          <w:color w:val="000000"/>
          <w:sz w:val="24"/>
        </w:rPr>
      </w:pPr>
      <w:r>
        <w:rPr>
          <w:rFonts w:hint="eastAsia" w:ascii="仿宋" w:hAnsi="仿宋" w:eastAsia="仿宋" w:cs="仿宋"/>
          <w:color w:val="000000"/>
          <w:sz w:val="24"/>
        </w:rPr>
        <w:t>法定代表人或授权代理人：（签字）</w:t>
      </w:r>
    </w:p>
    <w:p>
      <w:pPr>
        <w:snapToGrid w:val="0"/>
        <w:jc w:val="right"/>
        <w:rPr>
          <w:rFonts w:ascii="仿宋" w:hAnsi="仿宋" w:eastAsia="仿宋" w:cs="仿宋"/>
          <w:color w:val="000000"/>
          <w:sz w:val="24"/>
        </w:rPr>
      </w:pPr>
      <w:r>
        <w:rPr>
          <w:rFonts w:hint="eastAsia" w:ascii="仿宋" w:hAnsi="仿宋" w:eastAsia="仿宋" w:cs="仿宋"/>
          <w:color w:val="000000"/>
          <w:sz w:val="24"/>
        </w:rPr>
        <w:t>投标人名称：（盖章）</w:t>
      </w:r>
    </w:p>
    <w:p>
      <w:pPr>
        <w:wordWrap w:val="0"/>
        <w:snapToGrid w:val="0"/>
        <w:jc w:val="right"/>
        <w:rPr>
          <w:rFonts w:ascii="仿宋" w:hAnsi="仿宋" w:eastAsia="仿宋" w:cs="仿宋"/>
          <w:color w:val="000000"/>
          <w:sz w:val="24"/>
        </w:rPr>
      </w:pPr>
      <w:r>
        <w:rPr>
          <w:rFonts w:hint="eastAsia" w:ascii="仿宋" w:hAnsi="仿宋" w:eastAsia="仿宋" w:cs="仿宋"/>
          <w:color w:val="000000"/>
          <w:sz w:val="24"/>
        </w:rPr>
        <w:t>日期：年月日</w:t>
      </w:r>
    </w:p>
    <w:p>
      <w:pPr>
        <w:adjustRightInd w:val="0"/>
        <w:snapToGrid w:val="0"/>
        <w:spacing w:before="156" w:beforeLines="50" w:after="156" w:afterLines="50" w:line="500" w:lineRule="exact"/>
        <w:rPr>
          <w:rFonts w:ascii="仿宋" w:hAnsi="仿宋" w:eastAsia="仿宋" w:cs="仿宋"/>
          <w:b/>
          <w:sz w:val="24"/>
        </w:rPr>
      </w:pPr>
    </w:p>
    <w:p>
      <w:pPr>
        <w:spacing w:line="500" w:lineRule="exact"/>
        <w:ind w:firstLine="4620" w:firstLineChars="2200"/>
        <w:jc w:val="center"/>
        <w:rPr>
          <w:rFonts w:ascii="仿宋" w:hAnsi="仿宋" w:eastAsia="仿宋" w:cs="仿宋"/>
          <w:b/>
          <w:bCs/>
          <w:color w:val="000000"/>
          <w:sz w:val="32"/>
          <w:szCs w:val="30"/>
        </w:rPr>
      </w:pPr>
      <w:r>
        <w:rPr>
          <w:rFonts w:hint="eastAsia" w:ascii="仿宋" w:hAnsi="仿宋" w:eastAsia="仿宋" w:cs="仿宋"/>
          <w:szCs w:val="21"/>
        </w:rPr>
        <w:t xml:space="preserve"> </w:t>
      </w:r>
    </w:p>
    <w:p>
      <w:pPr>
        <w:spacing w:before="156" w:beforeLines="50" w:after="156" w:afterLines="50"/>
        <w:jc w:val="center"/>
        <w:outlineLvl w:val="0"/>
        <w:rPr>
          <w:rFonts w:ascii="仿宋" w:hAnsi="仿宋" w:eastAsia="仿宋" w:cs="仿宋"/>
          <w:b/>
          <w:bCs/>
          <w:color w:val="000000"/>
          <w:sz w:val="32"/>
          <w:szCs w:val="30"/>
        </w:rPr>
      </w:pPr>
    </w:p>
    <w:p>
      <w:pPr>
        <w:pStyle w:val="13"/>
        <w:adjustRightInd w:val="0"/>
        <w:snapToGrid w:val="0"/>
        <w:spacing w:before="0" w:beforeLines="0" w:after="0" w:afterLines="0" w:line="340" w:lineRule="exact"/>
        <w:ind w:left="0" w:firstLine="0"/>
        <w:outlineLvl w:val="0"/>
        <w:rPr>
          <w:rFonts w:ascii="仿宋" w:hAnsi="仿宋" w:eastAsia="仿宋" w:cs="仿宋"/>
          <w:b/>
          <w:bCs/>
        </w:rPr>
      </w:pPr>
    </w:p>
    <w:p>
      <w:pPr>
        <w:widowControl/>
        <w:snapToGrid w:val="0"/>
        <w:jc w:val="center"/>
        <w:textAlignment w:val="center"/>
        <w:rPr>
          <w:rFonts w:hint="eastAsia" w:ascii="仿宋" w:hAnsi="仿宋" w:eastAsia="仿宋" w:cs="仿宋"/>
          <w:b/>
          <w:sz w:val="24"/>
        </w:rPr>
      </w:pPr>
    </w:p>
    <w:p>
      <w:pPr>
        <w:widowControl/>
        <w:snapToGrid w:val="0"/>
        <w:jc w:val="center"/>
        <w:textAlignment w:val="center"/>
        <w:rPr>
          <w:rFonts w:hint="eastAsia" w:ascii="仿宋" w:hAnsi="仿宋" w:eastAsia="仿宋" w:cs="仿宋"/>
          <w:b/>
          <w:sz w:val="24"/>
        </w:rPr>
      </w:pPr>
    </w:p>
    <w:p>
      <w:pPr>
        <w:widowControl/>
        <w:snapToGrid w:val="0"/>
        <w:jc w:val="center"/>
        <w:textAlignment w:val="center"/>
        <w:rPr>
          <w:rFonts w:hint="eastAsia"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lang w:eastAsia="zh-CN"/>
        </w:rPr>
      </w:pPr>
      <w:r>
        <w:rPr>
          <w:rFonts w:hint="eastAsia" w:ascii="仿宋" w:hAnsi="仿宋" w:eastAsia="仿宋" w:cs="仿宋"/>
          <w:b/>
          <w:sz w:val="24"/>
        </w:rPr>
        <w:t>二十、投标报价明细表</w:t>
      </w:r>
    </w:p>
    <w:p>
      <w:pPr>
        <w:snapToGrid w:val="0"/>
        <w:spacing w:line="440" w:lineRule="exact"/>
        <w:rPr>
          <w:rFonts w:ascii="仿宋" w:hAnsi="仿宋" w:eastAsia="仿宋" w:cs="仿宋"/>
          <w:b/>
          <w:sz w:val="24"/>
        </w:rPr>
      </w:pPr>
    </w:p>
    <w:p>
      <w:pPr>
        <w:snapToGrid w:val="0"/>
        <w:spacing w:line="440" w:lineRule="exact"/>
        <w:jc w:val="center"/>
        <w:rPr>
          <w:rFonts w:ascii="仿宋" w:hAnsi="仿宋" w:eastAsia="仿宋" w:cs="仿宋"/>
          <w:b/>
          <w:sz w:val="24"/>
        </w:rPr>
      </w:pPr>
      <w:r>
        <w:rPr>
          <w:rFonts w:hint="eastAsia" w:ascii="仿宋" w:hAnsi="仿宋" w:eastAsia="仿宋" w:cs="仿宋"/>
          <w:b/>
          <w:sz w:val="24"/>
        </w:rPr>
        <w:t>投标报价明细表</w:t>
      </w:r>
    </w:p>
    <w:p>
      <w:pPr>
        <w:snapToGrid w:val="0"/>
        <w:spacing w:line="440" w:lineRule="exact"/>
        <w:ind w:firstLine="480" w:firstLineChars="200"/>
        <w:rPr>
          <w:rFonts w:ascii="仿宋" w:hAnsi="仿宋" w:eastAsia="仿宋" w:cs="仿宋"/>
          <w:sz w:val="24"/>
        </w:rPr>
      </w:pPr>
      <w:bookmarkStart w:id="176" w:name="_Toc293916987"/>
      <w:r>
        <w:rPr>
          <w:rFonts w:hint="eastAsia" w:ascii="仿宋" w:hAnsi="仿宋" w:eastAsia="仿宋" w:cs="仿宋"/>
          <w:sz w:val="24"/>
        </w:rPr>
        <w:t>项目名称：编号：</w:t>
      </w:r>
      <w:bookmarkEnd w:id="176"/>
      <w:bookmarkStart w:id="177" w:name="_Toc293916988"/>
      <w:r>
        <w:rPr>
          <w:rFonts w:hint="eastAsia" w:ascii="仿宋" w:hAnsi="仿宋" w:eastAsia="仿宋" w:cs="仿宋"/>
          <w:sz w:val="24"/>
          <w:lang w:val="en-US" w:eastAsia="zh-CN"/>
        </w:rPr>
        <w:t xml:space="preserve">                                  </w:t>
      </w:r>
      <w:r>
        <w:rPr>
          <w:rFonts w:hint="eastAsia" w:ascii="仿宋" w:hAnsi="仿宋" w:eastAsia="仿宋" w:cs="仿宋"/>
          <w:sz w:val="24"/>
        </w:rPr>
        <w:t>金额单位：人民币（元）</w:t>
      </w:r>
      <w:bookmarkEnd w:id="177"/>
    </w:p>
    <w:p>
      <w:pPr>
        <w:pStyle w:val="32"/>
        <w:tabs>
          <w:tab w:val="left" w:pos="1418"/>
        </w:tabs>
        <w:snapToGrid w:val="0"/>
        <w:ind w:firstLine="560" w:firstLineChars="200"/>
        <w:rPr>
          <w:rFonts w:hint="eastAsia" w:ascii="仿宋" w:hAnsi="仿宋" w:eastAsia="仿宋" w:cs="仿宋"/>
          <w:spacing w:val="20"/>
          <w:szCs w:val="24"/>
          <w:lang w:val="en-US" w:eastAsia="zh-CN"/>
        </w:rPr>
      </w:pPr>
    </w:p>
    <w:p>
      <w:pPr>
        <w:pStyle w:val="32"/>
        <w:tabs>
          <w:tab w:val="left" w:pos="1418"/>
        </w:tabs>
        <w:snapToGrid w:val="0"/>
        <w:ind w:firstLine="560" w:firstLineChars="200"/>
        <w:rPr>
          <w:rFonts w:hint="eastAsia" w:ascii="仿宋" w:hAnsi="仿宋" w:eastAsia="仿宋" w:cs="仿宋"/>
          <w:spacing w:val="20"/>
          <w:szCs w:val="24"/>
          <w:lang w:val="en-US" w:eastAsia="zh-CN"/>
        </w:rPr>
      </w:pPr>
    </w:p>
    <w:p>
      <w:pPr>
        <w:pStyle w:val="32"/>
        <w:tabs>
          <w:tab w:val="left" w:pos="1418"/>
        </w:tabs>
        <w:snapToGrid w:val="0"/>
        <w:ind w:firstLine="560" w:firstLineChars="200"/>
        <w:rPr>
          <w:rFonts w:hint="eastAsia" w:ascii="仿宋" w:hAnsi="仿宋" w:eastAsia="仿宋" w:cs="仿宋"/>
          <w:spacing w:val="20"/>
          <w:szCs w:val="24"/>
          <w:lang w:val="en-US" w:eastAsia="zh-CN"/>
        </w:rPr>
      </w:pPr>
    </w:p>
    <w:p>
      <w:pPr>
        <w:pStyle w:val="32"/>
        <w:tabs>
          <w:tab w:val="left" w:pos="1418"/>
        </w:tabs>
        <w:snapToGrid w:val="0"/>
        <w:ind w:firstLine="560" w:firstLineChars="200"/>
        <w:rPr>
          <w:rFonts w:hint="eastAsia" w:ascii="仿宋" w:hAnsi="仿宋" w:eastAsia="仿宋" w:cs="仿宋"/>
          <w:spacing w:val="20"/>
          <w:szCs w:val="24"/>
          <w:lang w:val="en-US" w:eastAsia="zh-CN"/>
        </w:rPr>
      </w:pPr>
    </w:p>
    <w:p>
      <w:pPr>
        <w:pStyle w:val="32"/>
        <w:tabs>
          <w:tab w:val="left" w:pos="1418"/>
        </w:tabs>
        <w:snapToGrid w:val="0"/>
        <w:ind w:firstLine="560" w:firstLineChars="200"/>
        <w:rPr>
          <w:rFonts w:hint="eastAsia" w:ascii="仿宋" w:hAnsi="仿宋" w:eastAsia="仿宋" w:cs="仿宋"/>
          <w:spacing w:val="20"/>
          <w:szCs w:val="24"/>
          <w:lang w:val="en-US" w:eastAsia="zh-CN"/>
        </w:rPr>
      </w:pPr>
    </w:p>
    <w:p>
      <w:pPr>
        <w:pStyle w:val="32"/>
        <w:tabs>
          <w:tab w:val="left" w:pos="1418"/>
        </w:tabs>
        <w:snapToGrid w:val="0"/>
        <w:jc w:val="center"/>
        <w:rPr>
          <w:rFonts w:hint="eastAsia" w:ascii="仿宋" w:hAnsi="仿宋" w:eastAsia="仿宋" w:cs="仿宋"/>
          <w:b/>
          <w:bCs/>
          <w:spacing w:val="20"/>
          <w:sz w:val="48"/>
          <w:szCs w:val="48"/>
          <w:u w:val="single"/>
          <w:lang w:val="en-US" w:eastAsia="zh-CN"/>
        </w:rPr>
      </w:pPr>
      <w:r>
        <w:rPr>
          <w:rFonts w:hint="eastAsia" w:ascii="仿宋" w:hAnsi="仿宋" w:eastAsia="仿宋" w:cs="仿宋"/>
          <w:b/>
          <w:bCs/>
          <w:spacing w:val="20"/>
          <w:sz w:val="48"/>
          <w:szCs w:val="48"/>
          <w:u w:val="single"/>
          <w:lang w:val="en-US" w:eastAsia="zh-CN"/>
        </w:rPr>
        <w:t>格式自拟</w:t>
      </w:r>
    </w:p>
    <w:p>
      <w:pPr>
        <w:pStyle w:val="32"/>
        <w:tabs>
          <w:tab w:val="left" w:pos="1418"/>
        </w:tabs>
        <w:snapToGrid w:val="0"/>
        <w:rPr>
          <w:rFonts w:hint="eastAsia" w:ascii="仿宋" w:hAnsi="仿宋" w:eastAsia="仿宋" w:cs="仿宋"/>
          <w:szCs w:val="24"/>
        </w:rPr>
      </w:pPr>
    </w:p>
    <w:p>
      <w:pPr>
        <w:pStyle w:val="32"/>
        <w:tabs>
          <w:tab w:val="left" w:pos="1418"/>
        </w:tabs>
        <w:snapToGrid w:val="0"/>
        <w:rPr>
          <w:rFonts w:hint="eastAsia" w:ascii="仿宋" w:hAnsi="仿宋" w:eastAsia="仿宋" w:cs="仿宋"/>
          <w:szCs w:val="24"/>
        </w:rPr>
      </w:pPr>
    </w:p>
    <w:p>
      <w:pPr>
        <w:pStyle w:val="32"/>
        <w:tabs>
          <w:tab w:val="left" w:pos="1418"/>
        </w:tabs>
        <w:snapToGrid w:val="0"/>
        <w:rPr>
          <w:rFonts w:hint="eastAsia" w:ascii="仿宋" w:hAnsi="仿宋" w:eastAsia="仿宋" w:cs="仿宋"/>
          <w:szCs w:val="24"/>
        </w:rPr>
      </w:pPr>
    </w:p>
    <w:p>
      <w:pPr>
        <w:pStyle w:val="32"/>
        <w:tabs>
          <w:tab w:val="left" w:pos="1418"/>
        </w:tabs>
        <w:snapToGrid w:val="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hint="eastAsia" w:ascii="仿宋" w:hAnsi="仿宋" w:eastAsia="仿宋" w:cs="仿宋"/>
          <w:szCs w:val="24"/>
        </w:rPr>
      </w:pPr>
    </w:p>
    <w:p>
      <w:pPr>
        <w:pStyle w:val="32"/>
        <w:tabs>
          <w:tab w:val="left" w:pos="1418"/>
        </w:tabs>
        <w:snapToGrid w:val="0"/>
        <w:spacing w:line="440" w:lineRule="exact"/>
        <w:ind w:firstLine="360" w:firstLineChars="150"/>
        <w:rPr>
          <w:rFonts w:ascii="仿宋" w:hAnsi="仿宋" w:eastAsia="仿宋" w:cs="仿宋"/>
          <w:spacing w:val="20"/>
          <w:szCs w:val="24"/>
        </w:rPr>
      </w:pPr>
      <w:r>
        <w:rPr>
          <w:rFonts w:hint="eastAsia" w:ascii="仿宋" w:hAnsi="仿宋" w:eastAsia="仿宋" w:cs="仿宋"/>
          <w:szCs w:val="24"/>
        </w:rPr>
        <w:t>投标人（盖章）：</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授权代表签名：</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日期：年月日</w:t>
      </w:r>
    </w:p>
    <w:p>
      <w:pPr>
        <w:pStyle w:val="13"/>
        <w:adjustRightInd w:val="0"/>
        <w:snapToGrid w:val="0"/>
        <w:spacing w:before="0" w:beforeLines="0" w:after="0" w:afterLines="0" w:line="340" w:lineRule="exact"/>
        <w:ind w:left="0" w:firstLine="0"/>
        <w:outlineLvl w:val="0"/>
        <w:rPr>
          <w:rFonts w:ascii="仿宋" w:hAnsi="仿宋" w:eastAsia="仿宋" w:cs="仿宋"/>
          <w:b/>
          <w:bCs/>
        </w:rPr>
      </w:pPr>
    </w:p>
    <w:p>
      <w:pPr>
        <w:pStyle w:val="13"/>
        <w:adjustRightInd w:val="0"/>
        <w:snapToGrid w:val="0"/>
        <w:spacing w:before="0" w:beforeLines="0" w:after="0" w:afterLines="0" w:line="340" w:lineRule="exact"/>
        <w:ind w:left="0" w:firstLine="0"/>
        <w:outlineLvl w:val="0"/>
        <w:rPr>
          <w:rFonts w:ascii="仿宋" w:hAnsi="仿宋" w:eastAsia="仿宋" w:cs="仿宋"/>
          <w:b/>
          <w:bCs/>
        </w:rPr>
      </w:pPr>
    </w:p>
    <w:p>
      <w:pPr>
        <w:pStyle w:val="13"/>
        <w:adjustRightInd w:val="0"/>
        <w:snapToGrid w:val="0"/>
        <w:spacing w:before="0" w:beforeLines="0" w:after="0" w:afterLines="0" w:line="340" w:lineRule="exact"/>
        <w:ind w:left="0" w:firstLine="0"/>
        <w:outlineLvl w:val="0"/>
        <w:rPr>
          <w:rFonts w:hint="eastAsia" w:ascii="仿宋" w:hAnsi="仿宋" w:eastAsia="仿宋" w:cs="仿宋"/>
          <w:b/>
          <w:bCs/>
        </w:rPr>
      </w:pPr>
      <w:bookmarkStart w:id="178" w:name="_Toc30820"/>
    </w:p>
    <w:p>
      <w:pPr>
        <w:pStyle w:val="13"/>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outlineLvl w:val="0"/>
        <w:rPr>
          <w:rFonts w:hint="eastAsia" w:ascii="仿宋" w:hAnsi="仿宋" w:eastAsia="仿宋" w:cs="仿宋"/>
          <w:b/>
          <w:bCs/>
        </w:rPr>
      </w:pPr>
      <w:r>
        <w:rPr>
          <w:rFonts w:hint="eastAsia" w:ascii="仿宋" w:hAnsi="仿宋" w:eastAsia="仿宋" w:cs="仿宋"/>
          <w:b/>
          <w:bCs/>
        </w:rPr>
        <w:t>二十一、</w:t>
      </w:r>
      <w:bookmarkEnd w:id="178"/>
      <w:r>
        <w:rPr>
          <w:rFonts w:hint="eastAsia" w:ascii="仿宋" w:hAnsi="仿宋" w:eastAsia="仿宋" w:cs="仿宋"/>
          <w:b/>
          <w:bCs/>
        </w:rPr>
        <w:t>中小企业声明函</w:t>
      </w:r>
    </w:p>
    <w:p>
      <w:pPr>
        <w:pStyle w:val="13"/>
        <w:snapToGrid w:val="0"/>
        <w:spacing w:before="120" w:after="120"/>
        <w:ind w:left="0" w:leftChars="0" w:firstLine="0" w:firstLineChars="0"/>
        <w:jc w:val="center"/>
        <w:rPr>
          <w:rFonts w:ascii="仿宋" w:hAnsi="仿宋" w:eastAsia="仿宋"/>
          <w:b/>
          <w:sz w:val="30"/>
          <w:szCs w:val="30"/>
        </w:rPr>
      </w:pPr>
      <w:r>
        <w:rPr>
          <w:rFonts w:hint="eastAsia" w:ascii="仿宋" w:hAnsi="仿宋" w:eastAsia="仿宋"/>
          <w:b/>
          <w:sz w:val="30"/>
          <w:szCs w:val="30"/>
        </w:rPr>
        <w:t>中小企业</w:t>
      </w:r>
      <w:r>
        <w:rPr>
          <w:rFonts w:ascii="仿宋" w:hAnsi="仿宋" w:eastAsia="仿宋"/>
          <w:b/>
          <w:sz w:val="30"/>
          <w:szCs w:val="30"/>
        </w:rPr>
        <w:t>声明函</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ind w:firstLine="720" w:firstLineChars="300"/>
        <w:rPr>
          <w:rFonts w:hint="eastAsia"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w:t>
      </w:r>
    </w:p>
    <w:p>
      <w:pPr>
        <w:spacing w:line="440" w:lineRule="atLeast"/>
        <w:ind w:firstLine="720" w:firstLineChars="300"/>
        <w:rPr>
          <w:rFonts w:hint="eastAsia" w:ascii="仿宋" w:hAnsi="仿宋" w:eastAsia="仿宋" w:cs="宋体"/>
          <w:kern w:val="0"/>
          <w:sz w:val="24"/>
        </w:rPr>
      </w:pPr>
      <w:r>
        <w:rPr>
          <w:rFonts w:hint="eastAsia" w:ascii="仿宋" w:hAnsi="仿宋" w:eastAsia="仿宋" w:cs="宋体"/>
          <w:kern w:val="0"/>
          <w:sz w:val="24"/>
          <w:u w:val="single"/>
        </w:rPr>
        <w:t>（联合体）</w:t>
      </w:r>
      <w:r>
        <w:rPr>
          <w:rFonts w:hint="eastAsia" w:ascii="仿宋" w:hAnsi="仿宋" w:eastAsia="仿宋" w:cs="宋体"/>
          <w:kern w:val="0"/>
          <w:sz w:val="24"/>
        </w:rPr>
        <w:t>参加</w:t>
      </w:r>
      <w:r>
        <w:rPr>
          <w:rFonts w:hint="eastAsia" w:ascii="仿宋" w:hAnsi="仿宋" w:eastAsia="仿宋" w:cs="宋体"/>
          <w:kern w:val="0"/>
          <w:sz w:val="24"/>
          <w:u w:val="single"/>
        </w:rPr>
        <w:t>（单位名称）</w:t>
      </w:r>
      <w:r>
        <w:rPr>
          <w:rFonts w:hint="eastAsia" w:ascii="仿宋" w:hAnsi="仿宋" w:eastAsia="仿宋" w:cs="宋体"/>
          <w:kern w:val="0"/>
          <w:sz w:val="24"/>
        </w:rPr>
        <w:t>的</w:t>
      </w:r>
      <w:r>
        <w:rPr>
          <w:rFonts w:hint="eastAsia" w:ascii="仿宋" w:hAnsi="仿宋" w:eastAsia="仿宋" w:cs="宋体"/>
          <w:kern w:val="0"/>
          <w:sz w:val="24"/>
          <w:u w:val="single"/>
        </w:rPr>
        <w:t>（项目名称）</w:t>
      </w:r>
      <w:r>
        <w:rPr>
          <w:rFonts w:hint="eastAsia" w:ascii="仿宋" w:hAnsi="仿宋" w:eastAsia="仿宋" w:cs="宋体"/>
          <w:kern w:val="0"/>
          <w:sz w:val="24"/>
        </w:rPr>
        <w:t>采购活动，提供的货物全部由符合政策要求的中小企业制造。相关企业（含联合体中的中小企业、签订分包意向协议的中小企业） 的具体情况如下：</w:t>
      </w:r>
    </w:p>
    <w:p>
      <w:pPr>
        <w:spacing w:line="440" w:lineRule="atLeast"/>
        <w:rPr>
          <w:rFonts w:hint="eastAsia" w:ascii="仿宋" w:hAnsi="仿宋" w:eastAsia="仿宋" w:cs="宋体"/>
          <w:kern w:val="0"/>
          <w:sz w:val="24"/>
        </w:rPr>
      </w:pP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1. </w:t>
      </w:r>
      <w:r>
        <w:rPr>
          <w:rFonts w:hint="eastAsia" w:ascii="仿宋" w:hAnsi="仿宋" w:eastAsia="仿宋" w:cs="宋体"/>
          <w:kern w:val="0"/>
          <w:sz w:val="24"/>
          <w:u w:val="single"/>
        </w:rPr>
        <w:t xml:space="preserve">（标的名称） </w:t>
      </w:r>
      <w:r>
        <w:rPr>
          <w:rFonts w:hint="eastAsia" w:ascii="仿宋" w:hAnsi="仿宋" w:eastAsia="仿宋" w:cs="宋体"/>
          <w:kern w:val="0"/>
          <w:sz w:val="24"/>
        </w:rPr>
        <w:t>，属于</w:t>
      </w:r>
      <w:r>
        <w:rPr>
          <w:rFonts w:hint="eastAsia" w:ascii="仿宋" w:hAnsi="仿宋" w:eastAsia="仿宋" w:cs="宋体"/>
          <w:kern w:val="0"/>
          <w:sz w:val="24"/>
          <w:u w:val="single"/>
        </w:rPr>
        <w:t>（采购文件中明确的所属行业）</w:t>
      </w:r>
      <w:r>
        <w:rPr>
          <w:rFonts w:hint="eastAsia" w:ascii="仿宋" w:hAnsi="仿宋" w:eastAsia="仿宋" w:cs="宋体"/>
          <w:kern w:val="0"/>
          <w:sz w:val="24"/>
        </w:rPr>
        <w:t>行业；制造商为</w:t>
      </w:r>
      <w:r>
        <w:rPr>
          <w:rFonts w:hint="eastAsia" w:ascii="仿宋" w:hAnsi="仿宋" w:eastAsia="仿宋" w:cs="宋体"/>
          <w:kern w:val="0"/>
          <w:sz w:val="24"/>
          <w:u w:val="single"/>
        </w:rPr>
        <w:t>（企业名称）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rPr>
        <w:t>（中型企业、小型企业、微型企业）</w:t>
      </w:r>
      <w:r>
        <w:rPr>
          <w:rFonts w:hint="eastAsia" w:ascii="仿宋" w:hAnsi="仿宋" w:eastAsia="仿宋" w:cs="宋体"/>
          <w:kern w:val="0"/>
          <w:sz w:val="24"/>
        </w:rPr>
        <w:t>；</w:t>
      </w: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2. </w:t>
      </w:r>
      <w:r>
        <w:rPr>
          <w:rFonts w:hint="eastAsia" w:ascii="仿宋" w:hAnsi="仿宋" w:eastAsia="仿宋" w:cs="宋体"/>
          <w:kern w:val="0"/>
          <w:sz w:val="24"/>
          <w:u w:val="single"/>
        </w:rPr>
        <w:t xml:space="preserve">（标的名称） </w:t>
      </w:r>
      <w:r>
        <w:rPr>
          <w:rFonts w:hint="eastAsia" w:ascii="仿宋" w:hAnsi="仿宋" w:eastAsia="仿宋" w:cs="宋体"/>
          <w:kern w:val="0"/>
          <w:sz w:val="24"/>
        </w:rPr>
        <w:t>，属于</w:t>
      </w:r>
      <w:r>
        <w:rPr>
          <w:rFonts w:hint="eastAsia" w:ascii="仿宋" w:hAnsi="仿宋" w:eastAsia="仿宋" w:cs="宋体"/>
          <w:kern w:val="0"/>
          <w:sz w:val="24"/>
          <w:u w:val="single"/>
        </w:rPr>
        <w:t>（采购文件中明确的所属行业）</w:t>
      </w:r>
      <w:r>
        <w:rPr>
          <w:rFonts w:hint="eastAsia" w:ascii="仿宋" w:hAnsi="仿宋" w:eastAsia="仿宋" w:cs="宋体"/>
          <w:kern w:val="0"/>
          <w:sz w:val="24"/>
        </w:rPr>
        <w:t>行业；制造商为</w:t>
      </w:r>
      <w:r>
        <w:rPr>
          <w:rFonts w:hint="eastAsia" w:ascii="仿宋" w:hAnsi="仿宋" w:eastAsia="仿宋" w:cs="宋体"/>
          <w:kern w:val="0"/>
          <w:sz w:val="24"/>
          <w:u w:val="single"/>
        </w:rPr>
        <w:t>（企业名称）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rPr>
        <w:t>（中型企业、小型企业、微型企业）</w:t>
      </w:r>
      <w:r>
        <w:rPr>
          <w:rFonts w:hint="eastAsia" w:ascii="仿宋" w:hAnsi="仿宋" w:eastAsia="仿宋" w:cs="宋体"/>
          <w:kern w:val="0"/>
          <w:sz w:val="24"/>
        </w:rPr>
        <w:t>；</w:t>
      </w:r>
    </w:p>
    <w:p>
      <w:pPr>
        <w:spacing w:line="440" w:lineRule="atLeast"/>
        <w:rPr>
          <w:rFonts w:hint="eastAsia" w:ascii="仿宋" w:hAnsi="仿宋" w:eastAsia="仿宋" w:cs="宋体"/>
          <w:kern w:val="0"/>
          <w:sz w:val="24"/>
        </w:rPr>
      </w:pPr>
      <w:r>
        <w:rPr>
          <w:rFonts w:hint="eastAsia" w:ascii="仿宋" w:hAnsi="仿宋" w:eastAsia="仿宋" w:cs="宋体"/>
          <w:kern w:val="0"/>
          <w:sz w:val="24"/>
        </w:rPr>
        <w:t>……</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pPr>
        <w:spacing w:line="440" w:lineRule="atLeast"/>
        <w:rPr>
          <w:rFonts w:hint="eastAsia"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r>
        <w:rPr>
          <w:rFonts w:hint="eastAsia" w:ascii="仿宋" w:hAnsi="仿宋" w:eastAsia="仿宋" w:cs="宋体"/>
          <w:kern w:val="0"/>
          <w:sz w:val="24"/>
        </w:rPr>
        <w:t>企业名称（盖章）：</w:t>
      </w:r>
    </w:p>
    <w:p>
      <w:pPr>
        <w:spacing w:line="440" w:lineRule="atLeast"/>
        <w:rPr>
          <w:rFonts w:ascii="仿宋" w:hAnsi="仿宋" w:eastAsia="仿宋"/>
          <w:sz w:val="24"/>
        </w:rPr>
      </w:pPr>
      <w:r>
        <w:rPr>
          <w:rFonts w:hint="eastAsia" w:ascii="仿宋" w:hAnsi="仿宋" w:eastAsia="仿宋" w:cs="宋体"/>
          <w:kern w:val="0"/>
          <w:sz w:val="24"/>
        </w:rPr>
        <w:t>日期：</w:t>
      </w:r>
    </w:p>
    <w:p>
      <w:pPr>
        <w:pStyle w:val="44"/>
        <w:spacing w:line="460" w:lineRule="exact"/>
        <w:ind w:firstLine="480" w:firstLineChars="200"/>
        <w:rPr>
          <w:rFonts w:ascii="仿宋" w:hAnsi="仿宋" w:eastAsia="仿宋" w:cs="Times New Roman"/>
          <w:color w:val="auto"/>
        </w:rPr>
      </w:pPr>
    </w:p>
    <w:p>
      <w:pPr>
        <w:pStyle w:val="44"/>
        <w:pageBreakBefore/>
        <w:spacing w:line="460" w:lineRule="exact"/>
        <w:jc w:val="center"/>
        <w:rPr>
          <w:rFonts w:ascii="仿宋" w:hAnsi="仿宋" w:eastAsia="仿宋" w:cs="Times New Roman"/>
          <w:b/>
          <w:color w:val="auto"/>
        </w:rPr>
      </w:pPr>
      <w:r>
        <w:rPr>
          <w:rFonts w:hint="eastAsia" w:ascii="仿宋" w:hAnsi="仿宋" w:eastAsia="仿宋" w:cs="Times New Roman"/>
          <w:b/>
          <w:color w:val="auto"/>
        </w:rPr>
        <w:t>6、</w:t>
      </w:r>
      <w:r>
        <w:rPr>
          <w:rFonts w:ascii="仿宋" w:hAnsi="仿宋" w:eastAsia="仿宋" w:cs="Times New Roman"/>
          <w:b/>
          <w:color w:val="auto"/>
        </w:rPr>
        <w:t>监狱企业声明函</w:t>
      </w:r>
    </w:p>
    <w:p>
      <w:pPr>
        <w:pStyle w:val="44"/>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pPr>
        <w:pStyle w:val="44"/>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pPr>
        <w:pStyle w:val="44"/>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pPr>
        <w:pStyle w:val="44"/>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 (项目编号: )采购活动提供本企业的产品。 </w:t>
      </w:r>
    </w:p>
    <w:p>
      <w:pPr>
        <w:pStyle w:val="44"/>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pPr>
        <w:pStyle w:val="44"/>
        <w:spacing w:line="460" w:lineRule="exact"/>
        <w:ind w:firstLine="480" w:firstLineChars="200"/>
        <w:rPr>
          <w:rFonts w:ascii="仿宋" w:hAnsi="仿宋" w:eastAsia="仿宋" w:cs="Times New Roman"/>
          <w:color w:val="auto"/>
        </w:rPr>
      </w:pPr>
    </w:p>
    <w:p>
      <w:pPr>
        <w:pStyle w:val="44"/>
        <w:spacing w:line="460" w:lineRule="exact"/>
        <w:ind w:firstLine="480" w:firstLineChars="200"/>
        <w:rPr>
          <w:rFonts w:ascii="仿宋" w:hAnsi="仿宋" w:eastAsia="仿宋" w:cs="Times New Roman"/>
          <w:color w:val="auto"/>
        </w:rPr>
      </w:pPr>
    </w:p>
    <w:p>
      <w:pPr>
        <w:pStyle w:val="44"/>
        <w:spacing w:line="460" w:lineRule="exact"/>
        <w:rPr>
          <w:rFonts w:ascii="仿宋" w:hAnsi="仿宋" w:eastAsia="仿宋" w:cs="Times New Roman"/>
          <w:color w:val="auto"/>
        </w:rPr>
      </w:pPr>
      <w:r>
        <w:rPr>
          <w:rFonts w:hint="eastAsia" w:ascii="仿宋" w:hAnsi="仿宋" w:eastAsia="仿宋" w:cs="Times New Roman"/>
          <w:color w:val="auto"/>
          <w:lang w:eastAsia="zh-CN"/>
        </w:rPr>
        <w:t>投标人</w:t>
      </w:r>
      <w:r>
        <w:rPr>
          <w:rFonts w:ascii="仿宋" w:hAnsi="仿宋" w:eastAsia="仿宋" w:cs="Times New Roman"/>
          <w:color w:val="auto"/>
        </w:rPr>
        <w:t xml:space="preserve">名称(盖章) : </w:t>
      </w:r>
    </w:p>
    <w:p>
      <w:pPr>
        <w:pStyle w:val="44"/>
        <w:spacing w:line="460" w:lineRule="exact"/>
        <w:rPr>
          <w:rFonts w:ascii="仿宋" w:hAnsi="仿宋" w:eastAsia="仿宋" w:cs="Times New Roman"/>
          <w:color w:val="auto"/>
        </w:rPr>
      </w:pPr>
    </w:p>
    <w:p>
      <w:pPr>
        <w:pStyle w:val="44"/>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pPr>
        <w:pStyle w:val="44"/>
        <w:spacing w:line="460" w:lineRule="exact"/>
        <w:rPr>
          <w:rFonts w:ascii="仿宋" w:hAnsi="仿宋" w:eastAsia="仿宋" w:cs="Times New Roman"/>
          <w:color w:val="auto"/>
        </w:rPr>
      </w:pPr>
    </w:p>
    <w:p>
      <w:pPr>
        <w:snapToGrid w:val="0"/>
        <w:spacing w:before="120" w:beforeLines="50" w:after="50" w:line="460" w:lineRule="exact"/>
        <w:ind w:firstLine="480" w:firstLineChars="200"/>
        <w:jc w:val="left"/>
        <w:rPr>
          <w:rFonts w:ascii="仿宋" w:hAnsi="仿宋" w:eastAsia="仿宋"/>
          <w:sz w:val="24"/>
        </w:rPr>
      </w:pPr>
      <w:r>
        <w:rPr>
          <w:rFonts w:ascii="仿宋" w:hAnsi="仿宋" w:eastAsia="仿宋"/>
          <w:sz w:val="24"/>
        </w:rPr>
        <w:t>监狱企业参加政府采购活动时，应当提供由省级以上监狱管理局、戒毒管理局(含新疆生产建设兵团)出具的属于监狱企业的证明文件</w:t>
      </w:r>
      <w:r>
        <w:rPr>
          <w:rFonts w:hint="eastAsia" w:ascii="仿宋" w:hAnsi="仿宋" w:eastAsia="仿宋"/>
          <w:sz w:val="24"/>
        </w:rPr>
        <w:t>；</w:t>
      </w:r>
    </w:p>
    <w:p>
      <w:pPr>
        <w:snapToGrid w:val="0"/>
        <w:spacing w:before="120" w:beforeLines="50" w:after="50" w:line="460" w:lineRule="exact"/>
        <w:ind w:firstLine="480" w:firstLineChars="200"/>
        <w:jc w:val="left"/>
        <w:rPr>
          <w:rFonts w:ascii="仿宋" w:hAnsi="仿宋" w:eastAsia="仿宋"/>
          <w:sz w:val="24"/>
        </w:rPr>
      </w:pPr>
      <w:r>
        <w:rPr>
          <w:rFonts w:hint="eastAsia" w:ascii="仿宋" w:hAnsi="仿宋" w:eastAsia="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line="460" w:lineRule="exact"/>
        <w:ind w:firstLine="480" w:firstLineChars="200"/>
        <w:jc w:val="left"/>
        <w:rPr>
          <w:rFonts w:ascii="仿宋" w:hAnsi="仿宋" w:eastAsia="仿宋"/>
          <w:sz w:val="24"/>
        </w:rPr>
      </w:pPr>
    </w:p>
    <w:p>
      <w:pPr>
        <w:pStyle w:val="44"/>
        <w:spacing w:line="460" w:lineRule="exact"/>
        <w:rPr>
          <w:rFonts w:ascii="仿宋" w:hAnsi="仿宋" w:eastAsia="仿宋"/>
          <w:color w:val="auto"/>
        </w:rPr>
      </w:pPr>
    </w:p>
    <w:p>
      <w:pPr>
        <w:pStyle w:val="44"/>
        <w:pageBreakBefore/>
        <w:spacing w:line="460" w:lineRule="exact"/>
        <w:jc w:val="center"/>
        <w:rPr>
          <w:rFonts w:ascii="仿宋" w:hAnsi="仿宋" w:eastAsia="仿宋" w:cs="Times New Roman"/>
          <w:b/>
          <w:color w:val="auto"/>
        </w:rPr>
      </w:pPr>
      <w:r>
        <w:rPr>
          <w:rFonts w:hint="eastAsia" w:ascii="仿宋" w:hAnsi="仿宋" w:eastAsia="仿宋" w:cs="Times New Roman"/>
          <w:b/>
          <w:color w:val="auto"/>
        </w:rPr>
        <w:t>7、</w:t>
      </w:r>
      <w:r>
        <w:rPr>
          <w:rFonts w:ascii="仿宋" w:hAnsi="仿宋" w:eastAsia="仿宋" w:cs="Times New Roman"/>
          <w:b/>
          <w:color w:val="auto"/>
        </w:rPr>
        <w:t>残疾人福利性单位声明函</w:t>
      </w:r>
    </w:p>
    <w:p>
      <w:pPr>
        <w:pStyle w:val="44"/>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pPr>
        <w:pStyle w:val="44"/>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pPr>
        <w:pStyle w:val="44"/>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pPr>
        <w:pStyle w:val="44"/>
        <w:spacing w:line="460" w:lineRule="exact"/>
        <w:ind w:firstLine="480" w:firstLineChars="200"/>
        <w:rPr>
          <w:rFonts w:ascii="仿宋" w:hAnsi="仿宋" w:eastAsia="仿宋" w:cs="Times New Roman"/>
          <w:color w:val="auto"/>
        </w:rPr>
      </w:pPr>
    </w:p>
    <w:p>
      <w:pPr>
        <w:pStyle w:val="44"/>
        <w:spacing w:line="460" w:lineRule="exact"/>
        <w:rPr>
          <w:rFonts w:ascii="仿宋" w:hAnsi="仿宋" w:eastAsia="仿宋" w:cs="Times New Roman"/>
          <w:color w:val="auto"/>
        </w:rPr>
      </w:pPr>
      <w:r>
        <w:rPr>
          <w:rFonts w:hint="eastAsia" w:ascii="仿宋" w:hAnsi="仿宋" w:eastAsia="仿宋" w:cs="Times New Roman"/>
          <w:color w:val="auto"/>
          <w:lang w:eastAsia="zh-CN"/>
        </w:rPr>
        <w:t>投标人</w:t>
      </w:r>
      <w:r>
        <w:rPr>
          <w:rFonts w:ascii="仿宋" w:hAnsi="仿宋" w:eastAsia="仿宋" w:cs="Times New Roman"/>
          <w:color w:val="auto"/>
        </w:rPr>
        <w:t xml:space="preserve">名称(盖章)： </w:t>
      </w:r>
    </w:p>
    <w:p>
      <w:pPr>
        <w:pStyle w:val="44"/>
        <w:spacing w:line="460" w:lineRule="exact"/>
        <w:rPr>
          <w:rFonts w:ascii="仿宋" w:hAnsi="仿宋" w:eastAsia="仿宋" w:cs="Times New Roman"/>
          <w:color w:val="auto"/>
        </w:rPr>
      </w:pPr>
    </w:p>
    <w:p>
      <w:pPr>
        <w:snapToGrid w:val="0"/>
        <w:spacing w:before="120" w:beforeLines="50" w:after="50" w:line="460" w:lineRule="exact"/>
        <w:jc w:val="left"/>
        <w:rPr>
          <w:rFonts w:ascii="仿宋" w:hAnsi="仿宋" w:eastAsia="仿宋"/>
          <w:sz w:val="24"/>
        </w:rPr>
      </w:pPr>
      <w:r>
        <w:rPr>
          <w:rFonts w:ascii="仿宋" w:hAnsi="仿宋" w:eastAsia="仿宋"/>
          <w:sz w:val="24"/>
        </w:rPr>
        <w:t>日期： 年 月 日</w:t>
      </w:r>
    </w:p>
    <w:p>
      <w:pPr>
        <w:spacing w:line="400" w:lineRule="exact"/>
        <w:jc w:val="left"/>
        <w:rPr>
          <w:rFonts w:hint="eastAsia" w:ascii="仿宋" w:hAnsi="仿宋" w:eastAsia="仿宋" w:cs="仿宋"/>
          <w:b/>
          <w:bCs/>
          <w:sz w:val="28"/>
          <w:szCs w:val="28"/>
        </w:rPr>
      </w:pPr>
    </w:p>
    <w:p>
      <w:pPr>
        <w:adjustRightInd w:val="0"/>
        <w:snapToGrid w:val="0"/>
        <w:spacing w:before="120" w:beforeLines="50" w:after="120" w:afterLines="50" w:line="500" w:lineRule="exact"/>
        <w:rPr>
          <w:rFonts w:hint="eastAsia" w:ascii="仿宋" w:hAnsi="仿宋" w:eastAsia="仿宋" w:cs="仿宋"/>
          <w:b/>
          <w:szCs w:val="21"/>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widowControl/>
        <w:jc w:val="center"/>
        <w:rPr>
          <w:rFonts w:hint="eastAsia" w:ascii="宋体" w:hAnsi="宋体" w:cs="宋体"/>
          <w:b/>
          <w:sz w:val="24"/>
          <w:szCs w:val="20"/>
        </w:rPr>
      </w:pPr>
    </w:p>
    <w:p>
      <w:pPr>
        <w:widowControl/>
        <w:jc w:val="center"/>
        <w:rPr>
          <w:rFonts w:hint="eastAsia" w:ascii="宋体" w:hAnsi="宋体" w:cs="宋体"/>
          <w:b/>
          <w:sz w:val="24"/>
          <w:szCs w:val="20"/>
        </w:rPr>
      </w:pPr>
    </w:p>
    <w:p>
      <w:pPr>
        <w:widowControl/>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参加政府采购活动前 3 年内在经营活动中没有重大违法记录的声明函</w:t>
      </w:r>
    </w:p>
    <w:p>
      <w:pPr>
        <w:spacing w:before="9" w:line="360" w:lineRule="auto"/>
        <w:rPr>
          <w:rFonts w:hint="eastAsia" w:ascii="仿宋" w:hAnsi="仿宋" w:eastAsia="仿宋" w:cs="仿宋"/>
          <w:sz w:val="10"/>
          <w:szCs w:val="10"/>
        </w:rPr>
      </w:pPr>
    </w:p>
    <w:p>
      <w:pPr>
        <w:pStyle w:val="43"/>
        <w:rPr>
          <w:rFonts w:hint="eastAsia" w:ascii="仿宋" w:hAnsi="仿宋" w:eastAsia="仿宋" w:cs="仿宋"/>
          <w:sz w:val="10"/>
          <w:szCs w:val="10"/>
        </w:rPr>
      </w:pPr>
    </w:p>
    <w:p>
      <w:pPr>
        <w:pStyle w:val="43"/>
        <w:rPr>
          <w:rFonts w:hint="eastAsia" w:ascii="仿宋" w:hAnsi="仿宋" w:eastAsia="仿宋" w:cs="仿宋"/>
          <w:sz w:val="10"/>
          <w:szCs w:val="10"/>
        </w:rPr>
      </w:pPr>
    </w:p>
    <w:p>
      <w:pPr>
        <w:spacing w:line="360" w:lineRule="auto"/>
        <w:ind w:left="594" w:right="31" w:hanging="480"/>
        <w:rPr>
          <w:rFonts w:hint="eastAsia" w:ascii="仿宋" w:hAnsi="仿宋" w:eastAsia="仿宋" w:cs="仿宋"/>
          <w:sz w:val="24"/>
        </w:rPr>
      </w:pPr>
      <w:r>
        <w:rPr>
          <w:rFonts w:hint="eastAsia" w:ascii="仿宋" w:hAnsi="仿宋" w:eastAsia="仿宋" w:cs="仿宋"/>
          <w:sz w:val="24"/>
          <w:u w:val="single" w:color="000000"/>
        </w:rPr>
        <w:t>（采购人）</w:t>
      </w:r>
      <w:r>
        <w:rPr>
          <w:rFonts w:hint="eastAsia" w:ascii="仿宋" w:hAnsi="仿宋" w:eastAsia="仿宋" w:cs="仿宋"/>
          <w:sz w:val="24"/>
        </w:rPr>
        <w:t xml:space="preserve">： </w:t>
      </w:r>
    </w:p>
    <w:p>
      <w:pPr>
        <w:spacing w:line="360" w:lineRule="auto"/>
        <w:ind w:left="567" w:leftChars="270" w:right="31" w:firstLine="120" w:firstLineChars="5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pacing w:val="-1"/>
          <w:sz w:val="24"/>
        </w:rPr>
        <w:t>方</w:t>
      </w:r>
      <w:r>
        <w:rPr>
          <w:rFonts w:hint="eastAsia" w:ascii="仿宋" w:hAnsi="仿宋" w:eastAsia="仿宋" w:cs="仿宋"/>
          <w:spacing w:val="-9"/>
          <w:w w:val="67"/>
          <w:sz w:val="24"/>
          <w:u w:val="single" w:color="000000"/>
        </w:rPr>
        <w:t xml:space="preserve"> </w:t>
      </w:r>
      <w:r>
        <w:rPr>
          <w:rFonts w:hint="eastAsia" w:ascii="仿宋" w:hAnsi="仿宋" w:eastAsia="仿宋" w:cs="仿宋"/>
          <w:sz w:val="24"/>
          <w:u w:val="single" w:color="000000"/>
        </w:rPr>
        <w:t>（投标</w:t>
      </w:r>
      <w:r>
        <w:rPr>
          <w:rFonts w:hint="eastAsia" w:ascii="仿宋" w:hAnsi="仿宋" w:eastAsia="仿宋" w:cs="仿宋"/>
          <w:sz w:val="24"/>
          <w:u w:val="single" w:color="000000"/>
          <w:lang w:eastAsia="zh-CN"/>
        </w:rPr>
        <w:t>投标人</w:t>
      </w:r>
      <w:r>
        <w:rPr>
          <w:rFonts w:hint="eastAsia" w:ascii="仿宋" w:hAnsi="仿宋" w:eastAsia="仿宋" w:cs="仿宋"/>
          <w:spacing w:val="-12"/>
          <w:sz w:val="24"/>
          <w:u w:val="single" w:color="000000"/>
        </w:rPr>
        <w:t>）</w:t>
      </w:r>
      <w:r>
        <w:rPr>
          <w:rFonts w:hint="eastAsia" w:ascii="仿宋" w:hAnsi="仿宋" w:eastAsia="仿宋" w:cs="仿宋"/>
          <w:sz w:val="24"/>
        </w:rPr>
        <w:t>具有良好的商业信誉</w:t>
      </w:r>
      <w:r>
        <w:rPr>
          <w:rFonts w:hint="eastAsia" w:ascii="仿宋" w:hAnsi="仿宋" w:eastAsia="仿宋" w:cs="仿宋"/>
          <w:spacing w:val="-10"/>
          <w:sz w:val="24"/>
        </w:rPr>
        <w:t>，</w:t>
      </w:r>
      <w:r>
        <w:rPr>
          <w:rFonts w:hint="eastAsia" w:ascii="仿宋" w:hAnsi="仿宋" w:eastAsia="仿宋" w:cs="仿宋"/>
          <w:sz w:val="24"/>
        </w:rPr>
        <w:t>依法缴纳税收和社会保障资金</w:t>
      </w:r>
      <w:r>
        <w:rPr>
          <w:rFonts w:hint="eastAsia" w:ascii="仿宋" w:hAnsi="仿宋" w:eastAsia="仿宋" w:cs="仿宋"/>
          <w:spacing w:val="-10"/>
          <w:sz w:val="24"/>
        </w:rPr>
        <w:t>，</w:t>
      </w:r>
      <w:r>
        <w:rPr>
          <w:rFonts w:hint="eastAsia" w:ascii="仿宋" w:hAnsi="仿宋" w:eastAsia="仿宋" w:cs="仿宋"/>
          <w:sz w:val="24"/>
        </w:rPr>
        <w:t>未被列入</w:t>
      </w:r>
    </w:p>
    <w:p>
      <w:pPr>
        <w:spacing w:before="12" w:line="360" w:lineRule="auto"/>
        <w:ind w:left="114" w:right="110"/>
        <w:rPr>
          <w:rFonts w:hint="eastAsia" w:ascii="仿宋" w:hAnsi="仿宋" w:eastAsia="仿宋" w:cs="仿宋"/>
          <w:sz w:val="24"/>
        </w:rPr>
      </w:pPr>
      <w:r>
        <w:rPr>
          <w:rFonts w:hint="eastAsia" w:ascii="仿宋" w:hAnsi="仿宋" w:eastAsia="仿宋" w:cs="仿宋"/>
          <w:sz w:val="24"/>
        </w:rPr>
        <w:t>失信被执行人名单、重大税收违法案件当事人名单、政府采购严重违法失信行为记录 名单，参加本次政府采购活动前 3</w:t>
      </w:r>
      <w:r>
        <w:rPr>
          <w:rFonts w:hint="eastAsia" w:ascii="仿宋" w:hAnsi="仿宋" w:eastAsia="仿宋" w:cs="仿宋"/>
          <w:spacing w:val="-19"/>
          <w:sz w:val="24"/>
        </w:rPr>
        <w:t xml:space="preserve"> </w:t>
      </w:r>
      <w:r>
        <w:rPr>
          <w:rFonts w:hint="eastAsia" w:ascii="仿宋" w:hAnsi="仿宋" w:eastAsia="仿宋" w:cs="仿宋"/>
          <w:sz w:val="24"/>
        </w:rPr>
        <w:t>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仿宋" w:hAnsi="仿宋" w:eastAsia="仿宋" w:cs="仿宋"/>
          <w:w w:val="119"/>
          <w:sz w:val="24"/>
        </w:rPr>
        <w:t>/</w:t>
      </w:r>
      <w:r>
        <w:rPr>
          <w:rFonts w:hint="eastAsia" w:ascii="仿宋" w:hAnsi="仿宋" w:eastAsia="仿宋" w:cs="仿宋"/>
          <w:sz w:val="24"/>
        </w:rPr>
        <w:t>中标</w:t>
      </w:r>
      <w:r>
        <w:rPr>
          <w:rFonts w:hint="eastAsia" w:ascii="仿宋" w:hAnsi="仿宋" w:eastAsia="仿宋" w:cs="仿宋"/>
          <w:w w:val="119"/>
          <w:sz w:val="24"/>
        </w:rPr>
        <w:t>/</w:t>
      </w:r>
      <w:r>
        <w:rPr>
          <w:rFonts w:hint="eastAsia" w:ascii="仿宋" w:hAnsi="仿宋" w:eastAsia="仿宋" w:cs="仿宋"/>
          <w:sz w:val="24"/>
        </w:rPr>
        <w:t>签订合同），我方对此无任何异议。</w:t>
      </w:r>
    </w:p>
    <w:p>
      <w:pPr>
        <w:spacing w:before="83" w:line="360" w:lineRule="auto"/>
        <w:ind w:left="594" w:right="5990"/>
        <w:rPr>
          <w:rFonts w:hint="eastAsia" w:ascii="仿宋" w:hAnsi="仿宋" w:eastAsia="仿宋" w:cs="仿宋"/>
          <w:sz w:val="24"/>
        </w:rPr>
      </w:pPr>
      <w:r>
        <w:rPr>
          <w:rFonts w:hint="eastAsia" w:ascii="仿宋" w:hAnsi="仿宋" w:eastAsia="仿宋" w:cs="仿宋"/>
          <w:sz w:val="24"/>
        </w:rPr>
        <w:t xml:space="preserve">特此承诺！ </w:t>
      </w:r>
    </w:p>
    <w:p>
      <w:pPr>
        <w:spacing w:line="360" w:lineRule="auto"/>
        <w:ind w:firstLine="600" w:firstLineChars="250"/>
        <w:rPr>
          <w:rFonts w:hint="eastAsia" w:ascii="仿宋" w:hAnsi="仿宋" w:eastAsia="仿宋" w:cs="仿宋"/>
          <w:sz w:val="24"/>
          <w:u w:val="single"/>
        </w:rPr>
      </w:pPr>
      <w:r>
        <w:rPr>
          <w:rFonts w:hint="eastAsia" w:ascii="仿宋" w:hAnsi="仿宋" w:eastAsia="仿宋" w:cs="仿宋"/>
          <w:sz w:val="24"/>
        </w:rPr>
        <w:t>法定代表人或委托代理人签名：</w:t>
      </w:r>
      <w:r>
        <w:rPr>
          <w:rFonts w:hint="eastAsia" w:ascii="仿宋" w:hAnsi="仿宋" w:eastAsia="仿宋" w:cs="仿宋"/>
          <w:sz w:val="24"/>
          <w:u w:val="single"/>
        </w:rPr>
        <w:t xml:space="preserve">           </w:t>
      </w:r>
    </w:p>
    <w:p>
      <w:pPr>
        <w:spacing w:line="360" w:lineRule="auto"/>
        <w:ind w:firstLine="600" w:firstLineChars="250"/>
        <w:rPr>
          <w:rFonts w:hint="eastAsia" w:ascii="仿宋" w:hAnsi="仿宋" w:eastAsia="仿宋" w:cs="仿宋"/>
          <w:sz w:val="24"/>
          <w:u w:val="single"/>
        </w:rPr>
      </w:pPr>
      <w:r>
        <w:rPr>
          <w:rFonts w:hint="eastAsia" w:ascii="仿宋" w:hAnsi="仿宋" w:eastAsia="仿宋" w:cs="仿宋"/>
          <w:sz w:val="24"/>
        </w:rPr>
        <w:t>投标</w:t>
      </w:r>
      <w:r>
        <w:rPr>
          <w:rFonts w:hint="eastAsia" w:ascii="仿宋" w:hAnsi="仿宋" w:eastAsia="仿宋" w:cs="仿宋"/>
          <w:sz w:val="24"/>
          <w:lang w:eastAsia="zh-CN"/>
        </w:rPr>
        <w:t>投标人</w:t>
      </w:r>
      <w:r>
        <w:rPr>
          <w:rFonts w:hint="eastAsia" w:ascii="仿宋" w:hAnsi="仿宋" w:eastAsia="仿宋" w:cs="仿宋"/>
          <w:sz w:val="24"/>
        </w:rPr>
        <w:t>盖章：</w:t>
      </w:r>
      <w:r>
        <w:rPr>
          <w:rFonts w:hint="eastAsia" w:ascii="仿宋" w:hAnsi="仿宋" w:eastAsia="仿宋" w:cs="仿宋"/>
          <w:sz w:val="24"/>
          <w:u w:val="single"/>
        </w:rPr>
        <w:t xml:space="preserve">           </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p>
    <w:p>
      <w:pPr>
        <w:spacing w:line="400" w:lineRule="exact"/>
        <w:jc w:val="left"/>
        <w:rPr>
          <w:rFonts w:ascii="仿宋" w:hAnsi="仿宋" w:eastAsia="仿宋" w:cs="仿宋"/>
          <w:b/>
          <w:bCs/>
          <w:sz w:val="28"/>
          <w:szCs w:val="28"/>
        </w:rPr>
      </w:pPr>
    </w:p>
    <w:p>
      <w:pPr>
        <w:pStyle w:val="43"/>
        <w:rPr>
          <w:rFonts w:ascii="仿宋" w:hAnsi="仿宋" w:eastAsia="仿宋" w:cs="仿宋"/>
          <w:b/>
          <w:bCs/>
          <w:sz w:val="28"/>
          <w:szCs w:val="28"/>
        </w:rPr>
      </w:pPr>
    </w:p>
    <w:p>
      <w:pPr>
        <w:pStyle w:val="43"/>
        <w:rPr>
          <w:rFonts w:ascii="仿宋" w:hAnsi="仿宋" w:eastAsia="仿宋" w:cs="仿宋"/>
          <w:b/>
          <w:bCs/>
          <w:sz w:val="28"/>
          <w:szCs w:val="28"/>
        </w:rPr>
      </w:pPr>
    </w:p>
    <w:p>
      <w:pPr>
        <w:pStyle w:val="43"/>
        <w:rPr>
          <w:rFonts w:ascii="仿宋" w:hAnsi="仿宋" w:eastAsia="仿宋" w:cs="仿宋"/>
          <w:b/>
          <w:bCs/>
          <w:sz w:val="28"/>
          <w:szCs w:val="28"/>
        </w:rPr>
      </w:pPr>
    </w:p>
    <w:p>
      <w:pPr>
        <w:pStyle w:val="43"/>
        <w:rPr>
          <w:rFonts w:ascii="仿宋" w:hAnsi="仿宋" w:eastAsia="仿宋" w:cs="仿宋"/>
          <w:b/>
          <w:bCs/>
          <w:sz w:val="28"/>
          <w:szCs w:val="28"/>
        </w:rPr>
      </w:pPr>
    </w:p>
    <w:p>
      <w:pPr>
        <w:pStyle w:val="43"/>
        <w:rPr>
          <w:rFonts w:ascii="仿宋" w:hAnsi="仿宋" w:eastAsia="仿宋" w:cs="仿宋"/>
          <w:b/>
          <w:bCs/>
          <w:sz w:val="28"/>
          <w:szCs w:val="28"/>
        </w:rPr>
      </w:pPr>
    </w:p>
    <w:p>
      <w:pPr>
        <w:pStyle w:val="43"/>
        <w:rPr>
          <w:rFonts w:ascii="仿宋" w:hAnsi="仿宋" w:eastAsia="仿宋" w:cs="仿宋"/>
          <w:b/>
          <w:bCs/>
          <w:sz w:val="28"/>
          <w:szCs w:val="28"/>
        </w:rPr>
      </w:pPr>
    </w:p>
    <w:p>
      <w:pPr>
        <w:pStyle w:val="43"/>
        <w:ind w:left="0" w:leftChars="0" w:firstLine="0" w:firstLineChars="0"/>
        <w:rPr>
          <w:rFonts w:ascii="仿宋" w:hAnsi="仿宋" w:eastAsia="仿宋" w:cs="仿宋"/>
          <w:b/>
          <w:bCs/>
          <w:sz w:val="28"/>
          <w:szCs w:val="28"/>
        </w:rPr>
      </w:pPr>
    </w:p>
    <w:p>
      <w:pPr>
        <w:spacing w:line="360" w:lineRule="auto"/>
        <w:jc w:val="center"/>
        <w:rPr>
          <w:rFonts w:hint="eastAsia" w:ascii="仿宋" w:hAnsi="仿宋" w:eastAsia="仿宋" w:cs="仿宋"/>
          <w:b/>
          <w:sz w:val="24"/>
          <w:szCs w:val="20"/>
        </w:rPr>
      </w:pPr>
      <w:bookmarkStart w:id="179" w:name="_Toc22621"/>
    </w:p>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招标代理服务费承诺函</w:t>
      </w:r>
    </w:p>
    <w:p>
      <w:pPr>
        <w:spacing w:line="360" w:lineRule="auto"/>
        <w:jc w:val="center"/>
        <w:rPr>
          <w:rFonts w:hint="eastAsia" w:ascii="仿宋" w:hAnsi="仿宋" w:eastAsia="仿宋" w:cs="仿宋"/>
          <w:b/>
          <w:bCs/>
          <w:sz w:val="32"/>
        </w:rPr>
      </w:pPr>
    </w:p>
    <w:p>
      <w:pPr>
        <w:spacing w:line="360" w:lineRule="auto"/>
        <w:rPr>
          <w:rFonts w:hint="eastAsia" w:ascii="仿宋" w:hAnsi="仿宋" w:eastAsia="仿宋" w:cs="仿宋"/>
          <w:sz w:val="24"/>
        </w:rPr>
      </w:pPr>
      <w:r>
        <w:rPr>
          <w:rFonts w:hint="eastAsia" w:ascii="仿宋" w:hAnsi="仿宋" w:eastAsia="仿宋" w:cs="仿宋"/>
          <w:bCs/>
          <w:sz w:val="24"/>
        </w:rPr>
        <w:t>浙江</w:t>
      </w:r>
      <w:r>
        <w:rPr>
          <w:rFonts w:hint="eastAsia" w:ascii="仿宋" w:hAnsi="仿宋" w:eastAsia="仿宋" w:cs="仿宋"/>
          <w:bCs/>
          <w:sz w:val="24"/>
          <w:lang w:val="en-US" w:eastAsia="zh-CN"/>
        </w:rPr>
        <w:t>新诚信工程咨询有限公司</w:t>
      </w:r>
      <w:r>
        <w:rPr>
          <w:rFonts w:hint="eastAsia" w:ascii="仿宋" w:hAnsi="仿宋" w:eastAsia="仿宋" w:cs="仿宋"/>
          <w:bCs/>
          <w:sz w:val="24"/>
        </w:rPr>
        <w:t>：</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bCs/>
          <w:kern w:val="0"/>
          <w:sz w:val="24"/>
        </w:rPr>
      </w:pP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sz w:val="24"/>
        </w:rPr>
        <w:t>公开招标采购文件中有关招标代理服务费的规定，一旦本项目由我单位中标，我单位同意按公开招标采购文件规定全额支付招标代理服务费。在收到《中标通知书》后的当天一次性向浙江新诚信工程咨询有限公司缴清。</w:t>
      </w:r>
    </w:p>
    <w:p>
      <w:pPr>
        <w:tabs>
          <w:tab w:val="left" w:pos="2996"/>
        </w:tabs>
        <w:spacing w:line="360" w:lineRule="auto"/>
        <w:ind w:firstLine="480" w:firstLineChars="200"/>
        <w:rPr>
          <w:rFonts w:hint="eastAsia" w:ascii="仿宋" w:hAnsi="仿宋" w:eastAsia="仿宋" w:cs="仿宋"/>
          <w:bCs/>
          <w:sz w:val="24"/>
        </w:rPr>
      </w:pPr>
      <w:r>
        <w:rPr>
          <w:rFonts w:hint="eastAsia" w:ascii="仿宋" w:hAnsi="仿宋" w:eastAsia="仿宋" w:cs="仿宋"/>
          <w:sz w:val="24"/>
        </w:rPr>
        <w:t>本承诺函自开标之日起至本次采购期满有效。</w:t>
      </w: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tabs>
          <w:tab w:val="left" w:pos="2996"/>
        </w:tabs>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法人或</w:t>
      </w:r>
      <w:r>
        <w:rPr>
          <w:rFonts w:hint="eastAsia" w:ascii="仿宋" w:hAnsi="仿宋" w:eastAsia="仿宋" w:cs="仿宋"/>
          <w:sz w:val="24"/>
        </w:rPr>
        <w:t>权代表签字：　　　　　</w:t>
      </w:r>
    </w:p>
    <w:p>
      <w:pPr>
        <w:tabs>
          <w:tab w:val="left" w:pos="2996"/>
        </w:tabs>
        <w:spacing w:line="400" w:lineRule="exact"/>
        <w:ind w:firstLine="480" w:firstLineChars="200"/>
        <w:rPr>
          <w:rFonts w:hint="eastAsia" w:ascii="仿宋" w:hAnsi="仿宋" w:eastAsia="仿宋" w:cs="仿宋"/>
          <w:sz w:val="24"/>
        </w:rPr>
      </w:pPr>
    </w:p>
    <w:p>
      <w:pPr>
        <w:tabs>
          <w:tab w:val="left" w:pos="2996"/>
        </w:tabs>
        <w:spacing w:line="400" w:lineRule="exact"/>
        <w:ind w:firstLine="480" w:firstLineChars="2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val="en-US" w:eastAsia="zh-CN"/>
        </w:rPr>
        <w:t>人</w:t>
      </w:r>
      <w:r>
        <w:rPr>
          <w:rFonts w:hint="eastAsia" w:ascii="仿宋" w:hAnsi="仿宋" w:eastAsia="仿宋" w:cs="仿宋"/>
          <w:sz w:val="24"/>
        </w:rPr>
        <w:t>公章：                               　 年    月　 日</w:t>
      </w: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3"/>
        <w:adjustRightInd w:val="0"/>
        <w:snapToGrid w:val="0"/>
        <w:spacing w:before="0" w:beforeLines="0" w:after="0" w:afterLines="0" w:line="340" w:lineRule="exact"/>
        <w:ind w:left="0" w:firstLine="0"/>
        <w:jc w:val="center"/>
        <w:outlineLvl w:val="0"/>
        <w:rPr>
          <w:rFonts w:ascii="仿宋" w:hAnsi="仿宋" w:eastAsia="仿宋" w:cs="仿宋"/>
          <w:b/>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rPr>
        <w:t>自评表</w:t>
      </w:r>
      <w:bookmarkEnd w:id="179"/>
    </w:p>
    <w:p>
      <w:pPr>
        <w:pStyle w:val="13"/>
        <w:adjustRightInd w:val="0"/>
        <w:snapToGrid w:val="0"/>
        <w:spacing w:before="0" w:beforeLines="0" w:after="0" w:afterLines="0" w:line="340" w:lineRule="exact"/>
        <w:ind w:left="0" w:firstLine="0"/>
        <w:jc w:val="center"/>
        <w:outlineLvl w:val="0"/>
        <w:rPr>
          <w:rFonts w:ascii="仿宋" w:hAnsi="仿宋" w:eastAsia="仿宋" w:cs="仿宋"/>
        </w:rPr>
      </w:pPr>
    </w:p>
    <w:tbl>
      <w:tblPr>
        <w:tblStyle w:val="22"/>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自评分</w:t>
            </w:r>
          </w:p>
        </w:tc>
        <w:tc>
          <w:tcPr>
            <w:tcW w:w="930"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w:t>
            </w:r>
          </w:p>
          <w:p>
            <w:pPr>
              <w:spacing w:line="360" w:lineRule="exact"/>
              <w:jc w:val="center"/>
              <w:rPr>
                <w:rFonts w:ascii="仿宋" w:hAnsi="仿宋" w:eastAsia="仿宋" w:cs="仿宋"/>
                <w:sz w:val="24"/>
              </w:rPr>
            </w:pPr>
            <w:r>
              <w:rPr>
                <w:rFonts w:hint="eastAsia" w:ascii="仿宋" w:hAnsi="仿宋" w:eastAsia="仿宋" w:cs="仿宋"/>
                <w:sz w:val="24"/>
              </w:rPr>
              <w:t>依据</w:t>
            </w:r>
          </w:p>
        </w:tc>
        <w:tc>
          <w:tcPr>
            <w:tcW w:w="1154" w:type="dxa"/>
            <w:vAlign w:val="center"/>
          </w:tcPr>
          <w:p>
            <w:pPr>
              <w:spacing w:line="360" w:lineRule="exact"/>
              <w:jc w:val="center"/>
              <w:rPr>
                <w:rFonts w:ascii="仿宋" w:hAnsi="仿宋" w:eastAsia="仿宋" w:cs="仿宋"/>
                <w:sz w:val="24"/>
              </w:rPr>
            </w:pPr>
            <w:r>
              <w:rPr>
                <w:rFonts w:hint="eastAsia" w:ascii="仿宋" w:hAnsi="仿宋" w:eastAsia="仿宋" w:cs="仿宋"/>
                <w:sz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pPr>
              <w:spacing w:line="300" w:lineRule="exact"/>
              <w:jc w:val="center"/>
              <w:rPr>
                <w:rFonts w:ascii="仿宋" w:hAnsi="仿宋" w:eastAsia="仿宋" w:cs="仿宋"/>
                <w:b/>
                <w:kern w:val="0"/>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pPr>
              <w:spacing w:line="300" w:lineRule="exact"/>
              <w:jc w:val="center"/>
              <w:rPr>
                <w:rFonts w:ascii="仿宋" w:hAnsi="仿宋" w:eastAsia="仿宋" w:cs="仿宋"/>
                <w:b/>
                <w:snapToGrid w:val="0"/>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仿宋" w:hAnsi="仿宋" w:eastAsia="仿宋" w:cs="仿宋"/>
                <w:sz w:val="24"/>
              </w:rPr>
            </w:pPr>
          </w:p>
        </w:tc>
        <w:tc>
          <w:tcPr>
            <w:tcW w:w="2968" w:type="dxa"/>
            <w:vAlign w:val="center"/>
          </w:tcPr>
          <w:p>
            <w:pPr>
              <w:spacing w:line="360" w:lineRule="exact"/>
              <w:jc w:val="center"/>
              <w:rPr>
                <w:rFonts w:ascii="仿宋" w:hAnsi="仿宋" w:eastAsia="仿宋" w:cs="仿宋"/>
                <w:sz w:val="24"/>
              </w:rPr>
            </w:pPr>
          </w:p>
        </w:tc>
        <w:tc>
          <w:tcPr>
            <w:tcW w:w="1701" w:type="dxa"/>
            <w:vAlign w:val="center"/>
          </w:tcPr>
          <w:p>
            <w:pPr>
              <w:spacing w:line="36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bl>
    <w:p>
      <w:pPr>
        <w:spacing w:line="400" w:lineRule="exact"/>
        <w:ind w:left="409" w:leftChars="195"/>
        <w:rPr>
          <w:rFonts w:ascii="仿宋" w:hAnsi="仿宋" w:eastAsia="仿宋" w:cs="仿宋"/>
          <w:b/>
          <w:sz w:val="24"/>
        </w:rPr>
      </w:pPr>
      <w:r>
        <w:rPr>
          <w:rFonts w:hint="eastAsia" w:ascii="仿宋" w:hAnsi="仿宋" w:eastAsia="仿宋" w:cs="仿宋"/>
          <w:b/>
          <w:sz w:val="24"/>
        </w:rPr>
        <w:t>注：“自评表”装订在技术商务文件首页。投标</w:t>
      </w:r>
      <w:r>
        <w:rPr>
          <w:rFonts w:hint="eastAsia" w:ascii="仿宋" w:hAnsi="仿宋" w:eastAsia="仿宋" w:cs="仿宋"/>
          <w:b/>
          <w:sz w:val="24"/>
          <w:lang w:eastAsia="zh-CN"/>
        </w:rPr>
        <w:t>投标人</w:t>
      </w:r>
      <w:r>
        <w:rPr>
          <w:rFonts w:hint="eastAsia" w:ascii="仿宋" w:hAnsi="仿宋" w:eastAsia="仿宋" w:cs="仿宋"/>
          <w:b/>
          <w:sz w:val="24"/>
        </w:rPr>
        <w:t>应认真填写相关内容在投标文件中所对应的页码，否则有可能做无效标处理。</w:t>
      </w:r>
    </w:p>
    <w:p>
      <w:pPr>
        <w:spacing w:before="156" w:beforeLines="50" w:after="156" w:afterLines="50"/>
        <w:outlineLvl w:val="0"/>
        <w:rPr>
          <w:rFonts w:ascii="仿宋" w:hAnsi="仿宋" w:eastAsia="仿宋" w:cs="仿宋"/>
          <w:b/>
        </w:rPr>
      </w:pPr>
    </w:p>
    <w:p>
      <w:pPr>
        <w:pStyle w:val="6"/>
      </w:pPr>
    </w:p>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仿宋简">
    <w:altName w:val="仿宋"/>
    <w:panose1 w:val="020B0604020202020204"/>
    <w:charset w:val="86"/>
    <w:family w:val="modern"/>
    <w:pitch w:val="default"/>
    <w:sig w:usb0="00000000" w:usb1="00000000" w:usb2="00000012"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p>
    <w:pPr>
      <w:pStyle w:val="9"/>
      <w:spacing w:line="14" w:lineRule="auto"/>
      <w:rPr>
        <w:sz w:val="20"/>
      </w:rPr>
    </w:pPr>
  </w:p>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p>
    <w:pPr>
      <w:pStyle w:val="9"/>
      <w:spacing w:line="14" w:lineRule="auto"/>
      <w:rPr>
        <w:sz w:val="20"/>
      </w:rPr>
    </w:pPr>
  </w:p>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numPr>
                              <w:ilvl w:val="0"/>
                              <w:numId w:val="0"/>
                            </w:numPr>
                            <w:ind w:leftChars="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numPr>
                        <w:ilvl w:val="0"/>
                        <w:numId w:val="0"/>
                      </w:numPr>
                      <w:ind w:leftChars="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pStyle w:val="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700" w:lineRule="exact"/>
      <w:jc w:val="center"/>
      <w:rPr>
        <w:rFonts w:hint="default" w:eastAsia="宋体"/>
        <w:lang w:val="en-US" w:eastAsia="zh-CN"/>
      </w:rPr>
    </w:pPr>
    <w:r>
      <w:rPr>
        <w:rFonts w:hint="eastAsia" w:ascii="仿宋" w:hAnsi="仿宋" w:eastAsia="仿宋" w:cs="仿宋"/>
        <w:b/>
        <w:spacing w:val="-4"/>
        <w:sz w:val="18"/>
        <w:szCs w:val="18"/>
        <w:lang w:eastAsia="zh-CN"/>
      </w:rPr>
      <w:t>湖州市南浔区市场监督管理局执法办案区数字化提升改造设备采购项目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1B586"/>
    <w:multiLevelType w:val="singleLevel"/>
    <w:tmpl w:val="8511B586"/>
    <w:lvl w:ilvl="0" w:tentative="0">
      <w:start w:val="4"/>
      <w:numFmt w:val="chineseCounting"/>
      <w:suff w:val="nothing"/>
      <w:lvlText w:val="%1．"/>
      <w:lvlJc w:val="left"/>
      <w:rPr>
        <w:rFonts w:hint="eastAsia"/>
      </w:rPr>
    </w:lvl>
  </w:abstractNum>
  <w:abstractNum w:abstractNumId="1">
    <w:nsid w:val="A5E4C924"/>
    <w:multiLevelType w:val="singleLevel"/>
    <w:tmpl w:val="A5E4C924"/>
    <w:lvl w:ilvl="0" w:tentative="0">
      <w:start w:val="1"/>
      <w:numFmt w:val="decimal"/>
      <w:pStyle w:val="7"/>
      <w:lvlText w:val="%1."/>
      <w:lvlJc w:val="left"/>
      <w:pPr>
        <w:tabs>
          <w:tab w:val="left" w:pos="360"/>
        </w:tabs>
        <w:ind w:left="360" w:hanging="360"/>
      </w:pPr>
    </w:lvl>
  </w:abstractNum>
  <w:abstractNum w:abstractNumId="2">
    <w:nsid w:val="A680E1B4"/>
    <w:multiLevelType w:val="multilevel"/>
    <w:tmpl w:val="A680E1B4"/>
    <w:lvl w:ilvl="0" w:tentative="0">
      <w:start w:val="1"/>
      <w:numFmt w:val="chineseCounting"/>
      <w:pStyle w:val="3"/>
      <w:suff w:val="space"/>
      <w:lvlText w:val="%1."/>
      <w:lvlJc w:val="left"/>
      <w:pPr>
        <w:tabs>
          <w:tab w:val="left" w:pos="420"/>
        </w:tabs>
        <w:ind w:left="432" w:hanging="432"/>
      </w:pPr>
      <w:rPr>
        <w:rFonts w:hint="eastAsia" w:ascii="宋体" w:hAnsi="宋体" w:eastAsia="宋体" w:cs="宋体"/>
      </w:rPr>
    </w:lvl>
    <w:lvl w:ilvl="1" w:tentative="0">
      <w:start w:val="1"/>
      <w:numFmt w:val="decimal"/>
      <w:isLgl/>
      <w:suff w:val="space"/>
      <w:lvlText w:val="%1.%2."/>
      <w:lvlJc w:val="left"/>
      <w:pPr>
        <w:tabs>
          <w:tab w:val="left" w:pos="420"/>
        </w:tabs>
        <w:ind w:left="575" w:hanging="575"/>
      </w:pPr>
      <w:rPr>
        <w:rFonts w:hint="eastAsia" w:ascii="宋体" w:hAnsi="宋体" w:eastAsia="宋体" w:cs="宋体"/>
      </w:rPr>
    </w:lvl>
    <w:lvl w:ilvl="2" w:tentative="0">
      <w:start w:val="1"/>
      <w:numFmt w:val="decimal"/>
      <w:isLgl/>
      <w:suff w:val="space"/>
      <w:lvlText w:val="%1.%2.%3."/>
      <w:lvlJc w:val="left"/>
      <w:pPr>
        <w:tabs>
          <w:tab w:val="left" w:pos="420"/>
        </w:tabs>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000001E"/>
    <w:multiLevelType w:val="singleLevel"/>
    <w:tmpl w:val="0000001E"/>
    <w:lvl w:ilvl="0" w:tentative="0">
      <w:start w:val="1"/>
      <w:numFmt w:val="decimal"/>
      <w:pStyle w:val="15"/>
      <w:lvlText w:val="%1."/>
      <w:lvlJc w:val="left"/>
      <w:pPr>
        <w:tabs>
          <w:tab w:val="left" w:pos="1200"/>
        </w:tabs>
        <w:ind w:left="1200" w:hanging="360"/>
      </w:pPr>
    </w:lvl>
  </w:abstractNum>
  <w:abstractNum w:abstractNumId="5">
    <w:nsid w:val="014025EB"/>
    <w:multiLevelType w:val="multilevel"/>
    <w:tmpl w:val="014025EB"/>
    <w:lvl w:ilvl="0" w:tentative="0">
      <w:start w:val="1"/>
      <w:numFmt w:val="bullet"/>
      <w:pStyle w:val="3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91082EC"/>
    <w:multiLevelType w:val="singleLevel"/>
    <w:tmpl w:val="591082EC"/>
    <w:lvl w:ilvl="0" w:tentative="0">
      <w:start w:val="2"/>
      <w:numFmt w:val="decimal"/>
      <w:suff w:val="nothing"/>
      <w:lvlText w:val="%1、"/>
      <w:lvlJc w:val="left"/>
    </w:lvl>
  </w:abstractNum>
  <w:abstractNum w:abstractNumId="7">
    <w:nsid w:val="6E3B5B82"/>
    <w:multiLevelType w:val="singleLevel"/>
    <w:tmpl w:val="6E3B5B82"/>
    <w:lvl w:ilvl="0" w:tentative="0">
      <w:start w:val="19"/>
      <w:numFmt w:val="chineseCounting"/>
      <w:suff w:val="nothing"/>
      <w:lvlText w:val="%1、"/>
      <w:lvlJc w:val="left"/>
      <w:rPr>
        <w:rFonts w:hint="eastAsia"/>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03DB"/>
    <w:rsid w:val="0018131C"/>
    <w:rsid w:val="001945CE"/>
    <w:rsid w:val="005E2385"/>
    <w:rsid w:val="00660EBB"/>
    <w:rsid w:val="00767A63"/>
    <w:rsid w:val="014D721E"/>
    <w:rsid w:val="029928EE"/>
    <w:rsid w:val="02E069DD"/>
    <w:rsid w:val="02E44CD4"/>
    <w:rsid w:val="04647B7F"/>
    <w:rsid w:val="04E51ACF"/>
    <w:rsid w:val="05E669DC"/>
    <w:rsid w:val="06174684"/>
    <w:rsid w:val="06B61EA1"/>
    <w:rsid w:val="07294BDC"/>
    <w:rsid w:val="07314578"/>
    <w:rsid w:val="079829C0"/>
    <w:rsid w:val="07D10A31"/>
    <w:rsid w:val="08B14F05"/>
    <w:rsid w:val="0A086FB7"/>
    <w:rsid w:val="0AD649D2"/>
    <w:rsid w:val="0C156867"/>
    <w:rsid w:val="0C9F00EF"/>
    <w:rsid w:val="0CD661B0"/>
    <w:rsid w:val="0E3C35D7"/>
    <w:rsid w:val="0E5367A8"/>
    <w:rsid w:val="0EB32359"/>
    <w:rsid w:val="0F2F7C4B"/>
    <w:rsid w:val="0FAC7303"/>
    <w:rsid w:val="105A5CC9"/>
    <w:rsid w:val="10CA7C09"/>
    <w:rsid w:val="1137212D"/>
    <w:rsid w:val="11E06E95"/>
    <w:rsid w:val="126A460A"/>
    <w:rsid w:val="12FB1AF7"/>
    <w:rsid w:val="138532FC"/>
    <w:rsid w:val="13FE484D"/>
    <w:rsid w:val="14154FB6"/>
    <w:rsid w:val="14E03681"/>
    <w:rsid w:val="14EB03AA"/>
    <w:rsid w:val="159D3FD6"/>
    <w:rsid w:val="16A2392C"/>
    <w:rsid w:val="16B32D64"/>
    <w:rsid w:val="16FD2CFF"/>
    <w:rsid w:val="16FE701B"/>
    <w:rsid w:val="17444B7E"/>
    <w:rsid w:val="17990128"/>
    <w:rsid w:val="18072C0A"/>
    <w:rsid w:val="18A92F77"/>
    <w:rsid w:val="18C422AF"/>
    <w:rsid w:val="1A2A70DC"/>
    <w:rsid w:val="1ABD631E"/>
    <w:rsid w:val="1AD901E1"/>
    <w:rsid w:val="1AEA6C18"/>
    <w:rsid w:val="1C0C4E40"/>
    <w:rsid w:val="1CBF0AE4"/>
    <w:rsid w:val="1CD40DA7"/>
    <w:rsid w:val="1DD150E4"/>
    <w:rsid w:val="1DDE0BE8"/>
    <w:rsid w:val="1E40309D"/>
    <w:rsid w:val="1E615AE2"/>
    <w:rsid w:val="1EBD074F"/>
    <w:rsid w:val="1F6749DD"/>
    <w:rsid w:val="1F92625F"/>
    <w:rsid w:val="221A2C12"/>
    <w:rsid w:val="224350C8"/>
    <w:rsid w:val="226B1591"/>
    <w:rsid w:val="228A4B98"/>
    <w:rsid w:val="22C03DB5"/>
    <w:rsid w:val="23100C9B"/>
    <w:rsid w:val="234715C1"/>
    <w:rsid w:val="23D33EEF"/>
    <w:rsid w:val="249A5342"/>
    <w:rsid w:val="25BD4EBF"/>
    <w:rsid w:val="267E28A5"/>
    <w:rsid w:val="276D5326"/>
    <w:rsid w:val="27870809"/>
    <w:rsid w:val="279C08F1"/>
    <w:rsid w:val="284B06F0"/>
    <w:rsid w:val="28602855"/>
    <w:rsid w:val="29063813"/>
    <w:rsid w:val="296A5064"/>
    <w:rsid w:val="2A5B368D"/>
    <w:rsid w:val="2B2004C4"/>
    <w:rsid w:val="2B477AC8"/>
    <w:rsid w:val="2B575025"/>
    <w:rsid w:val="2C044F9A"/>
    <w:rsid w:val="2C9745AC"/>
    <w:rsid w:val="2CE23234"/>
    <w:rsid w:val="2E2E0AF5"/>
    <w:rsid w:val="2E4F274B"/>
    <w:rsid w:val="2EFB31B7"/>
    <w:rsid w:val="2F501F31"/>
    <w:rsid w:val="30583FE6"/>
    <w:rsid w:val="30D3000B"/>
    <w:rsid w:val="316F1AFC"/>
    <w:rsid w:val="31E06466"/>
    <w:rsid w:val="322A15EF"/>
    <w:rsid w:val="327B4FC2"/>
    <w:rsid w:val="3292546E"/>
    <w:rsid w:val="32A14091"/>
    <w:rsid w:val="32A3630D"/>
    <w:rsid w:val="335A13E1"/>
    <w:rsid w:val="33861D78"/>
    <w:rsid w:val="34335BB0"/>
    <w:rsid w:val="34C8560B"/>
    <w:rsid w:val="35B078F9"/>
    <w:rsid w:val="36101698"/>
    <w:rsid w:val="37956DBC"/>
    <w:rsid w:val="379A54C3"/>
    <w:rsid w:val="381751DA"/>
    <w:rsid w:val="38C9428C"/>
    <w:rsid w:val="38DB7A72"/>
    <w:rsid w:val="38E401EB"/>
    <w:rsid w:val="3915631B"/>
    <w:rsid w:val="3AB41658"/>
    <w:rsid w:val="3B1F58BB"/>
    <w:rsid w:val="3C2B3509"/>
    <w:rsid w:val="3C952059"/>
    <w:rsid w:val="3CB803F1"/>
    <w:rsid w:val="3D2752BE"/>
    <w:rsid w:val="3DDD7A20"/>
    <w:rsid w:val="3ECD643B"/>
    <w:rsid w:val="3EDA0ABA"/>
    <w:rsid w:val="3F55158F"/>
    <w:rsid w:val="3FB23410"/>
    <w:rsid w:val="3FC367A5"/>
    <w:rsid w:val="3FFF6D74"/>
    <w:rsid w:val="400518A6"/>
    <w:rsid w:val="40947E29"/>
    <w:rsid w:val="40DB31FB"/>
    <w:rsid w:val="425B44BB"/>
    <w:rsid w:val="425E325C"/>
    <w:rsid w:val="42EB2E22"/>
    <w:rsid w:val="434F6F8C"/>
    <w:rsid w:val="442B1C8B"/>
    <w:rsid w:val="44C95AED"/>
    <w:rsid w:val="44DA217A"/>
    <w:rsid w:val="44E41231"/>
    <w:rsid w:val="45883D8C"/>
    <w:rsid w:val="458F0BF2"/>
    <w:rsid w:val="45F54FC1"/>
    <w:rsid w:val="46466621"/>
    <w:rsid w:val="4657242D"/>
    <w:rsid w:val="471F3C67"/>
    <w:rsid w:val="47855B72"/>
    <w:rsid w:val="47952351"/>
    <w:rsid w:val="4895318F"/>
    <w:rsid w:val="4A5B324B"/>
    <w:rsid w:val="4A81496B"/>
    <w:rsid w:val="4BBA2CCF"/>
    <w:rsid w:val="4BBE7DF3"/>
    <w:rsid w:val="4BE47414"/>
    <w:rsid w:val="4C18770F"/>
    <w:rsid w:val="4C366FEF"/>
    <w:rsid w:val="4C49464F"/>
    <w:rsid w:val="4C6B3710"/>
    <w:rsid w:val="4CCC5D3E"/>
    <w:rsid w:val="4CE531D9"/>
    <w:rsid w:val="4DA61850"/>
    <w:rsid w:val="4DB80916"/>
    <w:rsid w:val="4DE652A2"/>
    <w:rsid w:val="4ED53DA9"/>
    <w:rsid w:val="4EF36302"/>
    <w:rsid w:val="4EFF590C"/>
    <w:rsid w:val="4F074B94"/>
    <w:rsid w:val="4F9616E7"/>
    <w:rsid w:val="4FD667AD"/>
    <w:rsid w:val="50194A21"/>
    <w:rsid w:val="51573FFA"/>
    <w:rsid w:val="51DA25BB"/>
    <w:rsid w:val="51E72E4B"/>
    <w:rsid w:val="52835A6A"/>
    <w:rsid w:val="52A07ACA"/>
    <w:rsid w:val="53367F1A"/>
    <w:rsid w:val="53857B9A"/>
    <w:rsid w:val="53BB7EBD"/>
    <w:rsid w:val="549E3DEE"/>
    <w:rsid w:val="555810C6"/>
    <w:rsid w:val="55AC6FE2"/>
    <w:rsid w:val="55E310E4"/>
    <w:rsid w:val="56556B15"/>
    <w:rsid w:val="5669712A"/>
    <w:rsid w:val="56D41AF4"/>
    <w:rsid w:val="580155EA"/>
    <w:rsid w:val="58320352"/>
    <w:rsid w:val="58485F41"/>
    <w:rsid w:val="591003DB"/>
    <w:rsid w:val="59F07AFE"/>
    <w:rsid w:val="5BA449AC"/>
    <w:rsid w:val="5C380018"/>
    <w:rsid w:val="5D290594"/>
    <w:rsid w:val="5E6A27F2"/>
    <w:rsid w:val="5E7544E8"/>
    <w:rsid w:val="5EA704C2"/>
    <w:rsid w:val="5F29530A"/>
    <w:rsid w:val="5F2E0719"/>
    <w:rsid w:val="610E4646"/>
    <w:rsid w:val="61836567"/>
    <w:rsid w:val="627904AC"/>
    <w:rsid w:val="62C61005"/>
    <w:rsid w:val="62CC1C0A"/>
    <w:rsid w:val="62FE0C7D"/>
    <w:rsid w:val="62FE5ADA"/>
    <w:rsid w:val="63566915"/>
    <w:rsid w:val="6398506A"/>
    <w:rsid w:val="63EC0A85"/>
    <w:rsid w:val="64100DA4"/>
    <w:rsid w:val="641B607D"/>
    <w:rsid w:val="647D3104"/>
    <w:rsid w:val="648C54AB"/>
    <w:rsid w:val="64AD5C29"/>
    <w:rsid w:val="64AE41EB"/>
    <w:rsid w:val="65AA4267"/>
    <w:rsid w:val="65DB2854"/>
    <w:rsid w:val="665D5033"/>
    <w:rsid w:val="66655743"/>
    <w:rsid w:val="66FC5603"/>
    <w:rsid w:val="67B71AA4"/>
    <w:rsid w:val="687378A5"/>
    <w:rsid w:val="690F1725"/>
    <w:rsid w:val="69B26543"/>
    <w:rsid w:val="6A242548"/>
    <w:rsid w:val="6A470C82"/>
    <w:rsid w:val="6A57239C"/>
    <w:rsid w:val="6AC53F35"/>
    <w:rsid w:val="6B097238"/>
    <w:rsid w:val="6B186942"/>
    <w:rsid w:val="6B7F2D03"/>
    <w:rsid w:val="6C6316EB"/>
    <w:rsid w:val="6CE26D34"/>
    <w:rsid w:val="6D6E490F"/>
    <w:rsid w:val="6DE02428"/>
    <w:rsid w:val="6DFB68ED"/>
    <w:rsid w:val="6EC21282"/>
    <w:rsid w:val="6F217FC1"/>
    <w:rsid w:val="70B60B1A"/>
    <w:rsid w:val="712740B5"/>
    <w:rsid w:val="71BC353A"/>
    <w:rsid w:val="71F26664"/>
    <w:rsid w:val="73C64CFE"/>
    <w:rsid w:val="740448D3"/>
    <w:rsid w:val="74464CD8"/>
    <w:rsid w:val="7450203E"/>
    <w:rsid w:val="748F6C83"/>
    <w:rsid w:val="74F15174"/>
    <w:rsid w:val="75241DAF"/>
    <w:rsid w:val="754E2830"/>
    <w:rsid w:val="76680E08"/>
    <w:rsid w:val="76C1276B"/>
    <w:rsid w:val="76E918C2"/>
    <w:rsid w:val="774D0B81"/>
    <w:rsid w:val="77A12C52"/>
    <w:rsid w:val="785E6887"/>
    <w:rsid w:val="79176EF7"/>
    <w:rsid w:val="794936F7"/>
    <w:rsid w:val="7A052F8B"/>
    <w:rsid w:val="7A141F1D"/>
    <w:rsid w:val="7AD75B18"/>
    <w:rsid w:val="7B045120"/>
    <w:rsid w:val="7B5914E7"/>
    <w:rsid w:val="7BB552FA"/>
    <w:rsid w:val="7C5C55F1"/>
    <w:rsid w:val="7CE06475"/>
    <w:rsid w:val="7D4437CF"/>
    <w:rsid w:val="7DD84A7F"/>
    <w:rsid w:val="7F727F86"/>
    <w:rsid w:val="7FC1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 w:val="clear" w:pos="420"/>
      </w:tabs>
      <w:spacing w:before="340" w:beforeLines="0" w:beforeAutospacing="0" w:after="330" w:afterLines="0" w:afterAutospacing="0" w:line="360" w:lineRule="auto"/>
      <w:ind w:left="432" w:hanging="432" w:firstLineChars="0"/>
      <w:outlineLvl w:val="0"/>
    </w:pPr>
    <w:rPr>
      <w:rFonts w:ascii="Times New Roman" w:hAnsi="Times New Roman"/>
      <w:b/>
      <w:kern w:val="44"/>
      <w:sz w:val="32"/>
    </w:rPr>
  </w:style>
  <w:style w:type="paragraph" w:styleId="4">
    <w:name w:val="heading 2"/>
    <w:basedOn w:val="1"/>
    <w:next w:val="1"/>
    <w:qFormat/>
    <w:uiPriority w:val="9"/>
    <w:pPr>
      <w:keepNext/>
      <w:keepLines/>
      <w:tabs>
        <w:tab w:val="left" w:pos="420"/>
      </w:tab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annotation text"/>
    <w:basedOn w:val="1"/>
    <w:link w:val="40"/>
    <w:qFormat/>
    <w:uiPriority w:val="0"/>
    <w:pPr>
      <w:jc w:val="left"/>
    </w:pPr>
  </w:style>
  <w:style w:type="paragraph" w:styleId="9">
    <w:name w:val="Body Text"/>
    <w:basedOn w:val="1"/>
    <w:next w:val="10"/>
    <w:qFormat/>
    <w:uiPriority w:val="1"/>
    <w:pPr>
      <w:spacing w:after="120"/>
    </w:pPr>
    <w:rPr>
      <w:sz w:val="28"/>
    </w:rPr>
  </w:style>
  <w:style w:type="paragraph" w:styleId="10">
    <w:name w:val="Body Text First Indent"/>
    <w:basedOn w:val="9"/>
    <w:next w:val="1"/>
    <w:qFormat/>
    <w:uiPriority w:val="0"/>
    <w:pPr>
      <w:spacing w:after="120" w:line="240" w:lineRule="auto"/>
      <w:ind w:firstLine="420" w:firstLineChars="100"/>
    </w:pPr>
    <w:rPr>
      <w:sz w:val="28"/>
    </w:rPr>
  </w:style>
  <w:style w:type="paragraph" w:styleId="11">
    <w:name w:val="Body Text Indent"/>
    <w:basedOn w:val="1"/>
    <w:next w:val="1"/>
    <w:qFormat/>
    <w:uiPriority w:val="0"/>
    <w:pPr>
      <w:spacing w:line="200" w:lineRule="exact"/>
      <w:ind w:firstLine="301"/>
    </w:pPr>
    <w:rPr>
      <w:rFonts w:ascii="宋体" w:hAnsi="Courier New"/>
      <w:spacing w:val="-4"/>
      <w:sz w:val="18"/>
      <w:szCs w:val="20"/>
    </w:rPr>
  </w:style>
  <w:style w:type="paragraph" w:styleId="12">
    <w:name w:val="toc 3"/>
    <w:basedOn w:val="1"/>
    <w:next w:val="1"/>
    <w:qFormat/>
    <w:uiPriority w:val="0"/>
    <w:pPr>
      <w:ind w:left="840" w:leftChars="400"/>
    </w:pPr>
  </w:style>
  <w:style w:type="paragraph" w:styleId="13">
    <w:name w:val="Plain Text"/>
    <w:basedOn w:val="1"/>
    <w:qFormat/>
    <w:uiPriority w:val="0"/>
    <w:pPr>
      <w:tabs>
        <w:tab w:val="left" w:pos="1200"/>
      </w:tabs>
      <w:spacing w:before="156" w:beforeLines="50" w:after="156" w:afterLines="50" w:line="400" w:lineRule="exact"/>
      <w:ind w:left="1200" w:hanging="360"/>
    </w:pPr>
    <w:rPr>
      <w:rFonts w:ascii="宋体" w:hAnsi="Courier New"/>
      <w:sz w:val="24"/>
    </w:rPr>
  </w:style>
  <w:style w:type="paragraph" w:styleId="14">
    <w:name w:val="Balloon Text"/>
    <w:basedOn w:val="1"/>
    <w:link w:val="42"/>
    <w:qFormat/>
    <w:uiPriority w:val="0"/>
    <w:rPr>
      <w:rFonts w:ascii="宋体"/>
      <w:sz w:val="18"/>
      <w:szCs w:val="18"/>
    </w:rPr>
  </w:style>
  <w:style w:type="paragraph" w:styleId="15">
    <w:name w:val="footer"/>
    <w:basedOn w:val="1"/>
    <w:qFormat/>
    <w:uiPriority w:val="99"/>
    <w:pPr>
      <w:numPr>
        <w:ilvl w:val="0"/>
        <w:numId w:val="3"/>
      </w:numPr>
      <w:tabs>
        <w:tab w:val="center" w:pos="4153"/>
        <w:tab w:val="right" w:pos="8306"/>
        <w:tab w:val="clear" w:pos="1200"/>
      </w:tabs>
      <w:snapToGrid w:val="0"/>
      <w:ind w:left="0" w:firstLine="0"/>
      <w:jc w:val="left"/>
    </w:pPr>
    <w:rPr>
      <w:rFonts w:eastAsia="黑体"/>
      <w:snapToGrid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7">
    <w:name w:val="toc 1"/>
    <w:basedOn w:val="1"/>
    <w:next w:val="1"/>
    <w:qFormat/>
    <w:uiPriority w:val="0"/>
  </w:style>
  <w:style w:type="paragraph" w:styleId="18">
    <w:name w:val="toc 2"/>
    <w:basedOn w:val="1"/>
    <w:next w:val="1"/>
    <w:qFormat/>
    <w:uiPriority w:val="99"/>
    <w:pPr>
      <w:ind w:left="210"/>
      <w:jc w:val="left"/>
    </w:pPr>
    <w:rPr>
      <w:smallCaps/>
      <w:sz w:val="20"/>
      <w:szCs w:val="20"/>
    </w:rPr>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0">
    <w:name w:val="annotation subject"/>
    <w:basedOn w:val="8"/>
    <w:next w:val="8"/>
    <w:link w:val="41"/>
    <w:qFormat/>
    <w:uiPriority w:val="0"/>
    <w:rPr>
      <w:b/>
      <w:bCs/>
    </w:rPr>
  </w:style>
  <w:style w:type="paragraph" w:styleId="21">
    <w:name w:val="Body Text First Indent 2"/>
    <w:basedOn w:val="11"/>
    <w:next w:val="1"/>
    <w:qFormat/>
    <w:uiPriority w:val="0"/>
    <w:pPr>
      <w:spacing w:after="120" w:line="240" w:lineRule="auto"/>
      <w:ind w:left="420" w:leftChars="200" w:firstLine="42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333333"/>
      <w:u w:val="none"/>
    </w:rPr>
  </w:style>
  <w:style w:type="character" w:styleId="27">
    <w:name w:val="annotation reference"/>
    <w:basedOn w:val="24"/>
    <w:qFormat/>
    <w:uiPriority w:val="0"/>
    <w:rPr>
      <w:sz w:val="21"/>
      <w:szCs w:val="21"/>
    </w:rPr>
  </w:style>
  <w:style w:type="paragraph" w:customStyle="1" w:styleId="28">
    <w:name w:val="表格文字"/>
    <w:basedOn w:val="1"/>
    <w:next w:val="9"/>
    <w:qFormat/>
    <w:uiPriority w:val="0"/>
    <w:pPr>
      <w:adjustRightInd w:val="0"/>
      <w:spacing w:line="420" w:lineRule="atLeast"/>
      <w:jc w:val="left"/>
      <w:textAlignment w:val="baseline"/>
    </w:pPr>
    <w:rPr>
      <w:rFonts w:ascii="Times New Roman" w:hAnsi="Times New Roman"/>
      <w:kern w:val="0"/>
    </w:rPr>
  </w:style>
  <w:style w:type="paragraph" w:customStyle="1" w:styleId="29">
    <w:name w:val="表格-1"/>
    <w:basedOn w:val="1"/>
    <w:qFormat/>
    <w:uiPriority w:val="0"/>
    <w:pPr>
      <w:spacing w:line="240" w:lineRule="auto"/>
      <w:ind w:firstLine="0" w:firstLineChars="0"/>
      <w:jc w:val="center"/>
    </w:pPr>
    <w:rPr>
      <w:rFonts w:ascii="Times New Roman" w:hAnsi="Times New Roman"/>
      <w:sz w:val="21"/>
      <w:szCs w:val="21"/>
    </w:rPr>
  </w:style>
  <w:style w:type="paragraph" w:customStyle="1" w:styleId="30">
    <w:name w:val="列表2"/>
    <w:qFormat/>
    <w:uiPriority w:val="0"/>
    <w:pPr>
      <w:numPr>
        <w:ilvl w:val="0"/>
        <w:numId w:val="4"/>
      </w:numPr>
      <w:spacing w:line="360" w:lineRule="auto"/>
      <w:ind w:firstLine="105"/>
    </w:pPr>
    <w:rPr>
      <w:rFonts w:ascii="Times New Roman" w:hAnsi="Times New Roman" w:eastAsia="宋体" w:cs="Times New Roman"/>
      <w:kern w:val="2"/>
      <w:sz w:val="24"/>
      <w:szCs w:val="24"/>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2">
    <w:name w:val="默认段落字体 Para Char Char Char Char Char Char Char Char Char1 Char Char Char Char"/>
    <w:basedOn w:val="1"/>
    <w:qFormat/>
    <w:uiPriority w:val="0"/>
    <w:rPr>
      <w:rFonts w:ascii="Tahoma" w:hAnsi="Tahoma"/>
      <w:sz w:val="24"/>
      <w:szCs w:val="20"/>
    </w:rPr>
  </w:style>
  <w:style w:type="paragraph" w:styleId="33">
    <w:name w:val="List Paragraph"/>
    <w:basedOn w:val="1"/>
    <w:qFormat/>
    <w:uiPriority w:val="34"/>
    <w:pPr>
      <w:ind w:firstLine="420" w:firstLineChars="200"/>
    </w:pPr>
    <w:rPr>
      <w:szCs w:val="22"/>
    </w:rPr>
  </w:style>
  <w:style w:type="paragraph" w:customStyle="1" w:styleId="34">
    <w:name w:val="Other|1"/>
    <w:basedOn w:val="1"/>
    <w:qFormat/>
    <w:uiPriority w:val="0"/>
    <w:pPr>
      <w:jc w:val="left"/>
    </w:pPr>
    <w:rPr>
      <w:rFonts w:ascii="宋体" w:hAnsi="宋体" w:cs="宋体"/>
      <w:color w:val="000000"/>
      <w:kern w:val="0"/>
      <w:sz w:val="15"/>
      <w:szCs w:val="15"/>
      <w:lang w:val="zh-TW" w:eastAsia="zh-TW" w:bidi="zh-TW"/>
    </w:rPr>
  </w:style>
  <w:style w:type="paragraph" w:customStyle="1" w:styleId="35">
    <w:name w:val="Table Paragraph"/>
    <w:basedOn w:val="1"/>
    <w:qFormat/>
    <w:uiPriority w:val="1"/>
    <w:rPr>
      <w:rFonts w:ascii="宋体" w:hAnsi="宋体" w:cs="宋体"/>
      <w:lang w:val="zh-CN" w:bidi="zh-CN"/>
    </w:rPr>
  </w:style>
  <w:style w:type="paragraph" w:customStyle="1" w:styleId="36">
    <w:name w:val="0-正文"/>
    <w:basedOn w:val="1"/>
    <w:qFormat/>
    <w:uiPriority w:val="0"/>
    <w:pPr>
      <w:spacing w:line="360" w:lineRule="auto"/>
      <w:ind w:firstLine="420" w:firstLineChars="200"/>
    </w:pPr>
    <w:rPr>
      <w:rFonts w:ascii="汉仪仿宋简" w:hAnsi="仿宋"/>
      <w:kern w:val="0"/>
      <w:sz w:val="24"/>
      <w:szCs w:val="28"/>
    </w:rPr>
  </w:style>
  <w:style w:type="character" w:customStyle="1" w:styleId="37">
    <w:name w:val="无"/>
    <w:qFormat/>
    <w:uiPriority w:val="0"/>
  </w:style>
  <w:style w:type="paragraph" w:customStyle="1" w:styleId="38">
    <w:name w:val="首行缩进"/>
    <w:basedOn w:val="1"/>
    <w:qFormat/>
    <w:uiPriority w:val="0"/>
    <w:pPr>
      <w:spacing w:line="360" w:lineRule="auto"/>
      <w:ind w:firstLine="200" w:firstLineChars="200"/>
      <w:jc w:val="left"/>
    </w:pPr>
    <w:rPr>
      <w:rFonts w:eastAsia="仿宋" w:asciiTheme="minorHAnsi" w:hAnsiTheme="minorHAnsi" w:cstheme="minorBidi"/>
      <w:sz w:val="24"/>
      <w:szCs w:val="22"/>
    </w:rPr>
  </w:style>
  <w:style w:type="table" w:customStyle="1" w:styleId="3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0">
    <w:name w:val="批注文字 字符"/>
    <w:basedOn w:val="24"/>
    <w:link w:val="8"/>
    <w:qFormat/>
    <w:uiPriority w:val="0"/>
    <w:rPr>
      <w:rFonts w:ascii="Calibri" w:hAnsi="Calibri"/>
      <w:kern w:val="2"/>
      <w:sz w:val="21"/>
      <w:szCs w:val="24"/>
    </w:rPr>
  </w:style>
  <w:style w:type="character" w:customStyle="1" w:styleId="41">
    <w:name w:val="批注主题 字符"/>
    <w:basedOn w:val="40"/>
    <w:link w:val="20"/>
    <w:qFormat/>
    <w:uiPriority w:val="0"/>
    <w:rPr>
      <w:rFonts w:ascii="Calibri" w:hAnsi="Calibri"/>
      <w:b/>
      <w:bCs/>
      <w:kern w:val="2"/>
      <w:sz w:val="21"/>
      <w:szCs w:val="24"/>
    </w:rPr>
  </w:style>
  <w:style w:type="character" w:customStyle="1" w:styleId="42">
    <w:name w:val="批注框文本 字符"/>
    <w:basedOn w:val="24"/>
    <w:link w:val="14"/>
    <w:qFormat/>
    <w:uiPriority w:val="0"/>
    <w:rPr>
      <w:rFonts w:ascii="宋体" w:hAnsi="Calibri"/>
      <w:kern w:val="2"/>
      <w:sz w:val="18"/>
      <w:szCs w:val="18"/>
    </w:rPr>
  </w:style>
  <w:style w:type="paragraph" w:customStyle="1" w:styleId="43">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正文1"/>
    <w:basedOn w:val="1"/>
    <w:qFormat/>
    <w:uiPriority w:val="0"/>
    <w:pPr>
      <w:widowControl/>
      <w:spacing w:line="360" w:lineRule="auto"/>
      <w:ind w:firstLine="200" w:firstLineChars="200"/>
      <w:jc w:val="left"/>
    </w:pPr>
    <w:rPr>
      <w:rFonts w:cs="仿宋_GB2312"/>
      <w:snapToGrid w:val="0"/>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7814</Words>
  <Characters>44540</Characters>
  <Lines>371</Lines>
  <Paragraphs>104</Paragraphs>
  <TotalTime>0</TotalTime>
  <ScaleCrop>false</ScaleCrop>
  <LinksUpToDate>false</LinksUpToDate>
  <CharactersWithSpaces>52250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2019-10-18T01:35:00Z</dcterms:created>
  <dc:creator>暖洋洋、</dc:creator>
  <cp:lastModifiedBy>兔子菌</cp:lastModifiedBy>
  <cp:lastPrinted>2020-05-06T08:01:00Z</cp:lastPrinted>
  <dcterms:modified xsi:type="dcterms:W3CDTF">2021-11-01T01:29:11Z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87D6CDC26A5C407C988479ABEBF68B88</vt:lpwstr>
  </property>
</Properties>
</file>