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47548AC0">
      <w:pPr>
        <w:adjustRightInd/>
        <w:spacing w:line="360" w:lineRule="auto"/>
        <w:jc w:val="both"/>
        <w:rPr>
          <w:rFonts w:ascii="宋体" w:hAnsi="宋体" w:cs="宋体"/>
          <w:b/>
          <w:sz w:val="48"/>
          <w:szCs w:val="48"/>
        </w:rPr>
      </w:pPr>
    </w:p>
    <w:p w14:paraId="499C1610">
      <w:pPr>
        <w:adjustRightInd/>
        <w:spacing w:line="360" w:lineRule="auto"/>
        <w:jc w:val="center"/>
        <w:rPr>
          <w:rFonts w:hint="eastAsia" w:ascii="宋体" w:hAnsi="宋体" w:cs="宋体"/>
          <w:sz w:val="48"/>
          <w:szCs w:val="48"/>
        </w:rPr>
      </w:pPr>
      <w:r>
        <w:rPr>
          <w:rFonts w:hint="eastAsia" w:ascii="宋体" w:hAnsi="宋体" w:cs="宋体"/>
          <w:sz w:val="48"/>
          <w:szCs w:val="48"/>
        </w:rPr>
        <w:t>九莲集体宿舍车棚改造工程</w:t>
      </w:r>
    </w:p>
    <w:p w14:paraId="014FD3A0">
      <w:pPr>
        <w:pStyle w:val="80"/>
        <w:rPr>
          <w:rFonts w:hint="eastAsia" w:ascii="宋体" w:hAnsi="宋体" w:cs="宋体"/>
          <w:sz w:val="48"/>
          <w:szCs w:val="48"/>
        </w:rPr>
      </w:pPr>
    </w:p>
    <w:p w14:paraId="0E1542D0">
      <w:pPr>
        <w:pStyle w:val="80"/>
        <w:rPr>
          <w:rFonts w:hint="eastAsia" w:ascii="宋体" w:hAnsi="宋体" w:cs="宋体"/>
          <w:sz w:val="48"/>
          <w:szCs w:val="48"/>
        </w:rPr>
      </w:pPr>
    </w:p>
    <w:p w14:paraId="6113ED5A">
      <w:pPr>
        <w:pStyle w:val="80"/>
        <w:rPr>
          <w:rFonts w:hint="eastAsia" w:ascii="宋体" w:hAnsi="宋体" w:cs="宋体"/>
          <w:sz w:val="48"/>
          <w:szCs w:val="48"/>
        </w:rPr>
      </w:pPr>
    </w:p>
    <w:p w14:paraId="695F9BF8">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14:paraId="32DE3E05">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501EA49F">
      <w:pPr>
        <w:snapToGrid w:val="0"/>
        <w:spacing w:line="360" w:lineRule="auto"/>
        <w:jc w:val="center"/>
        <w:rPr>
          <w:rFonts w:ascii="宋体" w:hAnsi="宋体" w:cs="宋体"/>
          <w:sz w:val="30"/>
          <w:szCs w:val="30"/>
        </w:rPr>
      </w:pPr>
      <w:r>
        <w:rPr>
          <w:rFonts w:hint="eastAsia" w:ascii="宋体" w:hAnsi="宋体" w:cs="宋体"/>
          <w:sz w:val="30"/>
          <w:szCs w:val="30"/>
        </w:rPr>
        <w:t>编号:（ZJKFDX-OBZB-20250</w:t>
      </w:r>
      <w:r>
        <w:rPr>
          <w:rFonts w:hint="eastAsia" w:ascii="宋体" w:hAnsi="宋体" w:cs="宋体"/>
          <w:sz w:val="30"/>
          <w:szCs w:val="30"/>
          <w:lang w:val="en-US" w:eastAsia="zh-CN"/>
        </w:rPr>
        <w:t>6</w:t>
      </w:r>
      <w:r>
        <w:rPr>
          <w:rFonts w:hint="eastAsia" w:ascii="宋体" w:hAnsi="宋体" w:cs="宋体"/>
          <w:sz w:val="30"/>
          <w:szCs w:val="30"/>
        </w:rPr>
        <w:t>）</w:t>
      </w:r>
    </w:p>
    <w:p w14:paraId="2D98097E">
      <w:pPr>
        <w:adjustRightInd/>
        <w:spacing w:line="360" w:lineRule="auto"/>
        <w:rPr>
          <w:rFonts w:ascii="宋体" w:hAnsi="宋体" w:cs="宋体"/>
          <w:sz w:val="28"/>
          <w:szCs w:val="20"/>
        </w:rPr>
      </w:pPr>
    </w:p>
    <w:p w14:paraId="52A46C03">
      <w:pPr>
        <w:spacing w:line="360" w:lineRule="auto"/>
        <w:jc w:val="center"/>
        <w:rPr>
          <w:rFonts w:ascii="宋体" w:hAnsi="宋体" w:cs="宋体"/>
          <w:b/>
          <w:sz w:val="44"/>
          <w:szCs w:val="44"/>
        </w:rPr>
      </w:pPr>
      <w:r>
        <w:rPr>
          <w:rFonts w:hint="eastAsia" w:ascii="宋体" w:hAnsi="宋体" w:cs="宋体"/>
          <w:b/>
          <w:sz w:val="44"/>
          <w:szCs w:val="44"/>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tbl>
      <w:tblPr>
        <w:tblStyle w:val="63"/>
        <w:tblW w:w="0" w:type="auto"/>
        <w:jc w:val="center"/>
        <w:tblLayout w:type="fixed"/>
        <w:tblCellMar>
          <w:top w:w="0" w:type="dxa"/>
          <w:left w:w="108" w:type="dxa"/>
          <w:bottom w:w="0" w:type="dxa"/>
          <w:right w:w="108" w:type="dxa"/>
        </w:tblCellMar>
      </w:tblPr>
      <w:tblGrid>
        <w:gridCol w:w="2032"/>
        <w:gridCol w:w="516"/>
        <w:gridCol w:w="4411"/>
      </w:tblGrid>
      <w:tr w14:paraId="6388A4E0">
        <w:tblPrEx>
          <w:tblCellMar>
            <w:top w:w="0" w:type="dxa"/>
            <w:left w:w="108" w:type="dxa"/>
            <w:bottom w:w="0" w:type="dxa"/>
            <w:right w:w="108" w:type="dxa"/>
          </w:tblCellMar>
        </w:tblPrEx>
        <w:trPr>
          <w:trHeight w:val="680" w:hRule="atLeast"/>
          <w:jc w:val="center"/>
        </w:trPr>
        <w:tc>
          <w:tcPr>
            <w:tcW w:w="2032" w:type="dxa"/>
            <w:vAlign w:val="center"/>
          </w:tcPr>
          <w:p w14:paraId="28E4E782">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tc>
        <w:tc>
          <w:tcPr>
            <w:tcW w:w="516" w:type="dxa"/>
            <w:vAlign w:val="center"/>
          </w:tcPr>
          <w:p w14:paraId="1E82F26C">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C14E4C2">
            <w:pPr>
              <w:snapToGrid w:val="0"/>
              <w:spacing w:line="312" w:lineRule="auto"/>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ZJKFDX-OBZB-</w:t>
            </w:r>
            <w:r>
              <w:rPr>
                <w:rFonts w:hint="eastAsia" w:ascii="宋体" w:hAnsi="宋体" w:cs="宋体"/>
                <w:color w:val="auto"/>
                <w:sz w:val="30"/>
                <w:szCs w:val="30"/>
                <w:highlight w:val="none"/>
                <w:lang w:val="en-US" w:eastAsia="zh-CN"/>
              </w:rPr>
              <w:t>202506</w:t>
            </w:r>
          </w:p>
        </w:tc>
      </w:tr>
      <w:tr w14:paraId="6190CEA0">
        <w:tblPrEx>
          <w:tblCellMar>
            <w:top w:w="0" w:type="dxa"/>
            <w:left w:w="108" w:type="dxa"/>
            <w:bottom w:w="0" w:type="dxa"/>
            <w:right w:w="108" w:type="dxa"/>
          </w:tblCellMar>
        </w:tblPrEx>
        <w:trPr>
          <w:trHeight w:val="680" w:hRule="atLeast"/>
          <w:jc w:val="center"/>
        </w:trPr>
        <w:tc>
          <w:tcPr>
            <w:tcW w:w="2032" w:type="dxa"/>
            <w:vAlign w:val="center"/>
          </w:tcPr>
          <w:p w14:paraId="563B63F0">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确认书号</w:t>
            </w:r>
          </w:p>
        </w:tc>
        <w:tc>
          <w:tcPr>
            <w:tcW w:w="516" w:type="dxa"/>
            <w:vAlign w:val="center"/>
          </w:tcPr>
          <w:p w14:paraId="4439EC9F">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6C28E83">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[2025]43907号</w:t>
            </w:r>
          </w:p>
        </w:tc>
      </w:tr>
      <w:tr w14:paraId="1CADFA88">
        <w:tblPrEx>
          <w:tblCellMar>
            <w:top w:w="0" w:type="dxa"/>
            <w:left w:w="108" w:type="dxa"/>
            <w:bottom w:w="0" w:type="dxa"/>
            <w:right w:w="108" w:type="dxa"/>
          </w:tblCellMar>
        </w:tblPrEx>
        <w:trPr>
          <w:trHeight w:val="680" w:hRule="atLeast"/>
          <w:jc w:val="center"/>
        </w:trPr>
        <w:tc>
          <w:tcPr>
            <w:tcW w:w="2032" w:type="dxa"/>
            <w:vAlign w:val="center"/>
          </w:tcPr>
          <w:p w14:paraId="0C17E7A9">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采购人</w:t>
            </w:r>
          </w:p>
        </w:tc>
        <w:tc>
          <w:tcPr>
            <w:tcW w:w="516" w:type="dxa"/>
            <w:vAlign w:val="center"/>
          </w:tcPr>
          <w:p w14:paraId="3A672BF7">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738522C8">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浙江开放大学（浙江省社区教育指导中心、浙江老年开放大学）</w:t>
            </w:r>
          </w:p>
        </w:tc>
      </w:tr>
      <w:tr w14:paraId="129A4593">
        <w:tblPrEx>
          <w:tblCellMar>
            <w:top w:w="0" w:type="dxa"/>
            <w:left w:w="108" w:type="dxa"/>
            <w:bottom w:w="0" w:type="dxa"/>
            <w:right w:w="108" w:type="dxa"/>
          </w:tblCellMar>
        </w:tblPrEx>
        <w:trPr>
          <w:trHeight w:val="680" w:hRule="atLeast"/>
          <w:jc w:val="center"/>
        </w:trPr>
        <w:tc>
          <w:tcPr>
            <w:tcW w:w="2032" w:type="dxa"/>
            <w:vAlign w:val="center"/>
          </w:tcPr>
          <w:p w14:paraId="7E8ABA35">
            <w:pPr>
              <w:snapToGrid w:val="0"/>
              <w:spacing w:line="312" w:lineRule="auto"/>
              <w:jc w:val="righ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w:t>
            </w:r>
          </w:p>
        </w:tc>
        <w:tc>
          <w:tcPr>
            <w:tcW w:w="516" w:type="dxa"/>
            <w:vAlign w:val="center"/>
          </w:tcPr>
          <w:p w14:paraId="403B3006">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w:t>
            </w:r>
          </w:p>
        </w:tc>
        <w:tc>
          <w:tcPr>
            <w:tcW w:w="4411" w:type="dxa"/>
            <w:vAlign w:val="center"/>
          </w:tcPr>
          <w:p w14:paraId="18E7AB5E">
            <w:pPr>
              <w:snapToGrid w:val="0"/>
              <w:spacing w:line="312" w:lineRule="auto"/>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欧邦工程管理集团有限公司</w:t>
            </w:r>
          </w:p>
        </w:tc>
      </w:tr>
      <w:tr w14:paraId="47B1DEC6">
        <w:tblPrEx>
          <w:tblCellMar>
            <w:top w:w="0" w:type="dxa"/>
            <w:left w:w="108" w:type="dxa"/>
            <w:bottom w:w="0" w:type="dxa"/>
            <w:right w:w="108" w:type="dxa"/>
          </w:tblCellMar>
        </w:tblPrEx>
        <w:trPr>
          <w:trHeight w:val="680" w:hRule="atLeast"/>
          <w:jc w:val="center"/>
        </w:trPr>
        <w:tc>
          <w:tcPr>
            <w:tcW w:w="6959" w:type="dxa"/>
            <w:gridSpan w:val="3"/>
            <w:vAlign w:val="bottom"/>
          </w:tcPr>
          <w:p w14:paraId="5E4D9428">
            <w:pPr>
              <w:snapToGrid w:val="0"/>
              <w:spacing w:line="312"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202</w:t>
            </w:r>
            <w:r>
              <w:rPr>
                <w:rFonts w:hint="eastAsia" w:ascii="宋体" w:hAnsi="宋体" w:eastAsia="宋体" w:cs="宋体"/>
                <w:color w:val="auto"/>
                <w:sz w:val="30"/>
                <w:szCs w:val="30"/>
                <w:highlight w:val="none"/>
                <w:lang w:val="en-US" w:eastAsia="zh-CN"/>
              </w:rPr>
              <w:t>5</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eastAsia="宋体" w:cs="宋体"/>
                <w:color w:val="auto"/>
                <w:sz w:val="30"/>
                <w:szCs w:val="30"/>
                <w:highlight w:val="none"/>
              </w:rPr>
              <w:t>月</w:t>
            </w:r>
          </w:p>
        </w:tc>
      </w:tr>
    </w:tbl>
    <w:p w14:paraId="5062B3DE">
      <w:pPr>
        <w:spacing w:line="360" w:lineRule="auto"/>
        <w:jc w:val="center"/>
        <w:rPr>
          <w:rFonts w:ascii="宋体" w:hAnsi="宋体" w:cs="宋体"/>
          <w:sz w:val="24"/>
        </w:rPr>
      </w:pPr>
    </w:p>
    <w:p w14:paraId="3284AE63">
      <w:pPr>
        <w:spacing w:line="360" w:lineRule="auto"/>
        <w:jc w:val="both"/>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（九莲集体宿舍车棚改造工程）</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4611FBC4">
      <w:pPr>
        <w:spacing w:line="360" w:lineRule="auto"/>
        <w:rPr>
          <w:rFonts w:ascii="宋体" w:hAnsi="宋体" w:cs="宋体"/>
          <w:b/>
          <w:sz w:val="24"/>
        </w:rPr>
      </w:pPr>
      <w:r>
        <w:rPr>
          <w:rFonts w:hint="eastAsia" w:ascii="宋体" w:hAnsi="宋体" w:cs="宋体"/>
          <w:b/>
          <w:sz w:val="24"/>
        </w:rPr>
        <w:t xml:space="preserve">一、项目基本情况                                            </w:t>
      </w:r>
    </w:p>
    <w:p w14:paraId="63EAD6B4">
      <w:pPr>
        <w:snapToGrid w:val="0"/>
        <w:spacing w:line="360" w:lineRule="auto"/>
        <w:ind w:firstLine="482" w:firstLineChars="200"/>
        <w:rPr>
          <w:rFonts w:ascii="宋体" w:hAnsi="宋体" w:cs="宋体"/>
          <w:sz w:val="24"/>
        </w:rPr>
      </w:pPr>
      <w:r>
        <w:rPr>
          <w:rFonts w:hint="eastAsia" w:ascii="宋体" w:hAnsi="宋体" w:cs="宋体"/>
          <w:b/>
          <w:sz w:val="24"/>
        </w:rPr>
        <w:t>项目编号：</w:t>
      </w:r>
      <w:r>
        <w:rPr>
          <w:rFonts w:hint="eastAsia" w:ascii="宋体" w:hAnsi="宋体" w:cs="宋体"/>
          <w:b w:val="0"/>
          <w:bCs/>
          <w:sz w:val="24"/>
        </w:rPr>
        <w:t>ZJKFDX-OBZB-202506</w:t>
      </w:r>
    </w:p>
    <w:p w14:paraId="5CFE6294">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b w:val="0"/>
          <w:bCs/>
          <w:sz w:val="24"/>
        </w:rPr>
        <w:t>九莲集体宿舍车棚改造工程</w:t>
      </w:r>
    </w:p>
    <w:p w14:paraId="2B322989">
      <w:pPr>
        <w:snapToGrid w:val="0"/>
        <w:spacing w:line="360" w:lineRule="auto"/>
        <w:ind w:firstLine="482" w:firstLineChars="200"/>
        <w:rPr>
          <w:rFonts w:ascii="宋体" w:hAnsi="宋体" w:cs="宋体"/>
          <w:sz w:val="24"/>
        </w:rPr>
      </w:pPr>
      <w:r>
        <w:rPr>
          <w:rFonts w:hint="eastAsia" w:ascii="宋体" w:hAnsi="宋体" w:cs="宋体"/>
          <w:b/>
          <w:sz w:val="24"/>
        </w:rPr>
        <w:t>预算金额（元）：</w:t>
      </w:r>
      <w:r>
        <w:rPr>
          <w:rFonts w:hint="eastAsia" w:ascii="宋体" w:hAnsi="宋体" w:cs="宋体"/>
          <w:b w:val="0"/>
          <w:bCs/>
          <w:sz w:val="24"/>
        </w:rPr>
        <w:t>165519</w:t>
      </w:r>
    </w:p>
    <w:p w14:paraId="24363695">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b w:val="0"/>
          <w:bCs/>
          <w:sz w:val="24"/>
        </w:rPr>
        <w:t>165519</w:t>
      </w:r>
    </w:p>
    <w:p w14:paraId="74C14250">
      <w:pPr>
        <w:pStyle w:val="6"/>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r>
        <w:rPr>
          <w:rFonts w:hint="eastAsia" w:ascii="宋体" w:hAnsi="宋体" w:cs="宋体"/>
          <w:b w:val="0"/>
          <w:bCs/>
          <w:sz w:val="24"/>
        </w:rPr>
        <w:t>九莲集体宿舍车棚改造工程</w:t>
      </w:r>
      <w:r>
        <w:rPr>
          <w:rFonts w:hint="eastAsia" w:hAnsi="宋体" w:cs="宋体"/>
          <w:bCs/>
          <w:snapToGrid/>
          <w:color w:val="auto"/>
          <w:kern w:val="2"/>
          <w:sz w:val="24"/>
          <w:szCs w:val="24"/>
        </w:rPr>
        <w:t>）主要内容：</w:t>
      </w:r>
      <w:r>
        <w:rPr>
          <w:rFonts w:hint="eastAsia" w:hAnsi="宋体" w:cs="宋体"/>
          <w:bCs/>
          <w:snapToGrid/>
          <w:color w:val="auto"/>
          <w:kern w:val="2"/>
          <w:sz w:val="24"/>
          <w:szCs w:val="24"/>
          <w:highlight w:val="none"/>
        </w:rPr>
        <w:t>具体内容详见工程量清单</w:t>
      </w:r>
      <w:r>
        <w:rPr>
          <w:rFonts w:hint="eastAsia" w:hAnsi="宋体" w:cs="宋体"/>
          <w:bCs/>
          <w:snapToGrid/>
          <w:color w:val="auto"/>
          <w:kern w:val="2"/>
          <w:sz w:val="24"/>
          <w:szCs w:val="24"/>
          <w:highlight w:val="none"/>
          <w:lang w:val="en-US" w:eastAsia="zh-CN"/>
        </w:rPr>
        <w:t>及图纸</w:t>
      </w:r>
      <w:r>
        <w:rPr>
          <w:rFonts w:hint="eastAsia" w:hAnsi="宋体" w:cs="宋体"/>
          <w:bCs/>
          <w:snapToGrid/>
          <w:color w:val="auto"/>
          <w:kern w:val="2"/>
          <w:sz w:val="24"/>
          <w:szCs w:val="24"/>
        </w:rPr>
        <w:t>。详见采购文件第三部分采购需求。</w:t>
      </w:r>
    </w:p>
    <w:p w14:paraId="01233AD2">
      <w:pPr>
        <w:pStyle w:val="132"/>
        <w:snapToGrid w:val="0"/>
        <w:spacing w:before="0"/>
        <w:ind w:firstLine="482"/>
        <w:outlineLvl w:val="2"/>
        <w:rPr>
          <w:rFonts w:hint="default" w:ascii="宋体" w:hAnsi="宋体" w:eastAsia="宋体" w:cs="宋体"/>
          <w:highlight w:val="yellow"/>
          <w:lang w:val="en-US" w:eastAsia="zh-CN"/>
        </w:rPr>
      </w:pPr>
      <w:r>
        <w:rPr>
          <w:rFonts w:hint="eastAsia" w:ascii="宋体" w:hAnsi="宋体" w:cs="宋体"/>
          <w:b/>
          <w:highlight w:val="none"/>
        </w:rPr>
        <w:t>合同履约期限：</w:t>
      </w:r>
      <w:r>
        <w:rPr>
          <w:rFonts w:hint="eastAsia" w:ascii="宋体" w:hAnsi="宋体" w:cs="宋体"/>
          <w:b/>
          <w:highlight w:val="none"/>
          <w:lang w:val="en-US" w:eastAsia="zh-CN"/>
        </w:rPr>
        <w:t>35日历天</w:t>
      </w:r>
    </w:p>
    <w:p w14:paraId="1313D475">
      <w:pPr>
        <w:pStyle w:val="6"/>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508A3C73">
      <w:pPr>
        <w:pStyle w:val="6"/>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170C0F19">
      <w:pPr>
        <w:pStyle w:val="6"/>
        <w:spacing w:line="360" w:lineRule="auto"/>
        <w:ind w:firstLine="480" w:firstLineChars="200"/>
        <w:rPr>
          <w:rFonts w:hAnsi="宋体" w:cs="宋体"/>
          <w:color w:val="auto"/>
          <w:kern w:val="0"/>
          <w:sz w:val="24"/>
        </w:rPr>
      </w:pPr>
      <w:sdt>
        <w:sdtPr>
          <w:rPr>
            <w:rFonts w:hint="eastAsia" w:hAnsi="宋体" w:cs="宋体"/>
            <w:color w:val="auto"/>
            <w:kern w:val="0"/>
            <w:sz w:val="24"/>
          </w:rPr>
          <w:id w:val="87168129"/>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730DF591">
      <w:pPr>
        <w:pStyle w:val="132"/>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C4B284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1EC8D774">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6E6D31C">
      <w:pPr>
        <w:spacing w:line="360" w:lineRule="auto"/>
        <w:ind w:firstLine="480" w:firstLineChars="200"/>
        <w:rPr>
          <w:rFonts w:ascii="宋体" w:hAnsi="宋体" w:cs="宋体"/>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2386B8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4EC368D3">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4694703C">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14:paraId="2EB6B45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4.1</w:t>
      </w:r>
      <w:r>
        <w:rPr>
          <w:rFonts w:hint="eastAsia" w:ascii="宋体" w:hAnsi="宋体" w:cs="宋体"/>
          <w:color w:val="auto"/>
          <w:sz w:val="24"/>
          <w:highlight w:val="none"/>
        </w:rPr>
        <w:t>供应商具有建筑工程施工总承包叁级及以上资质；该特定条件的法律法规依据：《中华人民共和国建筑法》、《建设工程质量管理条例》、《建筑业企业资质管理规定》及《建筑工程施工总承包资质标准》。</w:t>
      </w:r>
    </w:p>
    <w:p w14:paraId="0E8FFA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2供应商具有有效的安全生产许可证。该特定条件的法律法规依据：《安全生产许可证条例》。</w:t>
      </w:r>
    </w:p>
    <w:p w14:paraId="3BE7F34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sz w:val="24"/>
        </w:rPr>
      </w:pPr>
      <w:r>
        <w:rPr>
          <w:rFonts w:hint="eastAsia" w:ascii="宋体" w:hAnsi="宋体" w:cs="宋体"/>
          <w:b/>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19</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03BEDDC0">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E96B6DF">
      <w:pPr>
        <w:spacing w:line="360" w:lineRule="auto"/>
        <w:rPr>
          <w:rFonts w:ascii="宋体" w:hAnsi="宋体" w:cs="宋体"/>
          <w:b/>
          <w:sz w:val="24"/>
        </w:rPr>
      </w:pPr>
      <w:r>
        <w:rPr>
          <w:rFonts w:hint="eastAsia" w:ascii="宋体" w:hAnsi="宋体" w:cs="宋体"/>
          <w:b/>
          <w:sz w:val="24"/>
        </w:rPr>
        <w:t>四、响应文件提交（上传）</w:t>
      </w:r>
    </w:p>
    <w:p w14:paraId="40436819">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r>
        <w:rPr>
          <w:rFonts w:hint="eastAsia" w:ascii="宋体" w:hAnsi="宋体" w:cs="宋体"/>
          <w:sz w:val="24"/>
        </w:rPr>
        <w:t>（北京时间）</w:t>
      </w:r>
    </w:p>
    <w:p w14:paraId="5DD1BE4A">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6078876">
      <w:pPr>
        <w:spacing w:line="360" w:lineRule="auto"/>
        <w:rPr>
          <w:rFonts w:ascii="宋体" w:hAnsi="宋体" w:cs="宋体"/>
          <w:sz w:val="24"/>
        </w:rPr>
      </w:pPr>
      <w:r>
        <w:rPr>
          <w:rFonts w:hint="eastAsia" w:ascii="宋体" w:hAnsi="宋体" w:cs="宋体"/>
          <w:b/>
          <w:sz w:val="24"/>
        </w:rPr>
        <w:t xml:space="preserve">五、响应文件开启 </w:t>
      </w:r>
    </w:p>
    <w:p w14:paraId="4467A5E0">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 xml:space="preserve"> </w:t>
      </w:r>
    </w:p>
    <w:p w14:paraId="76A4734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1EECE604">
      <w:pPr>
        <w:spacing w:line="360" w:lineRule="auto"/>
        <w:rPr>
          <w:rFonts w:ascii="宋体" w:hAnsi="宋体" w:cs="宋体"/>
          <w:sz w:val="24"/>
        </w:rPr>
      </w:pPr>
      <w:r>
        <w:rPr>
          <w:rFonts w:hint="eastAsia" w:ascii="宋体" w:hAnsi="宋体" w:cs="宋体"/>
          <w:b/>
          <w:sz w:val="24"/>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color w:val="auto"/>
          <w:sz w:val="24"/>
        </w:rPr>
        <w:t>《</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w:t>
      </w:r>
      <w:r>
        <w:rPr>
          <w:rFonts w:hint="eastAsia" w:ascii="宋体" w:hAnsi="宋体" w:cs="宋体"/>
          <w:sz w:val="24"/>
        </w:rPr>
        <w:t>实施，此前有关规定与上述文件内容不一致的，按上述文件要求执行。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C8B0B6D">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56E94F43">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color w:val="auto"/>
          <w:sz w:val="24"/>
        </w:rPr>
        <w:t>浙江开放大学（浙江省社区教育指导中心、浙江老年开放大学）</w:t>
      </w:r>
    </w:p>
    <w:p w14:paraId="4815C7BA">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color w:val="auto"/>
          <w:sz w:val="24"/>
        </w:rPr>
        <w:t>浙江杭州市西湖区教工路42号</w:t>
      </w:r>
    </w:p>
    <w:p w14:paraId="719B920B">
      <w:pPr>
        <w:snapToGrid w:val="0"/>
        <w:spacing w:line="360" w:lineRule="auto"/>
        <w:ind w:firstLine="480" w:firstLineChars="200"/>
        <w:rPr>
          <w:rFonts w:ascii="宋体" w:hAnsi="宋体" w:cs="宋体"/>
          <w:sz w:val="24"/>
        </w:rPr>
      </w:pPr>
      <w:r>
        <w:rPr>
          <w:rFonts w:hint="eastAsia" w:ascii="宋体" w:hAnsi="宋体" w:cs="宋体"/>
          <w:sz w:val="24"/>
        </w:rPr>
        <w:t>传    真： /</w:t>
      </w:r>
    </w:p>
    <w:p w14:paraId="6FF91D99">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孙老师</w:t>
      </w:r>
    </w:p>
    <w:p w14:paraId="64F4AF0B">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color w:val="auto"/>
          <w:sz w:val="24"/>
        </w:rPr>
        <w:t>0571-88052557</w:t>
      </w:r>
    </w:p>
    <w:p w14:paraId="14B49176">
      <w:pPr>
        <w:snapToGrid w:val="0"/>
        <w:spacing w:line="360" w:lineRule="auto"/>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color w:val="auto"/>
          <w:sz w:val="24"/>
        </w:rPr>
        <w:t>纪</w:t>
      </w:r>
      <w:r>
        <w:rPr>
          <w:rFonts w:hint="eastAsia" w:ascii="宋体" w:hAnsi="宋体" w:cs="宋体"/>
          <w:color w:val="auto"/>
          <w:sz w:val="24"/>
          <w:lang w:val="en-US" w:eastAsia="zh-CN"/>
        </w:rPr>
        <w:t>老师</w:t>
      </w:r>
    </w:p>
    <w:p w14:paraId="0B67687E">
      <w:pPr>
        <w:snapToGrid w:val="0"/>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color w:val="auto"/>
          <w:sz w:val="24"/>
        </w:rPr>
        <w:t>0571-88052557</w:t>
      </w:r>
    </w:p>
    <w:p w14:paraId="4C2A1A68">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20DD0507">
      <w:pPr>
        <w:spacing w:line="360" w:lineRule="auto"/>
        <w:ind w:firstLine="480"/>
        <w:rPr>
          <w:rFonts w:ascii="宋体" w:hAnsi="宋体" w:cs="宋体"/>
          <w:color w:val="auto"/>
          <w:sz w:val="24"/>
        </w:rPr>
      </w:pPr>
      <w:r>
        <w:rPr>
          <w:rFonts w:hint="eastAsia" w:ascii="宋体" w:hAnsi="宋体" w:cs="宋体"/>
          <w:color w:val="auto"/>
          <w:sz w:val="24"/>
        </w:rPr>
        <w:t>名    称：欧邦工程管理集团有限公司</w:t>
      </w:r>
    </w:p>
    <w:p w14:paraId="69FD7356">
      <w:pPr>
        <w:spacing w:line="360" w:lineRule="auto"/>
        <w:ind w:firstLine="480"/>
        <w:rPr>
          <w:rFonts w:ascii="宋体" w:hAnsi="宋体" w:cs="宋体"/>
          <w:color w:val="auto"/>
          <w:sz w:val="24"/>
        </w:rPr>
      </w:pPr>
      <w:r>
        <w:rPr>
          <w:rFonts w:hint="eastAsia" w:ascii="宋体" w:hAnsi="宋体" w:cs="宋体"/>
          <w:color w:val="auto"/>
          <w:sz w:val="24"/>
        </w:rPr>
        <w:t>地    址：杭州市文一西路558号绿城西溪诚园诚公馆1号楼9楼</w:t>
      </w:r>
    </w:p>
    <w:p w14:paraId="25EA17FF">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传    真：</w:t>
      </w:r>
      <w:r>
        <w:rPr>
          <w:rFonts w:hint="eastAsia" w:ascii="宋体" w:hAnsi="宋体" w:cs="宋体"/>
          <w:color w:val="auto"/>
          <w:sz w:val="24"/>
          <w:lang w:val="en-US" w:eastAsia="zh-CN"/>
        </w:rPr>
        <w:t>/</w:t>
      </w:r>
    </w:p>
    <w:p w14:paraId="590782F9">
      <w:pPr>
        <w:spacing w:line="360" w:lineRule="auto"/>
        <w:rPr>
          <w:rFonts w:ascii="宋体" w:hAnsi="宋体" w:cs="宋体"/>
          <w:color w:val="auto"/>
          <w:sz w:val="24"/>
        </w:rPr>
      </w:pPr>
      <w:r>
        <w:rPr>
          <w:rFonts w:hint="eastAsia" w:ascii="宋体" w:hAnsi="宋体" w:cs="宋体"/>
          <w:color w:val="auto"/>
          <w:sz w:val="24"/>
        </w:rPr>
        <w:t xml:space="preserve">    项目联系人（询问）：方工</w:t>
      </w:r>
    </w:p>
    <w:p w14:paraId="76C536DE">
      <w:pPr>
        <w:spacing w:line="360" w:lineRule="auto"/>
        <w:rPr>
          <w:rFonts w:ascii="宋体" w:hAnsi="宋体" w:cs="宋体"/>
          <w:color w:val="auto"/>
          <w:sz w:val="24"/>
        </w:rPr>
      </w:pPr>
      <w:r>
        <w:rPr>
          <w:rFonts w:hint="eastAsia" w:ascii="宋体" w:hAnsi="宋体" w:cs="宋体"/>
          <w:color w:val="auto"/>
          <w:sz w:val="24"/>
        </w:rPr>
        <w:t xml:space="preserve">    项目联系方式（询问）：15394291567</w:t>
      </w:r>
    </w:p>
    <w:p w14:paraId="161D3987">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质疑联系人：周波</w:t>
      </w:r>
    </w:p>
    <w:p w14:paraId="2BEC0B95">
      <w:pPr>
        <w:snapToGrid w:val="0"/>
        <w:spacing w:line="360" w:lineRule="auto"/>
        <w:ind w:firstLine="960" w:firstLineChars="400"/>
        <w:rPr>
          <w:rFonts w:ascii="宋体" w:hAnsi="宋体" w:cs="宋体"/>
          <w:sz w:val="24"/>
        </w:rPr>
      </w:pPr>
      <w:r>
        <w:rPr>
          <w:rFonts w:hint="eastAsia" w:ascii="宋体" w:hAnsi="宋体" w:cs="宋体"/>
          <w:color w:val="auto"/>
          <w:sz w:val="24"/>
        </w:rPr>
        <w:t>质疑联系</w:t>
      </w:r>
      <w:r>
        <w:rPr>
          <w:rFonts w:hint="eastAsia" w:ascii="宋体" w:hAnsi="宋体" w:cs="宋体"/>
          <w:color w:val="auto"/>
          <w:sz w:val="24"/>
          <w:lang w:val="en-US" w:eastAsia="zh-CN"/>
        </w:rPr>
        <w:t>方式</w:t>
      </w:r>
      <w:r>
        <w:rPr>
          <w:rFonts w:hint="eastAsia" w:ascii="宋体" w:hAnsi="宋体" w:cs="宋体"/>
          <w:color w:val="auto"/>
          <w:sz w:val="24"/>
        </w:rPr>
        <w:t>：0</w:t>
      </w:r>
      <w:r>
        <w:rPr>
          <w:rFonts w:ascii="宋体" w:hAnsi="宋体" w:cs="宋体"/>
          <w:color w:val="auto"/>
          <w:sz w:val="24"/>
        </w:rPr>
        <w:t>571-87209515</w:t>
      </w:r>
      <w:bookmarkStart w:id="476" w:name="_GoBack"/>
      <w:bookmarkEnd w:id="476"/>
    </w:p>
    <w:p w14:paraId="7A721BBE">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53DF9C7F">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color w:val="auto"/>
          <w:sz w:val="24"/>
        </w:rPr>
        <w:t>浙江省财政厅政府采购监管处</w:t>
      </w:r>
      <w:r>
        <w:rPr>
          <w:rFonts w:hint="eastAsia" w:ascii="宋体" w:hAnsi="宋体" w:cs="宋体"/>
          <w:sz w:val="24"/>
        </w:rPr>
        <w:t>/浙江省政府采购行政裁决服务中心（杭州）</w:t>
      </w:r>
    </w:p>
    <w:p w14:paraId="1D5BEDB1">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sz w:val="24"/>
        </w:rPr>
        <w:t xml:space="preserve"> </w:t>
      </w:r>
    </w:p>
    <w:p w14:paraId="1042B460">
      <w:pPr>
        <w:spacing w:line="360" w:lineRule="auto"/>
        <w:rPr>
          <w:rFonts w:ascii="宋体" w:hAnsi="宋体" w:cs="宋体"/>
          <w:sz w:val="24"/>
        </w:rPr>
      </w:pPr>
      <w:r>
        <w:rPr>
          <w:rFonts w:hint="eastAsia" w:ascii="宋体" w:hAnsi="宋体" w:cs="宋体"/>
          <w:sz w:val="24"/>
        </w:rPr>
        <w:t xml:space="preserve">    传    真： /</w:t>
      </w:r>
    </w:p>
    <w:p w14:paraId="6623F68C">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color w:val="auto"/>
          <w:sz w:val="24"/>
        </w:rPr>
        <w:t>匡老师</w:t>
      </w:r>
    </w:p>
    <w:p w14:paraId="14610A9C">
      <w:pPr>
        <w:snapToGrid w:val="0"/>
        <w:spacing w:line="360" w:lineRule="auto"/>
        <w:ind w:firstLine="480" w:firstLineChars="20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w:t>
      </w:r>
      <w:r>
        <w:rPr>
          <w:rFonts w:hint="eastAsia" w:ascii="宋体" w:hAnsi="宋体" w:cs="宋体"/>
          <w:color w:val="auto"/>
          <w:sz w:val="24"/>
        </w:rPr>
        <w:t>0571-87807798</w:t>
      </w:r>
    </w:p>
    <w:p w14:paraId="46157A7A">
      <w:pPr>
        <w:snapToGrid w:val="0"/>
        <w:spacing w:line="360" w:lineRule="auto"/>
        <w:ind w:firstLine="480" w:firstLineChars="200"/>
        <w:rPr>
          <w:rFonts w:hint="eastAsia" w:ascii="宋体" w:hAnsi="宋体" w:cs="宋体"/>
          <w:sz w:val="24"/>
        </w:rPr>
      </w:pPr>
      <w:r>
        <w:rPr>
          <w:rFonts w:hint="eastAsia" w:ascii="宋体" w:hAnsi="宋体" w:cs="宋体"/>
          <w:color w:val="auto"/>
          <w:sz w:val="24"/>
          <w:lang w:val="en-US" w:eastAsia="zh-CN"/>
        </w:rPr>
        <w:t>预算金额未达100万元的采购项目，由采购人处理采购争议。</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5"/>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4"/>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rPr>
              <w:t>九莲集体宿舍车棚改造工程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61990839">
            <w:pPr>
              <w:pStyle w:val="4"/>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0CF12B6">
            <w:pPr>
              <w:spacing w:line="360" w:lineRule="auto"/>
              <w:rPr>
                <w:rFonts w:hint="eastAsia" w:ascii="宋体" w:hAnsi="宋体" w:cs="宋体"/>
                <w:sz w:val="24"/>
              </w:rPr>
            </w:pPr>
            <w:sdt>
              <w:sdtPr>
                <w:rPr>
                  <w:rFonts w:hint="eastAsia" w:ascii="宋体" w:hAnsi="宋体" w:cs="宋体"/>
                  <w:kern w:val="0"/>
                  <w:sz w:val="24"/>
                </w:rPr>
                <w:id w:val="83050787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0F199E7A">
            <w:pPr>
              <w:spacing w:line="360" w:lineRule="auto"/>
              <w:rPr>
                <w:rFonts w:ascii="宋体" w:hAnsi="宋体" w:cs="宋体"/>
                <w:sz w:val="24"/>
              </w:rPr>
            </w:pPr>
            <w:sdt>
              <w:sdtPr>
                <w:rPr>
                  <w:rFonts w:hint="eastAsia" w:ascii="宋体" w:hAnsi="宋体" w:cs="宋体"/>
                  <w:color w:val="auto"/>
                  <w:kern w:val="0"/>
                  <w:sz w:val="24"/>
                </w:rPr>
                <w:id w:val="1474519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lang w:val="en-US" w:eastAsia="zh-CN"/>
              </w:rPr>
              <w:t xml:space="preserve"> </w:t>
            </w:r>
            <w:r>
              <w:rPr>
                <w:rFonts w:hint="eastAsia" w:ascii="宋体" w:hAnsi="宋体" w:cs="宋体"/>
                <w:color w:val="auto"/>
                <w:sz w:val="24"/>
              </w:rPr>
              <w:t>B同意向小微企业合理分包。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w:t>
            </w:r>
            <w:r>
              <w:rPr>
                <w:rFonts w:hint="eastAsia" w:ascii="宋体" w:hAnsi="宋体" w:cs="宋体"/>
                <w:kern w:val="0"/>
                <w:sz w:val="24"/>
                <w:lang w:val="en-US" w:eastAsia="zh-CN"/>
              </w:rPr>
              <w:t>C</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74CEB301">
            <w:pPr>
              <w:pStyle w:val="80"/>
              <w:spacing w:line="360" w:lineRule="auto"/>
              <w:ind w:firstLine="0" w:firstLineChars="0"/>
              <w:rPr>
                <w:rFonts w:ascii="宋体" w:hAnsi="宋体" w:cs="宋体"/>
                <w:sz w:val="24"/>
              </w:rPr>
            </w:pPr>
            <w:sdt>
              <w:sdtPr>
                <w:rPr>
                  <w:rFonts w:hint="eastAsia" w:ascii="宋体" w:hAnsi="宋体" w:cs="宋体"/>
                  <w:kern w:val="0"/>
                  <w:sz w:val="24"/>
                </w:rPr>
                <w:id w:val="68869213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9D64DF4">
            <w:pPr>
              <w:pStyle w:val="80"/>
              <w:spacing w:line="360" w:lineRule="auto"/>
              <w:ind w:firstLine="0" w:firstLineChars="0"/>
              <w:rPr>
                <w:rFonts w:hint="eastAsia" w:ascii="宋体" w:hAnsi="宋体" w:cs="宋体"/>
                <w:sz w:val="24"/>
                <w:szCs w:val="20"/>
              </w:rPr>
            </w:pPr>
            <w:sdt>
              <w:sdtPr>
                <w:rPr>
                  <w:rFonts w:hint="eastAsia" w:ascii="宋体" w:hAnsi="宋体" w:cs="宋体"/>
                  <w:kern w:val="0"/>
                  <w:sz w:val="24"/>
                </w:rPr>
                <w:id w:val="37473118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481BB1C7">
            <w:pPr>
              <w:pStyle w:val="80"/>
              <w:ind w:firstLine="0" w:firstLineChars="0"/>
            </w:pPr>
            <w:r>
              <w:rPr>
                <w:rFonts w:hint="eastAsia" w:ascii="宋体" w:hAnsi="宋体" w:cs="宋体"/>
                <w:kern w:val="0"/>
                <w:sz w:val="24"/>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0C1147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7CC6BB6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C3FFE0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3822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3D9CA10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5CFFF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034265B8">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ADDA8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5EE62AC">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3E7891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CEE3D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0"/>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760447D0">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7E097CB9">
            <w:pPr>
              <w:pStyle w:val="80"/>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2F3991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4235191C">
            <w:pPr>
              <w:pStyle w:val="4"/>
            </w:pP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25D27C33">
            <w:pPr>
              <w:pStyle w:val="35"/>
              <w:spacing w:line="360" w:lineRule="auto"/>
              <w:rPr>
                <w:rFonts w:hAnsi="宋体" w:cs="宋体"/>
                <w:kern w:val="28"/>
                <w:sz w:val="24"/>
                <w:szCs w:val="24"/>
                <w:u w:val="single"/>
              </w:rPr>
            </w:pPr>
            <w:r>
              <w:rPr>
                <w:rFonts w:hint="eastAsia" w:hAnsi="宋体" w:cs="宋体"/>
                <w:kern w:val="28"/>
                <w:sz w:val="24"/>
                <w:szCs w:val="24"/>
              </w:rPr>
              <w:t>备份响应文件送达地点：</w:t>
            </w:r>
            <w:r>
              <w:rPr>
                <w:rFonts w:hint="eastAsia" w:hAnsi="宋体" w:cs="宋体"/>
                <w:kern w:val="28"/>
                <w:sz w:val="24"/>
                <w:szCs w:val="24"/>
                <w:u w:val="single"/>
              </w:rPr>
              <w:t>杭州市西湖区文一西路558号绿城西溪诚园诚公馆1号楼9楼；</w:t>
            </w:r>
          </w:p>
          <w:p w14:paraId="5088C7A8">
            <w:pPr>
              <w:pStyle w:val="35"/>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方工15394291567</w:t>
            </w:r>
            <w:r>
              <w:rPr>
                <w:rFonts w:hint="eastAsia" w:hAnsi="宋体" w:cs="宋体"/>
                <w:sz w:val="24"/>
                <w:szCs w:val="24"/>
                <w:u w:val="single"/>
              </w:rPr>
              <w:t>。</w:t>
            </w:r>
          </w:p>
          <w:p w14:paraId="339F717B">
            <w:pPr>
              <w:pStyle w:val="35"/>
              <w:spacing w:line="36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ascii="宋体" w:hAnsi="宋体" w:cs="宋体"/>
                <w:snapToGrid w:val="0"/>
                <w:kern w:val="28"/>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7E254421">
            <w:pPr>
              <w:pStyle w:val="35"/>
              <w:spacing w:line="360" w:lineRule="auto"/>
              <w:jc w:val="both"/>
              <w:rPr>
                <w:rFonts w:hint="eastAsia" w:hAnsi="宋体" w:cs="宋体"/>
                <w:color w:val="auto"/>
                <w:kern w:val="28"/>
                <w:sz w:val="24"/>
                <w:szCs w:val="24"/>
              </w:rPr>
            </w:pPr>
            <w:r>
              <w:rPr>
                <w:rFonts w:hint="eastAsia" w:hAnsi="宋体" w:cs="宋体"/>
                <w:color w:val="auto"/>
                <w:kern w:val="28"/>
                <w:sz w:val="24"/>
                <w:szCs w:val="24"/>
              </w:rPr>
              <w:t>本项目代理服务费参照《国家发展改革委办公厅关于招标代理服务收费有关问题的通知》（发改价格[2011]534号）的收费标准的70%向中标供应商收取。不到</w:t>
            </w:r>
            <w:r>
              <w:rPr>
                <w:rFonts w:hint="eastAsia" w:hAnsi="宋体" w:cs="宋体"/>
                <w:color w:val="auto"/>
                <w:kern w:val="28"/>
                <w:sz w:val="24"/>
                <w:szCs w:val="24"/>
                <w:lang w:val="en-US" w:eastAsia="zh-CN"/>
              </w:rPr>
              <w:t>3000</w:t>
            </w:r>
            <w:r>
              <w:rPr>
                <w:rFonts w:hint="eastAsia" w:hAnsi="宋体" w:cs="宋体"/>
                <w:color w:val="auto"/>
                <w:kern w:val="28"/>
                <w:sz w:val="24"/>
                <w:szCs w:val="24"/>
              </w:rPr>
              <w:t>按</w:t>
            </w:r>
            <w:r>
              <w:rPr>
                <w:rFonts w:hint="eastAsia" w:hAnsi="宋体" w:cs="宋体"/>
                <w:color w:val="auto"/>
                <w:kern w:val="28"/>
                <w:sz w:val="24"/>
                <w:szCs w:val="24"/>
                <w:lang w:val="en-US" w:eastAsia="zh-CN"/>
              </w:rPr>
              <w:t>3000</w:t>
            </w:r>
            <w:r>
              <w:rPr>
                <w:rFonts w:hint="eastAsia" w:hAnsi="宋体" w:cs="宋体"/>
                <w:color w:val="auto"/>
                <w:kern w:val="28"/>
                <w:sz w:val="24"/>
                <w:szCs w:val="24"/>
              </w:rPr>
              <w:t>收取。计费基数为本项目</w:t>
            </w:r>
            <w:r>
              <w:rPr>
                <w:rFonts w:hint="eastAsia" w:hAnsi="宋体" w:cs="宋体"/>
                <w:color w:val="auto"/>
                <w:kern w:val="28"/>
                <w:sz w:val="24"/>
                <w:szCs w:val="24"/>
                <w:lang w:val="en-US" w:eastAsia="zh-CN"/>
              </w:rPr>
              <w:t>中标</w:t>
            </w:r>
            <w:r>
              <w:rPr>
                <w:rFonts w:hint="eastAsia" w:hAnsi="宋体" w:cs="宋体"/>
                <w:color w:val="auto"/>
                <w:kern w:val="28"/>
                <w:sz w:val="24"/>
                <w:szCs w:val="24"/>
              </w:rPr>
              <w:t>金额。各标项成交供应商应当在领取中标通知书时由一次性向采购代理机构付清。账户信息如下：</w:t>
            </w:r>
          </w:p>
          <w:p w14:paraId="5E29452F">
            <w:pPr>
              <w:pStyle w:val="35"/>
              <w:spacing w:line="360" w:lineRule="auto"/>
              <w:jc w:val="both"/>
              <w:rPr>
                <w:rFonts w:hint="eastAsia" w:hAnsi="宋体" w:cs="宋体"/>
                <w:color w:val="auto"/>
                <w:kern w:val="28"/>
                <w:sz w:val="24"/>
                <w:szCs w:val="24"/>
              </w:rPr>
            </w:pPr>
            <w:r>
              <w:rPr>
                <w:rFonts w:hint="eastAsia" w:hAnsi="宋体" w:cs="宋体"/>
                <w:color w:val="auto"/>
                <w:kern w:val="28"/>
                <w:sz w:val="24"/>
                <w:szCs w:val="24"/>
              </w:rPr>
              <w:t>账户名称：欧邦工程管理集团有限公司</w:t>
            </w:r>
          </w:p>
          <w:p w14:paraId="481E4398">
            <w:pPr>
              <w:pStyle w:val="35"/>
              <w:spacing w:line="360" w:lineRule="auto"/>
              <w:jc w:val="both"/>
              <w:rPr>
                <w:rFonts w:hint="eastAsia" w:hAnsi="宋体" w:cs="宋体"/>
                <w:color w:val="auto"/>
                <w:kern w:val="28"/>
                <w:sz w:val="24"/>
                <w:szCs w:val="24"/>
              </w:rPr>
            </w:pPr>
            <w:r>
              <w:rPr>
                <w:rFonts w:hint="eastAsia" w:hAnsi="宋体" w:cs="宋体"/>
                <w:color w:val="auto"/>
                <w:kern w:val="28"/>
                <w:sz w:val="24"/>
                <w:szCs w:val="24"/>
              </w:rPr>
              <w:t>开户银行：杭州联合农村商业银行股份有限公司城西支行</w:t>
            </w:r>
          </w:p>
          <w:p w14:paraId="53308BFB">
            <w:pPr>
              <w:spacing w:line="360" w:lineRule="auto"/>
              <w:rPr>
                <w:rFonts w:ascii="宋体" w:hAnsi="宋体" w:cs="宋体"/>
                <w:snapToGrid w:val="0"/>
                <w:kern w:val="28"/>
                <w:sz w:val="24"/>
              </w:rPr>
            </w:pPr>
            <w:r>
              <w:rPr>
                <w:rFonts w:hint="eastAsia" w:hAnsi="宋体" w:cs="宋体"/>
                <w:color w:val="auto"/>
                <w:kern w:val="28"/>
                <w:sz w:val="24"/>
                <w:szCs w:val="24"/>
              </w:rPr>
              <w:t>银行账号：201000345676674</w:t>
            </w:r>
          </w:p>
        </w:tc>
      </w:tr>
    </w:tbl>
    <w:p w14:paraId="3DDF9EE7">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4"/>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CCB77A">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4"/>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7A26C3">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B0376C7">
      <w:pPr>
        <w:snapToGrid w:val="0"/>
        <w:spacing w:line="360" w:lineRule="auto"/>
        <w:ind w:firstLine="480" w:firstLineChars="200"/>
        <w:rPr>
          <w:rFonts w:ascii="宋体" w:hAnsi="宋体" w:cs="宋体"/>
          <w:b/>
          <w:color w:val="auto"/>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FA23D17">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0F94E02E">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91"/>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4DAA85B4">
      <w:pPr>
        <w:pStyle w:val="891"/>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rPr>
        <w:t>4.4.4以联合体形式参加政府采购活动的，其投诉应当由组成联合体的所有供应商共同提出。</w:t>
      </w:r>
    </w:p>
    <w:p w14:paraId="0450B80C">
      <w:pPr>
        <w:pStyle w:val="891"/>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2"/>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5"/>
        <w:spacing w:line="360" w:lineRule="auto"/>
        <w:rPr>
          <w:rFonts w:hAnsi="宋体" w:cs="宋体"/>
          <w:b/>
          <w:sz w:val="24"/>
          <w:szCs w:val="24"/>
        </w:rPr>
      </w:pPr>
      <w:r>
        <w:rPr>
          <w:rFonts w:hint="eastAsia" w:hAnsi="宋体" w:cs="宋体"/>
          <w:b/>
          <w:sz w:val="24"/>
          <w:szCs w:val="24"/>
        </w:rPr>
        <w:t>5．采购文件的构成</w:t>
      </w:r>
    </w:p>
    <w:p w14:paraId="1BEE6326">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5"/>
        <w:spacing w:line="360" w:lineRule="auto"/>
        <w:rPr>
          <w:rFonts w:hAnsi="宋体" w:cs="宋体"/>
          <w:b/>
          <w:sz w:val="24"/>
          <w:szCs w:val="24"/>
        </w:rPr>
      </w:pPr>
      <w:r>
        <w:rPr>
          <w:rFonts w:hint="eastAsia" w:hAnsi="宋体" w:cs="宋体"/>
          <w:b/>
          <w:sz w:val="24"/>
          <w:szCs w:val="24"/>
        </w:rPr>
        <w:t>6. 采购文件的澄清、修改</w:t>
      </w:r>
    </w:p>
    <w:p w14:paraId="09C74BEC">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4"/>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5"/>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5"/>
        <w:spacing w:line="360" w:lineRule="auto"/>
        <w:rPr>
          <w:rFonts w:hAnsi="宋体" w:cs="宋体"/>
          <w:b/>
          <w:sz w:val="24"/>
          <w:szCs w:val="24"/>
        </w:rPr>
      </w:pPr>
      <w:r>
        <w:rPr>
          <w:rFonts w:hint="eastAsia" w:hAnsi="宋体" w:cs="宋体"/>
          <w:b/>
          <w:sz w:val="24"/>
          <w:szCs w:val="24"/>
        </w:rPr>
        <w:t>8.磋商前答疑会或现场考察</w:t>
      </w:r>
    </w:p>
    <w:p w14:paraId="6B51A41B">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5"/>
        <w:spacing w:line="360" w:lineRule="auto"/>
        <w:rPr>
          <w:rFonts w:hAnsi="宋体" w:cs="宋体"/>
          <w:b/>
          <w:szCs w:val="24"/>
        </w:rPr>
      </w:pPr>
      <w:r>
        <w:rPr>
          <w:rFonts w:hint="eastAsia" w:hAnsi="宋体" w:cs="宋体"/>
          <w:b/>
          <w:kern w:val="28"/>
          <w:sz w:val="24"/>
          <w:szCs w:val="24"/>
        </w:rPr>
        <w:t>9.磋商保证金</w:t>
      </w:r>
    </w:p>
    <w:p w14:paraId="4C0A0BB4">
      <w:pPr>
        <w:pStyle w:val="6"/>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5"/>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5"/>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1B11AF5">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7187AE61">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173AB0DF">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669F5441">
      <w:pPr>
        <w:spacing w:line="360" w:lineRule="auto"/>
        <w:ind w:firstLine="723" w:firstLineChars="300"/>
        <w:rPr>
          <w:rFonts w:hint="eastAsia" w:ascii="宋体" w:hAnsi="宋体" w:cs="宋体"/>
          <w:b/>
          <w:sz w:val="24"/>
        </w:rPr>
      </w:pPr>
      <w:r>
        <w:rPr>
          <w:rFonts w:hint="eastAsia" w:ascii="宋体" w:hAnsi="宋体" w:cs="宋体"/>
          <w:b/>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6E53F57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2"/>
        <w:snapToGrid w:val="0"/>
        <w:spacing w:before="0"/>
        <w:ind w:firstLine="0" w:firstLineChars="0"/>
        <w:rPr>
          <w:rFonts w:ascii="宋体" w:hAnsi="宋体" w:cs="宋体"/>
          <w:b/>
          <w:szCs w:val="24"/>
        </w:rPr>
      </w:pPr>
    </w:p>
    <w:p w14:paraId="4FA2F12E">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5"/>
        <w:snapToGrid w:val="0"/>
        <w:spacing w:line="360" w:lineRule="auto"/>
        <w:rPr>
          <w:rFonts w:hAnsi="宋体" w:cs="宋体"/>
          <w:b/>
          <w:sz w:val="24"/>
          <w:szCs w:val="24"/>
        </w:rPr>
      </w:pPr>
      <w:r>
        <w:rPr>
          <w:rFonts w:hint="eastAsia" w:hAnsi="宋体" w:cs="宋体"/>
          <w:b/>
          <w:sz w:val="24"/>
          <w:szCs w:val="24"/>
        </w:rPr>
        <w:t>15.备份响应文件</w:t>
      </w:r>
    </w:p>
    <w:p w14:paraId="75544BDB">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7"/>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2"/>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2"/>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9"/>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9"/>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9"/>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9"/>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9"/>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2"/>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7"/>
        <w:spacing w:line="360" w:lineRule="auto"/>
        <w:ind w:left="479" w:hanging="479" w:hangingChars="199"/>
        <w:rPr>
          <w:rFonts w:cs="宋体"/>
          <w:b/>
        </w:rPr>
      </w:pPr>
      <w:r>
        <w:rPr>
          <w:rFonts w:hint="eastAsia" w:cs="宋体"/>
          <w:b/>
        </w:rPr>
        <w:t>22. 确定成交供应商</w:t>
      </w:r>
    </w:p>
    <w:p w14:paraId="67A80751">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w:t>
      </w:r>
      <w:r>
        <w:rPr>
          <w:rFonts w:hint="eastAsia" w:ascii="宋体" w:hAnsi="宋体" w:cs="宋体"/>
          <w:szCs w:val="24"/>
        </w:rPr>
        <w:t>交通知书和中标、成交结果公告应当在规定时间内同时发出。</w:t>
      </w:r>
    </w:p>
    <w:p w14:paraId="0C9DAE0E">
      <w:pPr>
        <w:pStyle w:val="132"/>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320DFD0C">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14:paraId="04067398">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00E4310C">
      <w:pPr>
        <w:widowControl/>
        <w:shd w:val="clear" w:color="auto" w:fill="FFFFFF"/>
        <w:spacing w:line="360" w:lineRule="auto"/>
        <w:ind w:firstLine="480"/>
        <w:rPr>
          <w:rFonts w:hint="eastAsia" w:ascii="宋体" w:hAnsi="宋体" w:eastAsia="宋体" w:cs="宋体"/>
          <w:color w:val="FF0000"/>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7"/>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7"/>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7"/>
        <w:snapToGrid w:val="0"/>
        <w:spacing w:line="360" w:lineRule="auto"/>
        <w:ind w:left="479" w:hanging="479" w:hangingChars="199"/>
        <w:rPr>
          <w:rFonts w:cs="宋体"/>
          <w:b/>
        </w:rPr>
      </w:pPr>
      <w:r>
        <w:rPr>
          <w:rFonts w:hint="eastAsia" w:cs="宋体"/>
          <w:b/>
        </w:rPr>
        <w:t>26. 履约保证金</w:t>
      </w:r>
    </w:p>
    <w:p w14:paraId="1D422CAC">
      <w:pPr>
        <w:tabs>
          <w:tab w:val="left" w:pos="0"/>
        </w:tabs>
        <w:snapToGrid w:val="0"/>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pStyle w:val="4"/>
        <w:snapToGrid w:val="0"/>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4"/>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7"/>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auto"/>
          <w:kern w:val="0"/>
          <w:sz w:val="24"/>
        </w:rPr>
        <w:t>采购人应当根据采购项目的具体情况，自行组织项目验收或者委托采购代理机构验收。大型或</w:t>
      </w:r>
      <w:r>
        <w:rPr>
          <w:rFonts w:hint="eastAsia" w:ascii="宋体" w:hAnsi="宋体" w:cs="宋体"/>
          <w:kern w:val="0"/>
          <w:sz w:val="24"/>
        </w:rPr>
        <w:t>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264BE12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2F356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A239AD">
      <w:pPr>
        <w:pStyle w:val="4"/>
        <w:adjustRightInd w:val="0"/>
        <w:snapToGrid w:val="0"/>
        <w:ind w:left="0" w:firstLine="480" w:firstLineChars="200"/>
        <w:rPr>
          <w:rFonts w:ascii="宋体" w:hAnsi="宋体" w:eastAsia="宋体" w:cs="宋体"/>
          <w:b w:val="0"/>
          <w:bCs w:val="0"/>
          <w:color w:val="auto"/>
          <w:kern w:val="0"/>
          <w:sz w:val="24"/>
          <w:szCs w:val="24"/>
          <w:lang w:val="en-US"/>
        </w:rPr>
      </w:pPr>
      <w:bookmarkStart w:id="19" w:name="_Hlt68072998"/>
      <w:bookmarkEnd w:id="19"/>
      <w:bookmarkStart w:id="20" w:name="_Hlt75236290"/>
      <w:bookmarkEnd w:id="20"/>
      <w:bookmarkStart w:id="21" w:name="_Hlt74729768"/>
      <w:bookmarkEnd w:id="21"/>
      <w:bookmarkStart w:id="22" w:name="_Hlt74707468"/>
      <w:bookmarkEnd w:id="22"/>
      <w:bookmarkStart w:id="23" w:name="_Hlt75236101"/>
      <w:bookmarkEnd w:id="23"/>
      <w:bookmarkStart w:id="24" w:name="_Hlt75236011"/>
      <w:bookmarkEnd w:id="24"/>
      <w:bookmarkStart w:id="25" w:name="_Hlt68403820"/>
      <w:bookmarkEnd w:id="25"/>
      <w:bookmarkStart w:id="26" w:name="_Hlt68073093"/>
      <w:bookmarkEnd w:id="26"/>
      <w:bookmarkStart w:id="27" w:name="_Hlt68057669"/>
      <w:bookmarkEnd w:id="27"/>
      <w:bookmarkStart w:id="28" w:name="_Hlt74730295"/>
      <w:bookmarkEnd w:id="28"/>
      <w:bookmarkStart w:id="29" w:name="_Hlt68072990"/>
      <w:bookmarkEnd w:id="29"/>
      <w:bookmarkStart w:id="30" w:name="_Hlt74714665"/>
      <w:bookmarkEnd w:id="30"/>
      <w:r>
        <w:rPr>
          <w:rFonts w:hint="eastAsia" w:ascii="宋体" w:hAnsi="宋体" w:eastAsia="宋体" w:cs="宋体"/>
          <w:b w:val="0"/>
          <w:bCs w:val="0"/>
          <w:color w:val="auto"/>
          <w:kern w:val="0"/>
          <w:sz w:val="24"/>
          <w:szCs w:val="24"/>
          <w:lang w:val="en-US"/>
        </w:rPr>
        <w:t>30.5对于满足合同约定的采购资金支付条件的，供应商可通过政采云平台提起在线支付申请、查询支付结果，路径为政采云-我的工作台-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5E3F97">
      <w:pPr>
        <w:pStyle w:val="81"/>
        <w:rPr>
          <w:color w:val="FF0000"/>
        </w:rPr>
        <w:sectPr>
          <w:pgSz w:w="11906" w:h="16838"/>
          <w:pgMar w:top="1440" w:right="1080" w:bottom="1440" w:left="1080" w:header="851" w:footer="992" w:gutter="0"/>
          <w:cols w:space="720" w:num="1"/>
          <w:titlePg/>
          <w:docGrid w:linePitch="312" w:charSpace="0"/>
        </w:sectPr>
      </w:pPr>
    </w:p>
    <w:bookmarkEnd w:id="13"/>
    <w:bookmarkEnd w:id="14"/>
    <w:p w14:paraId="60696D02">
      <w:pPr>
        <w:pStyle w:val="35"/>
        <w:spacing w:line="360" w:lineRule="auto"/>
        <w:jc w:val="center"/>
        <w:rPr>
          <w:rFonts w:hAnsi="宋体" w:cs="宋体"/>
          <w:b/>
          <w:snapToGrid/>
          <w:sz w:val="36"/>
          <w:szCs w:val="20"/>
        </w:rPr>
      </w:pPr>
      <w:bookmarkStart w:id="31" w:name="第四部分"/>
      <w:r>
        <w:rPr>
          <w:rFonts w:hint="eastAsia" w:hAnsi="宋体" w:cs="宋体"/>
          <w:b/>
          <w:snapToGrid/>
          <w:sz w:val="36"/>
          <w:szCs w:val="20"/>
        </w:rPr>
        <w:t>第三部分 采购需求</w:t>
      </w:r>
    </w:p>
    <w:p w14:paraId="5074DA87">
      <w:pPr>
        <w:spacing w:line="360" w:lineRule="auto"/>
        <w:jc w:val="left"/>
        <w:rPr>
          <w:rFonts w:ascii="宋体" w:hAnsi="宋体" w:cs="仿宋_GB2312"/>
          <w:b/>
          <w:bCs/>
          <w:sz w:val="24"/>
        </w:rPr>
      </w:pPr>
      <w:r>
        <w:rPr>
          <w:rFonts w:hint="eastAsia" w:ascii="宋体" w:hAnsi="宋体" w:cs="仿宋_GB2312"/>
          <w:b/>
          <w:bCs/>
          <w:sz w:val="24"/>
        </w:rPr>
        <w:t>一、工程概况</w:t>
      </w:r>
    </w:p>
    <w:p w14:paraId="0966DED0">
      <w:pPr>
        <w:spacing w:line="360" w:lineRule="auto"/>
        <w:ind w:firstLine="480" w:firstLineChars="200"/>
        <w:jc w:val="left"/>
        <w:rPr>
          <w:rFonts w:ascii="宋体" w:hAnsi="宋体"/>
          <w:sz w:val="24"/>
          <w:u w:val="single"/>
        </w:rPr>
      </w:pPr>
      <w:r>
        <w:rPr>
          <w:rFonts w:hint="eastAsia" w:ascii="宋体" w:hAnsi="宋体"/>
          <w:sz w:val="24"/>
          <w:u w:val="none"/>
        </w:rPr>
        <w:t>九莲集体宿舍车棚改造工程</w:t>
      </w:r>
      <w:r>
        <w:rPr>
          <w:rFonts w:hint="eastAsia" w:ascii="宋体" w:hAnsi="宋体"/>
          <w:sz w:val="24"/>
          <w:u w:val="none"/>
          <w:lang w:eastAsia="zh-CN"/>
        </w:rPr>
        <w:t>，</w:t>
      </w:r>
      <w:r>
        <w:rPr>
          <w:rFonts w:hint="eastAsia" w:ascii="宋体" w:hAnsi="宋体"/>
          <w:sz w:val="24"/>
          <w:u w:val="none"/>
        </w:rPr>
        <w:t>本工程建筑类别为地上1层的停车库，二级耐火等级。本工程建筑面积共合计191平方米。</w:t>
      </w:r>
    </w:p>
    <w:p w14:paraId="1B346AB0">
      <w:pPr>
        <w:spacing w:line="360" w:lineRule="auto"/>
        <w:jc w:val="left"/>
        <w:rPr>
          <w:rFonts w:ascii="宋体" w:hAnsi="宋体" w:cs="仿宋_GB2312"/>
          <w:sz w:val="24"/>
        </w:rPr>
      </w:pPr>
      <w:r>
        <w:rPr>
          <w:rFonts w:hint="eastAsia" w:ascii="宋体" w:hAnsi="宋体" w:cs="仿宋_GB2312"/>
          <w:b/>
          <w:bCs/>
          <w:sz w:val="24"/>
        </w:rPr>
        <w:t xml:space="preserve">二、工程内容 </w:t>
      </w:r>
    </w:p>
    <w:p w14:paraId="02F7EEBD">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44B80EBD">
      <w:pPr>
        <w:spacing w:line="360" w:lineRule="auto"/>
        <w:ind w:firstLine="420"/>
        <w:jc w:val="left"/>
        <w:rPr>
          <w:rFonts w:ascii="宋体" w:hAnsi="宋体" w:cs="仿宋_GB2312"/>
          <w:sz w:val="24"/>
        </w:rPr>
      </w:pPr>
      <w:r>
        <w:rPr>
          <w:rFonts w:hint="eastAsia" w:ascii="宋体" w:hAnsi="宋体"/>
          <w:sz w:val="24"/>
          <w:u w:val="none"/>
        </w:rPr>
        <w:t>九莲集体宿舍车棚改造工程</w:t>
      </w:r>
    </w:p>
    <w:p w14:paraId="040A3662">
      <w:pPr>
        <w:spacing w:line="360" w:lineRule="auto"/>
        <w:ind w:left="210" w:leftChars="100"/>
        <w:jc w:val="left"/>
        <w:rPr>
          <w:rFonts w:hint="eastAsia" w:ascii="宋体" w:hAnsi="宋体" w:cs="仿宋_GB2312"/>
          <w:sz w:val="24"/>
        </w:rPr>
      </w:pPr>
      <w:r>
        <w:rPr>
          <w:rFonts w:hint="eastAsia" w:ascii="宋体" w:hAnsi="宋体" w:cs="仿宋_GB2312"/>
          <w:sz w:val="24"/>
        </w:rPr>
        <w:t>2.现场条件</w:t>
      </w:r>
    </w:p>
    <w:p w14:paraId="75EB5BEB">
      <w:pPr>
        <w:spacing w:line="360" w:lineRule="auto"/>
        <w:ind w:left="210" w:leftChars="100"/>
        <w:jc w:val="left"/>
        <w:rPr>
          <w:rFonts w:hint="eastAsia" w:ascii="宋体" w:hAnsi="宋体" w:cs="仿宋_GB2312"/>
          <w:sz w:val="24"/>
        </w:rPr>
      </w:pPr>
      <w:r>
        <w:rPr>
          <w:rFonts w:hint="eastAsia" w:ascii="宋体" w:hAnsi="宋体" w:cs="仿宋_GB2312"/>
          <w:sz w:val="24"/>
        </w:rPr>
        <w:t>（1）已具备施工条件，但施工不能影响正常的教学、科研工作。</w:t>
      </w:r>
    </w:p>
    <w:p w14:paraId="7D1E886A">
      <w:pPr>
        <w:spacing w:line="360" w:lineRule="auto"/>
        <w:ind w:left="210" w:leftChars="100"/>
        <w:jc w:val="left"/>
        <w:rPr>
          <w:rFonts w:hint="eastAsia" w:ascii="宋体" w:hAnsi="宋体" w:cs="仿宋_GB2312"/>
          <w:sz w:val="24"/>
        </w:rPr>
      </w:pPr>
      <w:r>
        <w:rPr>
          <w:rFonts w:hint="eastAsia" w:ascii="宋体" w:hAnsi="宋体" w:cs="仿宋_GB2312"/>
          <w:sz w:val="24"/>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0161DFBC">
      <w:pPr>
        <w:spacing w:line="360" w:lineRule="auto"/>
        <w:ind w:left="210" w:leftChars="100"/>
        <w:jc w:val="left"/>
        <w:rPr>
          <w:rFonts w:hint="eastAsia" w:ascii="宋体" w:hAnsi="宋体" w:cs="仿宋_GB2312"/>
          <w:sz w:val="24"/>
        </w:rPr>
      </w:pPr>
      <w:r>
        <w:rPr>
          <w:rFonts w:hint="eastAsia" w:ascii="宋体" w:hAnsi="宋体" w:cs="仿宋_GB2312"/>
          <w:sz w:val="24"/>
        </w:rPr>
        <w:t>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p>
    <w:p w14:paraId="7DAFF2F2">
      <w:pPr>
        <w:spacing w:line="360" w:lineRule="auto"/>
        <w:ind w:left="210" w:leftChars="100"/>
        <w:jc w:val="left"/>
        <w:rPr>
          <w:rFonts w:ascii="宋体" w:hAnsi="宋体" w:cs="仿宋_GB2312"/>
          <w:sz w:val="24"/>
        </w:rPr>
      </w:pPr>
      <w:r>
        <w:rPr>
          <w:rFonts w:hint="eastAsia" w:ascii="宋体" w:hAnsi="宋体" w:cs="仿宋_GB2312"/>
          <w:sz w:val="24"/>
        </w:rPr>
        <w:t>3.</w:t>
      </w:r>
      <w:r>
        <w:rPr>
          <w:rFonts w:hint="eastAsia" w:ascii="宋体" w:hAnsi="宋体" w:cs="仿宋_GB2312"/>
          <w:sz w:val="24"/>
          <w:highlight w:val="none"/>
        </w:rPr>
        <w:t>工程承包方式和计价方式</w:t>
      </w:r>
    </w:p>
    <w:p w14:paraId="7D656A93">
      <w:pPr>
        <w:spacing w:line="360" w:lineRule="auto"/>
        <w:ind w:left="210" w:leftChars="100" w:firstLine="240" w:firstLineChars="100"/>
        <w:jc w:val="left"/>
        <w:rPr>
          <w:rFonts w:ascii="宋体" w:hAnsi="宋体" w:eastAsia="宋体" w:cs="仿宋_GB2312"/>
          <w:sz w:val="24"/>
          <w:highlight w:val="none"/>
        </w:rPr>
      </w:pPr>
      <w:r>
        <w:rPr>
          <w:rFonts w:hint="eastAsia" w:ascii="宋体" w:hAnsi="宋体" w:eastAsia="宋体" w:cs="仿宋_GB2312"/>
          <w:sz w:val="24"/>
          <w:highlight w:val="none"/>
        </w:rPr>
        <w:t>1、承包方式</w:t>
      </w:r>
    </w:p>
    <w:p w14:paraId="7796E315">
      <w:pPr>
        <w:spacing w:line="360" w:lineRule="auto"/>
        <w:ind w:left="210" w:leftChars="100"/>
        <w:jc w:val="left"/>
        <w:rPr>
          <w:rFonts w:ascii="宋体" w:hAnsi="宋体" w:eastAsia="宋体" w:cs="仿宋_GB2312"/>
          <w:sz w:val="24"/>
          <w:highlight w:val="none"/>
        </w:rPr>
      </w:pPr>
      <w:r>
        <w:rPr>
          <w:rFonts w:hint="eastAsia" w:ascii="宋体" w:hAnsi="宋体" w:eastAsia="宋体" w:cs="仿宋_GB2312"/>
          <w:sz w:val="24"/>
          <w:highlight w:val="none"/>
        </w:rPr>
        <w:t>本工程采用固定综合单价方式承包。承包范围内的工程由承包人包工包料、包检测、包质量、包安全防护、包文明施工、包工期、包验收。</w:t>
      </w:r>
    </w:p>
    <w:p w14:paraId="3F3DA57B">
      <w:pPr>
        <w:spacing w:line="360" w:lineRule="auto"/>
        <w:ind w:left="210" w:leftChars="100"/>
        <w:jc w:val="left"/>
        <w:rPr>
          <w:rFonts w:ascii="宋体" w:hAnsi="宋体" w:eastAsia="宋体" w:cs="仿宋_GB2312"/>
          <w:sz w:val="24"/>
          <w:highlight w:val="none"/>
        </w:rPr>
      </w:pPr>
      <w:r>
        <w:rPr>
          <w:rFonts w:hint="eastAsia" w:ascii="宋体" w:hAnsi="宋体" w:eastAsia="宋体" w:cs="仿宋_GB2312"/>
          <w:sz w:val="24"/>
          <w:highlight w:val="none"/>
        </w:rPr>
        <w:t>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5E1845A0">
      <w:pPr>
        <w:spacing w:line="360" w:lineRule="auto"/>
        <w:ind w:left="210" w:leftChars="100" w:firstLine="240" w:firstLineChars="100"/>
        <w:jc w:val="left"/>
        <w:rPr>
          <w:rFonts w:ascii="宋体" w:hAnsi="宋体" w:eastAsia="宋体" w:cs="仿宋_GB2312"/>
          <w:sz w:val="24"/>
          <w:highlight w:val="none"/>
        </w:rPr>
      </w:pPr>
      <w:r>
        <w:rPr>
          <w:rFonts w:hint="eastAsia" w:ascii="宋体" w:hAnsi="宋体" w:eastAsia="宋体" w:cs="仿宋_GB2312"/>
          <w:sz w:val="24"/>
          <w:highlight w:val="none"/>
        </w:rPr>
        <w:t>2、计价方式</w:t>
      </w:r>
    </w:p>
    <w:p w14:paraId="61A7F78A">
      <w:pPr>
        <w:spacing w:line="360" w:lineRule="auto"/>
        <w:ind w:left="210" w:leftChars="100"/>
        <w:jc w:val="left"/>
        <w:rPr>
          <w:rFonts w:ascii="宋体" w:hAnsi="宋体" w:eastAsia="宋体" w:cs="仿宋_GB2312"/>
          <w:sz w:val="24"/>
          <w:highlight w:val="none"/>
        </w:rPr>
      </w:pPr>
      <w:r>
        <w:rPr>
          <w:rFonts w:hint="eastAsia" w:ascii="宋体" w:hAnsi="宋体" w:eastAsia="宋体" w:cs="仿宋_GB2312"/>
          <w:sz w:val="24"/>
          <w:highlight w:val="none"/>
        </w:rPr>
        <w:t>采用工程量清单方式计价，工程量按实结算。建设工程安全防护、文明施工措施费用不得作为竞争性费用，其他措施项目费按磋商报价包干，不再调整。</w:t>
      </w:r>
    </w:p>
    <w:p w14:paraId="4F789A6D">
      <w:pPr>
        <w:spacing w:line="360" w:lineRule="auto"/>
        <w:ind w:left="210" w:leftChars="100"/>
        <w:jc w:val="left"/>
        <w:rPr>
          <w:rFonts w:ascii="宋体" w:hAnsi="宋体" w:eastAsia="宋体" w:cs="仿宋_GB2312"/>
          <w:sz w:val="24"/>
          <w:highlight w:val="none"/>
        </w:rPr>
      </w:pPr>
      <w:r>
        <w:rPr>
          <w:rFonts w:hint="eastAsia" w:ascii="宋体" w:hAnsi="宋体" w:eastAsia="宋体" w:cs="仿宋_GB2312"/>
          <w:sz w:val="24"/>
          <w:highlight w:val="none"/>
        </w:rPr>
        <w:t>按浙江省现行计价依据（浙江省建设工程定额：建筑、安装、市政、园林等），辅材按定额单价，人工、主材按施工当月所在省市信息价组价，如有以上定额和信息价均未包含的材料，则该材料的价格经成交供应商市场询价后报价，最终以采购人委托审计单位审定为准；</w:t>
      </w:r>
    </w:p>
    <w:p w14:paraId="6A0AE445">
      <w:pPr>
        <w:spacing w:line="360" w:lineRule="auto"/>
        <w:ind w:left="210" w:leftChars="100"/>
        <w:jc w:val="left"/>
        <w:rPr>
          <w:rFonts w:ascii="宋体" w:hAnsi="宋体" w:eastAsia="宋体" w:cs="仿宋_GB2312"/>
          <w:sz w:val="24"/>
          <w:highlight w:val="none"/>
        </w:rPr>
      </w:pPr>
      <w:r>
        <w:rPr>
          <w:rFonts w:hint="eastAsia" w:ascii="宋体" w:hAnsi="宋体" w:eastAsia="宋体" w:cs="仿宋_GB2312"/>
          <w:sz w:val="24"/>
          <w:highlight w:val="none"/>
        </w:rPr>
        <w:t>除政府指令性文件外，合同期内定额机械单价、辅材单价结算时不得调整，按现行定额进行组价；</w:t>
      </w:r>
    </w:p>
    <w:p w14:paraId="6C6A1593">
      <w:pPr>
        <w:spacing w:line="360" w:lineRule="auto"/>
        <w:ind w:left="210" w:leftChars="100" w:firstLine="240" w:firstLineChars="100"/>
        <w:jc w:val="left"/>
        <w:rPr>
          <w:rFonts w:ascii="宋体" w:hAnsi="宋体" w:eastAsia="宋体" w:cs="仿宋_GB2312"/>
          <w:sz w:val="24"/>
          <w:highlight w:val="none"/>
        </w:rPr>
      </w:pPr>
      <w:r>
        <w:rPr>
          <w:rFonts w:hint="eastAsia" w:ascii="宋体" w:hAnsi="宋体" w:eastAsia="宋体" w:cs="仿宋_GB2312"/>
          <w:sz w:val="24"/>
          <w:highlight w:val="none"/>
        </w:rPr>
        <w:t>3、采购人有权对工程内容、数量等作出调整，不论增减，供应商都应无条件服从。供应商不得以任何理由提出额外付款或延长工期等的要求。若有此类要求，采购人将不作任何答复与考虑。</w:t>
      </w:r>
    </w:p>
    <w:p w14:paraId="1099BDCA">
      <w:pPr>
        <w:spacing w:line="360" w:lineRule="auto"/>
        <w:ind w:left="210" w:leftChars="100" w:firstLine="240" w:firstLineChars="100"/>
        <w:jc w:val="left"/>
        <w:rPr>
          <w:rFonts w:ascii="宋体" w:hAnsi="宋体" w:eastAsia="宋体" w:cs="仿宋_GB2312"/>
          <w:sz w:val="24"/>
          <w:highlight w:val="none"/>
        </w:rPr>
      </w:pPr>
      <w:r>
        <w:rPr>
          <w:rFonts w:hint="eastAsia" w:ascii="宋体" w:hAnsi="宋体" w:eastAsia="宋体" w:cs="仿宋_GB2312"/>
          <w:sz w:val="24"/>
          <w:highlight w:val="none"/>
        </w:rPr>
        <w:t>4、磋商供应商的投标报价，应是完成本项目工程范围的全部内容，不得以任何理由予以重复作为磋商供应商计算单价或总价的依据。</w:t>
      </w:r>
    </w:p>
    <w:p w14:paraId="1226A016">
      <w:pPr>
        <w:spacing w:line="360" w:lineRule="auto"/>
        <w:ind w:left="0" w:leftChars="0" w:firstLine="480" w:firstLineChars="200"/>
        <w:jc w:val="left"/>
        <w:rPr>
          <w:rFonts w:hint="eastAsia" w:ascii="宋体" w:hAnsi="宋体" w:eastAsia="宋体" w:cs="仿宋_GB2312"/>
          <w:sz w:val="24"/>
          <w:highlight w:val="none"/>
        </w:rPr>
      </w:pPr>
      <w:r>
        <w:rPr>
          <w:rFonts w:hint="eastAsia" w:ascii="宋体" w:hAnsi="宋体" w:eastAsia="宋体" w:cs="仿宋_GB2312"/>
          <w:sz w:val="24"/>
          <w:highlight w:val="none"/>
        </w:rPr>
        <w:t>5、磋商供应商应按采购人提供的工程量清单中列出的工程内容、数量，填报单价和合价。每一项目只允许有一个报价。任何有选择的报价将不予接受。</w:t>
      </w:r>
    </w:p>
    <w:p w14:paraId="34310201">
      <w:pPr>
        <w:spacing w:line="360" w:lineRule="auto"/>
        <w:ind w:left="0" w:leftChars="0" w:firstLine="482" w:firstLineChars="200"/>
        <w:jc w:val="left"/>
        <w:rPr>
          <w:rFonts w:ascii="宋体" w:hAnsi="宋体" w:cs="仿宋_GB2312"/>
          <w:b/>
          <w:bCs/>
          <w:sz w:val="24"/>
          <w:highlight w:val="none"/>
        </w:rPr>
      </w:pPr>
      <w:r>
        <w:rPr>
          <w:rFonts w:hint="eastAsia" w:ascii="宋体" w:hAnsi="宋体" w:cs="仿宋_GB2312"/>
          <w:b/>
          <w:bCs/>
          <w:sz w:val="24"/>
          <w:highlight w:val="none"/>
        </w:rPr>
        <w:t>6、</w:t>
      </w:r>
      <w:r>
        <w:rPr>
          <w:rFonts w:hint="eastAsia" w:ascii="宋体" w:hAnsi="宋体" w:cs="宋体"/>
          <w:b/>
          <w:bCs/>
          <w:kern w:val="0"/>
          <w:sz w:val="24"/>
          <w:highlight w:val="none"/>
        </w:rPr>
        <w:t>用水用电费</w:t>
      </w:r>
      <w:r>
        <w:rPr>
          <w:rFonts w:ascii="宋体" w:hAnsi="宋体" w:cs="宋体"/>
          <w:b/>
          <w:bCs/>
          <w:kern w:val="0"/>
          <w:sz w:val="24"/>
          <w:highlight w:val="none"/>
        </w:rPr>
        <w:t>合计</w:t>
      </w:r>
      <w:r>
        <w:rPr>
          <w:rFonts w:hint="eastAsia" w:ascii="宋体" w:hAnsi="宋体" w:cs="宋体"/>
          <w:b/>
          <w:bCs/>
          <w:kern w:val="0"/>
          <w:sz w:val="24"/>
          <w:highlight w:val="none"/>
        </w:rPr>
        <w:t>按</w:t>
      </w:r>
      <w:r>
        <w:rPr>
          <w:rFonts w:hint="eastAsia" w:ascii="宋体" w:hAnsi="宋体" w:cs="宋体"/>
          <w:b/>
          <w:bCs/>
          <w:kern w:val="0"/>
          <w:sz w:val="24"/>
          <w:highlight w:val="none"/>
          <w:lang w:val="en-US" w:eastAsia="zh-CN"/>
        </w:rPr>
        <w:t>30</w:t>
      </w:r>
      <w:r>
        <w:rPr>
          <w:rFonts w:ascii="宋体" w:hAnsi="宋体" w:cs="宋体"/>
          <w:b/>
          <w:bCs/>
          <w:kern w:val="0"/>
          <w:sz w:val="24"/>
          <w:highlight w:val="none"/>
        </w:rPr>
        <w:t>0元</w:t>
      </w:r>
      <w:r>
        <w:rPr>
          <w:rFonts w:hint="eastAsia" w:ascii="宋体" w:hAnsi="宋体" w:cs="宋体"/>
          <w:b/>
          <w:bCs/>
          <w:kern w:val="0"/>
          <w:sz w:val="24"/>
          <w:highlight w:val="none"/>
        </w:rPr>
        <w:t>计取，结算</w:t>
      </w:r>
      <w:r>
        <w:rPr>
          <w:rFonts w:ascii="宋体" w:hAnsi="宋体" w:cs="宋体"/>
          <w:b/>
          <w:bCs/>
          <w:kern w:val="0"/>
          <w:sz w:val="24"/>
          <w:highlight w:val="none"/>
        </w:rPr>
        <w:t>时直接在结算价中扣除。</w:t>
      </w:r>
    </w:p>
    <w:p w14:paraId="147DB80D">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7、如有材料检验检测，磋商供应商承担相应材料检验检测费用，相关费用在最终报价中综合考虑，今后不得调整。</w:t>
      </w:r>
    </w:p>
    <w:p w14:paraId="44FEF256">
      <w:pPr>
        <w:spacing w:line="360" w:lineRule="auto"/>
        <w:ind w:left="210" w:leftChars="100" w:firstLine="240" w:firstLineChars="100"/>
        <w:jc w:val="left"/>
        <w:rPr>
          <w:rFonts w:ascii="宋体" w:hAnsi="宋体" w:cs="仿宋_GB2312"/>
          <w:sz w:val="24"/>
          <w:highlight w:val="none"/>
        </w:rPr>
      </w:pPr>
      <w:r>
        <w:rPr>
          <w:rFonts w:hint="eastAsia" w:ascii="宋体" w:hAnsi="宋体" w:cs="仿宋_GB2312"/>
          <w:sz w:val="24"/>
          <w:highlight w:val="none"/>
        </w:rPr>
        <w:t>8、工程施工中造成采购人其它设施、设备等的破损须修复原状，费用自行考虑报价。</w:t>
      </w:r>
    </w:p>
    <w:p w14:paraId="385F397D">
      <w:pPr>
        <w:spacing w:line="360" w:lineRule="auto"/>
        <w:ind w:left="210" w:leftChars="100" w:firstLine="240" w:firstLineChars="100"/>
        <w:jc w:val="left"/>
        <w:rPr>
          <w:rFonts w:hint="eastAsia" w:ascii="宋体" w:hAnsi="宋体" w:eastAsia="宋体" w:cs="仿宋_GB2312"/>
          <w:b/>
          <w:bCs/>
          <w:sz w:val="24"/>
          <w:highlight w:val="none"/>
          <w:lang w:val="en-US" w:eastAsia="zh-CN"/>
        </w:rPr>
      </w:pPr>
      <w:r>
        <w:rPr>
          <w:rFonts w:hint="eastAsia" w:ascii="宋体" w:hAnsi="宋体" w:cs="仿宋_GB2312"/>
          <w:sz w:val="24"/>
          <w:highlight w:val="none"/>
        </w:rPr>
        <w:t>9、</w:t>
      </w:r>
      <w:r>
        <w:rPr>
          <w:rFonts w:hint="eastAsia" w:ascii="宋体" w:hAnsi="宋体" w:cs="仿宋_GB2312"/>
          <w:b/>
          <w:bCs/>
          <w:sz w:val="24"/>
          <w:highlight w:val="none"/>
        </w:rPr>
        <w:t>本项目周边无搭设临时设施场地，项目施工人员住宿、办公用房及材料仓库等临时设施由磋商供应商自行负责，相关费用在措施费中考虑，费用包干，不报或漏报视作优惠。</w:t>
      </w:r>
    </w:p>
    <w:p w14:paraId="6329B78E">
      <w:pPr>
        <w:spacing w:line="360" w:lineRule="auto"/>
        <w:ind w:firstLine="480" w:firstLineChars="200"/>
        <w:jc w:val="left"/>
        <w:rPr>
          <w:rFonts w:ascii="宋体" w:hAnsi="宋体"/>
          <w:sz w:val="24"/>
          <w:u w:val="single"/>
        </w:rPr>
      </w:pPr>
      <w:r>
        <w:rPr>
          <w:rFonts w:hint="eastAsia" w:ascii="宋体" w:hAnsi="宋体" w:cs="仿宋_GB2312"/>
          <w:sz w:val="24"/>
          <w:highlight w:val="none"/>
        </w:rPr>
        <w:t>注：竞争性磋商包含两次报价，初始报价为磋商供应商在响应文件中的报价，磋商后，磋商供应商填写最终报价。最终报价可以与初始报价一致，也可在初始报价基础上给予优惠，如选择优惠，则项目竣工结算时，最终结算价是根据成交承诺优惠率同比例调整的结果，调整范围包括合同部分及新增联系单部分。</w:t>
      </w:r>
    </w:p>
    <w:p w14:paraId="06835E95">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5304F43C">
      <w:pPr>
        <w:spacing w:line="360" w:lineRule="auto"/>
        <w:ind w:firstLine="480" w:firstLineChars="200"/>
        <w:jc w:val="left"/>
        <w:rPr>
          <w:rFonts w:ascii="宋体" w:hAnsi="宋体"/>
          <w:sz w:val="24"/>
          <w:u w:val="single"/>
        </w:rPr>
      </w:pPr>
      <w:r>
        <w:rPr>
          <w:rFonts w:hint="eastAsia" w:ascii="宋体" w:hAnsi="宋体"/>
          <w:sz w:val="24"/>
          <w:highlight w:val="none"/>
          <w:u w:val="single"/>
        </w:rPr>
        <w:t>合格</w:t>
      </w:r>
    </w:p>
    <w:p w14:paraId="02321803">
      <w:pPr>
        <w:spacing w:line="360" w:lineRule="auto"/>
        <w:ind w:left="210" w:leftChars="100"/>
        <w:jc w:val="left"/>
        <w:rPr>
          <w:rFonts w:ascii="宋体" w:hAnsi="宋体" w:cs="仿宋_GB2312"/>
          <w:sz w:val="24"/>
        </w:rPr>
      </w:pPr>
      <w:r>
        <w:rPr>
          <w:rFonts w:hint="eastAsia" w:ascii="宋体" w:hAnsi="宋体" w:cs="仿宋_GB2312"/>
          <w:sz w:val="24"/>
        </w:rPr>
        <w:t>5.工程施工要求</w:t>
      </w:r>
    </w:p>
    <w:p w14:paraId="789BD986">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（1）施工严格按照规范要求进行施工，达到各项拟定的设计指标。</w:t>
      </w:r>
    </w:p>
    <w:p w14:paraId="6B33B7F8">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（2）在免费保修期内，成交供应商对有缺陷的部位必须无偿地给予修理与更换，并承担一切由此引起的对采购人或第三者的直接损失，除非该缺陷是由于人为破坏或合同规定的不可抗因素造成的损坏。</w:t>
      </w:r>
    </w:p>
    <w:p w14:paraId="6891C1CE">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（3）成交供应商对所承包工程的质量负全部责任，其责任不因其他材料生产商提供的保证书而减轻或更改。</w:t>
      </w:r>
    </w:p>
    <w:p w14:paraId="4433ADCC">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48AB79BE">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（5）施工噪声</w:t>
      </w:r>
    </w:p>
    <w:p w14:paraId="6537C4FE">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3C5E4D9D">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（6）建筑垃圾</w:t>
      </w:r>
    </w:p>
    <w:p w14:paraId="23667F6B">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施工现场应做到“落手清”，工程施工中产生的废建筑材料、建筑施工垃圾，不能随意堆放，应及时清运、妥善处理，做到工完料尽场地清。</w:t>
      </w:r>
    </w:p>
    <w:p w14:paraId="2902BB73">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554B7545">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（8）工程施工全过程中要认真做好成品保护，因失窃或失火造成的损失均由成交供应商负责，凡由此而损及采购人利益时，采购人将向成交供应商索赔。</w:t>
      </w:r>
    </w:p>
    <w:p w14:paraId="5AF69F14">
      <w:pPr>
        <w:spacing w:line="360" w:lineRule="auto"/>
        <w:ind w:firstLine="480" w:firstLineChars="200"/>
        <w:jc w:val="left"/>
        <w:rPr>
          <w:rFonts w:ascii="宋体" w:hAnsi="宋体"/>
          <w:sz w:val="24"/>
          <w:u w:val="single"/>
        </w:rPr>
      </w:pPr>
      <w:r>
        <w:rPr>
          <w:rFonts w:hint="eastAsia" w:ascii="宋体" w:hAnsi="宋体" w:eastAsia="宋体" w:cs="Times New Roman"/>
          <w:sz w:val="24"/>
          <w:highlight w:val="none"/>
          <w:u w:val="single"/>
        </w:rPr>
        <w:t>（9）根据 《杭州市建委转发《杭州市渣土办关于印发杭州市建筑垃圾处置全程闭环数智化监管技术标准（施行）的通知》（ 杭建工通知（2022）60号）等文件要求，投标人应充分考虑施工现场的建筑垃圾处置全程闭环数智化管控设备安装、运行及维护费用并列入安全文明施工措施项目费中报价。</w:t>
      </w:r>
    </w:p>
    <w:p w14:paraId="3F4E2A2F">
      <w:pPr>
        <w:spacing w:line="360" w:lineRule="auto"/>
        <w:ind w:left="210" w:leftChars="100"/>
        <w:jc w:val="left"/>
        <w:rPr>
          <w:rFonts w:ascii="宋体" w:hAnsi="宋体" w:cs="仿宋_GB2312"/>
          <w:sz w:val="24"/>
        </w:rPr>
      </w:pPr>
      <w:r>
        <w:rPr>
          <w:rFonts w:hint="eastAsia" w:ascii="宋体" w:hAnsi="宋体" w:cs="仿宋_GB2312"/>
          <w:sz w:val="24"/>
        </w:rPr>
        <w:t>6.工程管理要求</w:t>
      </w:r>
    </w:p>
    <w:p w14:paraId="29154702">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本工程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5BAB5D86">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2、成交供应商严格按照已确认的设计图纸和施工技术方案组织实施，并无条件接受采购人和采购人委托的监理人员的管理。</w:t>
      </w:r>
    </w:p>
    <w:p w14:paraId="486A60B9">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3、成交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527644D">
      <w:pPr>
        <w:spacing w:line="360" w:lineRule="auto"/>
        <w:ind w:firstLine="480" w:firstLineChars="200"/>
        <w:jc w:val="left"/>
        <w:rPr>
          <w:rFonts w:hint="eastAsia" w:ascii="宋体" w:hAnsi="宋体" w:eastAsia="宋体" w:cs="Times New Roman"/>
          <w:sz w:val="24"/>
          <w:highlight w:val="none"/>
          <w:u w:val="single"/>
        </w:rPr>
      </w:pPr>
      <w:r>
        <w:rPr>
          <w:rFonts w:hint="eastAsia" w:ascii="宋体" w:hAnsi="宋体" w:eastAsia="宋体" w:cs="Times New Roman"/>
          <w:sz w:val="24"/>
          <w:highlight w:val="none"/>
          <w:u w:val="single"/>
        </w:rPr>
        <w:t>4、依据技术文件要求，项目的材料、设备、施工必须达到以下现行中华人民共和国及省、市、行业的一切有关法规、规范的要求，如标准及规范要求有出入则以较严格者为准</w:t>
      </w:r>
    </w:p>
    <w:p w14:paraId="73CD6402">
      <w:pPr>
        <w:spacing w:line="360" w:lineRule="auto"/>
        <w:ind w:firstLine="482" w:firstLineChars="200"/>
        <w:jc w:val="left"/>
        <w:rPr>
          <w:rFonts w:ascii="宋体" w:hAnsi="宋体"/>
          <w:sz w:val="24"/>
          <w:u w:val="single"/>
        </w:rPr>
      </w:pPr>
      <w:r>
        <w:rPr>
          <w:rFonts w:hint="eastAsia" w:ascii="宋体" w:hAnsi="宋体" w:eastAsia="宋体" w:cs="Times New Roman"/>
          <w:b/>
          <w:bCs/>
          <w:sz w:val="24"/>
          <w:highlight w:val="none"/>
          <w:u w:val="single"/>
          <w:lang w:eastAsia="zh"/>
        </w:rPr>
        <w:t>5、本项目施工过程</w:t>
      </w:r>
      <w:r>
        <w:rPr>
          <w:rFonts w:hint="eastAsia" w:ascii="宋体" w:hAnsi="宋体" w:eastAsia="宋体" w:cs="Times New Roman"/>
          <w:b/>
          <w:bCs/>
          <w:sz w:val="24"/>
          <w:highlight w:val="none"/>
          <w:u w:val="single"/>
          <w:lang w:val="en-US" w:eastAsia="zh-CN"/>
        </w:rPr>
        <w:t>可能涉及与其他项目的交叉施工</w:t>
      </w:r>
      <w:r>
        <w:rPr>
          <w:rFonts w:hint="eastAsia" w:ascii="宋体" w:hAnsi="宋体" w:eastAsia="宋体" w:cs="Times New Roman"/>
          <w:b/>
          <w:bCs/>
          <w:sz w:val="24"/>
          <w:highlight w:val="none"/>
          <w:u w:val="single"/>
          <w:lang w:eastAsia="zh"/>
        </w:rPr>
        <w:t>，</w:t>
      </w:r>
      <w:r>
        <w:rPr>
          <w:rFonts w:hint="eastAsia" w:ascii="宋体" w:hAnsi="宋体" w:eastAsia="宋体" w:cs="Times New Roman"/>
          <w:b/>
          <w:bCs/>
          <w:sz w:val="24"/>
          <w:highlight w:val="none"/>
          <w:u w:val="single"/>
          <w:lang w:val="en-US" w:eastAsia="zh-CN"/>
        </w:rPr>
        <w:t>成交人需无条件配合，由此可能增加的费用和工期由供应商在报价时综合考虑并包含在响应总价内，结算时不另行增加。</w:t>
      </w:r>
    </w:p>
    <w:p w14:paraId="62881D55">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0E7354CF">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1、材料选择</w:t>
      </w:r>
    </w:p>
    <w:p w14:paraId="27FC1F9F">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本工程使用的原材料必须符合设计要求和施工规范的规定。</w:t>
      </w:r>
    </w:p>
    <w:p w14:paraId="3C04F0F5">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实际施工过程中，甲方将严格检查验收进场原材料的合格证及质保书，如发现实样与质保书不符，应立即取样进行复查，对不合格的材料严禁用于本工程。</w:t>
      </w:r>
    </w:p>
    <w:p w14:paraId="43D4977B">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本工程涉及的主要材料及零星材料，各磋商供应商须根据采购人要求及规范进行选材并报价，所有材料要求采用在</w:t>
      </w:r>
      <w:r>
        <w:rPr>
          <w:rFonts w:hint="eastAsia" w:ascii="宋体" w:hAnsi="宋体" w:cs="Times New Roman"/>
          <w:sz w:val="24"/>
          <w:highlight w:val="none"/>
          <w:u w:val="single"/>
          <w:lang w:val="en-US" w:eastAsia="zh-CN"/>
        </w:rPr>
        <w:t>国产优质</w:t>
      </w:r>
      <w:r>
        <w:rPr>
          <w:rFonts w:hint="eastAsia" w:ascii="宋体" w:hAnsi="宋体" w:eastAsia="宋体" w:cs="Times New Roman"/>
          <w:sz w:val="24"/>
          <w:highlight w:val="none"/>
          <w:u w:val="single"/>
        </w:rPr>
        <w:t>品牌产品(招标文件已定品牌的按招标文件)，材料生产厂家必须通过ISO质量认证，并符合环保要求，严禁选择不合设计要求的低档材料进行投标报价及组织施工实施。</w:t>
      </w:r>
    </w:p>
    <w:p w14:paraId="5DCF8CBF">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2、主要材料（设备）的要求</w:t>
      </w:r>
    </w:p>
    <w:p w14:paraId="083436FD">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投标时需注明选用材料（设备）品牌，未注明品牌的，中标后采购人可在采购文件和工程量清单编制说明中的推荐品牌中指定任何一个品牌，且结算单价不变，成交人不得有任何异议，相关风险由成交人承担。</w:t>
      </w:r>
    </w:p>
    <w:p w14:paraId="0CF4C760">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（2）供应商在投标文件中若提供了采购文件推荐品牌外的产品，应提供与推荐品牌产品同档次及以上的证明材料。评标时，评标专家应根据供应商的证明材料及专业水平进行谨慎评标。</w:t>
      </w:r>
    </w:p>
    <w:p w14:paraId="3D23F5C6">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3、材料的质量保证</w:t>
      </w:r>
    </w:p>
    <w:p w14:paraId="25702338">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（1）在免费保修期内，成交人对有缺陷的部位必须无偿地给予修理与更换，并承担一切由此引起的对采购人或第三者的直接损失，除非该缺陷是由于人为破坏或合同规定的不可抗因素造成的损坏。</w:t>
      </w:r>
    </w:p>
    <w:p w14:paraId="7FF967B0">
      <w:pPr>
        <w:spacing w:line="360" w:lineRule="auto"/>
        <w:jc w:val="left"/>
        <w:rPr>
          <w:rFonts w:ascii="宋体" w:hAnsi="宋体"/>
          <w:sz w:val="24"/>
          <w:u w:val="single"/>
        </w:rPr>
      </w:pPr>
      <w:r>
        <w:rPr>
          <w:rFonts w:hint="eastAsia" w:ascii="宋体" w:hAnsi="宋体" w:eastAsia="宋体" w:cs="Times New Roman"/>
          <w:sz w:val="24"/>
          <w:highlight w:val="none"/>
          <w:u w:val="single"/>
        </w:rPr>
        <w:t>（</w:t>
      </w:r>
      <w:r>
        <w:rPr>
          <w:rFonts w:hint="default" w:ascii="宋体" w:hAnsi="宋体" w:eastAsia="宋体" w:cs="Times New Roman"/>
          <w:sz w:val="24"/>
          <w:highlight w:val="none"/>
          <w:u w:val="single"/>
          <w:lang w:val="en-US"/>
        </w:rPr>
        <w:t>2</w:t>
      </w:r>
      <w:r>
        <w:rPr>
          <w:rFonts w:hint="eastAsia" w:ascii="宋体" w:hAnsi="宋体" w:eastAsia="宋体" w:cs="Times New Roman"/>
          <w:sz w:val="24"/>
          <w:highlight w:val="none"/>
          <w:u w:val="single"/>
        </w:rPr>
        <w:t>）成交人必须对所承包工程的质量负全部责任，其责任不因其他材料生产商提供的保证书而减轻或更改。</w:t>
      </w:r>
    </w:p>
    <w:p w14:paraId="236DDBFD">
      <w:pPr>
        <w:spacing w:line="360" w:lineRule="auto"/>
        <w:jc w:val="left"/>
        <w:rPr>
          <w:rFonts w:ascii="宋体" w:hAnsi="宋体" w:cs="仿宋_GB2312"/>
          <w:b/>
          <w:bCs/>
          <w:sz w:val="24"/>
        </w:rPr>
      </w:pPr>
    </w:p>
    <w:p w14:paraId="7D05B1B5">
      <w:pPr>
        <w:spacing w:line="360" w:lineRule="auto"/>
        <w:jc w:val="left"/>
        <w:rPr>
          <w:rFonts w:ascii="宋体" w:hAnsi="宋体" w:cs="仿宋_GB2312"/>
          <w:b/>
          <w:bCs/>
          <w:sz w:val="24"/>
        </w:rPr>
      </w:pPr>
      <w:r>
        <w:rPr>
          <w:rFonts w:hint="eastAsia" w:ascii="宋体" w:hAnsi="宋体" w:cs="仿宋_GB2312"/>
          <w:b/>
          <w:bCs/>
          <w:sz w:val="24"/>
        </w:rPr>
        <w:t>三、商务要求</w:t>
      </w:r>
    </w:p>
    <w:p w14:paraId="3BAAE7DE">
      <w:pPr>
        <w:spacing w:line="360" w:lineRule="auto"/>
        <w:ind w:left="210" w:leftChars="100"/>
        <w:jc w:val="left"/>
        <w:rPr>
          <w:rFonts w:hint="default" w:ascii="宋体" w:hAnsi="宋体" w:eastAsia="宋体" w:cs="仿宋_GB2312"/>
          <w:sz w:val="24"/>
          <w:highlight w:val="none"/>
          <w:lang w:val="en-US" w:eastAsia="zh-CN"/>
        </w:rPr>
      </w:pPr>
      <w:r>
        <w:rPr>
          <w:rFonts w:hint="eastAsia" w:ascii="宋体" w:hAnsi="宋体" w:cs="仿宋_GB2312"/>
          <w:sz w:val="24"/>
          <w:highlight w:val="none"/>
        </w:rPr>
        <w:t>1.工期要求：</w:t>
      </w:r>
      <w:r>
        <w:rPr>
          <w:rFonts w:hint="eastAsia" w:ascii="宋体" w:hAnsi="宋体"/>
          <w:sz w:val="24"/>
          <w:highlight w:val="none"/>
          <w:u w:val="single"/>
          <w:lang w:val="en-US" w:eastAsia="zh-CN"/>
        </w:rPr>
        <w:t>35日历天</w:t>
      </w:r>
    </w:p>
    <w:p w14:paraId="2B0F8FA8">
      <w:pPr>
        <w:spacing w:line="360" w:lineRule="auto"/>
        <w:ind w:left="210" w:leftChars="100"/>
        <w:jc w:val="left"/>
        <w:rPr>
          <w:rFonts w:ascii="宋体" w:hAnsi="宋体" w:cs="仿宋_GB2312"/>
          <w:sz w:val="24"/>
        </w:rPr>
      </w:pPr>
      <w:r>
        <w:rPr>
          <w:rFonts w:hint="eastAsia" w:ascii="宋体" w:hAnsi="宋体" w:cs="仿宋_GB2312"/>
          <w:sz w:val="24"/>
        </w:rPr>
        <w:t>2.工程地点：</w:t>
      </w:r>
      <w:r>
        <w:rPr>
          <w:rFonts w:hint="eastAsia" w:ascii="宋体" w:hAnsi="宋体" w:cs="宋体"/>
          <w:color w:val="auto"/>
          <w:sz w:val="24"/>
        </w:rPr>
        <w:t>杭州市西湖区</w:t>
      </w:r>
    </w:p>
    <w:p w14:paraId="6A0973FD">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p w14:paraId="1704CF94">
      <w:pPr>
        <w:pStyle w:val="260"/>
        <w:ind w:firstLine="0" w:firstLineChars="0"/>
      </w:pPr>
    </w:p>
    <w:tbl>
      <w:tblPr>
        <w:tblStyle w:val="63"/>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519"/>
        <w:gridCol w:w="5841"/>
      </w:tblGrid>
      <w:tr w14:paraId="5D2B62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5EC44DD1">
            <w:pPr>
              <w:spacing w:line="360" w:lineRule="auto"/>
              <w:jc w:val="center"/>
              <w:rPr>
                <w:rFonts w:ascii="宋体" w:hAnsi="宋体" w:cs="仿宋_GB2312"/>
                <w:sz w:val="24"/>
              </w:rPr>
            </w:pPr>
            <w:r>
              <w:rPr>
                <w:rFonts w:hint="eastAsia" w:ascii="宋体" w:hAnsi="宋体" w:cs="仿宋_GB2312"/>
                <w:sz w:val="24"/>
              </w:rPr>
              <w:t>序号</w:t>
            </w:r>
          </w:p>
        </w:tc>
        <w:tc>
          <w:tcPr>
            <w:tcW w:w="2519" w:type="dxa"/>
            <w:shd w:val="clear" w:color="auto" w:fill="auto"/>
            <w:vAlign w:val="center"/>
          </w:tcPr>
          <w:p w14:paraId="0317E2C4">
            <w:pPr>
              <w:spacing w:line="360" w:lineRule="auto"/>
              <w:jc w:val="center"/>
              <w:rPr>
                <w:rFonts w:ascii="宋体" w:hAnsi="宋体" w:cs="仿宋_GB2312"/>
                <w:sz w:val="24"/>
              </w:rPr>
            </w:pPr>
            <w:r>
              <w:rPr>
                <w:rFonts w:hint="eastAsia" w:ascii="宋体" w:hAnsi="宋体" w:cs="仿宋_GB2312"/>
                <w:sz w:val="24"/>
              </w:rPr>
              <w:t>付款比例（%）</w:t>
            </w:r>
          </w:p>
        </w:tc>
        <w:tc>
          <w:tcPr>
            <w:tcW w:w="5841" w:type="dxa"/>
            <w:shd w:val="clear" w:color="auto" w:fill="auto"/>
            <w:vAlign w:val="center"/>
          </w:tcPr>
          <w:p w14:paraId="667CC2C7">
            <w:pPr>
              <w:spacing w:line="360" w:lineRule="auto"/>
              <w:jc w:val="center"/>
              <w:rPr>
                <w:rFonts w:ascii="宋体" w:hAnsi="宋体" w:cs="仿宋_GB2312"/>
                <w:sz w:val="24"/>
              </w:rPr>
            </w:pPr>
            <w:r>
              <w:rPr>
                <w:rFonts w:hint="eastAsia" w:ascii="宋体" w:hAnsi="宋体" w:cs="仿宋_GB2312"/>
                <w:sz w:val="24"/>
              </w:rPr>
              <w:t>付款方式</w:t>
            </w:r>
          </w:p>
        </w:tc>
      </w:tr>
      <w:tr w14:paraId="614D90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278DEC35">
            <w:pPr>
              <w:spacing w:line="360" w:lineRule="auto"/>
              <w:jc w:val="center"/>
              <w:rPr>
                <w:rFonts w:ascii="宋体" w:hAnsi="宋体" w:cs="仿宋_GB2312"/>
                <w:sz w:val="24"/>
              </w:rPr>
            </w:pPr>
            <w:r>
              <w:rPr>
                <w:rFonts w:hint="eastAsia" w:ascii="宋体" w:hAnsi="宋体" w:cs="仿宋_GB2312"/>
                <w:sz w:val="24"/>
              </w:rPr>
              <w:t>1</w:t>
            </w:r>
          </w:p>
        </w:tc>
        <w:tc>
          <w:tcPr>
            <w:tcW w:w="2519" w:type="dxa"/>
            <w:shd w:val="clear" w:color="auto" w:fill="auto"/>
          </w:tcPr>
          <w:p w14:paraId="69AF08F0">
            <w:pPr>
              <w:spacing w:line="360" w:lineRule="auto"/>
              <w:jc w:val="center"/>
              <w:rPr>
                <w:rFonts w:hint="default" w:ascii="宋体" w:hAnsi="宋体" w:eastAsia="宋体" w:cs="仿宋_GB2312"/>
                <w:sz w:val="24"/>
                <w:lang w:val="en-US" w:eastAsia="zh-CN"/>
              </w:rPr>
            </w:pPr>
            <w:r>
              <w:rPr>
                <w:rFonts w:hint="eastAsia" w:ascii="宋体" w:hAnsi="宋体" w:cs="仿宋_GB2312"/>
                <w:sz w:val="24"/>
                <w:highlight w:val="none"/>
                <w:lang w:val="en-US" w:eastAsia="zh-CN"/>
              </w:rPr>
              <w:t>支付至</w:t>
            </w:r>
            <w:r>
              <w:rPr>
                <w:rFonts w:hint="eastAsia" w:ascii="宋体" w:hAnsi="宋体" w:cs="仿宋_GB2312"/>
                <w:sz w:val="24"/>
                <w:highlight w:val="none"/>
              </w:rPr>
              <w:t>合同价的40%</w:t>
            </w:r>
          </w:p>
        </w:tc>
        <w:tc>
          <w:tcPr>
            <w:tcW w:w="5841" w:type="dxa"/>
            <w:shd w:val="clear" w:color="auto" w:fill="auto"/>
          </w:tcPr>
          <w:p w14:paraId="59238E8B">
            <w:pPr>
              <w:spacing w:line="360" w:lineRule="auto"/>
              <w:jc w:val="left"/>
              <w:rPr>
                <w:rFonts w:ascii="宋体" w:hAnsi="宋体" w:cs="仿宋_GB2312"/>
                <w:sz w:val="24"/>
              </w:rPr>
            </w:pPr>
            <w:r>
              <w:rPr>
                <w:rFonts w:hint="eastAsia" w:ascii="宋体" w:hAnsi="宋体" w:cs="仿宋_GB2312"/>
                <w:sz w:val="24"/>
              </w:rPr>
              <w:t>合同生效以及具备实施条件后5个工作日内</w:t>
            </w:r>
          </w:p>
        </w:tc>
      </w:tr>
      <w:tr w14:paraId="14220E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C347492">
            <w:pPr>
              <w:spacing w:line="360" w:lineRule="auto"/>
              <w:jc w:val="center"/>
              <w:rPr>
                <w:rFonts w:ascii="宋体" w:hAnsi="宋体" w:cs="仿宋_GB2312"/>
                <w:sz w:val="24"/>
              </w:rPr>
            </w:pPr>
            <w:r>
              <w:rPr>
                <w:rFonts w:hint="eastAsia" w:ascii="宋体" w:hAnsi="宋体" w:cs="仿宋_GB2312"/>
                <w:sz w:val="24"/>
              </w:rPr>
              <w:t>2</w:t>
            </w:r>
          </w:p>
        </w:tc>
        <w:tc>
          <w:tcPr>
            <w:tcW w:w="2519" w:type="dxa"/>
            <w:shd w:val="clear" w:color="auto" w:fill="auto"/>
          </w:tcPr>
          <w:p w14:paraId="5A59B68A">
            <w:pPr>
              <w:spacing w:line="360" w:lineRule="auto"/>
              <w:jc w:val="center"/>
              <w:rPr>
                <w:rFonts w:ascii="宋体" w:hAnsi="宋体" w:cs="仿宋_GB2312"/>
                <w:sz w:val="24"/>
              </w:rPr>
            </w:pPr>
            <w:r>
              <w:rPr>
                <w:rFonts w:hint="eastAsia" w:ascii="宋体" w:hAnsi="宋体" w:cs="仿宋_GB2312"/>
                <w:sz w:val="24"/>
                <w:highlight w:val="none"/>
                <w:lang w:val="en-US" w:eastAsia="zh-CN"/>
              </w:rPr>
              <w:t>支付至</w:t>
            </w:r>
            <w:r>
              <w:rPr>
                <w:rFonts w:hint="eastAsia" w:ascii="宋体" w:hAnsi="宋体" w:cs="仿宋_GB2312"/>
                <w:sz w:val="24"/>
                <w:highlight w:val="none"/>
              </w:rPr>
              <w:t>合同价的</w:t>
            </w:r>
            <w:r>
              <w:rPr>
                <w:rFonts w:hint="eastAsia" w:ascii="宋体" w:hAnsi="宋体" w:cs="仿宋_GB2312"/>
                <w:sz w:val="24"/>
                <w:highlight w:val="none"/>
                <w:lang w:val="en-US" w:eastAsia="zh-CN"/>
              </w:rPr>
              <w:t>85</w:t>
            </w:r>
            <w:r>
              <w:rPr>
                <w:rFonts w:hint="eastAsia" w:ascii="宋体" w:hAnsi="宋体" w:cs="仿宋_GB2312"/>
                <w:sz w:val="24"/>
                <w:highlight w:val="none"/>
              </w:rPr>
              <w:t>%</w:t>
            </w:r>
          </w:p>
        </w:tc>
        <w:tc>
          <w:tcPr>
            <w:tcW w:w="5841" w:type="dxa"/>
            <w:shd w:val="clear" w:color="auto" w:fill="auto"/>
          </w:tcPr>
          <w:p w14:paraId="18AD096A">
            <w:pPr>
              <w:spacing w:line="360" w:lineRule="auto"/>
              <w:jc w:val="left"/>
              <w:rPr>
                <w:rFonts w:ascii="宋体" w:hAnsi="宋体" w:cs="仿宋_GB2312"/>
                <w:sz w:val="24"/>
              </w:rPr>
            </w:pPr>
            <w:r>
              <w:rPr>
                <w:rFonts w:hint="eastAsia" w:ascii="宋体" w:hAnsi="宋体" w:cs="仿宋_GB2312"/>
                <w:sz w:val="24"/>
                <w:highlight w:val="none"/>
              </w:rPr>
              <w:t>施工完成并竣工验收合格后</w:t>
            </w:r>
          </w:p>
        </w:tc>
      </w:tr>
      <w:tr w14:paraId="1C1D469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F03094F">
            <w:pPr>
              <w:spacing w:line="360" w:lineRule="auto"/>
              <w:jc w:val="center"/>
              <w:rPr>
                <w:rFonts w:ascii="宋体" w:hAnsi="宋体" w:cs="仿宋_GB2312"/>
                <w:sz w:val="24"/>
              </w:rPr>
            </w:pPr>
            <w:r>
              <w:rPr>
                <w:rFonts w:hint="eastAsia" w:ascii="宋体" w:hAnsi="宋体" w:cs="仿宋_GB2312"/>
                <w:sz w:val="24"/>
                <w:highlight w:val="none"/>
              </w:rPr>
              <w:t>3</w:t>
            </w:r>
          </w:p>
        </w:tc>
        <w:tc>
          <w:tcPr>
            <w:tcW w:w="2519" w:type="dxa"/>
            <w:shd w:val="clear" w:color="auto" w:fill="auto"/>
          </w:tcPr>
          <w:p w14:paraId="0A39C906">
            <w:pPr>
              <w:spacing w:line="360" w:lineRule="auto"/>
              <w:jc w:val="center"/>
              <w:rPr>
                <w:rFonts w:ascii="宋体" w:hAnsi="宋体" w:cs="仿宋_GB2312"/>
                <w:sz w:val="24"/>
              </w:rPr>
            </w:pPr>
            <w:r>
              <w:rPr>
                <w:rFonts w:hint="eastAsia" w:ascii="宋体" w:hAnsi="宋体" w:cs="仿宋_GB2312"/>
                <w:sz w:val="24"/>
                <w:highlight w:val="none"/>
                <w:lang w:val="en-US" w:eastAsia="zh-CN"/>
              </w:rPr>
              <w:t>支付至</w:t>
            </w:r>
            <w:r>
              <w:rPr>
                <w:rFonts w:hint="eastAsia" w:ascii="宋体" w:hAnsi="宋体" w:cs="仿宋_GB2312"/>
                <w:sz w:val="24"/>
                <w:highlight w:val="none"/>
              </w:rPr>
              <w:t>结算审计价的100%</w:t>
            </w:r>
          </w:p>
        </w:tc>
        <w:tc>
          <w:tcPr>
            <w:tcW w:w="5841" w:type="dxa"/>
            <w:shd w:val="clear" w:color="auto" w:fill="auto"/>
          </w:tcPr>
          <w:p w14:paraId="1CB019EC">
            <w:pPr>
              <w:spacing w:line="360" w:lineRule="auto"/>
              <w:jc w:val="left"/>
              <w:rPr>
                <w:rFonts w:ascii="宋体" w:hAnsi="宋体" w:cs="仿宋_GB2312"/>
                <w:sz w:val="24"/>
              </w:rPr>
            </w:pPr>
            <w:r>
              <w:rPr>
                <w:rFonts w:hint="eastAsia" w:ascii="宋体" w:hAnsi="宋体" w:cs="仿宋_GB2312"/>
                <w:sz w:val="24"/>
                <w:highlight w:val="none"/>
              </w:rPr>
              <w:t>结算审计完成并递交结算审计价的1.5%的质保金后，自收到发票后</w:t>
            </w:r>
          </w:p>
        </w:tc>
      </w:tr>
    </w:tbl>
    <w:p w14:paraId="0C8DC217">
      <w:pPr>
        <w:spacing w:line="360" w:lineRule="auto"/>
        <w:ind w:left="210" w:leftChars="100"/>
        <w:jc w:val="left"/>
        <w:rPr>
          <w:rFonts w:ascii="宋体" w:hAnsi="宋体" w:cs="仿宋_GB2312"/>
          <w:sz w:val="24"/>
        </w:rPr>
      </w:pPr>
      <w:r>
        <w:rPr>
          <w:rFonts w:hint="eastAsia" w:ascii="宋体" w:hAnsi="宋体" w:cs="仿宋_GB2312"/>
          <w:sz w:val="24"/>
        </w:rPr>
        <w:t>4.工程售后服务要求</w:t>
      </w:r>
    </w:p>
    <w:p w14:paraId="6AE8AF21">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本工程质保期2年。</w:t>
      </w:r>
    </w:p>
    <w:p w14:paraId="25BADF21">
      <w:pPr>
        <w:spacing w:line="360" w:lineRule="auto"/>
        <w:ind w:firstLine="480" w:firstLineChars="200"/>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工程质量保修书格式见合同条款及格式中的“工程质量保修书”。</w:t>
      </w:r>
    </w:p>
    <w:p w14:paraId="6E203C35">
      <w:pPr>
        <w:spacing w:line="360" w:lineRule="auto"/>
        <w:jc w:val="left"/>
        <w:rPr>
          <w:rFonts w:ascii="宋体" w:hAnsi="宋体"/>
          <w:sz w:val="24"/>
          <w:u w:val="single"/>
        </w:rPr>
      </w:pPr>
      <w:r>
        <w:rPr>
          <w:rFonts w:hint="eastAsia" w:ascii="宋体" w:hAnsi="宋体" w:eastAsia="宋体" w:cs="Times New Roman"/>
          <w:sz w:val="24"/>
          <w:highlight w:val="none"/>
          <w:u w:val="single"/>
        </w:rPr>
        <w:t>质保金退还：工程竣工验收合格之日起满2年且回访质量符合要求后，一次性付清（无息）；如保修期间产生维修费、赔偿金等，则扣除相应的维修费、赔偿金等款项后退还。</w:t>
      </w:r>
    </w:p>
    <w:p w14:paraId="2FC4E724">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14:paraId="586109DC">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本项目涉及的主要材料设备，必须经业主单位确认后方能采购、进场、加工、安装。否则一律不予承认，不予支付相应款项。</w:t>
      </w:r>
    </w:p>
    <w:p w14:paraId="6843C88A">
      <w:pPr>
        <w:spacing w:line="360" w:lineRule="auto"/>
        <w:ind w:firstLine="480" w:firstLineChars="200"/>
        <w:jc w:val="left"/>
        <w:rPr>
          <w:rFonts w:ascii="宋体" w:hAnsi="宋体"/>
          <w:sz w:val="24"/>
          <w:highlight w:val="none"/>
          <w:u w:val="single"/>
        </w:rPr>
      </w:pPr>
      <w:r>
        <w:rPr>
          <w:rFonts w:hint="eastAsia" w:ascii="宋体" w:hAnsi="宋体"/>
          <w:sz w:val="24"/>
          <w:highlight w:val="none"/>
          <w:u w:val="single"/>
        </w:rPr>
        <w:t>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发包人确认与招标要求、投标承诺一致后，批量供应时应与样品一致，并经相关部门检验合格后方可使用。</w:t>
      </w:r>
    </w:p>
    <w:p w14:paraId="1ED6A94C">
      <w:pPr>
        <w:spacing w:line="360" w:lineRule="auto"/>
        <w:jc w:val="left"/>
        <w:rPr>
          <w:rFonts w:ascii="宋体" w:hAnsi="宋体"/>
          <w:sz w:val="24"/>
          <w:u w:val="single"/>
        </w:rPr>
      </w:pPr>
      <w:r>
        <w:rPr>
          <w:rFonts w:hint="eastAsia" w:ascii="宋体" w:hAnsi="宋体"/>
          <w:sz w:val="24"/>
          <w:highlight w:val="none"/>
          <w:u w:val="single"/>
        </w:rPr>
        <w:t>由成交供应商采购的设备材料，当成交供应商选定的产品质量达不到设计要求和预期质量目标时，采购人保留更换的权利，高于投标价的不调整，低于投标价的按实调整。</w:t>
      </w:r>
    </w:p>
    <w:p w14:paraId="16CA97C6">
      <w:pPr>
        <w:spacing w:line="360" w:lineRule="auto"/>
        <w:jc w:val="left"/>
        <w:rPr>
          <w:rFonts w:ascii="宋体" w:hAnsi="宋体" w:cs="仿宋_GB2312"/>
          <w:b/>
          <w:bCs/>
          <w:sz w:val="24"/>
        </w:rPr>
      </w:pPr>
      <w:r>
        <w:rPr>
          <w:rFonts w:hint="eastAsia" w:ascii="宋体" w:hAnsi="宋体" w:cs="仿宋_GB2312"/>
          <w:b/>
          <w:bCs/>
          <w:sz w:val="24"/>
          <w:lang w:val="en-US" w:eastAsia="zh-CN"/>
        </w:rPr>
        <w:t>四</w:t>
      </w:r>
      <w:r>
        <w:rPr>
          <w:rFonts w:hint="eastAsia" w:ascii="宋体" w:hAnsi="宋体" w:cs="仿宋_GB2312"/>
          <w:b/>
          <w:bCs/>
          <w:sz w:val="24"/>
        </w:rPr>
        <w:t>、其他要求</w:t>
      </w:r>
    </w:p>
    <w:p w14:paraId="1BDBE7B1">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lang w:val="en-US" w:eastAsia="zh-CN"/>
        </w:rPr>
        <w:t>4</w:t>
      </w:r>
      <w:r>
        <w:rPr>
          <w:rFonts w:hint="eastAsia" w:ascii="宋体" w:hAnsi="宋体" w:eastAsia="宋体" w:cs="Times New Roman"/>
          <w:sz w:val="24"/>
          <w:highlight w:val="none"/>
          <w:u w:val="single"/>
        </w:rPr>
        <w:t>.1安全与文明施工管理</w:t>
      </w:r>
    </w:p>
    <w:p w14:paraId="2DDEFAEF">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1、成交供应商服从当地政府有关部门在社会治安、综合治理、计划生育、交通管理、环境保护等的管理规定，成交供应商应设专职人员负责本条款的执行，采购人有权对此监督检查。</w:t>
      </w:r>
    </w:p>
    <w:p w14:paraId="3EC5734E">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2、成交供应商的响应文件中提供详细的施工安全措施和安全管理组织及配备专职负责人的说明和承诺。</w:t>
      </w:r>
    </w:p>
    <w:p w14:paraId="65DF8892">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3、成交供应商在工程施工期间，必须配备专职用电管理员，全面负责施工用电的管理。</w:t>
      </w:r>
    </w:p>
    <w:p w14:paraId="1DFE8701">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4、工程施工过程中因成交供应商原因造成的一切安全事故，成交供应商承担全部经济责任和法律责任，成交后需签订“安全文明责任书”。</w:t>
      </w:r>
    </w:p>
    <w:p w14:paraId="1ADD7F74">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5、施工现场做好标准化，醒目位置悬挂工程告示牌，施工人员统一着装、统一编号，工作装或马甲上醒目标识单位名称、人员编号。</w:t>
      </w:r>
    </w:p>
    <w:p w14:paraId="36C27934">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6、成交供应商在校内须严格遵守国家相关法律法规，严格遵守学校有关疫情防控、意识形态、宗教管理教育工作等相关规定；</w:t>
      </w:r>
    </w:p>
    <w:p w14:paraId="400A6B0E">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7、成交供应商应充分考虑材料供应紧张的因素，提前做好各类材料的备货工作，成交后不得以此原因提出工期延误及费用调整。</w:t>
      </w:r>
    </w:p>
    <w:p w14:paraId="1F146DC6">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8、施工单位在施工全过程中，要认真做好材料和成品的保护，如有损失均由承包方负责。凡由此而损及发包方利益的，承包方应负责赔偿发包方的损失。</w:t>
      </w:r>
    </w:p>
    <w:p w14:paraId="584B3BA9">
      <w:pPr>
        <w:spacing w:line="360" w:lineRule="auto"/>
        <w:jc w:val="left"/>
        <w:rPr>
          <w:rFonts w:hint="eastAsia" w:ascii="宋体" w:hAnsi="宋体" w:eastAsia="宋体" w:cs="Times New Roman"/>
          <w:sz w:val="24"/>
          <w:highlight w:val="none"/>
          <w:u w:val="single"/>
        </w:rPr>
      </w:pPr>
      <w:r>
        <w:rPr>
          <w:rFonts w:hint="eastAsia" w:ascii="宋体" w:hAnsi="宋体" w:eastAsia="宋体" w:cs="Times New Roman"/>
          <w:sz w:val="24"/>
          <w:highlight w:val="none"/>
          <w:u w:val="single"/>
        </w:rPr>
        <w:t>9、</w:t>
      </w:r>
      <w:r>
        <w:rPr>
          <w:rFonts w:hint="eastAsia" w:ascii="宋体" w:hAnsi="宋体" w:eastAsia="宋体" w:cs="Times New Roman"/>
          <w:b/>
          <w:bCs/>
          <w:sz w:val="24"/>
          <w:highlight w:val="none"/>
          <w:u w:val="single"/>
        </w:rPr>
        <w:t>校方不提供施工人员住宿，不提供除施工场地范围外的施工材料堆放处。</w:t>
      </w:r>
    </w:p>
    <w:p w14:paraId="0279A69C">
      <w:pPr>
        <w:spacing w:line="360" w:lineRule="auto"/>
        <w:jc w:val="left"/>
        <w:rPr>
          <w:rFonts w:hint="eastAsia" w:ascii="宋体" w:hAnsi="宋体" w:eastAsia="宋体" w:cs="Times New Roman"/>
          <w:sz w:val="24"/>
          <w:highlight w:val="none"/>
          <w:u w:val="single"/>
          <w:lang w:val="en-US" w:eastAsia="zh-CN"/>
        </w:rPr>
      </w:pPr>
      <w:r>
        <w:rPr>
          <w:rFonts w:hint="eastAsia" w:ascii="宋体" w:hAnsi="宋体" w:eastAsia="宋体" w:cs="Times New Roman"/>
          <w:sz w:val="24"/>
          <w:highlight w:val="none"/>
          <w:u w:val="single"/>
          <w:lang w:val="en-US" w:eastAsia="zh-CN"/>
        </w:rPr>
        <w:t>10、安全文明施工需达到学校及相关主管部门要求，根据学校要求设置警戒区、封闭围挡、安全出入口、施工区域地面铺设保护膜等。安全文明经学校验收后方可施工。</w:t>
      </w:r>
    </w:p>
    <w:p w14:paraId="71F85878">
      <w:pPr>
        <w:spacing w:line="360" w:lineRule="auto"/>
        <w:jc w:val="left"/>
        <w:rPr>
          <w:rFonts w:hint="eastAsia" w:ascii="宋体" w:hAnsi="宋体" w:eastAsia="宋体" w:cs="Times New Roman"/>
          <w:sz w:val="24"/>
          <w:highlight w:val="none"/>
          <w:u w:val="single"/>
          <w:lang w:val="en-US" w:eastAsia="zh-CN"/>
        </w:rPr>
      </w:pPr>
      <w:r>
        <w:rPr>
          <w:rFonts w:hint="eastAsia" w:ascii="宋体" w:hAnsi="宋体" w:eastAsia="宋体" w:cs="Times New Roman"/>
          <w:sz w:val="24"/>
          <w:highlight w:val="none"/>
          <w:u w:val="single"/>
          <w:lang w:val="en-US" w:eastAsia="zh-CN"/>
        </w:rPr>
        <w:t>4</w:t>
      </w:r>
      <w:r>
        <w:rPr>
          <w:rFonts w:hint="eastAsia" w:ascii="宋体" w:hAnsi="宋体" w:eastAsia="宋体" w:cs="Times New Roman"/>
          <w:sz w:val="24"/>
          <w:highlight w:val="none"/>
          <w:u w:val="single"/>
        </w:rPr>
        <w:t>.</w:t>
      </w:r>
      <w:r>
        <w:rPr>
          <w:rFonts w:hint="eastAsia" w:ascii="宋体" w:hAnsi="宋体" w:eastAsia="宋体" w:cs="Times New Roman"/>
          <w:sz w:val="24"/>
          <w:highlight w:val="none"/>
          <w:u w:val="single"/>
          <w:lang w:val="en-US" w:eastAsia="zh-CN"/>
        </w:rPr>
        <w:t>2</w:t>
      </w:r>
      <w:r>
        <w:rPr>
          <w:rFonts w:hint="eastAsia" w:ascii="宋体" w:hAnsi="宋体" w:eastAsia="宋体" w:cs="Times New Roman"/>
          <w:sz w:val="24"/>
          <w:highlight w:val="none"/>
          <w:u w:val="single"/>
        </w:rPr>
        <w:t>其他要求</w:t>
      </w:r>
    </w:p>
    <w:p w14:paraId="2F46EDA3">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（1）供应商在施工时需针对高校特点合理安排施工时间及噪音控制；</w:t>
      </w:r>
    </w:p>
    <w:p w14:paraId="307055BB">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（2）供应商在施工时需严格做好施工现场管理的安全管理，如防火、防盗等；</w:t>
      </w:r>
    </w:p>
    <w:p w14:paraId="4FFC9BC4">
      <w:pPr>
        <w:spacing w:line="360" w:lineRule="auto"/>
        <w:jc w:val="left"/>
        <w:rPr>
          <w:rFonts w:ascii="宋体" w:hAnsi="宋体" w:eastAsia="宋体" w:cs="Times New Roman"/>
          <w:sz w:val="24"/>
          <w:highlight w:val="none"/>
          <w:u w:val="single"/>
        </w:rPr>
      </w:pPr>
      <w:r>
        <w:rPr>
          <w:rFonts w:hint="eastAsia" w:ascii="宋体" w:hAnsi="宋体" w:eastAsia="宋体" w:cs="Times New Roman"/>
          <w:sz w:val="24"/>
          <w:highlight w:val="none"/>
          <w:u w:val="single"/>
        </w:rPr>
        <w:t>（3）供应商需在竣工后及时供给水、电，做好卫生保洁工作。</w:t>
      </w:r>
    </w:p>
    <w:p w14:paraId="375C633F">
      <w:pPr>
        <w:spacing w:line="360" w:lineRule="auto"/>
        <w:jc w:val="left"/>
        <w:rPr>
          <w:rFonts w:hint="eastAsia" w:ascii="宋体" w:hAnsi="宋体" w:eastAsia="宋体" w:cs="Times New Roman"/>
          <w:sz w:val="24"/>
          <w:highlight w:val="none"/>
          <w:u w:val="single"/>
        </w:rPr>
      </w:pPr>
      <w:r>
        <w:rPr>
          <w:rFonts w:hint="eastAsia" w:ascii="宋体" w:hAnsi="宋体" w:eastAsia="宋体" w:cs="Times New Roman"/>
          <w:sz w:val="24"/>
          <w:highlight w:val="none"/>
          <w:u w:val="single"/>
        </w:rPr>
        <w:t>（4）供应商在校内须严格遵守国家相关法律法规、严格遵守学校有关意识形态、宗教管理教育工作等相关规定。</w:t>
      </w:r>
    </w:p>
    <w:p w14:paraId="71306D64">
      <w:pPr>
        <w:spacing w:line="360" w:lineRule="auto"/>
        <w:jc w:val="left"/>
        <w:rPr>
          <w:rFonts w:ascii="宋体" w:hAnsi="宋体"/>
          <w:sz w:val="24"/>
          <w:u w:val="single"/>
        </w:rPr>
      </w:pPr>
      <w:r>
        <w:rPr>
          <w:rFonts w:hint="eastAsia" w:ascii="宋体" w:hAnsi="宋体" w:eastAsia="宋体" w:cs="Times New Roman"/>
          <w:sz w:val="24"/>
          <w:highlight w:val="none"/>
          <w:u w:val="single"/>
        </w:rPr>
        <w:t>（</w:t>
      </w:r>
      <w:r>
        <w:rPr>
          <w:rFonts w:hint="eastAsia" w:ascii="宋体" w:hAnsi="宋体" w:eastAsia="宋体" w:cs="Times New Roman"/>
          <w:sz w:val="24"/>
          <w:highlight w:val="none"/>
          <w:u w:val="single"/>
          <w:lang w:val="en-US" w:eastAsia="zh-CN"/>
        </w:rPr>
        <w:t>5</w:t>
      </w:r>
      <w:r>
        <w:rPr>
          <w:rFonts w:hint="eastAsia" w:ascii="宋体" w:hAnsi="宋体" w:eastAsia="宋体" w:cs="Times New Roman"/>
          <w:sz w:val="24"/>
          <w:highlight w:val="none"/>
          <w:u w:val="single"/>
        </w:rPr>
        <w:t>）</w:t>
      </w:r>
      <w:r>
        <w:rPr>
          <w:rFonts w:hint="eastAsia" w:ascii="宋体" w:hAnsi="宋体" w:eastAsia="宋体" w:cs="Times New Roman"/>
          <w:sz w:val="24"/>
          <w:highlight w:val="none"/>
          <w:u w:val="single"/>
          <w:lang w:val="en-US" w:eastAsia="zh-CN"/>
        </w:rPr>
        <w:t>附件工程量清单是本项目采购文件的组成部分，供应商需认真仔细阅读工程量清单所有内容。</w:t>
      </w:r>
    </w:p>
    <w:p w14:paraId="37EED39B">
      <w:pPr>
        <w:widowControl/>
        <w:ind w:firstLine="720" w:firstLineChars="300"/>
        <w:jc w:val="left"/>
        <w:rPr>
          <w:rFonts w:ascii="宋体" w:hAnsi="宋体" w:cs="宋体"/>
          <w:bCs/>
          <w:sz w:val="24"/>
        </w:rPr>
      </w:pPr>
    </w:p>
    <w:p w14:paraId="0BD03176">
      <w:pPr>
        <w:rPr>
          <w:rFonts w:ascii="宋体" w:hAnsi="宋体" w:cs="宋体"/>
          <w:snapToGrid w:val="0"/>
          <w:kern w:val="0"/>
          <w:sz w:val="24"/>
        </w:rPr>
      </w:pP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2" w:name="_Toc184310291"/>
      <w:bookmarkEnd w:id="32"/>
      <w:bookmarkStart w:id="33" w:name="_Toc184310334"/>
      <w:bookmarkEnd w:id="33"/>
      <w:bookmarkStart w:id="34" w:name="_Toc184308055"/>
      <w:bookmarkEnd w:id="34"/>
      <w:bookmarkStart w:id="35" w:name="_Toc184310331"/>
      <w:bookmarkEnd w:id="35"/>
      <w:bookmarkStart w:id="36" w:name="_Toc184314449"/>
      <w:bookmarkEnd w:id="36"/>
      <w:bookmarkStart w:id="37" w:name="_Toc184308073"/>
      <w:bookmarkEnd w:id="37"/>
      <w:bookmarkStart w:id="38" w:name="_Toc184312095"/>
      <w:bookmarkEnd w:id="38"/>
      <w:bookmarkStart w:id="39" w:name="_Toc184314458"/>
      <w:bookmarkEnd w:id="39"/>
      <w:bookmarkStart w:id="40" w:name="_Toc184314413"/>
      <w:bookmarkEnd w:id="40"/>
      <w:bookmarkStart w:id="41" w:name="_Toc184310339"/>
      <w:bookmarkEnd w:id="41"/>
      <w:bookmarkStart w:id="42" w:name="_Toc184314434"/>
      <w:bookmarkEnd w:id="42"/>
      <w:bookmarkStart w:id="43" w:name="_Toc184310310"/>
      <w:bookmarkEnd w:id="43"/>
      <w:bookmarkStart w:id="44" w:name="_Toc184310299"/>
      <w:bookmarkEnd w:id="44"/>
      <w:bookmarkStart w:id="45" w:name="_Toc184313252"/>
      <w:bookmarkEnd w:id="45"/>
      <w:bookmarkStart w:id="46" w:name="_Toc184312090"/>
      <w:bookmarkEnd w:id="46"/>
      <w:bookmarkStart w:id="47" w:name="_Toc184313248"/>
      <w:bookmarkEnd w:id="47"/>
      <w:bookmarkStart w:id="48" w:name="_Toc184310301"/>
      <w:bookmarkEnd w:id="48"/>
      <w:bookmarkStart w:id="49" w:name="_Toc184314466"/>
      <w:bookmarkEnd w:id="49"/>
      <w:bookmarkStart w:id="50" w:name="_Toc184314423"/>
      <w:bookmarkEnd w:id="50"/>
      <w:bookmarkStart w:id="51" w:name="_Toc184314464"/>
      <w:bookmarkEnd w:id="51"/>
      <w:bookmarkStart w:id="52" w:name="_Toc184312126"/>
      <w:bookmarkEnd w:id="52"/>
      <w:bookmarkStart w:id="53" w:name="_Toc184314411"/>
      <w:bookmarkEnd w:id="53"/>
      <w:bookmarkStart w:id="54" w:name="_Toc184313244"/>
      <w:bookmarkEnd w:id="54"/>
      <w:bookmarkStart w:id="55" w:name="_Toc184310296"/>
      <w:bookmarkEnd w:id="55"/>
      <w:bookmarkStart w:id="56" w:name="_Toc184310283"/>
      <w:bookmarkEnd w:id="56"/>
      <w:bookmarkStart w:id="57" w:name="_Toc184310313"/>
      <w:bookmarkEnd w:id="57"/>
      <w:bookmarkStart w:id="58" w:name="_Toc184308062"/>
      <w:bookmarkEnd w:id="58"/>
      <w:bookmarkStart w:id="59" w:name="_Toc184312113"/>
      <w:bookmarkEnd w:id="59"/>
      <w:bookmarkStart w:id="60" w:name="_Toc184310333"/>
      <w:bookmarkEnd w:id="60"/>
      <w:bookmarkStart w:id="61" w:name="_Toc184308040"/>
      <w:bookmarkEnd w:id="61"/>
      <w:bookmarkStart w:id="62" w:name="_Toc184312069"/>
      <w:bookmarkEnd w:id="62"/>
      <w:bookmarkStart w:id="63" w:name="_Toc184308051"/>
      <w:bookmarkEnd w:id="63"/>
      <w:bookmarkStart w:id="64" w:name="_Toc184308093"/>
      <w:bookmarkEnd w:id="64"/>
      <w:bookmarkStart w:id="65" w:name="_Toc184310328"/>
      <w:bookmarkEnd w:id="65"/>
      <w:bookmarkStart w:id="66" w:name="_Toc184314473"/>
      <w:bookmarkEnd w:id="66"/>
      <w:bookmarkStart w:id="67" w:name="_Toc184312115"/>
      <w:bookmarkEnd w:id="67"/>
      <w:bookmarkStart w:id="68" w:name="_Toc184310287"/>
      <w:bookmarkEnd w:id="68"/>
      <w:bookmarkStart w:id="69" w:name="_Toc184312100"/>
      <w:bookmarkEnd w:id="69"/>
      <w:bookmarkStart w:id="70" w:name="_Toc184312110"/>
      <w:bookmarkEnd w:id="70"/>
      <w:bookmarkStart w:id="71" w:name="_Toc184312098"/>
      <w:bookmarkEnd w:id="71"/>
      <w:bookmarkStart w:id="72" w:name="_Toc184312093"/>
      <w:bookmarkEnd w:id="72"/>
      <w:bookmarkStart w:id="73" w:name="_Toc184312099"/>
      <w:bookmarkEnd w:id="73"/>
      <w:bookmarkStart w:id="74" w:name="_Toc184308080"/>
      <w:bookmarkEnd w:id="74"/>
      <w:bookmarkStart w:id="75" w:name="_Toc184312131"/>
      <w:bookmarkEnd w:id="75"/>
      <w:bookmarkStart w:id="76" w:name="_Toc184314439"/>
      <w:bookmarkEnd w:id="76"/>
      <w:bookmarkStart w:id="77" w:name="_Toc184308059"/>
      <w:bookmarkEnd w:id="77"/>
      <w:bookmarkStart w:id="78" w:name="_Toc184314425"/>
      <w:bookmarkEnd w:id="78"/>
      <w:bookmarkStart w:id="79" w:name="_Toc184312114"/>
      <w:bookmarkEnd w:id="79"/>
      <w:bookmarkStart w:id="80" w:name="_Toc184308069"/>
      <w:bookmarkEnd w:id="80"/>
      <w:bookmarkStart w:id="81" w:name="_Toc184310312"/>
      <w:bookmarkEnd w:id="81"/>
      <w:bookmarkStart w:id="82" w:name="_Toc184310292"/>
      <w:bookmarkEnd w:id="82"/>
      <w:bookmarkStart w:id="83" w:name="_Toc184314457"/>
      <w:bookmarkEnd w:id="83"/>
      <w:bookmarkStart w:id="84" w:name="_Toc184310315"/>
      <w:bookmarkEnd w:id="84"/>
      <w:bookmarkStart w:id="85" w:name="_Toc184308068"/>
      <w:bookmarkEnd w:id="85"/>
      <w:bookmarkStart w:id="86" w:name="_Toc184314440"/>
      <w:bookmarkEnd w:id="86"/>
      <w:bookmarkStart w:id="87" w:name="_Toc184308092"/>
      <w:bookmarkEnd w:id="87"/>
      <w:bookmarkStart w:id="88" w:name="_Toc184308067"/>
      <w:bookmarkEnd w:id="88"/>
      <w:bookmarkStart w:id="89" w:name="_Toc184314450"/>
      <w:bookmarkEnd w:id="89"/>
      <w:bookmarkStart w:id="90" w:name="_Toc184314467"/>
      <w:bookmarkEnd w:id="90"/>
      <w:bookmarkStart w:id="91" w:name="_Toc184310311"/>
      <w:bookmarkEnd w:id="91"/>
      <w:bookmarkStart w:id="92" w:name="_Toc184308058"/>
      <w:bookmarkEnd w:id="92"/>
      <w:bookmarkStart w:id="93" w:name="_Toc184310290"/>
      <w:bookmarkEnd w:id="93"/>
      <w:bookmarkStart w:id="94" w:name="_Toc184314454"/>
      <w:bookmarkEnd w:id="94"/>
      <w:bookmarkStart w:id="95" w:name="_Toc184314447"/>
      <w:bookmarkEnd w:id="95"/>
      <w:bookmarkStart w:id="96" w:name="_Toc184308044"/>
      <w:bookmarkEnd w:id="96"/>
      <w:bookmarkStart w:id="97" w:name="_Toc184308049"/>
      <w:bookmarkEnd w:id="97"/>
      <w:bookmarkStart w:id="98" w:name="_Toc184313290"/>
      <w:bookmarkEnd w:id="98"/>
      <w:bookmarkStart w:id="99" w:name="_Toc184314462"/>
      <w:bookmarkEnd w:id="99"/>
      <w:bookmarkStart w:id="100" w:name="_Toc184314417"/>
      <w:bookmarkEnd w:id="100"/>
      <w:bookmarkStart w:id="101" w:name="_Toc184310298"/>
      <w:bookmarkEnd w:id="101"/>
      <w:bookmarkStart w:id="102" w:name="_Toc184314429"/>
      <w:bookmarkEnd w:id="102"/>
      <w:bookmarkStart w:id="103" w:name="_Toc184310303"/>
      <w:bookmarkEnd w:id="103"/>
      <w:bookmarkStart w:id="104" w:name="_Toc184312117"/>
      <w:bookmarkEnd w:id="104"/>
      <w:bookmarkStart w:id="105" w:name="_Toc184312067"/>
      <w:bookmarkEnd w:id="105"/>
      <w:bookmarkStart w:id="106" w:name="_Toc184308071"/>
      <w:bookmarkEnd w:id="106"/>
      <w:bookmarkStart w:id="107" w:name="_Toc184312135"/>
      <w:bookmarkEnd w:id="107"/>
      <w:bookmarkStart w:id="108" w:name="_Toc184313263"/>
      <w:bookmarkEnd w:id="108"/>
      <w:bookmarkStart w:id="109" w:name="_Toc184308096"/>
      <w:bookmarkEnd w:id="109"/>
      <w:bookmarkStart w:id="110" w:name="_Toc184308106"/>
      <w:bookmarkEnd w:id="110"/>
      <w:bookmarkStart w:id="111" w:name="_Toc184314432"/>
      <w:bookmarkEnd w:id="111"/>
      <w:bookmarkStart w:id="112" w:name="_Toc184310275"/>
      <w:bookmarkEnd w:id="112"/>
      <w:bookmarkStart w:id="113" w:name="_Toc184312139"/>
      <w:bookmarkEnd w:id="113"/>
      <w:bookmarkStart w:id="114" w:name="_Toc184314480"/>
      <w:bookmarkEnd w:id="114"/>
      <w:bookmarkStart w:id="115" w:name="_Toc184308102"/>
      <w:bookmarkEnd w:id="115"/>
      <w:bookmarkStart w:id="116" w:name="_Toc184314422"/>
      <w:bookmarkEnd w:id="116"/>
      <w:bookmarkStart w:id="117" w:name="_Toc184313309"/>
      <w:bookmarkEnd w:id="117"/>
      <w:bookmarkStart w:id="118" w:name="_Toc184313255"/>
      <w:bookmarkEnd w:id="118"/>
      <w:bookmarkStart w:id="119" w:name="_Toc184313240"/>
      <w:bookmarkEnd w:id="119"/>
      <w:bookmarkStart w:id="120" w:name="_Toc184310320"/>
      <w:bookmarkEnd w:id="120"/>
      <w:bookmarkStart w:id="121" w:name="_Toc184314481"/>
      <w:bookmarkEnd w:id="121"/>
      <w:bookmarkStart w:id="122" w:name="_Toc184313282"/>
      <w:bookmarkEnd w:id="122"/>
      <w:bookmarkStart w:id="123" w:name="_Toc184310341"/>
      <w:bookmarkEnd w:id="123"/>
      <w:bookmarkStart w:id="124" w:name="_Toc184310342"/>
      <w:bookmarkEnd w:id="124"/>
      <w:bookmarkStart w:id="125" w:name="_Toc184313256"/>
      <w:bookmarkEnd w:id="125"/>
      <w:bookmarkStart w:id="126" w:name="_Toc184314456"/>
      <w:bookmarkEnd w:id="126"/>
      <w:bookmarkStart w:id="127" w:name="_Toc184314469"/>
      <w:bookmarkEnd w:id="127"/>
      <w:bookmarkStart w:id="128" w:name="_Toc184310273"/>
      <w:bookmarkEnd w:id="128"/>
      <w:bookmarkStart w:id="129" w:name="_Toc184308070"/>
      <w:bookmarkEnd w:id="129"/>
      <w:bookmarkStart w:id="130" w:name="_Toc184308094"/>
      <w:bookmarkEnd w:id="130"/>
      <w:bookmarkStart w:id="131" w:name="_Toc184314421"/>
      <w:bookmarkEnd w:id="131"/>
      <w:bookmarkStart w:id="132" w:name="_Toc184310325"/>
      <w:bookmarkEnd w:id="132"/>
      <w:bookmarkStart w:id="133" w:name="_Toc184314479"/>
      <w:bookmarkEnd w:id="133"/>
      <w:bookmarkStart w:id="134" w:name="_Toc184310284"/>
      <w:bookmarkEnd w:id="134"/>
      <w:bookmarkStart w:id="135" w:name="_Toc184312085"/>
      <w:bookmarkEnd w:id="135"/>
      <w:bookmarkStart w:id="136" w:name="_Toc184314460"/>
      <w:bookmarkEnd w:id="136"/>
      <w:bookmarkStart w:id="137" w:name="_Toc184313283"/>
      <w:bookmarkEnd w:id="137"/>
      <w:bookmarkStart w:id="138" w:name="_Toc184312092"/>
      <w:bookmarkEnd w:id="138"/>
      <w:bookmarkStart w:id="139" w:name="_Toc184314476"/>
      <w:bookmarkEnd w:id="139"/>
      <w:bookmarkStart w:id="140" w:name="_Toc184308100"/>
      <w:bookmarkEnd w:id="140"/>
      <w:bookmarkStart w:id="141" w:name="_Toc184308095"/>
      <w:bookmarkEnd w:id="141"/>
      <w:bookmarkStart w:id="142" w:name="_Toc184313307"/>
      <w:bookmarkEnd w:id="142"/>
      <w:bookmarkStart w:id="143" w:name="_Toc184312121"/>
      <w:bookmarkEnd w:id="143"/>
      <w:bookmarkStart w:id="144" w:name="_Toc184308053"/>
      <w:bookmarkEnd w:id="144"/>
      <w:bookmarkStart w:id="145" w:name="_Toc184310337"/>
      <w:bookmarkEnd w:id="145"/>
      <w:bookmarkStart w:id="146" w:name="_Toc184314455"/>
      <w:bookmarkEnd w:id="146"/>
      <w:bookmarkStart w:id="147" w:name="_Toc184308091"/>
      <w:bookmarkEnd w:id="147"/>
      <w:bookmarkStart w:id="148" w:name="_Toc184310318"/>
      <w:bookmarkEnd w:id="148"/>
      <w:bookmarkStart w:id="149" w:name="_Toc184313276"/>
      <w:bookmarkEnd w:id="149"/>
      <w:bookmarkStart w:id="150" w:name="_Toc184312107"/>
      <w:bookmarkEnd w:id="150"/>
      <w:bookmarkStart w:id="151" w:name="_Toc184308108"/>
      <w:bookmarkEnd w:id="151"/>
      <w:bookmarkStart w:id="152" w:name="_Toc184308050"/>
      <w:bookmarkEnd w:id="152"/>
      <w:bookmarkStart w:id="153" w:name="_Toc184310277"/>
      <w:bookmarkEnd w:id="153"/>
      <w:bookmarkStart w:id="154" w:name="_Toc184314477"/>
      <w:bookmarkEnd w:id="154"/>
      <w:bookmarkStart w:id="155" w:name="_Toc184313292"/>
      <w:bookmarkEnd w:id="155"/>
      <w:bookmarkStart w:id="156" w:name="_Toc184312083"/>
      <w:bookmarkEnd w:id="156"/>
      <w:bookmarkStart w:id="157" w:name="_Toc184312078"/>
      <w:bookmarkEnd w:id="157"/>
      <w:bookmarkStart w:id="158" w:name="_Toc184313271"/>
      <w:bookmarkEnd w:id="158"/>
      <w:bookmarkStart w:id="159" w:name="_Toc184313273"/>
      <w:bookmarkEnd w:id="159"/>
      <w:bookmarkStart w:id="160" w:name="_Toc184314437"/>
      <w:bookmarkEnd w:id="160"/>
      <w:bookmarkStart w:id="161" w:name="_Toc184310300"/>
      <w:bookmarkEnd w:id="161"/>
      <w:bookmarkStart w:id="162" w:name="_Toc184313272"/>
      <w:bookmarkEnd w:id="162"/>
      <w:bookmarkStart w:id="163" w:name="_Toc184313253"/>
      <w:bookmarkEnd w:id="163"/>
      <w:bookmarkStart w:id="164" w:name="_Toc184313296"/>
      <w:bookmarkEnd w:id="164"/>
      <w:bookmarkStart w:id="165" w:name="_Toc184310279"/>
      <w:bookmarkEnd w:id="165"/>
      <w:bookmarkStart w:id="166" w:name="_Toc184310309"/>
      <w:bookmarkEnd w:id="166"/>
      <w:bookmarkStart w:id="167" w:name="_Toc184312087"/>
      <w:bookmarkEnd w:id="167"/>
      <w:bookmarkStart w:id="168" w:name="_Toc184308086"/>
      <w:bookmarkEnd w:id="168"/>
      <w:bookmarkStart w:id="169" w:name="_Toc184310329"/>
      <w:bookmarkEnd w:id="169"/>
      <w:bookmarkStart w:id="170" w:name="_Toc184313300"/>
      <w:bookmarkEnd w:id="170"/>
      <w:bookmarkStart w:id="171" w:name="_Toc184310330"/>
      <w:bookmarkEnd w:id="171"/>
      <w:bookmarkStart w:id="172" w:name="_Toc184310293"/>
      <w:bookmarkEnd w:id="172"/>
      <w:bookmarkStart w:id="173" w:name="_Toc184308037"/>
      <w:bookmarkEnd w:id="173"/>
      <w:bookmarkStart w:id="174" w:name="_Toc184313259"/>
      <w:bookmarkEnd w:id="174"/>
      <w:bookmarkStart w:id="175" w:name="_Toc184312077"/>
      <w:bookmarkEnd w:id="175"/>
      <w:bookmarkStart w:id="176" w:name="_Toc184312108"/>
      <w:bookmarkEnd w:id="176"/>
      <w:bookmarkStart w:id="177" w:name="_Toc184314468"/>
      <w:bookmarkEnd w:id="177"/>
      <w:bookmarkStart w:id="178" w:name="_Toc184312071"/>
      <w:bookmarkEnd w:id="178"/>
      <w:bookmarkStart w:id="179" w:name="_Toc184312137"/>
      <w:bookmarkEnd w:id="179"/>
      <w:bookmarkStart w:id="180" w:name="_Toc184310317"/>
      <w:bookmarkEnd w:id="180"/>
      <w:bookmarkStart w:id="181" w:name="_Toc184314435"/>
      <w:bookmarkEnd w:id="181"/>
      <w:bookmarkStart w:id="182" w:name="_Toc184312138"/>
      <w:bookmarkEnd w:id="182"/>
      <w:bookmarkStart w:id="183" w:name="_Toc184310281"/>
      <w:bookmarkEnd w:id="183"/>
      <w:bookmarkStart w:id="184" w:name="_Toc184313265"/>
      <w:bookmarkEnd w:id="184"/>
      <w:bookmarkStart w:id="185" w:name="_Toc184313284"/>
      <w:bookmarkEnd w:id="185"/>
      <w:bookmarkStart w:id="186" w:name="_Toc184310285"/>
      <w:bookmarkEnd w:id="186"/>
      <w:bookmarkStart w:id="187" w:name="_Toc184308087"/>
      <w:bookmarkEnd w:id="187"/>
      <w:bookmarkStart w:id="188" w:name="_Toc184313308"/>
      <w:bookmarkEnd w:id="188"/>
      <w:bookmarkStart w:id="189" w:name="_Toc184312109"/>
      <w:bookmarkEnd w:id="189"/>
      <w:bookmarkStart w:id="190" w:name="_Toc184312073"/>
      <w:bookmarkEnd w:id="190"/>
      <w:bookmarkStart w:id="191" w:name="_Toc184308076"/>
      <w:bookmarkEnd w:id="191"/>
      <w:bookmarkStart w:id="192" w:name="_Toc184313262"/>
      <w:bookmarkEnd w:id="192"/>
      <w:bookmarkStart w:id="193" w:name="_Toc184312104"/>
      <w:bookmarkEnd w:id="193"/>
      <w:bookmarkStart w:id="194" w:name="_Toc184308054"/>
      <w:bookmarkEnd w:id="194"/>
      <w:bookmarkStart w:id="195" w:name="_Toc184312070"/>
      <w:bookmarkEnd w:id="195"/>
      <w:bookmarkStart w:id="196" w:name="_Toc184313274"/>
      <w:bookmarkEnd w:id="196"/>
      <w:bookmarkStart w:id="197" w:name="_Toc184312075"/>
      <w:bookmarkEnd w:id="197"/>
      <w:bookmarkStart w:id="198" w:name="_Toc184310332"/>
      <w:bookmarkEnd w:id="198"/>
      <w:bookmarkStart w:id="199" w:name="_Toc184308052"/>
      <w:bookmarkEnd w:id="199"/>
      <w:bookmarkStart w:id="200" w:name="_Toc184308064"/>
      <w:bookmarkEnd w:id="200"/>
      <w:bookmarkStart w:id="201" w:name="_Toc184313305"/>
      <w:bookmarkEnd w:id="201"/>
      <w:bookmarkStart w:id="202" w:name="_Toc184310272"/>
      <w:bookmarkEnd w:id="202"/>
      <w:bookmarkStart w:id="203" w:name="_Toc184313298"/>
      <w:bookmarkEnd w:id="203"/>
      <w:bookmarkStart w:id="204" w:name="_Toc184310308"/>
      <w:bookmarkEnd w:id="204"/>
      <w:bookmarkStart w:id="205" w:name="_Toc184313288"/>
      <w:bookmarkEnd w:id="205"/>
      <w:bookmarkStart w:id="206" w:name="_Toc184313303"/>
      <w:bookmarkEnd w:id="206"/>
      <w:bookmarkStart w:id="207" w:name="_Toc184308099"/>
      <w:bookmarkEnd w:id="207"/>
      <w:bookmarkStart w:id="208" w:name="_Toc184312086"/>
      <w:bookmarkEnd w:id="208"/>
      <w:bookmarkStart w:id="209" w:name="_Toc184308046"/>
      <w:bookmarkEnd w:id="209"/>
      <w:bookmarkStart w:id="210" w:name="_Toc184312118"/>
      <w:bookmarkEnd w:id="210"/>
      <w:bookmarkStart w:id="211" w:name="_Toc184308043"/>
      <w:bookmarkEnd w:id="211"/>
      <w:bookmarkStart w:id="212" w:name="_Toc184310288"/>
      <w:bookmarkEnd w:id="212"/>
      <w:bookmarkStart w:id="213" w:name="_Toc184313289"/>
      <w:bookmarkEnd w:id="213"/>
      <w:bookmarkStart w:id="214" w:name="_Toc184312103"/>
      <w:bookmarkEnd w:id="214"/>
      <w:bookmarkStart w:id="215" w:name="_Toc184314443"/>
      <w:bookmarkEnd w:id="215"/>
      <w:bookmarkStart w:id="216" w:name="_Toc184312129"/>
      <w:bookmarkEnd w:id="216"/>
      <w:bookmarkStart w:id="217" w:name="_Toc184314426"/>
      <w:bookmarkEnd w:id="217"/>
      <w:bookmarkStart w:id="218" w:name="_Toc184313251"/>
      <w:bookmarkEnd w:id="218"/>
      <w:bookmarkStart w:id="219" w:name="_Toc184313280"/>
      <w:bookmarkEnd w:id="219"/>
      <w:bookmarkStart w:id="220" w:name="_Toc184314441"/>
      <w:bookmarkEnd w:id="220"/>
      <w:bookmarkStart w:id="221" w:name="_Toc184313294"/>
      <w:bookmarkEnd w:id="221"/>
      <w:bookmarkStart w:id="222" w:name="_Toc184310274"/>
      <w:bookmarkEnd w:id="222"/>
      <w:bookmarkStart w:id="223" w:name="_Toc184308085"/>
      <w:bookmarkEnd w:id="223"/>
      <w:bookmarkStart w:id="224" w:name="_Toc184313279"/>
      <w:bookmarkEnd w:id="224"/>
      <w:bookmarkStart w:id="225" w:name="_Toc184313242"/>
      <w:bookmarkEnd w:id="225"/>
      <w:bookmarkStart w:id="226" w:name="_Toc184313293"/>
      <w:bookmarkEnd w:id="226"/>
      <w:bookmarkStart w:id="227" w:name="_Toc184310276"/>
      <w:bookmarkEnd w:id="227"/>
      <w:bookmarkStart w:id="228" w:name="_Toc184314470"/>
      <w:bookmarkEnd w:id="228"/>
      <w:bookmarkStart w:id="229" w:name="_Toc184308041"/>
      <w:bookmarkEnd w:id="229"/>
      <w:bookmarkStart w:id="230" w:name="_Toc184308097"/>
      <w:bookmarkEnd w:id="230"/>
      <w:bookmarkStart w:id="231" w:name="_Toc184308066"/>
      <w:bookmarkEnd w:id="231"/>
      <w:bookmarkStart w:id="232" w:name="_Toc184314415"/>
      <w:bookmarkEnd w:id="232"/>
      <w:bookmarkStart w:id="233" w:name="_Toc184312136"/>
      <w:bookmarkEnd w:id="233"/>
      <w:bookmarkStart w:id="234" w:name="_Toc184308107"/>
      <w:bookmarkEnd w:id="234"/>
      <w:bookmarkStart w:id="235" w:name="_Toc184308089"/>
      <w:bookmarkEnd w:id="235"/>
      <w:bookmarkStart w:id="236" w:name="_Toc184313275"/>
      <w:bookmarkEnd w:id="236"/>
      <w:bookmarkStart w:id="237" w:name="_Toc184312101"/>
      <w:bookmarkEnd w:id="237"/>
      <w:bookmarkStart w:id="238" w:name="_Toc184313310"/>
      <w:bookmarkEnd w:id="238"/>
      <w:bookmarkStart w:id="239" w:name="_Toc184312091"/>
      <w:bookmarkEnd w:id="239"/>
      <w:bookmarkStart w:id="240" w:name="_Toc184314448"/>
      <w:bookmarkEnd w:id="240"/>
      <w:bookmarkStart w:id="241" w:name="_Toc184313239"/>
      <w:bookmarkEnd w:id="241"/>
      <w:bookmarkStart w:id="242" w:name="_Toc184313258"/>
      <w:bookmarkEnd w:id="242"/>
      <w:bookmarkStart w:id="243" w:name="_Toc184310314"/>
      <w:bookmarkEnd w:id="243"/>
      <w:bookmarkStart w:id="244" w:name="_Toc184314412"/>
      <w:bookmarkEnd w:id="244"/>
      <w:bookmarkStart w:id="245" w:name="_Toc184313241"/>
      <w:bookmarkEnd w:id="245"/>
      <w:bookmarkStart w:id="246" w:name="_Toc184314416"/>
      <w:bookmarkEnd w:id="246"/>
      <w:bookmarkStart w:id="247" w:name="_Toc184313277"/>
      <w:bookmarkEnd w:id="247"/>
      <w:bookmarkStart w:id="248" w:name="_Toc184312072"/>
      <w:bookmarkEnd w:id="248"/>
      <w:bookmarkStart w:id="249" w:name="_Toc184308083"/>
      <w:bookmarkEnd w:id="249"/>
      <w:bookmarkStart w:id="250" w:name="_Toc184314414"/>
      <w:bookmarkEnd w:id="250"/>
      <w:bookmarkStart w:id="251" w:name="_Toc184313268"/>
      <w:bookmarkEnd w:id="251"/>
      <w:bookmarkStart w:id="252" w:name="_Toc184310280"/>
      <w:bookmarkEnd w:id="252"/>
      <w:bookmarkStart w:id="253" w:name="_Toc184310327"/>
      <w:bookmarkEnd w:id="253"/>
      <w:bookmarkStart w:id="254" w:name="_Toc184312079"/>
      <w:bookmarkEnd w:id="254"/>
      <w:bookmarkStart w:id="255" w:name="_Toc184313299"/>
      <w:bookmarkEnd w:id="255"/>
      <w:bookmarkStart w:id="256" w:name="_Toc184313306"/>
      <w:bookmarkEnd w:id="256"/>
      <w:bookmarkStart w:id="257" w:name="_Toc184308079"/>
      <w:bookmarkEnd w:id="257"/>
      <w:bookmarkStart w:id="258" w:name="_Toc184312082"/>
      <w:bookmarkEnd w:id="258"/>
      <w:bookmarkStart w:id="259" w:name="_Toc184312134"/>
      <w:bookmarkEnd w:id="259"/>
      <w:bookmarkStart w:id="260" w:name="_Toc184314453"/>
      <w:bookmarkEnd w:id="260"/>
      <w:bookmarkStart w:id="261" w:name="_Toc184310304"/>
      <w:bookmarkEnd w:id="261"/>
      <w:bookmarkStart w:id="262" w:name="_Toc184312122"/>
      <w:bookmarkEnd w:id="262"/>
      <w:bookmarkStart w:id="263" w:name="_Toc184313250"/>
      <w:bookmarkEnd w:id="263"/>
      <w:bookmarkStart w:id="264" w:name="_Toc184313266"/>
      <w:bookmarkEnd w:id="264"/>
      <w:bookmarkStart w:id="265" w:name="_Toc184314427"/>
      <w:bookmarkEnd w:id="265"/>
      <w:bookmarkStart w:id="266" w:name="_Toc184312128"/>
      <w:bookmarkEnd w:id="266"/>
      <w:bookmarkStart w:id="267" w:name="_Toc184313267"/>
      <w:bookmarkEnd w:id="267"/>
      <w:bookmarkStart w:id="268" w:name="_Toc184308038"/>
      <w:bookmarkEnd w:id="268"/>
      <w:bookmarkStart w:id="269" w:name="_Toc184308065"/>
      <w:bookmarkEnd w:id="269"/>
      <w:bookmarkStart w:id="270" w:name="_Toc184310326"/>
      <w:bookmarkEnd w:id="270"/>
      <w:bookmarkStart w:id="271" w:name="_Toc184314436"/>
      <w:bookmarkEnd w:id="271"/>
      <w:bookmarkStart w:id="272" w:name="_Toc184312094"/>
      <w:bookmarkEnd w:id="272"/>
      <w:bookmarkStart w:id="273" w:name="_Toc184308101"/>
      <w:bookmarkEnd w:id="273"/>
      <w:bookmarkStart w:id="274" w:name="_Toc184312119"/>
      <w:bookmarkEnd w:id="274"/>
      <w:bookmarkStart w:id="275" w:name="_Toc184313249"/>
      <w:bookmarkEnd w:id="275"/>
      <w:bookmarkStart w:id="276" w:name="_Toc184313247"/>
      <w:bookmarkEnd w:id="276"/>
      <w:bookmarkStart w:id="277" w:name="_Toc184310278"/>
      <w:bookmarkEnd w:id="277"/>
      <w:bookmarkStart w:id="278" w:name="_Toc184313245"/>
      <w:bookmarkEnd w:id="278"/>
      <w:bookmarkStart w:id="279" w:name="_Toc184310321"/>
      <w:bookmarkEnd w:id="279"/>
      <w:bookmarkStart w:id="280" w:name="_Toc184312074"/>
      <w:bookmarkEnd w:id="280"/>
      <w:bookmarkStart w:id="281" w:name="_Toc184314461"/>
      <w:bookmarkEnd w:id="281"/>
      <w:bookmarkStart w:id="282" w:name="_Toc184313243"/>
      <w:bookmarkEnd w:id="282"/>
      <w:bookmarkStart w:id="283" w:name="_Toc184312106"/>
      <w:bookmarkEnd w:id="283"/>
      <w:bookmarkStart w:id="284" w:name="_Toc184313291"/>
      <w:bookmarkEnd w:id="284"/>
      <w:bookmarkStart w:id="285" w:name="_Toc184308082"/>
      <w:bookmarkEnd w:id="285"/>
      <w:bookmarkStart w:id="286" w:name="_Toc184314446"/>
      <w:bookmarkEnd w:id="286"/>
      <w:bookmarkStart w:id="287" w:name="_Toc184312081"/>
      <w:bookmarkEnd w:id="287"/>
      <w:bookmarkStart w:id="288" w:name="_Toc184312124"/>
      <w:bookmarkEnd w:id="288"/>
      <w:bookmarkStart w:id="289" w:name="_Toc184312125"/>
      <w:bookmarkEnd w:id="289"/>
      <w:bookmarkStart w:id="290" w:name="_Toc184312097"/>
      <w:bookmarkEnd w:id="290"/>
      <w:bookmarkStart w:id="291" w:name="_Toc184310323"/>
      <w:bookmarkEnd w:id="291"/>
      <w:bookmarkStart w:id="292" w:name="_Toc184313287"/>
      <w:bookmarkEnd w:id="292"/>
      <w:bookmarkStart w:id="293" w:name="_Toc184314444"/>
      <w:bookmarkEnd w:id="293"/>
      <w:bookmarkStart w:id="294" w:name="_Toc184310340"/>
      <w:bookmarkEnd w:id="294"/>
      <w:bookmarkStart w:id="295" w:name="_Toc184314478"/>
      <w:bookmarkEnd w:id="295"/>
      <w:bookmarkStart w:id="296" w:name="_Toc184313264"/>
      <w:bookmarkEnd w:id="296"/>
      <w:bookmarkStart w:id="297" w:name="_Toc184308077"/>
      <w:bookmarkEnd w:id="297"/>
      <w:bookmarkStart w:id="298" w:name="_Toc184312088"/>
      <w:bookmarkEnd w:id="298"/>
      <w:bookmarkStart w:id="299" w:name="_Toc184308105"/>
      <w:bookmarkEnd w:id="299"/>
      <w:bookmarkStart w:id="300" w:name="_Toc184308039"/>
      <w:bookmarkEnd w:id="300"/>
      <w:bookmarkStart w:id="301" w:name="_Toc184310319"/>
      <w:bookmarkEnd w:id="301"/>
      <w:bookmarkStart w:id="302" w:name="_Toc184314419"/>
      <w:bookmarkEnd w:id="302"/>
      <w:bookmarkStart w:id="303" w:name="_Toc184313286"/>
      <w:bookmarkEnd w:id="303"/>
      <w:bookmarkStart w:id="304" w:name="_Toc184313285"/>
      <w:bookmarkEnd w:id="304"/>
      <w:bookmarkStart w:id="305" w:name="_Toc184308063"/>
      <w:bookmarkEnd w:id="305"/>
      <w:bookmarkStart w:id="306" w:name="_Toc184314430"/>
      <w:bookmarkEnd w:id="306"/>
      <w:bookmarkStart w:id="307" w:name="_Toc184310336"/>
      <w:bookmarkEnd w:id="307"/>
      <w:bookmarkStart w:id="308" w:name="_Toc184308036"/>
      <w:bookmarkEnd w:id="308"/>
      <w:bookmarkStart w:id="309" w:name="_Toc184310307"/>
      <w:bookmarkEnd w:id="309"/>
      <w:bookmarkStart w:id="310" w:name="_Toc184308074"/>
      <w:bookmarkEnd w:id="310"/>
      <w:bookmarkStart w:id="311" w:name="_Toc184313269"/>
      <w:bookmarkEnd w:id="311"/>
      <w:bookmarkStart w:id="312" w:name="_Toc184312127"/>
      <w:bookmarkEnd w:id="312"/>
      <w:bookmarkStart w:id="313" w:name="_Toc184310295"/>
      <w:bookmarkEnd w:id="313"/>
      <w:bookmarkStart w:id="314" w:name="_Toc184314431"/>
      <w:bookmarkEnd w:id="314"/>
      <w:bookmarkStart w:id="315" w:name="_Toc184308075"/>
      <w:bookmarkEnd w:id="315"/>
      <w:bookmarkStart w:id="316" w:name="_Toc184312132"/>
      <w:bookmarkEnd w:id="316"/>
      <w:bookmarkStart w:id="317" w:name="_Toc184314438"/>
      <w:bookmarkEnd w:id="317"/>
      <w:bookmarkStart w:id="318" w:name="_Toc184313260"/>
      <w:bookmarkEnd w:id="318"/>
      <w:bookmarkStart w:id="319" w:name="_Toc184310344"/>
      <w:bookmarkEnd w:id="319"/>
      <w:bookmarkStart w:id="320" w:name="_Toc184308061"/>
      <w:bookmarkEnd w:id="320"/>
      <w:bookmarkStart w:id="321" w:name="_Toc184312111"/>
      <w:bookmarkEnd w:id="321"/>
      <w:bookmarkStart w:id="322" w:name="_Toc184308060"/>
      <w:bookmarkEnd w:id="322"/>
      <w:bookmarkStart w:id="323" w:name="_Toc184314410"/>
      <w:bookmarkEnd w:id="323"/>
      <w:bookmarkStart w:id="324" w:name="_Toc184313281"/>
      <w:bookmarkEnd w:id="324"/>
      <w:bookmarkStart w:id="325" w:name="_Toc184314424"/>
      <w:bookmarkEnd w:id="325"/>
      <w:bookmarkStart w:id="326" w:name="_Toc184308057"/>
      <w:bookmarkEnd w:id="326"/>
      <w:bookmarkStart w:id="327" w:name="_Toc184308090"/>
      <w:bookmarkEnd w:id="327"/>
      <w:bookmarkStart w:id="328" w:name="_Toc184310306"/>
      <w:bookmarkEnd w:id="328"/>
      <w:bookmarkStart w:id="329" w:name="_Toc184314451"/>
      <w:bookmarkEnd w:id="329"/>
      <w:bookmarkStart w:id="330" w:name="_Toc184312080"/>
      <w:bookmarkEnd w:id="330"/>
      <w:bookmarkStart w:id="331" w:name="_Toc184308072"/>
      <w:bookmarkEnd w:id="331"/>
      <w:bookmarkStart w:id="332" w:name="_Toc184312089"/>
      <w:bookmarkEnd w:id="332"/>
      <w:bookmarkStart w:id="333" w:name="_Toc184310282"/>
      <w:bookmarkEnd w:id="333"/>
      <w:bookmarkStart w:id="334" w:name="_Toc184310286"/>
      <w:bookmarkEnd w:id="334"/>
      <w:bookmarkStart w:id="335" w:name="_Toc184314463"/>
      <w:bookmarkEnd w:id="335"/>
      <w:bookmarkStart w:id="336" w:name="_Toc184308088"/>
      <w:bookmarkEnd w:id="336"/>
      <w:bookmarkStart w:id="337" w:name="_Toc184313238"/>
      <w:bookmarkEnd w:id="337"/>
      <w:bookmarkStart w:id="338" w:name="_Toc184310338"/>
      <w:bookmarkEnd w:id="338"/>
      <w:bookmarkStart w:id="339" w:name="_Toc184313261"/>
      <w:bookmarkEnd w:id="339"/>
      <w:bookmarkStart w:id="340" w:name="_Toc184313302"/>
      <w:bookmarkEnd w:id="340"/>
      <w:bookmarkStart w:id="341" w:name="_Toc184308047"/>
      <w:bookmarkEnd w:id="341"/>
      <w:bookmarkStart w:id="342" w:name="_Toc184312116"/>
      <w:bookmarkEnd w:id="342"/>
      <w:bookmarkStart w:id="343" w:name="_Toc184313254"/>
      <w:bookmarkEnd w:id="343"/>
      <w:bookmarkStart w:id="344" w:name="_Toc184308078"/>
      <w:bookmarkEnd w:id="344"/>
      <w:bookmarkStart w:id="345" w:name="_Toc184313297"/>
      <w:bookmarkEnd w:id="345"/>
      <w:bookmarkStart w:id="346" w:name="_Toc184308098"/>
      <w:bookmarkEnd w:id="346"/>
      <w:bookmarkStart w:id="347" w:name="_Toc184308104"/>
      <w:bookmarkEnd w:id="347"/>
      <w:bookmarkStart w:id="348" w:name="_Toc184312102"/>
      <w:bookmarkEnd w:id="348"/>
      <w:bookmarkStart w:id="349" w:name="_Toc184313246"/>
      <w:bookmarkEnd w:id="349"/>
      <w:bookmarkStart w:id="350" w:name="_Toc184310335"/>
      <w:bookmarkEnd w:id="350"/>
      <w:bookmarkStart w:id="351" w:name="_Toc184308081"/>
      <w:bookmarkEnd w:id="351"/>
      <w:bookmarkStart w:id="352" w:name="_Toc184314428"/>
      <w:bookmarkEnd w:id="352"/>
      <w:bookmarkStart w:id="353" w:name="_Toc184312068"/>
      <w:bookmarkEnd w:id="353"/>
      <w:bookmarkStart w:id="354" w:name="_Toc184312112"/>
      <w:bookmarkEnd w:id="354"/>
      <w:bookmarkStart w:id="355" w:name="_Toc184314482"/>
      <w:bookmarkEnd w:id="355"/>
      <w:bookmarkStart w:id="356" w:name="_Toc184310305"/>
      <w:bookmarkEnd w:id="356"/>
      <w:bookmarkStart w:id="357" w:name="_Toc184310316"/>
      <w:bookmarkEnd w:id="357"/>
      <w:bookmarkStart w:id="358" w:name="_Toc184314472"/>
      <w:bookmarkEnd w:id="358"/>
      <w:bookmarkStart w:id="359" w:name="_Toc184312105"/>
      <w:bookmarkEnd w:id="359"/>
      <w:bookmarkStart w:id="360" w:name="_Toc184310322"/>
      <w:bookmarkEnd w:id="360"/>
      <w:bookmarkStart w:id="361" w:name="_Toc184313295"/>
      <w:bookmarkEnd w:id="361"/>
      <w:bookmarkStart w:id="362" w:name="_Toc184314418"/>
      <w:bookmarkEnd w:id="362"/>
      <w:bookmarkStart w:id="363" w:name="_Toc184313270"/>
      <w:bookmarkEnd w:id="363"/>
      <w:bookmarkStart w:id="364" w:name="_Toc184308084"/>
      <w:bookmarkEnd w:id="364"/>
      <w:bookmarkStart w:id="365" w:name="_Toc184314471"/>
      <w:bookmarkEnd w:id="365"/>
      <w:bookmarkStart w:id="366" w:name="_Toc184312123"/>
      <w:bookmarkEnd w:id="366"/>
      <w:bookmarkStart w:id="367" w:name="_Toc184310324"/>
      <w:bookmarkEnd w:id="367"/>
      <w:bookmarkStart w:id="368" w:name="_Toc184312096"/>
      <w:bookmarkEnd w:id="368"/>
      <w:bookmarkStart w:id="369" w:name="_Toc184308048"/>
      <w:bookmarkEnd w:id="369"/>
      <w:bookmarkStart w:id="370" w:name="_Toc184313304"/>
      <w:bookmarkEnd w:id="370"/>
      <w:bookmarkStart w:id="371" w:name="_Toc184312130"/>
      <w:bookmarkEnd w:id="371"/>
      <w:bookmarkStart w:id="372" w:name="_Toc184314459"/>
      <w:bookmarkEnd w:id="372"/>
      <w:bookmarkStart w:id="373" w:name="_Toc184314475"/>
      <w:bookmarkEnd w:id="373"/>
      <w:bookmarkStart w:id="374" w:name="_Toc184310289"/>
      <w:bookmarkEnd w:id="374"/>
      <w:bookmarkStart w:id="375" w:name="_Toc184314420"/>
      <w:bookmarkEnd w:id="375"/>
      <w:bookmarkStart w:id="376" w:name="_Toc184308045"/>
      <w:bookmarkEnd w:id="376"/>
      <w:bookmarkStart w:id="377" w:name="_Toc184312076"/>
      <w:bookmarkEnd w:id="377"/>
      <w:bookmarkStart w:id="378" w:name="_Toc184314433"/>
      <w:bookmarkEnd w:id="378"/>
      <w:bookmarkStart w:id="379" w:name="_Toc184313257"/>
      <w:bookmarkEnd w:id="379"/>
      <w:bookmarkStart w:id="380" w:name="_Toc184313278"/>
      <w:bookmarkEnd w:id="380"/>
      <w:bookmarkStart w:id="381" w:name="_Toc184308042"/>
      <w:bookmarkEnd w:id="381"/>
      <w:bookmarkStart w:id="382" w:name="_Toc184308103"/>
      <w:bookmarkEnd w:id="382"/>
      <w:bookmarkStart w:id="383" w:name="_Toc184314452"/>
      <w:bookmarkEnd w:id="383"/>
      <w:bookmarkStart w:id="384" w:name="_Toc184310343"/>
      <w:bookmarkEnd w:id="384"/>
      <w:bookmarkStart w:id="385" w:name="_Toc184314442"/>
      <w:bookmarkEnd w:id="385"/>
      <w:bookmarkStart w:id="386" w:name="_Toc184314474"/>
      <w:bookmarkEnd w:id="386"/>
      <w:bookmarkStart w:id="387" w:name="_Toc184310302"/>
      <w:bookmarkEnd w:id="387"/>
      <w:bookmarkStart w:id="388" w:name="_Toc184310294"/>
      <w:bookmarkEnd w:id="388"/>
      <w:bookmarkStart w:id="389" w:name="_Toc184310297"/>
      <w:bookmarkEnd w:id="389"/>
      <w:bookmarkStart w:id="390" w:name="_Toc184308056"/>
      <w:bookmarkEnd w:id="390"/>
      <w:bookmarkStart w:id="391" w:name="_Toc184314465"/>
      <w:bookmarkEnd w:id="391"/>
      <w:bookmarkStart w:id="392" w:name="_Toc184312120"/>
      <w:bookmarkEnd w:id="392"/>
      <w:bookmarkStart w:id="393" w:name="_Toc184312133"/>
      <w:bookmarkEnd w:id="393"/>
      <w:bookmarkStart w:id="394" w:name="_Toc184313301"/>
      <w:bookmarkEnd w:id="394"/>
      <w:bookmarkStart w:id="395" w:name="_Toc184312084"/>
      <w:bookmarkEnd w:id="395"/>
      <w:bookmarkStart w:id="396" w:name="_Toc184314445"/>
      <w:bookmarkEnd w:id="396"/>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3"/>
        <w:tblW w:w="9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897"/>
        <w:gridCol w:w="793"/>
        <w:gridCol w:w="2133"/>
      </w:tblGrid>
      <w:tr w14:paraId="3E50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BBAB0FF">
            <w:pPr>
              <w:snapToGrid w:val="0"/>
              <w:jc w:val="center"/>
              <w:outlineLvl w:val="0"/>
              <w:rPr>
                <w:rFonts w:ascii="宋体" w:hAnsi="宋体" w:cs="宋体"/>
                <w:bCs/>
                <w:sz w:val="24"/>
              </w:rPr>
            </w:pPr>
            <w:r>
              <w:rPr>
                <w:rFonts w:hint="eastAsia" w:ascii="宋体" w:hAnsi="宋体" w:cs="宋体"/>
                <w:bCs/>
                <w:sz w:val="24"/>
              </w:rPr>
              <w:t>序号</w:t>
            </w:r>
          </w:p>
        </w:tc>
        <w:tc>
          <w:tcPr>
            <w:tcW w:w="5897" w:type="dxa"/>
            <w:vAlign w:val="center"/>
          </w:tcPr>
          <w:p w14:paraId="62C26179">
            <w:pPr>
              <w:snapToGrid w:val="0"/>
              <w:jc w:val="center"/>
              <w:outlineLvl w:val="0"/>
              <w:rPr>
                <w:rFonts w:ascii="宋体" w:hAnsi="宋体" w:cs="宋体"/>
                <w:bCs/>
                <w:sz w:val="24"/>
              </w:rPr>
            </w:pPr>
            <w:r>
              <w:rPr>
                <w:rFonts w:hint="eastAsia" w:ascii="宋体" w:hAnsi="宋体" w:cs="宋体"/>
                <w:bCs/>
                <w:sz w:val="24"/>
              </w:rPr>
              <w:t>评审标准</w:t>
            </w:r>
          </w:p>
        </w:tc>
        <w:tc>
          <w:tcPr>
            <w:tcW w:w="793" w:type="dxa"/>
            <w:vAlign w:val="center"/>
          </w:tcPr>
          <w:p w14:paraId="33ECC44C">
            <w:pPr>
              <w:snapToGrid w:val="0"/>
              <w:jc w:val="center"/>
              <w:outlineLvl w:val="0"/>
              <w:rPr>
                <w:rFonts w:ascii="宋体" w:hAnsi="宋体" w:cs="宋体"/>
                <w:bCs/>
                <w:sz w:val="24"/>
              </w:rPr>
            </w:pPr>
            <w:r>
              <w:rPr>
                <w:rFonts w:hint="eastAsia" w:ascii="宋体" w:hAnsi="宋体" w:cs="宋体"/>
                <w:bCs/>
                <w:sz w:val="24"/>
              </w:rPr>
              <w:t>权重</w:t>
            </w:r>
          </w:p>
        </w:tc>
        <w:tc>
          <w:tcPr>
            <w:tcW w:w="2133" w:type="dxa"/>
          </w:tcPr>
          <w:p w14:paraId="5FE742E7">
            <w:pPr>
              <w:snapToGrid w:val="0"/>
              <w:outlineLvl w:val="0"/>
              <w:rPr>
                <w:rFonts w:ascii="宋体" w:hAnsi="宋体" w:cs="宋体"/>
                <w:bCs/>
                <w:sz w:val="24"/>
              </w:rPr>
            </w:pPr>
            <w:r>
              <w:rPr>
                <w:rFonts w:hint="eastAsia" w:ascii="宋体" w:hAnsi="宋体" w:cs="宋体"/>
                <w:bCs/>
                <w:sz w:val="24"/>
              </w:rPr>
              <w:t>响应文件中评审标准相应的商务技术资料目录</w:t>
            </w:r>
            <w:r>
              <w:rPr>
                <w:rFonts w:hint="eastAsia" w:ascii="宋体" w:hAnsi="宋体" w:cs="宋体"/>
                <w:sz w:val="24"/>
                <w:shd w:val="clear" w:color="auto" w:fill="FFFFFF"/>
              </w:rPr>
              <w:t> *</w:t>
            </w:r>
          </w:p>
        </w:tc>
      </w:tr>
      <w:tr w14:paraId="547B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1B20CFD">
            <w:pPr>
              <w:numPr>
                <w:ilvl w:val="0"/>
                <w:numId w:val="1"/>
              </w:numPr>
              <w:snapToGrid w:val="0"/>
              <w:ind w:left="425" w:leftChars="0" w:hanging="425" w:firstLineChars="0"/>
              <w:jc w:val="center"/>
              <w:outlineLvl w:val="0"/>
              <w:rPr>
                <w:rFonts w:ascii="宋体" w:hAnsi="宋体" w:cs="宋体"/>
                <w:sz w:val="24"/>
              </w:rPr>
            </w:pPr>
          </w:p>
        </w:tc>
        <w:tc>
          <w:tcPr>
            <w:tcW w:w="5897" w:type="dxa"/>
            <w:vAlign w:val="center"/>
          </w:tcPr>
          <w:p w14:paraId="2EDEA257">
            <w:pPr>
              <w:snapToGrid w:val="0"/>
              <w:outlineLvl w:val="0"/>
              <w:rPr>
                <w:rFonts w:ascii="宋体" w:hAnsi="宋体" w:cs="宋体"/>
                <w:sz w:val="24"/>
              </w:rPr>
            </w:pPr>
            <w:r>
              <w:rPr>
                <w:rFonts w:hint="eastAsia" w:ascii="宋体" w:hAnsi="宋体"/>
                <w:sz w:val="24"/>
                <w:highlight w:val="none"/>
              </w:rPr>
              <w:t>响应供应商自</w:t>
            </w:r>
            <w:r>
              <w:rPr>
                <w:rFonts w:hint="default" w:ascii="宋体" w:hAnsi="宋体"/>
                <w:sz w:val="24"/>
                <w:highlight w:val="none"/>
              </w:rPr>
              <w:t>20</w:t>
            </w: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1</w:t>
            </w:r>
            <w:r>
              <w:rPr>
                <w:rFonts w:hint="eastAsia" w:ascii="宋体" w:hAnsi="宋体"/>
                <w:sz w:val="24"/>
                <w:highlight w:val="none"/>
              </w:rPr>
              <w:t>月1日起至今（以合同签订时间为准）承担过类似工程（</w:t>
            </w:r>
            <w:r>
              <w:rPr>
                <w:rFonts w:hint="eastAsia" w:ascii="宋体" w:hAnsi="宋体"/>
                <w:sz w:val="24"/>
                <w:highlight w:val="none"/>
                <w:lang w:val="en-US" w:eastAsia="zh-CN"/>
              </w:rPr>
              <w:t>包含改造或装修</w:t>
            </w:r>
            <w:r>
              <w:rPr>
                <w:rFonts w:hint="eastAsia" w:ascii="宋体" w:hAnsi="宋体"/>
                <w:sz w:val="24"/>
                <w:highlight w:val="none"/>
              </w:rPr>
              <w:t>内容）业绩，每一个业绩得</w:t>
            </w:r>
            <w:r>
              <w:rPr>
                <w:rFonts w:hint="default" w:ascii="宋体" w:hAnsi="宋体"/>
                <w:sz w:val="24"/>
                <w:highlight w:val="none"/>
              </w:rPr>
              <w:t>0</w:t>
            </w:r>
            <w:r>
              <w:rPr>
                <w:rFonts w:hint="eastAsia" w:ascii="宋体" w:hAnsi="宋体"/>
                <w:sz w:val="24"/>
                <w:highlight w:val="none"/>
              </w:rPr>
              <w:t>.</w:t>
            </w:r>
            <w:r>
              <w:rPr>
                <w:rFonts w:hint="default" w:ascii="宋体" w:hAnsi="宋体"/>
                <w:sz w:val="24"/>
                <w:highlight w:val="none"/>
              </w:rPr>
              <w:t>5</w:t>
            </w:r>
            <w:r>
              <w:rPr>
                <w:rFonts w:hint="eastAsia" w:ascii="宋体" w:hAnsi="宋体"/>
                <w:sz w:val="24"/>
                <w:highlight w:val="none"/>
              </w:rPr>
              <w:t>分，最高</w:t>
            </w:r>
            <w:r>
              <w:rPr>
                <w:rFonts w:hint="default" w:ascii="宋体" w:hAnsi="宋体"/>
                <w:sz w:val="24"/>
                <w:highlight w:val="none"/>
              </w:rPr>
              <w:t>1</w:t>
            </w:r>
            <w:r>
              <w:rPr>
                <w:rFonts w:hint="eastAsia" w:ascii="宋体" w:hAnsi="宋体"/>
                <w:sz w:val="24"/>
                <w:highlight w:val="none"/>
              </w:rPr>
              <w:t>分；（提供施工合同，提供的上述材料须能体现类似工程项目特征、规模，如不能</w:t>
            </w:r>
            <w:r>
              <w:rPr>
                <w:rFonts w:hint="eastAsia" w:ascii="宋体" w:hAnsi="宋体"/>
                <w:sz w:val="24"/>
                <w:highlight w:val="none"/>
                <w:lang w:val="en-US" w:eastAsia="zh-CN"/>
              </w:rPr>
              <w:t>体现</w:t>
            </w:r>
            <w:r>
              <w:rPr>
                <w:rFonts w:hint="eastAsia" w:ascii="宋体" w:hAnsi="宋体"/>
                <w:sz w:val="24"/>
                <w:highlight w:val="none"/>
              </w:rPr>
              <w:t>的，在提供施工合同</w:t>
            </w:r>
            <w:r>
              <w:rPr>
                <w:rFonts w:hint="eastAsia" w:ascii="宋体" w:hAnsi="宋体"/>
                <w:sz w:val="24"/>
                <w:highlight w:val="none"/>
                <w:lang w:val="en-US" w:eastAsia="zh-CN"/>
              </w:rPr>
              <w:t>的</w:t>
            </w:r>
            <w:r>
              <w:rPr>
                <w:rFonts w:hint="eastAsia" w:ascii="宋体" w:hAnsi="宋体"/>
                <w:sz w:val="24"/>
                <w:highlight w:val="none"/>
              </w:rPr>
              <w:t>基础上，可另外提供中标通知书或造价咨询报告或工程竣工验收证明或业主证明或其他能类似工程项目特征、规模的证明材料加以佐证。）</w:t>
            </w:r>
          </w:p>
        </w:tc>
        <w:tc>
          <w:tcPr>
            <w:tcW w:w="793" w:type="dxa"/>
            <w:vAlign w:val="center"/>
          </w:tcPr>
          <w:p w14:paraId="2E1E150E">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2133" w:type="dxa"/>
            <w:vAlign w:val="center"/>
          </w:tcPr>
          <w:p w14:paraId="2A9572B2">
            <w:pPr>
              <w:snapToGrid w:val="0"/>
              <w:jc w:val="center"/>
              <w:outlineLvl w:val="0"/>
              <w:rPr>
                <w:rFonts w:ascii="宋体" w:hAnsi="宋体" w:cs="宋体"/>
                <w:sz w:val="24"/>
              </w:rPr>
            </w:pPr>
          </w:p>
        </w:tc>
      </w:tr>
      <w:tr w14:paraId="305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8009E07">
            <w:pPr>
              <w:numPr>
                <w:ilvl w:val="0"/>
                <w:numId w:val="1"/>
              </w:numPr>
              <w:snapToGrid w:val="0"/>
              <w:ind w:left="425" w:leftChars="0" w:hanging="425" w:firstLineChars="0"/>
              <w:jc w:val="center"/>
              <w:outlineLvl w:val="0"/>
              <w:rPr>
                <w:rFonts w:ascii="宋体" w:hAnsi="宋体" w:cs="宋体"/>
                <w:sz w:val="24"/>
              </w:rPr>
            </w:pPr>
          </w:p>
        </w:tc>
        <w:tc>
          <w:tcPr>
            <w:tcW w:w="5897" w:type="dxa"/>
            <w:vAlign w:val="center"/>
          </w:tcPr>
          <w:p w14:paraId="453E987B">
            <w:pPr>
              <w:snapToGrid w:val="0"/>
              <w:outlineLvl w:val="0"/>
              <w:rPr>
                <w:rFonts w:ascii="宋体" w:hAnsi="宋体" w:cs="宋体"/>
                <w:sz w:val="24"/>
              </w:rPr>
            </w:pPr>
            <w:r>
              <w:rPr>
                <w:rFonts w:hint="eastAsia" w:ascii="宋体" w:hAnsi="宋体" w:cs="宋体"/>
                <w:sz w:val="24"/>
                <w:highlight w:val="none"/>
              </w:rPr>
              <w:t>拟派项目经理自202</w:t>
            </w:r>
            <w:r>
              <w:rPr>
                <w:rFonts w:hint="eastAsia" w:ascii="宋体" w:hAnsi="宋体" w:cs="宋体"/>
                <w:sz w:val="24"/>
                <w:highlight w:val="none"/>
                <w:lang w:val="en-US" w:eastAsia="zh-CN"/>
              </w:rPr>
              <w:t>1</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月1日以来（以合同签订时间为准）以项目经理（项目负责人）身份</w:t>
            </w:r>
            <w:r>
              <w:rPr>
                <w:rFonts w:hint="eastAsia" w:ascii="宋体" w:hAnsi="宋体"/>
                <w:sz w:val="24"/>
                <w:highlight w:val="none"/>
              </w:rPr>
              <w:t>承担过类似工程（</w:t>
            </w:r>
            <w:r>
              <w:rPr>
                <w:rFonts w:hint="eastAsia" w:ascii="宋体" w:hAnsi="宋体"/>
                <w:sz w:val="24"/>
                <w:highlight w:val="none"/>
                <w:lang w:val="en-US" w:eastAsia="zh-CN"/>
              </w:rPr>
              <w:t>包含改造或装修</w:t>
            </w:r>
            <w:r>
              <w:rPr>
                <w:rFonts w:hint="eastAsia" w:ascii="宋体" w:hAnsi="宋体"/>
                <w:sz w:val="24"/>
                <w:highlight w:val="none"/>
              </w:rPr>
              <w:t>内容）业绩，每一个业绩得0.5分，最高得0.5分（提供施工合同，提供的上述材料须能体现类似工程项目特征、规模，如不能</w:t>
            </w:r>
            <w:r>
              <w:rPr>
                <w:rFonts w:hint="eastAsia" w:ascii="宋体" w:hAnsi="宋体"/>
                <w:sz w:val="24"/>
                <w:highlight w:val="none"/>
                <w:lang w:val="en-US" w:eastAsia="zh-CN"/>
              </w:rPr>
              <w:t>体现</w:t>
            </w:r>
            <w:r>
              <w:rPr>
                <w:rFonts w:hint="eastAsia" w:ascii="宋体" w:hAnsi="宋体"/>
                <w:sz w:val="24"/>
                <w:highlight w:val="none"/>
              </w:rPr>
              <w:t>的，在提供施工合同</w:t>
            </w:r>
            <w:r>
              <w:rPr>
                <w:rFonts w:hint="eastAsia" w:ascii="宋体" w:hAnsi="宋体"/>
                <w:sz w:val="24"/>
                <w:highlight w:val="none"/>
                <w:lang w:val="en-US" w:eastAsia="zh-CN"/>
              </w:rPr>
              <w:t>的</w:t>
            </w:r>
            <w:r>
              <w:rPr>
                <w:rFonts w:hint="eastAsia" w:ascii="宋体" w:hAnsi="宋体"/>
                <w:sz w:val="24"/>
                <w:highlight w:val="none"/>
              </w:rPr>
              <w:t>基础上，可另外提供中标通知书或造价咨询报告或工程竣工验收证明或业主证明或其他能类似工程项目特征、规模的证明材料加以佐证。</w:t>
            </w:r>
            <w:r>
              <w:rPr>
                <w:rFonts w:hint="default" w:ascii="宋体" w:hAnsi="宋体"/>
                <w:sz w:val="24"/>
                <w:highlight w:val="none"/>
              </w:rPr>
              <w:t>）</w:t>
            </w:r>
          </w:p>
        </w:tc>
        <w:tc>
          <w:tcPr>
            <w:tcW w:w="793" w:type="dxa"/>
            <w:vAlign w:val="center"/>
          </w:tcPr>
          <w:p w14:paraId="6F10A833">
            <w:pPr>
              <w:snapToGrid w:val="0"/>
              <w:jc w:val="center"/>
              <w:outlineLvl w:val="0"/>
              <w:rPr>
                <w:rFonts w:ascii="宋体" w:hAnsi="宋体" w:cs="宋体"/>
                <w:bCs/>
                <w:sz w:val="24"/>
              </w:rPr>
            </w:pPr>
            <w:r>
              <w:rPr>
                <w:rFonts w:hint="eastAsia" w:ascii="宋体" w:hAnsi="宋体" w:cs="宋体"/>
                <w:bCs/>
                <w:sz w:val="24"/>
                <w:lang w:val="en-US" w:eastAsia="zh-CN"/>
              </w:rPr>
              <w:t>0.5</w:t>
            </w:r>
          </w:p>
        </w:tc>
        <w:tc>
          <w:tcPr>
            <w:tcW w:w="2133" w:type="dxa"/>
          </w:tcPr>
          <w:p w14:paraId="34B1B958">
            <w:pPr>
              <w:snapToGrid w:val="0"/>
              <w:outlineLvl w:val="0"/>
              <w:rPr>
                <w:rFonts w:ascii="宋体" w:hAnsi="宋体" w:cs="宋体"/>
                <w:sz w:val="24"/>
              </w:rPr>
            </w:pPr>
          </w:p>
        </w:tc>
      </w:tr>
      <w:tr w14:paraId="7B35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3662879">
            <w:pPr>
              <w:numPr>
                <w:ilvl w:val="0"/>
                <w:numId w:val="1"/>
              </w:numPr>
              <w:snapToGrid w:val="0"/>
              <w:ind w:left="425" w:leftChars="0" w:hanging="425" w:firstLineChars="0"/>
              <w:jc w:val="center"/>
              <w:outlineLvl w:val="0"/>
              <w:rPr>
                <w:rFonts w:ascii="宋体" w:hAnsi="宋体" w:cs="宋体"/>
                <w:sz w:val="24"/>
              </w:rPr>
            </w:pPr>
          </w:p>
        </w:tc>
        <w:tc>
          <w:tcPr>
            <w:tcW w:w="5897" w:type="dxa"/>
            <w:vAlign w:val="center"/>
          </w:tcPr>
          <w:p w14:paraId="31971DC0">
            <w:pPr>
              <w:snapToGrid w:val="0"/>
              <w:outlineLvl w:val="0"/>
              <w:rPr>
                <w:rFonts w:ascii="宋体" w:hAnsi="宋体" w:cs="宋体"/>
                <w:sz w:val="24"/>
              </w:rPr>
            </w:pPr>
            <w:r>
              <w:rPr>
                <w:rFonts w:hint="eastAsia" w:ascii="宋体" w:hAnsi="宋体" w:cs="宋体"/>
                <w:sz w:val="24"/>
                <w:highlight w:val="none"/>
              </w:rPr>
              <w:t>拟派项目经理具有工程师</w:t>
            </w:r>
            <w:r>
              <w:rPr>
                <w:rFonts w:hint="eastAsia" w:ascii="宋体" w:hAnsi="宋体" w:cs="宋体"/>
                <w:sz w:val="24"/>
                <w:highlight w:val="none"/>
                <w:lang w:val="en-US" w:eastAsia="zh-CN"/>
              </w:rPr>
              <w:t>及以上</w:t>
            </w:r>
            <w:r>
              <w:rPr>
                <w:rFonts w:hint="eastAsia" w:ascii="宋体" w:hAnsi="宋体" w:cs="宋体"/>
                <w:sz w:val="24"/>
                <w:highlight w:val="none"/>
              </w:rPr>
              <w:t>职称的得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sz w:val="24"/>
                <w:highlight w:val="none"/>
              </w:rPr>
              <w:t>（提供职称证书，响应截止时间前3个月任意一个月缴纳在响应供应商的社保证明，未提供或未完全提供上述证明材料的不得分</w:t>
            </w:r>
            <w:r>
              <w:rPr>
                <w:rFonts w:hint="default" w:ascii="宋体" w:hAnsi="宋体"/>
                <w:sz w:val="24"/>
                <w:highlight w:val="none"/>
              </w:rPr>
              <w:t>）</w:t>
            </w:r>
          </w:p>
        </w:tc>
        <w:tc>
          <w:tcPr>
            <w:tcW w:w="793" w:type="dxa"/>
            <w:vAlign w:val="center"/>
          </w:tcPr>
          <w:p w14:paraId="40435D5B">
            <w:pPr>
              <w:snapToGrid w:val="0"/>
              <w:jc w:val="center"/>
              <w:outlineLvl w:val="0"/>
              <w:rPr>
                <w:rFonts w:ascii="宋体" w:hAnsi="宋体" w:cs="宋体"/>
                <w:bCs/>
                <w:sz w:val="24"/>
              </w:rPr>
            </w:pPr>
            <w:r>
              <w:rPr>
                <w:rFonts w:hint="eastAsia" w:ascii="宋体" w:hAnsi="宋体" w:cs="宋体"/>
                <w:bCs/>
                <w:sz w:val="24"/>
                <w:lang w:val="en-US" w:eastAsia="zh-CN"/>
              </w:rPr>
              <w:t>2</w:t>
            </w:r>
          </w:p>
        </w:tc>
        <w:tc>
          <w:tcPr>
            <w:tcW w:w="2133" w:type="dxa"/>
          </w:tcPr>
          <w:p w14:paraId="0B050647">
            <w:pPr>
              <w:snapToGrid w:val="0"/>
              <w:outlineLvl w:val="0"/>
              <w:rPr>
                <w:rFonts w:ascii="宋体" w:hAnsi="宋体" w:cs="宋体"/>
                <w:sz w:val="24"/>
              </w:rPr>
            </w:pPr>
          </w:p>
        </w:tc>
      </w:tr>
      <w:tr w14:paraId="3D1A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584E27E">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2B04E029">
            <w:pPr>
              <w:snapToGrid w:val="0"/>
              <w:rPr>
                <w:rFonts w:ascii="宋体" w:hAnsi="宋体" w:cs="宋体"/>
              </w:rPr>
            </w:pPr>
            <w:r>
              <w:rPr>
                <w:rFonts w:hint="eastAsia" w:ascii="宋体" w:hAnsi="宋体"/>
                <w:sz w:val="24"/>
                <w:highlight w:val="none"/>
              </w:rPr>
              <w:t>响应供应商具有质量管理体系认证、环境管理认证、职业健康安全管理认证，有一项得</w:t>
            </w:r>
            <w:r>
              <w:rPr>
                <w:rFonts w:hint="default" w:ascii="宋体" w:hAnsi="宋体"/>
                <w:sz w:val="24"/>
                <w:highlight w:val="none"/>
              </w:rPr>
              <w:t>1</w:t>
            </w:r>
            <w:r>
              <w:rPr>
                <w:rFonts w:hint="eastAsia" w:ascii="宋体" w:hAnsi="宋体"/>
                <w:sz w:val="24"/>
                <w:highlight w:val="none"/>
              </w:rPr>
              <w:t>.</w:t>
            </w:r>
            <w:r>
              <w:rPr>
                <w:rFonts w:hint="default" w:ascii="宋体" w:hAnsi="宋体"/>
                <w:sz w:val="24"/>
                <w:highlight w:val="none"/>
              </w:rPr>
              <w:t>5</w:t>
            </w:r>
            <w:r>
              <w:rPr>
                <w:rFonts w:hint="eastAsia" w:ascii="宋体" w:hAnsi="宋体"/>
                <w:sz w:val="24"/>
                <w:highlight w:val="none"/>
              </w:rPr>
              <w:t>分，最高得</w:t>
            </w:r>
            <w:r>
              <w:rPr>
                <w:rFonts w:hint="default" w:ascii="宋体" w:hAnsi="宋体"/>
                <w:sz w:val="24"/>
                <w:highlight w:val="none"/>
              </w:rPr>
              <w:t>4</w:t>
            </w:r>
            <w:r>
              <w:rPr>
                <w:rFonts w:hint="eastAsia" w:ascii="宋体" w:hAnsi="宋体"/>
                <w:sz w:val="24"/>
                <w:highlight w:val="none"/>
              </w:rPr>
              <w:t>.</w:t>
            </w:r>
            <w:r>
              <w:rPr>
                <w:rFonts w:hint="default" w:ascii="宋体" w:hAnsi="宋体"/>
                <w:sz w:val="24"/>
                <w:highlight w:val="none"/>
              </w:rPr>
              <w:t>5</w:t>
            </w:r>
            <w:r>
              <w:rPr>
                <w:rFonts w:hint="eastAsia" w:ascii="宋体" w:hAnsi="宋体"/>
                <w:sz w:val="24"/>
                <w:highlight w:val="none"/>
              </w:rPr>
              <w:t>分。（提供相关认证证书，由评标委员会在国家认监委网站http://cx.cnca.cn/CertECloud/result/skipResultList查询，未在该网站上查询到的，不得分。）</w:t>
            </w:r>
          </w:p>
        </w:tc>
        <w:tc>
          <w:tcPr>
            <w:tcW w:w="793" w:type="dxa"/>
            <w:vAlign w:val="center"/>
          </w:tcPr>
          <w:p w14:paraId="1973EEF9">
            <w:pPr>
              <w:snapToGrid w:val="0"/>
              <w:jc w:val="center"/>
              <w:outlineLvl w:val="0"/>
              <w:rPr>
                <w:rFonts w:hint="default" w:ascii="宋体" w:hAnsi="宋体" w:eastAsia="宋体" w:cs="宋体"/>
                <w:bCs/>
                <w:sz w:val="24"/>
                <w:lang w:val="en-US" w:eastAsia="zh-CN"/>
              </w:rPr>
            </w:pPr>
            <w:r>
              <w:rPr>
                <w:rFonts w:hint="eastAsia" w:ascii="宋体" w:hAnsi="宋体" w:cs="宋体"/>
                <w:bCs/>
                <w:sz w:val="24"/>
                <w:lang w:val="en-US" w:eastAsia="zh-CN"/>
              </w:rPr>
              <w:t>4.5</w:t>
            </w:r>
          </w:p>
        </w:tc>
        <w:tc>
          <w:tcPr>
            <w:tcW w:w="2133" w:type="dxa"/>
          </w:tcPr>
          <w:p w14:paraId="1E29BF73">
            <w:pPr>
              <w:snapToGrid w:val="0"/>
              <w:rPr>
                <w:rFonts w:ascii="宋体" w:hAnsi="宋体" w:cs="宋体"/>
              </w:rPr>
            </w:pPr>
          </w:p>
        </w:tc>
      </w:tr>
      <w:tr w14:paraId="44E0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D263C30">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254458BE">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针对本项目</w:t>
            </w:r>
            <w:r>
              <w:rPr>
                <w:rFonts w:hint="eastAsia" w:ascii="宋体" w:hAnsi="宋体"/>
                <w:sz w:val="24"/>
                <w:highlight w:val="none"/>
                <w:lang w:val="en-US" w:eastAsia="zh-CN"/>
              </w:rPr>
              <w:t>改造</w:t>
            </w:r>
            <w:r>
              <w:rPr>
                <w:rFonts w:hint="eastAsia" w:ascii="宋体" w:hAnsi="宋体"/>
                <w:sz w:val="24"/>
                <w:highlight w:val="none"/>
              </w:rPr>
              <w:t>特殊性要求的理解及分析，能够准确了解项目现状、改造目标、实施内容。</w:t>
            </w:r>
          </w:p>
          <w:p w14:paraId="04EC7D0C">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1A09670E">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25836BB9">
            <w:pPr>
              <w:snapToGrid w:val="0"/>
              <w:rPr>
                <w:rFonts w:ascii="宋体" w:hAnsi="宋体" w:cs="宋体"/>
              </w:rPr>
            </w:pPr>
          </w:p>
        </w:tc>
      </w:tr>
      <w:tr w14:paraId="5FCF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F7A9B9C">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207B5E25">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施工总体方案的全面性、可行性、先进性。</w:t>
            </w:r>
          </w:p>
          <w:p w14:paraId="2F70A4C7">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1877BE83">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104CFBDF">
            <w:pPr>
              <w:snapToGrid w:val="0"/>
              <w:rPr>
                <w:rFonts w:ascii="宋体" w:hAnsi="宋体" w:cs="宋体"/>
              </w:rPr>
            </w:pPr>
          </w:p>
        </w:tc>
      </w:tr>
      <w:tr w14:paraId="055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34EF08D">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4C088F80">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sz w:val="24"/>
                <w:highlight w:val="none"/>
              </w:rPr>
              <w:t>劳动力的投入能否满足质量、施工进度的要求，根据施工类别、进度要求，劳动力投入计划合理性评价。</w:t>
            </w:r>
          </w:p>
          <w:p w14:paraId="7D2F67CC">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06A18469">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65C58500">
            <w:pPr>
              <w:snapToGrid w:val="0"/>
              <w:rPr>
                <w:rFonts w:ascii="宋体" w:hAnsi="宋体" w:cs="宋体"/>
              </w:rPr>
            </w:pPr>
          </w:p>
        </w:tc>
      </w:tr>
      <w:tr w14:paraId="6D70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0965E8C">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581B883A">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eastAsia" w:ascii="宋体" w:hAnsi="宋体"/>
                <w:sz w:val="24"/>
                <w:highlight w:val="none"/>
              </w:rPr>
              <w:t>提供合理的网络进度计划表，根据工期安排合理性评分。</w:t>
            </w:r>
          </w:p>
          <w:p w14:paraId="22FDD9A8">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410B9749">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5EC827DE">
            <w:pPr>
              <w:snapToGrid w:val="0"/>
              <w:rPr>
                <w:rFonts w:ascii="宋体" w:hAnsi="宋体" w:cs="宋体"/>
              </w:rPr>
            </w:pPr>
          </w:p>
        </w:tc>
      </w:tr>
      <w:tr w14:paraId="7254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AB75C54">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63A45DC6">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default" w:ascii="宋体" w:hAnsi="宋体"/>
                <w:sz w:val="24"/>
                <w:highlight w:val="none"/>
              </w:rPr>
              <w:t>确保工期措施及主要阶段的工期控制点</w:t>
            </w:r>
            <w:r>
              <w:rPr>
                <w:rFonts w:hint="eastAsia" w:ascii="宋体" w:hAnsi="宋体"/>
                <w:sz w:val="24"/>
                <w:highlight w:val="none"/>
              </w:rPr>
              <w:t>的可行性、先进性、可靠性。</w:t>
            </w:r>
          </w:p>
          <w:p w14:paraId="19E40922">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71F96046">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7D688E97">
            <w:pPr>
              <w:snapToGrid w:val="0"/>
              <w:rPr>
                <w:rFonts w:ascii="宋体" w:hAnsi="宋体" w:cs="宋体"/>
              </w:rPr>
            </w:pPr>
          </w:p>
        </w:tc>
      </w:tr>
      <w:tr w14:paraId="4422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B49F438">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4B4642C7">
            <w:pPr>
              <w:keepNext w:val="0"/>
              <w:keepLines w:val="0"/>
              <w:suppressLineNumbers w:val="0"/>
              <w:spacing w:before="0" w:beforeAutospacing="0" w:after="0" w:afterAutospacing="0" w:line="276" w:lineRule="auto"/>
              <w:ind w:left="0" w:right="0"/>
              <w:rPr>
                <w:rFonts w:hint="default" w:ascii="宋体" w:hAnsi="宋体"/>
                <w:sz w:val="24"/>
                <w:highlight w:val="none"/>
              </w:rPr>
            </w:pPr>
            <w:r>
              <w:rPr>
                <w:rFonts w:hint="default" w:ascii="宋体" w:hAnsi="宋体"/>
                <w:sz w:val="24"/>
                <w:highlight w:val="none"/>
              </w:rPr>
              <w:t>工程投入的施工机械设备情况、主要施工机械进场计划</w:t>
            </w:r>
            <w:r>
              <w:rPr>
                <w:rFonts w:hint="eastAsia" w:ascii="宋体" w:hAnsi="宋体"/>
                <w:sz w:val="24"/>
                <w:highlight w:val="none"/>
              </w:rPr>
              <w:t>满足程度、合理可行性。</w:t>
            </w:r>
          </w:p>
          <w:p w14:paraId="387187BD">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777504A6">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4217B342">
            <w:pPr>
              <w:snapToGrid w:val="0"/>
              <w:rPr>
                <w:rFonts w:ascii="宋体" w:hAnsi="宋体" w:cs="宋体"/>
              </w:rPr>
            </w:pPr>
          </w:p>
        </w:tc>
      </w:tr>
      <w:tr w14:paraId="1666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066E3AC">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09BF489A">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default" w:ascii="宋体" w:hAnsi="宋体" w:cs="微软雅黑"/>
                <w:color w:val="000000"/>
                <w:sz w:val="24"/>
                <w:highlight w:val="none"/>
              </w:rPr>
              <w:t>质量控制手段，质量目标，达到质量目标的措施</w:t>
            </w:r>
            <w:r>
              <w:rPr>
                <w:rFonts w:hint="eastAsia" w:ascii="宋体" w:hAnsi="宋体" w:cs="微软雅黑"/>
                <w:color w:val="000000"/>
                <w:sz w:val="24"/>
                <w:highlight w:val="none"/>
              </w:rPr>
              <w:t>。</w:t>
            </w:r>
          </w:p>
          <w:p w14:paraId="264824A5">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3CBC93B7">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0C23CFD4">
            <w:pPr>
              <w:snapToGrid w:val="0"/>
              <w:rPr>
                <w:rFonts w:ascii="宋体" w:hAnsi="宋体" w:cs="宋体"/>
              </w:rPr>
            </w:pPr>
          </w:p>
        </w:tc>
      </w:tr>
      <w:tr w14:paraId="125E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A8C7114">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46D3C5DA">
            <w:pPr>
              <w:keepNext w:val="0"/>
              <w:keepLines w:val="0"/>
              <w:suppressLineNumbers w:val="0"/>
              <w:spacing w:before="0" w:beforeAutospacing="0" w:after="0" w:afterAutospacing="0" w:line="276" w:lineRule="auto"/>
              <w:ind w:left="0" w:right="0"/>
              <w:jc w:val="left"/>
              <w:rPr>
                <w:rFonts w:hint="default" w:ascii="宋体" w:hAnsi="宋体"/>
                <w:sz w:val="24"/>
                <w:highlight w:val="none"/>
              </w:rPr>
            </w:pPr>
            <w:r>
              <w:rPr>
                <w:rFonts w:hint="eastAsia" w:ascii="宋体" w:hAnsi="宋体"/>
                <w:bCs/>
                <w:spacing w:val="-6"/>
                <w:sz w:val="24"/>
                <w:highlight w:val="none"/>
              </w:rPr>
              <w:t>工程关键部位的施工方案及</w:t>
            </w:r>
            <w:r>
              <w:rPr>
                <w:rFonts w:hint="eastAsia" w:ascii="宋体" w:hAnsi="宋体" w:cs="微软雅黑"/>
                <w:color w:val="000000"/>
                <w:sz w:val="24"/>
                <w:highlight w:val="none"/>
              </w:rPr>
              <w:t>针对本项目的重难点分析及合理化建议</w:t>
            </w:r>
            <w:r>
              <w:rPr>
                <w:rFonts w:hint="eastAsia" w:ascii="宋体" w:hAnsi="宋体"/>
                <w:sz w:val="24"/>
                <w:highlight w:val="none"/>
              </w:rPr>
              <w:t>。</w:t>
            </w:r>
          </w:p>
          <w:p w14:paraId="5EB3384B">
            <w:pPr>
              <w:snapToGrid w:val="0"/>
              <w:rPr>
                <w:rFonts w:ascii="宋体" w:hAnsi="宋体" w:cs="宋体"/>
              </w:rPr>
            </w:pPr>
            <w:r>
              <w:rPr>
                <w:rFonts w:hint="eastAsia" w:ascii="宋体" w:hAnsi="宋体"/>
                <w:sz w:val="24"/>
                <w:highlight w:val="none"/>
                <w:lang w:val="en-US" w:eastAsia="zh-CN"/>
              </w:rPr>
              <w:t>评分范围：5,4,3,2,1,0。</w:t>
            </w:r>
          </w:p>
        </w:tc>
        <w:tc>
          <w:tcPr>
            <w:tcW w:w="793" w:type="dxa"/>
            <w:vAlign w:val="center"/>
          </w:tcPr>
          <w:p w14:paraId="118830ED">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649505E2">
            <w:pPr>
              <w:snapToGrid w:val="0"/>
              <w:rPr>
                <w:rFonts w:ascii="宋体" w:hAnsi="宋体" w:cs="宋体"/>
              </w:rPr>
            </w:pPr>
          </w:p>
        </w:tc>
      </w:tr>
      <w:tr w14:paraId="0BCF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70F070C">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68C8B2EC">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sz w:val="24"/>
                <w:highlight w:val="none"/>
              </w:rPr>
              <w:t>选用的各类材料设备的品牌、规格参数、性能、特点和质量等是否满足工程需求</w:t>
            </w:r>
            <w:r>
              <w:rPr>
                <w:rFonts w:hint="eastAsia" w:ascii="宋体" w:hAnsi="宋体" w:cs="微软雅黑"/>
                <w:color w:val="000000"/>
                <w:sz w:val="24"/>
                <w:highlight w:val="none"/>
              </w:rPr>
              <w:t>。</w:t>
            </w:r>
          </w:p>
          <w:p w14:paraId="133B4917">
            <w:pPr>
              <w:snapToGrid w:val="0"/>
              <w:rPr>
                <w:rFonts w:hint="eastAsia" w:ascii="宋体" w:hAnsi="宋体"/>
                <w:sz w:val="24"/>
                <w:highlight w:val="none"/>
                <w:lang w:val="en-US" w:eastAsia="zh-CN"/>
              </w:rPr>
            </w:pPr>
            <w:r>
              <w:rPr>
                <w:rFonts w:hint="eastAsia" w:ascii="宋体" w:hAnsi="宋体"/>
                <w:sz w:val="24"/>
                <w:highlight w:val="none"/>
                <w:lang w:val="en-US" w:eastAsia="zh-CN"/>
              </w:rPr>
              <w:t>评分范围：5,4,3,2,1,0。</w:t>
            </w:r>
          </w:p>
        </w:tc>
        <w:tc>
          <w:tcPr>
            <w:tcW w:w="793" w:type="dxa"/>
            <w:vAlign w:val="center"/>
          </w:tcPr>
          <w:p w14:paraId="06AB28C5">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1B9A661C">
            <w:pPr>
              <w:snapToGrid w:val="0"/>
              <w:rPr>
                <w:rFonts w:ascii="宋体" w:hAnsi="宋体" w:cs="宋体"/>
              </w:rPr>
            </w:pPr>
          </w:p>
        </w:tc>
      </w:tr>
      <w:tr w14:paraId="5929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79EE33B">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665F6CD4">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bCs/>
                <w:spacing w:val="-6"/>
                <w:sz w:val="24"/>
                <w:highlight w:val="none"/>
              </w:rPr>
              <w:t>保证施工安全措施</w:t>
            </w:r>
            <w:r>
              <w:rPr>
                <w:rFonts w:hint="eastAsia" w:ascii="宋体" w:hAnsi="宋体" w:cs="宋体"/>
                <w:spacing w:val="-6"/>
                <w:sz w:val="24"/>
                <w:highlight w:val="none"/>
              </w:rPr>
              <w:t>等方面情况以及</w:t>
            </w:r>
            <w:r>
              <w:rPr>
                <w:rFonts w:hint="eastAsia" w:ascii="宋体" w:hAnsi="宋体"/>
                <w:sz w:val="24"/>
                <w:highlight w:val="none"/>
              </w:rPr>
              <w:t>对校园区域特殊环境下保护工地周边建筑、车辆、行人等安全措施的方案阐述</w:t>
            </w:r>
            <w:r>
              <w:rPr>
                <w:rFonts w:hint="eastAsia" w:ascii="宋体" w:hAnsi="宋体" w:cs="微软雅黑"/>
                <w:color w:val="000000"/>
                <w:sz w:val="24"/>
                <w:highlight w:val="none"/>
              </w:rPr>
              <w:t>。</w:t>
            </w:r>
          </w:p>
          <w:p w14:paraId="18189F64">
            <w:pPr>
              <w:snapToGrid w:val="0"/>
              <w:rPr>
                <w:rFonts w:hint="eastAsia" w:ascii="宋体" w:hAnsi="宋体"/>
                <w:sz w:val="24"/>
                <w:highlight w:val="none"/>
                <w:lang w:val="en-US" w:eastAsia="zh-CN"/>
              </w:rPr>
            </w:pPr>
            <w:r>
              <w:rPr>
                <w:rFonts w:hint="eastAsia" w:ascii="宋体" w:hAnsi="宋体"/>
                <w:sz w:val="24"/>
                <w:highlight w:val="none"/>
                <w:lang w:val="en-US" w:eastAsia="zh-CN"/>
              </w:rPr>
              <w:t>评分范围：5,4,3,2,1,0。</w:t>
            </w:r>
          </w:p>
        </w:tc>
        <w:tc>
          <w:tcPr>
            <w:tcW w:w="793" w:type="dxa"/>
            <w:vAlign w:val="center"/>
          </w:tcPr>
          <w:p w14:paraId="55AAE561">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2133" w:type="dxa"/>
          </w:tcPr>
          <w:p w14:paraId="18775E2C">
            <w:pPr>
              <w:snapToGrid w:val="0"/>
              <w:rPr>
                <w:rFonts w:ascii="宋体" w:hAnsi="宋体" w:cs="宋体"/>
              </w:rPr>
            </w:pPr>
          </w:p>
        </w:tc>
      </w:tr>
      <w:tr w14:paraId="7CC8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A6564C6">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3919DBE0">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cs="微软雅黑"/>
                <w:color w:val="000000"/>
                <w:sz w:val="24"/>
                <w:highlight w:val="none"/>
              </w:rPr>
              <w:t>工程交付使用后保修服务的承诺及可靠性。</w:t>
            </w:r>
          </w:p>
          <w:p w14:paraId="18707B49">
            <w:pPr>
              <w:snapToGrid w:val="0"/>
              <w:rPr>
                <w:rFonts w:hint="eastAsia" w:ascii="宋体" w:hAnsi="宋体"/>
                <w:sz w:val="24"/>
                <w:highlight w:val="none"/>
                <w:lang w:val="en-US" w:eastAsia="zh-CN"/>
              </w:rPr>
            </w:pPr>
            <w:r>
              <w:rPr>
                <w:rFonts w:hint="eastAsia" w:ascii="宋体" w:hAnsi="宋体"/>
                <w:sz w:val="24"/>
                <w:highlight w:val="none"/>
                <w:lang w:val="en-US" w:eastAsia="zh-CN"/>
              </w:rPr>
              <w:t>评分范围：4,3,2,1,0。</w:t>
            </w:r>
          </w:p>
        </w:tc>
        <w:tc>
          <w:tcPr>
            <w:tcW w:w="793" w:type="dxa"/>
            <w:vAlign w:val="center"/>
          </w:tcPr>
          <w:p w14:paraId="6292BB97">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2133" w:type="dxa"/>
          </w:tcPr>
          <w:p w14:paraId="2E66FF2C">
            <w:pPr>
              <w:snapToGrid w:val="0"/>
              <w:rPr>
                <w:rFonts w:ascii="宋体" w:hAnsi="宋体" w:cs="宋体"/>
              </w:rPr>
            </w:pPr>
          </w:p>
        </w:tc>
      </w:tr>
      <w:tr w14:paraId="5D1A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B307DDC">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13678F42">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cs="微软雅黑"/>
                <w:color w:val="000000"/>
                <w:sz w:val="24"/>
                <w:highlight w:val="none"/>
              </w:rPr>
              <w:t>安全文明生产施工的目标及保证体系措施。</w:t>
            </w:r>
          </w:p>
          <w:p w14:paraId="6E742EB2">
            <w:pPr>
              <w:snapToGrid w:val="0"/>
              <w:rPr>
                <w:rFonts w:hint="eastAsia" w:ascii="宋体" w:hAnsi="宋体"/>
                <w:sz w:val="24"/>
                <w:highlight w:val="none"/>
                <w:lang w:val="en-US" w:eastAsia="zh-CN"/>
              </w:rPr>
            </w:pPr>
            <w:r>
              <w:rPr>
                <w:rFonts w:hint="eastAsia" w:ascii="宋体" w:hAnsi="宋体"/>
                <w:sz w:val="24"/>
                <w:highlight w:val="none"/>
                <w:lang w:val="en-US" w:eastAsia="zh-CN"/>
              </w:rPr>
              <w:t>评分范围：4,3,2,1,0。</w:t>
            </w:r>
          </w:p>
        </w:tc>
        <w:tc>
          <w:tcPr>
            <w:tcW w:w="793" w:type="dxa"/>
            <w:vAlign w:val="center"/>
          </w:tcPr>
          <w:p w14:paraId="52477A70">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2133" w:type="dxa"/>
          </w:tcPr>
          <w:p w14:paraId="485909AC">
            <w:pPr>
              <w:snapToGrid w:val="0"/>
              <w:rPr>
                <w:rFonts w:ascii="宋体" w:hAnsi="宋体" w:cs="宋体"/>
              </w:rPr>
            </w:pPr>
          </w:p>
        </w:tc>
      </w:tr>
      <w:tr w14:paraId="5EC2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D3120B9">
            <w:pPr>
              <w:numPr>
                <w:ilvl w:val="0"/>
                <w:numId w:val="1"/>
              </w:numPr>
              <w:snapToGrid w:val="0"/>
              <w:ind w:left="425" w:leftChars="0" w:hanging="425" w:firstLineChars="0"/>
              <w:jc w:val="center"/>
              <w:rPr>
                <w:rFonts w:hint="eastAsia" w:ascii="宋体" w:hAnsi="宋体" w:cs="宋体"/>
              </w:rPr>
            </w:pPr>
          </w:p>
        </w:tc>
        <w:tc>
          <w:tcPr>
            <w:tcW w:w="5897" w:type="dxa"/>
            <w:vAlign w:val="center"/>
          </w:tcPr>
          <w:p w14:paraId="4034F017">
            <w:pPr>
              <w:keepNext w:val="0"/>
              <w:keepLines w:val="0"/>
              <w:suppressLineNumbers w:val="0"/>
              <w:spacing w:before="0" w:beforeAutospacing="0" w:after="0" w:afterAutospacing="0" w:line="276" w:lineRule="auto"/>
              <w:ind w:left="0" w:right="0"/>
              <w:jc w:val="left"/>
              <w:rPr>
                <w:rFonts w:hint="default" w:ascii="宋体" w:hAnsi="宋体" w:cs="微软雅黑"/>
                <w:color w:val="000000"/>
                <w:sz w:val="24"/>
                <w:highlight w:val="none"/>
              </w:rPr>
            </w:pPr>
            <w:r>
              <w:rPr>
                <w:rFonts w:hint="eastAsia" w:ascii="宋体" w:hAnsi="宋体" w:cs="微软雅黑"/>
                <w:color w:val="000000"/>
                <w:sz w:val="24"/>
                <w:highlight w:val="none"/>
              </w:rPr>
              <w:t>施工过程中突发事件的处理预案。</w:t>
            </w:r>
          </w:p>
          <w:p w14:paraId="04FCA67F">
            <w:pPr>
              <w:snapToGrid w:val="0"/>
              <w:rPr>
                <w:rFonts w:hint="eastAsia" w:ascii="宋体" w:hAnsi="宋体"/>
                <w:sz w:val="24"/>
                <w:highlight w:val="none"/>
                <w:lang w:val="en-US" w:eastAsia="zh-CN"/>
              </w:rPr>
            </w:pPr>
            <w:r>
              <w:rPr>
                <w:rFonts w:hint="eastAsia" w:ascii="宋体" w:hAnsi="宋体"/>
                <w:sz w:val="24"/>
                <w:highlight w:val="none"/>
                <w:lang w:val="en-US" w:eastAsia="zh-CN"/>
              </w:rPr>
              <w:t>评分范围：4,3,2,1,0。</w:t>
            </w:r>
          </w:p>
        </w:tc>
        <w:tc>
          <w:tcPr>
            <w:tcW w:w="793" w:type="dxa"/>
            <w:vAlign w:val="center"/>
          </w:tcPr>
          <w:p w14:paraId="2C066B8C">
            <w:pPr>
              <w:snapToGrid w:val="0"/>
              <w:jc w:val="center"/>
              <w:outlineLvl w:val="0"/>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2133" w:type="dxa"/>
          </w:tcPr>
          <w:p w14:paraId="64F70510">
            <w:pPr>
              <w:snapToGrid w:val="0"/>
              <w:rPr>
                <w:rFonts w:ascii="宋体" w:hAnsi="宋体" w:cs="宋体"/>
              </w:rPr>
            </w:pPr>
          </w:p>
        </w:tc>
      </w:tr>
      <w:tr w14:paraId="2386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2011364">
            <w:pPr>
              <w:numPr>
                <w:ilvl w:val="0"/>
                <w:numId w:val="1"/>
              </w:numPr>
              <w:snapToGrid w:val="0"/>
              <w:ind w:left="425" w:leftChars="0" w:hanging="425" w:firstLineChars="0"/>
              <w:jc w:val="center"/>
              <w:outlineLvl w:val="0"/>
              <w:rPr>
                <w:rFonts w:ascii="宋体" w:hAnsi="宋体" w:cs="宋体"/>
                <w:sz w:val="24"/>
              </w:rPr>
            </w:pPr>
          </w:p>
        </w:tc>
        <w:tc>
          <w:tcPr>
            <w:tcW w:w="5897" w:type="dxa"/>
          </w:tcPr>
          <w:p w14:paraId="3C2026EC">
            <w:pPr>
              <w:snapToGrid w:val="0"/>
              <w:outlineLvl w:val="0"/>
              <w:rPr>
                <w:rFonts w:ascii="宋体" w:hAnsi="宋体" w:cs="宋体"/>
                <w:sz w:val="24"/>
              </w:rPr>
            </w:pPr>
            <w:r>
              <w:rPr>
                <w:rFonts w:hint="eastAsia" w:ascii="宋体" w:hAnsi="宋体" w:cs="宋体"/>
                <w:sz w:val="24"/>
              </w:rPr>
              <w:t>有效最后报价的最低价作为评审基准价，其最低报价为满分；按［最后报价得分=（评审基准价/最后报价）*</w:t>
            </w:r>
            <w:r>
              <w:rPr>
                <w:rFonts w:hint="eastAsia" w:ascii="宋体" w:hAnsi="宋体" w:cs="宋体"/>
                <w:sz w:val="24"/>
                <w:lang w:val="en-US" w:eastAsia="zh-CN"/>
              </w:rPr>
              <w:t>3</w:t>
            </w:r>
            <w:r>
              <w:rPr>
                <w:rFonts w:hint="eastAsia" w:ascii="宋体" w:hAnsi="宋体" w:cs="宋体"/>
                <w:sz w:val="24"/>
              </w:rPr>
              <w:t>0］的计算公式计算。</w:t>
            </w:r>
          </w:p>
          <w:p w14:paraId="6C98FA1E">
            <w:pPr>
              <w:widowControl/>
              <w:shd w:val="clear" w:color="auto" w:fill="FFFFFF"/>
              <w:adjustRightInd/>
              <w:snapToGrid w:val="0"/>
              <w:ind w:firstLine="420"/>
              <w:jc w:val="left"/>
              <w:rPr>
                <w:rFonts w:ascii="宋体" w:hAnsi="宋体" w:cs="宋体"/>
                <w:sz w:val="24"/>
              </w:rPr>
            </w:pPr>
            <w:r>
              <w:rPr>
                <w:rFonts w:hint="eastAsia" w:ascii="宋体" w:hAnsi="宋体" w:cs="宋体"/>
                <w:sz w:val="24"/>
              </w:rPr>
              <w:t>评审过程中，不得去掉报价中的最高报价和最低报价。</w:t>
            </w:r>
          </w:p>
          <w:p w14:paraId="6E6948CA">
            <w:pPr>
              <w:widowControl/>
              <w:shd w:val="clear" w:color="auto" w:fill="FFFFFF"/>
              <w:adjustRightInd/>
              <w:snapToGrid w:val="0"/>
              <w:ind w:firstLine="420"/>
              <w:jc w:val="left"/>
              <w:rPr>
                <w:rFonts w:ascii="宋体" w:hAnsi="宋体" w:cs="宋体"/>
                <w:sz w:val="24"/>
              </w:rPr>
            </w:pPr>
            <w:r>
              <w:rPr>
                <w:rFonts w:hint="eastAsia" w:ascii="宋体" w:hAnsi="宋体" w:cs="宋体"/>
                <w:sz w:val="24"/>
              </w:rPr>
              <w:t>因落实政府采购政策需要进行价格调整的，以调整后的价格计算评审基准价和最后报价。</w:t>
            </w:r>
          </w:p>
        </w:tc>
        <w:tc>
          <w:tcPr>
            <w:tcW w:w="793" w:type="dxa"/>
            <w:vAlign w:val="center"/>
          </w:tcPr>
          <w:p w14:paraId="178EF23C">
            <w:pPr>
              <w:snapToGrid w:val="0"/>
              <w:jc w:val="center"/>
              <w:outlineLvl w:val="0"/>
              <w:rPr>
                <w:rFonts w:ascii="宋体" w:hAnsi="宋体" w:cs="宋体"/>
                <w:bCs/>
                <w:sz w:val="24"/>
              </w:rPr>
            </w:pPr>
            <w:r>
              <w:rPr>
                <w:rFonts w:hint="eastAsia" w:ascii="宋体" w:hAnsi="宋体" w:cs="宋体"/>
                <w:bCs/>
                <w:sz w:val="24"/>
                <w:lang w:val="en-US" w:eastAsia="zh-CN"/>
              </w:rPr>
              <w:t>3</w:t>
            </w:r>
            <w:r>
              <w:rPr>
                <w:rFonts w:hint="eastAsia" w:ascii="宋体" w:hAnsi="宋体" w:cs="宋体"/>
                <w:bCs/>
                <w:sz w:val="24"/>
              </w:rPr>
              <w:t>0</w:t>
            </w:r>
          </w:p>
        </w:tc>
        <w:tc>
          <w:tcPr>
            <w:tcW w:w="2133" w:type="dxa"/>
            <w:vAlign w:val="center"/>
          </w:tcPr>
          <w:p w14:paraId="4FF285C5">
            <w:pPr>
              <w:snapToGrid w:val="0"/>
              <w:jc w:val="center"/>
              <w:outlineLvl w:val="0"/>
              <w:rPr>
                <w:rFonts w:ascii="宋体" w:hAnsi="宋体" w:cs="宋体"/>
                <w:sz w:val="24"/>
              </w:rPr>
            </w:pPr>
            <w:r>
              <w:rPr>
                <w:rFonts w:hint="eastAsia" w:ascii="宋体" w:hAnsi="宋体" w:cs="宋体"/>
                <w:sz w:val="24"/>
              </w:rPr>
              <w:t>/</w:t>
            </w:r>
          </w:p>
        </w:tc>
      </w:tr>
    </w:tbl>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 xml:space="preserve"> 3 </w:t>
      </w:r>
      <w:r>
        <w:rPr>
          <w:rFonts w:hint="eastAsia" w:ascii="宋体" w:hAnsi="宋体" w:cs="宋体"/>
          <w:kern w:val="0"/>
          <w:sz w:val="24"/>
          <w:lang w:val="en"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7"/>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7"/>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7"/>
        <w:snapToGrid w:val="0"/>
        <w:spacing w:line="360" w:lineRule="auto"/>
        <w:rPr>
          <w:rFonts w:cs="宋体"/>
        </w:rPr>
      </w:pPr>
      <w:r>
        <w:rPr>
          <w:rFonts w:hint="eastAsia" w:cs="宋体"/>
        </w:rPr>
        <w:t>5.1因情况变化，不再符合规定的竞争性磋商采购方式适用情形的；</w:t>
      </w:r>
    </w:p>
    <w:p w14:paraId="448EE4DC">
      <w:pPr>
        <w:pStyle w:val="27"/>
        <w:snapToGrid w:val="0"/>
        <w:spacing w:line="360" w:lineRule="auto"/>
        <w:rPr>
          <w:rFonts w:cs="宋体"/>
        </w:rPr>
      </w:pPr>
      <w:r>
        <w:rPr>
          <w:rFonts w:hint="eastAsia" w:cs="宋体"/>
        </w:rPr>
        <w:t>5.2出现影响采购公正的违法、违规行为的；</w:t>
      </w:r>
    </w:p>
    <w:p w14:paraId="00CFEE9F">
      <w:pPr>
        <w:pStyle w:val="27"/>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7"/>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7"/>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7"/>
        <w:snapToGrid w:val="0"/>
        <w:spacing w:line="360" w:lineRule="auto"/>
        <w:rPr>
          <w:rFonts w:cs="宋体"/>
        </w:rPr>
      </w:pPr>
      <w:r>
        <w:rPr>
          <w:rFonts w:hint="eastAsia" w:cs="宋体"/>
        </w:rPr>
        <w:t>6.1未确定成交供应商的，终止本次政府采购活动，重新开展政府采购活动。</w:t>
      </w:r>
    </w:p>
    <w:p w14:paraId="6C1C0175">
      <w:pPr>
        <w:pStyle w:val="27"/>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7"/>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7"/>
        <w:snapToGrid w:val="0"/>
        <w:spacing w:line="360" w:lineRule="auto"/>
        <w:rPr>
          <w:rFonts w:cs="宋体"/>
        </w:rPr>
      </w:pPr>
      <w:r>
        <w:rPr>
          <w:rFonts w:hint="eastAsia" w:cs="宋体"/>
        </w:rPr>
        <w:t>6.4政府采购合同已经履行，给采购人、供应商造成损失的，由责任人承担赔偿责任。</w:t>
      </w:r>
    </w:p>
    <w:p w14:paraId="3DFF87E3">
      <w:pPr>
        <w:pStyle w:val="27"/>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7"/>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14:paraId="4DB75B67">
      <w:pPr>
        <w:spacing w:line="360" w:lineRule="auto"/>
        <w:jc w:val="center"/>
        <w:outlineLvl w:val="0"/>
        <w:rPr>
          <w:rFonts w:ascii="宋体" w:hAnsi="宋体" w:cs="宋体"/>
          <w:b/>
          <w:sz w:val="36"/>
          <w:szCs w:val="36"/>
        </w:rPr>
      </w:pPr>
      <w:bookmarkStart w:id="397" w:name="第五部分"/>
      <w:bookmarkStart w:id="398" w:name="_Toc86217003"/>
      <w:r>
        <w:rPr>
          <w:rFonts w:hint="eastAsia" w:ascii="宋体" w:hAnsi="宋体" w:cs="宋体"/>
          <w:b/>
          <w:sz w:val="36"/>
          <w:szCs w:val="36"/>
        </w:rPr>
        <w:t>第五部分 拟签订的合同文本</w:t>
      </w:r>
    </w:p>
    <w:p w14:paraId="069E2504">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546D6071">
      <w:pPr>
        <w:keepNext/>
        <w:keepLines/>
        <w:numPr>
          <w:ilvl w:val="1"/>
          <w:numId w:val="0"/>
        </w:numPr>
        <w:snapToGrid w:val="0"/>
        <w:spacing w:before="100" w:line="360" w:lineRule="auto"/>
        <w:jc w:val="center"/>
        <w:rPr>
          <w:rFonts w:ascii="宋体" w:hAnsi="宋体" w:eastAsia="宋体" w:cs="宋体"/>
          <w:snapToGrid w:val="0"/>
          <w:kern w:val="44"/>
          <w:sz w:val="28"/>
          <w:szCs w:val="20"/>
          <w:highlight w:val="none"/>
        </w:rPr>
      </w:pPr>
      <w:bookmarkStart w:id="399" w:name="_Toc97299497"/>
      <w:bookmarkStart w:id="400" w:name="_Toc32130"/>
      <w:r>
        <w:rPr>
          <w:rFonts w:hint="eastAsia" w:ascii="宋体" w:hAnsi="宋体" w:eastAsia="宋体" w:cs="宋体"/>
          <w:snapToGrid w:val="0"/>
          <w:kern w:val="44"/>
          <w:sz w:val="28"/>
          <w:szCs w:val="20"/>
          <w:highlight w:val="none"/>
        </w:rPr>
        <w:t>第一部分  合同协议书</w:t>
      </w:r>
      <w:bookmarkEnd w:id="399"/>
      <w:bookmarkEnd w:id="400"/>
    </w:p>
    <w:p w14:paraId="38F1DD8E">
      <w:pPr>
        <w:snapToGrid w:val="0"/>
        <w:spacing w:line="360" w:lineRule="auto"/>
        <w:ind w:firstLine="470" w:firstLineChars="196"/>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发包人（全称）：</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u w:val="single"/>
          <w:lang w:val="en-US" w:eastAsia="zh-CN"/>
        </w:rPr>
        <w:t xml:space="preserve">  </w:t>
      </w:r>
      <w:r>
        <w:rPr>
          <w:rFonts w:hint="eastAsia" w:ascii="宋体" w:hAnsi="宋体" w:eastAsia="宋体" w:cs="宋体"/>
          <w:snapToGrid w:val="0"/>
          <w:kern w:val="0"/>
          <w:sz w:val="24"/>
          <w:highlight w:val="none"/>
          <w:u w:val="single"/>
        </w:rPr>
        <w:t xml:space="preserve"> </w:t>
      </w:r>
    </w:p>
    <w:p w14:paraId="039894E3">
      <w:pPr>
        <w:snapToGrid w:val="0"/>
        <w:spacing w:line="360" w:lineRule="auto"/>
        <w:ind w:firstLine="470" w:firstLineChars="196"/>
        <w:rPr>
          <w:rFonts w:ascii="宋体" w:hAnsi="宋体" w:eastAsia="宋体" w:cs="宋体"/>
          <w:b/>
          <w:snapToGrid w:val="0"/>
          <w:kern w:val="0"/>
          <w:sz w:val="24"/>
          <w:highlight w:val="none"/>
          <w:u w:val="single"/>
        </w:rPr>
      </w:pPr>
      <w:r>
        <w:rPr>
          <w:rFonts w:hint="eastAsia" w:ascii="宋体" w:hAnsi="宋体" w:eastAsia="宋体" w:cs="宋体"/>
          <w:snapToGrid w:val="0"/>
          <w:kern w:val="0"/>
          <w:sz w:val="24"/>
          <w:highlight w:val="none"/>
        </w:rPr>
        <w:t>承包人（全称）：</w:t>
      </w:r>
      <w:r>
        <w:rPr>
          <w:rFonts w:hint="eastAsia" w:ascii="宋体" w:hAnsi="宋体" w:eastAsia="宋体" w:cs="宋体"/>
          <w:snapToGrid w:val="0"/>
          <w:kern w:val="0"/>
          <w:sz w:val="24"/>
          <w:highlight w:val="none"/>
          <w:u w:val="single"/>
        </w:rPr>
        <w:t xml:space="preserve">                  </w:t>
      </w:r>
      <w:bookmarkStart w:id="401" w:name="SOA_hhxys_cbr"/>
      <w:r>
        <w:rPr>
          <w:rFonts w:hint="eastAsia" w:ascii="宋体" w:hAnsi="宋体" w:eastAsia="宋体" w:cs="宋体"/>
          <w:snapToGrid w:val="0"/>
          <w:kern w:val="0"/>
          <w:sz w:val="24"/>
          <w:highlight w:val="none"/>
          <w:u w:val="single"/>
        </w:rPr>
        <w:t xml:space="preserve">  </w:t>
      </w:r>
      <w:r>
        <w:rPr>
          <w:rFonts w:hint="eastAsia" w:ascii="宋体" w:hAnsi="宋体" w:eastAsia="宋体" w:cs="宋体"/>
          <w:b/>
          <w:snapToGrid w:val="0"/>
          <w:kern w:val="0"/>
          <w:sz w:val="24"/>
          <w:highlight w:val="none"/>
          <w:u w:val="single"/>
        </w:rPr>
        <w:t xml:space="preserve">           </w:t>
      </w:r>
      <w:r>
        <w:rPr>
          <w:rFonts w:hint="eastAsia" w:ascii="宋体" w:hAnsi="宋体" w:eastAsia="宋体" w:cs="宋体"/>
          <w:snapToGrid w:val="0"/>
          <w:kern w:val="0"/>
          <w:sz w:val="24"/>
          <w:highlight w:val="none"/>
          <w:u w:val="single"/>
        </w:rPr>
        <w:t xml:space="preserve">    </w:t>
      </w:r>
      <w:bookmarkEnd w:id="401"/>
      <w:r>
        <w:rPr>
          <w:rFonts w:hint="eastAsia" w:ascii="宋体" w:hAnsi="宋体" w:eastAsia="宋体" w:cs="宋体"/>
          <w:snapToGrid w:val="0"/>
          <w:kern w:val="0"/>
          <w:sz w:val="24"/>
          <w:highlight w:val="none"/>
          <w:u w:val="single"/>
        </w:rPr>
        <w:t xml:space="preserve">   </w:t>
      </w:r>
    </w:p>
    <w:p w14:paraId="2CB4CB2B">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kern w:val="0"/>
          <w:sz w:val="24"/>
          <w:highlight w:val="none"/>
          <w:lang w:eastAsia="zh-CN"/>
        </w:rPr>
        <w:t>浙江财经大学文化长廊改造项目</w:t>
      </w:r>
      <w:r>
        <w:rPr>
          <w:rFonts w:hint="eastAsia" w:ascii="宋体" w:hAnsi="宋体" w:eastAsia="宋体" w:cs="宋体"/>
          <w:snapToGrid w:val="0"/>
          <w:kern w:val="0"/>
          <w:sz w:val="24"/>
          <w:highlight w:val="none"/>
        </w:rPr>
        <w:t>工程施工及有关事项协商一致，共同达成如下协议：</w:t>
      </w:r>
    </w:p>
    <w:p w14:paraId="59BF1E04">
      <w:pPr>
        <w:snapToGrid w:val="0"/>
        <w:spacing w:before="24" w:beforeLines="10" w:after="24" w:afterLines="10" w:line="360" w:lineRule="auto"/>
        <w:outlineLvl w:val="1"/>
        <w:rPr>
          <w:rFonts w:ascii="宋体" w:hAnsi="宋体" w:eastAsia="宋体" w:cs="宋体"/>
          <w:b/>
          <w:bCs/>
          <w:snapToGrid w:val="0"/>
          <w:kern w:val="0"/>
          <w:sz w:val="24"/>
          <w:highlight w:val="none"/>
        </w:rPr>
      </w:pPr>
      <w:bookmarkStart w:id="402" w:name="_Toc97299498"/>
      <w:bookmarkStart w:id="403" w:name="_Toc361220410"/>
      <w:r>
        <w:rPr>
          <w:rFonts w:hint="eastAsia" w:ascii="宋体" w:hAnsi="宋体" w:eastAsia="宋体" w:cs="宋体"/>
          <w:b/>
          <w:bCs/>
          <w:snapToGrid w:val="0"/>
          <w:kern w:val="0"/>
          <w:sz w:val="24"/>
          <w:highlight w:val="none"/>
        </w:rPr>
        <w:t>一、工程概况</w:t>
      </w:r>
      <w:bookmarkEnd w:id="402"/>
      <w:bookmarkEnd w:id="403"/>
    </w:p>
    <w:p w14:paraId="7825515D">
      <w:pPr>
        <w:snapToGrid w:val="0"/>
        <w:spacing w:line="360" w:lineRule="auto"/>
        <w:ind w:firstLine="470" w:firstLineChars="196"/>
        <w:rPr>
          <w:rFonts w:hint="default" w:ascii="宋体" w:hAnsi="宋体" w:eastAsia="宋体" w:cs="宋体"/>
          <w:snapToGrid w:val="0"/>
          <w:kern w:val="0"/>
          <w:sz w:val="24"/>
          <w:highlight w:val="none"/>
          <w:u w:val="single"/>
          <w:lang w:val="en-US"/>
        </w:rPr>
      </w:pPr>
      <w:r>
        <w:rPr>
          <w:rFonts w:hint="eastAsia" w:ascii="宋体" w:hAnsi="宋体" w:eastAsia="宋体" w:cs="宋体"/>
          <w:bCs/>
          <w:snapToGrid w:val="0"/>
          <w:kern w:val="0"/>
          <w:sz w:val="24"/>
          <w:highlight w:val="none"/>
        </w:rPr>
        <w:t>1.工程名称</w:t>
      </w:r>
      <w:r>
        <w:rPr>
          <w:rFonts w:hint="eastAsia" w:ascii="宋体" w:hAnsi="宋体" w:eastAsia="宋体" w:cs="宋体"/>
          <w:snapToGrid w:val="0"/>
          <w:kern w:val="0"/>
          <w:sz w:val="24"/>
          <w:highlight w:val="none"/>
        </w:rPr>
        <w:t>：</w:t>
      </w:r>
      <w:r>
        <w:rPr>
          <w:rFonts w:hint="eastAsia" w:ascii="宋体" w:hAnsi="宋体" w:eastAsia="宋体" w:cs="宋体"/>
          <w:snapToGrid w:val="0"/>
          <w:kern w:val="0"/>
          <w:sz w:val="24"/>
          <w:highlight w:val="none"/>
          <w:u w:val="single"/>
          <w:lang w:val="en-US" w:eastAsia="zh-CN"/>
        </w:rPr>
        <w:t xml:space="preserve">    </w:t>
      </w:r>
    </w:p>
    <w:p w14:paraId="00A690F3">
      <w:pPr>
        <w:snapToGrid w:val="0"/>
        <w:spacing w:line="360" w:lineRule="auto"/>
        <w:ind w:firstLine="470" w:firstLineChars="196"/>
        <w:rPr>
          <w:rFonts w:hint="default" w:ascii="宋体" w:hAnsi="宋体" w:eastAsia="宋体" w:cs="宋体"/>
          <w:bCs/>
          <w:snapToGrid w:val="0"/>
          <w:kern w:val="0"/>
          <w:sz w:val="24"/>
          <w:highlight w:val="none"/>
          <w:u w:val="single"/>
          <w:lang w:val="en-US" w:eastAsia="zh-CN"/>
        </w:rPr>
      </w:pPr>
      <w:r>
        <w:rPr>
          <w:rFonts w:hint="eastAsia" w:ascii="宋体" w:hAnsi="宋体" w:eastAsia="宋体" w:cs="宋体"/>
          <w:bCs/>
          <w:snapToGrid w:val="0"/>
          <w:kern w:val="0"/>
          <w:sz w:val="24"/>
          <w:highlight w:val="none"/>
        </w:rPr>
        <w:t>2.工程地点：</w:t>
      </w:r>
      <w:r>
        <w:rPr>
          <w:rFonts w:hint="eastAsia" w:ascii="宋体" w:hAnsi="宋体" w:eastAsia="宋体" w:cs="宋体"/>
          <w:bCs/>
          <w:snapToGrid w:val="0"/>
          <w:kern w:val="0"/>
          <w:sz w:val="24"/>
          <w:highlight w:val="none"/>
          <w:u w:val="single"/>
          <w:lang w:val="en-US" w:eastAsia="zh-CN"/>
        </w:rPr>
        <w:t xml:space="preserve">    </w:t>
      </w:r>
    </w:p>
    <w:p w14:paraId="62E2B563">
      <w:pPr>
        <w:snapToGrid w:val="0"/>
        <w:spacing w:line="360" w:lineRule="auto"/>
        <w:ind w:firstLine="470" w:firstLineChars="196"/>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3.工程立项批准文号：</w:t>
      </w:r>
      <w:r>
        <w:rPr>
          <w:rFonts w:hint="eastAsia" w:ascii="宋体" w:hAnsi="宋体" w:eastAsia="宋体" w:cs="宋体"/>
          <w:snapToGrid w:val="0"/>
          <w:kern w:val="0"/>
          <w:sz w:val="24"/>
          <w:highlight w:val="none"/>
          <w:u w:val="single"/>
        </w:rPr>
        <w:t xml:space="preserve">   /    </w:t>
      </w:r>
      <w:r>
        <w:rPr>
          <w:rFonts w:hint="eastAsia" w:ascii="宋体" w:hAnsi="宋体" w:eastAsia="宋体" w:cs="宋体"/>
          <w:bCs/>
          <w:snapToGrid w:val="0"/>
          <w:kern w:val="0"/>
          <w:sz w:val="24"/>
          <w:highlight w:val="none"/>
        </w:rPr>
        <w:t>。</w:t>
      </w:r>
    </w:p>
    <w:p w14:paraId="77B1396B">
      <w:pPr>
        <w:snapToGrid w:val="0"/>
        <w:spacing w:line="360" w:lineRule="auto"/>
        <w:ind w:firstLine="470" w:firstLineChars="196"/>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4.资金来源：财政资金。</w:t>
      </w:r>
    </w:p>
    <w:p w14:paraId="38C1F7BB">
      <w:pPr>
        <w:snapToGrid w:val="0"/>
        <w:spacing w:line="360" w:lineRule="auto"/>
        <w:ind w:firstLine="463" w:firstLineChars="193"/>
        <w:rPr>
          <w:rFonts w:ascii="宋体" w:hAnsi="宋体" w:eastAsia="宋体" w:cs="宋体"/>
          <w:snapToGrid w:val="0"/>
          <w:kern w:val="0"/>
          <w:sz w:val="24"/>
          <w:highlight w:val="none"/>
        </w:rPr>
      </w:pPr>
      <w:r>
        <w:rPr>
          <w:rFonts w:hint="eastAsia" w:ascii="宋体" w:hAnsi="宋体" w:eastAsia="宋体" w:cs="宋体"/>
          <w:bCs/>
          <w:snapToGrid w:val="0"/>
          <w:kern w:val="0"/>
          <w:sz w:val="24"/>
          <w:highlight w:val="none"/>
        </w:rPr>
        <w:t>5.工程内容：</w:t>
      </w:r>
      <w:r>
        <w:rPr>
          <w:rFonts w:hint="eastAsia" w:ascii="宋体" w:hAnsi="宋体" w:eastAsia="宋体" w:cs="宋体"/>
          <w:bCs/>
          <w:snapToGrid w:val="0"/>
          <w:kern w:val="0"/>
          <w:sz w:val="24"/>
          <w:highlight w:val="none"/>
          <w:lang w:val="en-US" w:eastAsia="zh-CN"/>
        </w:rPr>
        <w:t>采购文件、补充文件（如有）、施工图及工程量清单范围内所有内容</w:t>
      </w:r>
      <w:r>
        <w:rPr>
          <w:rFonts w:hint="eastAsia" w:ascii="宋体" w:hAnsi="宋体" w:eastAsia="宋体" w:cs="宋体"/>
          <w:bCs/>
          <w:snapToGrid w:val="0"/>
          <w:kern w:val="0"/>
          <w:sz w:val="24"/>
          <w:highlight w:val="none"/>
        </w:rPr>
        <w:t>。</w:t>
      </w:r>
    </w:p>
    <w:p w14:paraId="0C56C4E2">
      <w:pPr>
        <w:snapToGrid w:val="0"/>
        <w:spacing w:line="360" w:lineRule="auto"/>
        <w:ind w:firstLine="470" w:firstLineChars="196"/>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6.工程承包范围：</w:t>
      </w:r>
    </w:p>
    <w:p w14:paraId="06133693">
      <w:pPr>
        <w:snapToGrid w:val="0"/>
        <w:spacing w:line="360" w:lineRule="auto"/>
        <w:ind w:firstLine="463" w:firstLineChars="193"/>
        <w:rPr>
          <w:rFonts w:hint="eastAsia" w:ascii="宋体" w:hAnsi="宋体" w:eastAsia="宋体" w:cs="宋体"/>
          <w:bCs/>
          <w:snapToGrid w:val="0"/>
          <w:kern w:val="0"/>
          <w:sz w:val="24"/>
          <w:highlight w:val="none"/>
          <w:u w:val="single"/>
          <w:lang w:eastAsia="zh"/>
        </w:rPr>
      </w:pPr>
      <w:bookmarkStart w:id="404" w:name="_Toc361220411"/>
      <w:r>
        <w:rPr>
          <w:rFonts w:hint="eastAsia" w:ascii="宋体" w:hAnsi="宋体" w:eastAsia="宋体" w:cs="宋体"/>
          <w:bCs/>
          <w:snapToGrid w:val="0"/>
          <w:kern w:val="0"/>
          <w:sz w:val="24"/>
          <w:highlight w:val="none"/>
          <w:u w:val="single"/>
        </w:rPr>
        <w:t>本项目为（九莲集体宿舍车棚改造工程）项目，详见图纸、工程量清单以及采购文件要求</w:t>
      </w:r>
      <w:r>
        <w:rPr>
          <w:rFonts w:hint="eastAsia" w:ascii="宋体" w:hAnsi="宋体" w:eastAsia="宋体" w:cs="宋体"/>
          <w:bCs/>
          <w:snapToGrid w:val="0"/>
          <w:kern w:val="0"/>
          <w:sz w:val="24"/>
          <w:highlight w:val="none"/>
          <w:u w:val="single"/>
          <w:lang w:eastAsia="zh"/>
        </w:rPr>
        <w:t>。</w:t>
      </w:r>
    </w:p>
    <w:p w14:paraId="24698A04">
      <w:pPr>
        <w:snapToGrid w:val="0"/>
        <w:spacing w:line="360" w:lineRule="auto"/>
        <w:outlineLvl w:val="1"/>
        <w:rPr>
          <w:rFonts w:ascii="宋体" w:hAnsi="宋体" w:eastAsia="宋体" w:cs="宋体"/>
          <w:b/>
          <w:bCs/>
          <w:snapToGrid w:val="0"/>
          <w:kern w:val="0"/>
          <w:sz w:val="24"/>
          <w:highlight w:val="none"/>
        </w:rPr>
      </w:pPr>
      <w:bookmarkStart w:id="405" w:name="_Toc97299499"/>
      <w:r>
        <w:rPr>
          <w:rFonts w:hint="eastAsia" w:ascii="宋体" w:hAnsi="宋体" w:eastAsia="宋体" w:cs="宋体"/>
          <w:b/>
          <w:bCs/>
          <w:snapToGrid w:val="0"/>
          <w:kern w:val="0"/>
          <w:sz w:val="24"/>
          <w:highlight w:val="none"/>
        </w:rPr>
        <w:t>二、合同工期</w:t>
      </w:r>
      <w:bookmarkEnd w:id="404"/>
      <w:bookmarkEnd w:id="405"/>
    </w:p>
    <w:p w14:paraId="49E1A407">
      <w:pPr>
        <w:snapToGrid w:val="0"/>
        <w:spacing w:line="360" w:lineRule="auto"/>
        <w:ind w:firstLine="459"/>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计划开工日期：</w:t>
      </w:r>
      <w:r>
        <w:rPr>
          <w:rFonts w:hint="eastAsia" w:ascii="宋体" w:hAnsi="宋体" w:eastAsia="宋体" w:cs="宋体"/>
          <w:snapToGrid w:val="0"/>
          <w:kern w:val="0"/>
          <w:sz w:val="24"/>
          <w:highlight w:val="none"/>
          <w:u w:val="single"/>
        </w:rPr>
        <w:t xml:space="preserve">20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p>
    <w:p w14:paraId="493FCE2C">
      <w:pPr>
        <w:snapToGrid w:val="0"/>
        <w:spacing w:line="360" w:lineRule="auto"/>
        <w:ind w:firstLine="459"/>
        <w:rPr>
          <w:rFonts w:ascii="宋体" w:hAnsi="宋体" w:eastAsia="宋体" w:cs="宋体"/>
          <w:snapToGrid w:val="0"/>
          <w:kern w:val="0"/>
          <w:sz w:val="24"/>
          <w:highlight w:val="none"/>
        </w:rPr>
      </w:pPr>
      <w:bookmarkStart w:id="406" w:name="SOA_hhxys_jgn"/>
      <w:r>
        <w:rPr>
          <w:rFonts w:hint="eastAsia" w:ascii="宋体" w:hAnsi="宋体" w:eastAsia="宋体" w:cs="宋体"/>
          <w:snapToGrid w:val="0"/>
          <w:kern w:val="0"/>
          <w:sz w:val="24"/>
          <w:highlight w:val="none"/>
        </w:rPr>
        <w:t>计划竣工日期：</w:t>
      </w:r>
      <w:r>
        <w:rPr>
          <w:rFonts w:hint="eastAsia" w:ascii="宋体" w:hAnsi="宋体" w:eastAsia="宋体" w:cs="宋体"/>
          <w:snapToGrid w:val="0"/>
          <w:kern w:val="0"/>
          <w:sz w:val="24"/>
          <w:highlight w:val="none"/>
          <w:u w:val="single"/>
        </w:rPr>
        <w:t xml:space="preserve">20  </w:t>
      </w:r>
      <w:r>
        <w:rPr>
          <w:rFonts w:hint="eastAsia" w:ascii="宋体" w:hAnsi="宋体" w:eastAsia="宋体" w:cs="宋体"/>
          <w:snapToGrid w:val="0"/>
          <w:kern w:val="0"/>
          <w:sz w:val="24"/>
          <w:highlight w:val="none"/>
        </w:rPr>
        <w:t>年</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月</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日；</w:t>
      </w:r>
      <w:bookmarkEnd w:id="406"/>
    </w:p>
    <w:p w14:paraId="0A23F613">
      <w:pPr>
        <w:snapToGrid w:val="0"/>
        <w:spacing w:line="360" w:lineRule="auto"/>
        <w:ind w:firstLine="459"/>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工期总日历天数：</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天。工期总日历天数与根据前述计划开竣工日期计算的工期天数不一致的，以工期总日历天数为准。</w:t>
      </w:r>
    </w:p>
    <w:p w14:paraId="28026F74">
      <w:pPr>
        <w:snapToGrid w:val="0"/>
        <w:spacing w:line="360" w:lineRule="auto"/>
        <w:outlineLvl w:val="1"/>
        <w:rPr>
          <w:rFonts w:ascii="宋体" w:hAnsi="宋体" w:eastAsia="宋体" w:cs="宋体"/>
          <w:b/>
          <w:bCs/>
          <w:snapToGrid w:val="0"/>
          <w:kern w:val="0"/>
          <w:sz w:val="24"/>
          <w:highlight w:val="none"/>
        </w:rPr>
      </w:pPr>
      <w:bookmarkStart w:id="407" w:name="_Toc361220412"/>
      <w:bookmarkStart w:id="408" w:name="_Toc97299500"/>
      <w:r>
        <w:rPr>
          <w:rFonts w:hint="eastAsia" w:ascii="宋体" w:hAnsi="宋体" w:eastAsia="宋体" w:cs="宋体"/>
          <w:b/>
          <w:bCs/>
          <w:snapToGrid w:val="0"/>
          <w:kern w:val="0"/>
          <w:sz w:val="24"/>
          <w:highlight w:val="none"/>
        </w:rPr>
        <w:t>三、质量标准</w:t>
      </w:r>
      <w:bookmarkEnd w:id="407"/>
      <w:bookmarkEnd w:id="408"/>
    </w:p>
    <w:p w14:paraId="55D5C0E3">
      <w:pPr>
        <w:snapToGrid w:val="0"/>
        <w:spacing w:line="360" w:lineRule="auto"/>
        <w:ind w:firstLine="459"/>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工程质量符合</w:t>
      </w:r>
      <w:r>
        <w:rPr>
          <w:rFonts w:hint="eastAsia" w:ascii="宋体" w:hAnsi="宋体" w:eastAsia="宋体" w:cs="宋体"/>
          <w:snapToGrid w:val="0"/>
          <w:kern w:val="0"/>
          <w:sz w:val="24"/>
          <w:highlight w:val="none"/>
          <w:u w:val="single"/>
        </w:rPr>
        <w:t>国家规定的验收合格标准，一次性验收合格</w:t>
      </w:r>
      <w:r>
        <w:rPr>
          <w:rFonts w:hint="eastAsia" w:ascii="宋体" w:hAnsi="宋体" w:eastAsia="宋体" w:cs="宋体"/>
          <w:snapToGrid w:val="0"/>
          <w:kern w:val="0"/>
          <w:sz w:val="24"/>
          <w:highlight w:val="none"/>
        </w:rPr>
        <w:t>标准。</w:t>
      </w:r>
    </w:p>
    <w:p w14:paraId="48A064FD">
      <w:pPr>
        <w:snapToGrid w:val="0"/>
        <w:spacing w:line="360" w:lineRule="auto"/>
        <w:outlineLvl w:val="1"/>
        <w:rPr>
          <w:rFonts w:ascii="宋体" w:hAnsi="宋体" w:eastAsia="宋体" w:cs="宋体"/>
          <w:b/>
          <w:bCs/>
          <w:snapToGrid w:val="0"/>
          <w:kern w:val="0"/>
          <w:sz w:val="24"/>
          <w:highlight w:val="none"/>
        </w:rPr>
      </w:pPr>
      <w:bookmarkStart w:id="409" w:name="_Toc361220413"/>
      <w:bookmarkStart w:id="410" w:name="_Toc97299501"/>
      <w:r>
        <w:rPr>
          <w:rFonts w:hint="eastAsia" w:ascii="宋体" w:hAnsi="宋体" w:eastAsia="宋体" w:cs="宋体"/>
          <w:b/>
          <w:bCs/>
          <w:snapToGrid w:val="0"/>
          <w:kern w:val="0"/>
          <w:sz w:val="24"/>
          <w:highlight w:val="none"/>
        </w:rPr>
        <w:t>四、签约合同价与合同价格形式</w:t>
      </w:r>
      <w:bookmarkEnd w:id="409"/>
      <w:bookmarkEnd w:id="410"/>
    </w:p>
    <w:p w14:paraId="1F1E937A">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1.签约合同价为：</w:t>
      </w:r>
    </w:p>
    <w:p w14:paraId="12E850CC">
      <w:pPr>
        <w:snapToGrid w:val="0"/>
        <w:spacing w:line="360" w:lineRule="auto"/>
        <w:ind w:firstLine="600" w:firstLineChars="25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人民币（大写）</w:t>
      </w:r>
      <w:bookmarkStart w:id="411" w:name="SOA_hhxys_htjdx"/>
      <w:r>
        <w:rPr>
          <w:rFonts w:hint="eastAsia" w:ascii="宋体" w:hAnsi="宋体" w:eastAsia="宋体" w:cs="宋体"/>
          <w:snapToGrid w:val="0"/>
          <w:kern w:val="0"/>
          <w:sz w:val="24"/>
          <w:highlight w:val="none"/>
          <w:u w:val="single"/>
        </w:rPr>
        <w:t xml:space="preserve">                   </w:t>
      </w:r>
      <w:bookmarkEnd w:id="411"/>
      <w:r>
        <w:rPr>
          <w:rFonts w:hint="eastAsia" w:ascii="宋体" w:hAnsi="宋体" w:eastAsia="宋体" w:cs="宋体"/>
          <w:snapToGrid w:val="0"/>
          <w:kern w:val="0"/>
          <w:sz w:val="24"/>
          <w:highlight w:val="none"/>
        </w:rPr>
        <w:t>(¥</w:t>
      </w:r>
      <w:r>
        <w:rPr>
          <w:rFonts w:hint="eastAsia" w:ascii="宋体" w:hAnsi="宋体" w:eastAsia="宋体" w:cs="宋体"/>
          <w:snapToGrid w:val="0"/>
          <w:kern w:val="0"/>
          <w:sz w:val="24"/>
          <w:highlight w:val="none"/>
          <w:u w:val="single"/>
        </w:rPr>
        <w:t xml:space="preserve"> </w:t>
      </w:r>
      <w:bookmarkStart w:id="412" w:name="SOA_hhxys_htjxx"/>
      <w:r>
        <w:rPr>
          <w:rFonts w:hint="eastAsia" w:ascii="宋体" w:hAnsi="宋体" w:eastAsia="宋体" w:cs="宋体"/>
          <w:snapToGrid w:val="0"/>
          <w:kern w:val="0"/>
          <w:sz w:val="24"/>
          <w:highlight w:val="none"/>
          <w:u w:val="single"/>
        </w:rPr>
        <w:t xml:space="preserve">            </w:t>
      </w:r>
      <w:bookmarkEnd w:id="412"/>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元)；</w:t>
      </w:r>
    </w:p>
    <w:p w14:paraId="32206907">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其中：</w:t>
      </w:r>
    </w:p>
    <w:p w14:paraId="6E8F3F4C">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（1）安全文明施工费：</w:t>
      </w:r>
    </w:p>
    <w:p w14:paraId="1B23E30C">
      <w:pPr>
        <w:snapToGrid w:val="0"/>
        <w:spacing w:line="360" w:lineRule="auto"/>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人民币（大写）</w:t>
      </w:r>
      <w:bookmarkStart w:id="413" w:name="SOA_hhxys_wmsgfdx"/>
      <w:r>
        <w:rPr>
          <w:rFonts w:hint="eastAsia" w:ascii="宋体" w:hAnsi="宋体" w:eastAsia="宋体" w:cs="宋体"/>
          <w:snapToGrid w:val="0"/>
          <w:kern w:val="0"/>
          <w:sz w:val="24"/>
          <w:highlight w:val="none"/>
          <w:u w:val="single"/>
        </w:rPr>
        <w:t xml:space="preserve">                </w:t>
      </w:r>
      <w:bookmarkEnd w:id="413"/>
      <w:r>
        <w:rPr>
          <w:rFonts w:hint="eastAsia" w:ascii="宋体" w:hAnsi="宋体" w:eastAsia="宋体" w:cs="宋体"/>
          <w:snapToGrid w:val="0"/>
          <w:kern w:val="0"/>
          <w:sz w:val="24"/>
          <w:highlight w:val="none"/>
        </w:rPr>
        <w:t>(¥</w:t>
      </w:r>
      <w:bookmarkStart w:id="414" w:name="SOA_hhxys_wmsgfxx"/>
      <w:r>
        <w:rPr>
          <w:rFonts w:hint="eastAsia" w:ascii="宋体" w:hAnsi="宋体" w:eastAsia="宋体" w:cs="宋体"/>
          <w:snapToGrid w:val="0"/>
          <w:kern w:val="0"/>
          <w:sz w:val="24"/>
          <w:highlight w:val="none"/>
          <w:u w:val="single"/>
        </w:rPr>
        <w:t xml:space="preserve">                  </w:t>
      </w:r>
      <w:bookmarkEnd w:id="414"/>
      <w:r>
        <w:rPr>
          <w:rFonts w:hint="eastAsia" w:ascii="宋体" w:hAnsi="宋体" w:eastAsia="宋体" w:cs="宋体"/>
          <w:snapToGrid w:val="0"/>
          <w:kern w:val="0"/>
          <w:sz w:val="24"/>
          <w:highlight w:val="none"/>
        </w:rPr>
        <w:t>元)；</w:t>
      </w:r>
    </w:p>
    <w:p w14:paraId="47DBF873">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（2）材料和工程设备暂估价金额：</w:t>
      </w:r>
    </w:p>
    <w:p w14:paraId="027C900C">
      <w:pPr>
        <w:snapToGrid w:val="0"/>
        <w:spacing w:line="360" w:lineRule="auto"/>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人民币（大写）</w:t>
      </w:r>
      <w:bookmarkStart w:id="415" w:name="SOA_hhxys_sbzgjdx"/>
      <w:r>
        <w:rPr>
          <w:rFonts w:hint="eastAsia" w:ascii="宋体" w:hAnsi="宋体" w:eastAsia="宋体" w:cs="宋体"/>
          <w:snapToGrid w:val="0"/>
          <w:kern w:val="0"/>
          <w:sz w:val="24"/>
          <w:highlight w:val="none"/>
          <w:u w:val="single"/>
        </w:rPr>
        <w:t xml:space="preserve">       </w:t>
      </w:r>
      <w:bookmarkEnd w:id="415"/>
      <w:r>
        <w:rPr>
          <w:rFonts w:hint="eastAsia" w:ascii="宋体" w:hAnsi="宋体" w:eastAsia="宋体" w:cs="宋体"/>
          <w:snapToGrid w:val="0"/>
          <w:kern w:val="0"/>
          <w:sz w:val="24"/>
          <w:highlight w:val="none"/>
        </w:rPr>
        <w:t>(¥</w:t>
      </w:r>
      <w:bookmarkStart w:id="416" w:name="SOA_hhxys_sbzgjxx"/>
      <w:r>
        <w:rPr>
          <w:rFonts w:hint="eastAsia" w:ascii="宋体" w:hAnsi="宋体" w:eastAsia="宋体" w:cs="宋体"/>
          <w:snapToGrid w:val="0"/>
          <w:kern w:val="0"/>
          <w:sz w:val="24"/>
          <w:highlight w:val="none"/>
          <w:u w:val="single"/>
        </w:rPr>
        <w:t xml:space="preserve">      </w:t>
      </w:r>
      <w:bookmarkEnd w:id="416"/>
      <w:r>
        <w:rPr>
          <w:rFonts w:hint="eastAsia" w:ascii="宋体" w:hAnsi="宋体" w:eastAsia="宋体" w:cs="宋体"/>
          <w:snapToGrid w:val="0"/>
          <w:kern w:val="0"/>
          <w:sz w:val="24"/>
          <w:highlight w:val="none"/>
        </w:rPr>
        <w:t>元)；</w:t>
      </w:r>
    </w:p>
    <w:p w14:paraId="63B28474">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（3）专业工程暂估价金额：</w:t>
      </w:r>
    </w:p>
    <w:p w14:paraId="680D6C75">
      <w:pPr>
        <w:snapToGrid w:val="0"/>
        <w:spacing w:line="360" w:lineRule="auto"/>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人民币（大写）</w:t>
      </w:r>
      <w:bookmarkStart w:id="417" w:name="SOA_hhxys_gczgjdx"/>
      <w:r>
        <w:rPr>
          <w:rFonts w:hint="eastAsia" w:ascii="宋体" w:hAnsi="宋体" w:eastAsia="宋体" w:cs="宋体"/>
          <w:snapToGrid w:val="0"/>
          <w:kern w:val="0"/>
          <w:sz w:val="24"/>
          <w:highlight w:val="none"/>
          <w:u w:val="single"/>
        </w:rPr>
        <w:t xml:space="preserve">       </w:t>
      </w:r>
      <w:bookmarkEnd w:id="417"/>
      <w:r>
        <w:rPr>
          <w:rFonts w:hint="eastAsia" w:ascii="宋体" w:hAnsi="宋体" w:eastAsia="宋体" w:cs="宋体"/>
          <w:snapToGrid w:val="0"/>
          <w:kern w:val="0"/>
          <w:sz w:val="24"/>
          <w:highlight w:val="none"/>
        </w:rPr>
        <w:t>(¥</w:t>
      </w:r>
      <w:bookmarkStart w:id="418" w:name="SOA_hhxys_gczgjxx"/>
      <w:r>
        <w:rPr>
          <w:rFonts w:hint="eastAsia" w:ascii="宋体" w:hAnsi="宋体" w:eastAsia="宋体" w:cs="宋体"/>
          <w:snapToGrid w:val="0"/>
          <w:kern w:val="0"/>
          <w:sz w:val="24"/>
          <w:highlight w:val="none"/>
          <w:u w:val="single"/>
        </w:rPr>
        <w:t xml:space="preserve">       </w:t>
      </w:r>
      <w:bookmarkEnd w:id="418"/>
      <w:r>
        <w:rPr>
          <w:rFonts w:hint="eastAsia" w:ascii="宋体" w:hAnsi="宋体" w:eastAsia="宋体" w:cs="宋体"/>
          <w:snapToGrid w:val="0"/>
          <w:kern w:val="0"/>
          <w:sz w:val="24"/>
          <w:highlight w:val="none"/>
        </w:rPr>
        <w:t>元)；</w:t>
      </w:r>
    </w:p>
    <w:p w14:paraId="1A350B95">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（4）暂列金额：</w:t>
      </w:r>
    </w:p>
    <w:p w14:paraId="2CA60137">
      <w:pPr>
        <w:snapToGrid w:val="0"/>
        <w:spacing w:line="360" w:lineRule="auto"/>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     人民币（大写）</w:t>
      </w:r>
      <w:bookmarkStart w:id="419" w:name="SOA_hhxys_zljedx"/>
      <w:r>
        <w:rPr>
          <w:rFonts w:hint="eastAsia" w:ascii="宋体" w:hAnsi="宋体" w:eastAsia="宋体" w:cs="宋体"/>
          <w:snapToGrid w:val="0"/>
          <w:kern w:val="0"/>
          <w:sz w:val="24"/>
          <w:highlight w:val="none"/>
          <w:u w:val="single"/>
        </w:rPr>
        <w:t xml:space="preserve">       </w:t>
      </w:r>
      <w:bookmarkEnd w:id="419"/>
      <w:r>
        <w:rPr>
          <w:rFonts w:hint="eastAsia" w:ascii="宋体" w:hAnsi="宋体" w:eastAsia="宋体" w:cs="宋体"/>
          <w:snapToGrid w:val="0"/>
          <w:kern w:val="0"/>
          <w:sz w:val="24"/>
          <w:highlight w:val="none"/>
        </w:rPr>
        <w:t>(¥</w:t>
      </w:r>
      <w:bookmarkStart w:id="420" w:name="SOA_hhxys_zljexx"/>
      <w:r>
        <w:rPr>
          <w:rFonts w:hint="eastAsia" w:ascii="宋体" w:hAnsi="宋体" w:eastAsia="宋体" w:cs="宋体"/>
          <w:snapToGrid w:val="0"/>
          <w:kern w:val="0"/>
          <w:sz w:val="24"/>
          <w:highlight w:val="none"/>
          <w:u w:val="single"/>
        </w:rPr>
        <w:t xml:space="preserve">        </w:t>
      </w:r>
      <w:bookmarkEnd w:id="420"/>
      <w:r>
        <w:rPr>
          <w:rFonts w:hint="eastAsia" w:ascii="宋体" w:hAnsi="宋体" w:eastAsia="宋体" w:cs="宋体"/>
          <w:snapToGrid w:val="0"/>
          <w:kern w:val="0"/>
          <w:sz w:val="24"/>
          <w:highlight w:val="none"/>
        </w:rPr>
        <w:t>元)。</w:t>
      </w:r>
    </w:p>
    <w:p w14:paraId="5FE95553">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2.合同价格形式：</w:t>
      </w:r>
      <w:r>
        <w:rPr>
          <w:rFonts w:hint="eastAsia" w:ascii="宋体" w:hAnsi="宋体" w:eastAsia="宋体" w:cs="宋体"/>
          <w:snapToGrid w:val="0"/>
          <w:kern w:val="0"/>
          <w:sz w:val="24"/>
          <w:highlight w:val="none"/>
          <w:u w:val="single"/>
        </w:rPr>
        <w:t></w:t>
      </w:r>
      <w:r>
        <w:rPr>
          <w:rFonts w:hint="eastAsia" w:ascii="宋体" w:hAnsi="宋体" w:eastAsia="宋体" w:cs="宋体"/>
          <w:sz w:val="24"/>
          <w:highlight w:val="none"/>
          <w:u w:val="single"/>
        </w:rPr>
        <w:t>固定</w:t>
      </w:r>
      <w:r>
        <w:rPr>
          <w:rFonts w:hint="eastAsia" w:ascii="宋体" w:hAnsi="宋体" w:eastAsia="宋体" w:cs="宋体"/>
          <w:snapToGrid w:val="0"/>
          <w:kern w:val="0"/>
          <w:sz w:val="24"/>
          <w:highlight w:val="none"/>
          <w:u w:val="single"/>
        </w:rPr>
        <w:t xml:space="preserve">单价合同     </w:t>
      </w:r>
      <w:r>
        <w:rPr>
          <w:rFonts w:hint="eastAsia" w:ascii="宋体" w:hAnsi="宋体" w:eastAsia="宋体" w:cs="宋体"/>
          <w:snapToGrid w:val="0"/>
          <w:kern w:val="0"/>
          <w:sz w:val="24"/>
          <w:highlight w:val="none"/>
        </w:rPr>
        <w:t>。</w:t>
      </w:r>
    </w:p>
    <w:p w14:paraId="0BF930D5">
      <w:pPr>
        <w:snapToGrid w:val="0"/>
        <w:spacing w:line="360" w:lineRule="auto"/>
        <w:outlineLvl w:val="1"/>
        <w:rPr>
          <w:rFonts w:ascii="宋体" w:hAnsi="宋体" w:eastAsia="宋体" w:cs="宋体"/>
          <w:b/>
          <w:bCs/>
          <w:snapToGrid w:val="0"/>
          <w:kern w:val="0"/>
          <w:sz w:val="24"/>
          <w:highlight w:val="none"/>
        </w:rPr>
      </w:pPr>
      <w:bookmarkStart w:id="421" w:name="_Toc97299502"/>
      <w:bookmarkStart w:id="422" w:name="_Toc361220414"/>
      <w:r>
        <w:rPr>
          <w:rFonts w:hint="eastAsia" w:ascii="宋体" w:hAnsi="宋体" w:eastAsia="宋体" w:cs="宋体"/>
          <w:b/>
          <w:bCs/>
          <w:snapToGrid w:val="0"/>
          <w:kern w:val="0"/>
          <w:sz w:val="24"/>
          <w:highlight w:val="none"/>
        </w:rPr>
        <w:t>五、项目经理</w:t>
      </w:r>
      <w:bookmarkEnd w:id="421"/>
      <w:bookmarkEnd w:id="422"/>
    </w:p>
    <w:p w14:paraId="25C1CB2C">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承包人项目经理：</w:t>
      </w:r>
      <w:r>
        <w:rPr>
          <w:rFonts w:hint="eastAsia" w:ascii="宋体" w:hAnsi="宋体" w:eastAsia="宋体" w:cs="宋体"/>
          <w:snapToGrid w:val="0"/>
          <w:kern w:val="0"/>
          <w:sz w:val="24"/>
          <w:highlight w:val="none"/>
          <w:u w:val="single"/>
        </w:rPr>
        <w:t></w:t>
      </w:r>
      <w:bookmarkStart w:id="423" w:name="SOA_hhxys_cbrxmjl"/>
      <w:r>
        <w:rPr>
          <w:rFonts w:hint="eastAsia" w:ascii="宋体" w:hAnsi="宋体" w:eastAsia="宋体" w:cs="宋体"/>
          <w:snapToGrid w:val="0"/>
          <w:kern w:val="0"/>
          <w:sz w:val="24"/>
          <w:highlight w:val="none"/>
          <w:u w:val="single"/>
        </w:rPr>
        <w:t xml:space="preserve">        </w:t>
      </w:r>
      <w:bookmarkEnd w:id="423"/>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w:t>
      </w:r>
    </w:p>
    <w:p w14:paraId="6BC0B271">
      <w:pPr>
        <w:snapToGrid w:val="0"/>
        <w:spacing w:line="360" w:lineRule="auto"/>
        <w:outlineLvl w:val="1"/>
        <w:rPr>
          <w:rFonts w:ascii="宋体" w:hAnsi="宋体" w:eastAsia="宋体" w:cs="宋体"/>
          <w:b/>
          <w:bCs/>
          <w:snapToGrid w:val="0"/>
          <w:kern w:val="0"/>
          <w:sz w:val="24"/>
          <w:highlight w:val="none"/>
        </w:rPr>
      </w:pPr>
      <w:bookmarkStart w:id="424" w:name="_Toc361220415"/>
      <w:bookmarkStart w:id="425" w:name="_Toc97299503"/>
      <w:r>
        <w:rPr>
          <w:rFonts w:hint="eastAsia" w:ascii="宋体" w:hAnsi="宋体" w:eastAsia="宋体" w:cs="宋体"/>
          <w:b/>
          <w:bCs/>
          <w:snapToGrid w:val="0"/>
          <w:kern w:val="0"/>
          <w:sz w:val="24"/>
          <w:highlight w:val="none"/>
        </w:rPr>
        <w:t>六、合同文件构成</w:t>
      </w:r>
      <w:bookmarkEnd w:id="424"/>
      <w:bookmarkEnd w:id="425"/>
    </w:p>
    <w:p w14:paraId="758BEC1E">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本协议书与下列文件一起构成合同文件：</w:t>
      </w:r>
    </w:p>
    <w:p w14:paraId="259E26C9">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（1）成交通知书（如果有）；</w:t>
      </w:r>
    </w:p>
    <w:p w14:paraId="448F14A8">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 xml:space="preserve">（2）响应函及其附录（如果有）； </w:t>
      </w:r>
    </w:p>
    <w:p w14:paraId="0CC5D1A8">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（3）专用合同条款及其附件；</w:t>
      </w:r>
    </w:p>
    <w:p w14:paraId="71D7D124">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（4）通用合同条款；</w:t>
      </w:r>
    </w:p>
    <w:p w14:paraId="26D3F925">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（5）技术标准和要求；</w:t>
      </w:r>
    </w:p>
    <w:p w14:paraId="317808E3">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（6）图纸；</w:t>
      </w:r>
    </w:p>
    <w:p w14:paraId="767077F0">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（7）已标价工程量清单或预算书；</w:t>
      </w:r>
    </w:p>
    <w:p w14:paraId="4E8D7F33">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（8）其他合同文件。</w:t>
      </w:r>
    </w:p>
    <w:p w14:paraId="396769C8">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在合同订立及履行过程中形成的与合同有关的文件均构成合同文件组成部分。</w:t>
      </w:r>
    </w:p>
    <w:p w14:paraId="49AFF0D5">
      <w:pPr>
        <w:autoSpaceDE w:val="0"/>
        <w:autoSpaceDN w:val="0"/>
        <w:snapToGrid w:val="0"/>
        <w:spacing w:line="360" w:lineRule="auto"/>
        <w:ind w:firstLine="480" w:firstLineChars="200"/>
        <w:jc w:val="left"/>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14:paraId="3C258744">
      <w:pPr>
        <w:snapToGrid w:val="0"/>
        <w:spacing w:line="360" w:lineRule="auto"/>
        <w:outlineLvl w:val="1"/>
        <w:rPr>
          <w:rFonts w:ascii="宋体" w:hAnsi="宋体" w:eastAsia="宋体" w:cs="宋体"/>
          <w:b/>
          <w:bCs/>
          <w:snapToGrid w:val="0"/>
          <w:kern w:val="0"/>
          <w:sz w:val="24"/>
          <w:highlight w:val="none"/>
        </w:rPr>
      </w:pPr>
      <w:bookmarkStart w:id="426" w:name="_Toc97299504"/>
      <w:bookmarkStart w:id="427" w:name="_Toc361220416"/>
      <w:r>
        <w:rPr>
          <w:rFonts w:hint="eastAsia" w:ascii="宋体" w:hAnsi="宋体" w:eastAsia="宋体" w:cs="宋体"/>
          <w:b/>
          <w:bCs/>
          <w:snapToGrid w:val="0"/>
          <w:kern w:val="0"/>
          <w:sz w:val="24"/>
          <w:highlight w:val="none"/>
        </w:rPr>
        <w:t>七、承诺</w:t>
      </w:r>
      <w:bookmarkEnd w:id="426"/>
      <w:bookmarkEnd w:id="427"/>
    </w:p>
    <w:p w14:paraId="64402C59">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1.发包人承诺按照法律规定履行项目审批手续、筹集工程建设资金并按照合同约定的期限和方式支付合同价款。</w:t>
      </w:r>
    </w:p>
    <w:p w14:paraId="09504060">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2.承包人承诺按照法律规定及合同约定组织完成工程施工，确保工程质量和安全，不进行转包及违法分包，并在缺陷责任期及保修期内承担相应的工程维修责任。</w:t>
      </w:r>
    </w:p>
    <w:p w14:paraId="0961D9FC">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3.发包人和承包人通过</w:t>
      </w:r>
      <w:r>
        <w:rPr>
          <w:rFonts w:hint="eastAsia" w:ascii="Times New Roman" w:hAnsi="Times New Roman" w:eastAsia="宋体" w:cs="Times New Roman"/>
          <w:highlight w:val="none"/>
        </w:rPr>
        <w:t>政府采购</w:t>
      </w:r>
      <w:r>
        <w:rPr>
          <w:rFonts w:hint="eastAsia" w:ascii="宋体" w:hAnsi="宋体" w:eastAsia="宋体" w:cs="宋体"/>
          <w:bCs/>
          <w:snapToGrid w:val="0"/>
          <w:kern w:val="0"/>
          <w:sz w:val="24"/>
          <w:highlight w:val="none"/>
        </w:rPr>
        <w:t>形式签订合同的，双方理解并承诺不再就同一工程另行签订与合同实质性内容相背离的协议。</w:t>
      </w:r>
    </w:p>
    <w:p w14:paraId="4A9DB0A0">
      <w:pPr>
        <w:snapToGrid w:val="0"/>
        <w:spacing w:line="360" w:lineRule="auto"/>
        <w:outlineLvl w:val="1"/>
        <w:rPr>
          <w:rFonts w:ascii="宋体" w:hAnsi="宋体" w:eastAsia="宋体" w:cs="宋体"/>
          <w:b/>
          <w:bCs/>
          <w:snapToGrid w:val="0"/>
          <w:kern w:val="0"/>
          <w:sz w:val="24"/>
          <w:highlight w:val="none"/>
        </w:rPr>
      </w:pPr>
      <w:bookmarkStart w:id="428" w:name="_Toc361220417"/>
      <w:bookmarkStart w:id="429" w:name="_Toc97299505"/>
      <w:r>
        <w:rPr>
          <w:rFonts w:hint="eastAsia" w:ascii="宋体" w:hAnsi="宋体" w:eastAsia="宋体" w:cs="宋体"/>
          <w:b/>
          <w:bCs/>
          <w:snapToGrid w:val="0"/>
          <w:kern w:val="0"/>
          <w:sz w:val="24"/>
          <w:highlight w:val="none"/>
        </w:rPr>
        <w:t>八、词语含义</w:t>
      </w:r>
      <w:bookmarkEnd w:id="428"/>
      <w:bookmarkEnd w:id="429"/>
    </w:p>
    <w:p w14:paraId="246364C3">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本协议书中词语含义与第二部分通用合同条款中赋予的含义相同。</w:t>
      </w:r>
    </w:p>
    <w:p w14:paraId="05F0AE0C">
      <w:pPr>
        <w:snapToGrid w:val="0"/>
        <w:spacing w:line="360" w:lineRule="auto"/>
        <w:outlineLvl w:val="1"/>
        <w:rPr>
          <w:rFonts w:ascii="宋体" w:hAnsi="宋体" w:eastAsia="宋体" w:cs="宋体"/>
          <w:b/>
          <w:bCs/>
          <w:snapToGrid w:val="0"/>
          <w:kern w:val="0"/>
          <w:sz w:val="24"/>
          <w:highlight w:val="none"/>
        </w:rPr>
      </w:pPr>
      <w:bookmarkStart w:id="430" w:name="_Toc361220418"/>
      <w:bookmarkStart w:id="431" w:name="_Toc97299506"/>
      <w:r>
        <w:rPr>
          <w:rFonts w:hint="eastAsia" w:ascii="宋体" w:hAnsi="宋体" w:eastAsia="宋体" w:cs="宋体"/>
          <w:b/>
          <w:bCs/>
          <w:snapToGrid w:val="0"/>
          <w:kern w:val="0"/>
          <w:sz w:val="24"/>
          <w:highlight w:val="none"/>
        </w:rPr>
        <w:t>九、签订时间</w:t>
      </w:r>
      <w:bookmarkEnd w:id="430"/>
      <w:bookmarkEnd w:id="431"/>
    </w:p>
    <w:p w14:paraId="68B90939">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本合同于</w:t>
      </w:r>
      <w:bookmarkStart w:id="432" w:name="SOA_hhxys_htqdn"/>
      <w:r>
        <w:rPr>
          <w:rFonts w:hint="eastAsia" w:ascii="宋体" w:hAnsi="宋体" w:eastAsia="宋体" w:cs="宋体"/>
          <w:bCs/>
          <w:snapToGrid w:val="0"/>
          <w:kern w:val="0"/>
          <w:sz w:val="24"/>
          <w:highlight w:val="none"/>
          <w:u w:val="single"/>
        </w:rPr>
        <w:t xml:space="preserve">      </w:t>
      </w:r>
      <w:bookmarkEnd w:id="432"/>
      <w:r>
        <w:rPr>
          <w:rFonts w:hint="eastAsia" w:ascii="宋体" w:hAnsi="宋体" w:eastAsia="宋体" w:cs="宋体"/>
          <w:bCs/>
          <w:snapToGrid w:val="0"/>
          <w:kern w:val="0"/>
          <w:sz w:val="24"/>
          <w:highlight w:val="none"/>
        </w:rPr>
        <w:t>年</w:t>
      </w:r>
      <w:bookmarkStart w:id="433" w:name="SOA_hhxys_htqdy"/>
      <w:r>
        <w:rPr>
          <w:rFonts w:hint="eastAsia" w:ascii="宋体" w:hAnsi="宋体" w:eastAsia="宋体" w:cs="宋体"/>
          <w:bCs/>
          <w:snapToGrid w:val="0"/>
          <w:kern w:val="0"/>
          <w:sz w:val="24"/>
          <w:highlight w:val="none"/>
          <w:u w:val="single"/>
        </w:rPr>
        <w:t xml:space="preserve">      </w:t>
      </w:r>
      <w:bookmarkEnd w:id="433"/>
      <w:r>
        <w:rPr>
          <w:rFonts w:hint="eastAsia" w:ascii="宋体" w:hAnsi="宋体" w:eastAsia="宋体" w:cs="宋体"/>
          <w:bCs/>
          <w:snapToGrid w:val="0"/>
          <w:kern w:val="0"/>
          <w:sz w:val="24"/>
          <w:highlight w:val="none"/>
        </w:rPr>
        <w:t>月</w:t>
      </w:r>
      <w:bookmarkStart w:id="434" w:name="SOA_hhxys_htqdr"/>
      <w:r>
        <w:rPr>
          <w:rFonts w:hint="eastAsia" w:ascii="宋体" w:hAnsi="宋体" w:eastAsia="宋体" w:cs="宋体"/>
          <w:bCs/>
          <w:snapToGrid w:val="0"/>
          <w:kern w:val="0"/>
          <w:sz w:val="24"/>
          <w:highlight w:val="none"/>
          <w:u w:val="single"/>
        </w:rPr>
        <w:t xml:space="preserve">      </w:t>
      </w:r>
      <w:bookmarkEnd w:id="434"/>
      <w:r>
        <w:rPr>
          <w:rFonts w:hint="eastAsia" w:ascii="宋体" w:hAnsi="宋体" w:eastAsia="宋体" w:cs="宋体"/>
          <w:bCs/>
          <w:snapToGrid w:val="0"/>
          <w:kern w:val="0"/>
          <w:sz w:val="24"/>
          <w:highlight w:val="none"/>
        </w:rPr>
        <w:t>日签订。</w:t>
      </w:r>
    </w:p>
    <w:p w14:paraId="2C62A2D2">
      <w:pPr>
        <w:snapToGrid w:val="0"/>
        <w:spacing w:line="360" w:lineRule="auto"/>
        <w:outlineLvl w:val="1"/>
        <w:rPr>
          <w:rFonts w:ascii="宋体" w:hAnsi="宋体" w:eastAsia="宋体" w:cs="宋体"/>
          <w:b/>
          <w:bCs/>
          <w:snapToGrid w:val="0"/>
          <w:kern w:val="0"/>
          <w:sz w:val="24"/>
          <w:highlight w:val="none"/>
        </w:rPr>
      </w:pPr>
      <w:bookmarkStart w:id="435" w:name="_Toc361220419"/>
      <w:bookmarkStart w:id="436" w:name="_Toc97299507"/>
      <w:r>
        <w:rPr>
          <w:rFonts w:hint="eastAsia" w:ascii="宋体" w:hAnsi="宋体" w:eastAsia="宋体" w:cs="宋体"/>
          <w:b/>
          <w:bCs/>
          <w:snapToGrid w:val="0"/>
          <w:kern w:val="0"/>
          <w:sz w:val="24"/>
          <w:highlight w:val="none"/>
        </w:rPr>
        <w:t>十、签订地点</w:t>
      </w:r>
      <w:bookmarkEnd w:id="435"/>
      <w:bookmarkEnd w:id="436"/>
    </w:p>
    <w:p w14:paraId="69934CBE">
      <w:pPr>
        <w:snapToGrid w:val="0"/>
        <w:spacing w:line="360" w:lineRule="auto"/>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 xml:space="preserve">    本合同在</w:t>
      </w:r>
      <w:r>
        <w:rPr>
          <w:rFonts w:hint="eastAsia" w:ascii="宋体" w:hAnsi="宋体" w:eastAsia="宋体" w:cs="宋体"/>
          <w:bCs/>
          <w:snapToGrid w:val="0"/>
          <w:kern w:val="0"/>
          <w:sz w:val="24"/>
          <w:highlight w:val="none"/>
          <w:u w:val="single"/>
        </w:rPr>
        <w:t xml:space="preserve">   </w:t>
      </w:r>
      <w:bookmarkStart w:id="437" w:name="SOA_zyht_htqddd"/>
      <w:r>
        <w:rPr>
          <w:rFonts w:hint="eastAsia" w:ascii="宋体" w:hAnsi="宋体" w:eastAsia="宋体" w:cs="宋体"/>
          <w:bCs/>
          <w:snapToGrid w:val="0"/>
          <w:kern w:val="0"/>
          <w:sz w:val="24"/>
          <w:highlight w:val="none"/>
          <w:u w:val="single"/>
        </w:rPr>
        <w:t xml:space="preserve">  杭州</w:t>
      </w:r>
      <w:r>
        <w:rPr>
          <w:rFonts w:hint="eastAsia" w:ascii="宋体" w:hAnsi="宋体" w:eastAsia="宋体" w:cs="宋体"/>
          <w:bCs/>
          <w:snapToGrid w:val="0"/>
          <w:kern w:val="0"/>
          <w:sz w:val="24"/>
          <w:highlight w:val="none"/>
          <w:u w:val="single"/>
          <w:lang w:val="en-US" w:eastAsia="zh-CN"/>
        </w:rPr>
        <w:t>市</w:t>
      </w:r>
      <w:r>
        <w:rPr>
          <w:rFonts w:hint="eastAsia" w:ascii="宋体" w:hAnsi="宋体" w:eastAsia="宋体" w:cs="宋体"/>
          <w:bCs/>
          <w:snapToGrid w:val="0"/>
          <w:kern w:val="0"/>
          <w:sz w:val="24"/>
          <w:highlight w:val="none"/>
          <w:u w:val="single"/>
        </w:rPr>
        <w:t xml:space="preserve">   </w:t>
      </w:r>
      <w:bookmarkEnd w:id="437"/>
      <w:r>
        <w:rPr>
          <w:rFonts w:hint="eastAsia" w:ascii="宋体" w:hAnsi="宋体" w:eastAsia="宋体" w:cs="宋体"/>
          <w:bCs/>
          <w:snapToGrid w:val="0"/>
          <w:kern w:val="0"/>
          <w:sz w:val="24"/>
          <w:highlight w:val="none"/>
          <w:u w:val="single"/>
        </w:rPr>
        <w:t xml:space="preserve">  </w:t>
      </w:r>
      <w:r>
        <w:rPr>
          <w:rFonts w:hint="eastAsia" w:ascii="宋体" w:hAnsi="宋体" w:eastAsia="宋体" w:cs="宋体"/>
          <w:bCs/>
          <w:snapToGrid w:val="0"/>
          <w:kern w:val="0"/>
          <w:sz w:val="24"/>
          <w:highlight w:val="none"/>
        </w:rPr>
        <w:t>签订。</w:t>
      </w:r>
    </w:p>
    <w:p w14:paraId="43F426DA">
      <w:pPr>
        <w:snapToGrid w:val="0"/>
        <w:spacing w:line="360" w:lineRule="auto"/>
        <w:outlineLvl w:val="1"/>
        <w:rPr>
          <w:rFonts w:ascii="宋体" w:hAnsi="宋体" w:eastAsia="宋体" w:cs="宋体"/>
          <w:b/>
          <w:bCs/>
          <w:snapToGrid w:val="0"/>
          <w:kern w:val="0"/>
          <w:sz w:val="24"/>
          <w:highlight w:val="none"/>
        </w:rPr>
      </w:pPr>
      <w:bookmarkStart w:id="438" w:name="_Toc361220420"/>
      <w:bookmarkStart w:id="439" w:name="_Toc97299508"/>
      <w:r>
        <w:rPr>
          <w:rFonts w:hint="eastAsia" w:ascii="宋体" w:hAnsi="宋体" w:eastAsia="宋体" w:cs="宋体"/>
          <w:b/>
          <w:bCs/>
          <w:snapToGrid w:val="0"/>
          <w:kern w:val="0"/>
          <w:sz w:val="24"/>
          <w:highlight w:val="none"/>
        </w:rPr>
        <w:t>十一、补充协议</w:t>
      </w:r>
      <w:bookmarkEnd w:id="438"/>
      <w:bookmarkEnd w:id="439"/>
    </w:p>
    <w:p w14:paraId="29E1AE98">
      <w:pPr>
        <w:snapToGrid w:val="0"/>
        <w:spacing w:line="360" w:lineRule="auto"/>
        <w:ind w:firstLine="480" w:firstLineChars="200"/>
        <w:rPr>
          <w:rFonts w:ascii="宋体" w:hAnsi="宋体" w:eastAsia="宋体" w:cs="宋体"/>
          <w:b/>
          <w:bCs/>
          <w:snapToGrid w:val="0"/>
          <w:kern w:val="0"/>
          <w:sz w:val="24"/>
          <w:highlight w:val="none"/>
        </w:rPr>
      </w:pPr>
      <w:r>
        <w:rPr>
          <w:rFonts w:hint="eastAsia" w:ascii="宋体" w:hAnsi="宋体" w:eastAsia="宋体" w:cs="宋体"/>
          <w:bCs/>
          <w:snapToGrid w:val="0"/>
          <w:kern w:val="0"/>
          <w:sz w:val="24"/>
          <w:highlight w:val="none"/>
        </w:rPr>
        <w:t>合同未尽事宜，合同当事人另行签订补充协议，补充协议是合同的组成部分。</w:t>
      </w:r>
    </w:p>
    <w:p w14:paraId="43C7EACD">
      <w:pPr>
        <w:snapToGrid w:val="0"/>
        <w:spacing w:line="360" w:lineRule="auto"/>
        <w:outlineLvl w:val="1"/>
        <w:rPr>
          <w:rFonts w:ascii="宋体" w:hAnsi="宋体" w:eastAsia="宋体" w:cs="宋体"/>
          <w:b/>
          <w:bCs/>
          <w:snapToGrid w:val="0"/>
          <w:kern w:val="0"/>
          <w:sz w:val="24"/>
          <w:highlight w:val="none"/>
        </w:rPr>
      </w:pPr>
      <w:bookmarkStart w:id="440" w:name="_Toc361220421"/>
      <w:bookmarkStart w:id="441" w:name="_Toc97299509"/>
      <w:r>
        <w:rPr>
          <w:rFonts w:hint="eastAsia" w:ascii="宋体" w:hAnsi="宋体" w:eastAsia="宋体" w:cs="宋体"/>
          <w:b/>
          <w:bCs/>
          <w:snapToGrid w:val="0"/>
          <w:kern w:val="0"/>
          <w:sz w:val="24"/>
          <w:highlight w:val="none"/>
        </w:rPr>
        <w:t>十二、合同生效</w:t>
      </w:r>
      <w:bookmarkEnd w:id="440"/>
      <w:bookmarkEnd w:id="441"/>
    </w:p>
    <w:p w14:paraId="13EC41A6">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本合同自</w:t>
      </w:r>
      <w:r>
        <w:rPr>
          <w:rFonts w:hint="eastAsia" w:ascii="宋体" w:hAnsi="宋体" w:eastAsia="宋体" w:cs="宋体"/>
          <w:bCs/>
          <w:snapToGrid w:val="0"/>
          <w:kern w:val="0"/>
          <w:sz w:val="24"/>
          <w:highlight w:val="none"/>
          <w:u w:val="single"/>
        </w:rPr>
        <w:t xml:space="preserve">  双方签字盖章后  </w:t>
      </w:r>
      <w:r>
        <w:rPr>
          <w:rFonts w:hint="eastAsia" w:ascii="宋体" w:hAnsi="宋体" w:eastAsia="宋体" w:cs="宋体"/>
          <w:bCs/>
          <w:snapToGrid w:val="0"/>
          <w:kern w:val="0"/>
          <w:sz w:val="24"/>
          <w:highlight w:val="none"/>
        </w:rPr>
        <w:t>生效。</w:t>
      </w:r>
    </w:p>
    <w:p w14:paraId="3CFE1AD5">
      <w:pPr>
        <w:snapToGrid w:val="0"/>
        <w:spacing w:line="360" w:lineRule="auto"/>
        <w:outlineLvl w:val="1"/>
        <w:rPr>
          <w:rFonts w:ascii="宋体" w:hAnsi="宋体" w:eastAsia="宋体" w:cs="宋体"/>
          <w:b/>
          <w:bCs/>
          <w:snapToGrid w:val="0"/>
          <w:kern w:val="0"/>
          <w:sz w:val="24"/>
          <w:highlight w:val="none"/>
        </w:rPr>
      </w:pPr>
      <w:bookmarkStart w:id="442" w:name="_Toc361220422"/>
      <w:bookmarkStart w:id="443" w:name="_Toc97299510"/>
      <w:r>
        <w:rPr>
          <w:rFonts w:hint="eastAsia" w:ascii="宋体" w:hAnsi="宋体" w:eastAsia="宋体" w:cs="宋体"/>
          <w:b/>
          <w:bCs/>
          <w:snapToGrid w:val="0"/>
          <w:kern w:val="0"/>
          <w:sz w:val="24"/>
          <w:highlight w:val="none"/>
        </w:rPr>
        <w:t>十三、合同份数</w:t>
      </w:r>
      <w:bookmarkEnd w:id="442"/>
      <w:bookmarkEnd w:id="443"/>
    </w:p>
    <w:p w14:paraId="2FC96FC8">
      <w:pPr>
        <w:snapToGrid w:val="0"/>
        <w:spacing w:line="360" w:lineRule="auto"/>
        <w:ind w:left="210" w:leftChars="100" w:firstLine="240" w:firstLineChars="100"/>
        <w:rPr>
          <w:rFonts w:ascii="宋体" w:hAnsi="宋体" w:eastAsia="宋体" w:cs="宋体"/>
          <w:bCs/>
          <w:snapToGrid w:val="0"/>
          <w:kern w:val="0"/>
          <w:sz w:val="24"/>
          <w:highlight w:val="none"/>
        </w:rPr>
      </w:pPr>
      <w:r>
        <w:rPr>
          <w:rFonts w:hint="eastAsia" w:ascii="宋体" w:hAnsi="宋体" w:eastAsia="宋体" w:cs="宋体"/>
          <w:bCs/>
          <w:snapToGrid w:val="0"/>
          <w:kern w:val="0"/>
          <w:sz w:val="24"/>
          <w:highlight w:val="none"/>
        </w:rPr>
        <w:t>本合同一式</w:t>
      </w:r>
      <w:r>
        <w:rPr>
          <w:rFonts w:hint="eastAsia" w:ascii="宋体" w:hAnsi="宋体" w:eastAsia="宋体" w:cs="宋体"/>
          <w:bCs/>
          <w:snapToGrid w:val="0"/>
          <w:kern w:val="0"/>
          <w:sz w:val="24"/>
          <w:highlight w:val="none"/>
          <w:lang w:val="en-US" w:eastAsia="zh-CN"/>
        </w:rPr>
        <w:t>陆</w:t>
      </w:r>
      <w:r>
        <w:rPr>
          <w:rFonts w:hint="eastAsia" w:ascii="宋体" w:hAnsi="宋体" w:eastAsia="宋体" w:cs="宋体"/>
          <w:bCs/>
          <w:snapToGrid w:val="0"/>
          <w:kern w:val="0"/>
          <w:sz w:val="24"/>
          <w:highlight w:val="none"/>
        </w:rPr>
        <w:t>份，均具有同等法律效力，发包人执</w:t>
      </w:r>
      <w:r>
        <w:rPr>
          <w:rFonts w:hint="eastAsia" w:ascii="宋体" w:hAnsi="宋体" w:eastAsia="宋体" w:cs="宋体"/>
          <w:bCs/>
          <w:snapToGrid w:val="0"/>
          <w:kern w:val="0"/>
          <w:sz w:val="24"/>
          <w:highlight w:val="none"/>
          <w:lang w:val="en-US" w:eastAsia="zh-CN"/>
        </w:rPr>
        <w:t>肆</w:t>
      </w:r>
      <w:r>
        <w:rPr>
          <w:rFonts w:hint="eastAsia" w:ascii="宋体" w:hAnsi="宋体" w:eastAsia="宋体" w:cs="宋体"/>
          <w:bCs/>
          <w:snapToGrid w:val="0"/>
          <w:kern w:val="0"/>
          <w:sz w:val="24"/>
          <w:highlight w:val="none"/>
        </w:rPr>
        <w:t>份，承包人执</w:t>
      </w:r>
      <w:r>
        <w:rPr>
          <w:rFonts w:hint="eastAsia" w:ascii="宋体" w:hAnsi="宋体" w:eastAsia="宋体" w:cs="宋体"/>
          <w:bCs/>
          <w:snapToGrid w:val="0"/>
          <w:kern w:val="0"/>
          <w:sz w:val="24"/>
          <w:highlight w:val="none"/>
          <w:lang w:val="en-US" w:eastAsia="zh-CN"/>
        </w:rPr>
        <w:t>贰</w:t>
      </w:r>
      <w:r>
        <w:rPr>
          <w:rFonts w:hint="eastAsia" w:ascii="宋体" w:hAnsi="宋体" w:eastAsia="宋体" w:cs="宋体"/>
          <w:bCs/>
          <w:snapToGrid w:val="0"/>
          <w:kern w:val="0"/>
          <w:sz w:val="24"/>
          <w:highlight w:val="none"/>
        </w:rPr>
        <w:t>份。</w:t>
      </w:r>
    </w:p>
    <w:p w14:paraId="2771E3C4">
      <w:pPr>
        <w:snapToGrid w:val="0"/>
        <w:spacing w:line="360" w:lineRule="auto"/>
        <w:ind w:firstLine="480" w:firstLineChars="200"/>
        <w:rPr>
          <w:rFonts w:ascii="宋体" w:hAnsi="宋体" w:eastAsia="宋体" w:cs="宋体"/>
          <w:snapToGrid w:val="0"/>
          <w:kern w:val="0"/>
          <w:sz w:val="24"/>
          <w:highlight w:val="none"/>
        </w:rPr>
      </w:pPr>
    </w:p>
    <w:p w14:paraId="2F589F25">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发包人：  (公章)</w:t>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承包人：  (公章)</w:t>
      </w:r>
    </w:p>
    <w:p w14:paraId="3F56FA9D">
      <w:pPr>
        <w:snapToGrid w:val="0"/>
        <w:spacing w:line="360" w:lineRule="auto"/>
        <w:ind w:firstLine="480" w:firstLineChars="200"/>
        <w:rPr>
          <w:rFonts w:ascii="宋体" w:hAnsi="宋体" w:eastAsia="宋体" w:cs="宋体"/>
          <w:bCs/>
          <w:snapToGrid w:val="0"/>
          <w:kern w:val="0"/>
          <w:sz w:val="24"/>
          <w:highlight w:val="none"/>
        </w:rPr>
      </w:pPr>
      <w:r>
        <w:rPr>
          <w:rFonts w:hint="eastAsia" w:ascii="宋体" w:hAnsi="宋体" w:eastAsia="宋体" w:cs="宋体"/>
          <w:snapToGrid w:val="0"/>
          <w:kern w:val="0"/>
          <w:sz w:val="24"/>
          <w:highlight w:val="none"/>
        </w:rPr>
        <w:t>法定代表人或其委托代理人：</w:t>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法定代表人或其委托代理人：</w:t>
      </w:r>
    </w:p>
    <w:p w14:paraId="4BD0F5D4">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（签字）</w:t>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ab/>
      </w:r>
      <w:r>
        <w:rPr>
          <w:rFonts w:hint="eastAsia" w:ascii="宋体" w:hAnsi="宋体" w:eastAsia="宋体" w:cs="宋体"/>
          <w:snapToGrid w:val="0"/>
          <w:kern w:val="0"/>
          <w:sz w:val="24"/>
          <w:highlight w:val="none"/>
        </w:rPr>
        <w:t>（签字）</w:t>
      </w:r>
    </w:p>
    <w:p w14:paraId="5B36F550">
      <w:pPr>
        <w:snapToGrid w:val="0"/>
        <w:spacing w:line="360" w:lineRule="auto"/>
        <w:ind w:firstLine="480" w:firstLineChars="200"/>
        <w:rPr>
          <w:rFonts w:ascii="宋体" w:hAnsi="宋体" w:eastAsia="宋体" w:cs="宋体"/>
          <w:snapToGrid w:val="0"/>
          <w:kern w:val="0"/>
          <w:sz w:val="24"/>
          <w:highlight w:val="none"/>
        </w:rPr>
      </w:pPr>
      <w:r>
        <w:rPr>
          <w:rFonts w:hint="eastAsia" w:ascii="宋体" w:hAnsi="宋体" w:eastAsia="宋体" w:cs="宋体"/>
          <w:snapToGrid w:val="0"/>
          <w:kern w:val="0"/>
          <w:sz w:val="24"/>
          <w:highlight w:val="none"/>
        </w:rPr>
        <w:t>组织机构代码：</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组织机构代码：</w:t>
      </w:r>
      <w:bookmarkStart w:id="444" w:name="SOA_hhxys_zjjgdm1"/>
      <w:r>
        <w:rPr>
          <w:rFonts w:hint="eastAsia" w:ascii="宋体" w:hAnsi="宋体" w:eastAsia="宋体" w:cs="宋体"/>
          <w:snapToGrid w:val="0"/>
          <w:kern w:val="0"/>
          <w:sz w:val="24"/>
          <w:highlight w:val="none"/>
          <w:u w:val="single"/>
        </w:rPr>
        <w:t xml:space="preserve">      </w:t>
      </w:r>
      <w:bookmarkEnd w:id="444"/>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76F03DD1">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地  址：</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地  址：</w:t>
      </w:r>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5D86A858">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邮政编码：</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邮政编码：</w:t>
      </w:r>
      <w:bookmarkStart w:id="445" w:name="SOA_hhxys_cbryb"/>
      <w:r>
        <w:rPr>
          <w:rFonts w:hint="eastAsia" w:ascii="宋体" w:hAnsi="宋体" w:eastAsia="宋体" w:cs="宋体"/>
          <w:snapToGrid w:val="0"/>
          <w:kern w:val="0"/>
          <w:sz w:val="24"/>
          <w:highlight w:val="none"/>
          <w:u w:val="single"/>
        </w:rPr>
        <w:t xml:space="preserve">             </w:t>
      </w:r>
      <w:bookmarkEnd w:id="445"/>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445528D7">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法定代表人：</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法定代表人：</w:t>
      </w:r>
      <w:bookmarkStart w:id="446" w:name="SOA_hhxys_fddbr1"/>
      <w:r>
        <w:rPr>
          <w:rFonts w:hint="eastAsia" w:ascii="宋体" w:hAnsi="宋体" w:eastAsia="宋体" w:cs="宋体"/>
          <w:snapToGrid w:val="0"/>
          <w:kern w:val="0"/>
          <w:sz w:val="24"/>
          <w:highlight w:val="none"/>
          <w:u w:val="single"/>
        </w:rPr>
        <w:t xml:space="preserve">     </w:t>
      </w:r>
      <w:bookmarkEnd w:id="446"/>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4EF532C3">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委托代理人：</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委托代理人：</w:t>
      </w:r>
      <w:bookmarkStart w:id="447" w:name="SOA_hhxys_wtdlr1"/>
      <w:r>
        <w:rPr>
          <w:rFonts w:hint="eastAsia" w:ascii="宋体" w:hAnsi="宋体" w:eastAsia="宋体" w:cs="宋体"/>
          <w:snapToGrid w:val="0"/>
          <w:kern w:val="0"/>
          <w:sz w:val="24"/>
          <w:highlight w:val="none"/>
          <w:u w:val="single"/>
        </w:rPr>
        <w:t xml:space="preserve">    </w:t>
      </w:r>
      <w:bookmarkEnd w:id="447"/>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2D6E8E9E">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电  话：</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电  话：</w:t>
      </w:r>
      <w:bookmarkStart w:id="448" w:name="SOA_hhxys_cbrdh"/>
      <w:r>
        <w:rPr>
          <w:rFonts w:hint="eastAsia" w:ascii="宋体" w:hAnsi="宋体" w:eastAsia="宋体" w:cs="宋体"/>
          <w:snapToGrid w:val="0"/>
          <w:kern w:val="0"/>
          <w:sz w:val="24"/>
          <w:highlight w:val="none"/>
          <w:u w:val="single"/>
        </w:rPr>
        <w:t xml:space="preserve">            </w:t>
      </w:r>
      <w:bookmarkEnd w:id="448"/>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0A80320E">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传  真：</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传  真：</w:t>
      </w:r>
      <w:bookmarkStart w:id="449" w:name="SOA_hhxys_cbrcz"/>
      <w:r>
        <w:rPr>
          <w:rFonts w:hint="eastAsia" w:ascii="宋体" w:hAnsi="宋体" w:eastAsia="宋体" w:cs="宋体"/>
          <w:snapToGrid w:val="0"/>
          <w:kern w:val="0"/>
          <w:sz w:val="24"/>
          <w:highlight w:val="none"/>
          <w:u w:val="single"/>
        </w:rPr>
        <w:t xml:space="preserve">              </w:t>
      </w:r>
      <w:bookmarkEnd w:id="449"/>
      <w:r>
        <w:rPr>
          <w:rFonts w:hint="eastAsia" w:ascii="宋体" w:hAnsi="宋体" w:eastAsia="宋体" w:cs="宋体"/>
          <w:snapToGrid w:val="0"/>
          <w:kern w:val="0"/>
          <w:sz w:val="24"/>
          <w:highlight w:val="none"/>
          <w:u w:val="single"/>
        </w:rPr>
        <w:t xml:space="preserve"> </w:t>
      </w:r>
      <w:r>
        <w:rPr>
          <w:rFonts w:hint="eastAsia" w:ascii="宋体" w:hAnsi="宋体" w:eastAsia="宋体" w:cs="宋体"/>
          <w:snapToGrid w:val="0"/>
          <w:kern w:val="0"/>
          <w:sz w:val="24"/>
          <w:highlight w:val="none"/>
        </w:rPr>
        <w:t xml:space="preserve">     </w:t>
      </w:r>
    </w:p>
    <w:p w14:paraId="088D2FF2">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电子信箱：</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电子信箱：</w:t>
      </w:r>
      <w:bookmarkStart w:id="450" w:name="SOA_hhxys_cbrdzxx"/>
      <w:r>
        <w:rPr>
          <w:rFonts w:hint="eastAsia" w:ascii="宋体" w:hAnsi="宋体" w:eastAsia="宋体" w:cs="宋体"/>
          <w:snapToGrid w:val="0"/>
          <w:kern w:val="0"/>
          <w:sz w:val="24"/>
          <w:highlight w:val="none"/>
          <w:u w:val="single"/>
        </w:rPr>
        <w:t xml:space="preserve">      </w:t>
      </w:r>
      <w:bookmarkEnd w:id="450"/>
      <w:r>
        <w:rPr>
          <w:rFonts w:hint="eastAsia" w:ascii="宋体" w:hAnsi="宋体" w:eastAsia="宋体" w:cs="宋体"/>
          <w:snapToGrid w:val="0"/>
          <w:kern w:val="0"/>
          <w:sz w:val="24"/>
          <w:highlight w:val="none"/>
          <w:u w:val="single"/>
        </w:rPr>
        <w:t xml:space="preserve">  </w:t>
      </w:r>
    </w:p>
    <w:p w14:paraId="30DB911E">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开户银行：</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开户银行：</w:t>
      </w:r>
      <w:r>
        <w:rPr>
          <w:rFonts w:hint="eastAsia" w:ascii="宋体" w:hAnsi="宋体" w:eastAsia="宋体" w:cs="宋体"/>
          <w:snapToGrid w:val="0"/>
          <w:kern w:val="0"/>
          <w:sz w:val="24"/>
          <w:highlight w:val="none"/>
          <w:u w:val="single"/>
        </w:rPr>
        <w:t xml:space="preserve">                 </w:t>
      </w:r>
    </w:p>
    <w:p w14:paraId="41E88329">
      <w:pPr>
        <w:snapToGrid w:val="0"/>
        <w:spacing w:line="360" w:lineRule="auto"/>
        <w:ind w:firstLine="480" w:firstLineChars="200"/>
        <w:rPr>
          <w:rFonts w:ascii="宋体" w:hAnsi="宋体" w:eastAsia="宋体" w:cs="宋体"/>
          <w:snapToGrid w:val="0"/>
          <w:kern w:val="0"/>
          <w:sz w:val="24"/>
          <w:highlight w:val="none"/>
          <w:u w:val="single"/>
        </w:rPr>
      </w:pPr>
      <w:r>
        <w:rPr>
          <w:rFonts w:hint="eastAsia" w:ascii="宋体" w:hAnsi="宋体" w:eastAsia="宋体" w:cs="宋体"/>
          <w:snapToGrid w:val="0"/>
          <w:kern w:val="0"/>
          <w:sz w:val="24"/>
          <w:highlight w:val="none"/>
        </w:rPr>
        <w:t>账  号：</w:t>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u w:val="single"/>
        </w:rPr>
        <w:tab/>
      </w:r>
      <w:r>
        <w:rPr>
          <w:rFonts w:hint="eastAsia" w:ascii="宋体" w:hAnsi="宋体" w:eastAsia="宋体" w:cs="宋体"/>
          <w:snapToGrid w:val="0"/>
          <w:kern w:val="0"/>
          <w:sz w:val="24"/>
          <w:highlight w:val="none"/>
        </w:rPr>
        <w:t>账  号：</w:t>
      </w:r>
      <w:r>
        <w:rPr>
          <w:rFonts w:hint="eastAsia" w:ascii="宋体" w:hAnsi="宋体" w:eastAsia="宋体" w:cs="宋体"/>
          <w:snapToGrid w:val="0"/>
          <w:kern w:val="0"/>
          <w:sz w:val="24"/>
          <w:highlight w:val="none"/>
          <w:u w:val="single"/>
        </w:rPr>
        <w:t></w:t>
      </w:r>
      <w:bookmarkStart w:id="451" w:name="SOA_hhxys_cbrzh"/>
      <w:r>
        <w:rPr>
          <w:rFonts w:hint="eastAsia" w:ascii="宋体" w:hAnsi="宋体" w:eastAsia="宋体" w:cs="宋体"/>
          <w:snapToGrid w:val="0"/>
          <w:kern w:val="0"/>
          <w:sz w:val="24"/>
          <w:highlight w:val="none"/>
          <w:u w:val="single"/>
        </w:rPr>
        <w:t xml:space="preserve"> </w:t>
      </w:r>
      <w:bookmarkEnd w:id="451"/>
      <w:r>
        <w:rPr>
          <w:rFonts w:hint="eastAsia" w:ascii="宋体" w:hAnsi="宋体" w:eastAsia="宋体" w:cs="宋体"/>
          <w:snapToGrid w:val="0"/>
          <w:kern w:val="0"/>
          <w:sz w:val="24"/>
          <w:highlight w:val="none"/>
          <w:u w:val="single"/>
        </w:rPr>
        <w:t xml:space="preserve">        </w:t>
      </w:r>
    </w:p>
    <w:p w14:paraId="60837996">
      <w:pPr>
        <w:keepNext/>
        <w:keepLines/>
        <w:numPr>
          <w:ilvl w:val="1"/>
          <w:numId w:val="0"/>
        </w:numPr>
        <w:spacing w:before="100" w:line="400" w:lineRule="exact"/>
        <w:jc w:val="center"/>
        <w:outlineLvl w:val="1"/>
        <w:rPr>
          <w:rFonts w:ascii="宋体" w:hAnsi="宋体" w:eastAsia="宋体" w:cs="宋体"/>
          <w:snapToGrid w:val="0"/>
          <w:kern w:val="44"/>
          <w:sz w:val="28"/>
          <w:szCs w:val="20"/>
          <w:highlight w:val="none"/>
        </w:rPr>
      </w:pPr>
      <w:r>
        <w:rPr>
          <w:rFonts w:hint="eastAsia" w:ascii="宋体" w:hAnsi="宋体" w:eastAsia="宋体" w:cs="宋体"/>
          <w:snapToGrid w:val="0"/>
          <w:kern w:val="0"/>
          <w:sz w:val="24"/>
          <w:highlight w:val="none"/>
        </w:rPr>
        <w:br w:type="page"/>
      </w:r>
      <w:r>
        <w:rPr>
          <w:rFonts w:hint="eastAsia" w:ascii="宋体" w:hAnsi="宋体" w:eastAsia="宋体" w:cs="宋体"/>
          <w:snapToGrid w:val="0"/>
          <w:kern w:val="44"/>
          <w:sz w:val="28"/>
          <w:szCs w:val="20"/>
          <w:highlight w:val="none"/>
        </w:rPr>
        <w:t>第二部分  通用条款（略）</w:t>
      </w:r>
    </w:p>
    <w:p w14:paraId="17931462">
      <w:pPr>
        <w:keepNext/>
        <w:keepLines/>
        <w:numPr>
          <w:ilvl w:val="1"/>
          <w:numId w:val="0"/>
        </w:numPr>
        <w:spacing w:before="100" w:line="400" w:lineRule="exact"/>
        <w:jc w:val="center"/>
        <w:outlineLvl w:val="1"/>
        <w:rPr>
          <w:rFonts w:ascii="宋体" w:hAnsi="宋体" w:eastAsia="宋体" w:cs="宋体"/>
          <w:snapToGrid w:val="0"/>
          <w:kern w:val="44"/>
          <w:sz w:val="28"/>
          <w:szCs w:val="20"/>
          <w:highlight w:val="none"/>
        </w:rPr>
      </w:pPr>
      <w:r>
        <w:rPr>
          <w:rFonts w:hint="eastAsia" w:ascii="宋体" w:hAnsi="宋体" w:eastAsia="宋体" w:cs="宋体"/>
          <w:snapToGrid w:val="0"/>
          <w:kern w:val="44"/>
          <w:sz w:val="28"/>
          <w:szCs w:val="20"/>
          <w:highlight w:val="none"/>
        </w:rPr>
        <w:t>第三部分  专用条款</w:t>
      </w:r>
    </w:p>
    <w:p w14:paraId="15682219">
      <w:pPr>
        <w:keepNext/>
        <w:keepLines/>
        <w:spacing w:before="120" w:after="120" w:line="360" w:lineRule="auto"/>
        <w:outlineLvl w:val="3"/>
        <w:rPr>
          <w:rFonts w:ascii="宋体" w:hAnsi="宋体" w:eastAsia="宋体" w:cs="宋体"/>
          <w:bCs/>
          <w:sz w:val="24"/>
          <w:highlight w:val="none"/>
        </w:rPr>
      </w:pPr>
      <w:r>
        <w:rPr>
          <w:rFonts w:hint="eastAsia" w:ascii="宋体" w:hAnsi="宋体" w:eastAsia="宋体" w:cs="宋体"/>
          <w:bCs/>
          <w:sz w:val="24"/>
          <w:highlight w:val="none"/>
        </w:rPr>
        <w:t>1. 一般约定</w:t>
      </w:r>
    </w:p>
    <w:p w14:paraId="6025D83C">
      <w:pPr>
        <w:spacing w:line="360" w:lineRule="auto"/>
        <w:ind w:firstLine="420" w:firstLineChars="175"/>
        <w:rPr>
          <w:rFonts w:ascii="宋体" w:hAnsi="宋体" w:eastAsia="宋体" w:cs="宋体"/>
          <w:sz w:val="24"/>
          <w:highlight w:val="none"/>
        </w:rPr>
      </w:pPr>
      <w:r>
        <w:rPr>
          <w:rFonts w:hint="eastAsia" w:ascii="宋体" w:hAnsi="宋体" w:eastAsia="宋体" w:cs="宋体"/>
          <w:sz w:val="24"/>
          <w:highlight w:val="none"/>
        </w:rPr>
        <w:t>1.1 词语定义</w:t>
      </w:r>
    </w:p>
    <w:p w14:paraId="15396E46">
      <w:pPr>
        <w:spacing w:line="360" w:lineRule="auto"/>
        <w:ind w:firstLine="420" w:firstLineChars="175"/>
        <w:rPr>
          <w:rFonts w:ascii="宋体" w:hAnsi="宋体" w:eastAsia="宋体" w:cs="宋体"/>
          <w:kern w:val="0"/>
          <w:sz w:val="24"/>
          <w:highlight w:val="none"/>
        </w:rPr>
      </w:pPr>
      <w:r>
        <w:rPr>
          <w:rFonts w:hint="eastAsia" w:ascii="宋体" w:hAnsi="宋体" w:eastAsia="宋体" w:cs="宋体"/>
          <w:kern w:val="0"/>
          <w:sz w:val="24"/>
          <w:highlight w:val="none"/>
        </w:rPr>
        <w:t>1.1.1合同</w:t>
      </w:r>
    </w:p>
    <w:p w14:paraId="0BEEEA40">
      <w:pPr>
        <w:spacing w:line="360" w:lineRule="auto"/>
        <w:ind w:firstLine="420" w:firstLineChars="175"/>
        <w:rPr>
          <w:rFonts w:ascii="宋体" w:hAnsi="宋体" w:eastAsia="宋体" w:cs="宋体"/>
          <w:kern w:val="0"/>
          <w:sz w:val="24"/>
          <w:highlight w:val="none"/>
        </w:rPr>
      </w:pPr>
      <w:r>
        <w:rPr>
          <w:rFonts w:hint="eastAsia" w:ascii="宋体" w:hAnsi="宋体" w:eastAsia="宋体" w:cs="宋体"/>
          <w:kern w:val="0"/>
          <w:sz w:val="24"/>
          <w:highlight w:val="none"/>
        </w:rPr>
        <w:t>1.1.1.10其他合同文件包括：</w:t>
      </w:r>
    </w:p>
    <w:p w14:paraId="09BF930C">
      <w:pPr>
        <w:shd w:val="clear" w:color="auto" w:fill="FAFAFA"/>
        <w:spacing w:line="360" w:lineRule="auto"/>
        <w:ind w:left="443" w:leftChars="211" w:firstLine="118" w:firstLineChars="49"/>
        <w:rPr>
          <w:rFonts w:ascii="宋体" w:hAnsi="宋体" w:eastAsia="宋体" w:cs="宋体"/>
          <w:b/>
          <w:sz w:val="24"/>
          <w:highlight w:val="none"/>
          <w:u w:val="single"/>
        </w:rPr>
      </w:pPr>
      <w:r>
        <w:rPr>
          <w:rFonts w:hint="eastAsia" w:ascii="宋体" w:hAnsi="宋体" w:eastAsia="宋体" w:cs="宋体"/>
          <w:b/>
          <w:kern w:val="0"/>
          <w:sz w:val="24"/>
          <w:highlight w:val="none"/>
          <w:u w:val="single"/>
        </w:rPr>
        <w:t>施工组织设计：</w:t>
      </w:r>
      <w:r>
        <w:rPr>
          <w:rFonts w:hint="eastAsia" w:ascii="宋体" w:hAnsi="宋体" w:eastAsia="宋体" w:cs="宋体"/>
          <w:b/>
          <w:sz w:val="24"/>
          <w:highlight w:val="none"/>
          <w:u w:val="single"/>
        </w:rPr>
        <w:t>施工组织</w:t>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"http://baike.baidu.com/view/14417.htm" \t "_blank" </w:instrText>
      </w:r>
      <w:r>
        <w:rPr>
          <w:rFonts w:ascii="Times New Roman" w:hAnsi="Times New Roman" w:eastAsia="宋体" w:cs="Times New Roman"/>
          <w:highlight w:val="none"/>
        </w:rPr>
        <w:fldChar w:fldCharType="separate"/>
      </w:r>
      <w:r>
        <w:rPr>
          <w:rStyle w:val="77"/>
          <w:rFonts w:hint="eastAsia" w:ascii="宋体" w:hAnsi="宋体" w:cs="宋体"/>
          <w:b/>
          <w:color w:val="auto"/>
          <w:sz w:val="24"/>
          <w:highlight w:val="none"/>
          <w:u w:val="single"/>
        </w:rPr>
        <w:t>设计</w:t>
      </w:r>
      <w:r>
        <w:rPr>
          <w:rStyle w:val="77"/>
          <w:rFonts w:hint="eastAsia" w:ascii="宋体" w:hAnsi="宋体" w:cs="宋体"/>
          <w:b/>
          <w:color w:val="auto"/>
          <w:sz w:val="24"/>
          <w:highlight w:val="none"/>
          <w:u w:val="single"/>
        </w:rPr>
        <w:fldChar w:fldCharType="end"/>
      </w:r>
      <w:r>
        <w:rPr>
          <w:rFonts w:hint="eastAsia" w:ascii="宋体" w:hAnsi="宋体" w:eastAsia="宋体" w:cs="宋体"/>
          <w:b/>
          <w:sz w:val="24"/>
          <w:highlight w:val="none"/>
          <w:u w:val="single"/>
        </w:rPr>
        <w:t>是用来指导</w:t>
      </w:r>
      <w:r>
        <w:rPr>
          <w:rFonts w:ascii="Times New Roman" w:hAnsi="Times New Roman" w:eastAsia="宋体" w:cs="Times New Roman"/>
          <w:highlight w:val="none"/>
        </w:rPr>
        <w:fldChar w:fldCharType="begin"/>
      </w:r>
      <w:r>
        <w:rPr>
          <w:rFonts w:ascii="Times New Roman" w:hAnsi="Times New Roman" w:eastAsia="宋体" w:cs="Times New Roman"/>
          <w:highlight w:val="none"/>
        </w:rPr>
        <w:instrText xml:space="preserve"> HYPERLINK "http://baike.baidu.com/view/1094820.htm" \t "_blank" </w:instrText>
      </w:r>
      <w:r>
        <w:rPr>
          <w:rFonts w:ascii="Times New Roman" w:hAnsi="Times New Roman" w:eastAsia="宋体" w:cs="Times New Roman"/>
          <w:highlight w:val="none"/>
        </w:rPr>
        <w:fldChar w:fldCharType="separate"/>
      </w:r>
      <w:r>
        <w:rPr>
          <w:rStyle w:val="77"/>
          <w:rFonts w:hint="eastAsia" w:ascii="宋体" w:hAnsi="宋体" w:cs="宋体"/>
          <w:b/>
          <w:color w:val="auto"/>
          <w:sz w:val="24"/>
          <w:highlight w:val="none"/>
          <w:u w:val="single"/>
        </w:rPr>
        <w:t>施工项目</w:t>
      </w:r>
      <w:r>
        <w:rPr>
          <w:rStyle w:val="77"/>
          <w:rFonts w:hint="eastAsia" w:ascii="宋体" w:hAnsi="宋体" w:cs="宋体"/>
          <w:b/>
          <w:color w:val="auto"/>
          <w:sz w:val="24"/>
          <w:highlight w:val="none"/>
          <w:u w:val="single"/>
        </w:rPr>
        <w:fldChar w:fldCharType="end"/>
      </w:r>
      <w:r>
        <w:rPr>
          <w:rFonts w:hint="eastAsia" w:ascii="宋体" w:hAnsi="宋体" w:eastAsia="宋体" w:cs="宋体"/>
          <w:b/>
          <w:sz w:val="24"/>
          <w:highlight w:val="none"/>
          <w:u w:val="single"/>
        </w:rPr>
        <w:t>全过程各项活动的技术、经济和组织的综合性文件。</w:t>
      </w:r>
    </w:p>
    <w:p w14:paraId="6242ADE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1.1.2 合同当事人及其他相关方</w:t>
      </w:r>
    </w:p>
    <w:p w14:paraId="6D3A893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1.1.2.4监理人：</w:t>
      </w:r>
    </w:p>
    <w:p w14:paraId="4EFAB97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877C83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资质类别和等级：</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20F21E62">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47634D0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电子信箱：</w:t>
      </w:r>
      <w:r>
        <w:rPr>
          <w:rFonts w:hint="eastAsia" w:ascii="宋体" w:hAnsi="宋体" w:eastAsia="宋体" w:cs="宋体"/>
          <w:sz w:val="24"/>
          <w:highlight w:val="none"/>
          <w:u w:val="single"/>
        </w:rPr>
        <w:t>                </w:t>
      </w:r>
      <w:r>
        <w:rPr>
          <w:rFonts w:hint="eastAsia" w:ascii="宋体" w:hAnsi="宋体" w:eastAsia="宋体" w:cs="宋体"/>
          <w:sz w:val="24"/>
          <w:highlight w:val="none"/>
        </w:rPr>
        <w:t>；</w:t>
      </w:r>
    </w:p>
    <w:p w14:paraId="7F75CC6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通信地址：</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0F3A2F0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1.1.2.5 设计人：</w:t>
      </w:r>
    </w:p>
    <w:p w14:paraId="69A685E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名    称：</w:t>
      </w:r>
      <w:r>
        <w:rPr>
          <w:rFonts w:hint="eastAsia" w:ascii="宋体" w:hAnsi="宋体" w:eastAsia="宋体" w:cs="宋体"/>
          <w:sz w:val="24"/>
          <w:highlight w:val="none"/>
          <w:u w:val="single"/>
        </w:rPr>
        <w:t xml:space="preserve">                                      </w:t>
      </w:r>
      <w:r>
        <w:rPr>
          <w:rFonts w:hint="eastAsia" w:ascii="宋体" w:hAnsi="宋体" w:eastAsia="宋体" w:cs="宋体"/>
          <w:sz w:val="24"/>
          <w:highlight w:val="none"/>
        </w:rPr>
        <w:t>；</w:t>
      </w:r>
    </w:p>
    <w:p w14:paraId="3CA367A7">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资质类别和等级：</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5253541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10550B1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电子信箱：</w:t>
      </w:r>
      <w:r>
        <w:rPr>
          <w:rFonts w:hint="eastAsia" w:ascii="宋体" w:hAnsi="宋体" w:eastAsia="宋体" w:cs="宋体"/>
          <w:sz w:val="24"/>
          <w:highlight w:val="none"/>
          <w:u w:val="single"/>
        </w:rPr>
        <w:t xml:space="preserve">                    </w:t>
      </w:r>
      <w:r>
        <w:rPr>
          <w:rFonts w:hint="eastAsia" w:ascii="宋体" w:hAnsi="宋体" w:eastAsia="宋体" w:cs="宋体"/>
          <w:sz w:val="24"/>
          <w:highlight w:val="none"/>
        </w:rPr>
        <w:t>；</w:t>
      </w:r>
    </w:p>
    <w:p w14:paraId="1E102F5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通信地址：</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06C6F78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1.1.3 工程和设备</w:t>
      </w:r>
    </w:p>
    <w:p w14:paraId="0E1AF73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1.1.3.7 作为施工现场组成部分的其他场所包括：</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B1993A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1.1.3.9 永久占地包括： 施工范围内为实施本合同工程需永久占用的土地。</w:t>
      </w:r>
    </w:p>
    <w:p w14:paraId="1225466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1.1.3.10 临时占地包括：指永久占地之外为实施合同工程需临时占用的土地。</w:t>
      </w:r>
    </w:p>
    <w:p w14:paraId="3DA7200E">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 xml:space="preserve">1.3法律 </w:t>
      </w:r>
    </w:p>
    <w:p w14:paraId="0C26CA64">
      <w:pPr>
        <w:autoSpaceDE w:val="0"/>
        <w:autoSpaceDN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适用于合同的其他规范性文件：</w:t>
      </w:r>
    </w:p>
    <w:p w14:paraId="1450148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1.3.1  《杭州市建设工程工程量清单计价实施细则》(杭建市发〔2018〕578号)；</w:t>
      </w:r>
    </w:p>
    <w:p w14:paraId="6C343BA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1.3.2  《关于进一步加强杭州市建设工程市场要素价格动态管理的指导意见》（杭建市发〔2018〕579号）；</w:t>
      </w:r>
    </w:p>
    <w:p w14:paraId="3AE0B8F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1.3.3  省市建设行政部门颁发的其他现行有效文件(包括但不仅限于以下文件)：</w:t>
      </w:r>
    </w:p>
    <w:p w14:paraId="0CAB584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（1）《关于转发省建设厅&lt;关于进一步加强建筑施工领域企业安全生产工作的实施意见&gt;的通知》（杭建工发〔2011〕130号）；</w:t>
      </w:r>
    </w:p>
    <w:p w14:paraId="43653EB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（2）《关于进一步加强建设工程安全质量物联网管理应用平台建设的通知》（杭建工发〔2012〕426号）；</w:t>
      </w:r>
    </w:p>
    <w:p w14:paraId="1A31199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（3）《关于开展建筑工程扬尘在线监测设施安装工作的通知》（杭建工〔2019〕103号）；</w:t>
      </w:r>
    </w:p>
    <w:p w14:paraId="1AC3762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（4）《关于巩固G20杭州峰会成果进一步加强建设工程文明施工管理的若干意见》（杭建工发〔2017〕112号）；</w:t>
      </w:r>
    </w:p>
    <w:p w14:paraId="48D0822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（5）《杭州市建设领域农民工“无欠薪”管理实施细则（试行）》（杭建市〔2018〕161号）；</w:t>
      </w:r>
    </w:p>
    <w:p w14:paraId="2740B791">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（6）其他：</w:t>
      </w:r>
      <w:r>
        <w:rPr>
          <w:rFonts w:hint="eastAsia" w:ascii="宋体" w:hAnsi="宋体" w:eastAsia="宋体" w:cs="宋体"/>
          <w:sz w:val="24"/>
          <w:highlight w:val="none"/>
          <w:u w:val="single"/>
        </w:rPr>
        <w:t>其它法律、行政法规、地方性法规等。</w:t>
      </w:r>
    </w:p>
    <w:p w14:paraId="589ECC3C">
      <w:pPr>
        <w:autoSpaceDE w:val="0"/>
        <w:autoSpaceDN w:val="0"/>
        <w:spacing w:line="360" w:lineRule="auto"/>
        <w:ind w:firstLine="475" w:firstLineChars="198"/>
        <w:rPr>
          <w:rFonts w:ascii="宋体" w:hAnsi="宋体" w:eastAsia="宋体" w:cs="宋体"/>
          <w:sz w:val="24"/>
          <w:highlight w:val="none"/>
          <w:u w:val="single"/>
        </w:rPr>
      </w:pPr>
      <w:r>
        <w:rPr>
          <w:rFonts w:hint="eastAsia" w:ascii="宋体" w:hAnsi="宋体" w:eastAsia="宋体" w:cs="宋体"/>
          <w:sz w:val="24"/>
          <w:highlight w:val="none"/>
          <w:u w:val="single"/>
        </w:rPr>
        <w:t>各规定若有冲突可约定以最新颁布或要求最严者为依据。</w:t>
      </w:r>
    </w:p>
    <w:p w14:paraId="677C0913">
      <w:pPr>
        <w:autoSpaceDE w:val="0"/>
        <w:autoSpaceDN w:val="0"/>
        <w:spacing w:line="360" w:lineRule="auto"/>
        <w:ind w:left="596" w:leftChars="284"/>
        <w:jc w:val="left"/>
        <w:rPr>
          <w:rFonts w:ascii="宋体" w:hAnsi="宋体" w:eastAsia="宋体" w:cs="宋体"/>
          <w:sz w:val="24"/>
          <w:highlight w:val="none"/>
        </w:rPr>
      </w:pPr>
      <w:r>
        <w:rPr>
          <w:rFonts w:hint="eastAsia" w:ascii="宋体" w:hAnsi="宋体" w:eastAsia="宋体" w:cs="宋体"/>
          <w:sz w:val="24"/>
          <w:highlight w:val="none"/>
        </w:rPr>
        <w:t>1.4 标准和规范</w:t>
      </w:r>
    </w:p>
    <w:p w14:paraId="39C6144F">
      <w:pPr>
        <w:spacing w:line="360" w:lineRule="auto"/>
        <w:ind w:left="596" w:leftChars="284"/>
        <w:rPr>
          <w:rFonts w:ascii="宋体" w:hAnsi="宋体" w:eastAsia="宋体" w:cs="宋体"/>
          <w:b/>
          <w:sz w:val="24"/>
          <w:highlight w:val="none"/>
          <w:u w:val="single"/>
        </w:rPr>
      </w:pPr>
      <w:r>
        <w:rPr>
          <w:rFonts w:hint="eastAsia" w:ascii="宋体" w:hAnsi="宋体" w:eastAsia="宋体" w:cs="宋体"/>
          <w:sz w:val="24"/>
          <w:highlight w:val="none"/>
        </w:rPr>
        <w:t>1.4.1适用于工程的标准规范包括：</w:t>
      </w:r>
      <w:r>
        <w:rPr>
          <w:rFonts w:hint="eastAsia" w:ascii="宋体" w:hAnsi="宋体" w:eastAsia="宋体" w:cs="宋体"/>
          <w:b/>
          <w:sz w:val="24"/>
          <w:highlight w:val="none"/>
          <w:u w:val="single"/>
        </w:rPr>
        <w:t xml:space="preserve">（1）按通用条款约定；     </w:t>
      </w:r>
    </w:p>
    <w:p w14:paraId="22D6D1AE">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rPr>
        <w:t>1.4.2 发包人提供国外标准、规范的名称：</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6D79A134">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发包人提供国外标准、规范的份数：</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73BAFA60">
      <w:pPr>
        <w:spacing w:line="360" w:lineRule="auto"/>
        <w:ind w:firstLine="480" w:firstLineChars="200"/>
        <w:rPr>
          <w:rFonts w:ascii="宋体" w:hAnsi="宋体" w:eastAsia="宋体" w:cs="宋体"/>
          <w:sz w:val="24"/>
          <w:highlight w:val="none"/>
        </w:rPr>
      </w:pPr>
      <w:r>
        <w:rPr>
          <w:rFonts w:hint="eastAsia" w:ascii="宋体" w:hAnsi="宋体" w:eastAsia="宋体" w:cs="宋体"/>
          <w:kern w:val="0"/>
          <w:sz w:val="24"/>
          <w:highlight w:val="none"/>
        </w:rPr>
        <w:t>发包人提供国外标准、规范的名称：</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434DBDF7">
      <w:pPr>
        <w:spacing w:line="360" w:lineRule="auto"/>
        <w:ind w:left="596" w:leftChars="284"/>
        <w:rPr>
          <w:rFonts w:ascii="宋体" w:hAnsi="宋体" w:eastAsia="宋体" w:cs="宋体"/>
          <w:sz w:val="24"/>
          <w:highlight w:val="none"/>
        </w:rPr>
      </w:pPr>
      <w:r>
        <w:rPr>
          <w:rFonts w:hint="eastAsia" w:ascii="宋体" w:hAnsi="宋体" w:eastAsia="宋体" w:cs="宋体"/>
          <w:sz w:val="24"/>
          <w:highlight w:val="none"/>
        </w:rPr>
        <w:t>1.4.3发包人对工程的技术标准和功能要求的特殊要求：</w:t>
      </w:r>
      <w:r>
        <w:rPr>
          <w:rFonts w:hint="eastAsia" w:ascii="宋体" w:hAnsi="宋体" w:eastAsia="宋体" w:cs="宋体"/>
          <w:sz w:val="24"/>
          <w:highlight w:val="none"/>
          <w:u w:val="single"/>
        </w:rPr>
        <w:t>详见设计文件和招标技术要求 ；国家或行业如有新的技术标准和功能要求，则要从新</w:t>
      </w:r>
      <w:r>
        <w:rPr>
          <w:rFonts w:hint="eastAsia" w:ascii="宋体" w:hAnsi="宋体" w:eastAsia="宋体" w:cs="宋体"/>
          <w:sz w:val="24"/>
          <w:highlight w:val="none"/>
        </w:rPr>
        <w:t>。</w:t>
      </w:r>
    </w:p>
    <w:p w14:paraId="1F855219">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1.5 合同文件的优先顺序</w:t>
      </w:r>
    </w:p>
    <w:p w14:paraId="0E76C8A4">
      <w:pPr>
        <w:autoSpaceDE w:val="0"/>
        <w:autoSpaceDN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合同文件组成及优先顺序为：</w:t>
      </w:r>
    </w:p>
    <w:p w14:paraId="08FFEAE5">
      <w:pPr>
        <w:autoSpaceDE w:val="0"/>
        <w:autoSpaceDN w:val="0"/>
        <w:spacing w:line="360" w:lineRule="auto"/>
        <w:ind w:firstLine="477" w:firstLineChars="19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（1）合同协议书</w:t>
      </w:r>
      <w:r>
        <w:rPr>
          <w:rFonts w:hint="eastAsia" w:ascii="宋体" w:hAnsi="宋体" w:eastAsia="宋体" w:cs="宋体"/>
          <w:b/>
          <w:kern w:val="0"/>
          <w:sz w:val="24"/>
          <w:highlight w:val="none"/>
        </w:rPr>
        <w:t>；</w:t>
      </w:r>
    </w:p>
    <w:p w14:paraId="60994DD9">
      <w:pPr>
        <w:autoSpaceDE w:val="0"/>
        <w:autoSpaceDN w:val="0"/>
        <w:spacing w:line="360" w:lineRule="auto"/>
        <w:ind w:firstLine="477" w:firstLineChars="19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（2）中标通知书（或项目发承包基本情况表）</w:t>
      </w:r>
      <w:r>
        <w:rPr>
          <w:rFonts w:hint="eastAsia" w:ascii="宋体" w:hAnsi="宋体" w:eastAsia="宋体" w:cs="宋体"/>
          <w:b/>
          <w:kern w:val="0"/>
          <w:sz w:val="24"/>
          <w:highlight w:val="none"/>
        </w:rPr>
        <w:t>；</w:t>
      </w:r>
    </w:p>
    <w:p w14:paraId="720408BF">
      <w:pPr>
        <w:spacing w:line="360" w:lineRule="auto"/>
        <w:ind w:firstLine="477" w:firstLineChars="198"/>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（3）投标函及其附录（如果有）</w:t>
      </w:r>
      <w:r>
        <w:rPr>
          <w:rFonts w:hint="eastAsia" w:ascii="宋体" w:hAnsi="宋体" w:eastAsia="宋体" w:cs="宋体"/>
          <w:b/>
          <w:kern w:val="0"/>
          <w:sz w:val="24"/>
          <w:highlight w:val="none"/>
        </w:rPr>
        <w:t>；</w:t>
      </w:r>
    </w:p>
    <w:p w14:paraId="0534ECE8">
      <w:pPr>
        <w:autoSpaceDE w:val="0"/>
        <w:autoSpaceDN w:val="0"/>
        <w:spacing w:line="360" w:lineRule="auto"/>
        <w:ind w:firstLine="477" w:firstLineChars="19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（4）专用合同条款及其附件</w:t>
      </w:r>
      <w:r>
        <w:rPr>
          <w:rFonts w:hint="eastAsia" w:ascii="宋体" w:hAnsi="宋体" w:eastAsia="宋体" w:cs="宋体"/>
          <w:b/>
          <w:kern w:val="0"/>
          <w:sz w:val="24"/>
          <w:highlight w:val="none"/>
        </w:rPr>
        <w:t>；</w:t>
      </w:r>
    </w:p>
    <w:p w14:paraId="190003ED">
      <w:pPr>
        <w:autoSpaceDE w:val="0"/>
        <w:autoSpaceDN w:val="0"/>
        <w:spacing w:line="360" w:lineRule="auto"/>
        <w:ind w:firstLine="477" w:firstLineChars="19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（5）通用合同条款</w:t>
      </w:r>
      <w:r>
        <w:rPr>
          <w:rFonts w:hint="eastAsia" w:ascii="宋体" w:hAnsi="宋体" w:eastAsia="宋体" w:cs="宋体"/>
          <w:b/>
          <w:kern w:val="0"/>
          <w:sz w:val="24"/>
          <w:highlight w:val="none"/>
        </w:rPr>
        <w:t>；</w:t>
      </w:r>
    </w:p>
    <w:p w14:paraId="47053889">
      <w:pPr>
        <w:spacing w:line="360" w:lineRule="auto"/>
        <w:ind w:firstLine="477" w:firstLineChars="198"/>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（6）技术标准和要求</w:t>
      </w:r>
      <w:r>
        <w:rPr>
          <w:rFonts w:hint="eastAsia" w:ascii="宋体" w:hAnsi="宋体" w:eastAsia="宋体" w:cs="宋体"/>
          <w:b/>
          <w:kern w:val="0"/>
          <w:sz w:val="24"/>
          <w:highlight w:val="none"/>
        </w:rPr>
        <w:t>；</w:t>
      </w:r>
    </w:p>
    <w:p w14:paraId="7ABFCFE6">
      <w:pPr>
        <w:spacing w:line="360" w:lineRule="auto"/>
        <w:ind w:firstLine="477" w:firstLineChars="198"/>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（7）已标价工程量清单或预算书</w:t>
      </w:r>
      <w:r>
        <w:rPr>
          <w:rFonts w:hint="eastAsia" w:ascii="宋体" w:hAnsi="宋体" w:eastAsia="宋体" w:cs="宋体"/>
          <w:b/>
          <w:kern w:val="0"/>
          <w:sz w:val="24"/>
          <w:highlight w:val="none"/>
        </w:rPr>
        <w:t>；</w:t>
      </w:r>
    </w:p>
    <w:p w14:paraId="1707924B">
      <w:pPr>
        <w:spacing w:line="360" w:lineRule="auto"/>
        <w:ind w:firstLine="477" w:firstLineChars="198"/>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（8）其他合同文件</w:t>
      </w:r>
      <w:r>
        <w:rPr>
          <w:rFonts w:hint="eastAsia" w:ascii="宋体" w:hAnsi="宋体" w:eastAsia="宋体" w:cs="宋体"/>
          <w:b/>
          <w:kern w:val="0"/>
          <w:sz w:val="24"/>
          <w:highlight w:val="none"/>
        </w:rPr>
        <w:t>：</w:t>
      </w:r>
    </w:p>
    <w:p w14:paraId="1919DB62">
      <w:pPr>
        <w:spacing w:line="360" w:lineRule="auto"/>
        <w:ind w:firstLine="477" w:firstLineChars="198"/>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①施工组织设计</w:t>
      </w:r>
      <w:r>
        <w:rPr>
          <w:rFonts w:hint="eastAsia" w:ascii="宋体" w:hAnsi="宋体" w:eastAsia="宋体" w:cs="宋体"/>
          <w:b/>
          <w:kern w:val="0"/>
          <w:sz w:val="24"/>
          <w:highlight w:val="none"/>
        </w:rPr>
        <w:t>；</w:t>
      </w:r>
    </w:p>
    <w:p w14:paraId="480D0F7E">
      <w:pPr>
        <w:spacing w:line="360" w:lineRule="auto"/>
        <w:ind w:firstLine="477" w:firstLineChars="198"/>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 xml:space="preserve">②其他：  /     </w:t>
      </w:r>
      <w:r>
        <w:rPr>
          <w:rFonts w:hint="eastAsia" w:ascii="宋体" w:hAnsi="宋体" w:eastAsia="宋体" w:cs="宋体"/>
          <w:b/>
          <w:kern w:val="0"/>
          <w:sz w:val="24"/>
          <w:highlight w:val="none"/>
        </w:rPr>
        <w:t>。</w:t>
      </w:r>
    </w:p>
    <w:p w14:paraId="1AD46927">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1.6 图纸和承包人文件</w:t>
      </w:r>
      <w:r>
        <w:rPr>
          <w:rFonts w:hint="eastAsia" w:ascii="宋体" w:hAnsi="宋体" w:eastAsia="宋体" w:cs="宋体"/>
          <w:sz w:val="24"/>
          <w:highlight w:val="none"/>
        </w:rPr>
        <w:tab/>
      </w:r>
    </w:p>
    <w:p w14:paraId="6CE8B09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1.6.1 图纸的提供</w:t>
      </w:r>
    </w:p>
    <w:p w14:paraId="2227F1C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发包人向承包人提供图纸的期限：</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5A3EA59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发包人向承包人提供图纸的数量：</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35F83A8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发包人向承包人提供图纸的内容：</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480330C2">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1.6.4 承包人文件</w:t>
      </w:r>
    </w:p>
    <w:p w14:paraId="37850386">
      <w:pPr>
        <w:spacing w:line="360" w:lineRule="auto"/>
        <w:ind w:left="596" w:leftChars="284"/>
        <w:jc w:val="left"/>
        <w:rPr>
          <w:rFonts w:ascii="宋体" w:hAnsi="宋体" w:eastAsia="宋体" w:cs="宋体"/>
          <w:sz w:val="24"/>
          <w:highlight w:val="none"/>
          <w:u w:val="single"/>
        </w:rPr>
      </w:pPr>
      <w:r>
        <w:rPr>
          <w:rFonts w:hint="eastAsia" w:ascii="宋体" w:hAnsi="宋体" w:eastAsia="宋体" w:cs="宋体"/>
          <w:sz w:val="24"/>
          <w:highlight w:val="none"/>
        </w:rPr>
        <w:t>需要由承包人提供的文件，包括：</w:t>
      </w:r>
      <w:r>
        <w:rPr>
          <w:rFonts w:hint="eastAsia" w:ascii="宋体" w:hAnsi="宋体" w:eastAsia="宋体" w:cs="宋体"/>
          <w:kern w:val="0"/>
          <w:sz w:val="24"/>
          <w:highlight w:val="none"/>
          <w:u w:val="single"/>
        </w:rPr>
        <w:t>施工组织设计、进度计划、发包人和政府规定要求必须提供的其他文件</w:t>
      </w:r>
      <w:r>
        <w:rPr>
          <w:rFonts w:hint="eastAsia" w:ascii="宋体" w:hAnsi="宋体" w:eastAsia="宋体" w:cs="宋体"/>
          <w:sz w:val="24"/>
          <w:highlight w:val="none"/>
        </w:rPr>
        <w:t>；</w:t>
      </w:r>
    </w:p>
    <w:p w14:paraId="14A4378C">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承包人提供的文件的期限为：</w:t>
      </w:r>
      <w:r>
        <w:rPr>
          <w:rFonts w:hint="eastAsia" w:ascii="宋体" w:hAnsi="宋体" w:eastAsia="宋体" w:cs="宋体"/>
          <w:sz w:val="24"/>
          <w:highlight w:val="none"/>
          <w:u w:val="single"/>
        </w:rPr>
        <w:t>发包人提出要求后7天内</w:t>
      </w:r>
      <w:r>
        <w:rPr>
          <w:rFonts w:hint="eastAsia" w:ascii="宋体" w:hAnsi="宋体" w:eastAsia="宋体" w:cs="宋体"/>
          <w:sz w:val="24"/>
          <w:highlight w:val="none"/>
        </w:rPr>
        <w:t>；</w:t>
      </w:r>
    </w:p>
    <w:p w14:paraId="00509A2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承包人提供的文件的数量为：</w:t>
      </w:r>
      <w:r>
        <w:rPr>
          <w:rFonts w:hint="eastAsia" w:ascii="宋体" w:hAnsi="宋体" w:eastAsia="宋体" w:cs="宋体"/>
          <w:sz w:val="24"/>
          <w:highlight w:val="none"/>
          <w:u w:val="single"/>
        </w:rPr>
        <w:t>双方协商确定</w:t>
      </w:r>
      <w:r>
        <w:rPr>
          <w:rFonts w:hint="eastAsia" w:ascii="宋体" w:hAnsi="宋体" w:eastAsia="宋体" w:cs="宋体"/>
          <w:sz w:val="24"/>
          <w:highlight w:val="none"/>
        </w:rPr>
        <w:t>；</w:t>
      </w:r>
    </w:p>
    <w:p w14:paraId="13CABFA8">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承包人提供的文件的形式为：</w:t>
      </w:r>
      <w:r>
        <w:rPr>
          <w:rFonts w:hint="eastAsia" w:ascii="宋体" w:hAnsi="宋体" w:eastAsia="宋体" w:cs="宋体"/>
          <w:sz w:val="24"/>
          <w:highlight w:val="none"/>
          <w:u w:val="single"/>
        </w:rPr>
        <w:t>按发包人要求</w:t>
      </w:r>
      <w:r>
        <w:rPr>
          <w:rFonts w:hint="eastAsia" w:ascii="宋体" w:hAnsi="宋体" w:eastAsia="宋体" w:cs="宋体"/>
          <w:sz w:val="24"/>
          <w:highlight w:val="none"/>
        </w:rPr>
        <w:t>；</w:t>
      </w:r>
    </w:p>
    <w:p w14:paraId="7528FD8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发包人审批承包人文件的期限：</w:t>
      </w:r>
      <w:r>
        <w:rPr>
          <w:rFonts w:hint="eastAsia" w:ascii="宋体" w:hAnsi="宋体" w:eastAsia="宋体" w:cs="宋体"/>
          <w:sz w:val="24"/>
          <w:highlight w:val="none"/>
          <w:u w:val="single"/>
        </w:rPr>
        <w:t>收到后7天内</w:t>
      </w:r>
      <w:r>
        <w:rPr>
          <w:rFonts w:hint="eastAsia" w:ascii="宋体" w:hAnsi="宋体" w:eastAsia="宋体" w:cs="宋体"/>
          <w:sz w:val="24"/>
          <w:highlight w:val="none"/>
        </w:rPr>
        <w:t>。</w:t>
      </w:r>
    </w:p>
    <w:p w14:paraId="0740CCD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1.6.5 现场图纸准备</w:t>
      </w:r>
    </w:p>
    <w:p w14:paraId="761D262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关于现场图纸准备的约定：</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7B318780">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1.7 联络</w:t>
      </w:r>
    </w:p>
    <w:p w14:paraId="27CA8880">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1.7.1发包人和承包人应当在</w:t>
      </w:r>
      <w:r>
        <w:rPr>
          <w:rFonts w:hint="eastAsia" w:ascii="宋体" w:hAnsi="宋体" w:eastAsia="宋体" w:cs="宋体"/>
          <w:sz w:val="24"/>
          <w:highlight w:val="none"/>
          <w:u w:val="single"/>
        </w:rPr>
        <w:t xml:space="preserve">叁  </w:t>
      </w:r>
      <w:r>
        <w:rPr>
          <w:rFonts w:hint="eastAsia" w:ascii="宋体" w:hAnsi="宋体" w:eastAsia="宋体" w:cs="宋体"/>
          <w:kern w:val="0"/>
          <w:sz w:val="24"/>
          <w:highlight w:val="none"/>
        </w:rPr>
        <w:t>天内将与合同有关的通知、批准、证明、证书、指示、指令、要求、请求、同意、意见、确定和决定等书面函件送达对方当事人。</w:t>
      </w:r>
    </w:p>
    <w:p w14:paraId="3ED90AC8">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1.7.2 发包人接收文件的地点：</w:t>
      </w:r>
      <w:r>
        <w:rPr>
          <w:rFonts w:hint="eastAsia" w:ascii="宋体" w:hAnsi="宋体" w:eastAsia="宋体" w:cs="宋体"/>
          <w:sz w:val="24"/>
          <w:highlight w:val="none"/>
          <w:u w:val="single"/>
        </w:rPr>
        <w:t>发</w:t>
      </w:r>
      <w:r>
        <w:rPr>
          <w:rFonts w:hint="eastAsia" w:ascii="宋体" w:hAnsi="宋体" w:eastAsia="宋体" w:cs="宋体"/>
          <w:kern w:val="0"/>
          <w:sz w:val="24"/>
          <w:highlight w:val="none"/>
          <w:u w:val="single"/>
        </w:rPr>
        <w:t>包人现场办公室</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02312E96">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发包人指定的接收人为：</w:t>
      </w:r>
      <w:r>
        <w:rPr>
          <w:rFonts w:hint="eastAsia" w:ascii="宋体" w:hAnsi="宋体" w:eastAsia="宋体" w:cs="宋体"/>
          <w:sz w:val="24"/>
          <w:highlight w:val="none"/>
          <w:u w:val="single"/>
        </w:rPr>
        <w:t>发包人</w:t>
      </w:r>
      <w:r>
        <w:rPr>
          <w:rFonts w:hint="eastAsia" w:ascii="宋体" w:hAnsi="宋体" w:eastAsia="宋体" w:cs="宋体"/>
          <w:sz w:val="24"/>
          <w:highlight w:val="none"/>
          <w:u w:val="single"/>
          <w:lang w:val="en-US" w:eastAsia="zh-CN"/>
        </w:rPr>
        <w:t>现场</w:t>
      </w:r>
      <w:r>
        <w:rPr>
          <w:rFonts w:hint="eastAsia" w:ascii="宋体" w:hAnsi="宋体" w:eastAsia="宋体" w:cs="宋体"/>
          <w:sz w:val="24"/>
          <w:highlight w:val="none"/>
          <w:u w:val="single"/>
        </w:rPr>
        <w:t xml:space="preserve">代表                          </w:t>
      </w:r>
      <w:r>
        <w:rPr>
          <w:rFonts w:hint="eastAsia" w:ascii="宋体" w:hAnsi="宋体" w:eastAsia="宋体" w:cs="宋体"/>
          <w:kern w:val="0"/>
          <w:sz w:val="24"/>
          <w:highlight w:val="none"/>
        </w:rPr>
        <w:t>。</w:t>
      </w:r>
    </w:p>
    <w:p w14:paraId="19A5B839">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承包人接收文件的地点：</w:t>
      </w:r>
      <w:r>
        <w:rPr>
          <w:rFonts w:hint="eastAsia" w:ascii="宋体" w:hAnsi="宋体" w:eastAsia="宋体" w:cs="宋体"/>
          <w:kern w:val="0"/>
          <w:sz w:val="24"/>
          <w:highlight w:val="none"/>
          <w:u w:val="single"/>
        </w:rPr>
        <w:t xml:space="preserve">承包人现场办公室              </w:t>
      </w:r>
      <w:r>
        <w:rPr>
          <w:rFonts w:hint="eastAsia" w:ascii="宋体" w:hAnsi="宋体" w:eastAsia="宋体" w:cs="宋体"/>
          <w:kern w:val="0"/>
          <w:sz w:val="24"/>
          <w:highlight w:val="none"/>
        </w:rPr>
        <w:t>；</w:t>
      </w:r>
    </w:p>
    <w:p w14:paraId="4312BD2D">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承包人指定的接收人为：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6E3EC19B">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监理人接收文件的地点：</w:t>
      </w:r>
      <w:r>
        <w:rPr>
          <w:rFonts w:hint="eastAsia" w:ascii="宋体" w:hAnsi="宋体" w:eastAsia="宋体" w:cs="宋体"/>
          <w:sz w:val="24"/>
          <w:highlight w:val="none"/>
          <w:u w:val="single"/>
        </w:rPr>
        <w:t xml:space="preserve">监理人现场办公室             </w:t>
      </w:r>
      <w:r>
        <w:rPr>
          <w:rFonts w:hint="eastAsia" w:ascii="宋体" w:hAnsi="宋体" w:eastAsia="宋体" w:cs="宋体"/>
          <w:kern w:val="0"/>
          <w:sz w:val="24"/>
          <w:highlight w:val="none"/>
        </w:rPr>
        <w:t>；</w:t>
      </w:r>
    </w:p>
    <w:p w14:paraId="6E2CF9B8">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监理人指定的接收人为：</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14:paraId="25048C6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1.10 交通运输</w:t>
      </w:r>
    </w:p>
    <w:p w14:paraId="6AEC6C7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1.10.1 出入现场的权利</w:t>
      </w:r>
    </w:p>
    <w:p w14:paraId="1D66398D">
      <w:pPr>
        <w:spacing w:line="360" w:lineRule="auto"/>
        <w:ind w:left="596" w:leftChars="284"/>
        <w:rPr>
          <w:rFonts w:ascii="宋体" w:hAnsi="宋体" w:eastAsia="宋体" w:cs="宋体"/>
          <w:sz w:val="24"/>
          <w:highlight w:val="none"/>
          <w:u w:val="single"/>
        </w:rPr>
      </w:pPr>
      <w:r>
        <w:rPr>
          <w:rFonts w:hint="eastAsia" w:ascii="宋体" w:hAnsi="宋体" w:eastAsia="宋体" w:cs="宋体"/>
          <w:sz w:val="24"/>
          <w:highlight w:val="none"/>
        </w:rPr>
        <w:t>关于出入现场的权利的约定：</w:t>
      </w:r>
      <w:r>
        <w:rPr>
          <w:rFonts w:hint="eastAsia" w:ascii="宋体" w:hAnsi="宋体" w:eastAsia="宋体" w:cs="宋体"/>
          <w:sz w:val="24"/>
          <w:highlight w:val="none"/>
          <w:u w:val="single"/>
        </w:rPr>
        <w:t>按通用条款执行     </w:t>
      </w:r>
      <w:r>
        <w:rPr>
          <w:rFonts w:hint="eastAsia" w:ascii="宋体" w:hAnsi="宋体" w:eastAsia="宋体" w:cs="宋体"/>
          <w:sz w:val="24"/>
          <w:highlight w:val="none"/>
        </w:rPr>
        <w:t>。</w:t>
      </w:r>
    </w:p>
    <w:p w14:paraId="4B92D31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1.10.3 场内交通</w:t>
      </w:r>
    </w:p>
    <w:p w14:paraId="0F2E4F47">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关于场外交通和场内交通的边界的约定：</w:t>
      </w:r>
      <w:r>
        <w:rPr>
          <w:rFonts w:hint="eastAsia" w:ascii="宋体" w:hAnsi="宋体" w:eastAsia="宋体" w:cs="宋体"/>
          <w:kern w:val="0"/>
          <w:sz w:val="24"/>
          <w:highlight w:val="none"/>
          <w:u w:val="single"/>
          <w:lang w:val="en-US" w:eastAsia="zh-CN"/>
        </w:rPr>
        <w:t xml:space="preserve">   /  </w:t>
      </w:r>
      <w:r>
        <w:rPr>
          <w:rFonts w:hint="eastAsia" w:ascii="宋体" w:hAnsi="宋体" w:eastAsia="宋体" w:cs="宋体"/>
          <w:sz w:val="24"/>
          <w:highlight w:val="none"/>
        </w:rPr>
        <w:t>。</w:t>
      </w:r>
    </w:p>
    <w:p w14:paraId="32FAEF06">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关于发包人向承包人免费提供满足工程施工需要的场内道路和交通设施的约定：</w:t>
      </w:r>
      <w:r>
        <w:rPr>
          <w:rFonts w:hint="eastAsia" w:ascii="宋体" w:hAnsi="宋体" w:eastAsia="宋体" w:cs="宋体"/>
          <w:sz w:val="24"/>
          <w:highlight w:val="none"/>
          <w:u w:val="single"/>
        </w:rPr>
        <w:t>利用现有的场内道路和交通设施，如需新建，承包人自行建设，并承担费用</w:t>
      </w:r>
      <w:r>
        <w:rPr>
          <w:rFonts w:hint="eastAsia" w:ascii="宋体" w:hAnsi="宋体" w:eastAsia="宋体" w:cs="宋体"/>
          <w:sz w:val="24"/>
          <w:highlight w:val="none"/>
        </w:rPr>
        <w:t>。</w:t>
      </w:r>
    </w:p>
    <w:p w14:paraId="370D4C2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1.10.4超大件和超重件的运输</w:t>
      </w:r>
    </w:p>
    <w:p w14:paraId="4AD7D4C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运输超大件或超重件所需的道路和桥梁临时加固改造费用和其他有关费用由</w:t>
      </w:r>
      <w:r>
        <w:rPr>
          <w:rFonts w:hint="eastAsia" w:ascii="宋体" w:hAnsi="宋体" w:eastAsia="宋体" w:cs="宋体"/>
          <w:sz w:val="24"/>
          <w:highlight w:val="none"/>
          <w:u w:val="single"/>
        </w:rPr>
        <w:t xml:space="preserve">  承包人   </w:t>
      </w:r>
      <w:r>
        <w:rPr>
          <w:rFonts w:hint="eastAsia" w:ascii="宋体" w:hAnsi="宋体" w:eastAsia="宋体" w:cs="宋体"/>
          <w:sz w:val="24"/>
          <w:highlight w:val="none"/>
        </w:rPr>
        <w:t>承担。</w:t>
      </w:r>
    </w:p>
    <w:p w14:paraId="3E431AA4">
      <w:pPr>
        <w:spacing w:line="360" w:lineRule="auto"/>
        <w:ind w:firstLine="482" w:firstLineChars="200"/>
        <w:jc w:val="left"/>
        <w:rPr>
          <w:rFonts w:ascii="宋体" w:hAnsi="宋体" w:eastAsia="宋体" w:cs="宋体"/>
          <w:b/>
          <w:sz w:val="24"/>
          <w:highlight w:val="none"/>
        </w:rPr>
      </w:pPr>
      <w:r>
        <w:rPr>
          <w:rFonts w:hint="eastAsia" w:ascii="宋体" w:hAnsi="宋体" w:eastAsia="宋体" w:cs="宋体"/>
          <w:b/>
          <w:sz w:val="24"/>
          <w:highlight w:val="none"/>
        </w:rPr>
        <w:t>本工程的超大件：</w:t>
      </w:r>
      <w:r>
        <w:rPr>
          <w:rFonts w:hint="eastAsia" w:ascii="宋体" w:hAnsi="宋体" w:eastAsia="宋体" w:cs="宋体"/>
          <w:b/>
          <w:sz w:val="24"/>
          <w:highlight w:val="none"/>
          <w:u w:val="single"/>
        </w:rPr>
        <w:t xml:space="preserve"> 见工程量清单</w:t>
      </w:r>
      <w:r>
        <w:rPr>
          <w:rFonts w:hint="eastAsia" w:ascii="宋体" w:hAnsi="宋体" w:eastAsia="宋体" w:cs="宋体"/>
          <w:b/>
          <w:sz w:val="24"/>
          <w:highlight w:val="none"/>
        </w:rPr>
        <w:t>。</w:t>
      </w:r>
    </w:p>
    <w:p w14:paraId="775E9818">
      <w:pPr>
        <w:spacing w:line="360" w:lineRule="auto"/>
        <w:ind w:firstLine="482" w:firstLineChars="200"/>
        <w:jc w:val="left"/>
        <w:rPr>
          <w:rFonts w:ascii="宋体" w:hAnsi="宋体" w:eastAsia="宋体" w:cs="宋体"/>
          <w:sz w:val="24"/>
          <w:highlight w:val="none"/>
        </w:rPr>
      </w:pPr>
      <w:r>
        <w:rPr>
          <w:rFonts w:hint="eastAsia" w:ascii="宋体" w:hAnsi="宋体" w:eastAsia="宋体" w:cs="宋体"/>
          <w:b/>
          <w:sz w:val="24"/>
          <w:highlight w:val="none"/>
        </w:rPr>
        <w:t>本工程的超重件：</w:t>
      </w:r>
      <w:r>
        <w:rPr>
          <w:rFonts w:hint="eastAsia" w:ascii="宋体" w:hAnsi="宋体" w:eastAsia="宋体" w:cs="宋体"/>
          <w:b/>
          <w:sz w:val="24"/>
          <w:highlight w:val="none"/>
          <w:u w:val="single"/>
        </w:rPr>
        <w:t xml:space="preserve"> 见工程量清单</w:t>
      </w:r>
      <w:r>
        <w:rPr>
          <w:rFonts w:hint="eastAsia" w:ascii="宋体" w:hAnsi="宋体" w:eastAsia="宋体" w:cs="宋体"/>
          <w:sz w:val="24"/>
          <w:highlight w:val="none"/>
        </w:rPr>
        <w:t>。</w:t>
      </w:r>
    </w:p>
    <w:p w14:paraId="528ED6BA">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1.11 知识产权</w:t>
      </w:r>
    </w:p>
    <w:p w14:paraId="30290B7A">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 xml:space="preserve"> 。</w:t>
      </w:r>
    </w:p>
    <w:p w14:paraId="623D03CA">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关于发包人提供的上述文件的使用限制的要求：</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 xml:space="preserve">。 </w:t>
      </w:r>
    </w:p>
    <w:p w14:paraId="6F3C3D44">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1.11.2 关于承包人为实施工程所编制文件的著作权的归属：</w:t>
      </w:r>
      <w:r>
        <w:rPr>
          <w:rFonts w:hint="eastAsia" w:ascii="宋体" w:hAnsi="宋体" w:eastAsia="宋体" w:cs="宋体"/>
          <w:sz w:val="24"/>
          <w:highlight w:val="none"/>
          <w:u w:val="single"/>
        </w:rPr>
        <w:t xml:space="preserve"> 按通用条款执行 </w:t>
      </w:r>
      <w:r>
        <w:rPr>
          <w:rFonts w:hint="eastAsia" w:ascii="宋体" w:hAnsi="宋体" w:eastAsia="宋体" w:cs="宋体"/>
          <w:sz w:val="24"/>
          <w:highlight w:val="none"/>
        </w:rPr>
        <w:t>。</w:t>
      </w:r>
    </w:p>
    <w:p w14:paraId="196FAFB2">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关于承包人提供的上述文件的使用限制的要求：</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530E0082">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1.11.4 承包人在施工过程中所采用的专利、专有技术、技术秘密的使用费的承担方式：</w:t>
      </w:r>
      <w:r>
        <w:rPr>
          <w:rFonts w:hint="eastAsia" w:ascii="宋体" w:hAnsi="宋体" w:eastAsia="宋体" w:cs="宋体"/>
          <w:b/>
          <w:sz w:val="24"/>
          <w:highlight w:val="none"/>
          <w:u w:val="single"/>
        </w:rPr>
        <w:t xml:space="preserve">（除发包人指明外）承包人在施工过程中所采用的专利、专有技术、技术秘密的使用费包含在合同价款内   </w:t>
      </w:r>
      <w:r>
        <w:rPr>
          <w:rFonts w:hint="eastAsia" w:ascii="宋体" w:hAnsi="宋体" w:eastAsia="宋体" w:cs="宋体"/>
          <w:b/>
          <w:sz w:val="24"/>
          <w:highlight w:val="none"/>
        </w:rPr>
        <w:t>。</w:t>
      </w:r>
    </w:p>
    <w:p w14:paraId="49CB47BF">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1.13工程量清单错误的修正</w:t>
      </w:r>
    </w:p>
    <w:p w14:paraId="3670AABA">
      <w:pPr>
        <w:spacing w:line="360" w:lineRule="auto"/>
        <w:ind w:firstLine="480" w:firstLineChars="200"/>
        <w:rPr>
          <w:rFonts w:ascii="宋体" w:hAnsi="宋体" w:eastAsia="宋体" w:cs="宋体"/>
          <w:kern w:val="0"/>
          <w:sz w:val="24"/>
          <w:highlight w:val="none"/>
        </w:rPr>
      </w:pPr>
      <w:r>
        <w:rPr>
          <w:rFonts w:hint="eastAsia" w:ascii="宋体" w:hAnsi="宋体" w:eastAsia="宋体" w:cs="宋体"/>
          <w:sz w:val="24"/>
          <w:highlight w:val="none"/>
        </w:rPr>
        <w:t>出现工程量清单错误时，是否调整合同价格：</w:t>
      </w:r>
      <w:r>
        <w:rPr>
          <w:rFonts w:hint="eastAsia" w:ascii="宋体" w:hAnsi="宋体" w:eastAsia="宋体" w:cs="宋体"/>
          <w:b/>
          <w:sz w:val="24"/>
          <w:highlight w:val="none"/>
          <w:u w:val="single"/>
        </w:rPr>
        <w:t xml:space="preserve">   是         </w:t>
      </w:r>
      <w:r>
        <w:rPr>
          <w:rFonts w:hint="eastAsia" w:ascii="宋体" w:hAnsi="宋体" w:eastAsia="宋体" w:cs="宋体"/>
          <w:b/>
          <w:sz w:val="24"/>
          <w:highlight w:val="none"/>
        </w:rPr>
        <w:t>；</w:t>
      </w:r>
    </w:p>
    <w:p w14:paraId="2228EF6D">
      <w:pPr>
        <w:spacing w:line="360" w:lineRule="auto"/>
        <w:ind w:left="447" w:leftChars="213" w:firstLine="120" w:firstLineChars="50"/>
        <w:rPr>
          <w:rFonts w:ascii="宋体" w:hAnsi="宋体" w:eastAsia="宋体" w:cs="宋体"/>
          <w:b/>
          <w:sz w:val="24"/>
          <w:highlight w:val="none"/>
        </w:rPr>
      </w:pPr>
      <w:r>
        <w:rPr>
          <w:rFonts w:hint="eastAsia" w:ascii="宋体" w:hAnsi="宋体" w:eastAsia="宋体" w:cs="宋体"/>
          <w:sz w:val="24"/>
          <w:highlight w:val="none"/>
        </w:rPr>
        <w:t>允许调整合同价格的工程量偏差范围：</w:t>
      </w:r>
      <w:r>
        <w:rPr>
          <w:rFonts w:hint="eastAsia" w:ascii="宋体" w:hAnsi="宋体" w:eastAsia="宋体" w:cs="宋体"/>
          <w:sz w:val="24"/>
          <w:highlight w:val="none"/>
          <w:u w:val="single"/>
        </w:rPr>
        <w:t xml:space="preserve"> 按10.4条执行</w:t>
      </w:r>
      <w:r>
        <w:rPr>
          <w:rFonts w:hint="eastAsia" w:ascii="宋体" w:hAnsi="宋体" w:eastAsia="宋体" w:cs="宋体"/>
          <w:sz w:val="24"/>
          <w:highlight w:val="none"/>
        </w:rPr>
        <w:t>；</w:t>
      </w:r>
    </w:p>
    <w:p w14:paraId="34A303A9">
      <w:pPr>
        <w:spacing w:line="360" w:lineRule="auto"/>
        <w:ind w:left="447" w:leftChars="213" w:firstLine="120" w:firstLineChars="50"/>
        <w:rPr>
          <w:rFonts w:ascii="宋体" w:hAnsi="宋体" w:eastAsia="宋体" w:cs="宋体"/>
          <w:b/>
          <w:sz w:val="24"/>
          <w:highlight w:val="none"/>
        </w:rPr>
      </w:pPr>
      <w:r>
        <w:rPr>
          <w:rFonts w:hint="eastAsia" w:ascii="宋体" w:hAnsi="宋体" w:eastAsia="宋体" w:cs="宋体"/>
          <w:b/>
          <w:bCs/>
          <w:sz w:val="24"/>
          <w:highlight w:val="none"/>
        </w:rPr>
        <w:t>调整合同价格的</w:t>
      </w:r>
      <w:r>
        <w:rPr>
          <w:rFonts w:hint="eastAsia" w:ascii="宋体" w:hAnsi="宋体" w:eastAsia="宋体" w:cs="宋体"/>
          <w:b/>
          <w:bCs/>
          <w:kern w:val="0"/>
          <w:sz w:val="24"/>
          <w:highlight w:val="none"/>
        </w:rPr>
        <w:t>修正时间：</w:t>
      </w:r>
      <w:r>
        <w:rPr>
          <w:rFonts w:hint="eastAsia" w:ascii="宋体" w:hAnsi="宋体" w:eastAsia="宋体" w:cs="宋体"/>
          <w:sz w:val="24"/>
          <w:highlight w:val="none"/>
          <w:u w:val="single"/>
        </w:rPr>
        <w:t>发生时双方协商确定</w:t>
      </w:r>
      <w:r>
        <w:rPr>
          <w:rFonts w:hint="eastAsia" w:ascii="宋体" w:hAnsi="宋体" w:eastAsia="宋体" w:cs="宋体"/>
          <w:bCs/>
          <w:sz w:val="24"/>
          <w:highlight w:val="none"/>
        </w:rPr>
        <w:t xml:space="preserve">。 </w:t>
      </w:r>
    </w:p>
    <w:p w14:paraId="37D37A71">
      <w:pPr>
        <w:spacing w:line="360" w:lineRule="auto"/>
        <w:ind w:left="447" w:leftChars="213" w:firstLine="120" w:firstLineChars="50"/>
        <w:rPr>
          <w:rFonts w:ascii="宋体" w:hAnsi="宋体" w:eastAsia="宋体" w:cs="宋体"/>
          <w:b/>
          <w:sz w:val="24"/>
          <w:highlight w:val="none"/>
        </w:rPr>
      </w:pPr>
      <w:r>
        <w:rPr>
          <w:rFonts w:hint="eastAsia" w:ascii="宋体" w:hAnsi="宋体" w:eastAsia="宋体" w:cs="宋体"/>
          <w:bCs/>
          <w:sz w:val="24"/>
          <w:highlight w:val="none"/>
        </w:rPr>
        <w:t>2. 发包人</w:t>
      </w:r>
    </w:p>
    <w:p w14:paraId="252261A2">
      <w:pPr>
        <w:spacing w:line="360" w:lineRule="auto"/>
        <w:ind w:left="149" w:leftChars="71" w:firstLine="354" w:firstLineChars="147"/>
        <w:rPr>
          <w:rFonts w:ascii="宋体" w:hAnsi="宋体" w:eastAsia="宋体" w:cs="宋体"/>
          <w:b/>
          <w:sz w:val="24"/>
          <w:highlight w:val="none"/>
        </w:rPr>
      </w:pPr>
      <w:r>
        <w:rPr>
          <w:rFonts w:hint="eastAsia" w:ascii="宋体" w:hAnsi="宋体" w:eastAsia="宋体" w:cs="宋体"/>
          <w:b/>
          <w:sz w:val="24"/>
          <w:highlight w:val="none"/>
        </w:rPr>
        <w:t>发包人应根据工程所需配备发包人代表，同时配备1-2名相关人员到岗履职。</w:t>
      </w:r>
    </w:p>
    <w:p w14:paraId="49E99BCD">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2.2 发包人代表</w:t>
      </w:r>
    </w:p>
    <w:p w14:paraId="31FFFD6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发包人代表：</w:t>
      </w:r>
    </w:p>
    <w:p w14:paraId="4AD38EEC">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38AC9C4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身份证号：</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3812F9C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职    务：</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55D24F3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   </w:t>
      </w:r>
      <w:r>
        <w:rPr>
          <w:rFonts w:hint="eastAsia" w:ascii="宋体" w:hAnsi="宋体" w:eastAsia="宋体" w:cs="宋体"/>
          <w:sz w:val="24"/>
          <w:highlight w:val="none"/>
        </w:rPr>
        <w:t>；</w:t>
      </w:r>
    </w:p>
    <w:p w14:paraId="509C26A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电子信箱：</w:t>
      </w:r>
      <w:r>
        <w:rPr>
          <w:rFonts w:hint="eastAsia" w:ascii="宋体" w:hAnsi="宋体" w:eastAsia="宋体" w:cs="宋体"/>
          <w:sz w:val="24"/>
          <w:highlight w:val="none"/>
          <w:u w:val="single"/>
        </w:rPr>
        <w:t>     </w:t>
      </w:r>
      <w:r>
        <w:rPr>
          <w:rFonts w:hint="eastAsia" w:ascii="宋体" w:hAnsi="宋体" w:eastAsia="宋体" w:cs="宋体"/>
          <w:sz w:val="24"/>
          <w:highlight w:val="none"/>
        </w:rPr>
        <w:t>；</w:t>
      </w:r>
    </w:p>
    <w:p w14:paraId="4EFCFA82">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通信地址：</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37FE7ECC">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发包人对发包人代表的授权范围如下：</w:t>
      </w:r>
      <w:r>
        <w:rPr>
          <w:rFonts w:hint="eastAsia" w:ascii="宋体" w:hAnsi="宋体" w:eastAsia="宋体" w:cs="宋体"/>
          <w:sz w:val="24"/>
          <w:highlight w:val="none"/>
          <w:u w:val="single"/>
        </w:rPr>
        <w:t>对质量、成本、安全、进度进行全面管理</w:t>
      </w:r>
      <w:r>
        <w:rPr>
          <w:rFonts w:hint="eastAsia" w:ascii="宋体" w:hAnsi="宋体" w:eastAsia="宋体" w:cs="宋体"/>
          <w:sz w:val="24"/>
          <w:highlight w:val="none"/>
        </w:rPr>
        <w:t>。</w:t>
      </w:r>
    </w:p>
    <w:p w14:paraId="2D09875F">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2.4 施工现场、施工条件和基础资料的提供</w:t>
      </w:r>
    </w:p>
    <w:p w14:paraId="3B1D2D3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2.4.1 提供施工现场</w:t>
      </w:r>
    </w:p>
    <w:p w14:paraId="5F6648C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关于发包人移交施工现场的期限要求：</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4361648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2.4.2 提供施工条件</w:t>
      </w:r>
    </w:p>
    <w:p w14:paraId="7CA02B28">
      <w:pPr>
        <w:autoSpaceDE w:val="0"/>
        <w:autoSpaceDN w:val="0"/>
        <w:spacing w:line="360" w:lineRule="auto"/>
        <w:ind w:firstLine="480" w:firstLineChars="200"/>
        <w:jc w:val="left"/>
        <w:rPr>
          <w:rFonts w:ascii="宋体" w:hAnsi="宋体" w:eastAsia="宋体" w:cs="宋体"/>
          <w:b/>
          <w:kern w:val="0"/>
          <w:sz w:val="24"/>
          <w:highlight w:val="none"/>
        </w:rPr>
      </w:pPr>
      <w:r>
        <w:rPr>
          <w:rFonts w:hint="eastAsia" w:ascii="宋体" w:hAnsi="宋体" w:eastAsia="宋体" w:cs="宋体"/>
          <w:sz w:val="24"/>
          <w:highlight w:val="none"/>
        </w:rPr>
        <w:t>关于发包人应负责提供施工所需要的条件，包括：</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2A699DAD">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2.5 资金来源证明及支付担保</w:t>
      </w:r>
    </w:p>
    <w:p w14:paraId="45E6804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发包人提供资金来源证明的期限要求：</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w:t>
      </w:r>
    </w:p>
    <w:p w14:paraId="4D486D3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发包人是否提供支付担保：</w:t>
      </w:r>
      <w:r>
        <w:rPr>
          <w:rFonts w:hint="eastAsia" w:ascii="宋体" w:hAnsi="宋体" w:eastAsia="宋体" w:cs="宋体"/>
          <w:sz w:val="24"/>
          <w:highlight w:val="none"/>
          <w:u w:val="single"/>
        </w:rPr>
        <w:t xml:space="preserve">否  </w:t>
      </w:r>
      <w:r>
        <w:rPr>
          <w:rFonts w:hint="eastAsia" w:ascii="宋体" w:hAnsi="宋体" w:eastAsia="宋体" w:cs="宋体"/>
          <w:sz w:val="24"/>
          <w:highlight w:val="none"/>
        </w:rPr>
        <w:t>。</w:t>
      </w:r>
    </w:p>
    <w:p w14:paraId="5446A09E">
      <w:pPr>
        <w:keepNext/>
        <w:keepLines/>
        <w:spacing w:before="120" w:after="120" w:line="360" w:lineRule="auto"/>
        <w:ind w:firstLine="470" w:firstLineChars="196"/>
        <w:outlineLvl w:val="3"/>
        <w:rPr>
          <w:rFonts w:ascii="宋体" w:hAnsi="宋体" w:eastAsia="宋体" w:cs="宋体"/>
          <w:bCs/>
          <w:sz w:val="24"/>
          <w:highlight w:val="none"/>
        </w:rPr>
      </w:pPr>
      <w:r>
        <w:rPr>
          <w:rFonts w:hint="eastAsia" w:ascii="宋体" w:hAnsi="宋体" w:eastAsia="宋体" w:cs="宋体"/>
          <w:sz w:val="24"/>
          <w:highlight w:val="none"/>
        </w:rPr>
        <w:t>发包人提供支付担保的形式：</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6D0C90E1">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3.1 承包人的一般义务</w:t>
      </w:r>
    </w:p>
    <w:p w14:paraId="25FE6CB8">
      <w:pPr>
        <w:spacing w:line="360" w:lineRule="auto"/>
        <w:ind w:firstLine="480" w:firstLineChars="200"/>
        <w:jc w:val="left"/>
        <w:rPr>
          <w:rFonts w:hint="default" w:ascii="宋体" w:hAnsi="宋体" w:eastAsia="宋体" w:cs="宋体"/>
          <w:sz w:val="24"/>
          <w:highlight w:val="none"/>
          <w:u w:val="single"/>
          <w:lang w:val="en-US" w:eastAsia="zh-CN"/>
        </w:rPr>
      </w:pPr>
      <w:r>
        <w:rPr>
          <w:rFonts w:hint="eastAsia" w:ascii="宋体" w:hAnsi="宋体" w:eastAsia="宋体" w:cs="宋体"/>
          <w:kern w:val="0"/>
          <w:sz w:val="24"/>
          <w:highlight w:val="none"/>
        </w:rPr>
        <w:t>（5）</w:t>
      </w:r>
      <w:r>
        <w:rPr>
          <w:rFonts w:hint="eastAsia" w:ascii="宋体" w:hAnsi="宋体" w:eastAsia="宋体" w:cs="宋体"/>
          <w:sz w:val="24"/>
          <w:highlight w:val="none"/>
        </w:rPr>
        <w:t>承包人提交的竣工资料的内容：</w:t>
      </w:r>
      <w:r>
        <w:rPr>
          <w:rFonts w:hint="eastAsia" w:ascii="宋体" w:hAnsi="宋体" w:eastAsia="宋体" w:cs="宋体"/>
          <w:sz w:val="24"/>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宋体" w:hAnsi="宋体" w:eastAsia="宋体" w:cs="宋体"/>
          <w:sz w:val="24"/>
          <w:highlight w:val="none"/>
        </w:rPr>
        <w:t>。</w:t>
      </w:r>
    </w:p>
    <w:p w14:paraId="24573A5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承包人需要提交的竣工资料套数：</w:t>
      </w:r>
      <w:r>
        <w:rPr>
          <w:rFonts w:hint="eastAsia" w:ascii="宋体" w:hAnsi="宋体" w:eastAsia="宋体" w:cs="宋体"/>
          <w:sz w:val="24"/>
          <w:highlight w:val="none"/>
          <w:u w:val="single"/>
        </w:rPr>
        <w:t>一式</w:t>
      </w:r>
      <w:r>
        <w:rPr>
          <w:rFonts w:hint="eastAsia" w:ascii="宋体" w:hAnsi="宋体" w:eastAsia="宋体" w:cs="宋体"/>
          <w:sz w:val="24"/>
          <w:highlight w:val="none"/>
          <w:u w:val="single"/>
          <w:lang w:val="en-US" w:eastAsia="zh-CN"/>
        </w:rPr>
        <w:t>贰</w:t>
      </w:r>
      <w:r>
        <w:rPr>
          <w:rFonts w:hint="eastAsia" w:ascii="宋体" w:hAnsi="宋体" w:eastAsia="宋体" w:cs="宋体"/>
          <w:sz w:val="24"/>
          <w:highlight w:val="none"/>
          <w:u w:val="single"/>
        </w:rPr>
        <w:t>份，同时提供电子文档</w:t>
      </w:r>
      <w:r>
        <w:rPr>
          <w:rFonts w:hint="eastAsia" w:ascii="宋体" w:hAnsi="宋体" w:eastAsia="宋体" w:cs="宋体"/>
          <w:sz w:val="24"/>
          <w:highlight w:val="none"/>
          <w:u w:val="single"/>
          <w:lang w:val="en-US" w:eastAsia="zh-CN"/>
        </w:rPr>
        <w:t>。</w:t>
      </w:r>
    </w:p>
    <w:p w14:paraId="62F9CA7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承包人提交的竣工资料的费用承担：</w:t>
      </w:r>
      <w:r>
        <w:rPr>
          <w:rFonts w:hint="eastAsia" w:ascii="宋体" w:hAnsi="宋体" w:eastAsia="宋体" w:cs="宋体"/>
          <w:sz w:val="24"/>
          <w:highlight w:val="none"/>
          <w:u w:val="single"/>
        </w:rPr>
        <w:t>承包人承担</w:t>
      </w:r>
      <w:r>
        <w:rPr>
          <w:rFonts w:hint="eastAsia" w:ascii="宋体" w:hAnsi="宋体" w:eastAsia="宋体" w:cs="宋体"/>
          <w:sz w:val="24"/>
          <w:highlight w:val="none"/>
        </w:rPr>
        <w:t>。</w:t>
      </w:r>
    </w:p>
    <w:p w14:paraId="47B597B3">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承包人提交的竣工资料移交时间：</w:t>
      </w:r>
      <w:r>
        <w:rPr>
          <w:rFonts w:hint="eastAsia" w:ascii="宋体" w:hAnsi="宋体" w:eastAsia="宋体" w:cs="宋体"/>
          <w:sz w:val="24"/>
          <w:highlight w:val="none"/>
          <w:u w:val="single"/>
        </w:rPr>
        <w:t xml:space="preserve">合同规定的工程竣工前7天 </w:t>
      </w:r>
      <w:r>
        <w:rPr>
          <w:rFonts w:hint="eastAsia" w:ascii="宋体" w:hAnsi="宋体" w:eastAsia="宋体" w:cs="宋体"/>
          <w:sz w:val="24"/>
          <w:highlight w:val="none"/>
        </w:rPr>
        <w:t>。</w:t>
      </w:r>
    </w:p>
    <w:p w14:paraId="414367D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承包人提交的竣工资料形式要求：</w:t>
      </w:r>
      <w:r>
        <w:rPr>
          <w:rFonts w:hint="eastAsia" w:ascii="宋体" w:hAnsi="宋体" w:eastAsia="宋体" w:cs="宋体"/>
          <w:sz w:val="24"/>
          <w:highlight w:val="none"/>
          <w:u w:val="single"/>
        </w:rPr>
        <w:t>向发包方提供竣工图、竣工资料及竣工验收报告</w:t>
      </w:r>
      <w:r>
        <w:rPr>
          <w:rFonts w:hint="eastAsia" w:ascii="宋体" w:hAnsi="宋体" w:eastAsia="宋体" w:cs="宋体"/>
          <w:sz w:val="24"/>
          <w:highlight w:val="none"/>
        </w:rPr>
        <w:t>。</w:t>
      </w:r>
    </w:p>
    <w:p w14:paraId="51E2E2DA">
      <w:pPr>
        <w:spacing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（6）承包人应履行的其他义务：</w:t>
      </w:r>
    </w:p>
    <w:p w14:paraId="2F5DB50E">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①</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根据工程需要，提供和维修非夜间施工使用的照明、围栏设施，并负责安全保卫。</w:t>
      </w:r>
    </w:p>
    <w:p w14:paraId="56E5AD2D">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②</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将施工所需的水、电、电讯线路接至施工场地，费用已包含在投标报价中。</w:t>
      </w:r>
    </w:p>
    <w:p w14:paraId="2BDAD0B6">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③</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60806212">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④</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施工场地清洁卫生要求：按浙江省、杭州市标化工地管理的有关要求、规定执行。所发生的各项清理费用、临时性收费、临时性占用场地费、临时性设施费及不可预见的费用，均已包括在合同总价内。</w:t>
      </w:r>
    </w:p>
    <w:p w14:paraId="0C5D83F7">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⑤</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6850FF64">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⑥</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参加发包人召开的与本工程相关的会议，并作好会前有关资料的准备。在保修期内要及时做好回访工作，属保修责任范围的事项应及时按质检标准修好。</w:t>
      </w:r>
    </w:p>
    <w:p w14:paraId="389C611F">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⑦</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在工程实施过程中，要自始至终将安全和质量管理放在首位；除按发包人要求做好安全质量管理外，应采取应急预警措施以确保本项目工程的安全和质量以及周边建筑物、构筑物及市政设施的安全。</w:t>
      </w:r>
    </w:p>
    <w:p w14:paraId="77B7572E">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⑧</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由于承包人施工原因，引起第三方与发包人或承包人的纠纷或第三方向发包人或承包人提出的索赔等，由承包人全权负责解决并承担全部责任，由此引起的一切后果与发包人无关。</w:t>
      </w:r>
    </w:p>
    <w:p w14:paraId="5C23039B">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⑨</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7A71C6CE">
      <w:pPr>
        <w:spacing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⑩</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文明施工按市政府有关部门颁发的文明施工要求及采购文件中技术条款执行，施工时不影响经交管部门审批确认的道路交通的正常运行和保证排水畅通。施工区域范围内必须采取全封闭措施，搞好市容环境卫生，并接受有关主管部门和发包人、监理人的检查；环境控制按采购文件的要求执行。因承包人原因造成工程损失或人身伤害，由承包人承担全部责任及费用。</w:t>
      </w:r>
    </w:p>
    <w:p w14:paraId="1EB97CB5">
      <w:pPr>
        <w:spacing w:line="360" w:lineRule="auto"/>
        <w:ind w:firstLine="480" w:firstLineChars="200"/>
        <w:rPr>
          <w:rFonts w:ascii="宋体" w:hAnsi="宋体" w:eastAsia="宋体" w:cs="宋体"/>
          <w:kern w:val="0"/>
          <w:sz w:val="24"/>
          <w:highlight w:val="none"/>
          <w:u w:val="single"/>
        </w:rPr>
      </w:pPr>
      <w:r>
        <w:rPr>
          <w:rFonts w:ascii="Cambria Math" w:hAnsi="Cambria Math" w:eastAsia="宋体" w:cs="Cambria Math"/>
          <w:kern w:val="0"/>
          <w:sz w:val="24"/>
          <w:highlight w:val="none"/>
          <w:u w:val="single"/>
        </w:rPr>
        <w:t>⑪</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上述（包括但不限于）各条款涉及的各类费用均已包括在合同价款内，发包人不再向承包人另行支付。且如果因此类原因导致工期延误，工期不予顺延，并由承包人承担相应的责任及费用。</w:t>
      </w:r>
    </w:p>
    <w:p w14:paraId="0AEBCCE3">
      <w:pPr>
        <w:spacing w:line="360" w:lineRule="auto"/>
        <w:ind w:firstLine="480" w:firstLineChars="200"/>
        <w:rPr>
          <w:rFonts w:ascii="宋体" w:hAnsi="宋体" w:eastAsia="宋体" w:cs="宋体"/>
          <w:sz w:val="24"/>
          <w:highlight w:val="none"/>
        </w:rPr>
      </w:pPr>
      <w:r>
        <w:rPr>
          <w:rFonts w:ascii="Cambria Math" w:hAnsi="Cambria Math" w:eastAsia="宋体" w:cs="Cambria Math"/>
          <w:kern w:val="0"/>
          <w:sz w:val="24"/>
          <w:highlight w:val="none"/>
          <w:u w:val="single"/>
        </w:rPr>
        <w:t>⑫</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承包人对其递交的变更、签证、结算资料的合法性、真实性、完整性负责，并不由于发包人和监理人的签认免除承包人的责任</w:t>
      </w:r>
      <w:r>
        <w:rPr>
          <w:rFonts w:hint="eastAsia" w:ascii="宋体" w:hAnsi="宋体" w:eastAsia="宋体" w:cs="宋体"/>
          <w:sz w:val="24"/>
          <w:highlight w:val="none"/>
        </w:rPr>
        <w:t>。</w:t>
      </w:r>
    </w:p>
    <w:p w14:paraId="3DA5C618">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3.2 项目经理</w:t>
      </w:r>
    </w:p>
    <w:p w14:paraId="5918FFB0">
      <w:pPr>
        <w:spacing w:line="360" w:lineRule="auto"/>
        <w:ind w:firstLine="480" w:firstLineChars="200"/>
        <w:rPr>
          <w:rFonts w:ascii="宋体" w:hAnsi="宋体" w:eastAsia="宋体" w:cs="宋体"/>
          <w:sz w:val="24"/>
          <w:highlight w:val="none"/>
        </w:rPr>
      </w:pPr>
      <w:r>
        <w:rPr>
          <w:rFonts w:hint="eastAsia" w:ascii="宋体" w:hAnsi="宋体" w:eastAsia="宋体" w:cs="宋体"/>
          <w:kern w:val="0"/>
          <w:sz w:val="24"/>
          <w:highlight w:val="none"/>
        </w:rPr>
        <w:t xml:space="preserve">3.2.1 </w:t>
      </w:r>
      <w:r>
        <w:rPr>
          <w:rFonts w:hint="eastAsia" w:ascii="宋体" w:hAnsi="宋体" w:eastAsia="宋体" w:cs="宋体"/>
          <w:sz w:val="24"/>
          <w:highlight w:val="none"/>
        </w:rPr>
        <w:t>项目经理：</w:t>
      </w:r>
    </w:p>
    <w:p w14:paraId="581ACB6D">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3D1058F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身份证号：</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552127E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建造师执业资格等级：</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20C8130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建造师注册证书号：</w:t>
      </w:r>
      <w:r>
        <w:rPr>
          <w:rFonts w:hint="eastAsia" w:ascii="宋体" w:hAnsi="宋体" w:eastAsia="宋体" w:cs="宋体"/>
          <w:sz w:val="24"/>
          <w:highlight w:val="none"/>
          <w:u w:val="single"/>
        </w:rPr>
        <w:t> </w:t>
      </w:r>
      <w:r>
        <w:rPr>
          <w:rFonts w:hint="eastAsia" w:ascii="宋体" w:hAnsi="宋体" w:eastAsia="宋体" w:cs="宋体"/>
          <w:sz w:val="24"/>
          <w:highlight w:val="none"/>
        </w:rPr>
        <w:t>；</w:t>
      </w:r>
    </w:p>
    <w:p w14:paraId="4AB333B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建造师执业印章号：</w:t>
      </w:r>
      <w:r>
        <w:rPr>
          <w:rFonts w:hint="eastAsia" w:ascii="宋体" w:hAnsi="宋体" w:eastAsia="宋体" w:cs="宋体"/>
          <w:sz w:val="24"/>
          <w:highlight w:val="none"/>
          <w:u w:val="single"/>
        </w:rPr>
        <w:t> </w:t>
      </w:r>
      <w:r>
        <w:rPr>
          <w:rFonts w:hint="eastAsia" w:ascii="宋体" w:hAnsi="宋体" w:eastAsia="宋体" w:cs="宋体"/>
          <w:sz w:val="24"/>
          <w:highlight w:val="none"/>
        </w:rPr>
        <w:t>；</w:t>
      </w:r>
    </w:p>
    <w:p w14:paraId="30A5DD91">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安全生产考核合格证书号：</w:t>
      </w:r>
      <w:r>
        <w:rPr>
          <w:rFonts w:hint="eastAsia" w:ascii="宋体" w:hAnsi="宋体" w:eastAsia="宋体" w:cs="宋体"/>
          <w:sz w:val="24"/>
          <w:highlight w:val="none"/>
          <w:u w:val="single"/>
        </w:rPr>
        <w:t> </w:t>
      </w:r>
      <w:r>
        <w:rPr>
          <w:rFonts w:hint="eastAsia" w:ascii="宋体" w:hAnsi="宋体" w:eastAsia="宋体" w:cs="宋体"/>
          <w:sz w:val="24"/>
          <w:highlight w:val="none"/>
        </w:rPr>
        <w:t>；</w:t>
      </w:r>
    </w:p>
    <w:p w14:paraId="0E794EC1">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       </w:t>
      </w:r>
      <w:r>
        <w:rPr>
          <w:rFonts w:hint="eastAsia" w:ascii="宋体" w:hAnsi="宋体" w:eastAsia="宋体" w:cs="宋体"/>
          <w:sz w:val="24"/>
          <w:highlight w:val="none"/>
        </w:rPr>
        <w:t>；</w:t>
      </w:r>
    </w:p>
    <w:p w14:paraId="4795D7C6">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电子信箱：</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4C93D005">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通信地址：</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6DAB2148">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3.2.3 承包人擅自更换项目经理的违约责任：</w:t>
      </w:r>
    </w:p>
    <w:p w14:paraId="6ED4F9AB">
      <w:pPr>
        <w:spacing w:line="360" w:lineRule="auto"/>
        <w:ind w:firstLine="482" w:firstLineChars="200"/>
        <w:rPr>
          <w:rFonts w:ascii="宋体" w:hAnsi="宋体" w:eastAsia="宋体" w:cs="宋体"/>
          <w:b/>
          <w:sz w:val="24"/>
          <w:highlight w:val="none"/>
          <w:u w:val="single"/>
        </w:rPr>
      </w:pPr>
      <w:r>
        <w:rPr>
          <w:rFonts w:hint="eastAsia" w:ascii="宋体" w:hAnsi="宋体" w:eastAsia="宋体" w:cs="宋体"/>
          <w:b/>
          <w:sz w:val="24"/>
          <w:highlight w:val="none"/>
        </w:rPr>
        <w:t>（1）</w:t>
      </w:r>
      <w:r>
        <w:rPr>
          <w:rFonts w:hint="eastAsia" w:ascii="宋体" w:hAnsi="宋体" w:eastAsia="宋体" w:cs="宋体"/>
          <w:b/>
          <w:kern w:val="0"/>
          <w:sz w:val="24"/>
          <w:highlight w:val="none"/>
        </w:rPr>
        <w:t>承包人确需更换项目经理的，继任项目经理注册执业资格、管理经验的约定：</w:t>
      </w:r>
      <w:r>
        <w:rPr>
          <w:rFonts w:hint="eastAsia" w:ascii="宋体" w:hAnsi="宋体" w:eastAsia="宋体" w:cs="宋体"/>
          <w:b/>
          <w:kern w:val="0"/>
          <w:sz w:val="24"/>
          <w:highlight w:val="none"/>
          <w:u w:val="single"/>
        </w:rPr>
        <w:t>不得低于原项目经理的注册执业资格、管理经验，且需经得建设行政主管部门批准和发包人的书面同意 。</w:t>
      </w:r>
    </w:p>
    <w:p w14:paraId="54A87E01">
      <w:pPr>
        <w:spacing w:line="360" w:lineRule="auto"/>
        <w:ind w:firstLine="480" w:firstLineChars="200"/>
        <w:rPr>
          <w:rFonts w:ascii="宋体" w:hAnsi="宋体" w:eastAsia="宋体" w:cs="宋体"/>
          <w:sz w:val="24"/>
          <w:highlight w:val="none"/>
        </w:rPr>
      </w:pPr>
      <w:r>
        <w:rPr>
          <w:rFonts w:hint="eastAsia" w:ascii="宋体" w:hAnsi="宋体" w:eastAsia="宋体" w:cs="宋体"/>
          <w:kern w:val="0"/>
          <w:sz w:val="24"/>
          <w:highlight w:val="none"/>
        </w:rPr>
        <w:t>（2）</w:t>
      </w:r>
      <w:r>
        <w:rPr>
          <w:rFonts w:hint="eastAsia" w:ascii="宋体" w:hAnsi="宋体" w:eastAsia="宋体" w:cs="宋体"/>
          <w:sz w:val="24"/>
          <w:highlight w:val="none"/>
        </w:rPr>
        <w:t>承包人擅自更换项目经理的违约责任：</w:t>
      </w:r>
      <w:r>
        <w:rPr>
          <w:rFonts w:hint="eastAsia" w:ascii="宋体" w:hAnsi="宋体" w:eastAsia="宋体" w:cs="宋体"/>
          <w:sz w:val="24"/>
          <w:highlight w:val="none"/>
          <w:u w:val="single"/>
        </w:rPr>
        <w:t>在施工期间不准更换，特殊情况要求更换的项目经理的，须经发包人</w:t>
      </w:r>
      <w:r>
        <w:rPr>
          <w:rFonts w:hint="eastAsia" w:ascii="宋体" w:hAnsi="宋体" w:eastAsia="宋体" w:cs="宋体"/>
          <w:sz w:val="24"/>
          <w:highlight w:val="none"/>
          <w:u w:val="single"/>
          <w:lang w:val="en-US" w:eastAsia="zh-CN"/>
        </w:rPr>
        <w:t>书面</w:t>
      </w:r>
      <w:r>
        <w:rPr>
          <w:rFonts w:hint="eastAsia" w:ascii="宋体" w:hAnsi="宋体" w:eastAsia="宋体" w:cs="宋体"/>
          <w:sz w:val="24"/>
          <w:highlight w:val="none"/>
          <w:u w:val="single"/>
        </w:rPr>
        <w:t>同意。未经发包人同意</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承包人</w:t>
      </w:r>
      <w:r>
        <w:rPr>
          <w:rFonts w:hint="eastAsia" w:ascii="宋体" w:hAnsi="宋体" w:eastAsia="宋体" w:cs="宋体"/>
          <w:sz w:val="24"/>
          <w:highlight w:val="none"/>
          <w:u w:val="single"/>
          <w:lang w:val="en-US" w:eastAsia="zh-CN"/>
        </w:rPr>
        <w:t>擅自</w:t>
      </w:r>
      <w:r>
        <w:rPr>
          <w:rFonts w:hint="eastAsia" w:ascii="宋体" w:hAnsi="宋体" w:eastAsia="宋体" w:cs="宋体"/>
          <w:sz w:val="24"/>
          <w:highlight w:val="none"/>
          <w:u w:val="single"/>
        </w:rPr>
        <w:t>更换项目经理的将被视为承包人违约，并按照5000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元/人次付给发包人违约金</w:t>
      </w:r>
      <w:r>
        <w:rPr>
          <w:rFonts w:hint="eastAsia" w:ascii="宋体" w:hAnsi="宋体" w:eastAsia="宋体" w:cs="宋体"/>
          <w:sz w:val="24"/>
          <w:highlight w:val="none"/>
        </w:rPr>
        <w:t>。</w:t>
      </w:r>
    </w:p>
    <w:p w14:paraId="5C49FBCF">
      <w:pPr>
        <w:spacing w:line="360" w:lineRule="auto"/>
        <w:ind w:firstLine="600"/>
        <w:rPr>
          <w:rFonts w:ascii="宋体" w:hAnsi="宋体" w:eastAsia="宋体" w:cs="宋体"/>
          <w:sz w:val="24"/>
          <w:highlight w:val="none"/>
          <w:u w:val="single"/>
        </w:rPr>
      </w:pPr>
      <w:r>
        <w:rPr>
          <w:rFonts w:hint="eastAsia" w:ascii="宋体" w:hAnsi="宋体" w:eastAsia="宋体" w:cs="宋体"/>
          <w:sz w:val="24"/>
          <w:highlight w:val="none"/>
        </w:rPr>
        <w:t>3.2.4 承包人无正当理由拒绝更换项目经理的违约责任：</w:t>
      </w:r>
      <w:r>
        <w:rPr>
          <w:rFonts w:hint="eastAsia" w:ascii="宋体" w:hAnsi="宋体" w:eastAsia="宋体" w:cs="宋体"/>
          <w:sz w:val="24"/>
          <w:highlight w:val="none"/>
          <w:u w:val="single"/>
        </w:rPr>
        <w:t>承包人在接到发包人更换项目经理的通知后14天内仍未更换的，发包人有权指示承包人暂停施工，承包人须支付违约金伍万元，并承担由此增加的费用和延误的工期；在暂停施工后14天内仍未更换项目经理的，发包人有权解除合同。</w:t>
      </w:r>
    </w:p>
    <w:p w14:paraId="47C52A5B">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3.3 承包人人员</w:t>
      </w:r>
    </w:p>
    <w:p w14:paraId="3B39CA7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3.3.1 承包人提交项目管理机构及施工现场管理人员安排报告的期限：</w:t>
      </w:r>
      <w:r>
        <w:rPr>
          <w:rFonts w:hint="eastAsia" w:ascii="宋体" w:hAnsi="宋体" w:eastAsia="宋体" w:cs="宋体"/>
          <w:sz w:val="24"/>
          <w:highlight w:val="none"/>
          <w:u w:val="single"/>
        </w:rPr>
        <w:t>合同生效后</w:t>
      </w:r>
      <w:r>
        <w:rPr>
          <w:rFonts w:hint="eastAsia" w:ascii="宋体" w:hAnsi="宋体" w:eastAsia="宋体" w:cs="宋体"/>
          <w:sz w:val="24"/>
          <w:highlight w:val="none"/>
        </w:rPr>
        <w:t>。</w:t>
      </w:r>
    </w:p>
    <w:p w14:paraId="0C56E40E">
      <w:pPr>
        <w:spacing w:line="360" w:lineRule="auto"/>
        <w:ind w:firstLine="482" w:firstLineChars="200"/>
        <w:jc w:val="left"/>
        <w:rPr>
          <w:rFonts w:ascii="宋体" w:hAnsi="宋体" w:eastAsia="宋体" w:cs="宋体"/>
          <w:b/>
          <w:sz w:val="24"/>
          <w:highlight w:val="none"/>
        </w:rPr>
      </w:pPr>
      <w:r>
        <w:rPr>
          <w:rFonts w:hint="eastAsia" w:ascii="宋体" w:hAnsi="宋体" w:eastAsia="宋体" w:cs="宋体"/>
          <w:b/>
          <w:sz w:val="24"/>
          <w:highlight w:val="none"/>
        </w:rPr>
        <w:t>3.3.2 承包人需更换主要施工管理人员的，继任人员的数量、注册执业资格、管理经验的约定：</w:t>
      </w:r>
      <w:r>
        <w:rPr>
          <w:rFonts w:hint="eastAsia" w:ascii="宋体" w:hAnsi="宋体" w:eastAsia="宋体" w:cs="宋体"/>
          <w:b/>
          <w:sz w:val="24"/>
          <w:highlight w:val="none"/>
          <w:u w:val="single"/>
        </w:rPr>
        <w:t xml:space="preserve">不得低于原主要施工管理人员的数量、注册执业资格、管理经验，同时需经得发包人的书面同意 </w:t>
      </w:r>
      <w:r>
        <w:rPr>
          <w:rFonts w:hint="eastAsia" w:ascii="宋体" w:hAnsi="宋体" w:eastAsia="宋体" w:cs="宋体"/>
          <w:b/>
          <w:sz w:val="24"/>
          <w:highlight w:val="none"/>
        </w:rPr>
        <w:t>。</w:t>
      </w:r>
    </w:p>
    <w:p w14:paraId="1131EBC8">
      <w:pPr>
        <w:spacing w:line="360" w:lineRule="auto"/>
        <w:ind w:firstLine="453" w:firstLineChars="189"/>
        <w:rPr>
          <w:rFonts w:ascii="宋体" w:hAnsi="宋体" w:eastAsia="宋体" w:cs="宋体"/>
          <w:sz w:val="24"/>
          <w:highlight w:val="none"/>
        </w:rPr>
      </w:pPr>
      <w:r>
        <w:rPr>
          <w:rFonts w:hint="eastAsia" w:ascii="宋体" w:hAnsi="宋体" w:eastAsia="宋体" w:cs="宋体"/>
          <w:sz w:val="24"/>
          <w:highlight w:val="none"/>
        </w:rPr>
        <w:t>3.3.3 承包人无正当理由拒绝撤换主要施工管理人员的违约责任：</w:t>
      </w:r>
      <w:r>
        <w:rPr>
          <w:rFonts w:hint="eastAsia" w:ascii="宋体" w:hAnsi="宋体" w:eastAsia="宋体" w:cs="宋体"/>
          <w:sz w:val="24"/>
          <w:highlight w:val="none"/>
          <w:u w:val="single"/>
        </w:rPr>
        <w:t>技术负责人处以违约金叁万元人民币/次/人；施工员、安全员、质检员、材料员，处以违约金壹万元人民币/次/人。</w:t>
      </w:r>
    </w:p>
    <w:p w14:paraId="7219ACB9">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3.3.4 承包人主要施工管理人员离开施工现场的批准要求：</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0C08430D">
      <w:pPr>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rPr>
        <w:t>3.3.5承包人擅自更换主要施工管理人员的违约责任：</w:t>
      </w:r>
      <w:r>
        <w:rPr>
          <w:rFonts w:hint="eastAsia" w:ascii="宋体" w:hAnsi="宋体" w:eastAsia="宋体" w:cs="宋体"/>
          <w:sz w:val="24"/>
          <w:highlight w:val="none"/>
          <w:u w:val="single"/>
        </w:rPr>
        <w:t>在施工期间不准更换，特殊情况要求更换的，须经发包人</w:t>
      </w:r>
      <w:r>
        <w:rPr>
          <w:rFonts w:hint="eastAsia" w:ascii="宋体" w:hAnsi="宋体" w:eastAsia="宋体" w:cs="宋体"/>
          <w:sz w:val="24"/>
          <w:highlight w:val="none"/>
          <w:u w:val="single"/>
          <w:lang w:val="en-US" w:eastAsia="zh-CN"/>
        </w:rPr>
        <w:t>书面</w:t>
      </w:r>
      <w:r>
        <w:rPr>
          <w:rFonts w:hint="eastAsia" w:ascii="宋体" w:hAnsi="宋体" w:eastAsia="宋体" w:cs="宋体"/>
          <w:sz w:val="24"/>
          <w:highlight w:val="none"/>
          <w:u w:val="single"/>
        </w:rPr>
        <w:t>同意。未经发包人同意</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承包人</w:t>
      </w:r>
      <w:r>
        <w:rPr>
          <w:rFonts w:hint="eastAsia" w:ascii="宋体" w:hAnsi="宋体" w:eastAsia="宋体" w:cs="宋体"/>
          <w:sz w:val="24"/>
          <w:highlight w:val="none"/>
          <w:u w:val="single"/>
          <w:lang w:val="en-US" w:eastAsia="zh-CN"/>
        </w:rPr>
        <w:t>擅自</w:t>
      </w:r>
      <w:r>
        <w:rPr>
          <w:rFonts w:hint="eastAsia" w:ascii="宋体" w:hAnsi="宋体" w:eastAsia="宋体" w:cs="宋体"/>
          <w:sz w:val="24"/>
          <w:highlight w:val="none"/>
          <w:u w:val="none"/>
        </w:rPr>
        <w:t>更换技术负责人，处以违约金叁万元人民币/次/人；</w:t>
      </w:r>
      <w:r>
        <w:rPr>
          <w:rFonts w:hint="eastAsia" w:ascii="宋体" w:hAnsi="宋体" w:eastAsia="宋体" w:cs="宋体"/>
          <w:sz w:val="24"/>
          <w:highlight w:val="none"/>
          <w:u w:val="none"/>
          <w:lang w:val="en-US" w:eastAsia="zh-CN"/>
        </w:rPr>
        <w:t>擅自</w:t>
      </w:r>
      <w:r>
        <w:rPr>
          <w:rFonts w:hint="eastAsia" w:ascii="宋体" w:hAnsi="宋体" w:eastAsia="宋体" w:cs="宋体"/>
          <w:sz w:val="24"/>
          <w:highlight w:val="none"/>
          <w:u w:val="none"/>
        </w:rPr>
        <w:t>若更换施工员、安全员、质检员、材料员</w:t>
      </w:r>
      <w:r>
        <w:rPr>
          <w:rFonts w:hint="eastAsia" w:ascii="宋体" w:hAnsi="宋体" w:eastAsia="宋体" w:cs="宋体"/>
          <w:sz w:val="24"/>
          <w:highlight w:val="none"/>
          <w:u w:val="none"/>
          <w:lang w:val="en-US" w:eastAsia="zh-CN"/>
        </w:rPr>
        <w:t>等主要</w:t>
      </w:r>
      <w:r>
        <w:rPr>
          <w:rFonts w:hint="eastAsia" w:ascii="宋体" w:hAnsi="宋体" w:eastAsia="宋体" w:cs="宋体"/>
          <w:sz w:val="24"/>
          <w:highlight w:val="none"/>
        </w:rPr>
        <w:t>施工管理人员</w:t>
      </w:r>
      <w:r>
        <w:rPr>
          <w:rFonts w:hint="eastAsia" w:ascii="宋体" w:hAnsi="宋体" w:eastAsia="宋体" w:cs="宋体"/>
          <w:sz w:val="24"/>
          <w:highlight w:val="none"/>
          <w:lang w:val="en-US" w:eastAsia="zh-CN"/>
        </w:rPr>
        <w:t>的</w:t>
      </w:r>
      <w:r>
        <w:rPr>
          <w:rFonts w:hint="eastAsia" w:ascii="宋体" w:hAnsi="宋体" w:eastAsia="宋体" w:cs="宋体"/>
          <w:sz w:val="24"/>
          <w:highlight w:val="none"/>
          <w:u w:val="none"/>
        </w:rPr>
        <w:t>，处以违约金壹万元人民币/次/人</w:t>
      </w:r>
      <w:r>
        <w:rPr>
          <w:rFonts w:hint="eastAsia" w:ascii="宋体" w:hAnsi="宋体" w:eastAsia="宋体" w:cs="宋体"/>
          <w:sz w:val="24"/>
          <w:highlight w:val="none"/>
          <w:u w:val="none"/>
          <w:lang w:eastAsia="zh-CN"/>
        </w:rPr>
        <w:t>。</w:t>
      </w:r>
    </w:p>
    <w:p w14:paraId="739A3FC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承包人主要施工管理人员擅自离开施工现场的违约责任：</w:t>
      </w:r>
      <w:r>
        <w:rPr>
          <w:rFonts w:hint="eastAsia" w:ascii="宋体" w:hAnsi="宋体" w:eastAsia="宋体" w:cs="宋体"/>
          <w:sz w:val="24"/>
          <w:highlight w:val="none"/>
          <w:u w:val="single"/>
        </w:rPr>
        <w:t>若</w:t>
      </w:r>
      <w:r>
        <w:rPr>
          <w:rFonts w:hint="eastAsia" w:ascii="宋体" w:hAnsi="宋体" w:eastAsia="宋体" w:cs="宋体"/>
          <w:sz w:val="24"/>
          <w:highlight w:val="none"/>
          <w:u w:val="single"/>
          <w:lang w:val="en-US" w:eastAsia="zh-CN"/>
        </w:rPr>
        <w:t>项目经理</w:t>
      </w:r>
      <w:r>
        <w:rPr>
          <w:rFonts w:hint="eastAsia" w:ascii="宋体" w:hAnsi="宋体" w:eastAsia="宋体" w:cs="宋体"/>
          <w:sz w:val="24"/>
          <w:highlight w:val="none"/>
          <w:u w:val="single"/>
        </w:rPr>
        <w:t>、施工员</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安全员月</w:t>
      </w:r>
      <w:r>
        <w:rPr>
          <w:rFonts w:hint="eastAsia" w:ascii="宋体" w:hAnsi="宋体" w:eastAsia="宋体" w:cs="宋体"/>
          <w:sz w:val="24"/>
          <w:highlight w:val="none"/>
          <w:u w:val="single"/>
        </w:rPr>
        <w:t>出勤不足</w:t>
      </w:r>
      <w:r>
        <w:rPr>
          <w:rFonts w:hint="eastAsia" w:ascii="宋体" w:hAnsi="宋体" w:eastAsia="宋体" w:cs="宋体"/>
          <w:sz w:val="24"/>
          <w:highlight w:val="none"/>
          <w:u w:val="single"/>
          <w:lang w:val="en-US" w:eastAsia="zh-CN"/>
        </w:rPr>
        <w:t>24天</w:t>
      </w:r>
      <w:r>
        <w:rPr>
          <w:rFonts w:hint="eastAsia" w:ascii="宋体" w:hAnsi="宋体" w:eastAsia="宋体" w:cs="宋体"/>
          <w:sz w:val="24"/>
          <w:highlight w:val="none"/>
          <w:u w:val="single"/>
        </w:rPr>
        <w:t>，支付违约金1000元人民币/天/人</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且发包人有权要求更换管理人员</w:t>
      </w:r>
      <w:r>
        <w:rPr>
          <w:rFonts w:hint="eastAsia" w:ascii="宋体" w:hAnsi="宋体" w:eastAsia="宋体" w:cs="宋体"/>
          <w:sz w:val="24"/>
          <w:highlight w:val="none"/>
        </w:rPr>
        <w:t>。</w:t>
      </w:r>
    </w:p>
    <w:p w14:paraId="7291431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3.5 分包</w:t>
      </w:r>
    </w:p>
    <w:p w14:paraId="42FDDC01">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3.5.1 分包的一般约定</w:t>
      </w:r>
    </w:p>
    <w:p w14:paraId="6221577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禁止分包的工程包括：</w:t>
      </w:r>
      <w:r>
        <w:rPr>
          <w:rFonts w:hint="eastAsia" w:ascii="宋体" w:hAnsi="宋体" w:eastAsia="宋体" w:cs="宋体"/>
          <w:sz w:val="24"/>
          <w:highlight w:val="none"/>
          <w:u w:val="single"/>
        </w:rPr>
        <w:t>未经发包人同意一律不得分包</w:t>
      </w:r>
      <w:r>
        <w:rPr>
          <w:rFonts w:hint="eastAsia" w:ascii="宋体" w:hAnsi="宋体" w:eastAsia="宋体" w:cs="宋体"/>
          <w:sz w:val="24"/>
          <w:highlight w:val="none"/>
        </w:rPr>
        <w:t>。</w:t>
      </w:r>
    </w:p>
    <w:p w14:paraId="0D016D65">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主体结构、关键性工作的范围：</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w:t>
      </w:r>
    </w:p>
    <w:p w14:paraId="4F41910D">
      <w:pPr>
        <w:spacing w:line="360" w:lineRule="auto"/>
        <w:rPr>
          <w:rFonts w:ascii="宋体" w:hAnsi="宋体" w:eastAsia="宋体" w:cs="宋体"/>
          <w:sz w:val="24"/>
          <w:highlight w:val="none"/>
        </w:rPr>
      </w:pPr>
      <w:r>
        <w:rPr>
          <w:rFonts w:hint="eastAsia" w:ascii="宋体" w:hAnsi="宋体" w:eastAsia="宋体" w:cs="宋体"/>
          <w:sz w:val="24"/>
          <w:highlight w:val="none"/>
        </w:rPr>
        <w:t xml:space="preserve">    3.5.2分包的确定</w:t>
      </w:r>
    </w:p>
    <w:p w14:paraId="574FDBF5">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允许分包的专业工程包括：</w:t>
      </w:r>
      <w:r>
        <w:rPr>
          <w:rFonts w:hint="eastAsia" w:ascii="宋体" w:hAnsi="宋体" w:eastAsia="宋体" w:cs="宋体"/>
          <w:sz w:val="24"/>
          <w:highlight w:val="none"/>
          <w:u w:val="single"/>
        </w:rPr>
        <w:t>未经发包人同意，承包人不得将承包工程的任何部分分包，如发现擅自分包，除立即取消分包人的分包资格外，承包人还应按合同价的1%向发包人支付违约金</w:t>
      </w:r>
      <w:r>
        <w:rPr>
          <w:rFonts w:hint="eastAsia" w:ascii="宋体" w:hAnsi="宋体" w:eastAsia="宋体" w:cs="宋体"/>
          <w:sz w:val="24"/>
          <w:highlight w:val="none"/>
        </w:rPr>
        <w:t>。</w:t>
      </w:r>
    </w:p>
    <w:p w14:paraId="3AF379E2">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其他关于分包的约定：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71025384">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3.5.4 分包合同价款</w:t>
      </w:r>
    </w:p>
    <w:p w14:paraId="779C962E">
      <w:pPr>
        <w:spacing w:line="360" w:lineRule="auto"/>
        <w:ind w:firstLine="480" w:firstLineChars="200"/>
        <w:rPr>
          <w:rFonts w:ascii="宋体" w:hAnsi="宋体" w:eastAsia="宋体" w:cs="宋体"/>
          <w:b/>
          <w:sz w:val="24"/>
          <w:highlight w:val="none"/>
          <w:u w:val="single"/>
        </w:rPr>
      </w:pPr>
      <w:r>
        <w:rPr>
          <w:rFonts w:hint="eastAsia" w:ascii="宋体" w:hAnsi="宋体" w:eastAsia="宋体" w:cs="宋体"/>
          <w:sz w:val="24"/>
          <w:highlight w:val="none"/>
        </w:rPr>
        <w:t>关于分包合同价款支付的约定：</w:t>
      </w:r>
      <w:r>
        <w:rPr>
          <w:rFonts w:hint="eastAsia" w:ascii="宋体" w:hAnsi="宋体" w:eastAsia="宋体" w:cs="宋体"/>
          <w:kern w:val="0"/>
          <w:sz w:val="24"/>
          <w:highlight w:val="none"/>
          <w:u w:val="single"/>
        </w:rPr>
        <w:t>按通用条款执行   。</w:t>
      </w:r>
    </w:p>
    <w:p w14:paraId="749CC8FF">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3.6 工程照管与成品、半成品保护</w:t>
      </w:r>
    </w:p>
    <w:p w14:paraId="664F62C4">
      <w:pPr>
        <w:spacing w:line="360" w:lineRule="auto"/>
        <w:ind w:firstLine="480" w:firstLineChars="200"/>
        <w:jc w:val="left"/>
        <w:rPr>
          <w:rFonts w:ascii="宋体" w:hAnsi="宋体" w:eastAsia="宋体" w:cs="宋体"/>
          <w:b/>
          <w:kern w:val="0"/>
          <w:sz w:val="24"/>
          <w:highlight w:val="none"/>
          <w:u w:val="single"/>
        </w:rPr>
      </w:pPr>
      <w:r>
        <w:rPr>
          <w:rFonts w:hint="eastAsia" w:ascii="宋体" w:hAnsi="宋体" w:eastAsia="宋体" w:cs="宋体"/>
          <w:kern w:val="0"/>
          <w:sz w:val="24"/>
          <w:highlight w:val="none"/>
        </w:rPr>
        <w:t>承包人负责照管工程及工程相关的材料、工程设备的起始时间：</w:t>
      </w:r>
      <w:r>
        <w:rPr>
          <w:rFonts w:hint="eastAsia" w:ascii="宋体" w:hAnsi="宋体" w:eastAsia="宋体" w:cs="宋体"/>
          <w:kern w:val="0"/>
          <w:sz w:val="24"/>
          <w:highlight w:val="none"/>
          <w:u w:val="single"/>
        </w:rPr>
        <w:t>按通用条款执行</w:t>
      </w:r>
      <w:r>
        <w:rPr>
          <w:rFonts w:hint="eastAsia" w:ascii="宋体" w:hAnsi="宋体" w:eastAsia="宋体" w:cs="宋体"/>
          <w:b/>
          <w:kern w:val="0"/>
          <w:sz w:val="24"/>
          <w:highlight w:val="none"/>
          <w:u w:val="single"/>
        </w:rPr>
        <w:t>。</w:t>
      </w:r>
    </w:p>
    <w:p w14:paraId="28EFBF38">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3.7 履约担保</w:t>
      </w:r>
    </w:p>
    <w:p w14:paraId="22D2F7F6">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承包人是否提供履约担保：</w:t>
      </w:r>
      <w:r>
        <w:rPr>
          <w:rFonts w:hint="eastAsia" w:ascii="宋体" w:hAnsi="宋体" w:eastAsia="宋体" w:cs="宋体"/>
          <w:sz w:val="24"/>
          <w:highlight w:val="none"/>
          <w:u w:val="single"/>
        </w:rPr>
        <w:t xml:space="preserve">  是   </w:t>
      </w:r>
      <w:r>
        <w:rPr>
          <w:rFonts w:hint="eastAsia" w:ascii="宋体" w:hAnsi="宋体" w:eastAsia="宋体" w:cs="宋体"/>
          <w:sz w:val="24"/>
          <w:highlight w:val="none"/>
        </w:rPr>
        <w:t>。</w:t>
      </w:r>
    </w:p>
    <w:p w14:paraId="5355AF8F">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承包人提供履约担保的形式、金额及期限的：</w:t>
      </w:r>
      <w:r>
        <w:rPr>
          <w:rFonts w:hint="eastAsia" w:ascii="宋体" w:hAnsi="宋体" w:eastAsia="宋体" w:cs="宋体"/>
          <w:sz w:val="24"/>
          <w:highlight w:val="none"/>
          <w:u w:val="single"/>
        </w:rPr>
        <w:t>履约担保的金额：合同金额的</w:t>
      </w:r>
      <w:r>
        <w:rPr>
          <w:rFonts w:hint="eastAsia" w:ascii="宋体" w:hAnsi="宋体" w:eastAsia="宋体" w:cs="宋体"/>
          <w:sz w:val="24"/>
          <w:highlight w:val="none"/>
          <w:u w:val="single"/>
          <w:lang w:val="en-US" w:eastAsia="zh-CN"/>
        </w:rPr>
        <w:t>1</w:t>
      </w:r>
      <w:r>
        <w:rPr>
          <w:rFonts w:hint="eastAsia" w:ascii="宋体" w:hAnsi="宋体" w:eastAsia="宋体" w:cs="宋体"/>
          <w:sz w:val="24"/>
          <w:highlight w:val="none"/>
          <w:u w:val="single"/>
        </w:rPr>
        <w:t>%。履约保证金缴纳的形式：可以以支票、汇票、本票或者金融机构、担保机构出具的保函等非现金提交形式。履约担保的最晚提交时间：申请支付预付款前。履约担保有效期自履约担保缴纳之日起至竣工验收合格前有效。竣工验收完成后，退还履约保证金（如有剩余），履约担保不计息。如承包人未能履行合同约定的任何义务，发包人有权扣除承包人部分直至全部履约保证金。执行本条各项要求所需的费用由承包人承担。但如果此时存在合同争端并且未能解决，那么履约保证金有效期应延长到上诉争端最终解决且索赔完毕后终止。</w:t>
      </w:r>
    </w:p>
    <w:p w14:paraId="394F1FA3">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4. 监理人</w:t>
      </w:r>
    </w:p>
    <w:p w14:paraId="0C78E847">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4.1监理人的一般规定</w:t>
      </w:r>
    </w:p>
    <w:p w14:paraId="4A86B6B6">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关于监理人的监理内容：</w:t>
      </w:r>
      <w:r>
        <w:rPr>
          <w:rFonts w:hint="eastAsia" w:ascii="宋体" w:hAnsi="宋体" w:eastAsia="宋体" w:cs="宋体"/>
          <w:sz w:val="24"/>
          <w:highlight w:val="none"/>
          <w:u w:val="single"/>
        </w:rPr>
        <w:t>按监理合同约定实行</w:t>
      </w:r>
      <w:r>
        <w:rPr>
          <w:rFonts w:hint="eastAsia" w:ascii="宋体" w:hAnsi="宋体" w:eastAsia="宋体" w:cs="宋体"/>
          <w:sz w:val="24"/>
          <w:highlight w:val="none"/>
        </w:rPr>
        <w:t>。</w:t>
      </w:r>
    </w:p>
    <w:p w14:paraId="3D991E7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关于监理人的监理权限：</w:t>
      </w:r>
      <w:r>
        <w:rPr>
          <w:rFonts w:hint="eastAsia" w:ascii="宋体" w:hAnsi="宋体" w:eastAsia="宋体" w:cs="宋体"/>
          <w:sz w:val="24"/>
          <w:highlight w:val="none"/>
          <w:u w:val="single"/>
        </w:rPr>
        <w:t>按监理合同约定实行</w:t>
      </w:r>
      <w:r>
        <w:rPr>
          <w:rFonts w:hint="eastAsia" w:ascii="宋体" w:hAnsi="宋体" w:eastAsia="宋体" w:cs="宋体"/>
          <w:sz w:val="24"/>
          <w:highlight w:val="none"/>
        </w:rPr>
        <w:t xml:space="preserve">。 </w:t>
      </w:r>
    </w:p>
    <w:p w14:paraId="713D07A6">
      <w:pPr>
        <w:spacing w:line="360" w:lineRule="auto"/>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关于监理人在施工现场的办公场所、生活场所的提供和费用承担的约定：</w:t>
      </w:r>
      <w:r>
        <w:rPr>
          <w:rFonts w:hint="eastAsia" w:ascii="宋体" w:hAnsi="宋体" w:eastAsia="宋体" w:cs="宋体"/>
          <w:sz w:val="24"/>
          <w:highlight w:val="none"/>
          <w:u w:val="single"/>
        </w:rPr>
        <w:t>无</w:t>
      </w:r>
      <w:r>
        <w:rPr>
          <w:rFonts w:hint="eastAsia" w:ascii="宋体" w:hAnsi="宋体" w:eastAsia="宋体" w:cs="宋体"/>
          <w:sz w:val="24"/>
          <w:highlight w:val="none"/>
        </w:rPr>
        <w:t>。</w:t>
      </w:r>
    </w:p>
    <w:p w14:paraId="381B6D27">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4.2 监理人员</w:t>
      </w:r>
    </w:p>
    <w:p w14:paraId="3D6AEE42">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总监理工程师：</w:t>
      </w:r>
    </w:p>
    <w:p w14:paraId="759BF64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678EBD73">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职    务：</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5A9D7845">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监理工程师执业资格证书号：</w:t>
      </w:r>
      <w:r>
        <w:rPr>
          <w:rFonts w:hint="eastAsia" w:ascii="宋体" w:hAnsi="宋体" w:eastAsia="宋体" w:cs="宋体"/>
          <w:sz w:val="24"/>
          <w:highlight w:val="none"/>
          <w:u w:val="single"/>
        </w:rPr>
        <w:t> </w:t>
      </w:r>
      <w:r>
        <w:rPr>
          <w:rFonts w:hint="eastAsia" w:ascii="宋体" w:hAnsi="宋体" w:eastAsia="宋体" w:cs="宋体"/>
          <w:sz w:val="24"/>
          <w:highlight w:val="none"/>
        </w:rPr>
        <w:t>；</w:t>
      </w:r>
    </w:p>
    <w:p w14:paraId="6C4C861F">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1F0C516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电子信箱：</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4888EE8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通信地址：</w:t>
      </w:r>
      <w:r>
        <w:rPr>
          <w:rFonts w:hint="eastAsia" w:ascii="宋体" w:hAnsi="宋体" w:eastAsia="宋体" w:cs="宋体"/>
          <w:sz w:val="24"/>
          <w:highlight w:val="none"/>
          <w:u w:val="single"/>
        </w:rPr>
        <w:t>   </w:t>
      </w:r>
      <w:r>
        <w:rPr>
          <w:rFonts w:hint="eastAsia" w:ascii="宋体" w:hAnsi="宋体" w:eastAsia="宋体" w:cs="宋体"/>
          <w:sz w:val="24"/>
          <w:highlight w:val="none"/>
        </w:rPr>
        <w:t>；</w:t>
      </w:r>
    </w:p>
    <w:p w14:paraId="78A8F91A">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关于监理人的其他约定：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18BADD90">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4.4 商定或确定</w:t>
      </w:r>
    </w:p>
    <w:p w14:paraId="517DDD59">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在发包人和承包人不能通过协商达成一致意见时，发包人授权监理人对以下事项进行确定：</w:t>
      </w:r>
    </w:p>
    <w:p w14:paraId="1B656B1B">
      <w:pPr>
        <w:autoSpaceDE w:val="0"/>
        <w:autoSpaceDN w:val="0"/>
        <w:spacing w:line="360" w:lineRule="auto"/>
        <w:ind w:firstLine="480" w:firstLineChars="200"/>
        <w:jc w:val="left"/>
        <w:rPr>
          <w:rFonts w:ascii="宋体" w:hAnsi="宋体" w:eastAsia="宋体" w:cs="宋体"/>
          <w:sz w:val="24"/>
          <w:highlight w:val="none"/>
        </w:rPr>
      </w:pPr>
      <w:r>
        <w:rPr>
          <w:rFonts w:hint="eastAsia" w:ascii="宋体" w:hAnsi="宋体" w:eastAsia="宋体" w:cs="宋体"/>
          <w:kern w:val="0"/>
          <w:sz w:val="24"/>
          <w:highlight w:val="none"/>
        </w:rPr>
        <w:t>（1）</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7A76F8AF">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5. 工程质量</w:t>
      </w:r>
    </w:p>
    <w:p w14:paraId="0D0C0245">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5.1 质量要求</w:t>
      </w:r>
    </w:p>
    <w:p w14:paraId="3E847FC4">
      <w:pPr>
        <w:widowControl w:val="0"/>
        <w:adjustRightInd w:val="0"/>
        <w:spacing w:line="360" w:lineRule="auto"/>
        <w:ind w:firstLine="480" w:firstLineChars="200"/>
        <w:jc w:val="left"/>
        <w:rPr>
          <w:rFonts w:hint="eastAsia" w:ascii="宋体" w:hAnsi="宋体" w:eastAsia="宋体" w:cs="宋体"/>
          <w:bCs w:val="0"/>
          <w:kern w:val="2"/>
          <w:sz w:val="24"/>
          <w:szCs w:val="24"/>
          <w:highlight w:val="none"/>
          <w:lang w:val="en-US" w:eastAsia="zh-CN" w:bidi="ar-SA"/>
        </w:rPr>
      </w:pPr>
      <w:r>
        <w:rPr>
          <w:rFonts w:hint="eastAsia" w:ascii="宋体" w:hAnsi="宋体" w:eastAsia="宋体" w:cs="宋体"/>
          <w:bCs w:val="0"/>
          <w:kern w:val="2"/>
          <w:sz w:val="24"/>
          <w:szCs w:val="24"/>
          <w:highlight w:val="none"/>
          <w:lang w:val="en-US" w:eastAsia="zh-CN" w:bidi="ar-SA"/>
        </w:rPr>
        <w:t>5.1.1 特殊质量标准和要求</w:t>
      </w:r>
      <w:r>
        <w:rPr>
          <w:rFonts w:hint="eastAsia" w:ascii="宋体" w:hAnsi="宋体" w:eastAsia="宋体" w:cs="宋体"/>
          <w:bCs w:val="0"/>
          <w:kern w:val="2"/>
          <w:sz w:val="24"/>
          <w:szCs w:val="24"/>
          <w:highlight w:val="none"/>
          <w:u w:val="single"/>
          <w:lang w:val="en-US" w:eastAsia="zh-CN" w:bidi="ar-SA"/>
        </w:rPr>
        <w:t>：/。</w:t>
      </w:r>
    </w:p>
    <w:p w14:paraId="25DAF5FF">
      <w:pPr>
        <w:spacing w:line="360" w:lineRule="auto"/>
        <w:ind w:firstLine="480" w:firstLineChars="200"/>
        <w:jc w:val="left"/>
        <w:rPr>
          <w:rFonts w:hint="eastAsia" w:ascii="宋体" w:hAnsi="宋体" w:eastAsia="宋体" w:cs="宋体"/>
          <w:bCs w:val="0"/>
          <w:sz w:val="24"/>
          <w:highlight w:val="none"/>
          <w:u w:val="none"/>
        </w:rPr>
      </w:pPr>
      <w:r>
        <w:rPr>
          <w:rFonts w:hint="eastAsia" w:ascii="宋体" w:hAnsi="宋体" w:eastAsia="宋体" w:cs="宋体"/>
          <w:bCs w:val="0"/>
          <w:sz w:val="24"/>
          <w:highlight w:val="none"/>
        </w:rPr>
        <w:t>关于工程奖项的约定：</w:t>
      </w:r>
      <w:r>
        <w:rPr>
          <w:rFonts w:hint="eastAsia" w:ascii="宋体" w:hAnsi="宋体" w:eastAsia="宋体" w:cs="宋体"/>
          <w:bCs w:val="0"/>
          <w:sz w:val="24"/>
          <w:highlight w:val="none"/>
          <w:u w:val="single"/>
        </w:rPr>
        <w:t xml:space="preserve">  /  。</w:t>
      </w:r>
    </w:p>
    <w:p w14:paraId="3E97B7FE">
      <w:pPr>
        <w:spacing w:after="12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 隐蔽工程检查</w:t>
      </w:r>
    </w:p>
    <w:p w14:paraId="4075F92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5.3.2承包人提前通知监理人隐蔽工程检查的期限的约定：</w:t>
      </w:r>
      <w:r>
        <w:rPr>
          <w:rFonts w:hint="eastAsia" w:ascii="宋体" w:hAnsi="宋体" w:eastAsia="宋体" w:cs="宋体"/>
          <w:sz w:val="24"/>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宋体" w:hAnsi="宋体" w:eastAsia="宋体" w:cs="宋体"/>
          <w:sz w:val="24"/>
          <w:highlight w:val="none"/>
        </w:rPr>
        <w:t>。</w:t>
      </w:r>
    </w:p>
    <w:p w14:paraId="71CE98F7">
      <w:pPr>
        <w:spacing w:line="360" w:lineRule="auto"/>
        <w:ind w:firstLine="504" w:firstLineChars="210"/>
        <w:jc w:val="left"/>
        <w:rPr>
          <w:rFonts w:ascii="宋体" w:hAnsi="宋体" w:eastAsia="宋体" w:cs="宋体"/>
          <w:sz w:val="24"/>
          <w:highlight w:val="none"/>
        </w:rPr>
      </w:pPr>
      <w:r>
        <w:rPr>
          <w:rFonts w:hint="eastAsia" w:ascii="宋体" w:hAnsi="宋体" w:eastAsia="宋体" w:cs="宋体"/>
          <w:sz w:val="24"/>
          <w:highlight w:val="none"/>
        </w:rPr>
        <w:t>监理人不能按时进行检查时，应提前</w:t>
      </w:r>
      <w:r>
        <w:rPr>
          <w:rFonts w:hint="eastAsia" w:ascii="宋体" w:hAnsi="宋体" w:eastAsia="宋体" w:cs="宋体"/>
          <w:sz w:val="24"/>
          <w:highlight w:val="none"/>
          <w:u w:val="single"/>
        </w:rPr>
        <w:t xml:space="preserve"> 24 </w:t>
      </w:r>
      <w:r>
        <w:rPr>
          <w:rFonts w:hint="eastAsia" w:ascii="宋体" w:hAnsi="宋体" w:eastAsia="宋体" w:cs="宋体"/>
          <w:sz w:val="24"/>
          <w:highlight w:val="none"/>
        </w:rPr>
        <w:t>小时提交书面延期要求。</w:t>
      </w:r>
    </w:p>
    <w:p w14:paraId="103D382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rPr>
        <w:t xml:space="preserve">  48  </w:t>
      </w:r>
      <w:r>
        <w:rPr>
          <w:rFonts w:hint="eastAsia" w:ascii="宋体" w:hAnsi="宋体" w:eastAsia="宋体" w:cs="宋体"/>
          <w:sz w:val="24"/>
          <w:highlight w:val="none"/>
        </w:rPr>
        <w:t>小时。</w:t>
      </w:r>
    </w:p>
    <w:p w14:paraId="3DF0530E">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6. 安全文明施工与环境保护</w:t>
      </w:r>
    </w:p>
    <w:p w14:paraId="7E0361B3">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6.1安全文明施工</w:t>
      </w:r>
    </w:p>
    <w:p w14:paraId="5D99A953">
      <w:pPr>
        <w:spacing w:line="360" w:lineRule="auto"/>
        <w:ind w:firstLine="480" w:firstLineChars="200"/>
        <w:jc w:val="left"/>
        <w:rPr>
          <w:rFonts w:ascii="宋体" w:hAnsi="宋体" w:eastAsia="宋体" w:cs="宋体"/>
          <w:b/>
          <w:sz w:val="24"/>
          <w:highlight w:val="none"/>
          <w:u w:val="single"/>
        </w:rPr>
      </w:pPr>
      <w:r>
        <w:rPr>
          <w:rFonts w:hint="eastAsia" w:ascii="宋体" w:hAnsi="宋体" w:eastAsia="宋体" w:cs="宋体"/>
          <w:sz w:val="24"/>
          <w:highlight w:val="none"/>
        </w:rPr>
        <w:t>6.1.1 项目安全生产的达标目标及相应事项的约定：</w:t>
      </w:r>
      <w:r>
        <w:rPr>
          <w:rFonts w:hint="eastAsia" w:ascii="宋体" w:hAnsi="宋体" w:eastAsia="宋体" w:cs="宋体"/>
          <w:b/>
          <w:sz w:val="24"/>
          <w:highlight w:val="none"/>
          <w:u w:val="single"/>
        </w:rPr>
        <w:t>施工现场按照《建筑施工安全检查标准》（JGJ59-2011）评定达到“合格”标准。《建设工程质量安全文明施工责任书》、《工程廉政责任书》作为施工合同附件，由施工合同的发包人、承包人双方共同签署。</w:t>
      </w:r>
    </w:p>
    <w:p w14:paraId="72B0AD6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6.1.4 关于治安保卫的特别约定：</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28D676EE">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关于编制施工场地治安管理计划的约定：</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5DA40283">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6.1.5 文明施工</w:t>
      </w:r>
    </w:p>
    <w:p w14:paraId="74ED9EE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合同当事人对文明施工的要求：</w:t>
      </w:r>
    </w:p>
    <w:p w14:paraId="6C8DE996">
      <w:pPr>
        <w:spacing w:line="360" w:lineRule="auto"/>
        <w:ind w:firstLine="477" w:firstLineChars="198"/>
        <w:jc w:val="left"/>
        <w:rPr>
          <w:rFonts w:ascii="宋体" w:hAnsi="宋体" w:eastAsia="宋体" w:cs="宋体"/>
          <w:b/>
          <w:sz w:val="24"/>
          <w:highlight w:val="none"/>
          <w:u w:val="single"/>
          <w:lang w:val="zh-CN"/>
        </w:rPr>
      </w:pPr>
      <w:r>
        <w:rPr>
          <w:rFonts w:hint="eastAsia" w:ascii="宋体" w:hAnsi="宋体" w:eastAsia="宋体" w:cs="宋体"/>
          <w:b/>
          <w:sz w:val="24"/>
          <w:highlight w:val="none"/>
          <w:u w:val="single"/>
        </w:rPr>
        <w:t>（1）</w:t>
      </w:r>
      <w:r>
        <w:rPr>
          <w:rFonts w:hint="eastAsia" w:ascii="宋体" w:hAnsi="宋体" w:eastAsia="宋体" w:cs="宋体"/>
          <w:b/>
          <w:sz w:val="24"/>
          <w:highlight w:val="none"/>
          <w:u w:val="single"/>
          <w:lang w:val="zh-CN"/>
        </w:rPr>
        <w:t>遵守地方政府、</w:t>
      </w:r>
      <w:r>
        <w:rPr>
          <w:rFonts w:hint="eastAsia" w:ascii="宋体" w:hAnsi="宋体" w:eastAsia="宋体" w:cs="宋体"/>
          <w:b/>
          <w:sz w:val="24"/>
          <w:highlight w:val="none"/>
          <w:u w:val="single"/>
        </w:rPr>
        <w:t>园区管理部门</w:t>
      </w:r>
      <w:r>
        <w:rPr>
          <w:rFonts w:hint="eastAsia" w:ascii="宋体" w:hAnsi="宋体" w:eastAsia="宋体" w:cs="宋体"/>
          <w:b/>
          <w:sz w:val="24"/>
          <w:highlight w:val="none"/>
          <w:u w:val="single"/>
          <w:lang w:val="zh-CN"/>
        </w:rPr>
        <w:t>和</w:t>
      </w:r>
      <w:r>
        <w:rPr>
          <w:rFonts w:hint="eastAsia" w:ascii="宋体" w:hAnsi="宋体" w:eastAsia="宋体" w:cs="宋体"/>
          <w:b/>
          <w:sz w:val="24"/>
          <w:highlight w:val="none"/>
          <w:u w:val="single"/>
        </w:rPr>
        <w:t>其它</w:t>
      </w:r>
      <w:r>
        <w:rPr>
          <w:rFonts w:hint="eastAsia" w:ascii="宋体" w:hAnsi="宋体" w:eastAsia="宋体" w:cs="宋体"/>
          <w:b/>
          <w:sz w:val="24"/>
          <w:highlight w:val="none"/>
          <w:u w:val="single"/>
          <w:lang w:val="zh-CN"/>
        </w:rPr>
        <w:t>有关部门对施工场地交通、环卫、安全和施工噪音等管理规定，并办理相关审批手续</w:t>
      </w:r>
      <w:r>
        <w:rPr>
          <w:rFonts w:hint="eastAsia" w:ascii="宋体" w:hAnsi="宋体" w:eastAsia="宋体" w:cs="宋体"/>
          <w:b/>
          <w:sz w:val="24"/>
          <w:highlight w:val="none"/>
          <w:lang w:val="zh-CN"/>
        </w:rPr>
        <w:t>。</w:t>
      </w:r>
    </w:p>
    <w:p w14:paraId="1AFDB7F1">
      <w:pPr>
        <w:spacing w:line="360" w:lineRule="auto"/>
        <w:ind w:firstLine="477" w:firstLineChars="198"/>
        <w:jc w:val="left"/>
        <w:rPr>
          <w:rFonts w:ascii="宋体" w:hAnsi="宋体" w:eastAsia="宋体" w:cs="宋体"/>
          <w:b/>
          <w:sz w:val="24"/>
          <w:highlight w:val="none"/>
          <w:lang w:val="zh-CN"/>
        </w:rPr>
      </w:pPr>
      <w:r>
        <w:rPr>
          <w:rFonts w:hint="eastAsia" w:ascii="宋体" w:hAnsi="宋体" w:eastAsia="宋体" w:cs="宋体"/>
          <w:b/>
          <w:sz w:val="24"/>
          <w:highlight w:val="none"/>
          <w:u w:val="single"/>
          <w:lang w:val="zh-CN"/>
        </w:rPr>
        <w:t>（2）承包人应采取有效措施尽量减小尘土和噪音污染，需要进行夜间作业时应经有关部门批准</w:t>
      </w:r>
      <w:r>
        <w:rPr>
          <w:rFonts w:hint="eastAsia" w:ascii="宋体" w:hAnsi="宋体" w:eastAsia="宋体" w:cs="宋体"/>
          <w:b/>
          <w:sz w:val="24"/>
          <w:highlight w:val="none"/>
          <w:lang w:val="zh-CN"/>
        </w:rPr>
        <w:t>。</w:t>
      </w:r>
    </w:p>
    <w:p w14:paraId="22C0EF0C">
      <w:pPr>
        <w:spacing w:line="360" w:lineRule="auto"/>
        <w:ind w:firstLine="477" w:firstLineChars="198"/>
        <w:jc w:val="left"/>
        <w:rPr>
          <w:rFonts w:ascii="宋体" w:hAnsi="宋体" w:eastAsia="宋体" w:cs="宋体"/>
          <w:b/>
          <w:sz w:val="24"/>
          <w:highlight w:val="none"/>
          <w:u w:val="single"/>
          <w:lang w:val="zh-CN"/>
        </w:rPr>
      </w:pPr>
      <w:r>
        <w:rPr>
          <w:rFonts w:hint="eastAsia" w:ascii="宋体" w:hAnsi="宋体" w:eastAsia="宋体" w:cs="宋体"/>
          <w:b/>
          <w:sz w:val="24"/>
          <w:highlight w:val="none"/>
          <w:u w:val="single"/>
          <w:lang w:val="zh-CN"/>
        </w:rPr>
        <w:t>（3）其他：承包人应严格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宋体" w:hAnsi="宋体" w:eastAsia="宋体" w:cs="宋体"/>
          <w:b/>
          <w:sz w:val="24"/>
          <w:highlight w:val="none"/>
          <w:lang w:val="zh-CN"/>
        </w:rPr>
        <w:t xml:space="preserve">。 </w:t>
      </w:r>
    </w:p>
    <w:p w14:paraId="45460306">
      <w:pPr>
        <w:spacing w:line="360" w:lineRule="auto"/>
        <w:ind w:firstLine="477" w:firstLineChars="198"/>
        <w:jc w:val="left"/>
        <w:rPr>
          <w:rFonts w:ascii="宋体" w:hAnsi="宋体" w:eastAsia="宋体" w:cs="宋体"/>
          <w:b/>
          <w:sz w:val="24"/>
          <w:highlight w:val="none"/>
          <w:u w:val="single"/>
          <w:lang w:val="zh-CN"/>
        </w:rPr>
      </w:pPr>
      <w:r>
        <w:rPr>
          <w:rFonts w:hint="eastAsia" w:ascii="宋体" w:hAnsi="宋体" w:eastAsia="宋体" w:cs="宋体"/>
          <w:b/>
          <w:sz w:val="24"/>
          <w:highlight w:val="none"/>
          <w:u w:val="single"/>
          <w:lang w:val="zh-CN"/>
        </w:rPr>
        <w:t>（4）上述手续办理费用约定如下： 由承包人支付。</w:t>
      </w:r>
    </w:p>
    <w:p w14:paraId="3458AABD">
      <w:pPr>
        <w:spacing w:line="360" w:lineRule="auto"/>
        <w:ind w:left="149" w:leftChars="71" w:firstLine="360" w:firstLineChars="150"/>
        <w:jc w:val="left"/>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6.1.6 关于安全文明施工费支付比例和支付期限的约定：</w:t>
      </w:r>
      <w:r>
        <w:rPr>
          <w:rFonts w:hint="eastAsia" w:ascii="宋体" w:hAnsi="宋体" w:eastAsia="宋体" w:cs="宋体"/>
          <w:sz w:val="24"/>
          <w:highlight w:val="none"/>
          <w:u w:val="single"/>
          <w:lang w:val="en-US" w:eastAsia="zh-CN"/>
        </w:rPr>
        <w:t xml:space="preserve">   /   </w:t>
      </w:r>
    </w:p>
    <w:p w14:paraId="44E90BE2">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7. 工期和进度</w:t>
      </w:r>
    </w:p>
    <w:p w14:paraId="5ED1E3A9">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7.1 施工组织设计</w:t>
      </w:r>
    </w:p>
    <w:p w14:paraId="45DF5237">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sz w:val="24"/>
          <w:highlight w:val="none"/>
        </w:rPr>
        <w:t>7.1.1 合</w:t>
      </w:r>
      <w:r>
        <w:rPr>
          <w:rFonts w:hint="eastAsia" w:ascii="宋体" w:hAnsi="宋体" w:eastAsia="宋体" w:cs="宋体"/>
          <w:kern w:val="0"/>
          <w:sz w:val="24"/>
          <w:highlight w:val="none"/>
        </w:rPr>
        <w:t>同当事人约定的施工组织设计应包括的其他内容：</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3DB125F6">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sz w:val="24"/>
          <w:highlight w:val="none"/>
        </w:rPr>
        <w:t xml:space="preserve">7.1.2 </w:t>
      </w:r>
      <w:r>
        <w:rPr>
          <w:rFonts w:hint="eastAsia" w:ascii="宋体" w:hAnsi="宋体" w:eastAsia="宋体" w:cs="宋体"/>
          <w:kern w:val="0"/>
          <w:sz w:val="24"/>
          <w:highlight w:val="none"/>
        </w:rPr>
        <w:t>施工组织设计的提交和修改</w:t>
      </w:r>
    </w:p>
    <w:p w14:paraId="5E6F4C37">
      <w:pPr>
        <w:autoSpaceDE w:val="0"/>
        <w:autoSpaceDN w:val="0"/>
        <w:spacing w:line="360" w:lineRule="auto"/>
        <w:ind w:firstLine="504" w:firstLineChars="210"/>
        <w:jc w:val="left"/>
        <w:rPr>
          <w:rFonts w:ascii="宋体" w:hAnsi="宋体" w:eastAsia="宋体" w:cs="宋体"/>
          <w:sz w:val="24"/>
          <w:highlight w:val="none"/>
          <w:u w:val="single"/>
        </w:rPr>
      </w:pPr>
      <w:r>
        <w:rPr>
          <w:rFonts w:hint="eastAsia" w:ascii="宋体" w:hAnsi="宋体" w:eastAsia="宋体" w:cs="宋体"/>
          <w:kern w:val="0"/>
          <w:sz w:val="24"/>
          <w:highlight w:val="none"/>
        </w:rPr>
        <w:t>承包人提交详细施工组织设计的期限的约定：</w:t>
      </w:r>
      <w:r>
        <w:rPr>
          <w:rFonts w:hint="eastAsia" w:ascii="宋体" w:hAnsi="宋体" w:eastAsia="宋体" w:cs="宋体"/>
          <w:b/>
          <w:sz w:val="24"/>
          <w:highlight w:val="none"/>
          <w:u w:val="single"/>
        </w:rPr>
        <w:t xml:space="preserve">合同签订后提供施工组织设计（施工方案）和进度计划   </w:t>
      </w:r>
      <w:r>
        <w:rPr>
          <w:rFonts w:hint="eastAsia" w:ascii="宋体" w:hAnsi="宋体" w:eastAsia="宋体" w:cs="宋体"/>
          <w:b/>
          <w:sz w:val="24"/>
          <w:highlight w:val="none"/>
        </w:rPr>
        <w:t>。</w:t>
      </w:r>
    </w:p>
    <w:p w14:paraId="176A250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发包人和监理人在收到详细的施工组织设计后确认或提出修改意见的期限：</w:t>
      </w:r>
      <w:r>
        <w:rPr>
          <w:rFonts w:hint="eastAsia" w:ascii="宋体" w:hAnsi="宋体" w:eastAsia="宋体" w:cs="宋体"/>
          <w:sz w:val="24"/>
          <w:highlight w:val="none"/>
          <w:u w:val="single"/>
        </w:rPr>
        <w:t>收到施工组织设计后 7天内</w:t>
      </w:r>
      <w:r>
        <w:rPr>
          <w:rFonts w:hint="eastAsia" w:ascii="宋体" w:hAnsi="宋体" w:eastAsia="宋体" w:cs="宋体"/>
          <w:sz w:val="24"/>
          <w:highlight w:val="none"/>
        </w:rPr>
        <w:t>。</w:t>
      </w:r>
    </w:p>
    <w:p w14:paraId="745EB061">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7.2 施工进度计划</w:t>
      </w:r>
    </w:p>
    <w:p w14:paraId="58C15AE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7.2.2 施工进度计划的修订</w:t>
      </w:r>
    </w:p>
    <w:p w14:paraId="21A2F564">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发包人和监理人在收到修订的施工进度计划后确认或提出修改意见的期限：</w:t>
      </w:r>
      <w:r>
        <w:rPr>
          <w:rFonts w:hint="eastAsia" w:ascii="宋体" w:hAnsi="宋体" w:eastAsia="宋体" w:cs="宋体"/>
          <w:sz w:val="24"/>
          <w:highlight w:val="none"/>
          <w:u w:val="single"/>
        </w:rPr>
        <w:t>收到修订的施工进度计划后7 天内</w:t>
      </w:r>
      <w:r>
        <w:rPr>
          <w:rFonts w:hint="eastAsia" w:ascii="宋体" w:hAnsi="宋体" w:eastAsia="宋体" w:cs="宋体"/>
          <w:sz w:val="24"/>
          <w:highlight w:val="none"/>
        </w:rPr>
        <w:t>。</w:t>
      </w:r>
    </w:p>
    <w:p w14:paraId="3724E9E8">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7.3 开工</w:t>
      </w:r>
    </w:p>
    <w:p w14:paraId="56417F7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7.3.1 开工准备</w:t>
      </w:r>
    </w:p>
    <w:p w14:paraId="571670F0">
      <w:pPr>
        <w:spacing w:line="360" w:lineRule="auto"/>
        <w:ind w:firstLine="645"/>
        <w:jc w:val="left"/>
        <w:rPr>
          <w:rFonts w:ascii="宋体" w:hAnsi="宋体" w:eastAsia="宋体" w:cs="宋体"/>
          <w:sz w:val="24"/>
          <w:highlight w:val="none"/>
          <w:u w:val="single"/>
        </w:rPr>
      </w:pPr>
      <w:r>
        <w:rPr>
          <w:rFonts w:hint="eastAsia" w:ascii="宋体" w:hAnsi="宋体" w:eastAsia="宋体" w:cs="宋体"/>
          <w:sz w:val="24"/>
          <w:highlight w:val="none"/>
        </w:rPr>
        <w:t>关于承包人提交</w:t>
      </w:r>
      <w:r>
        <w:rPr>
          <w:rFonts w:hint="eastAsia" w:ascii="宋体" w:hAnsi="宋体" w:eastAsia="宋体" w:cs="宋体"/>
          <w:kern w:val="0"/>
          <w:sz w:val="24"/>
          <w:highlight w:val="none"/>
        </w:rPr>
        <w:t>工程开工报审表的期限：</w:t>
      </w:r>
      <w:r>
        <w:rPr>
          <w:rFonts w:hint="eastAsia" w:ascii="宋体" w:hAnsi="宋体" w:eastAsia="宋体" w:cs="宋体"/>
          <w:sz w:val="24"/>
          <w:highlight w:val="none"/>
          <w:u w:val="single"/>
        </w:rPr>
        <w:t xml:space="preserve">开工前 </w:t>
      </w:r>
      <w:r>
        <w:rPr>
          <w:rFonts w:hint="eastAsia" w:ascii="宋体" w:hAnsi="宋体" w:eastAsia="宋体" w:cs="宋体"/>
          <w:sz w:val="24"/>
          <w:highlight w:val="none"/>
        </w:rPr>
        <w:t>。</w:t>
      </w:r>
    </w:p>
    <w:p w14:paraId="6F2233FB">
      <w:pPr>
        <w:spacing w:line="360" w:lineRule="auto"/>
        <w:ind w:firstLine="645"/>
        <w:jc w:val="left"/>
        <w:rPr>
          <w:rFonts w:ascii="宋体" w:hAnsi="宋体" w:eastAsia="宋体" w:cs="宋体"/>
          <w:sz w:val="24"/>
          <w:highlight w:val="none"/>
          <w:u w:val="single"/>
        </w:rPr>
      </w:pPr>
      <w:r>
        <w:rPr>
          <w:rFonts w:hint="eastAsia" w:ascii="宋体" w:hAnsi="宋体" w:eastAsia="宋体" w:cs="宋体"/>
          <w:sz w:val="24"/>
          <w:highlight w:val="none"/>
        </w:rPr>
        <w:t>关于发包人应完成的其他开工准备工作及期限：</w:t>
      </w:r>
      <w:r>
        <w:rPr>
          <w:rFonts w:hint="eastAsia" w:ascii="宋体" w:hAnsi="宋体" w:eastAsia="宋体" w:cs="宋体"/>
          <w:sz w:val="24"/>
          <w:highlight w:val="none"/>
          <w:u w:val="single"/>
        </w:rPr>
        <w:t xml:space="preserve">开工前 </w:t>
      </w:r>
      <w:r>
        <w:rPr>
          <w:rFonts w:hint="eastAsia" w:ascii="宋体" w:hAnsi="宋体" w:eastAsia="宋体" w:cs="宋体"/>
          <w:sz w:val="24"/>
          <w:highlight w:val="none"/>
        </w:rPr>
        <w:t>。</w:t>
      </w:r>
    </w:p>
    <w:p w14:paraId="6F86AC4F">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关于承包人应完成的其他开工准备工作及期限：</w:t>
      </w:r>
      <w:r>
        <w:rPr>
          <w:rFonts w:hint="eastAsia" w:ascii="宋体" w:hAnsi="宋体" w:eastAsia="宋体" w:cs="宋体"/>
          <w:sz w:val="24"/>
          <w:highlight w:val="none"/>
          <w:u w:val="single"/>
        </w:rPr>
        <w:t>开工前</w:t>
      </w:r>
      <w:r>
        <w:rPr>
          <w:rFonts w:hint="eastAsia" w:ascii="宋体" w:hAnsi="宋体" w:eastAsia="宋体" w:cs="宋体"/>
          <w:sz w:val="24"/>
          <w:highlight w:val="none"/>
        </w:rPr>
        <w:t>。</w:t>
      </w:r>
    </w:p>
    <w:p w14:paraId="69F6416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7.3.2开工通知</w:t>
      </w:r>
    </w:p>
    <w:p w14:paraId="7E19849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因发包人原因造成监理人未能在计划开工日期之日起</w:t>
      </w:r>
      <w:r>
        <w:rPr>
          <w:rFonts w:hint="eastAsia" w:ascii="宋体" w:hAnsi="宋体" w:eastAsia="宋体" w:cs="宋体"/>
          <w:sz w:val="24"/>
          <w:highlight w:val="none"/>
          <w:u w:val="single"/>
        </w:rPr>
        <w:t xml:space="preserve"> 90 </w:t>
      </w:r>
      <w:r>
        <w:rPr>
          <w:rFonts w:hint="eastAsia" w:ascii="宋体" w:hAnsi="宋体" w:eastAsia="宋体" w:cs="宋体"/>
          <w:sz w:val="24"/>
          <w:highlight w:val="none"/>
        </w:rPr>
        <w:t>天内发出开工通知的，承包人有权提出价格调整要求，或者解除合同。</w:t>
      </w:r>
    </w:p>
    <w:p w14:paraId="7468D22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7.4 测量放线</w:t>
      </w:r>
    </w:p>
    <w:p w14:paraId="626D0989">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7.4.1发包人通过监理人向承包人提供测量基准点、基准线和水准点及其书面资料的期限：</w:t>
      </w:r>
      <w:r>
        <w:rPr>
          <w:rFonts w:hint="default" w:ascii="宋体" w:hAnsi="宋体" w:eastAsia="宋体" w:cs="宋体"/>
          <w:sz w:val="24"/>
          <w:highlight w:val="none"/>
          <w:u w:val="single"/>
          <w:lang w:val="en-US" w:eastAsia="zh-CN"/>
        </w:rPr>
        <w:t>按通用合同</w:t>
      </w:r>
      <w:r>
        <w:rPr>
          <w:rFonts w:hint="eastAsia" w:ascii="宋体" w:hAnsi="宋体" w:eastAsia="宋体" w:cs="宋体"/>
          <w:sz w:val="24"/>
          <w:highlight w:val="none"/>
          <w:u w:val="single"/>
          <w:lang w:val="en-US" w:eastAsia="zh-CN"/>
        </w:rPr>
        <w:t>条款</w:t>
      </w:r>
      <w:r>
        <w:rPr>
          <w:rFonts w:hint="default" w:ascii="宋体" w:hAnsi="宋体" w:eastAsia="宋体" w:cs="宋体"/>
          <w:sz w:val="24"/>
          <w:highlight w:val="none"/>
          <w:u w:val="single"/>
          <w:lang w:val="en-US" w:eastAsia="zh-CN"/>
        </w:rPr>
        <w:t>执行</w:t>
      </w:r>
      <w:r>
        <w:rPr>
          <w:rFonts w:hint="eastAsia" w:ascii="宋体" w:hAnsi="宋体" w:eastAsia="宋体" w:cs="宋体"/>
          <w:sz w:val="24"/>
          <w:highlight w:val="none"/>
        </w:rPr>
        <w:t>。</w:t>
      </w:r>
    </w:p>
    <w:p w14:paraId="64ECF0A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7.5 工期延误</w:t>
      </w:r>
    </w:p>
    <w:p w14:paraId="45C2532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7.5.1 因发包人原因导致工期延误</w:t>
      </w:r>
    </w:p>
    <w:p w14:paraId="7444122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（7）因发包人原因导致工期延误的其他情形：</w:t>
      </w:r>
    </w:p>
    <w:p w14:paraId="31B8F25C">
      <w:pPr>
        <w:spacing w:line="360" w:lineRule="auto"/>
        <w:ind w:firstLine="477" w:firstLineChars="198"/>
        <w:jc w:val="left"/>
        <w:rPr>
          <w:rFonts w:ascii="宋体" w:hAnsi="宋体" w:eastAsia="宋体" w:cs="宋体"/>
          <w:b/>
          <w:sz w:val="24"/>
          <w:highlight w:val="none"/>
          <w:u w:val="single"/>
        </w:rPr>
      </w:pPr>
      <w:r>
        <w:rPr>
          <w:rFonts w:hint="eastAsia" w:ascii="宋体" w:hAnsi="宋体" w:eastAsia="宋体" w:cs="宋体"/>
          <w:b/>
          <w:sz w:val="24"/>
          <w:highlight w:val="none"/>
          <w:u w:val="single"/>
        </w:rPr>
        <w:t xml:space="preserve">①重大设计变更引起的工期延误  </w:t>
      </w:r>
      <w:r>
        <w:rPr>
          <w:rFonts w:hint="eastAsia" w:ascii="宋体" w:hAnsi="宋体" w:eastAsia="宋体" w:cs="宋体"/>
          <w:b/>
          <w:sz w:val="24"/>
          <w:highlight w:val="none"/>
        </w:rPr>
        <w:t>；</w:t>
      </w:r>
    </w:p>
    <w:p w14:paraId="6E6C5E25">
      <w:pPr>
        <w:spacing w:line="360" w:lineRule="auto"/>
        <w:ind w:firstLine="504" w:firstLineChars="209"/>
        <w:jc w:val="left"/>
        <w:rPr>
          <w:rFonts w:ascii="宋体" w:hAnsi="宋体" w:eastAsia="宋体" w:cs="宋体"/>
          <w:b/>
          <w:sz w:val="24"/>
          <w:highlight w:val="none"/>
          <w:u w:val="single"/>
        </w:rPr>
      </w:pPr>
      <w:r>
        <w:rPr>
          <w:rFonts w:hint="eastAsia" w:ascii="宋体" w:hAnsi="宋体" w:eastAsia="宋体" w:cs="宋体"/>
          <w:b/>
          <w:sz w:val="24"/>
          <w:highlight w:val="none"/>
          <w:u w:val="single"/>
        </w:rPr>
        <w:t xml:space="preserve">②其他： /       </w:t>
      </w:r>
      <w:r>
        <w:rPr>
          <w:rFonts w:hint="eastAsia" w:ascii="宋体" w:hAnsi="宋体" w:eastAsia="宋体" w:cs="宋体"/>
          <w:b/>
          <w:sz w:val="24"/>
          <w:highlight w:val="none"/>
        </w:rPr>
        <w:t>。</w:t>
      </w:r>
    </w:p>
    <w:p w14:paraId="2DF6CBE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7.5.2 因承包人原因导致工期延误</w:t>
      </w:r>
    </w:p>
    <w:p w14:paraId="35801AE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因承包人原因造成工期延误，逾期竣工违约金的计算方法为：</w:t>
      </w:r>
    </w:p>
    <w:p w14:paraId="47D87261">
      <w:pPr>
        <w:spacing w:line="360" w:lineRule="auto"/>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①因承包人原因工程不能按合同约定工期竣工，每延误一天，承包人应按人民币贰仟元向发包人支付违约金。该违约金发包人有权在承包人的履约保证金中扣除，不足部分在工程结算价款中扣除。</w:t>
      </w:r>
    </w:p>
    <w:p w14:paraId="1336BF9B">
      <w:pPr>
        <w:spacing w:line="360" w:lineRule="auto"/>
        <w:jc w:val="left"/>
        <w:rPr>
          <w:rFonts w:ascii="宋体" w:hAnsi="宋体" w:eastAsia="宋体" w:cs="宋体"/>
          <w:sz w:val="24"/>
          <w:highlight w:val="none"/>
          <w:u w:val="single"/>
        </w:rPr>
      </w:pPr>
      <w:r>
        <w:rPr>
          <w:rFonts w:hint="eastAsia" w:ascii="宋体" w:hAnsi="宋体" w:eastAsia="宋体" w:cs="宋体"/>
          <w:sz w:val="24"/>
          <w:highlight w:val="none"/>
          <w:u w:val="single"/>
        </w:rPr>
        <w:t>②因承包人原因，承包人在施工过程中不能按施工总进度计划完成各项施工任务，实际施工进度比施工进度计划滞后超过30天（含30天）的，发包人有权解除合同，也有权仍选择由承包人继续履行合同，如发包人选择由承包人继续履行合同的，竣工工期每延误一天，承包人应按人民币贰仟元向发包人支付违约金。</w:t>
      </w:r>
    </w:p>
    <w:p w14:paraId="5168AA5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因承包人原因造成工期延误，逾期竣工违约金的上限：</w:t>
      </w:r>
      <w:r>
        <w:rPr>
          <w:rFonts w:hint="eastAsia" w:ascii="宋体" w:hAnsi="宋体" w:eastAsia="宋体" w:cs="宋体"/>
          <w:sz w:val="24"/>
          <w:highlight w:val="none"/>
          <w:u w:val="single"/>
        </w:rPr>
        <w:t>累计最高不超过合同总价的百分之二十。</w:t>
      </w:r>
    </w:p>
    <w:p w14:paraId="703AA0E4">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7.6 不利物质条件</w:t>
      </w:r>
    </w:p>
    <w:p w14:paraId="22FD2EE3">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不利物质条件的其他情形和有关约定：</w:t>
      </w:r>
    </w:p>
    <w:p w14:paraId="56AF7F6B">
      <w:pPr>
        <w:spacing w:line="360" w:lineRule="auto"/>
        <w:ind w:firstLine="477" w:firstLineChars="198"/>
        <w:jc w:val="left"/>
        <w:rPr>
          <w:rFonts w:ascii="宋体" w:hAnsi="宋体" w:eastAsia="宋体" w:cs="宋体"/>
          <w:b/>
          <w:sz w:val="24"/>
          <w:highlight w:val="none"/>
          <w:u w:val="single"/>
        </w:rPr>
      </w:pPr>
      <w:r>
        <w:rPr>
          <w:rFonts w:hint="eastAsia" w:ascii="宋体" w:hAnsi="宋体" w:eastAsia="宋体" w:cs="宋体"/>
          <w:b/>
          <w:sz w:val="24"/>
          <w:highlight w:val="none"/>
          <w:u w:val="single"/>
        </w:rPr>
        <w:t xml:space="preserve">（1）施工场地周围地下管线     </w:t>
      </w:r>
      <w:r>
        <w:rPr>
          <w:rFonts w:hint="eastAsia" w:ascii="宋体" w:hAnsi="宋体" w:eastAsia="宋体" w:cs="宋体"/>
          <w:b/>
          <w:sz w:val="24"/>
          <w:highlight w:val="none"/>
        </w:rPr>
        <w:t>；</w:t>
      </w:r>
    </w:p>
    <w:p w14:paraId="33C0F4F5">
      <w:pPr>
        <w:spacing w:line="360" w:lineRule="auto"/>
        <w:ind w:firstLine="477" w:firstLineChars="198"/>
        <w:jc w:val="left"/>
        <w:rPr>
          <w:rFonts w:ascii="宋体" w:hAnsi="宋体" w:eastAsia="宋体" w:cs="宋体"/>
          <w:b/>
          <w:sz w:val="24"/>
          <w:highlight w:val="none"/>
          <w:u w:val="single"/>
        </w:rPr>
      </w:pPr>
      <w:r>
        <w:rPr>
          <w:rFonts w:hint="eastAsia" w:ascii="宋体" w:hAnsi="宋体" w:eastAsia="宋体" w:cs="宋体"/>
          <w:b/>
          <w:sz w:val="24"/>
          <w:highlight w:val="none"/>
          <w:u w:val="single"/>
        </w:rPr>
        <w:t xml:space="preserve">（2）地下障碍物和污染物       </w:t>
      </w:r>
      <w:r>
        <w:rPr>
          <w:rFonts w:hint="eastAsia" w:ascii="宋体" w:hAnsi="宋体" w:eastAsia="宋体" w:cs="宋体"/>
          <w:b/>
          <w:sz w:val="24"/>
          <w:highlight w:val="none"/>
        </w:rPr>
        <w:t>；</w:t>
      </w:r>
    </w:p>
    <w:p w14:paraId="5A481AA7">
      <w:pPr>
        <w:spacing w:line="360" w:lineRule="auto"/>
        <w:ind w:firstLine="477" w:firstLineChars="198"/>
        <w:jc w:val="left"/>
        <w:rPr>
          <w:rFonts w:ascii="宋体" w:hAnsi="宋体" w:eastAsia="宋体" w:cs="宋体"/>
          <w:b/>
          <w:sz w:val="24"/>
          <w:highlight w:val="none"/>
          <w:u w:val="single"/>
        </w:rPr>
      </w:pPr>
      <w:r>
        <w:rPr>
          <w:rFonts w:hint="eastAsia" w:ascii="宋体" w:hAnsi="宋体" w:eastAsia="宋体" w:cs="宋体"/>
          <w:b/>
          <w:sz w:val="24"/>
          <w:highlight w:val="none"/>
          <w:u w:val="single"/>
        </w:rPr>
        <w:t xml:space="preserve">（3）邻近建筑物、构筑物的保护要求   </w:t>
      </w:r>
      <w:r>
        <w:rPr>
          <w:rFonts w:hint="eastAsia" w:ascii="宋体" w:hAnsi="宋体" w:eastAsia="宋体" w:cs="宋体"/>
          <w:b/>
          <w:sz w:val="24"/>
          <w:highlight w:val="none"/>
        </w:rPr>
        <w:t>；</w:t>
      </w:r>
    </w:p>
    <w:p w14:paraId="397E0BFB">
      <w:pPr>
        <w:spacing w:line="360" w:lineRule="auto"/>
        <w:ind w:firstLine="477" w:firstLineChars="198"/>
        <w:jc w:val="left"/>
        <w:rPr>
          <w:rFonts w:ascii="宋体" w:hAnsi="宋体" w:eastAsia="宋体" w:cs="宋体"/>
          <w:b/>
          <w:sz w:val="24"/>
          <w:highlight w:val="none"/>
          <w:u w:val="single"/>
        </w:rPr>
      </w:pPr>
      <w:r>
        <w:rPr>
          <w:rFonts w:hint="eastAsia" w:ascii="宋体" w:hAnsi="宋体" w:eastAsia="宋体" w:cs="宋体"/>
          <w:b/>
          <w:sz w:val="24"/>
          <w:highlight w:val="none"/>
          <w:u w:val="single"/>
        </w:rPr>
        <w:t xml:space="preserve">（4）其他：/     </w:t>
      </w:r>
      <w:r>
        <w:rPr>
          <w:rFonts w:hint="eastAsia" w:ascii="宋体" w:hAnsi="宋体" w:eastAsia="宋体" w:cs="宋体"/>
          <w:b/>
          <w:sz w:val="24"/>
          <w:highlight w:val="none"/>
        </w:rPr>
        <w:t>。</w:t>
      </w:r>
    </w:p>
    <w:p w14:paraId="519F989E">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7.7异常恶劣的气候条件</w:t>
      </w:r>
    </w:p>
    <w:p w14:paraId="74BE0F4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发包人和承包人同意以下情形视为异常恶劣的气候条件：</w:t>
      </w:r>
      <w:r>
        <w:rPr>
          <w:rFonts w:hint="eastAsia" w:ascii="宋体" w:hAnsi="宋体" w:eastAsia="宋体" w:cs="宋体"/>
          <w:b/>
          <w:kern w:val="0"/>
          <w:sz w:val="24"/>
          <w:highlight w:val="none"/>
          <w:u w:val="single"/>
          <w:lang w:val="en-US" w:eastAsia="zh-CN"/>
        </w:rPr>
        <w:t xml:space="preserve">   /   </w:t>
      </w:r>
      <w:r>
        <w:rPr>
          <w:rFonts w:hint="eastAsia" w:ascii="宋体" w:hAnsi="宋体" w:eastAsia="宋体" w:cs="宋体"/>
          <w:sz w:val="24"/>
          <w:highlight w:val="none"/>
        </w:rPr>
        <w:t>。</w:t>
      </w:r>
    </w:p>
    <w:p w14:paraId="19AE1A3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7.9 提前竣工的奖励</w:t>
      </w:r>
    </w:p>
    <w:p w14:paraId="2FE172E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7.9.2提前竣工的奖励：</w:t>
      </w:r>
      <w:r>
        <w:rPr>
          <w:rFonts w:hint="eastAsia" w:ascii="宋体" w:hAnsi="宋体" w:eastAsia="宋体" w:cs="宋体"/>
          <w:sz w:val="24"/>
          <w:highlight w:val="none"/>
          <w:u w:val="single"/>
        </w:rPr>
        <w:t>/</w:t>
      </w:r>
      <w:r>
        <w:rPr>
          <w:rFonts w:hint="eastAsia" w:ascii="宋体" w:hAnsi="宋体" w:eastAsia="宋体" w:cs="宋体"/>
          <w:sz w:val="24"/>
          <w:highlight w:val="none"/>
        </w:rPr>
        <w:t>。</w:t>
      </w:r>
    </w:p>
    <w:p w14:paraId="4E216477">
      <w:pPr>
        <w:keepNext/>
        <w:keepLines/>
        <w:spacing w:before="120" w:after="120" w:line="360" w:lineRule="auto"/>
        <w:ind w:firstLine="470" w:firstLineChars="196"/>
        <w:outlineLvl w:val="3"/>
        <w:rPr>
          <w:rFonts w:ascii="宋体" w:hAnsi="宋体" w:eastAsia="宋体" w:cs="宋体"/>
          <w:bCs/>
          <w:sz w:val="24"/>
          <w:highlight w:val="none"/>
        </w:rPr>
      </w:pPr>
      <w:r>
        <w:rPr>
          <w:rFonts w:hint="eastAsia" w:ascii="宋体" w:hAnsi="宋体" w:eastAsia="宋体" w:cs="宋体"/>
          <w:bCs/>
          <w:sz w:val="24"/>
          <w:highlight w:val="none"/>
        </w:rPr>
        <w:t>8. 材料与设备</w:t>
      </w:r>
    </w:p>
    <w:p w14:paraId="509103EE">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8.4材料与工程设备的保管与使用</w:t>
      </w:r>
    </w:p>
    <w:p w14:paraId="62FDA1F3">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8.4.1发包人供应的材料设备的保管费用的承担：</w:t>
      </w:r>
      <w:r>
        <w:rPr>
          <w:rFonts w:hint="eastAsia" w:ascii="宋体" w:hAnsi="宋体" w:eastAsia="宋体" w:cs="宋体"/>
          <w:sz w:val="24"/>
          <w:highlight w:val="none"/>
          <w:u w:val="single"/>
        </w:rPr>
        <w:t>（1）招标时已明确由发包人供应的材料设备</w:t>
      </w:r>
      <w:r>
        <w:rPr>
          <w:rFonts w:hint="eastAsia" w:ascii="宋体" w:hAnsi="宋体" w:eastAsia="宋体" w:cs="宋体"/>
          <w:sz w:val="24"/>
          <w:highlight w:val="none"/>
          <w:u w:val="single"/>
          <w:lang w:val="en-US" w:eastAsia="zh-CN"/>
        </w:rPr>
        <w:t>的</w:t>
      </w:r>
      <w:r>
        <w:rPr>
          <w:rFonts w:hint="eastAsia" w:ascii="宋体" w:hAnsi="宋体" w:eastAsia="宋体" w:cs="宋体"/>
          <w:sz w:val="24"/>
          <w:highlight w:val="none"/>
          <w:u w:val="single"/>
        </w:rPr>
        <w:t>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宋体" w:hAnsi="宋体" w:eastAsia="宋体" w:cs="宋体"/>
          <w:sz w:val="24"/>
          <w:highlight w:val="none"/>
        </w:rPr>
        <w:t>。</w:t>
      </w:r>
    </w:p>
    <w:p w14:paraId="065C678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8.6 样品</w:t>
      </w:r>
    </w:p>
    <w:p w14:paraId="670DC2BB">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8.6.1</w:t>
      </w:r>
      <w:r>
        <w:rPr>
          <w:rFonts w:hint="eastAsia" w:ascii="宋体" w:hAnsi="宋体" w:eastAsia="宋体" w:cs="宋体"/>
          <w:kern w:val="0"/>
          <w:sz w:val="24"/>
          <w:highlight w:val="none"/>
        </w:rPr>
        <w:tab/>
      </w:r>
      <w:r>
        <w:rPr>
          <w:rFonts w:hint="eastAsia" w:ascii="宋体" w:hAnsi="宋体" w:eastAsia="宋体" w:cs="宋体"/>
          <w:kern w:val="0"/>
          <w:sz w:val="24"/>
          <w:highlight w:val="none"/>
        </w:rPr>
        <w:t>样品的报送与封存</w:t>
      </w:r>
    </w:p>
    <w:p w14:paraId="227B4583">
      <w:pPr>
        <w:autoSpaceDE w:val="0"/>
        <w:autoSpaceDN w:val="0"/>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需要承包人报送样品的材料或工程设备，样品的种类、名称、规格、数量要求：</w:t>
      </w:r>
      <w:r>
        <w:rPr>
          <w:rFonts w:hint="eastAsia" w:ascii="宋体" w:hAnsi="宋体" w:eastAsia="宋体" w:cs="宋体"/>
          <w:sz w:val="24"/>
          <w:highlight w:val="none"/>
          <w:u w:val="single"/>
        </w:rPr>
        <w:t xml:space="preserve">按有关规定和监理人要求执行            </w:t>
      </w:r>
      <w:r>
        <w:rPr>
          <w:rFonts w:hint="eastAsia" w:ascii="宋体" w:hAnsi="宋体" w:eastAsia="宋体" w:cs="宋体"/>
          <w:sz w:val="24"/>
          <w:highlight w:val="none"/>
        </w:rPr>
        <w:t>。</w:t>
      </w:r>
    </w:p>
    <w:p w14:paraId="0A2D9128">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8.8 施工设备和临时设施</w:t>
      </w:r>
    </w:p>
    <w:p w14:paraId="23D9F437">
      <w:pPr>
        <w:autoSpaceDE w:val="0"/>
        <w:autoSpaceDN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8.8.1 承包人提供的施工设备和临时设施</w:t>
      </w:r>
    </w:p>
    <w:p w14:paraId="6A687F2E">
      <w:pPr>
        <w:autoSpaceDE w:val="0"/>
        <w:autoSpaceDN w:val="0"/>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关于修建临时设施费用承担的约定：</w:t>
      </w:r>
      <w:r>
        <w:rPr>
          <w:rFonts w:hint="eastAsia" w:ascii="宋体" w:hAnsi="宋体" w:eastAsia="宋体" w:cs="宋体"/>
          <w:sz w:val="24"/>
          <w:highlight w:val="none"/>
          <w:u w:val="single"/>
        </w:rPr>
        <w:t>按通用合同条款约定</w:t>
      </w:r>
      <w:r>
        <w:rPr>
          <w:rFonts w:hint="eastAsia" w:ascii="宋体" w:hAnsi="宋体" w:eastAsia="宋体" w:cs="宋体"/>
          <w:sz w:val="24"/>
          <w:highlight w:val="none"/>
        </w:rPr>
        <w:t>。</w:t>
      </w:r>
    </w:p>
    <w:p w14:paraId="7537EDBB">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9. 试验与检验</w:t>
      </w:r>
    </w:p>
    <w:p w14:paraId="71F86F1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9.1试验设备与试验人员</w:t>
      </w:r>
    </w:p>
    <w:p w14:paraId="4A28ED4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9.1.2 试验设备</w:t>
      </w:r>
    </w:p>
    <w:p w14:paraId="604FC375">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施工现场需要配置的试验场所：</w:t>
      </w:r>
      <w:r>
        <w:rPr>
          <w:rFonts w:hint="eastAsia" w:ascii="宋体" w:hAnsi="宋体" w:eastAsia="宋体" w:cs="宋体"/>
          <w:sz w:val="24"/>
          <w:highlight w:val="none"/>
          <w:u w:val="single"/>
        </w:rPr>
        <w:t>按有关规定和监理人要求执行</w:t>
      </w:r>
      <w:r>
        <w:rPr>
          <w:rFonts w:hint="eastAsia" w:ascii="宋体" w:hAnsi="宋体" w:eastAsia="宋体" w:cs="宋体"/>
          <w:sz w:val="24"/>
          <w:highlight w:val="none"/>
        </w:rPr>
        <w:t xml:space="preserve">。 </w:t>
      </w:r>
    </w:p>
    <w:p w14:paraId="38FE56B1">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施工现场需要配备的试验设备：</w:t>
      </w:r>
      <w:r>
        <w:rPr>
          <w:rFonts w:hint="eastAsia" w:ascii="宋体" w:hAnsi="宋体" w:eastAsia="宋体" w:cs="宋体"/>
          <w:sz w:val="24"/>
          <w:highlight w:val="none"/>
          <w:u w:val="single"/>
        </w:rPr>
        <w:t>按有关规定和监理人要求执行</w:t>
      </w:r>
      <w:r>
        <w:rPr>
          <w:rFonts w:hint="eastAsia" w:ascii="宋体" w:hAnsi="宋体" w:eastAsia="宋体" w:cs="宋体"/>
          <w:sz w:val="24"/>
          <w:highlight w:val="none"/>
        </w:rPr>
        <w:t>。</w:t>
      </w:r>
    </w:p>
    <w:p w14:paraId="7719563B">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施工现场需要具备的其他试验条件：</w:t>
      </w:r>
      <w:r>
        <w:rPr>
          <w:rFonts w:hint="eastAsia" w:ascii="宋体" w:hAnsi="宋体" w:eastAsia="宋体" w:cs="宋体"/>
          <w:sz w:val="24"/>
          <w:highlight w:val="none"/>
          <w:u w:val="single"/>
        </w:rPr>
        <w:t>按有关规定和监理人要求执行</w:t>
      </w:r>
      <w:r>
        <w:rPr>
          <w:rFonts w:hint="eastAsia" w:ascii="宋体" w:hAnsi="宋体" w:eastAsia="宋体" w:cs="宋体"/>
          <w:sz w:val="24"/>
          <w:highlight w:val="none"/>
        </w:rPr>
        <w:t>。</w:t>
      </w:r>
    </w:p>
    <w:p w14:paraId="3807EE87">
      <w:pPr>
        <w:spacing w:line="360" w:lineRule="auto"/>
        <w:ind w:firstLine="480" w:firstLineChars="200"/>
        <w:jc w:val="left"/>
        <w:rPr>
          <w:rFonts w:ascii="宋体" w:hAnsi="宋体" w:eastAsia="宋体" w:cs="宋体"/>
          <w:b/>
          <w:kern w:val="0"/>
          <w:sz w:val="24"/>
          <w:highlight w:val="none"/>
        </w:rPr>
      </w:pPr>
      <w:r>
        <w:rPr>
          <w:rFonts w:hint="eastAsia" w:ascii="宋体" w:hAnsi="宋体" w:eastAsia="宋体" w:cs="宋体"/>
          <w:sz w:val="24"/>
          <w:highlight w:val="none"/>
        </w:rPr>
        <w:t>9.3</w:t>
      </w:r>
      <w:r>
        <w:rPr>
          <w:rFonts w:hint="eastAsia" w:ascii="宋体" w:hAnsi="宋体" w:eastAsia="宋体" w:cs="宋体"/>
          <w:bCs/>
          <w:kern w:val="0"/>
          <w:sz w:val="24"/>
          <w:highlight w:val="none"/>
        </w:rPr>
        <w:t>材</w:t>
      </w:r>
      <w:r>
        <w:rPr>
          <w:rFonts w:hint="eastAsia" w:ascii="宋体" w:hAnsi="宋体" w:eastAsia="宋体" w:cs="宋体"/>
          <w:kern w:val="0"/>
          <w:sz w:val="24"/>
          <w:highlight w:val="none"/>
        </w:rPr>
        <w:t>料、工程设备和工程的试验和检验</w:t>
      </w:r>
    </w:p>
    <w:p w14:paraId="0702274B">
      <w:pPr>
        <w:spacing w:line="360" w:lineRule="auto"/>
        <w:ind w:firstLine="455" w:firstLineChars="189"/>
        <w:jc w:val="left"/>
        <w:rPr>
          <w:rFonts w:ascii="宋体" w:hAnsi="宋体" w:eastAsia="宋体" w:cs="宋体"/>
          <w:b/>
          <w:sz w:val="24"/>
          <w:highlight w:val="none"/>
          <w:u w:val="single"/>
        </w:rPr>
      </w:pPr>
      <w:r>
        <w:rPr>
          <w:rFonts w:hint="eastAsia" w:ascii="宋体" w:hAnsi="宋体" w:eastAsia="宋体" w:cs="宋体"/>
          <w:b/>
          <w:kern w:val="0"/>
          <w:sz w:val="24"/>
          <w:highlight w:val="none"/>
        </w:rPr>
        <w:t>试验、检测单位资质条件约定：</w:t>
      </w:r>
      <w:r>
        <w:rPr>
          <w:rFonts w:hint="eastAsia" w:ascii="宋体" w:hAnsi="宋体" w:eastAsia="宋体" w:cs="宋体"/>
          <w:b/>
          <w:sz w:val="24"/>
          <w:highlight w:val="none"/>
          <w:u w:val="single"/>
        </w:rPr>
        <w:t>具备国家相关部门颁布的资质条件</w:t>
      </w:r>
      <w:r>
        <w:rPr>
          <w:rFonts w:hint="eastAsia" w:ascii="宋体" w:hAnsi="宋体" w:eastAsia="宋体" w:cs="宋体"/>
          <w:b/>
          <w:sz w:val="24"/>
          <w:highlight w:val="none"/>
        </w:rPr>
        <w:t>；</w:t>
      </w:r>
    </w:p>
    <w:p w14:paraId="32D057E2">
      <w:pPr>
        <w:spacing w:line="360" w:lineRule="auto"/>
        <w:ind w:firstLine="455" w:firstLineChars="189"/>
        <w:jc w:val="left"/>
        <w:rPr>
          <w:rFonts w:ascii="宋体" w:hAnsi="宋体" w:eastAsia="宋体" w:cs="宋体"/>
          <w:b/>
          <w:sz w:val="24"/>
          <w:highlight w:val="none"/>
          <w:u w:val="single"/>
        </w:rPr>
      </w:pPr>
      <w:r>
        <w:rPr>
          <w:rFonts w:hint="eastAsia" w:ascii="宋体" w:hAnsi="宋体" w:eastAsia="宋体" w:cs="宋体"/>
          <w:b/>
          <w:kern w:val="0"/>
          <w:sz w:val="24"/>
          <w:highlight w:val="none"/>
        </w:rPr>
        <w:t>试验、检测单位选择约定：</w:t>
      </w:r>
      <w:r>
        <w:rPr>
          <w:rFonts w:hint="eastAsia" w:ascii="宋体" w:hAnsi="宋体" w:eastAsia="宋体" w:cs="宋体"/>
          <w:b/>
          <w:kern w:val="0"/>
          <w:sz w:val="24"/>
          <w:highlight w:val="none"/>
          <w:u w:val="single"/>
        </w:rPr>
        <w:t xml:space="preserve">承包人选择单位后报监理人、发包人审核，审核通过后方可确定试验、检测单位  </w:t>
      </w:r>
      <w:r>
        <w:rPr>
          <w:rFonts w:hint="eastAsia" w:ascii="宋体" w:hAnsi="宋体" w:eastAsia="宋体" w:cs="宋体"/>
          <w:b/>
          <w:sz w:val="24"/>
          <w:highlight w:val="none"/>
        </w:rPr>
        <w:t>；</w:t>
      </w:r>
    </w:p>
    <w:p w14:paraId="4917CE10">
      <w:pPr>
        <w:spacing w:line="360" w:lineRule="auto"/>
        <w:ind w:firstLine="455" w:firstLineChars="189"/>
        <w:jc w:val="left"/>
        <w:rPr>
          <w:rFonts w:ascii="宋体" w:hAnsi="宋体" w:eastAsia="宋体" w:cs="宋体"/>
          <w:b/>
          <w:sz w:val="24"/>
          <w:highlight w:val="none"/>
        </w:rPr>
      </w:pPr>
      <w:r>
        <w:rPr>
          <w:rFonts w:hint="eastAsia" w:ascii="宋体" w:hAnsi="宋体" w:eastAsia="宋体" w:cs="宋体"/>
          <w:b/>
          <w:sz w:val="24"/>
          <w:highlight w:val="none"/>
        </w:rPr>
        <w:t>试验、检测费用约定：</w:t>
      </w:r>
      <w:r>
        <w:rPr>
          <w:rFonts w:hint="eastAsia" w:ascii="宋体" w:hAnsi="宋体" w:eastAsia="宋体" w:cs="宋体"/>
          <w:b/>
          <w:sz w:val="24"/>
          <w:highlight w:val="none"/>
          <w:u w:val="single"/>
        </w:rPr>
        <w:t>工程有关试验、检测费用由承包人承担，并已包含在合同价款中，不再另行计算</w:t>
      </w:r>
      <w:r>
        <w:rPr>
          <w:rFonts w:hint="eastAsia" w:ascii="宋体" w:hAnsi="宋体" w:eastAsia="宋体" w:cs="宋体"/>
          <w:b/>
          <w:sz w:val="24"/>
          <w:highlight w:val="none"/>
        </w:rPr>
        <w:t>。</w:t>
      </w:r>
    </w:p>
    <w:p w14:paraId="5E0EF29D">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9.4 现场工艺试验 </w:t>
      </w:r>
    </w:p>
    <w:p w14:paraId="0EFD8BF6">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现场工艺试验的有关约定：</w:t>
      </w:r>
      <w:r>
        <w:rPr>
          <w:rFonts w:hint="eastAsia" w:ascii="宋体" w:hAnsi="宋体" w:eastAsia="宋体" w:cs="宋体"/>
          <w:sz w:val="24"/>
          <w:highlight w:val="none"/>
          <w:u w:val="single"/>
        </w:rPr>
        <w:t>按有关规定和监理人要求执行</w:t>
      </w:r>
      <w:r>
        <w:rPr>
          <w:rFonts w:hint="eastAsia" w:ascii="宋体" w:hAnsi="宋体" w:eastAsia="宋体" w:cs="宋体"/>
          <w:sz w:val="24"/>
          <w:highlight w:val="none"/>
        </w:rPr>
        <w:t>。</w:t>
      </w:r>
    </w:p>
    <w:p w14:paraId="47F62230">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10. 变更</w:t>
      </w:r>
    </w:p>
    <w:p w14:paraId="3113753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10.1变更的范围</w:t>
      </w:r>
    </w:p>
    <w:p w14:paraId="609388ED">
      <w:pPr>
        <w:spacing w:line="360" w:lineRule="auto"/>
        <w:ind w:firstLine="600"/>
        <w:jc w:val="left"/>
        <w:rPr>
          <w:rFonts w:ascii="宋体" w:hAnsi="宋体" w:eastAsia="宋体" w:cs="宋体"/>
          <w:b/>
          <w:sz w:val="24"/>
          <w:highlight w:val="none"/>
        </w:rPr>
      </w:pPr>
      <w:r>
        <w:rPr>
          <w:rFonts w:hint="eastAsia" w:ascii="宋体" w:hAnsi="宋体" w:eastAsia="宋体" w:cs="宋体"/>
          <w:sz w:val="24"/>
          <w:highlight w:val="none"/>
        </w:rPr>
        <w:t>关于变更的范围的约定：</w:t>
      </w:r>
      <w:r>
        <w:rPr>
          <w:rFonts w:hint="eastAsia" w:ascii="宋体" w:hAnsi="宋体" w:eastAsia="宋体" w:cs="宋体"/>
          <w:b/>
          <w:sz w:val="24"/>
          <w:highlight w:val="none"/>
          <w:u w:val="single"/>
        </w:rPr>
        <w:t xml:space="preserve">按通用合同条款约定             </w:t>
      </w:r>
      <w:r>
        <w:rPr>
          <w:rFonts w:hint="eastAsia" w:ascii="宋体" w:hAnsi="宋体" w:eastAsia="宋体" w:cs="宋体"/>
          <w:b/>
          <w:sz w:val="24"/>
          <w:highlight w:val="none"/>
        </w:rPr>
        <w:t>。</w:t>
      </w:r>
    </w:p>
    <w:p w14:paraId="4BC68DC9">
      <w:pPr>
        <w:spacing w:line="360" w:lineRule="auto"/>
        <w:ind w:firstLine="600"/>
        <w:jc w:val="left"/>
        <w:rPr>
          <w:rFonts w:ascii="宋体" w:hAnsi="宋体" w:eastAsia="宋体" w:cs="宋体"/>
          <w:sz w:val="24"/>
          <w:highlight w:val="none"/>
          <w:u w:val="single"/>
        </w:rPr>
      </w:pPr>
      <w:r>
        <w:rPr>
          <w:rFonts w:hint="eastAsia" w:ascii="宋体" w:hAnsi="宋体" w:eastAsia="宋体" w:cs="宋体"/>
          <w:b/>
          <w:sz w:val="24"/>
          <w:highlight w:val="none"/>
        </w:rPr>
        <w:t>设计变更必须经设计单位确认；因工程变更而产生的新增减工程量，经发包人工程联系单盖章签复意见后，方可作为</w:t>
      </w:r>
      <w:r>
        <w:rPr>
          <w:rFonts w:hint="eastAsia" w:ascii="宋体" w:hAnsi="宋体" w:eastAsia="宋体" w:cs="宋体"/>
          <w:b/>
          <w:sz w:val="24"/>
          <w:highlight w:val="none"/>
          <w:lang w:val="en-US" w:eastAsia="zh-CN"/>
        </w:rPr>
        <w:t>结算</w:t>
      </w:r>
      <w:r>
        <w:rPr>
          <w:rFonts w:hint="eastAsia" w:ascii="宋体" w:hAnsi="宋体" w:eastAsia="宋体" w:cs="宋体"/>
          <w:b/>
          <w:sz w:val="24"/>
          <w:highlight w:val="none"/>
        </w:rPr>
        <w:t>依据。</w:t>
      </w:r>
    </w:p>
    <w:p w14:paraId="2383CAD0">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10.4 变更估价</w:t>
      </w:r>
    </w:p>
    <w:p w14:paraId="720FDE4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10.4.1 变更估价原则</w:t>
      </w:r>
    </w:p>
    <w:p w14:paraId="008D9F1D">
      <w:pPr>
        <w:autoSpaceDE w:val="0"/>
        <w:autoSpaceDN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关于变更估价的约定: </w:t>
      </w:r>
    </w:p>
    <w:p w14:paraId="6C882F09">
      <w:pPr>
        <w:autoSpaceDE w:val="0"/>
        <w:autoSpaceDN w:val="0"/>
        <w:spacing w:line="360" w:lineRule="auto"/>
        <w:ind w:firstLine="357" w:firstLineChars="14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（1）已标价工程量清单或投标报价文件有相同项目的，按照相同项目单价确定</w:t>
      </w:r>
      <w:r>
        <w:rPr>
          <w:rFonts w:hint="eastAsia" w:ascii="宋体" w:hAnsi="宋体" w:eastAsia="宋体" w:cs="宋体"/>
          <w:b/>
          <w:kern w:val="0"/>
          <w:sz w:val="24"/>
          <w:highlight w:val="none"/>
        </w:rPr>
        <w:t>。</w:t>
      </w:r>
    </w:p>
    <w:p w14:paraId="6E05B6C9">
      <w:pPr>
        <w:autoSpaceDE w:val="0"/>
        <w:autoSpaceDN w:val="0"/>
        <w:spacing w:line="360" w:lineRule="auto"/>
        <w:ind w:firstLine="357" w:firstLineChars="14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（2）已标价工程量清单或投标报价文件中无相同项目，但有类似项目的，参照类似项目的单价确定</w:t>
      </w:r>
      <w:r>
        <w:rPr>
          <w:rFonts w:hint="eastAsia" w:ascii="宋体" w:hAnsi="宋体" w:eastAsia="宋体" w:cs="宋体"/>
          <w:b/>
          <w:kern w:val="0"/>
          <w:sz w:val="24"/>
          <w:highlight w:val="none"/>
        </w:rPr>
        <w:t>。</w:t>
      </w:r>
    </w:p>
    <w:p w14:paraId="21E6FFA8">
      <w:pPr>
        <w:autoSpaceDE w:val="0"/>
        <w:autoSpaceDN w:val="0"/>
        <w:spacing w:line="360" w:lineRule="auto"/>
        <w:ind w:firstLine="357" w:firstLineChars="148"/>
        <w:jc w:val="left"/>
        <w:rPr>
          <w:rFonts w:ascii="宋体" w:hAnsi="宋体" w:eastAsia="宋体" w:cs="宋体"/>
          <w:b/>
          <w:kern w:val="0"/>
          <w:sz w:val="24"/>
          <w:highlight w:val="none"/>
          <w:u w:val="single"/>
        </w:rPr>
      </w:pPr>
      <w:r>
        <w:rPr>
          <w:rFonts w:hint="eastAsia" w:ascii="宋体" w:hAnsi="宋体" w:eastAsia="宋体" w:cs="宋体"/>
          <w:b/>
          <w:kern w:val="0"/>
          <w:sz w:val="24"/>
          <w:highlight w:val="none"/>
          <w:u w:val="single"/>
        </w:rPr>
        <w:t>（3）已标价工程量清单或投标报价文件中无相同项目及类似项目单价的，其单价的确定，按以下约定：</w:t>
      </w:r>
      <w:r>
        <w:rPr>
          <w:rFonts w:hint="eastAsia" w:ascii="宋体" w:hAnsi="宋体" w:eastAsia="宋体" w:cs="宋体"/>
          <w:kern w:val="0"/>
          <w:sz w:val="24"/>
          <w:highlight w:val="none"/>
          <w:u w:val="single"/>
        </w:rPr>
        <w:t>直接费按浙江省建筑安装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管理费和利润按浙江省建设工程计价规则2018版按相应类别工程费率取下值计算，由承包人提出经发包人审核确认后进入结算。</w:t>
      </w:r>
      <w:r>
        <w:rPr>
          <w:rFonts w:hint="eastAsia" w:ascii="宋体" w:hAnsi="宋体" w:eastAsia="宋体" w:cs="宋体"/>
          <w:b/>
          <w:bCs/>
          <w:kern w:val="0"/>
          <w:sz w:val="24"/>
          <w:highlight w:val="none"/>
          <w:u w:val="single"/>
        </w:rPr>
        <w:t>无价材料发包人签证确认后不下浮</w:t>
      </w:r>
      <w:r>
        <w:rPr>
          <w:rFonts w:hint="eastAsia" w:ascii="宋体" w:hAnsi="宋体" w:eastAsia="宋体" w:cs="宋体"/>
          <w:b/>
          <w:bCs/>
          <w:kern w:val="0"/>
          <w:sz w:val="24"/>
          <w:highlight w:val="none"/>
        </w:rPr>
        <w:t>。</w:t>
      </w:r>
    </w:p>
    <w:p w14:paraId="691F7189">
      <w:pPr>
        <w:spacing w:line="360" w:lineRule="auto"/>
        <w:ind w:firstLine="357" w:firstLineChars="148"/>
        <w:jc w:val="left"/>
        <w:rPr>
          <w:rFonts w:ascii="宋体" w:hAnsi="宋体" w:eastAsia="宋体" w:cs="宋体"/>
          <w:b/>
          <w:kern w:val="0"/>
          <w:sz w:val="24"/>
          <w:highlight w:val="none"/>
        </w:rPr>
      </w:pPr>
      <w:r>
        <w:rPr>
          <w:rFonts w:hint="eastAsia" w:ascii="宋体" w:hAnsi="宋体" w:eastAsia="宋体" w:cs="宋体"/>
          <w:b/>
          <w:sz w:val="24"/>
          <w:highlight w:val="none"/>
          <w:u w:val="single"/>
        </w:rPr>
        <w:t>（4）工程量清单错误和（或）设计</w:t>
      </w:r>
      <w:r>
        <w:rPr>
          <w:rFonts w:hint="eastAsia" w:ascii="宋体" w:hAnsi="宋体" w:eastAsia="宋体" w:cs="宋体"/>
          <w:b/>
          <w:kern w:val="0"/>
          <w:sz w:val="24"/>
          <w:highlight w:val="none"/>
          <w:u w:val="single"/>
        </w:rPr>
        <w:t>变更导致实际完成的工程量与已标价工程量清单或预算书中列明的该项目工程量的变化幅度超过以下情况的，其单价允许调整：</w:t>
      </w:r>
      <w:r>
        <w:rPr>
          <w:rFonts w:hint="eastAsia" w:ascii="宋体" w:hAnsi="宋体" w:eastAsia="宋体" w:cs="宋体"/>
          <w:b/>
          <w:sz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宋体" w:hAnsi="宋体" w:eastAsia="宋体" w:cs="宋体"/>
          <w:b/>
          <w:kern w:val="0"/>
          <w:sz w:val="24"/>
          <w:highlight w:val="none"/>
          <w:u w:val="single"/>
        </w:rPr>
        <w:t>工程量偏差</w:t>
      </w:r>
      <w:r>
        <w:rPr>
          <w:rFonts w:hint="eastAsia" w:ascii="宋体" w:hAnsi="宋体" w:eastAsia="宋体" w:cs="宋体"/>
          <w:b/>
          <w:sz w:val="24"/>
          <w:highlight w:val="none"/>
          <w:u w:val="single"/>
        </w:rPr>
        <w:t>超过上述变化幅度之外</w:t>
      </w:r>
      <w:r>
        <w:rPr>
          <w:rFonts w:hint="eastAsia" w:ascii="宋体" w:hAnsi="宋体" w:eastAsia="宋体" w:cs="宋体"/>
          <w:b/>
          <w:kern w:val="0"/>
          <w:sz w:val="24"/>
          <w:highlight w:val="none"/>
          <w:u w:val="single"/>
        </w:rPr>
        <w:t>变动部分的相应单价调整方法按以下方式约定：</w:t>
      </w:r>
      <w:r>
        <w:rPr>
          <w:rFonts w:hint="eastAsia" w:ascii="宋体" w:hAnsi="宋体" w:eastAsia="宋体" w:cs="宋体"/>
          <w:kern w:val="0"/>
          <w:sz w:val="24"/>
          <w:highlight w:val="none"/>
          <w:u w:val="single"/>
        </w:rPr>
        <w:t>直接费按浙江省建筑安装预算定额2018版计（若上述定额中缺项的，其他省份有相同或相似子目，定额含量可参照执行），主材按施工当期杭州市（杭州市无的，按浙江省）信息价，综合费用按浙江省建设工程计价规则2018版按相应类别工程费率取下值计算，由承包人提出经发包人审核确认后进入结算</w:t>
      </w:r>
      <w:r>
        <w:rPr>
          <w:rFonts w:hint="eastAsia" w:ascii="宋体" w:hAnsi="宋体" w:eastAsia="宋体" w:cs="宋体"/>
          <w:b/>
          <w:kern w:val="0"/>
          <w:sz w:val="24"/>
          <w:highlight w:val="none"/>
        </w:rPr>
        <w:t>。</w:t>
      </w:r>
    </w:p>
    <w:p w14:paraId="15C8F692">
      <w:pPr>
        <w:autoSpaceDE w:val="0"/>
        <w:autoSpaceDN w:val="0"/>
        <w:spacing w:line="360" w:lineRule="auto"/>
        <w:ind w:firstLine="357" w:firstLineChars="148"/>
        <w:jc w:val="left"/>
        <w:rPr>
          <w:rFonts w:ascii="宋体" w:hAnsi="宋体" w:eastAsia="宋体" w:cs="宋体"/>
          <w:kern w:val="0"/>
          <w:sz w:val="24"/>
          <w:highlight w:val="none"/>
          <w:u w:val="single"/>
        </w:rPr>
      </w:pPr>
      <w:r>
        <w:rPr>
          <w:rFonts w:hint="eastAsia" w:ascii="宋体" w:hAnsi="宋体" w:eastAsia="宋体" w:cs="宋体"/>
          <w:b/>
          <w:kern w:val="0"/>
          <w:sz w:val="24"/>
          <w:highlight w:val="none"/>
          <w:u w:val="single"/>
        </w:rPr>
        <w:t>（5）其他</w:t>
      </w:r>
      <w:r>
        <w:rPr>
          <w:rFonts w:hint="eastAsia" w:ascii="宋体" w:hAnsi="宋体" w:eastAsia="宋体" w:cs="宋体"/>
          <w:kern w:val="0"/>
          <w:sz w:val="24"/>
          <w:highlight w:val="none"/>
          <w:u w:val="single"/>
        </w:rPr>
        <w:t>：施工组织措施费、施工技术措施费在招标范围未发生变化情况下，按投标报价包干。</w:t>
      </w:r>
    </w:p>
    <w:p w14:paraId="70B0C182">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10.5承包人的合理化建议</w:t>
      </w:r>
    </w:p>
    <w:p w14:paraId="647D5E30">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监理人审查承包人合理化建议的期限：</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3AD9870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发包人审批承包人合理化建议的期限：</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13EB3D06">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承包人提出的合理化建议降低了合同价格或者提高了工程经济效益的奖励的方法和金额为：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D86DA5A">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10.7 暂估价</w:t>
      </w:r>
    </w:p>
    <w:p w14:paraId="2F3818E2">
      <w:pPr>
        <w:spacing w:line="360" w:lineRule="auto"/>
        <w:ind w:firstLine="480" w:firstLineChars="200"/>
        <w:jc w:val="left"/>
        <w:rPr>
          <w:rFonts w:ascii="宋体" w:hAnsi="宋体" w:eastAsia="宋体" w:cs="宋体"/>
          <w:sz w:val="24"/>
          <w:highlight w:val="none"/>
        </w:rPr>
      </w:pPr>
      <w:r>
        <w:rPr>
          <w:rFonts w:hint="eastAsia" w:ascii="宋体" w:hAnsi="宋体" w:eastAsia="宋体" w:cs="宋体"/>
          <w:kern w:val="0"/>
          <w:sz w:val="24"/>
          <w:highlight w:val="none"/>
        </w:rPr>
        <w:t>暂估价材料和工程设备的明细详见附件11：《</w:t>
      </w:r>
      <w:r>
        <w:rPr>
          <w:rFonts w:hint="eastAsia" w:ascii="宋体" w:hAnsi="宋体" w:eastAsia="宋体" w:cs="宋体"/>
          <w:sz w:val="24"/>
          <w:highlight w:val="none"/>
        </w:rPr>
        <w:t>暂估价一览表》</w:t>
      </w:r>
      <w:r>
        <w:rPr>
          <w:rFonts w:hint="eastAsia" w:ascii="宋体" w:hAnsi="宋体" w:eastAsia="宋体" w:cs="宋体"/>
          <w:kern w:val="0"/>
          <w:sz w:val="24"/>
          <w:highlight w:val="none"/>
        </w:rPr>
        <w:t>。</w:t>
      </w:r>
    </w:p>
    <w:p w14:paraId="0F82A6E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10.7.1 依法必须招标的暂估价项目</w:t>
      </w:r>
    </w:p>
    <w:p w14:paraId="789D8A9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对于依法必须招标的暂估价项目的确认和批准采取第</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种方式确定。</w:t>
      </w:r>
    </w:p>
    <w:p w14:paraId="1F3DCD2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10.7.2 不属于依法必须招标的暂估价项目</w:t>
      </w:r>
    </w:p>
    <w:p w14:paraId="0CB3AB8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对于不属于依法必须招标的暂估价项目的确认和批准采取第</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种方式确定。</w:t>
      </w:r>
    </w:p>
    <w:p w14:paraId="5AD1D52F">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sz w:val="24"/>
          <w:highlight w:val="none"/>
        </w:rPr>
        <w:t>第3种方式：</w:t>
      </w:r>
      <w:r>
        <w:rPr>
          <w:rFonts w:hint="eastAsia" w:ascii="宋体" w:hAnsi="宋体" w:eastAsia="宋体" w:cs="宋体"/>
          <w:kern w:val="0"/>
          <w:sz w:val="24"/>
          <w:highlight w:val="none"/>
        </w:rPr>
        <w:t>承包人直接实施的暂估价项目</w:t>
      </w:r>
    </w:p>
    <w:p w14:paraId="76924CD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承包人直接实施的暂估价项目的约定：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2508A2D9">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10.8 暂列金额</w:t>
      </w:r>
    </w:p>
    <w:p w14:paraId="43E17CBC">
      <w:pPr>
        <w:autoSpaceDE w:val="0"/>
        <w:autoSpaceDN w:val="0"/>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合同当事人关于暂列金额使用的约定：</w:t>
      </w:r>
      <w:r>
        <w:rPr>
          <w:rFonts w:hint="eastAsia" w:ascii="宋体" w:hAnsi="宋体" w:eastAsia="宋体" w:cs="宋体"/>
          <w:sz w:val="24"/>
          <w:highlight w:val="none"/>
          <w:u w:val="single"/>
        </w:rPr>
        <w:t>按照发包人的要求使用</w:t>
      </w:r>
      <w:r>
        <w:rPr>
          <w:rFonts w:hint="eastAsia" w:ascii="宋体" w:hAnsi="宋体" w:eastAsia="宋体" w:cs="宋体"/>
          <w:kern w:val="0"/>
          <w:sz w:val="24"/>
          <w:highlight w:val="none"/>
        </w:rPr>
        <w:t>。</w:t>
      </w:r>
    </w:p>
    <w:p w14:paraId="02F44F0F">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11. 价格调整</w:t>
      </w:r>
    </w:p>
    <w:p w14:paraId="040A33CF">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11.1 市场价格波动引起的调整</w:t>
      </w:r>
    </w:p>
    <w:p w14:paraId="04F964D2">
      <w:pPr>
        <w:spacing w:line="360" w:lineRule="auto"/>
        <w:ind w:firstLine="480" w:firstLineChars="200"/>
        <w:jc w:val="left"/>
        <w:rPr>
          <w:rFonts w:ascii="宋体" w:hAnsi="宋体" w:eastAsia="宋体" w:cs="宋体"/>
          <w:sz w:val="24"/>
          <w:highlight w:val="none"/>
        </w:rPr>
      </w:pPr>
      <w:r>
        <w:rPr>
          <w:rFonts w:hint="eastAsia" w:ascii="宋体" w:hAnsi="宋体" w:eastAsia="宋体" w:cs="宋体"/>
          <w:kern w:val="0"/>
          <w:sz w:val="24"/>
          <w:highlight w:val="none"/>
        </w:rPr>
        <w:t>市场价格波动是否调整合同价格的约定：</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
        </w:rPr>
        <w:t>不调整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0A9FA4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因市场价格波动调整合同价格，采用以下第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种方式对合同价格进行调整：</w:t>
      </w:r>
    </w:p>
    <w:p w14:paraId="41D0C0A6">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第1种方式：采用价格指数进行价格调整。</w:t>
      </w:r>
    </w:p>
    <w:p w14:paraId="63FD2308">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关于各可调因子、定值和变值权重，以及基本价格指数及其来源的约定：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 xml:space="preserve">；  </w:t>
      </w:r>
    </w:p>
    <w:p w14:paraId="4C800F7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第2种方式：采用造价信息进行价格调整。</w:t>
      </w:r>
    </w:p>
    <w:p w14:paraId="7BC62C4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（2）关于基准价格的约定：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202FC5F4">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%时，或材料单价跌幅以已标价工程量清单或预算书中载明材料单价为基础超过</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%时，其超过部分据实调整。</w:t>
      </w:r>
    </w:p>
    <w:p w14:paraId="07437E0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%时，材料单价涨幅以已标价工程量清单或预算书中载明材料单价为基础超过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%时，其超过部分据实调整。</w:t>
      </w:r>
    </w:p>
    <w:p w14:paraId="18A1789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%时，其超过部分据实调整。</w:t>
      </w:r>
    </w:p>
    <w:p w14:paraId="5CA531C3">
      <w:pPr>
        <w:spacing w:line="360" w:lineRule="auto"/>
        <w:ind w:firstLine="645"/>
        <w:jc w:val="left"/>
        <w:rPr>
          <w:rFonts w:ascii="宋体" w:hAnsi="宋体" w:eastAsia="宋体" w:cs="宋体"/>
          <w:b w:val="0"/>
          <w:bCs/>
          <w:sz w:val="24"/>
          <w:highlight w:val="none"/>
        </w:rPr>
      </w:pPr>
      <w:r>
        <w:rPr>
          <w:rFonts w:hint="eastAsia" w:ascii="宋体" w:hAnsi="宋体" w:eastAsia="宋体" w:cs="宋体"/>
          <w:b w:val="0"/>
          <w:bCs/>
          <w:sz w:val="24"/>
          <w:highlight w:val="none"/>
        </w:rPr>
        <w:t>第3种方式：采用政策性文件进行价格调整。</w:t>
      </w:r>
    </w:p>
    <w:p w14:paraId="4F9DD8D9">
      <w:pPr>
        <w:spacing w:line="360" w:lineRule="auto"/>
        <w:ind w:firstLine="645"/>
        <w:jc w:val="left"/>
        <w:rPr>
          <w:rFonts w:ascii="宋体" w:hAnsi="宋体" w:eastAsia="宋体" w:cs="宋体"/>
          <w:b w:val="0"/>
          <w:bCs/>
          <w:sz w:val="24"/>
          <w:highlight w:val="none"/>
        </w:rPr>
      </w:pPr>
      <w:r>
        <w:rPr>
          <w:rFonts w:hint="eastAsia" w:ascii="宋体" w:hAnsi="宋体" w:eastAsia="宋体" w:cs="宋体"/>
          <w:b w:val="0"/>
          <w:bCs/>
          <w:sz w:val="24"/>
          <w:highlight w:val="none"/>
        </w:rPr>
        <w:t>政府投资工程因市场价格波动引起的调整按以下</w:t>
      </w:r>
      <w:r>
        <w:rPr>
          <w:rFonts w:hint="eastAsia" w:ascii="宋体" w:hAnsi="宋体" w:eastAsia="宋体" w:cs="宋体"/>
          <w:b w:val="0"/>
          <w:bCs/>
          <w:sz w:val="24"/>
          <w:highlight w:val="none"/>
          <w:u w:val="single"/>
        </w:rPr>
        <w:t>第（一）种方式</w:t>
      </w:r>
      <w:r>
        <w:rPr>
          <w:rFonts w:hint="eastAsia" w:ascii="宋体" w:hAnsi="宋体" w:eastAsia="宋体" w:cs="宋体"/>
          <w:b w:val="0"/>
          <w:bCs/>
          <w:sz w:val="24"/>
          <w:highlight w:val="none"/>
        </w:rPr>
        <w:t>约定执行：</w:t>
      </w:r>
    </w:p>
    <w:p w14:paraId="09EDD74F">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（一）按住建和财政联合发文相关文件执行</w:t>
      </w:r>
      <w:r>
        <w:rPr>
          <w:rFonts w:hint="eastAsia" w:ascii="宋体" w:hAnsi="宋体" w:eastAsia="宋体" w:cs="宋体"/>
          <w:b w:val="0"/>
          <w:bCs/>
          <w:sz w:val="24"/>
          <w:highlight w:val="none"/>
        </w:rPr>
        <w:t>；</w:t>
      </w:r>
    </w:p>
    <w:p w14:paraId="3AFC761D">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 xml:space="preserve">（二）其他：   /     </w:t>
      </w:r>
      <w:r>
        <w:rPr>
          <w:rFonts w:hint="eastAsia" w:ascii="宋体" w:hAnsi="宋体" w:eastAsia="宋体" w:cs="宋体"/>
          <w:b w:val="0"/>
          <w:bCs/>
          <w:sz w:val="24"/>
          <w:highlight w:val="none"/>
        </w:rPr>
        <w:t>。</w:t>
      </w:r>
    </w:p>
    <w:p w14:paraId="4994D08C">
      <w:pPr>
        <w:spacing w:line="360" w:lineRule="auto"/>
        <w:jc w:val="left"/>
        <w:rPr>
          <w:rFonts w:ascii="宋体" w:hAnsi="宋体" w:eastAsia="宋体" w:cs="宋体"/>
          <w:b w:val="0"/>
          <w:bCs/>
          <w:sz w:val="24"/>
          <w:highlight w:val="none"/>
        </w:rPr>
      </w:pPr>
      <w:r>
        <w:rPr>
          <w:rFonts w:hint="eastAsia" w:ascii="宋体" w:hAnsi="宋体" w:eastAsia="宋体" w:cs="宋体"/>
          <w:b w:val="0"/>
          <w:bCs/>
          <w:sz w:val="24"/>
          <w:highlight w:val="none"/>
        </w:rPr>
        <w:t>其中：</w:t>
      </w:r>
    </w:p>
    <w:p w14:paraId="1CA84137">
      <w:pPr>
        <w:spacing w:line="360" w:lineRule="auto"/>
        <w:ind w:firstLine="645"/>
        <w:jc w:val="left"/>
        <w:rPr>
          <w:rFonts w:ascii="宋体" w:hAnsi="宋体" w:eastAsia="宋体" w:cs="宋体"/>
          <w:b w:val="0"/>
          <w:bCs/>
          <w:sz w:val="24"/>
          <w:highlight w:val="none"/>
        </w:rPr>
      </w:pPr>
      <w:r>
        <w:rPr>
          <w:rFonts w:hint="eastAsia" w:ascii="宋体" w:hAnsi="宋体" w:eastAsia="宋体" w:cs="宋体"/>
          <w:b w:val="0"/>
          <w:bCs/>
          <w:sz w:val="24"/>
          <w:highlight w:val="none"/>
        </w:rPr>
        <w:t>1、风险范围及幅度的约定：</w:t>
      </w:r>
    </w:p>
    <w:p w14:paraId="75B11567">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（1）人工费的风险幅度（  5  %）</w:t>
      </w:r>
    </w:p>
    <w:p w14:paraId="47DBFE51">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（2）材料价格的风险幅度（  5  %）</w:t>
      </w:r>
    </w:p>
    <w:p w14:paraId="4FC37DA5">
      <w:pPr>
        <w:spacing w:line="360" w:lineRule="auto"/>
        <w:ind w:firstLine="645"/>
        <w:jc w:val="left"/>
        <w:rPr>
          <w:rFonts w:ascii="宋体" w:hAnsi="宋体" w:eastAsia="宋体" w:cs="宋体"/>
          <w:b w:val="0"/>
          <w:bCs/>
          <w:sz w:val="24"/>
          <w:highlight w:val="none"/>
        </w:rPr>
      </w:pPr>
      <w:r>
        <w:rPr>
          <w:rFonts w:hint="eastAsia" w:ascii="宋体" w:hAnsi="宋体" w:eastAsia="宋体" w:cs="宋体"/>
          <w:b w:val="0"/>
          <w:bCs/>
          <w:sz w:val="24"/>
          <w:highlight w:val="none"/>
        </w:rPr>
        <w:t>2、材料价款动态调整结算方式采用以下</w:t>
      </w:r>
      <w:r>
        <w:rPr>
          <w:rFonts w:hint="eastAsia" w:ascii="宋体" w:hAnsi="宋体" w:eastAsia="宋体" w:cs="宋体"/>
          <w:b w:val="0"/>
          <w:bCs/>
          <w:sz w:val="24"/>
          <w:highlight w:val="none"/>
          <w:u w:val="single"/>
        </w:rPr>
        <w:t>第（3）种方式</w:t>
      </w:r>
      <w:r>
        <w:rPr>
          <w:rFonts w:hint="eastAsia" w:ascii="宋体" w:hAnsi="宋体" w:eastAsia="宋体" w:cs="宋体"/>
          <w:b w:val="0"/>
          <w:bCs/>
          <w:sz w:val="24"/>
          <w:highlight w:val="none"/>
        </w:rPr>
        <w:t>约定：</w:t>
      </w:r>
    </w:p>
    <w:p w14:paraId="36A316DD">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 xml:space="preserve">（1）按时间进度分段结算：  /                        </w:t>
      </w:r>
      <w:r>
        <w:rPr>
          <w:rFonts w:hint="eastAsia" w:ascii="宋体" w:hAnsi="宋体" w:eastAsia="宋体" w:cs="宋体"/>
          <w:b w:val="0"/>
          <w:bCs/>
          <w:sz w:val="24"/>
          <w:highlight w:val="none"/>
        </w:rPr>
        <w:t>。</w:t>
      </w:r>
    </w:p>
    <w:p w14:paraId="27F71455">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 xml:space="preserve">（2）按工程形象部位(目标)分段结算：/               </w:t>
      </w:r>
      <w:r>
        <w:rPr>
          <w:rFonts w:hint="eastAsia" w:ascii="宋体" w:hAnsi="宋体" w:eastAsia="宋体" w:cs="宋体"/>
          <w:b w:val="0"/>
          <w:bCs/>
          <w:sz w:val="24"/>
          <w:highlight w:val="none"/>
        </w:rPr>
        <w:t xml:space="preserve"> 。</w:t>
      </w:r>
    </w:p>
    <w:p w14:paraId="3955F7D3">
      <w:pPr>
        <w:spacing w:line="360" w:lineRule="auto"/>
        <w:ind w:firstLine="645"/>
        <w:jc w:val="left"/>
        <w:rPr>
          <w:rFonts w:ascii="宋体" w:hAnsi="宋体" w:eastAsia="宋体" w:cs="宋体"/>
          <w:b w:val="0"/>
          <w:bCs/>
          <w:sz w:val="24"/>
          <w:highlight w:val="none"/>
          <w:u w:val="single"/>
        </w:rPr>
      </w:pPr>
      <w:r>
        <w:rPr>
          <w:rFonts w:hint="eastAsia" w:ascii="宋体" w:hAnsi="宋体" w:eastAsia="宋体" w:cs="宋体"/>
          <w:b w:val="0"/>
          <w:bCs/>
          <w:sz w:val="24"/>
          <w:highlight w:val="none"/>
          <w:u w:val="single"/>
        </w:rPr>
        <w:t xml:space="preserve">（3）竣工后一次性结算                              </w:t>
      </w:r>
      <w:r>
        <w:rPr>
          <w:rFonts w:hint="eastAsia" w:ascii="宋体" w:hAnsi="宋体" w:eastAsia="宋体" w:cs="宋体"/>
          <w:b w:val="0"/>
          <w:bCs/>
          <w:sz w:val="24"/>
          <w:highlight w:val="none"/>
        </w:rPr>
        <w:t xml:space="preserve"> 。</w:t>
      </w:r>
    </w:p>
    <w:p w14:paraId="0A415519">
      <w:pPr>
        <w:keepNext/>
        <w:keepLines/>
        <w:spacing w:before="120" w:after="120" w:line="360" w:lineRule="auto"/>
        <w:outlineLvl w:val="3"/>
        <w:rPr>
          <w:rFonts w:ascii="宋体" w:hAnsi="宋体" w:eastAsia="宋体" w:cs="宋体"/>
          <w:b/>
          <w:bCs/>
          <w:sz w:val="24"/>
          <w:highlight w:val="none"/>
        </w:rPr>
      </w:pPr>
      <w:r>
        <w:rPr>
          <w:rFonts w:hint="eastAsia" w:ascii="宋体" w:hAnsi="宋体" w:eastAsia="宋体" w:cs="宋体"/>
          <w:b/>
          <w:bCs/>
          <w:sz w:val="24"/>
          <w:highlight w:val="none"/>
        </w:rPr>
        <w:t>12. 合同价格、计量与支付</w:t>
      </w:r>
    </w:p>
    <w:p w14:paraId="21ADECB0">
      <w:pPr>
        <w:keepNext/>
        <w:keepLines/>
        <w:spacing w:before="120" w:after="120" w:line="360" w:lineRule="auto"/>
        <w:ind w:firstLine="482" w:firstLineChars="200"/>
        <w:outlineLvl w:val="3"/>
        <w:rPr>
          <w:rFonts w:ascii="宋体" w:hAnsi="宋体" w:eastAsia="宋体" w:cs="宋体"/>
          <w:bCs/>
          <w:sz w:val="24"/>
          <w:highlight w:val="none"/>
        </w:rPr>
      </w:pPr>
      <w:r>
        <w:rPr>
          <w:rFonts w:hint="eastAsia" w:ascii="宋体" w:hAnsi="宋体" w:eastAsia="宋体" w:cs="宋体"/>
          <w:b/>
          <w:bCs/>
          <w:sz w:val="24"/>
          <w:highlight w:val="none"/>
        </w:rPr>
        <w:t>12.1 合同价格形式</w:t>
      </w:r>
    </w:p>
    <w:p w14:paraId="6255903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1、单价合同。</w:t>
      </w:r>
    </w:p>
    <w:p w14:paraId="1BB7582C">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综合单价包含的风险范围：</w:t>
      </w:r>
    </w:p>
    <w:p w14:paraId="04B862EE">
      <w:pPr>
        <w:spacing w:line="360" w:lineRule="auto"/>
        <w:ind w:firstLine="482" w:firstLineChars="200"/>
        <w:jc w:val="left"/>
        <w:rPr>
          <w:rFonts w:ascii="宋体" w:hAnsi="宋体" w:eastAsia="宋体" w:cs="宋体"/>
          <w:b/>
          <w:sz w:val="24"/>
          <w:highlight w:val="none"/>
          <w:u w:val="single"/>
        </w:rPr>
      </w:pPr>
      <w:r>
        <w:rPr>
          <w:rFonts w:hint="eastAsia" w:ascii="宋体" w:hAnsi="宋体" w:eastAsia="宋体" w:cs="宋体"/>
          <w:b/>
          <w:sz w:val="24"/>
          <w:highlight w:val="none"/>
        </w:rPr>
        <w:t>（1）</w:t>
      </w:r>
      <w:r>
        <w:rPr>
          <w:rFonts w:hint="eastAsia" w:ascii="宋体" w:hAnsi="宋体" w:eastAsia="宋体" w:cs="宋体"/>
          <w:b/>
          <w:sz w:val="24"/>
          <w:highlight w:val="none"/>
          <w:u w:val="single"/>
        </w:rPr>
        <w:t>应由承包人承担的工、料、机在投标编制期或预算书编制期与合同实施期间所发生的市场价格波动。①除合同专用条款第11条外，因法律、行政法规和国家有关政策变化，影响合同价款的风险费用不在合同价款外另行计列及调整；②造价部门发布的价格、计价依据及规范的调整（合同专用条款第11条的主要材料及人工费除外）；③招标文件、施工合同、清单编制说明中约定不予调整的条款和承包人承担的费用。</w:t>
      </w:r>
    </w:p>
    <w:p w14:paraId="42BA89A9">
      <w:pPr>
        <w:spacing w:line="360" w:lineRule="auto"/>
        <w:ind w:firstLine="482" w:firstLineChars="200"/>
        <w:jc w:val="left"/>
        <w:rPr>
          <w:rFonts w:ascii="宋体" w:hAnsi="宋体" w:eastAsia="宋体" w:cs="宋体"/>
          <w:b/>
          <w:sz w:val="24"/>
          <w:highlight w:val="none"/>
          <w:u w:val="single"/>
        </w:rPr>
      </w:pPr>
      <w:r>
        <w:rPr>
          <w:rFonts w:hint="eastAsia" w:ascii="宋体" w:hAnsi="宋体" w:eastAsia="宋体" w:cs="宋体"/>
          <w:b/>
          <w:sz w:val="24"/>
          <w:highlight w:val="none"/>
        </w:rPr>
        <w:t>（2）</w:t>
      </w:r>
      <w:r>
        <w:rPr>
          <w:rFonts w:hint="eastAsia" w:ascii="宋体" w:hAnsi="宋体" w:eastAsia="宋体" w:cs="宋体"/>
          <w:b/>
          <w:sz w:val="24"/>
          <w:highlight w:val="none"/>
          <w:u w:val="single"/>
        </w:rPr>
        <w:t>其他：</w:t>
      </w:r>
    </w:p>
    <w:p w14:paraId="60C8776B">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a、除不可抗力外的各种自然灾害；</w:t>
      </w:r>
    </w:p>
    <w:p w14:paraId="23EC135D">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b、安全生产文明施工不当引起的责任；</w:t>
      </w:r>
    </w:p>
    <w:p w14:paraId="320D348B">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c、所有磋商文件或工程量清单明示要求报价的内容而承包人未予报价的，将被认为包含在合同总价中，结算时合同价款不再增加；</w:t>
      </w:r>
    </w:p>
    <w:p w14:paraId="417B2980">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d、工程要素（含人工、材料（设备）、机械台班）价格的涨跌风险；</w:t>
      </w:r>
    </w:p>
    <w:p w14:paraId="062962DB">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e、承包人对工程现场环境以及发包人提供的磋商文件、图纸等资料作出错误的推论、理解而导致的报价失误；</w:t>
      </w:r>
    </w:p>
    <w:p w14:paraId="11980F31">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f、施工技术措施费在采购范围未发生变化情况下，原则上包干，不另增加；</w:t>
      </w:r>
    </w:p>
    <w:p w14:paraId="55D4870B">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施工组织措施费原则上包干，不另增加。但若有甩项或实际施工时安全文明施工措施费未按磋商承诺的内容投入，结算时根据实际情况酌情扣减。磋商报价必须与施工组织设计相一致，对施工组织设计的内容未在磋商报价中体现的均视同承包人优惠，费用在磋商报价中包干；</w:t>
      </w:r>
    </w:p>
    <w:p w14:paraId="5ADE3BCE">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g、施工期间停水、停电引起的费用增加；</w:t>
      </w:r>
    </w:p>
    <w:p w14:paraId="58A8AD5C">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h、清单描述中有按图集或规范施工的，综合单价必须满足规范和图集要求，综合单价不作调整；</w:t>
      </w:r>
    </w:p>
    <w:p w14:paraId="3D241784">
      <w:pPr>
        <w:adjustRightInd/>
        <w:snapToGrid/>
        <w:spacing w:line="360" w:lineRule="auto"/>
        <w:ind w:firstLine="480" w:firstLineChars="200"/>
        <w:jc w:val="left"/>
        <w:rPr>
          <w:rFonts w:hint="eastAsia" w:ascii="宋体" w:hAnsi="宋体" w:eastAsia="宋体" w:cs="宋体"/>
          <w:b w:val="0"/>
          <w:kern w:val="2"/>
          <w:sz w:val="24"/>
          <w:highlight w:val="none"/>
          <w:u w:val="none"/>
        </w:rPr>
      </w:pPr>
      <w:r>
        <w:rPr>
          <w:rFonts w:hint="eastAsia" w:ascii="宋体" w:hAnsi="宋体" w:eastAsia="宋体" w:cs="宋体"/>
          <w:b w:val="0"/>
          <w:bCs w:val="0"/>
          <w:sz w:val="24"/>
          <w:szCs w:val="24"/>
          <w:highlight w:val="none"/>
          <w:u w:val="none"/>
        </w:rPr>
        <w:t>i、垃圾清理、搬运、外运与消纳所产生的费用；</w:t>
      </w:r>
    </w:p>
    <w:p w14:paraId="62B33630">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rPr>
        <w:t>j、所有磋商文件或工程量清单明示要求报价包干或费率包干的内容；</w:t>
      </w:r>
    </w:p>
    <w:p w14:paraId="441A6E6F">
      <w:pPr>
        <w:adjustRightInd/>
        <w:snapToGrid/>
        <w:spacing w:line="360" w:lineRule="auto"/>
        <w:ind w:firstLine="480" w:firstLineChars="200"/>
        <w:jc w:val="left"/>
        <w:rPr>
          <w:rFonts w:hint="eastAsia" w:ascii="宋体" w:hAnsi="宋体" w:eastAsia="宋体" w:cs="宋体"/>
          <w:b w:val="0"/>
          <w:bCs w:val="0"/>
          <w:sz w:val="24"/>
          <w:szCs w:val="24"/>
          <w:highlight w:val="none"/>
          <w:u w:val="none"/>
        </w:rPr>
      </w:pPr>
      <w:r>
        <w:rPr>
          <w:rFonts w:hint="eastAsia" w:ascii="宋体" w:hAnsi="宋体" w:eastAsia="宋体" w:cs="宋体"/>
          <w:b w:val="0"/>
          <w:bCs w:val="0"/>
          <w:sz w:val="24"/>
          <w:szCs w:val="24"/>
          <w:highlight w:val="none"/>
          <w:u w:val="none"/>
          <w:lang w:val="en-US" w:eastAsia="zh-CN"/>
        </w:rPr>
        <w:t>k</w:t>
      </w:r>
      <w:r>
        <w:rPr>
          <w:rFonts w:hint="eastAsia" w:ascii="宋体" w:hAnsi="宋体" w:eastAsia="宋体" w:cs="宋体"/>
          <w:b w:val="0"/>
          <w:bCs w:val="0"/>
          <w:sz w:val="24"/>
          <w:szCs w:val="24"/>
          <w:highlight w:val="none"/>
          <w:u w:val="none"/>
        </w:rPr>
        <w:t>、若同一工程中出现清单项目相同而报价或取费不一致者，按最低者执行。</w:t>
      </w:r>
    </w:p>
    <w:p w14:paraId="73085158">
      <w:pPr>
        <w:spacing w:line="360" w:lineRule="auto"/>
        <w:ind w:firstLine="480" w:firstLineChars="200"/>
        <w:jc w:val="left"/>
        <w:rPr>
          <w:rFonts w:ascii="宋体" w:hAnsi="宋体" w:eastAsia="宋体" w:cs="宋体"/>
          <w:b/>
          <w:sz w:val="24"/>
          <w:highlight w:val="none"/>
          <w:u w:val="single"/>
        </w:rPr>
      </w:pPr>
      <w:r>
        <w:rPr>
          <w:rFonts w:hint="eastAsia" w:ascii="宋体" w:hAnsi="宋体" w:eastAsia="宋体" w:cs="宋体"/>
          <w:b w:val="0"/>
          <w:bCs w:val="0"/>
          <w:sz w:val="24"/>
          <w:szCs w:val="24"/>
          <w:highlight w:val="none"/>
          <w:u w:val="none"/>
          <w:lang w:val="en-US" w:eastAsia="zh-CN"/>
        </w:rPr>
        <w:t>l</w:t>
      </w:r>
      <w:r>
        <w:rPr>
          <w:rFonts w:hint="eastAsia" w:ascii="宋体" w:hAnsi="宋体" w:eastAsia="宋体" w:cs="宋体"/>
          <w:b w:val="0"/>
          <w:bCs w:val="0"/>
          <w:sz w:val="24"/>
          <w:szCs w:val="24"/>
          <w:highlight w:val="none"/>
          <w:u w:val="none"/>
        </w:rPr>
        <w:t>、其他内容：①定额、标准、费率及相关政策规范（非强制性文件）调整；②实际施工时，材料设备在发包人提供的参考品牌之间发生的品牌变更，则原响应材料、设备单价不予调整；</w:t>
      </w:r>
    </w:p>
    <w:p w14:paraId="5A2143E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风险费用的计算方法：</w:t>
      </w:r>
      <w:r>
        <w:rPr>
          <w:rFonts w:hint="eastAsia" w:ascii="宋体" w:hAnsi="宋体" w:eastAsia="宋体" w:cs="宋体"/>
          <w:sz w:val="24"/>
          <w:highlight w:val="none"/>
          <w:u w:val="single"/>
        </w:rPr>
        <w:t>以上风险范围之内费用已由承包人自行预测并计入投标总价中</w:t>
      </w:r>
      <w:r>
        <w:rPr>
          <w:rFonts w:hint="eastAsia" w:ascii="宋体" w:hAnsi="宋体" w:eastAsia="宋体" w:cs="宋体"/>
          <w:sz w:val="24"/>
          <w:highlight w:val="none"/>
        </w:rPr>
        <w:t>。</w:t>
      </w:r>
    </w:p>
    <w:p w14:paraId="632C897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风险范围以外合同价格的调整方法：</w:t>
      </w:r>
    </w:p>
    <w:p w14:paraId="3B88C153">
      <w:pPr>
        <w:spacing w:line="360" w:lineRule="auto"/>
        <w:ind w:firstLine="504" w:firstLineChars="209"/>
        <w:jc w:val="left"/>
        <w:rPr>
          <w:rFonts w:ascii="宋体" w:hAnsi="宋体" w:eastAsia="宋体" w:cs="宋体"/>
          <w:b/>
          <w:sz w:val="24"/>
          <w:highlight w:val="none"/>
          <w:u w:val="single"/>
        </w:rPr>
      </w:pPr>
      <w:r>
        <w:rPr>
          <w:rFonts w:hint="eastAsia" w:ascii="宋体" w:hAnsi="宋体" w:eastAsia="宋体" w:cs="宋体"/>
          <w:b/>
          <w:sz w:val="24"/>
          <w:highlight w:val="none"/>
          <w:u w:val="single"/>
        </w:rPr>
        <w:t>（1）实物工程量数量按实调整；</w:t>
      </w:r>
    </w:p>
    <w:p w14:paraId="3A462B4E">
      <w:pPr>
        <w:spacing w:line="360" w:lineRule="auto"/>
        <w:ind w:firstLine="504" w:firstLineChars="209"/>
        <w:jc w:val="left"/>
        <w:rPr>
          <w:rFonts w:ascii="宋体" w:hAnsi="宋体" w:eastAsia="宋体" w:cs="宋体"/>
          <w:b/>
          <w:sz w:val="24"/>
          <w:highlight w:val="none"/>
          <w:u w:val="single"/>
        </w:rPr>
      </w:pPr>
      <w:r>
        <w:rPr>
          <w:rFonts w:hint="eastAsia" w:ascii="宋体" w:hAnsi="宋体" w:eastAsia="宋体" w:cs="宋体"/>
          <w:b/>
          <w:sz w:val="24"/>
          <w:highlight w:val="none"/>
          <w:u w:val="single"/>
        </w:rPr>
        <w:t>（</w:t>
      </w:r>
      <w:r>
        <w:rPr>
          <w:rFonts w:hint="eastAsia" w:ascii="宋体" w:hAnsi="宋体" w:eastAsia="宋体" w:cs="宋体"/>
          <w:b/>
          <w:sz w:val="24"/>
          <w:highlight w:val="none"/>
          <w:u w:val="single"/>
          <w:lang w:eastAsia="zh"/>
        </w:rPr>
        <w:t>2</w:t>
      </w:r>
      <w:r>
        <w:rPr>
          <w:rFonts w:hint="eastAsia" w:ascii="宋体" w:hAnsi="宋体" w:eastAsia="宋体" w:cs="宋体"/>
          <w:b/>
          <w:sz w:val="24"/>
          <w:highlight w:val="none"/>
          <w:u w:val="single"/>
        </w:rPr>
        <w:t>）重大设计变更引起的技术措施变更，如发包人批准其相应费用调整，竣工结算原则上可参照本合同10.4.1条款精神执行；</w:t>
      </w:r>
    </w:p>
    <w:p w14:paraId="567A4425">
      <w:pPr>
        <w:spacing w:line="360" w:lineRule="auto"/>
        <w:ind w:firstLine="504" w:firstLineChars="209"/>
        <w:jc w:val="left"/>
        <w:rPr>
          <w:rFonts w:ascii="宋体" w:hAnsi="宋体" w:eastAsia="宋体" w:cs="宋体"/>
          <w:b/>
          <w:sz w:val="24"/>
          <w:highlight w:val="none"/>
          <w:u w:val="single"/>
        </w:rPr>
      </w:pPr>
      <w:r>
        <w:rPr>
          <w:rFonts w:hint="eastAsia" w:ascii="宋体" w:hAnsi="宋体" w:eastAsia="宋体" w:cs="宋体"/>
          <w:b/>
          <w:sz w:val="24"/>
          <w:highlight w:val="none"/>
          <w:u w:val="single"/>
        </w:rPr>
        <w:t>（</w:t>
      </w:r>
      <w:r>
        <w:rPr>
          <w:rFonts w:hint="eastAsia" w:ascii="宋体" w:hAnsi="宋体" w:eastAsia="宋体" w:cs="宋体"/>
          <w:b/>
          <w:sz w:val="24"/>
          <w:highlight w:val="none"/>
          <w:u w:val="single"/>
          <w:lang w:eastAsia="zh"/>
        </w:rPr>
        <w:t>3</w:t>
      </w:r>
      <w:r>
        <w:rPr>
          <w:rFonts w:hint="eastAsia" w:ascii="宋体" w:hAnsi="宋体" w:eastAsia="宋体" w:cs="宋体"/>
          <w:b/>
          <w:sz w:val="24"/>
          <w:highlight w:val="none"/>
          <w:u w:val="single"/>
        </w:rPr>
        <w:t>）其他：变更估价按本合同10.4.1的约定计算。</w:t>
      </w:r>
    </w:p>
    <w:p w14:paraId="7BED8CA3">
      <w:pPr>
        <w:spacing w:line="360" w:lineRule="auto"/>
        <w:ind w:firstLine="504" w:firstLineChars="209"/>
        <w:jc w:val="left"/>
        <w:rPr>
          <w:rFonts w:ascii="宋体" w:hAnsi="宋体" w:eastAsia="宋体" w:cs="宋体"/>
          <w:b/>
          <w:sz w:val="24"/>
          <w:highlight w:val="none"/>
          <w:u w:val="single"/>
        </w:rPr>
      </w:pPr>
      <w:r>
        <w:rPr>
          <w:rFonts w:hint="eastAsia" w:ascii="宋体" w:hAnsi="宋体" w:eastAsia="宋体" w:cs="宋体"/>
          <w:b/>
          <w:sz w:val="24"/>
          <w:highlight w:val="none"/>
          <w:u w:val="single"/>
        </w:rPr>
        <w:t>（</w:t>
      </w:r>
      <w:r>
        <w:rPr>
          <w:rFonts w:hint="eastAsia" w:ascii="宋体" w:hAnsi="宋体" w:eastAsia="宋体" w:cs="宋体"/>
          <w:b/>
          <w:sz w:val="24"/>
          <w:highlight w:val="none"/>
          <w:u w:val="single"/>
          <w:lang w:eastAsia="zh"/>
        </w:rPr>
        <w:t>4</w:t>
      </w:r>
      <w:r>
        <w:rPr>
          <w:rFonts w:hint="eastAsia" w:ascii="宋体" w:hAnsi="宋体" w:eastAsia="宋体" w:cs="宋体"/>
          <w:b/>
          <w:sz w:val="24"/>
          <w:highlight w:val="none"/>
          <w:u w:val="single"/>
        </w:rPr>
        <w:t>）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14:paraId="6C97C08C">
      <w:pPr>
        <w:spacing w:line="360" w:lineRule="auto"/>
        <w:ind w:firstLine="504" w:firstLineChars="209"/>
        <w:jc w:val="left"/>
        <w:rPr>
          <w:rFonts w:ascii="宋体" w:hAnsi="宋体" w:eastAsia="宋体" w:cs="宋体"/>
          <w:b/>
          <w:sz w:val="24"/>
          <w:highlight w:val="none"/>
          <w:u w:val="single"/>
        </w:rPr>
      </w:pPr>
      <w:r>
        <w:rPr>
          <w:rFonts w:hint="eastAsia" w:ascii="宋体" w:hAnsi="宋体" w:eastAsia="宋体" w:cs="宋体"/>
          <w:b/>
          <w:sz w:val="24"/>
          <w:highlight w:val="none"/>
          <w:u w:val="single"/>
        </w:rPr>
        <w:t>（</w:t>
      </w:r>
      <w:r>
        <w:rPr>
          <w:rFonts w:hint="eastAsia" w:ascii="宋体" w:hAnsi="宋体" w:eastAsia="宋体" w:cs="宋体"/>
          <w:b/>
          <w:sz w:val="24"/>
          <w:highlight w:val="none"/>
          <w:u w:val="single"/>
          <w:lang w:eastAsia="zh"/>
        </w:rPr>
        <w:t>5</w:t>
      </w:r>
      <w:r>
        <w:rPr>
          <w:rFonts w:hint="eastAsia" w:ascii="宋体" w:hAnsi="宋体" w:eastAsia="宋体" w:cs="宋体"/>
          <w:b/>
          <w:sz w:val="24"/>
          <w:highlight w:val="none"/>
          <w:u w:val="single"/>
        </w:rPr>
        <w:t>）本工程结算以甲方委托的第三方工程结算审计单位的审核为准。</w:t>
      </w:r>
    </w:p>
    <w:p w14:paraId="29C9D50B">
      <w:pPr>
        <w:spacing w:line="360" w:lineRule="auto"/>
        <w:ind w:firstLine="504" w:firstLineChars="210"/>
        <w:jc w:val="left"/>
        <w:rPr>
          <w:rFonts w:ascii="宋体" w:hAnsi="宋体" w:eastAsia="宋体" w:cs="宋体"/>
          <w:sz w:val="24"/>
          <w:highlight w:val="none"/>
        </w:rPr>
      </w:pPr>
      <w:r>
        <w:rPr>
          <w:rFonts w:hint="eastAsia" w:ascii="宋体" w:hAnsi="宋体" w:eastAsia="宋体" w:cs="宋体"/>
          <w:sz w:val="24"/>
          <w:highlight w:val="none"/>
        </w:rPr>
        <w:t>2、总价合同。</w:t>
      </w:r>
    </w:p>
    <w:p w14:paraId="40D87A6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总价包含的风险范围：</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4E23486">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风险费用的计算方法：</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362CBDD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风险范围以外合同价格的调整方法：</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4E1421DB">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3、其他价格方式：</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2CED7050">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12.2 预付款</w:t>
      </w:r>
    </w:p>
    <w:p w14:paraId="3C909E5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12.2.1 预付款的支付</w:t>
      </w:r>
    </w:p>
    <w:p w14:paraId="7CAE0B6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预付款支付比例或金额：</w:t>
      </w:r>
      <w:r>
        <w:rPr>
          <w:rFonts w:ascii="宋体" w:hAnsi="宋体" w:eastAsia="宋体" w:cs="宋体"/>
          <w:sz w:val="24"/>
          <w:highlight w:val="none"/>
          <w:u w:val="single"/>
        </w:rPr>
        <w:t>40%</w:t>
      </w:r>
      <w:r>
        <w:rPr>
          <w:rFonts w:hint="eastAsia" w:ascii="宋体" w:hAnsi="宋体" w:eastAsia="宋体" w:cs="宋体"/>
          <w:sz w:val="24"/>
          <w:highlight w:val="none"/>
        </w:rPr>
        <w:t>。</w:t>
      </w:r>
    </w:p>
    <w:p w14:paraId="09F27111">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预付款支付期限：</w:t>
      </w:r>
      <w:r>
        <w:rPr>
          <w:rFonts w:hint="eastAsia" w:ascii="宋体" w:hAnsi="宋体" w:eastAsia="宋体" w:cs="宋体"/>
          <w:sz w:val="24"/>
          <w:highlight w:val="none"/>
          <w:u w:val="single"/>
        </w:rPr>
        <w:t>合同签订、承包人递交履约保证金后，发包人向承包人预付签约合同价的40%的工程预付款。</w:t>
      </w:r>
    </w:p>
    <w:p w14:paraId="684F1FB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预付款扣回的方式：</w:t>
      </w:r>
      <w:r>
        <w:rPr>
          <w:rFonts w:hint="eastAsia" w:ascii="宋体" w:hAnsi="宋体" w:eastAsia="宋体" w:cs="宋体"/>
          <w:sz w:val="24"/>
          <w:highlight w:val="none"/>
          <w:u w:val="single"/>
          <w:lang w:val="en-US" w:eastAsia="zh-CN"/>
        </w:rPr>
        <w:t xml:space="preserve">  /  </w:t>
      </w:r>
      <w:r>
        <w:rPr>
          <w:rFonts w:hint="eastAsia" w:ascii="宋体" w:hAnsi="宋体" w:eastAsia="宋体" w:cs="宋体"/>
          <w:sz w:val="24"/>
          <w:highlight w:val="none"/>
        </w:rPr>
        <w:t>。</w:t>
      </w:r>
    </w:p>
    <w:p w14:paraId="539AC0BE">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12.2.2 预付款担保</w:t>
      </w:r>
    </w:p>
    <w:p w14:paraId="063FC03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承包人提交预付款担保的期限：</w:t>
      </w:r>
      <w:r>
        <w:rPr>
          <w:rFonts w:hint="eastAsia" w:ascii="宋体" w:hAnsi="宋体" w:eastAsia="宋体" w:cs="宋体"/>
          <w:sz w:val="24"/>
          <w:highlight w:val="none"/>
          <w:u w:val="single"/>
        </w:rPr>
        <w:t xml:space="preserve"> 预付款支付前</w:t>
      </w:r>
      <w:r>
        <w:rPr>
          <w:rFonts w:hint="eastAsia" w:ascii="宋体" w:hAnsi="宋体" w:eastAsia="宋体" w:cs="宋体"/>
          <w:sz w:val="24"/>
          <w:highlight w:val="none"/>
          <w:u w:val="single"/>
          <w:lang w:val="en-US" w:eastAsia="zh-CN"/>
        </w:rPr>
        <w:t>7</w:t>
      </w:r>
      <w:r>
        <w:rPr>
          <w:rFonts w:hint="eastAsia" w:ascii="宋体" w:hAnsi="宋体" w:eastAsia="宋体" w:cs="宋体"/>
          <w:sz w:val="24"/>
          <w:highlight w:val="none"/>
          <w:u w:val="single"/>
        </w:rPr>
        <w:t xml:space="preserve">个工作日 </w:t>
      </w:r>
      <w:r>
        <w:rPr>
          <w:rFonts w:hint="eastAsia" w:ascii="宋体" w:hAnsi="宋体" w:eastAsia="宋体" w:cs="宋体"/>
          <w:sz w:val="24"/>
          <w:highlight w:val="none"/>
        </w:rPr>
        <w:t>。</w:t>
      </w:r>
    </w:p>
    <w:p w14:paraId="61E1998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预付款担保的形式为：</w:t>
      </w:r>
      <w:r>
        <w:rPr>
          <w:rFonts w:hint="eastAsia" w:ascii="宋体" w:hAnsi="宋体" w:eastAsia="宋体" w:cs="宋体"/>
          <w:sz w:val="24"/>
          <w:highlight w:val="none"/>
          <w:u w:val="single"/>
        </w:rPr>
        <w:t xml:space="preserve"> 等额保函（如主动要求降低预付款或者无需预付款的，保函金额随预付款金额降低。保函有效期至本项目竣工验收合格之日）</w:t>
      </w:r>
      <w:r>
        <w:rPr>
          <w:rFonts w:hint="eastAsia" w:ascii="宋体" w:hAnsi="宋体" w:eastAsia="宋体" w:cs="宋体"/>
          <w:sz w:val="24"/>
          <w:highlight w:val="none"/>
        </w:rPr>
        <w:t>。</w:t>
      </w:r>
    </w:p>
    <w:p w14:paraId="6BE876C4">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12.3 计量</w:t>
      </w:r>
    </w:p>
    <w:p w14:paraId="3D76EB0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12.3.1 计量原则</w:t>
      </w:r>
    </w:p>
    <w:p w14:paraId="20D3FAF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工程量计算规则：</w:t>
      </w:r>
    </w:p>
    <w:p w14:paraId="6834E652">
      <w:pPr>
        <w:spacing w:line="360" w:lineRule="auto"/>
        <w:ind w:firstLine="480" w:firstLineChars="200"/>
        <w:jc w:val="left"/>
        <w:rPr>
          <w:rFonts w:ascii="宋体" w:hAnsi="宋体" w:eastAsia="宋体" w:cs="宋体"/>
          <w:b/>
          <w:sz w:val="24"/>
          <w:highlight w:val="none"/>
          <w:u w:val="single"/>
        </w:rPr>
      </w:pPr>
      <w:r>
        <w:rPr>
          <w:rFonts w:hint="eastAsia" w:ascii="宋体" w:hAnsi="宋体" w:eastAsia="宋体" w:cs="宋体"/>
          <w:b w:val="0"/>
          <w:sz w:val="24"/>
          <w:szCs w:val="24"/>
          <w:highlight w:val="none"/>
          <w:u w:val="single"/>
        </w:rPr>
        <w:t>按图纸纸及变更联系单按实际计算，并按《建设工程工程量清单计价规范》（GB 50500-2013）、《房屋建筑与装饰工程工程量计算规范》（GB 50854-2013）、《通用安装工程工程量计算规范》（GB50856—2013）、《浙江省建设工程计价规则》（2018版）</w:t>
      </w:r>
      <w:r>
        <w:rPr>
          <w:rFonts w:hint="eastAsia" w:ascii="宋体" w:hAnsi="宋体" w:eastAsia="宋体" w:cs="宋体"/>
          <w:b w:val="0"/>
          <w:bCs w:val="0"/>
          <w:sz w:val="24"/>
          <w:szCs w:val="24"/>
          <w:highlight w:val="none"/>
          <w:u w:val="single"/>
        </w:rPr>
        <w:t>及浙江省、杭州市现行相关规定中规定的工程量计算规则计算</w:t>
      </w:r>
      <w:r>
        <w:rPr>
          <w:rFonts w:hint="eastAsia" w:ascii="宋体" w:hAnsi="宋体" w:eastAsia="宋体" w:cs="宋体"/>
          <w:sz w:val="24"/>
          <w:szCs w:val="24"/>
          <w:highlight w:val="none"/>
          <w:u w:val="single"/>
        </w:rPr>
        <w:t>。</w:t>
      </w:r>
    </w:p>
    <w:p w14:paraId="314B5C6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12.3.2 计量周期</w:t>
      </w:r>
    </w:p>
    <w:p w14:paraId="50718EDE">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关于计量周期的约定：</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47E9407B">
      <w:pPr>
        <w:spacing w:line="360" w:lineRule="auto"/>
        <w:ind w:firstLine="420" w:firstLineChars="175"/>
        <w:jc w:val="left"/>
        <w:rPr>
          <w:rFonts w:ascii="宋体" w:hAnsi="宋体" w:eastAsia="宋体" w:cs="宋体"/>
          <w:sz w:val="24"/>
          <w:highlight w:val="none"/>
        </w:rPr>
      </w:pPr>
      <w:r>
        <w:rPr>
          <w:rFonts w:hint="eastAsia" w:ascii="宋体" w:hAnsi="宋体" w:eastAsia="宋体" w:cs="宋体"/>
          <w:sz w:val="24"/>
          <w:highlight w:val="none"/>
        </w:rPr>
        <w:t>12.3.3 单价合同的计量</w:t>
      </w:r>
    </w:p>
    <w:p w14:paraId="1498D25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关于单价合同计量的约定：</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21C94D5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12.3.4 总价合同的计量</w:t>
      </w:r>
    </w:p>
    <w:p w14:paraId="6B5E412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关于总价合同计量的约定：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691656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12.3.5总价合同采用支付分解表计量支付的，是否适用第</w:t>
      </w:r>
      <w:r>
        <w:rPr>
          <w:rFonts w:hint="eastAsia" w:ascii="宋体" w:hAnsi="宋体" w:eastAsia="宋体" w:cs="宋体"/>
          <w:kern w:val="0"/>
          <w:sz w:val="24"/>
          <w:highlight w:val="none"/>
        </w:rPr>
        <w:t xml:space="preserve">12.3.4 </w:t>
      </w:r>
      <w:r>
        <w:rPr>
          <w:rFonts w:hint="eastAsia" w:ascii="宋体" w:hAnsi="宋体" w:eastAsia="宋体" w:cs="宋体"/>
          <w:sz w:val="24"/>
          <w:highlight w:val="none"/>
        </w:rPr>
        <w:t>项</w:t>
      </w:r>
      <w:r>
        <w:rPr>
          <w:rFonts w:hint="eastAsia" w:ascii="宋体" w:hAnsi="宋体" w:eastAsia="宋体" w:cs="宋体"/>
          <w:kern w:val="0"/>
          <w:sz w:val="24"/>
          <w:highlight w:val="none"/>
        </w:rPr>
        <w:t>〔总价合同的计量〕</w:t>
      </w:r>
      <w:r>
        <w:rPr>
          <w:rFonts w:hint="eastAsia" w:ascii="宋体" w:hAnsi="宋体" w:eastAsia="宋体" w:cs="宋体"/>
          <w:sz w:val="24"/>
          <w:highlight w:val="none"/>
        </w:rPr>
        <w:t>约定进行计量：</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1235CC7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12.3.6 其他价格形式合同的计量</w:t>
      </w:r>
    </w:p>
    <w:p w14:paraId="3C4D17AA">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其他价格形式的计量方式和程序：</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6F062F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12.4 工程进度款支付</w:t>
      </w:r>
    </w:p>
    <w:p w14:paraId="5E41983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12.4.1 付款周期</w:t>
      </w:r>
    </w:p>
    <w:p w14:paraId="6A6AB9B0">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关于付款周期的约定：</w:t>
      </w:r>
    </w:p>
    <w:p w14:paraId="2E63E314">
      <w:pPr>
        <w:spacing w:line="360" w:lineRule="auto"/>
        <w:ind w:firstLine="482" w:firstLineChars="200"/>
        <w:jc w:val="left"/>
        <w:rPr>
          <w:rFonts w:hint="eastAsia" w:ascii="宋体" w:hAnsi="宋体" w:eastAsia="宋体" w:cs="宋体"/>
          <w:b/>
          <w:sz w:val="24"/>
          <w:highlight w:val="none"/>
          <w:u w:val="single"/>
        </w:rPr>
      </w:pPr>
      <w:r>
        <w:rPr>
          <w:rFonts w:hint="eastAsia" w:ascii="宋体" w:hAnsi="宋体" w:eastAsia="宋体" w:cs="仿宋_GB2312"/>
          <w:b/>
          <w:bCs/>
          <w:sz w:val="24"/>
          <w:highlight w:val="none"/>
          <w:u w:val="single"/>
        </w:rPr>
        <w:t>合同生效以及具备实施条件后</w:t>
      </w:r>
      <w:r>
        <w:rPr>
          <w:rFonts w:hint="eastAsia" w:ascii="宋体" w:hAnsi="宋体" w:eastAsia="宋体" w:cs="宋体"/>
          <w:b/>
          <w:bCs/>
          <w:sz w:val="24"/>
          <w:highlight w:val="none"/>
          <w:u w:val="single"/>
        </w:rPr>
        <w:t>，</w:t>
      </w:r>
      <w:r>
        <w:rPr>
          <w:rFonts w:hint="eastAsia" w:ascii="宋体" w:hAnsi="宋体" w:eastAsia="宋体" w:cs="宋体"/>
          <w:b/>
          <w:sz w:val="24"/>
          <w:highlight w:val="none"/>
          <w:u w:val="single"/>
        </w:rPr>
        <w:t>支付合同价的40%工程款为预付款；</w:t>
      </w:r>
    </w:p>
    <w:p w14:paraId="72291BF2">
      <w:pPr>
        <w:spacing w:line="360" w:lineRule="auto"/>
        <w:ind w:firstLine="482" w:firstLineChars="200"/>
        <w:jc w:val="left"/>
        <w:rPr>
          <w:rFonts w:hint="eastAsia" w:ascii="宋体" w:hAnsi="宋体" w:eastAsia="宋体" w:cs="宋体"/>
          <w:b/>
          <w:sz w:val="24"/>
          <w:highlight w:val="none"/>
          <w:u w:val="single"/>
        </w:rPr>
      </w:pPr>
      <w:r>
        <w:rPr>
          <w:rFonts w:hint="eastAsia" w:ascii="宋体" w:hAnsi="宋体" w:eastAsia="宋体" w:cs="宋体"/>
          <w:b/>
          <w:sz w:val="24"/>
          <w:highlight w:val="none"/>
          <w:u w:val="single"/>
        </w:rPr>
        <w:t>竣工验收合格后支付至合同价的85%；</w:t>
      </w:r>
    </w:p>
    <w:p w14:paraId="0932DBB8">
      <w:pPr>
        <w:spacing w:line="360" w:lineRule="auto"/>
        <w:ind w:firstLine="482" w:firstLineChars="200"/>
        <w:jc w:val="left"/>
        <w:rPr>
          <w:rFonts w:hint="eastAsia" w:ascii="宋体" w:hAnsi="宋体" w:eastAsia="宋体" w:cs="宋体"/>
          <w:b/>
          <w:sz w:val="24"/>
          <w:highlight w:val="none"/>
          <w:u w:val="single"/>
        </w:rPr>
      </w:pPr>
      <w:r>
        <w:rPr>
          <w:rFonts w:hint="eastAsia" w:ascii="宋体" w:hAnsi="宋体" w:eastAsia="宋体" w:cs="宋体"/>
          <w:b/>
          <w:sz w:val="24"/>
          <w:highlight w:val="none"/>
          <w:u w:val="single"/>
        </w:rPr>
        <w:t>工程结算审计完成，缴纳结算价1.5%的质保金后，支付至结算价的100%。</w:t>
      </w:r>
    </w:p>
    <w:p w14:paraId="3B0A56AD">
      <w:pPr>
        <w:spacing w:line="360" w:lineRule="auto"/>
        <w:ind w:firstLine="482" w:firstLineChars="200"/>
        <w:jc w:val="left"/>
        <w:rPr>
          <w:rFonts w:ascii="宋体" w:hAnsi="宋体" w:eastAsia="宋体" w:cs="宋体"/>
          <w:b/>
          <w:sz w:val="24"/>
          <w:highlight w:val="none"/>
          <w:u w:val="single"/>
        </w:rPr>
      </w:pPr>
      <w:r>
        <w:rPr>
          <w:rFonts w:hint="eastAsia" w:ascii="宋体" w:hAnsi="宋体" w:eastAsia="宋体" w:cs="宋体"/>
          <w:b/>
          <w:sz w:val="24"/>
          <w:highlight w:val="none"/>
          <w:u w:val="single"/>
        </w:rPr>
        <w:t>履约保证金、质保金缴纳形式：可以以支票、汇票、本票或者金融机构、担保机构出具的保函等非现金形式提交。履约保证金的数额：政府采购合同金额的</w:t>
      </w:r>
      <w:r>
        <w:rPr>
          <w:rFonts w:hint="eastAsia" w:ascii="宋体" w:hAnsi="宋体" w:eastAsia="宋体" w:cs="宋体"/>
          <w:b/>
          <w:sz w:val="24"/>
          <w:highlight w:val="none"/>
          <w:u w:val="single"/>
          <w:lang w:val="en-US" w:eastAsia="zh-CN"/>
        </w:rPr>
        <w:t>2</w:t>
      </w:r>
      <w:r>
        <w:rPr>
          <w:rFonts w:hint="eastAsia" w:ascii="宋体" w:hAnsi="宋体" w:eastAsia="宋体" w:cs="宋体"/>
          <w:b/>
          <w:sz w:val="24"/>
          <w:highlight w:val="none"/>
          <w:u w:val="single"/>
        </w:rPr>
        <w:t>%，鼓励和支持供应商以银行、保险公司出具的保函形式提供履约保证金。竣工验收合格后可退还履约保证金。缺陷责任期满并扣除相应的违约金</w:t>
      </w:r>
      <w:r>
        <w:rPr>
          <w:rFonts w:hint="eastAsia" w:ascii="宋体" w:hAnsi="宋体" w:eastAsia="宋体" w:cs="宋体"/>
          <w:b/>
          <w:sz w:val="24"/>
          <w:highlight w:val="none"/>
          <w:u w:val="single"/>
          <w:lang w:val="en-US" w:eastAsia="zh-CN"/>
        </w:rPr>
        <w:t>后</w:t>
      </w:r>
      <w:r>
        <w:rPr>
          <w:rFonts w:hint="eastAsia" w:ascii="宋体" w:hAnsi="宋体" w:eastAsia="宋体" w:cs="宋体"/>
          <w:b/>
          <w:sz w:val="24"/>
          <w:highlight w:val="none"/>
          <w:u w:val="single"/>
        </w:rPr>
        <w:t>无息退还质保金。</w:t>
      </w:r>
    </w:p>
    <w:p w14:paraId="7318B24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12.4.2 进度付款申请单的编制</w:t>
      </w:r>
    </w:p>
    <w:p w14:paraId="2AF04FBA">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关于进度付款申请单编制的约定：</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5683573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12.4.3 进度付款申请单的提交</w:t>
      </w:r>
    </w:p>
    <w:p w14:paraId="5E2C69D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（1）单价合同进度付款申请单提交的约定：</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05DFCF40">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（2）总价合同进度付款申请单提交的约定：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360395E4">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（3）其他价格形式合同进度付款申请单提交的约定：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4267BA3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12.4.4 进度款审核和支付</w:t>
      </w:r>
    </w:p>
    <w:p w14:paraId="6BEB803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（1）监理人审查并报送发包人的期限：</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519B7356">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发包人完成审批并签发进度款支付证书的期限：</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17BC656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（2）发包人支付进度款的期限：</w:t>
      </w:r>
      <w:r>
        <w:rPr>
          <w:rFonts w:hint="eastAsia" w:ascii="宋体" w:hAnsi="宋体" w:eastAsia="宋体" w:cs="宋体"/>
          <w:sz w:val="24"/>
          <w:highlight w:val="none"/>
          <w:u w:val="single"/>
        </w:rPr>
        <w:t>在进度款支付证书或临时进度款支付证书签发后15天内完成支付</w:t>
      </w:r>
      <w:r>
        <w:rPr>
          <w:rFonts w:hint="eastAsia" w:ascii="宋体" w:hAnsi="宋体" w:eastAsia="宋体" w:cs="宋体"/>
          <w:sz w:val="24"/>
          <w:highlight w:val="none"/>
        </w:rPr>
        <w:t>。</w:t>
      </w:r>
    </w:p>
    <w:p w14:paraId="3E25EE34">
      <w:pPr>
        <w:spacing w:line="360" w:lineRule="auto"/>
        <w:ind w:firstLine="600" w:firstLineChars="250"/>
        <w:jc w:val="left"/>
        <w:rPr>
          <w:rFonts w:ascii="宋体" w:hAnsi="宋体" w:eastAsia="宋体" w:cs="宋体"/>
          <w:sz w:val="24"/>
          <w:highlight w:val="none"/>
          <w:u w:val="single"/>
        </w:rPr>
      </w:pPr>
      <w:r>
        <w:rPr>
          <w:rFonts w:hint="eastAsia" w:ascii="宋体" w:hAnsi="宋体" w:eastAsia="宋体" w:cs="宋体"/>
          <w:sz w:val="24"/>
          <w:highlight w:val="none"/>
        </w:rPr>
        <w:t>发包人逾期支付进度款的违约金的计算方式：</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4DBE7A46">
      <w:pPr>
        <w:spacing w:line="360" w:lineRule="auto"/>
        <w:ind w:firstLine="600" w:firstLineChars="250"/>
        <w:jc w:val="left"/>
        <w:rPr>
          <w:rFonts w:ascii="宋体" w:hAnsi="宋体" w:eastAsia="宋体" w:cs="宋体"/>
          <w:sz w:val="24"/>
          <w:highlight w:val="none"/>
        </w:rPr>
      </w:pPr>
      <w:r>
        <w:rPr>
          <w:rFonts w:hint="eastAsia" w:ascii="宋体" w:hAnsi="宋体" w:eastAsia="宋体" w:cs="宋体"/>
          <w:sz w:val="24"/>
          <w:highlight w:val="none"/>
        </w:rPr>
        <w:t>12.4.6 支付分解表的编制</w:t>
      </w:r>
    </w:p>
    <w:p w14:paraId="0CACEB19">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2、总价合同支付分解表的编制与审批：</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6B0A6E8">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3、单价合同的总价项目支付分解表的编制与审批：</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7E19ACE6">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13. 验收和工程试车</w:t>
      </w:r>
    </w:p>
    <w:p w14:paraId="30C09E8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13.1 分部分项工程验收</w:t>
      </w:r>
    </w:p>
    <w:p w14:paraId="325CBE40">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13.1.2监理人不能按时进行验收时，应提前</w:t>
      </w:r>
      <w:r>
        <w:rPr>
          <w:rFonts w:hint="eastAsia" w:ascii="宋体" w:hAnsi="宋体" w:eastAsia="宋体" w:cs="宋体"/>
          <w:sz w:val="24"/>
          <w:highlight w:val="none"/>
          <w:u w:val="single"/>
        </w:rPr>
        <w:t xml:space="preserve"> 24 </w:t>
      </w:r>
      <w:r>
        <w:rPr>
          <w:rFonts w:hint="eastAsia" w:ascii="宋体" w:hAnsi="宋体" w:eastAsia="宋体" w:cs="宋体"/>
          <w:sz w:val="24"/>
          <w:highlight w:val="none"/>
        </w:rPr>
        <w:t>小时提交书面延期要求。</w:t>
      </w:r>
    </w:p>
    <w:p w14:paraId="032220B8">
      <w:pPr>
        <w:spacing w:line="360" w:lineRule="auto"/>
        <w:ind w:firstLine="480" w:firstLineChars="200"/>
        <w:jc w:val="left"/>
        <w:rPr>
          <w:rFonts w:ascii="宋体" w:hAnsi="宋体" w:eastAsia="宋体" w:cs="宋体"/>
          <w:b/>
          <w:sz w:val="24"/>
          <w:highlight w:val="none"/>
        </w:rPr>
      </w:pPr>
      <w:r>
        <w:rPr>
          <w:rFonts w:hint="eastAsia" w:ascii="宋体" w:hAnsi="宋体" w:eastAsia="宋体" w:cs="宋体"/>
          <w:sz w:val="24"/>
          <w:highlight w:val="none"/>
        </w:rPr>
        <w:t>关于延期最长不得超过：</w:t>
      </w:r>
      <w:r>
        <w:rPr>
          <w:rFonts w:hint="eastAsia" w:ascii="宋体" w:hAnsi="宋体" w:eastAsia="宋体" w:cs="宋体"/>
          <w:sz w:val="24"/>
          <w:highlight w:val="none"/>
          <w:u w:val="single"/>
        </w:rPr>
        <w:t xml:space="preserve"> 48 </w:t>
      </w:r>
      <w:r>
        <w:rPr>
          <w:rFonts w:hint="eastAsia" w:ascii="宋体" w:hAnsi="宋体" w:eastAsia="宋体" w:cs="宋体"/>
          <w:sz w:val="24"/>
          <w:highlight w:val="none"/>
        </w:rPr>
        <w:t>小时。</w:t>
      </w:r>
    </w:p>
    <w:p w14:paraId="2E99A552">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13.2 竣工验收</w:t>
      </w:r>
    </w:p>
    <w:p w14:paraId="6EF1999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13.2.2竣工验收程序</w:t>
      </w:r>
    </w:p>
    <w:p w14:paraId="32ED6445">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关于竣工验收程序的约定：</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2791089F">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发包人不按照本项约定组织竣工验收、颁发工程接收证书的违约金的计算方法：</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02D0996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13.2.5移交、接收全部与部分工程</w:t>
      </w:r>
    </w:p>
    <w:p w14:paraId="1223BC9E">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承包人向发包人移交工程的期限：</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4232293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发包人未按本合同约定接收全部或部分工程的，违约金的计算方法为：</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F1564B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承包人未按时移交工程的，违约金的计算方法为：</w:t>
      </w:r>
      <w:r>
        <w:rPr>
          <w:rFonts w:hint="eastAsia" w:ascii="宋体" w:hAnsi="宋体" w:eastAsia="宋体" w:cs="宋体"/>
          <w:sz w:val="24"/>
          <w:highlight w:val="none"/>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工程款</w:t>
      </w:r>
      <w:r>
        <w:rPr>
          <w:rFonts w:hint="eastAsia" w:ascii="宋体" w:hAnsi="宋体" w:eastAsia="宋体" w:cs="宋体"/>
          <w:sz w:val="24"/>
          <w:highlight w:val="none"/>
        </w:rPr>
        <w:t>。</w:t>
      </w:r>
    </w:p>
    <w:p w14:paraId="3CB82252">
      <w:pPr>
        <w:widowControl w:val="0"/>
        <w:autoSpaceDE w:val="0"/>
        <w:autoSpaceDN w:val="0"/>
        <w:adjustRightInd w:val="0"/>
        <w:spacing w:line="360" w:lineRule="auto"/>
        <w:ind w:firstLine="480" w:firstLineChars="200"/>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其他：工程具备竣工验收条件，承包人按国家工程验收有关规定，向发包人提供完整竣工资料及竣工验收报告；工程价款结算最终以审计部门审定结果为支付依据。</w:t>
      </w:r>
    </w:p>
    <w:p w14:paraId="28E393FD">
      <w:pPr>
        <w:spacing w:line="360" w:lineRule="auto"/>
        <w:ind w:firstLine="482" w:firstLineChars="200"/>
        <w:jc w:val="left"/>
        <w:rPr>
          <w:rFonts w:ascii="宋体" w:hAnsi="宋体" w:eastAsia="宋体" w:cs="宋体"/>
          <w:b/>
          <w:bCs/>
          <w:kern w:val="0"/>
          <w:sz w:val="24"/>
          <w:highlight w:val="none"/>
        </w:rPr>
      </w:pPr>
      <w:r>
        <w:rPr>
          <w:rFonts w:hint="eastAsia" w:ascii="宋体" w:hAnsi="宋体" w:eastAsia="宋体" w:cs="宋体"/>
          <w:b/>
          <w:bCs/>
          <w:kern w:val="0"/>
          <w:sz w:val="24"/>
          <w:highlight w:val="none"/>
        </w:rPr>
        <w:t>用水用电费</w:t>
      </w:r>
      <w:r>
        <w:rPr>
          <w:rFonts w:ascii="宋体" w:hAnsi="宋体" w:eastAsia="宋体" w:cs="宋体"/>
          <w:b/>
          <w:bCs/>
          <w:kern w:val="0"/>
          <w:sz w:val="24"/>
          <w:highlight w:val="none"/>
        </w:rPr>
        <w:t>合计</w:t>
      </w:r>
      <w:r>
        <w:rPr>
          <w:rFonts w:hint="eastAsia" w:ascii="宋体" w:hAnsi="宋体" w:eastAsia="宋体" w:cs="宋体"/>
          <w:b/>
          <w:bCs/>
          <w:kern w:val="0"/>
          <w:sz w:val="24"/>
          <w:highlight w:val="none"/>
        </w:rPr>
        <w:t>按</w:t>
      </w:r>
      <w:r>
        <w:rPr>
          <w:rFonts w:hint="eastAsia" w:ascii="宋体" w:hAnsi="宋体" w:eastAsia="宋体" w:cs="宋体"/>
          <w:b/>
          <w:bCs/>
          <w:kern w:val="0"/>
          <w:sz w:val="24"/>
          <w:highlight w:val="none"/>
          <w:lang w:val="en-US" w:eastAsia="zh-CN"/>
        </w:rPr>
        <w:t>3</w:t>
      </w:r>
      <w:r>
        <w:rPr>
          <w:rFonts w:ascii="宋体" w:hAnsi="宋体" w:eastAsia="宋体" w:cs="宋体"/>
          <w:b/>
          <w:bCs/>
          <w:kern w:val="0"/>
          <w:sz w:val="24"/>
          <w:highlight w:val="none"/>
        </w:rPr>
        <w:t>00元</w:t>
      </w:r>
      <w:r>
        <w:rPr>
          <w:rFonts w:hint="eastAsia" w:ascii="宋体" w:hAnsi="宋体" w:eastAsia="宋体" w:cs="宋体"/>
          <w:b/>
          <w:bCs/>
          <w:kern w:val="0"/>
          <w:sz w:val="24"/>
          <w:highlight w:val="none"/>
        </w:rPr>
        <w:t>计取，结算</w:t>
      </w:r>
      <w:r>
        <w:rPr>
          <w:rFonts w:ascii="宋体" w:hAnsi="宋体" w:eastAsia="宋体" w:cs="宋体"/>
          <w:b/>
          <w:bCs/>
          <w:kern w:val="0"/>
          <w:sz w:val="24"/>
          <w:highlight w:val="none"/>
        </w:rPr>
        <w:t>时直接在结算价中扣除。</w:t>
      </w:r>
    </w:p>
    <w:p w14:paraId="0144FF5E">
      <w:pPr>
        <w:pStyle w:val="237"/>
        <w:spacing w:line="360" w:lineRule="auto"/>
        <w:rPr>
          <w:highlight w:val="none"/>
        </w:rPr>
      </w:pPr>
    </w:p>
    <w:p w14:paraId="3202869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13.3 工程试车</w:t>
      </w:r>
    </w:p>
    <w:p w14:paraId="3BFCACC8">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13.3.1 试车程序</w:t>
      </w:r>
    </w:p>
    <w:p w14:paraId="71725160">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工程试车内容：</w:t>
      </w:r>
      <w:r>
        <w:rPr>
          <w:rFonts w:hint="eastAsia" w:ascii="宋体" w:hAnsi="宋体" w:eastAsia="宋体" w:cs="宋体"/>
          <w:sz w:val="24"/>
          <w:highlight w:val="none"/>
          <w:u w:val="single"/>
        </w:rPr>
        <w:t>试车内容应与承包人承包范围相一致，试车费用由承包人承担</w:t>
      </w:r>
      <w:r>
        <w:rPr>
          <w:rFonts w:hint="eastAsia" w:ascii="宋体" w:hAnsi="宋体" w:eastAsia="宋体" w:cs="宋体"/>
          <w:sz w:val="24"/>
          <w:highlight w:val="none"/>
        </w:rPr>
        <w:t>。</w:t>
      </w:r>
    </w:p>
    <w:p w14:paraId="1B87D4E7">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（1）单机无负荷试车费用由</w:t>
      </w:r>
      <w:r>
        <w:rPr>
          <w:rFonts w:hint="eastAsia" w:ascii="宋体" w:hAnsi="宋体" w:eastAsia="宋体" w:cs="宋体"/>
          <w:sz w:val="24"/>
          <w:highlight w:val="none"/>
          <w:u w:val="single"/>
        </w:rPr>
        <w:t xml:space="preserve">  承包人    </w:t>
      </w:r>
      <w:r>
        <w:rPr>
          <w:rFonts w:hint="eastAsia" w:ascii="宋体" w:hAnsi="宋体" w:eastAsia="宋体" w:cs="宋体"/>
          <w:kern w:val="0"/>
          <w:sz w:val="24"/>
          <w:highlight w:val="none"/>
        </w:rPr>
        <w:t>承担；</w:t>
      </w:r>
    </w:p>
    <w:p w14:paraId="4CFBA768">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（2）无负荷联动试车费用由</w:t>
      </w:r>
      <w:r>
        <w:rPr>
          <w:rFonts w:hint="eastAsia" w:ascii="宋体" w:hAnsi="宋体" w:eastAsia="宋体" w:cs="宋体"/>
          <w:sz w:val="24"/>
          <w:highlight w:val="none"/>
          <w:u w:val="single"/>
        </w:rPr>
        <w:t xml:space="preserve">  承包人    </w:t>
      </w:r>
      <w:r>
        <w:rPr>
          <w:rFonts w:hint="eastAsia" w:ascii="宋体" w:hAnsi="宋体" w:eastAsia="宋体" w:cs="宋体"/>
          <w:kern w:val="0"/>
          <w:sz w:val="24"/>
          <w:highlight w:val="none"/>
        </w:rPr>
        <w:t>承担。</w:t>
      </w:r>
    </w:p>
    <w:p w14:paraId="17A400A6">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13.3.3 投料试车</w:t>
      </w:r>
    </w:p>
    <w:p w14:paraId="2B8F9A65">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关于投料试车相关事项的约定：</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0F657E4A">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13.6 竣工退场</w:t>
      </w:r>
    </w:p>
    <w:p w14:paraId="0A4E9924">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13.6.1 竣工退场</w:t>
      </w:r>
    </w:p>
    <w:p w14:paraId="5C85C52F">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承包人完成竣工退场的期限：</w:t>
      </w:r>
      <w:r>
        <w:rPr>
          <w:rFonts w:hint="eastAsia" w:ascii="宋体" w:hAnsi="宋体" w:eastAsia="宋体" w:cs="宋体"/>
          <w:sz w:val="24"/>
          <w:highlight w:val="none"/>
          <w:u w:val="single"/>
        </w:rPr>
        <w:t xml:space="preserve">颁发工程接收证书后7天   </w:t>
      </w:r>
      <w:r>
        <w:rPr>
          <w:rFonts w:hint="eastAsia" w:ascii="宋体" w:hAnsi="宋体" w:eastAsia="宋体" w:cs="宋体"/>
          <w:kern w:val="0"/>
          <w:sz w:val="24"/>
          <w:highlight w:val="none"/>
        </w:rPr>
        <w:t>。</w:t>
      </w:r>
    </w:p>
    <w:p w14:paraId="452397C9">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14. 竣工结算</w:t>
      </w:r>
    </w:p>
    <w:p w14:paraId="08B4FA94">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14.1 竣工结算申请</w:t>
      </w:r>
    </w:p>
    <w:p w14:paraId="425AA6B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承包人提交竣工结算申请单的期限：</w:t>
      </w:r>
      <w:r>
        <w:rPr>
          <w:rFonts w:hint="eastAsia" w:ascii="Times New Roman" w:hAnsi="Times New Roman" w:eastAsia="宋体" w:cs="Times New Roman"/>
          <w:sz w:val="22"/>
          <w:szCs w:val="22"/>
          <w:highlight w:val="none"/>
        </w:rPr>
        <w:t>承包人应在工程竣工验收合格后 60 天内向发包人和监理人提交竣工结算申请单（含送审结算电子版），并提交完整的结算资料。无正当理由延期或经发包人催促14日内仍未提供的，发包人有权根据已有资料进行结算审核，责任由承包人自负。</w:t>
      </w:r>
    </w:p>
    <w:p w14:paraId="373301E1">
      <w:pPr>
        <w:numPr>
          <w:ilvl w:val="255"/>
          <w:numId w:val="0"/>
        </w:numPr>
        <w:spacing w:line="360" w:lineRule="auto"/>
        <w:ind w:firstLine="440" w:firstLineChars="200"/>
        <w:jc w:val="left"/>
        <w:rPr>
          <w:rFonts w:ascii="Times New Roman" w:hAnsi="Times New Roman" w:eastAsia="宋体" w:cs="Times New Roman"/>
          <w:sz w:val="22"/>
          <w:szCs w:val="22"/>
          <w:highlight w:val="none"/>
        </w:rPr>
      </w:pPr>
      <w:r>
        <w:rPr>
          <w:rFonts w:ascii="Times New Roman" w:hAnsi="Times New Roman" w:eastAsia="宋体" w:cs="Times New Roman"/>
          <w:sz w:val="22"/>
          <w:szCs w:val="22"/>
          <w:highlight w:val="none"/>
        </w:rPr>
        <w:t>工程结算由发包人按相关规定委托第三方或上级财政部门进行审计，承包人承担相应的审计费用，工程结算审核如核减金额超出送审金额的5%，超出部分按5%计取追加审核费用，核增部分以核增金额为基数，按5%计取追加费用，以上费用由承包人承担。</w:t>
      </w:r>
      <w:r>
        <w:rPr>
          <w:rFonts w:hint="eastAsia" w:ascii="Times New Roman" w:hAnsi="Times New Roman" w:eastAsia="宋体" w:cs="Times New Roman"/>
          <w:sz w:val="22"/>
          <w:szCs w:val="22"/>
          <w:highlight w:val="none"/>
        </w:rPr>
        <w:t>审计费计算公式：（核减金额-送审金额*0.05）*0.05，核增金额*0.05。</w:t>
      </w:r>
    </w:p>
    <w:p w14:paraId="0FFBA390">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竣工结算申请单应包括的内容：</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5C55E94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14.2 竣工结算审核</w:t>
      </w:r>
    </w:p>
    <w:p w14:paraId="6D674FE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发包人审批竣工付款申请单的期限：</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w:t>
      </w:r>
    </w:p>
    <w:p w14:paraId="7AD4E581">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发包人完成竣工付款的期限：</w:t>
      </w:r>
      <w:r>
        <w:rPr>
          <w:rFonts w:hint="eastAsia" w:ascii="宋体" w:hAnsi="宋体" w:eastAsia="宋体" w:cs="宋体"/>
          <w:sz w:val="24"/>
          <w:highlight w:val="none"/>
          <w:u w:val="single"/>
        </w:rPr>
        <w:t xml:space="preserve">  按通用条款执行        </w:t>
      </w:r>
      <w:r>
        <w:rPr>
          <w:rFonts w:hint="eastAsia" w:ascii="宋体" w:hAnsi="宋体" w:eastAsia="宋体" w:cs="宋体"/>
          <w:sz w:val="24"/>
          <w:highlight w:val="none"/>
        </w:rPr>
        <w:t>。</w:t>
      </w:r>
    </w:p>
    <w:p w14:paraId="7AE229CA">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关于竣工付款证书异议部分复核的方式和程序：</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3DC9C665">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14.4 最终结清</w:t>
      </w:r>
    </w:p>
    <w:p w14:paraId="30162676">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14.4.1 最终结清申请单</w:t>
      </w:r>
    </w:p>
    <w:p w14:paraId="4EE2D14E">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承包人提交最终结清申请单的份数：</w:t>
      </w:r>
      <w:r>
        <w:rPr>
          <w:rFonts w:hint="eastAsia" w:ascii="宋体" w:hAnsi="宋体" w:eastAsia="宋体" w:cs="宋体"/>
          <w:sz w:val="24"/>
          <w:highlight w:val="none"/>
          <w:u w:val="single"/>
        </w:rPr>
        <w:t xml:space="preserve">  肆份              </w:t>
      </w:r>
      <w:r>
        <w:rPr>
          <w:rFonts w:hint="eastAsia" w:ascii="宋体" w:hAnsi="宋体" w:eastAsia="宋体" w:cs="宋体"/>
          <w:sz w:val="24"/>
          <w:highlight w:val="none"/>
        </w:rPr>
        <w:t>。</w:t>
      </w:r>
    </w:p>
    <w:p w14:paraId="42363332">
      <w:pPr>
        <w:spacing w:line="360" w:lineRule="auto"/>
        <w:ind w:firstLine="480" w:firstLineChars="200"/>
        <w:jc w:val="left"/>
        <w:rPr>
          <w:rFonts w:ascii="宋体" w:hAnsi="宋体" w:eastAsia="宋体" w:cs="宋体"/>
          <w:sz w:val="24"/>
          <w:highlight w:val="none"/>
        </w:rPr>
      </w:pPr>
      <w:r>
        <w:rPr>
          <w:rFonts w:hint="eastAsia" w:ascii="宋体" w:hAnsi="宋体" w:eastAsia="宋体" w:cs="宋体"/>
          <w:kern w:val="0"/>
          <w:sz w:val="24"/>
          <w:highlight w:val="none"/>
        </w:rPr>
        <w:t>承包人提交最终结算申请单的期限：</w:t>
      </w:r>
      <w:r>
        <w:rPr>
          <w:rFonts w:hint="eastAsia" w:ascii="宋体" w:hAnsi="宋体" w:eastAsia="宋体" w:cs="宋体"/>
          <w:sz w:val="24"/>
          <w:highlight w:val="none"/>
          <w:u w:val="single"/>
        </w:rPr>
        <w:t xml:space="preserve">按通用条款执行      </w:t>
      </w:r>
      <w:r>
        <w:rPr>
          <w:rFonts w:hint="eastAsia" w:ascii="宋体" w:hAnsi="宋体" w:eastAsia="宋体" w:cs="宋体"/>
          <w:sz w:val="24"/>
          <w:highlight w:val="none"/>
        </w:rPr>
        <w:t xml:space="preserve">。 </w:t>
      </w:r>
    </w:p>
    <w:p w14:paraId="4593555C">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14.4.2 最终结清证书和支付</w:t>
      </w:r>
    </w:p>
    <w:p w14:paraId="53301B1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（1）发包人完成最终结清申请单的审批并颁发最终结清证书的期限：</w:t>
      </w:r>
      <w:r>
        <w:rPr>
          <w:rFonts w:hint="eastAsia" w:ascii="宋体" w:hAnsi="宋体" w:eastAsia="宋体" w:cs="宋体"/>
          <w:sz w:val="24"/>
          <w:highlight w:val="none"/>
          <w:u w:val="single"/>
        </w:rPr>
        <w:t xml:space="preserve"> 按通用条款执行    </w:t>
      </w:r>
      <w:r>
        <w:rPr>
          <w:rFonts w:hint="eastAsia" w:ascii="宋体" w:hAnsi="宋体" w:eastAsia="宋体" w:cs="宋体"/>
          <w:sz w:val="24"/>
          <w:highlight w:val="none"/>
        </w:rPr>
        <w:t>。</w:t>
      </w:r>
    </w:p>
    <w:p w14:paraId="332113D9">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（2）发包人完成支付的期限：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rPr>
        <w:tab/>
      </w:r>
    </w:p>
    <w:p w14:paraId="4D9180A3">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15. 缺陷责任期与保修</w:t>
      </w:r>
    </w:p>
    <w:p w14:paraId="2EA33AD1">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15.2缺陷责任期</w:t>
      </w:r>
    </w:p>
    <w:p w14:paraId="0104FFF0">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缺陷责任期的具体期限：</w:t>
      </w:r>
      <w:r>
        <w:rPr>
          <w:rFonts w:hint="eastAsia" w:ascii="宋体" w:hAnsi="宋体" w:eastAsia="宋体" w:cs="宋体"/>
          <w:sz w:val="24"/>
          <w:highlight w:val="none"/>
          <w:u w:val="single"/>
        </w:rPr>
        <w:t xml:space="preserve"> 2年   </w:t>
      </w:r>
      <w:r>
        <w:rPr>
          <w:rFonts w:hint="eastAsia" w:ascii="宋体" w:hAnsi="宋体" w:eastAsia="宋体" w:cs="宋体"/>
          <w:sz w:val="24"/>
          <w:highlight w:val="none"/>
        </w:rPr>
        <w:t>。</w:t>
      </w:r>
    </w:p>
    <w:p w14:paraId="01344C8A">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15.3 质量保证金</w:t>
      </w:r>
    </w:p>
    <w:p w14:paraId="54850937">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关于是否扣留质量保证金的约定：</w:t>
      </w:r>
      <w:r>
        <w:rPr>
          <w:rFonts w:ascii="宋体" w:hAnsi="宋体" w:eastAsia="宋体" w:cs="宋体"/>
          <w:sz w:val="24"/>
          <w:highlight w:val="none"/>
          <w:u w:val="single"/>
        </w:rPr>
        <w:t>是</w:t>
      </w:r>
      <w:r>
        <w:rPr>
          <w:rFonts w:hint="eastAsia" w:ascii="宋体" w:hAnsi="宋体" w:eastAsia="宋体" w:cs="宋体"/>
          <w:sz w:val="24"/>
          <w:highlight w:val="none"/>
        </w:rPr>
        <w:t>。</w:t>
      </w:r>
    </w:p>
    <w:p w14:paraId="52FE2960">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15.3.1 承包人提供质量保证金的方式</w:t>
      </w:r>
    </w:p>
    <w:p w14:paraId="1AE39462">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质量保证金采用以下第</w:t>
      </w:r>
      <w:r>
        <w:rPr>
          <w:rFonts w:hint="eastAsia" w:ascii="宋体" w:hAnsi="宋体" w:eastAsia="宋体" w:cs="宋体"/>
          <w:sz w:val="24"/>
          <w:highlight w:val="none"/>
          <w:u w:val="single"/>
        </w:rPr>
        <w:t xml:space="preserve"> （3） </w:t>
      </w:r>
      <w:r>
        <w:rPr>
          <w:rFonts w:hint="eastAsia" w:ascii="宋体" w:hAnsi="宋体" w:eastAsia="宋体" w:cs="宋体"/>
          <w:sz w:val="24"/>
          <w:highlight w:val="none"/>
        </w:rPr>
        <w:t>种方式：</w:t>
      </w:r>
    </w:p>
    <w:p w14:paraId="73AEA04B">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（1）质量保证金保函，保证金额为：</w:t>
      </w:r>
      <w:r>
        <w:rPr>
          <w:rFonts w:hint="eastAsia" w:ascii="宋体" w:hAnsi="宋体" w:eastAsia="宋体" w:cs="宋体"/>
          <w:kern w:val="0"/>
          <w:sz w:val="24"/>
          <w:highlight w:val="none"/>
          <w:u w:val="single"/>
          <w:lang w:val="en-US" w:eastAsia="zh-CN"/>
        </w:rPr>
        <w:t>/</w:t>
      </w: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rPr>
        <w:t xml:space="preserve"> </w:t>
      </w:r>
    </w:p>
    <w:p w14:paraId="13302F04">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%的工程款；</w:t>
      </w:r>
    </w:p>
    <w:p w14:paraId="3E532C27">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（3）其他方式:</w:t>
      </w:r>
      <w:r>
        <w:rPr>
          <w:rFonts w:hint="eastAsia" w:ascii="宋体" w:hAnsi="宋体" w:eastAsia="宋体" w:cs="宋体"/>
          <w:kern w:val="0"/>
          <w:sz w:val="24"/>
          <w:highlight w:val="none"/>
          <w:lang w:val="en-US" w:eastAsia="zh-CN"/>
        </w:rPr>
        <w:t>缴纳</w:t>
      </w:r>
      <w:r>
        <w:rPr>
          <w:rFonts w:hint="eastAsia" w:ascii="宋体" w:hAnsi="宋体" w:eastAsia="宋体" w:cs="宋体"/>
          <w:kern w:val="0"/>
          <w:sz w:val="24"/>
          <w:highlight w:val="none"/>
          <w:u w:val="single"/>
        </w:rPr>
        <w:t>结算价款1.5%</w:t>
      </w:r>
      <w:r>
        <w:rPr>
          <w:rFonts w:hint="eastAsia" w:ascii="宋体" w:hAnsi="宋体" w:eastAsia="宋体" w:cs="宋体"/>
          <w:kern w:val="0"/>
          <w:sz w:val="24"/>
          <w:highlight w:val="none"/>
        </w:rPr>
        <w:t>。</w:t>
      </w:r>
    </w:p>
    <w:p w14:paraId="6C4BF8C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 xml:space="preserve">15.3.2 质量保证金的扣留 </w:t>
      </w:r>
    </w:p>
    <w:p w14:paraId="520AB04B">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质量保证金的扣留采取以下第</w:t>
      </w:r>
      <w:r>
        <w:rPr>
          <w:rFonts w:hint="eastAsia" w:ascii="宋体" w:hAnsi="宋体" w:eastAsia="宋体" w:cs="宋体"/>
          <w:sz w:val="24"/>
          <w:highlight w:val="none"/>
          <w:u w:val="single"/>
        </w:rPr>
        <w:t>（3）</w:t>
      </w:r>
      <w:r>
        <w:rPr>
          <w:rFonts w:hint="eastAsia" w:ascii="宋体" w:hAnsi="宋体" w:eastAsia="宋体" w:cs="宋体"/>
          <w:sz w:val="24"/>
          <w:highlight w:val="none"/>
        </w:rPr>
        <w:t>种方式：</w:t>
      </w:r>
    </w:p>
    <w:p w14:paraId="7518A01C">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（1）在支付工程进度款时逐次扣留，在此情形下，质量保证金的计算基数不包括预付款的支付、扣回以及价格调整的金额；</w:t>
      </w:r>
    </w:p>
    <w:p w14:paraId="68805548">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（2）工程竣工结算时一次性扣留质量保证金；</w:t>
      </w:r>
    </w:p>
    <w:p w14:paraId="00242628">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（3）其他扣留方式:</w:t>
      </w:r>
      <w:r>
        <w:rPr>
          <w:rFonts w:hint="eastAsia" w:ascii="宋体" w:hAnsi="宋体" w:eastAsia="宋体" w:cs="宋体"/>
          <w:kern w:val="0"/>
          <w:sz w:val="24"/>
          <w:highlight w:val="none"/>
          <w:u w:val="single"/>
        </w:rPr>
        <w:t>工程竣工结算后，承包人提供结算总价款的1.5%作为工程质量保证金</w:t>
      </w:r>
      <w:r>
        <w:rPr>
          <w:rFonts w:hint="eastAsia" w:ascii="宋体" w:hAnsi="宋体" w:eastAsia="宋体" w:cs="宋体"/>
          <w:kern w:val="0"/>
          <w:sz w:val="24"/>
          <w:highlight w:val="none"/>
        </w:rPr>
        <w:t>。</w:t>
      </w:r>
    </w:p>
    <w:p w14:paraId="5D520255">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sz w:val="24"/>
          <w:highlight w:val="none"/>
        </w:rPr>
        <w:t>关于质量保证金的补充约定：</w:t>
      </w:r>
    </w:p>
    <w:p w14:paraId="64B93327">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（1）如在工程保修期内未发生按约定的须从保修金中代扣维修费及维修管理费情况的，则工程质量保修金按以下方式支付给承包人，不计利息：保修期达到合同要求且无质量问题后，退还剩余保修金的100%</w:t>
      </w:r>
    </w:p>
    <w:p w14:paraId="028C79C1">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2）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226FE8AE">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（3）工程移交后，如发包人或者本工程有关的接收人发现存在重大质量问题的，有权扣除承包人的全部保修金，要求承包人及时维修，并赔偿给发包人带来的各种直接、间接经济损失。</w:t>
      </w:r>
    </w:p>
    <w:p w14:paraId="05BA29D8">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w:t>
      </w:r>
      <w:r>
        <w:rPr>
          <w:rFonts w:hint="eastAsia" w:ascii="宋体" w:hAnsi="宋体" w:eastAsia="宋体" w:cs="宋体"/>
          <w:kern w:val="0"/>
          <w:sz w:val="24"/>
          <w:highlight w:val="none"/>
          <w:u w:val="single"/>
          <w:lang w:val="en-US" w:eastAsia="zh-CN"/>
        </w:rPr>
        <w:t>4</w:t>
      </w:r>
      <w:r>
        <w:rPr>
          <w:rFonts w:hint="eastAsia" w:ascii="宋体" w:hAnsi="宋体" w:eastAsia="宋体" w:cs="宋体"/>
          <w:kern w:val="0"/>
          <w:sz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eastAsia="宋体" w:cs="宋体"/>
          <w:kern w:val="0"/>
          <w:sz w:val="24"/>
          <w:highlight w:val="none"/>
        </w:rPr>
        <w:t>。</w:t>
      </w:r>
    </w:p>
    <w:p w14:paraId="233F05E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15.4保修</w:t>
      </w:r>
    </w:p>
    <w:p w14:paraId="5B9297B4">
      <w:pPr>
        <w:spacing w:line="360" w:lineRule="auto"/>
        <w:ind w:firstLine="468" w:firstLineChars="195"/>
        <w:jc w:val="left"/>
        <w:rPr>
          <w:rFonts w:ascii="宋体" w:hAnsi="宋体" w:eastAsia="宋体" w:cs="宋体"/>
          <w:sz w:val="24"/>
          <w:highlight w:val="none"/>
        </w:rPr>
      </w:pPr>
      <w:r>
        <w:rPr>
          <w:rFonts w:hint="eastAsia" w:ascii="宋体" w:hAnsi="宋体" w:eastAsia="宋体" w:cs="宋体"/>
          <w:sz w:val="24"/>
          <w:highlight w:val="none"/>
        </w:rPr>
        <w:t>15.4.1 保修责任</w:t>
      </w:r>
    </w:p>
    <w:p w14:paraId="60384E84">
      <w:pPr>
        <w:spacing w:line="360" w:lineRule="auto"/>
        <w:ind w:firstLine="468" w:firstLineChars="195"/>
        <w:jc w:val="left"/>
        <w:rPr>
          <w:rFonts w:ascii="宋体" w:hAnsi="宋体" w:eastAsia="宋体" w:cs="宋体"/>
          <w:kern w:val="0"/>
          <w:sz w:val="24"/>
          <w:highlight w:val="none"/>
          <w:u w:val="single"/>
        </w:rPr>
      </w:pPr>
      <w:r>
        <w:rPr>
          <w:rFonts w:hint="eastAsia" w:ascii="宋体" w:hAnsi="宋体" w:eastAsia="宋体" w:cs="宋体"/>
          <w:sz w:val="24"/>
          <w:highlight w:val="none"/>
        </w:rPr>
        <w:t>工程保修期为：</w:t>
      </w:r>
      <w:r>
        <w:rPr>
          <w:rFonts w:hint="eastAsia" w:ascii="宋体" w:hAnsi="宋体" w:eastAsia="宋体" w:cs="宋体"/>
          <w:kern w:val="0"/>
          <w:sz w:val="24"/>
          <w:highlight w:val="none"/>
          <w:u w:val="single"/>
        </w:rPr>
        <w:t xml:space="preserve">按工程质量保修书规定执行    </w:t>
      </w:r>
      <w:r>
        <w:rPr>
          <w:rFonts w:hint="eastAsia" w:ascii="宋体" w:hAnsi="宋体" w:eastAsia="宋体" w:cs="宋体"/>
          <w:kern w:val="0"/>
          <w:sz w:val="24"/>
          <w:highlight w:val="none"/>
        </w:rPr>
        <w:t>。</w:t>
      </w:r>
    </w:p>
    <w:p w14:paraId="6855C91E">
      <w:pPr>
        <w:spacing w:line="360" w:lineRule="auto"/>
        <w:ind w:firstLine="468" w:firstLineChars="195"/>
        <w:jc w:val="left"/>
        <w:rPr>
          <w:rFonts w:ascii="宋体" w:hAnsi="宋体" w:eastAsia="宋体" w:cs="宋体"/>
          <w:sz w:val="24"/>
          <w:highlight w:val="none"/>
        </w:rPr>
      </w:pPr>
      <w:r>
        <w:rPr>
          <w:rFonts w:hint="eastAsia" w:ascii="宋体" w:hAnsi="宋体" w:eastAsia="宋体" w:cs="宋体"/>
          <w:sz w:val="24"/>
          <w:highlight w:val="none"/>
        </w:rPr>
        <w:t>15.4.3 修复通知</w:t>
      </w:r>
    </w:p>
    <w:p w14:paraId="7C45F113">
      <w:pPr>
        <w:spacing w:line="360" w:lineRule="auto"/>
        <w:ind w:firstLine="468" w:firstLineChars="195"/>
        <w:jc w:val="left"/>
        <w:rPr>
          <w:rFonts w:ascii="宋体" w:hAnsi="宋体" w:eastAsia="宋体" w:cs="宋体"/>
          <w:kern w:val="0"/>
          <w:sz w:val="24"/>
          <w:highlight w:val="none"/>
        </w:rPr>
      </w:pPr>
      <w:r>
        <w:rPr>
          <w:rFonts w:hint="eastAsia" w:ascii="宋体" w:hAnsi="宋体" w:eastAsia="宋体" w:cs="宋体"/>
          <w:kern w:val="0"/>
          <w:sz w:val="24"/>
          <w:highlight w:val="none"/>
        </w:rPr>
        <w:t>承包人收到保修通知并到达工程现场的合理时间：</w:t>
      </w:r>
      <w:r>
        <w:rPr>
          <w:rFonts w:hint="eastAsia" w:ascii="宋体" w:hAnsi="宋体" w:eastAsia="宋体" w:cs="宋体"/>
          <w:kern w:val="0"/>
          <w:sz w:val="24"/>
          <w:highlight w:val="none"/>
          <w:u w:val="single"/>
        </w:rPr>
        <w:t xml:space="preserve">  24小时 </w:t>
      </w:r>
      <w:r>
        <w:rPr>
          <w:rFonts w:hint="eastAsia" w:ascii="宋体" w:hAnsi="宋体" w:eastAsia="宋体" w:cs="宋体"/>
          <w:kern w:val="0"/>
          <w:sz w:val="24"/>
          <w:highlight w:val="none"/>
        </w:rPr>
        <w:t>。</w:t>
      </w:r>
    </w:p>
    <w:p w14:paraId="1092537C">
      <w:pPr>
        <w:spacing w:line="360" w:lineRule="auto"/>
        <w:ind w:firstLine="468" w:firstLineChars="195"/>
        <w:jc w:val="left"/>
        <w:rPr>
          <w:rFonts w:ascii="宋体" w:hAnsi="宋体" w:eastAsia="宋体" w:cs="宋体"/>
          <w:kern w:val="0"/>
          <w:sz w:val="24"/>
          <w:highlight w:val="none"/>
          <w:u w:val="single"/>
        </w:rPr>
      </w:pPr>
      <w:r>
        <w:rPr>
          <w:rFonts w:hint="eastAsia" w:ascii="宋体" w:hAnsi="宋体" w:eastAsia="宋体" w:cs="宋体"/>
          <w:kern w:val="0"/>
          <w:sz w:val="24"/>
          <w:highlight w:val="none"/>
        </w:rPr>
        <w:t>发包人的保修通知采用口头通知、书面通知、书面留置通知等方式，承包人应无条件承认。</w:t>
      </w:r>
    </w:p>
    <w:p w14:paraId="40B8DAE6">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16. 违约</w:t>
      </w:r>
    </w:p>
    <w:p w14:paraId="70B12107">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16.1 发包人违约</w:t>
      </w:r>
    </w:p>
    <w:p w14:paraId="1485D0F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16.1.1发包人违约的情形</w:t>
      </w:r>
    </w:p>
    <w:p w14:paraId="062390EC">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rPr>
        <w:t>发包人违约的其他情形：</w:t>
      </w:r>
      <w:r>
        <w:rPr>
          <w:rFonts w:hint="eastAsia" w:ascii="宋体" w:hAnsi="宋体" w:eastAsia="宋体" w:cs="宋体"/>
          <w:kern w:val="0"/>
          <w:sz w:val="24"/>
          <w:highlight w:val="none"/>
          <w:u w:val="single"/>
        </w:rPr>
        <w:t xml:space="preserve">按通用条款执行     </w:t>
      </w:r>
      <w:r>
        <w:rPr>
          <w:rFonts w:hint="eastAsia" w:ascii="宋体" w:hAnsi="宋体" w:eastAsia="宋体" w:cs="宋体"/>
          <w:kern w:val="0"/>
          <w:sz w:val="24"/>
          <w:highlight w:val="none"/>
        </w:rPr>
        <w:t>。</w:t>
      </w:r>
    </w:p>
    <w:p w14:paraId="2A83C6AE">
      <w:pPr>
        <w:spacing w:line="360" w:lineRule="auto"/>
        <w:ind w:left="1200" w:hanging="1200" w:hangingChars="500"/>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    16.1.2 发包人违约的责任</w:t>
      </w:r>
    </w:p>
    <w:p w14:paraId="6F6DA439">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发包人违约责任的承担方式和计算方法：</w:t>
      </w:r>
    </w:p>
    <w:p w14:paraId="75DB17B1">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rPr>
        <w:t>（1）因发包人原因未能在计划开工日期前7天内下达开工通知的违约责任：</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7E1EF36E">
      <w:pPr>
        <w:spacing w:line="360" w:lineRule="auto"/>
        <w:ind w:left="298" w:leftChars="142" w:firstLine="240" w:firstLineChars="100"/>
        <w:jc w:val="left"/>
        <w:rPr>
          <w:rFonts w:ascii="宋体" w:hAnsi="宋体" w:eastAsia="宋体" w:cs="宋体"/>
          <w:kern w:val="0"/>
          <w:sz w:val="24"/>
          <w:highlight w:val="none"/>
        </w:rPr>
      </w:pPr>
      <w:r>
        <w:rPr>
          <w:rFonts w:hint="eastAsia" w:ascii="宋体" w:hAnsi="宋体" w:eastAsia="宋体" w:cs="宋体"/>
          <w:kern w:val="0"/>
          <w:sz w:val="24"/>
          <w:highlight w:val="none"/>
        </w:rPr>
        <w:t>（2）因发包人原因未能按合同约定支付合同价款的违约责任：</w:t>
      </w:r>
      <w:r>
        <w:rPr>
          <w:rFonts w:hint="eastAsia" w:ascii="宋体" w:hAnsi="宋体" w:eastAsia="宋体" w:cs="宋体"/>
          <w:kern w:val="0"/>
          <w:sz w:val="24"/>
          <w:highlight w:val="none"/>
          <w:u w:val="single"/>
        </w:rPr>
        <w:t xml:space="preserve">  /   </w:t>
      </w:r>
    </w:p>
    <w:p w14:paraId="330BD695">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（3）发包人违反第10.1款〔变更的范围〕第（2）项约定，自行实施被取消的工作或转由他人实施的违约责任：</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05D05A53">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03851900">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rPr>
        <w:t>（5）因发包人违反合同约定造成暂停施工的违约责任：</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5A909759">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（6）发包人无正当理由没有在约定期限内发出复工指示，导致承包人无法复工的违约责任：</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6506C90B">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（7）其他：</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71D3F6B3">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16.1.3 因发包人违约解除合同</w:t>
      </w:r>
    </w:p>
    <w:p w14:paraId="6C3B2358">
      <w:pPr>
        <w:autoSpaceDE w:val="0"/>
        <w:autoSpaceDN w:val="0"/>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承包人按16.1.1项〔发包人违约的情形〕约定暂停施工满</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天后发包人仍不纠正其违约行为并致使合同目的不能实现的，承包人有权解除合同。</w:t>
      </w:r>
    </w:p>
    <w:p w14:paraId="0FAB659F">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16.2 承包人违约</w:t>
      </w:r>
    </w:p>
    <w:p w14:paraId="428BD8B0">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16.2.1 承包人违约的情形</w:t>
      </w:r>
    </w:p>
    <w:p w14:paraId="66328D74">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rPr>
        <w:t>承包人违约的其他情形：</w:t>
      </w:r>
      <w:r>
        <w:rPr>
          <w:rFonts w:hint="eastAsia" w:ascii="宋体" w:hAnsi="宋体" w:eastAsia="宋体" w:cs="宋体"/>
          <w:kern w:val="0"/>
          <w:sz w:val="24"/>
          <w:highlight w:val="none"/>
          <w:u w:val="single"/>
        </w:rPr>
        <w:t xml:space="preserve">      另行协商         </w:t>
      </w:r>
      <w:r>
        <w:rPr>
          <w:rFonts w:hint="eastAsia" w:ascii="宋体" w:hAnsi="宋体" w:eastAsia="宋体" w:cs="宋体"/>
          <w:kern w:val="0"/>
          <w:sz w:val="24"/>
          <w:highlight w:val="none"/>
        </w:rPr>
        <w:t>。</w:t>
      </w:r>
    </w:p>
    <w:p w14:paraId="54E29380">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16.2.2承包人违约的责任</w:t>
      </w:r>
    </w:p>
    <w:p w14:paraId="68ED58EA">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承包人违约责任的承担方式和计算方法：</w:t>
      </w:r>
    </w:p>
    <w:p w14:paraId="2DE81B37">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（1）承包人违反合同约定进行转包或违法分包的违约责任：发包人有权解除合同，没收履约保证金，如给发包人造成的损失超过保证金数额的还应当对超过部份予以赔偿，并依法承担相应的法律责任；</w:t>
      </w:r>
    </w:p>
    <w:p w14:paraId="189D0703">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（2）承包人违反合同约定采购和使用不合格的材料和工程设备的违约责任：发包人有权要求承包人重新采购合格的材料和工程设备，承包人必须及时改正并承担相应损失；</w:t>
      </w:r>
    </w:p>
    <w:p w14:paraId="03816B78">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14:paraId="19209F5E">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14:paraId="0361A380">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4C4BD431">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5）承包人未能按施工进度计划及时完成合同约定的工作，造成工期延误的违约责任：每延误一天，承包人应按人民币贰仟元向发包人支付违约金。该违约金发包人有权在承包人的履约保证金中扣除，不足部分在工程结算价款中扣除。</w:t>
      </w:r>
      <w:r>
        <w:rPr>
          <w:rFonts w:hint="eastAsia" w:ascii="宋体" w:hAnsi="宋体" w:eastAsia="宋体" w:cs="宋体"/>
          <w:sz w:val="24"/>
          <w:highlight w:val="none"/>
          <w:u w:val="single"/>
        </w:rPr>
        <w:t>因承包人原因，承包人在施工过程中不能按施工总进度计划完成各项施工任务，实际施工进度比施工进度计划滞后超过30天（含30天）的，发包人有权解除合同，也有权仍选择由承包人继续履行合同，如发包人选择由承包人继续履行合同的，竣工工期每延误一天，承包人应按人民币贰仟元向发包人支付违约金。</w:t>
      </w:r>
    </w:p>
    <w:p w14:paraId="3582C9A0">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665E1176">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工程移交后，如发包人或者本工程有关的接收人发现存在重大质量问题的，有权扣除承包人的全部保修金，要求承包人及时维修，并赔偿给发包人带来的各种直接、间接经济损失。</w:t>
      </w:r>
    </w:p>
    <w:p w14:paraId="352A13C8">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526DF600">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（7）承包人明确表示或者以其行为表明不履行合同主要义务的违约责任：发包人有权终止合同，承包人承担发包人的一切损失；</w:t>
      </w:r>
    </w:p>
    <w:p w14:paraId="6BF06C79">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（8）承包人未能按照合同约定履行其他义务的违约责任：</w:t>
      </w:r>
    </w:p>
    <w:p w14:paraId="28FD94ED">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①</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1C304FBC">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②</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14:paraId="4C1CE6DA">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③</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14:paraId="49347EFD">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④</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386052AD">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⑤</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79C4A715">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⑥承包人进场后应对现场管线进行彻底调查，并结合发包人提供的已有管线图纸（如有），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20F4CF96">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⑦</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6CCB6C8E">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⑧</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14:paraId="7AD2D7F4">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⑨</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本合同履行过程中，承包人被处以罚款的，以实际行为发生之日为罚款缴纳的时间；</w:t>
      </w:r>
    </w:p>
    <w:p w14:paraId="7D0CB70E">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u w:val="single"/>
        </w:rPr>
        <w:t>⑩</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本合同中的罚款特指惩罚性违约金，本合同约定的违约金、罚款及损失赔偿款，发包人有权从履约保证金或工程款中直接扣减。</w:t>
      </w:r>
    </w:p>
    <w:p w14:paraId="4305D2A0">
      <w:pPr>
        <w:spacing w:line="360" w:lineRule="auto"/>
        <w:ind w:firstLine="480" w:firstLineChars="200"/>
        <w:jc w:val="left"/>
        <w:rPr>
          <w:rFonts w:ascii="宋体" w:hAnsi="宋体" w:eastAsia="宋体" w:cs="宋体"/>
          <w:kern w:val="0"/>
          <w:sz w:val="24"/>
          <w:highlight w:val="none"/>
          <w:u w:val="single"/>
        </w:rPr>
      </w:pPr>
      <w:r>
        <w:rPr>
          <w:rFonts w:ascii="Cambria Math" w:hAnsi="Cambria Math" w:eastAsia="宋体" w:cs="Cambria Math"/>
          <w:kern w:val="0"/>
          <w:sz w:val="24"/>
          <w:highlight w:val="none"/>
          <w:u w:val="single"/>
        </w:rPr>
        <w:t>⑪</w:t>
      </w:r>
      <w:r>
        <w:rPr>
          <w:rFonts w:hint="eastAsia" w:ascii="宋体" w:hAnsi="宋体" w:eastAsia="宋体" w:cs="宋体"/>
          <w:kern w:val="0"/>
          <w:sz w:val="24"/>
          <w:highlight w:val="none"/>
          <w:u w:val="single"/>
        </w:rPr>
        <w:tab/>
      </w:r>
      <w:r>
        <w:rPr>
          <w:rFonts w:hint="eastAsia" w:ascii="宋体" w:hAnsi="宋体" w:eastAsia="宋体" w:cs="宋体"/>
          <w:kern w:val="0"/>
          <w:sz w:val="24"/>
          <w:highlight w:val="none"/>
          <w:u w:val="single"/>
        </w:rPr>
        <w:t>合同生效后，承包人无正当理由，单方终止合同的，应向发包人承担违约责任，违约金按照合同总价的10%计取，并赔偿发包人因此造成的损失。</w:t>
      </w:r>
      <w:r>
        <w:rPr>
          <w:rFonts w:hint="eastAsia" w:ascii="宋体" w:hAnsi="宋体" w:eastAsia="宋体" w:cs="宋体"/>
          <w:kern w:val="0"/>
          <w:sz w:val="24"/>
          <w:highlight w:val="none"/>
        </w:rPr>
        <w:t>。</w:t>
      </w:r>
    </w:p>
    <w:p w14:paraId="2041740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16.2.3 因承包人违约解除合同</w:t>
      </w:r>
    </w:p>
    <w:p w14:paraId="2734F877">
      <w:pPr>
        <w:spacing w:before="120" w:after="120" w:line="360" w:lineRule="auto"/>
        <w:ind w:firstLine="480" w:firstLineChars="200"/>
        <w:rPr>
          <w:rFonts w:ascii="宋体" w:hAnsi="宋体" w:eastAsia="宋体" w:cs="宋体"/>
          <w:kern w:val="0"/>
          <w:sz w:val="24"/>
          <w:highlight w:val="none"/>
          <w:u w:val="single"/>
        </w:rPr>
      </w:pPr>
      <w:r>
        <w:rPr>
          <w:rFonts w:hint="eastAsia" w:ascii="宋体" w:hAnsi="宋体" w:eastAsia="宋体" w:cs="宋体"/>
          <w:kern w:val="0"/>
          <w:sz w:val="24"/>
          <w:highlight w:val="none"/>
        </w:rPr>
        <w:t>关于承包人违约解除合同的特别约定：</w:t>
      </w:r>
      <w:r>
        <w:rPr>
          <w:rFonts w:hint="eastAsia" w:ascii="宋体" w:hAnsi="宋体" w:eastAsia="宋体" w:cs="宋体"/>
          <w:kern w:val="0"/>
          <w:sz w:val="24"/>
          <w:highlight w:val="none"/>
          <w:u w:val="single"/>
        </w:rPr>
        <w:t xml:space="preserve"> 按《通用合同条款》16.2.3条执行和《专用合同条款》16.2.1款执行   </w:t>
      </w:r>
      <w:r>
        <w:rPr>
          <w:rFonts w:hint="eastAsia" w:ascii="宋体" w:hAnsi="宋体" w:eastAsia="宋体" w:cs="宋体"/>
          <w:kern w:val="0"/>
          <w:sz w:val="24"/>
          <w:highlight w:val="none"/>
        </w:rPr>
        <w:t>。</w:t>
      </w:r>
    </w:p>
    <w:p w14:paraId="252FBB1C">
      <w:pPr>
        <w:spacing w:before="120" w:after="120" w:line="360" w:lineRule="auto"/>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4"/>
          <w:highlight w:val="none"/>
          <w:u w:val="single"/>
        </w:rPr>
        <w:t xml:space="preserve">费用另行约定  </w:t>
      </w:r>
      <w:r>
        <w:rPr>
          <w:rFonts w:hint="eastAsia" w:ascii="宋体" w:hAnsi="宋体" w:eastAsia="宋体" w:cs="宋体"/>
          <w:kern w:val="0"/>
          <w:sz w:val="24"/>
          <w:highlight w:val="none"/>
        </w:rPr>
        <w:t>。</w:t>
      </w:r>
    </w:p>
    <w:p w14:paraId="7B56F9EE">
      <w:pPr>
        <w:keepNext/>
        <w:keepLines/>
        <w:tabs>
          <w:tab w:val="left" w:pos="630"/>
        </w:tab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17. 不可抗力</w:t>
      </w:r>
    </w:p>
    <w:p w14:paraId="66394B2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17.1 不可抗力的确认</w:t>
      </w:r>
    </w:p>
    <w:p w14:paraId="791512F5">
      <w:pPr>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sz w:val="24"/>
          <w:highlight w:val="none"/>
        </w:rPr>
        <w:t xml:space="preserve">除通用合同条款约定的不可抗力事件之外，视为不可抗力的其他情形： </w:t>
      </w:r>
      <w:r>
        <w:rPr>
          <w:rFonts w:hint="eastAsia" w:ascii="宋体" w:hAnsi="宋体" w:eastAsia="宋体" w:cs="宋体"/>
          <w:kern w:val="0"/>
          <w:sz w:val="24"/>
          <w:highlight w:val="none"/>
          <w:u w:val="single"/>
        </w:rPr>
        <w:t xml:space="preserve">  按通用条款执行  </w:t>
      </w:r>
      <w:r>
        <w:rPr>
          <w:rFonts w:hint="eastAsia" w:ascii="宋体" w:hAnsi="宋体" w:eastAsia="宋体" w:cs="宋体"/>
          <w:kern w:val="0"/>
          <w:sz w:val="24"/>
          <w:highlight w:val="none"/>
        </w:rPr>
        <w:t>。</w:t>
      </w:r>
    </w:p>
    <w:p w14:paraId="0A9DFF96">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17.4 因不可抗力解除合同</w:t>
      </w:r>
    </w:p>
    <w:p w14:paraId="031B56A5">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合同解除后，发包人应在商定或确定发包人应支付款项后</w:t>
      </w:r>
      <w:r>
        <w:rPr>
          <w:rFonts w:hint="eastAsia" w:ascii="宋体" w:hAnsi="宋体" w:eastAsia="宋体" w:cs="宋体"/>
          <w:sz w:val="24"/>
          <w:highlight w:val="none"/>
          <w:u w:val="single"/>
        </w:rPr>
        <w:t xml:space="preserve"> 28 </w:t>
      </w:r>
      <w:r>
        <w:rPr>
          <w:rFonts w:hint="eastAsia" w:ascii="宋体" w:hAnsi="宋体" w:eastAsia="宋体" w:cs="宋体"/>
          <w:sz w:val="24"/>
          <w:highlight w:val="none"/>
        </w:rPr>
        <w:t>天内完成款项的支付。</w:t>
      </w:r>
    </w:p>
    <w:p w14:paraId="4A08540E">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18. 保险</w:t>
      </w:r>
    </w:p>
    <w:p w14:paraId="301B2663">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18.1 工程保险</w:t>
      </w:r>
    </w:p>
    <w:p w14:paraId="2CDE903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关于工程保险的特别约定：</w:t>
      </w:r>
      <w:r>
        <w:rPr>
          <w:rFonts w:hint="eastAsia" w:ascii="宋体" w:hAnsi="宋体" w:eastAsia="宋体" w:cs="宋体"/>
          <w:kern w:val="0"/>
          <w:sz w:val="24"/>
          <w:highlight w:val="none"/>
          <w:u w:val="single"/>
        </w:rPr>
        <w:t xml:space="preserve">  /    </w:t>
      </w:r>
      <w:r>
        <w:rPr>
          <w:rFonts w:hint="eastAsia" w:ascii="宋体" w:hAnsi="宋体" w:eastAsia="宋体" w:cs="宋体"/>
          <w:kern w:val="0"/>
          <w:sz w:val="24"/>
          <w:highlight w:val="none"/>
        </w:rPr>
        <w:t>。</w:t>
      </w:r>
    </w:p>
    <w:p w14:paraId="39C5B0DC">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18.3 其他保险</w:t>
      </w:r>
    </w:p>
    <w:p w14:paraId="497F9F24">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sz w:val="24"/>
          <w:highlight w:val="none"/>
        </w:rPr>
        <w:t>关于其他保险的约定：</w:t>
      </w:r>
      <w:r>
        <w:rPr>
          <w:rFonts w:hint="eastAsia" w:ascii="宋体" w:hAnsi="宋体" w:eastAsia="宋体" w:cs="宋体"/>
          <w:kern w:val="0"/>
          <w:sz w:val="24"/>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宋体" w:hAnsi="宋体" w:eastAsia="宋体" w:cs="宋体"/>
          <w:kern w:val="0"/>
          <w:sz w:val="24"/>
          <w:highlight w:val="none"/>
        </w:rPr>
        <w:t>。</w:t>
      </w:r>
    </w:p>
    <w:p w14:paraId="68567E11">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承包人是否应为其施工设备等办理财产保险：</w:t>
      </w:r>
      <w:r>
        <w:rPr>
          <w:rFonts w:hint="eastAsia" w:ascii="宋体" w:hAnsi="宋体" w:eastAsia="宋体" w:cs="宋体"/>
          <w:sz w:val="24"/>
          <w:highlight w:val="none"/>
          <w:u w:val="single"/>
        </w:rPr>
        <w:t xml:space="preserve">    是       </w:t>
      </w:r>
      <w:r>
        <w:rPr>
          <w:rFonts w:hint="eastAsia" w:ascii="宋体" w:hAnsi="宋体" w:eastAsia="宋体" w:cs="宋体"/>
          <w:sz w:val="24"/>
          <w:highlight w:val="none"/>
        </w:rPr>
        <w:t>。</w:t>
      </w:r>
    </w:p>
    <w:p w14:paraId="083626E3">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18.7 通知义务</w:t>
      </w:r>
    </w:p>
    <w:p w14:paraId="2C50CBC0">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kern w:val="0"/>
          <w:sz w:val="24"/>
          <w:highlight w:val="none"/>
        </w:rPr>
        <w:t>关于变更保险合同时的通知义务的约定：</w:t>
      </w:r>
      <w:r>
        <w:rPr>
          <w:rFonts w:hint="eastAsia" w:ascii="宋体" w:hAnsi="宋体" w:eastAsia="宋体" w:cs="宋体"/>
          <w:sz w:val="24"/>
          <w:highlight w:val="none"/>
          <w:u w:val="single"/>
        </w:rPr>
        <w:t>按通用条款执行</w:t>
      </w:r>
      <w:r>
        <w:rPr>
          <w:rFonts w:hint="eastAsia" w:ascii="宋体" w:hAnsi="宋体" w:eastAsia="宋体" w:cs="宋体"/>
          <w:sz w:val="24"/>
          <w:highlight w:val="none"/>
        </w:rPr>
        <w:t>。</w:t>
      </w:r>
    </w:p>
    <w:p w14:paraId="2F311955">
      <w:pPr>
        <w:keepNext/>
        <w:keepLines/>
        <w:spacing w:before="120" w:after="120" w:line="360" w:lineRule="auto"/>
        <w:ind w:firstLine="480" w:firstLineChars="200"/>
        <w:outlineLvl w:val="3"/>
        <w:rPr>
          <w:rFonts w:ascii="宋体" w:hAnsi="宋体" w:eastAsia="宋体" w:cs="宋体"/>
          <w:bCs/>
          <w:sz w:val="24"/>
          <w:highlight w:val="none"/>
        </w:rPr>
      </w:pPr>
      <w:r>
        <w:rPr>
          <w:rFonts w:hint="eastAsia" w:ascii="宋体" w:hAnsi="宋体" w:eastAsia="宋体" w:cs="宋体"/>
          <w:bCs/>
          <w:sz w:val="24"/>
          <w:highlight w:val="none"/>
        </w:rPr>
        <w:t>20. 争议解决</w:t>
      </w:r>
    </w:p>
    <w:p w14:paraId="6B7A28FD">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20.3 争议评审</w:t>
      </w:r>
    </w:p>
    <w:p w14:paraId="50BCDD80">
      <w:pPr>
        <w:spacing w:line="360" w:lineRule="auto"/>
        <w:ind w:left="149" w:leftChars="71" w:firstLine="360" w:firstLineChars="150"/>
        <w:jc w:val="left"/>
        <w:rPr>
          <w:rFonts w:ascii="宋体" w:hAnsi="宋体" w:eastAsia="宋体" w:cs="宋体"/>
          <w:sz w:val="24"/>
          <w:highlight w:val="none"/>
          <w:u w:val="single"/>
        </w:rPr>
      </w:pPr>
      <w:r>
        <w:rPr>
          <w:rFonts w:hint="eastAsia" w:ascii="宋体" w:hAnsi="宋体" w:eastAsia="宋体" w:cs="宋体"/>
          <w:sz w:val="24"/>
          <w:highlight w:val="none"/>
        </w:rPr>
        <w:t>合同当事人是否同意将工程争议提交争议评审小组决定：</w:t>
      </w:r>
      <w:r>
        <w:rPr>
          <w:rFonts w:hint="eastAsia" w:ascii="宋体" w:hAnsi="宋体" w:eastAsia="宋体" w:cs="宋体"/>
          <w:sz w:val="24"/>
          <w:highlight w:val="none"/>
          <w:u w:val="single"/>
        </w:rPr>
        <w:t>否</w:t>
      </w:r>
      <w:r>
        <w:rPr>
          <w:rFonts w:hint="eastAsia" w:ascii="宋体" w:hAnsi="宋体" w:eastAsia="宋体" w:cs="宋体"/>
          <w:sz w:val="24"/>
          <w:highlight w:val="none"/>
        </w:rPr>
        <w:t xml:space="preserve">。  </w:t>
      </w:r>
    </w:p>
    <w:p w14:paraId="426E6544">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20.3.1 争议评审小组的确定</w:t>
      </w:r>
    </w:p>
    <w:p w14:paraId="1E7C940C">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rPr>
        <w:t>争议评审小组成员的确定：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0DFF3CF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选定争议评审员的期限：</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17A6BB1A">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争议评审小组成员的报酬承担方式：</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72DB844F">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其他事项的约定：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6F44F2AC">
      <w:pPr>
        <w:autoSpaceDE w:val="0"/>
        <w:autoSpaceDN w:val="0"/>
        <w:spacing w:line="360" w:lineRule="auto"/>
        <w:ind w:firstLine="480" w:firstLineChars="200"/>
        <w:jc w:val="left"/>
        <w:rPr>
          <w:rFonts w:ascii="宋体" w:hAnsi="宋体" w:eastAsia="宋体" w:cs="宋体"/>
          <w:kern w:val="0"/>
          <w:sz w:val="24"/>
          <w:highlight w:val="none"/>
          <w:u w:val="single"/>
        </w:rPr>
      </w:pPr>
      <w:r>
        <w:rPr>
          <w:rFonts w:hint="eastAsia" w:ascii="宋体" w:hAnsi="宋体" w:eastAsia="宋体" w:cs="宋体"/>
          <w:kern w:val="0"/>
          <w:sz w:val="24"/>
          <w:highlight w:val="none"/>
        </w:rPr>
        <w:t>20.3.2 争议评审小组的决定</w:t>
      </w:r>
    </w:p>
    <w:p w14:paraId="1651511D">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合同当事人关于本项的约定：</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4AF7EFF5">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20.4仲裁或诉讼</w:t>
      </w:r>
    </w:p>
    <w:p w14:paraId="5B6B2037">
      <w:pPr>
        <w:spacing w:after="120"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因合同及合同有关事项发生的争议，双方当事人一致同意提交</w:t>
      </w:r>
      <w:r>
        <w:rPr>
          <w:rFonts w:hint="eastAsia" w:ascii="宋体" w:hAnsi="宋体" w:eastAsia="宋体" w:cs="宋体"/>
          <w:b/>
          <w:sz w:val="24"/>
          <w:highlight w:val="none"/>
        </w:rPr>
        <w:t>杭州</w:t>
      </w:r>
      <w:r>
        <w:rPr>
          <w:rFonts w:hint="eastAsia" w:ascii="宋体" w:hAnsi="宋体" w:eastAsia="宋体" w:cs="宋体"/>
          <w:b/>
          <w:sz w:val="24"/>
          <w:highlight w:val="none"/>
          <w:lang w:val="en-US" w:eastAsia="zh-CN"/>
        </w:rPr>
        <w:t>市</w:t>
      </w:r>
      <w:r>
        <w:rPr>
          <w:rFonts w:hint="eastAsia" w:ascii="宋体" w:hAnsi="宋体" w:eastAsia="宋体" w:cs="宋体"/>
          <w:b/>
          <w:sz w:val="24"/>
          <w:highlight w:val="none"/>
        </w:rPr>
        <w:t>仲裁委员会申请仲裁</w:t>
      </w:r>
      <w:r>
        <w:rPr>
          <w:rFonts w:hint="eastAsia" w:ascii="宋体" w:hAnsi="宋体" w:eastAsia="宋体" w:cs="宋体"/>
          <w:sz w:val="24"/>
          <w:highlight w:val="none"/>
        </w:rPr>
        <w:t>；但双方当事人特别约定下列解决方式中第</w:t>
      </w: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种方式解决争议的除外：</w:t>
      </w:r>
    </w:p>
    <w:p w14:paraId="471B9238">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（1）提交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仲裁委员会申请仲裁；</w:t>
      </w:r>
    </w:p>
    <w:p w14:paraId="25AE316E">
      <w:pPr>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（2）依法向</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人民法院起诉。</w:t>
      </w:r>
    </w:p>
    <w:p w14:paraId="46BC78C9">
      <w:pPr>
        <w:spacing w:line="360" w:lineRule="auto"/>
        <w:ind w:firstLine="475" w:firstLineChars="198"/>
        <w:jc w:val="left"/>
        <w:rPr>
          <w:rFonts w:ascii="宋体" w:hAnsi="宋体" w:eastAsia="宋体" w:cs="宋体"/>
          <w:sz w:val="24"/>
          <w:highlight w:val="none"/>
        </w:rPr>
      </w:pPr>
      <w:r>
        <w:rPr>
          <w:rFonts w:hint="eastAsia" w:ascii="宋体" w:hAnsi="宋体" w:eastAsia="宋体" w:cs="宋体"/>
          <w:sz w:val="24"/>
          <w:highlight w:val="none"/>
        </w:rPr>
        <w:t>21．其他补充事项的约定</w:t>
      </w:r>
    </w:p>
    <w:p w14:paraId="0D602221">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21.1 承包人未按合同约定履行义务，造成工程质量低下、进度迟缓、延迟开工15天以上、管理混乱，发包人有权终止合同，没收全部履约保证金，承包人应赔偿发包人因此造成的一切经济损失、依法承担相应的法律责任。</w:t>
      </w:r>
    </w:p>
    <w:p w14:paraId="4596514B">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21.2工程质量与进度的补充约定</w:t>
      </w:r>
    </w:p>
    <w:p w14:paraId="2C2188EB">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536B382B">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21.3工程的保管</w:t>
      </w:r>
    </w:p>
    <w:p w14:paraId="7C9F056E">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21.3.1开工日后，施工场地由承包人负责保管并负担保管费用。</w:t>
      </w:r>
    </w:p>
    <w:p w14:paraId="609C740C">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21.3.2施工期间，承包人实施的在建工程，承包人采购的物资、使用的设备，以及发包人采购但已经交付给承包人的物资、设备，由承包人负责保管并负担保管费用。</w:t>
      </w:r>
    </w:p>
    <w:p w14:paraId="13246D3B">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21.3.3竣工日后到依据专用条款确定的工程移交日前，竣工工程（包括附属设备、设施），由承包人负责保管并负担保管费用。</w:t>
      </w:r>
    </w:p>
    <w:p w14:paraId="60C24D47">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21.3.4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027A0D48">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21.3.5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74091BCC">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21.4合格工程的移交</w:t>
      </w:r>
    </w:p>
    <w:p w14:paraId="0D91FCB9">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21.4.1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1BFBAB31">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21.4.2承包人应当向发包人实施工程移交的内容包括但不限于：</w:t>
      </w:r>
    </w:p>
    <w:p w14:paraId="69FFFBA3">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①承包人实施承包的全部工程；</w:t>
      </w:r>
    </w:p>
    <w:p w14:paraId="3E4EB6F3">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②工程的全部附属设施、设备（包括房屋钥匙、设备使用密码及配套工器具）；</w:t>
      </w:r>
    </w:p>
    <w:p w14:paraId="3C9A13B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③工程竣工资料原件（包括但不限于：工程施工资料，工程质量保证资料，工程检验评定资料，竣工图，规定的其他应交资料、各种管线图纸（如有）、附属设施以及设备的使用说明书、质量保证书、维修卡等）；</w:t>
      </w:r>
    </w:p>
    <w:p w14:paraId="2E1FBC7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④其他属于承包人移交义务的工程、设施、设备、文件资料。</w:t>
      </w:r>
    </w:p>
    <w:p w14:paraId="731DF212">
      <w:pPr>
        <w:spacing w:line="360" w:lineRule="auto"/>
        <w:ind w:firstLine="480" w:firstLineChars="200"/>
        <w:jc w:val="left"/>
        <w:rPr>
          <w:rFonts w:ascii="宋体" w:hAnsi="宋体" w:eastAsia="宋体" w:cs="宋体"/>
          <w:sz w:val="24"/>
          <w:highlight w:val="none"/>
          <w:u w:val="single"/>
        </w:rPr>
      </w:pPr>
      <w:r>
        <w:rPr>
          <w:rFonts w:hint="eastAsia" w:ascii="宋体" w:hAnsi="宋体" w:eastAsia="宋体" w:cs="宋体"/>
          <w:sz w:val="24"/>
          <w:highlight w:val="none"/>
          <w:u w:val="single"/>
        </w:rPr>
        <w:t>21.5承包人的投标文件必须完全响应采购文件的要求，投标书中一切有悖于采购文件的条款均视作无效条款；承包人在投标文件中单方面设置限制招标人的条款和内容均将被视作无效内容，并且出现上述现象时，承包人应自行承担废标风险。投标文件中所有在采购文件约定内容之外的与费用、进度、质量、索赔等有关的制约性内容在投标人中标后，经发包人作出书面确认之前，均视作无效。</w:t>
      </w:r>
    </w:p>
    <w:p w14:paraId="6F0E34E4">
      <w:pPr>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b w:val="0"/>
          <w:bCs w:val="0"/>
          <w:sz w:val="24"/>
          <w:szCs w:val="24"/>
          <w:highlight w:val="none"/>
          <w:u w:val="single"/>
          <w:lang w:val="en-US"/>
        </w:rPr>
        <w:t>21.6承包人在中标后视为对采购文件中和投标文件中的承诺，不得随意提出材料品种和规格的变更，除非发包人和设计的同意，也不得以采购困难等理由延误工期，否则发包人可自行组织采购，视为甲供材料，费用从承包人工程款中扣除。</w:t>
      </w:r>
    </w:p>
    <w:p w14:paraId="4760F79B">
      <w:pPr>
        <w:spacing w:line="360" w:lineRule="auto"/>
        <w:ind w:firstLine="480" w:firstLineChars="200"/>
        <w:jc w:val="left"/>
        <w:rPr>
          <w:rFonts w:hint="eastAsia" w:ascii="宋体" w:hAnsi="宋体" w:eastAsia="宋体" w:cs="宋体"/>
          <w:b w:val="0"/>
          <w:bCs w:val="0"/>
          <w:sz w:val="24"/>
          <w:szCs w:val="24"/>
          <w:highlight w:val="none"/>
          <w:u w:val="single"/>
        </w:rPr>
      </w:pPr>
      <w:r>
        <w:rPr>
          <w:rFonts w:hint="eastAsia" w:ascii="宋体" w:hAnsi="宋体" w:eastAsia="宋体" w:cs="宋体"/>
          <w:sz w:val="24"/>
          <w:szCs w:val="24"/>
          <w:highlight w:val="none"/>
          <w:u w:val="single"/>
        </w:rPr>
        <w:t>21．</w:t>
      </w:r>
      <w:r>
        <w:rPr>
          <w:rFonts w:hint="eastAsia" w:ascii="宋体" w:hAnsi="宋体" w:eastAsia="宋体" w:cs="宋体"/>
          <w:sz w:val="24"/>
          <w:szCs w:val="24"/>
          <w:highlight w:val="none"/>
          <w:u w:val="single"/>
          <w:lang w:val="en-US" w:eastAsia="zh-CN"/>
        </w:rPr>
        <w:t>7</w:t>
      </w:r>
      <w:r>
        <w:rPr>
          <w:rFonts w:hint="eastAsia" w:ascii="宋体" w:hAnsi="宋体" w:eastAsia="宋体" w:cs="宋体"/>
          <w:b w:val="0"/>
          <w:bCs w:val="0"/>
          <w:sz w:val="24"/>
          <w:szCs w:val="24"/>
          <w:highlight w:val="none"/>
          <w:u w:val="single"/>
        </w:rPr>
        <w:t>无论承包人投标前是否实际进行过现场踏勘，都视为承包人已了解施工现场及周围的环境，掌握并预估到所有与本项目施工有关的可见及不可见的因素，不可预见的或未提及的风险，均由承包人承担，并已含在本合同价中。发包人将施工现场移交给承包人后，因承包人原因而影响施工进度，导致工程费用增加、工期拖延、误工及财产损失，均由承包人自行消化，其工期概不索赔、不顺延，且承包人须抢工弥补延期工期，发包人不作任何补偿。若工程实施中发生新的措施项目且投标文件中未列入，则认为投标人已在报价中综合考虑，不得增加。</w:t>
      </w:r>
    </w:p>
    <w:p w14:paraId="60B268D6">
      <w:pPr>
        <w:spacing w:line="360" w:lineRule="auto"/>
        <w:ind w:firstLine="480" w:firstLineChars="200"/>
        <w:jc w:val="left"/>
        <w:rPr>
          <w:rFonts w:hint="eastAsia" w:ascii="宋体" w:hAnsi="宋体" w:eastAsia="宋体" w:cs="宋体"/>
          <w:b w:val="0"/>
          <w:bCs w:val="0"/>
          <w:sz w:val="24"/>
          <w:szCs w:val="24"/>
          <w:highlight w:val="none"/>
          <w:u w:val="single"/>
        </w:rPr>
      </w:pPr>
      <w:r>
        <w:rPr>
          <w:rFonts w:hint="eastAsia" w:ascii="宋体" w:hAnsi="宋体" w:eastAsia="宋体" w:cs="宋体"/>
          <w:sz w:val="24"/>
          <w:szCs w:val="24"/>
          <w:highlight w:val="none"/>
          <w:u w:val="single"/>
        </w:rPr>
        <w:t>21．</w:t>
      </w:r>
      <w:r>
        <w:rPr>
          <w:rFonts w:hint="eastAsia" w:ascii="宋体" w:hAnsi="宋体" w:eastAsia="宋体" w:cs="宋体"/>
          <w:sz w:val="24"/>
          <w:szCs w:val="24"/>
          <w:highlight w:val="none"/>
          <w:u w:val="single"/>
          <w:lang w:val="en-US" w:eastAsia="zh-CN"/>
        </w:rPr>
        <w:t>8</w:t>
      </w:r>
      <w:r>
        <w:rPr>
          <w:rFonts w:hint="eastAsia" w:ascii="宋体" w:hAnsi="宋体" w:eastAsia="宋体" w:cs="宋体"/>
          <w:b w:val="0"/>
          <w:bCs w:val="0"/>
          <w:sz w:val="24"/>
          <w:szCs w:val="24"/>
          <w:highlight w:val="none"/>
          <w:u w:val="single"/>
        </w:rPr>
        <w:t>工程施工过程中发生的变更等必须经发包人签字认可后方可实施。</w:t>
      </w:r>
    </w:p>
    <w:p w14:paraId="0E9D841C">
      <w:pPr>
        <w:spacing w:line="360" w:lineRule="auto"/>
        <w:ind w:firstLine="480" w:firstLineChars="200"/>
        <w:jc w:val="left"/>
        <w:rPr>
          <w:rFonts w:hint="eastAsia" w:ascii="宋体" w:hAnsi="宋体" w:eastAsia="宋体" w:cs="宋体"/>
          <w:b w:val="0"/>
          <w:bCs w:val="0"/>
          <w:sz w:val="24"/>
          <w:szCs w:val="24"/>
          <w:highlight w:val="none"/>
          <w:u w:val="single"/>
        </w:rPr>
      </w:pPr>
      <w:r>
        <w:rPr>
          <w:rFonts w:hint="eastAsia" w:ascii="宋体" w:hAnsi="宋体" w:eastAsia="宋体" w:cs="宋体"/>
          <w:sz w:val="24"/>
          <w:szCs w:val="24"/>
          <w:highlight w:val="none"/>
          <w:u w:val="single"/>
        </w:rPr>
        <w:t>21．</w:t>
      </w:r>
      <w:r>
        <w:rPr>
          <w:rFonts w:hint="eastAsia" w:ascii="宋体" w:hAnsi="宋体" w:eastAsia="宋体" w:cs="宋体"/>
          <w:sz w:val="24"/>
          <w:szCs w:val="24"/>
          <w:highlight w:val="none"/>
          <w:u w:val="single"/>
          <w:lang w:val="en-US" w:eastAsia="zh-CN"/>
        </w:rPr>
        <w:t>9</w:t>
      </w:r>
      <w:r>
        <w:rPr>
          <w:rFonts w:hint="eastAsia" w:ascii="宋体" w:hAnsi="宋体" w:eastAsia="宋体" w:cs="宋体"/>
          <w:b w:val="0"/>
          <w:bCs w:val="0"/>
          <w:sz w:val="24"/>
          <w:szCs w:val="24"/>
          <w:highlight w:val="none"/>
          <w:u w:val="single"/>
        </w:rPr>
        <w:t>如承包人向发包人提供的发票内容与实际工作内容不相符，发包人有权拒绝支付各类款项。</w:t>
      </w:r>
    </w:p>
    <w:p w14:paraId="5D1E5CCF">
      <w:pPr>
        <w:spacing w:line="360" w:lineRule="auto"/>
        <w:ind w:firstLine="480" w:firstLineChars="200"/>
        <w:jc w:val="left"/>
        <w:rPr>
          <w:rFonts w:hint="eastAsia"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u w:val="single"/>
          <w:lang w:val="en-US" w:eastAsia="zh-CN"/>
        </w:rPr>
        <w:t>21.10</w:t>
      </w:r>
      <w:r>
        <w:rPr>
          <w:rFonts w:hint="eastAsia" w:ascii="宋体" w:hAnsi="宋体" w:eastAsia="宋体" w:cs="Times New Roman"/>
          <w:b w:val="0"/>
          <w:bCs w:val="0"/>
          <w:sz w:val="24"/>
          <w:highlight w:val="none"/>
          <w:u w:val="single"/>
          <w:lang w:val="en-US" w:eastAsia="zh-CN"/>
        </w:rPr>
        <w:t>安全文明施工需达到学校及相关主管部门要求，根据学校要求设置警戒区、封闭围挡、安全出入口、施工区域地面铺设保护膜等。安全文明经学校验收后方可施工。</w:t>
      </w:r>
    </w:p>
    <w:p w14:paraId="4D902498">
      <w:pPr>
        <w:spacing w:line="360" w:lineRule="auto"/>
        <w:ind w:firstLine="480" w:firstLineChars="200"/>
        <w:jc w:val="left"/>
        <w:rPr>
          <w:rFonts w:ascii="宋体" w:hAnsi="宋体" w:eastAsia="宋体" w:cs="宋体"/>
          <w:b w:val="0"/>
          <w:bCs w:val="0"/>
          <w:kern w:val="0"/>
          <w:sz w:val="24"/>
          <w:highlight w:val="none"/>
        </w:rPr>
      </w:pPr>
      <w:r>
        <w:rPr>
          <w:rFonts w:hint="eastAsia" w:ascii="宋体" w:hAnsi="宋体" w:eastAsia="宋体" w:cs="Times New Roman"/>
          <w:b w:val="0"/>
          <w:bCs w:val="0"/>
          <w:sz w:val="24"/>
          <w:highlight w:val="none"/>
          <w:u w:val="single"/>
          <w:lang w:val="en-US" w:eastAsia="zh-CN"/>
        </w:rPr>
        <w:t>21.11</w:t>
      </w:r>
      <w:r>
        <w:rPr>
          <w:rFonts w:hint="eastAsia" w:ascii="宋体" w:hAnsi="宋体" w:eastAsia="宋体" w:cs="宋体"/>
          <w:b w:val="0"/>
          <w:bCs w:val="0"/>
          <w:kern w:val="2"/>
          <w:sz w:val="24"/>
          <w:highlight w:val="none"/>
          <w:u w:val="single"/>
        </w:rPr>
        <w:t>用水用电费合计按</w:t>
      </w:r>
      <w:r>
        <w:rPr>
          <w:rFonts w:hint="eastAsia" w:ascii="宋体" w:hAnsi="宋体" w:eastAsia="宋体" w:cs="宋体"/>
          <w:b w:val="0"/>
          <w:bCs w:val="0"/>
          <w:kern w:val="2"/>
          <w:sz w:val="24"/>
          <w:highlight w:val="none"/>
          <w:u w:val="single"/>
          <w:lang w:val="en-US" w:eastAsia="zh-CN"/>
        </w:rPr>
        <w:t>3</w:t>
      </w:r>
      <w:r>
        <w:rPr>
          <w:rFonts w:hint="eastAsia" w:ascii="宋体" w:hAnsi="宋体" w:eastAsia="宋体" w:cs="宋体"/>
          <w:b w:val="0"/>
          <w:bCs w:val="0"/>
          <w:kern w:val="2"/>
          <w:sz w:val="24"/>
          <w:highlight w:val="none"/>
          <w:u w:val="single"/>
        </w:rPr>
        <w:t>00元计取，结算时直接在结算价中扣除。</w:t>
      </w:r>
    </w:p>
    <w:p w14:paraId="11222389">
      <w:pPr>
        <w:ind w:firstLine="420"/>
        <w:rPr>
          <w:rFonts w:ascii="宋体" w:hAnsi="宋体" w:eastAsia="宋体" w:cs="Times New Roman"/>
          <w:highlight w:val="none"/>
        </w:rPr>
      </w:pPr>
    </w:p>
    <w:p w14:paraId="3B301C7E">
      <w:pPr>
        <w:spacing w:line="240" w:lineRule="auto"/>
        <w:ind w:firstLine="0"/>
        <w:rPr>
          <w:rFonts w:ascii="宋体" w:hAnsi="宋体" w:eastAsia="宋体" w:cs="Times New Roman"/>
          <w:highlight w:val="none"/>
        </w:rPr>
      </w:pPr>
      <w:r>
        <w:rPr>
          <w:rFonts w:ascii="宋体" w:hAnsi="宋体" w:eastAsia="宋体" w:cs="Times New Roman"/>
          <w:highlight w:val="none"/>
        </w:rPr>
        <w:br w:type="page"/>
      </w:r>
    </w:p>
    <w:p w14:paraId="0007929D">
      <w:pPr>
        <w:spacing w:line="360" w:lineRule="auto"/>
        <w:ind w:firstLine="420"/>
        <w:rPr>
          <w:rFonts w:ascii="宋体" w:hAnsi="宋体" w:eastAsia="宋体" w:cs="Times New Roman"/>
          <w:highlight w:val="none"/>
        </w:rPr>
      </w:pPr>
      <w:r>
        <w:rPr>
          <w:rFonts w:ascii="宋体" w:hAnsi="宋体" w:eastAsia="宋体" w:cs="Times New Roman"/>
          <w:highlight w:val="none"/>
        </w:rPr>
        <w:t>附</w:t>
      </w:r>
      <w:bookmarkStart w:id="452" w:name="_Toc296944565"/>
      <w:bookmarkStart w:id="453" w:name="_Toc296346727"/>
      <w:bookmarkStart w:id="454" w:name="_Toc296347225"/>
      <w:bookmarkStart w:id="455" w:name="_Toc267261693"/>
      <w:bookmarkStart w:id="456" w:name="_Toc296891266"/>
      <w:bookmarkStart w:id="457" w:name="_Toc296503226"/>
      <w:bookmarkStart w:id="458" w:name="_Toc296891054"/>
      <w:r>
        <w:rPr>
          <w:rFonts w:ascii="宋体" w:hAnsi="宋体" w:eastAsia="宋体" w:cs="Times New Roman"/>
          <w:highlight w:val="none"/>
        </w:rPr>
        <w:t>件</w:t>
      </w:r>
      <w:r>
        <w:rPr>
          <w:rFonts w:hint="eastAsia" w:ascii="宋体" w:hAnsi="宋体" w:eastAsia="宋体" w:cs="Times New Roman"/>
          <w:highlight w:val="none"/>
        </w:rPr>
        <w:t>1</w:t>
      </w:r>
      <w:r>
        <w:rPr>
          <w:rFonts w:ascii="宋体" w:hAnsi="宋体" w:eastAsia="宋体" w:cs="Times New Roman"/>
          <w:highlight w:val="none"/>
        </w:rPr>
        <w:t>：</w:t>
      </w:r>
      <w:bookmarkEnd w:id="452"/>
      <w:bookmarkEnd w:id="453"/>
      <w:bookmarkEnd w:id="454"/>
      <w:bookmarkEnd w:id="455"/>
      <w:bookmarkEnd w:id="456"/>
      <w:bookmarkEnd w:id="457"/>
      <w:bookmarkEnd w:id="458"/>
      <w:r>
        <w:rPr>
          <w:rFonts w:ascii="宋体" w:hAnsi="宋体" w:eastAsia="宋体" w:cs="Times New Roman"/>
          <w:highlight w:val="none"/>
        </w:rPr>
        <w:t>工程质量保修书</w:t>
      </w:r>
    </w:p>
    <w:p w14:paraId="1F3B1691">
      <w:pPr>
        <w:spacing w:before="120" w:beforeLines="50" w:after="120" w:afterLines="50" w:line="360" w:lineRule="auto"/>
        <w:ind w:firstLine="602"/>
        <w:jc w:val="center"/>
        <w:rPr>
          <w:rFonts w:ascii="宋体" w:hAnsi="宋体" w:eastAsia="宋体" w:cs="Times New Roman"/>
          <w:b/>
          <w:sz w:val="30"/>
          <w:szCs w:val="30"/>
          <w:highlight w:val="none"/>
        </w:rPr>
      </w:pPr>
      <w:r>
        <w:rPr>
          <w:rFonts w:ascii="宋体" w:hAnsi="宋体" w:eastAsia="宋体" w:cs="Times New Roman"/>
          <w:b/>
          <w:sz w:val="30"/>
          <w:szCs w:val="30"/>
          <w:highlight w:val="none"/>
        </w:rPr>
        <w:t>工程质量保修书</w:t>
      </w:r>
    </w:p>
    <w:p w14:paraId="6186A1B3">
      <w:pPr>
        <w:spacing w:line="360" w:lineRule="auto"/>
        <w:ind w:firstLine="420"/>
        <w:rPr>
          <w:rFonts w:ascii="宋体" w:hAnsi="宋体" w:eastAsia="宋体" w:cs="Times New Roman"/>
          <w:szCs w:val="21"/>
          <w:highlight w:val="none"/>
        </w:rPr>
      </w:pPr>
      <w:bookmarkStart w:id="459" w:name="_Toc307577919"/>
      <w:bookmarkStart w:id="460" w:name="_Toc370283432"/>
      <w:bookmarkStart w:id="461" w:name="_Toc14652"/>
      <w:bookmarkStart w:id="462" w:name="_Toc23595"/>
      <w:bookmarkStart w:id="463" w:name="_Toc28188"/>
      <w:r>
        <w:rPr>
          <w:rFonts w:ascii="宋体" w:hAnsi="宋体" w:eastAsia="宋体" w:cs="Times New Roman"/>
          <w:szCs w:val="21"/>
          <w:highlight w:val="none"/>
        </w:rPr>
        <w:t>发包人（全称）：</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 xml:space="preserve"> </w:t>
      </w:r>
    </w:p>
    <w:p w14:paraId="0FCC0A80">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承包人（全称）：</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 xml:space="preserve"> </w:t>
      </w:r>
    </w:p>
    <w:p w14:paraId="100AA4ED">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发包人和承包人根据《中华人民共和国建筑法》和《建设工程质量管理条例》，经协商一致就</w:t>
      </w:r>
      <w:r>
        <w:rPr>
          <w:rFonts w:ascii="宋体" w:hAnsi="宋体" w:eastAsia="宋体" w:cs="Times New Roman"/>
          <w:b/>
          <w:bCs/>
          <w:szCs w:val="21"/>
          <w:highlight w:val="none"/>
          <w:u w:val="single"/>
        </w:rPr>
        <w:t xml:space="preserve">       </w:t>
      </w:r>
      <w:r>
        <w:rPr>
          <w:rFonts w:hint="eastAsia" w:ascii="宋体" w:hAnsi="宋体" w:eastAsia="宋体" w:cs="Times New Roman"/>
          <w:b/>
          <w:bCs/>
          <w:szCs w:val="21"/>
          <w:highlight w:val="none"/>
          <w:u w:val="single"/>
        </w:rPr>
        <w:t xml:space="preserve">        </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（工程全称）签订工程质量保修书。</w:t>
      </w:r>
    </w:p>
    <w:p w14:paraId="30913670">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一、工程质量保修范围和内容</w:t>
      </w:r>
    </w:p>
    <w:p w14:paraId="104E4AE8">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承包人在质量保修期内，按照有关法律规定和合同约定，承担工程质量保修责任。</w:t>
      </w:r>
    </w:p>
    <w:p w14:paraId="67E39436">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Times New Roman"/>
          <w:szCs w:val="21"/>
          <w:highlight w:val="none"/>
          <w:u w:val="single"/>
        </w:rPr>
        <w:t xml:space="preserve">     /     </w:t>
      </w:r>
      <w:r>
        <w:rPr>
          <w:rFonts w:ascii="宋体" w:hAnsi="宋体" w:eastAsia="宋体" w:cs="Times New Roman"/>
          <w:szCs w:val="21"/>
          <w:highlight w:val="none"/>
        </w:rPr>
        <w:t>。</w:t>
      </w:r>
    </w:p>
    <w:p w14:paraId="3FAFD339">
      <w:pPr>
        <w:spacing w:line="360" w:lineRule="auto"/>
        <w:ind w:firstLine="422"/>
        <w:rPr>
          <w:rFonts w:ascii="宋体" w:hAnsi="宋体" w:eastAsia="宋体" w:cs="Times New Roman"/>
          <w:szCs w:val="21"/>
          <w:highlight w:val="none"/>
        </w:rPr>
      </w:pPr>
      <w:r>
        <w:rPr>
          <w:rFonts w:ascii="宋体" w:hAnsi="宋体" w:eastAsia="宋体" w:cs="Times New Roman"/>
          <w:b/>
          <w:szCs w:val="21"/>
          <w:highlight w:val="none"/>
        </w:rPr>
        <w:t>　　</w:t>
      </w:r>
      <w:r>
        <w:rPr>
          <w:rFonts w:ascii="宋体" w:hAnsi="宋体" w:eastAsia="宋体" w:cs="Times New Roman"/>
          <w:szCs w:val="21"/>
          <w:highlight w:val="none"/>
        </w:rPr>
        <w:t>二、质量保修期</w:t>
      </w:r>
    </w:p>
    <w:p w14:paraId="71BD31FE">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根据《建设工程质量管理条例》及有关规定，工程的质量保修期如下：</w:t>
      </w:r>
    </w:p>
    <w:p w14:paraId="7C97D875">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1．地基基础工程和主体结构工程为设计文件规定的</w:t>
      </w:r>
      <w:r>
        <w:rPr>
          <w:rFonts w:ascii="宋体" w:hAnsi="宋体" w:eastAsia="宋体" w:cs="Times New Roman"/>
          <w:szCs w:val="21"/>
          <w:highlight w:val="none"/>
          <w:u w:val="single"/>
        </w:rPr>
        <w:t xml:space="preserve">  /  </w:t>
      </w:r>
      <w:r>
        <w:rPr>
          <w:rFonts w:hint="eastAsia" w:ascii="宋体" w:hAnsi="宋体" w:eastAsia="宋体" w:cs="Times New Roman"/>
          <w:szCs w:val="21"/>
          <w:highlight w:val="none"/>
        </w:rPr>
        <w:t>；</w:t>
      </w:r>
    </w:p>
    <w:p w14:paraId="11FF526E">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屋面防水工程、有防水要求的卫生间、房间和外墙面的防渗</w:t>
      </w:r>
      <w:r>
        <w:rPr>
          <w:rFonts w:hint="eastAsia" w:ascii="宋体" w:hAnsi="宋体" w:eastAsia="宋体" w:cs="Times New Roman"/>
          <w:szCs w:val="21"/>
          <w:highlight w:val="none"/>
        </w:rPr>
        <w:t>漏为</w:t>
      </w:r>
      <w:r>
        <w:rPr>
          <w:rFonts w:hint="eastAsia" w:ascii="宋体" w:hAnsi="宋体" w:eastAsia="宋体" w:cs="Times New Roman"/>
          <w:b/>
          <w:bCs/>
          <w:szCs w:val="21"/>
          <w:highlight w:val="none"/>
          <w:u w:val="single"/>
        </w:rPr>
        <w:t xml:space="preserve"> 伍 </w:t>
      </w:r>
      <w:r>
        <w:rPr>
          <w:rFonts w:ascii="宋体" w:hAnsi="宋体" w:eastAsia="宋体" w:cs="Times New Roman"/>
          <w:szCs w:val="21"/>
          <w:highlight w:val="none"/>
        </w:rPr>
        <w:t>年；</w:t>
      </w:r>
    </w:p>
    <w:p w14:paraId="3B0DECB5">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3．装饰</w:t>
      </w:r>
      <w:r>
        <w:rPr>
          <w:rFonts w:ascii="宋体" w:hAnsi="宋体" w:eastAsia="宋体" w:cs="Times New Roman"/>
          <w:szCs w:val="21"/>
          <w:highlight w:val="none"/>
        </w:rPr>
        <w:t>装修工程为</w:t>
      </w:r>
      <w:r>
        <w:rPr>
          <w:rFonts w:hint="eastAsia" w:ascii="宋体" w:hAnsi="宋体" w:eastAsia="宋体" w:cs="Times New Roman"/>
          <w:b/>
          <w:bCs/>
          <w:szCs w:val="21"/>
          <w:highlight w:val="none"/>
          <w:u w:val="single"/>
        </w:rPr>
        <w:t>贰年</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年；</w:t>
      </w:r>
    </w:p>
    <w:p w14:paraId="22F92946">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电气管线、给排水管道、设备安装工程为</w:t>
      </w:r>
      <w:r>
        <w:rPr>
          <w:rFonts w:ascii="宋体" w:hAnsi="宋体" w:eastAsia="宋体" w:cs="Times New Roman"/>
          <w:b/>
          <w:bCs/>
          <w:szCs w:val="21"/>
          <w:highlight w:val="none"/>
          <w:u w:val="single"/>
        </w:rPr>
        <w:t xml:space="preserve"> </w:t>
      </w:r>
      <w:r>
        <w:rPr>
          <w:rFonts w:hint="eastAsia" w:ascii="宋体" w:hAnsi="宋体" w:eastAsia="宋体" w:cs="Times New Roman"/>
          <w:b/>
          <w:bCs/>
          <w:szCs w:val="21"/>
          <w:highlight w:val="none"/>
          <w:u w:val="single"/>
        </w:rPr>
        <w:t>贰年</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年；</w:t>
      </w:r>
    </w:p>
    <w:p w14:paraId="3BC288F6">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5．</w:t>
      </w:r>
      <w:r>
        <w:rPr>
          <w:rFonts w:ascii="宋体" w:hAnsi="宋体" w:eastAsia="宋体" w:cs="Times New Roman"/>
          <w:szCs w:val="21"/>
          <w:highlight w:val="none"/>
        </w:rPr>
        <w:t>供热与供冷系统为</w:t>
      </w:r>
      <w:r>
        <w:rPr>
          <w:rFonts w:ascii="宋体" w:hAnsi="宋体" w:eastAsia="宋体" w:cs="Times New Roman"/>
          <w:b/>
          <w:bCs/>
          <w:szCs w:val="21"/>
          <w:highlight w:val="none"/>
          <w:u w:val="single"/>
        </w:rPr>
        <w:t xml:space="preserve"> </w:t>
      </w:r>
      <w:r>
        <w:rPr>
          <w:rFonts w:hint="eastAsia" w:ascii="宋体" w:hAnsi="宋体" w:eastAsia="宋体" w:cs="Times New Roman"/>
          <w:b/>
          <w:bCs/>
          <w:szCs w:val="21"/>
          <w:highlight w:val="none"/>
          <w:u w:val="single"/>
        </w:rPr>
        <w:t xml:space="preserve"> </w:t>
      </w:r>
      <w:r>
        <w:rPr>
          <w:rFonts w:ascii="宋体" w:hAnsi="宋体" w:eastAsia="宋体" w:cs="Times New Roman"/>
          <w:b/>
          <w:bCs/>
          <w:szCs w:val="21"/>
          <w:highlight w:val="none"/>
          <w:u w:val="single"/>
        </w:rPr>
        <w:t>/</w:t>
      </w:r>
      <w:r>
        <w:rPr>
          <w:rFonts w:hint="eastAsia" w:ascii="宋体" w:hAnsi="宋体" w:eastAsia="宋体" w:cs="Times New Roman"/>
          <w:b/>
          <w:bCs/>
          <w:szCs w:val="21"/>
          <w:highlight w:val="none"/>
          <w:u w:val="single"/>
        </w:rPr>
        <w:t xml:space="preserve"> </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个采暖期、供冷期；</w:t>
      </w:r>
    </w:p>
    <w:p w14:paraId="293ABD4A">
      <w:pPr>
        <w:spacing w:line="360" w:lineRule="auto"/>
        <w:ind w:firstLine="420"/>
        <w:rPr>
          <w:rFonts w:ascii="宋体" w:hAnsi="宋体" w:eastAsia="宋体" w:cs="Times New Roman"/>
          <w:szCs w:val="21"/>
          <w:highlight w:val="none"/>
        </w:rPr>
      </w:pPr>
      <w:r>
        <w:rPr>
          <w:rFonts w:hint="eastAsia" w:ascii="宋体" w:hAnsi="宋体" w:eastAsia="宋体" w:cs="Times New Roman"/>
          <w:szCs w:val="21"/>
          <w:highlight w:val="none"/>
        </w:rPr>
        <w:t>6．</w:t>
      </w:r>
      <w:r>
        <w:rPr>
          <w:rFonts w:ascii="宋体" w:hAnsi="宋体" w:eastAsia="宋体" w:cs="Times New Roman"/>
          <w:szCs w:val="21"/>
          <w:highlight w:val="none"/>
        </w:rPr>
        <w:t>住宅小区内的给排水设施、道路等配套工程为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w:t>
      </w:r>
      <w:r>
        <w:rPr>
          <w:rFonts w:hint="eastAsia" w:ascii="宋体" w:hAnsi="宋体" w:eastAsia="宋体" w:cs="Times New Roman"/>
          <w:b/>
          <w:bCs/>
          <w:szCs w:val="21"/>
          <w:highlight w:val="none"/>
          <w:u w:val="single"/>
        </w:rPr>
        <w:t xml:space="preserve"> </w:t>
      </w:r>
      <w:r>
        <w:rPr>
          <w:rFonts w:ascii="宋体" w:hAnsi="宋体" w:eastAsia="宋体" w:cs="Times New Roman"/>
          <w:szCs w:val="21"/>
          <w:highlight w:val="none"/>
        </w:rPr>
        <w:t>年；</w:t>
      </w:r>
    </w:p>
    <w:p w14:paraId="07753F2A">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7．</w:t>
      </w:r>
      <w:r>
        <w:rPr>
          <w:rFonts w:ascii="宋体" w:hAnsi="宋体" w:eastAsia="宋体" w:cs="Times New Roman"/>
          <w:szCs w:val="21"/>
          <w:highlight w:val="none"/>
        </w:rPr>
        <w:t>其他项目保修期限约定如下：</w:t>
      </w:r>
      <w:r>
        <w:rPr>
          <w:rFonts w:hint="eastAsia" w:ascii="宋体" w:hAnsi="宋体" w:eastAsia="宋体" w:cs="Times New Roman"/>
          <w:b/>
          <w:bCs/>
          <w:szCs w:val="21"/>
          <w:highlight w:val="none"/>
          <w:u w:val="single"/>
        </w:rPr>
        <w:t xml:space="preserve">   贰年    </w:t>
      </w:r>
      <w:r>
        <w:rPr>
          <w:rFonts w:ascii="宋体" w:hAnsi="宋体" w:eastAsia="宋体" w:cs="Times New Roman"/>
          <w:szCs w:val="21"/>
          <w:highlight w:val="none"/>
        </w:rPr>
        <w:t>。</w:t>
      </w:r>
    </w:p>
    <w:p w14:paraId="6F183821">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质量保修期自工程竣工验收合格之日起计算。</w:t>
      </w:r>
    </w:p>
    <w:p w14:paraId="2997EF9E">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三、缺陷责任期</w:t>
      </w:r>
    </w:p>
    <w:p w14:paraId="4A47B1EE">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工程缺陷责任期为</w:t>
      </w:r>
      <w:r>
        <w:rPr>
          <w:rFonts w:ascii="宋体" w:hAnsi="宋体" w:eastAsia="宋体" w:cs="Times New Roman"/>
          <w:b/>
          <w:bCs/>
          <w:szCs w:val="21"/>
          <w:highlight w:val="none"/>
          <w:u w:val="single"/>
        </w:rPr>
        <w:t xml:space="preserve"> </w:t>
      </w:r>
      <w:r>
        <w:rPr>
          <w:rFonts w:hint="eastAsia" w:ascii="宋体" w:hAnsi="宋体" w:eastAsia="宋体" w:cs="Times New Roman"/>
          <w:b/>
          <w:bCs/>
          <w:szCs w:val="21"/>
          <w:highlight w:val="none"/>
          <w:u w:val="single"/>
        </w:rPr>
        <w:t>24</w:t>
      </w:r>
      <w:r>
        <w:rPr>
          <w:rFonts w:ascii="宋体" w:hAnsi="宋体" w:eastAsia="宋体" w:cs="Times New Roman"/>
          <w:b/>
          <w:bCs/>
          <w:szCs w:val="21"/>
          <w:highlight w:val="none"/>
          <w:u w:val="single"/>
        </w:rPr>
        <w:t xml:space="preserve"> </w:t>
      </w:r>
      <w:r>
        <w:rPr>
          <w:rFonts w:ascii="宋体" w:hAnsi="宋体" w:eastAsia="宋体" w:cs="Times New Roman"/>
          <w:szCs w:val="21"/>
          <w:highlight w:val="none"/>
        </w:rPr>
        <w:t>个月，缺陷责任期自工程</w:t>
      </w:r>
      <w:r>
        <w:rPr>
          <w:rFonts w:hint="eastAsia" w:ascii="宋体" w:hAnsi="宋体" w:eastAsia="宋体" w:cs="Times New Roman"/>
          <w:szCs w:val="21"/>
          <w:highlight w:val="none"/>
        </w:rPr>
        <w:t>实际竣工</w:t>
      </w:r>
      <w:r>
        <w:rPr>
          <w:rFonts w:ascii="宋体" w:hAnsi="宋体" w:eastAsia="宋体" w:cs="Times New Roman"/>
          <w:szCs w:val="21"/>
          <w:highlight w:val="none"/>
        </w:rPr>
        <w:t>之日起计算。单位工程先于全部工程进行验收，单位工程缺陷责任期自单位工程验收合格之日起算。</w:t>
      </w:r>
    </w:p>
    <w:p w14:paraId="73D0755A">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缺陷责任期终止后，发包人应退还剩余的质量保证金。</w:t>
      </w:r>
    </w:p>
    <w:p w14:paraId="2CE2C060">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xml:space="preserve">    四、质量保修责任</w:t>
      </w:r>
    </w:p>
    <w:p w14:paraId="7D3D3313">
      <w:pPr>
        <w:spacing w:line="360" w:lineRule="auto"/>
        <w:ind w:left="105" w:leftChars="50" w:firstLine="430" w:firstLineChars="205"/>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属于保修范围、内容的项目，承包人应当在接到保修通知之日起7天内派人保修。承包人不在约定期限内派人保修的，发包人可以委托他人修理。</w:t>
      </w:r>
    </w:p>
    <w:p w14:paraId="6B7B45FC">
      <w:pPr>
        <w:spacing w:line="360" w:lineRule="auto"/>
        <w:ind w:left="105" w:leftChars="50" w:firstLine="430" w:firstLineChars="205"/>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发生紧急事故需抢修的，承包人在接到事故通知后，应当立即到达事故现场抢修。</w:t>
      </w:r>
    </w:p>
    <w:p w14:paraId="37759DA6">
      <w:pPr>
        <w:spacing w:line="360" w:lineRule="auto"/>
        <w:ind w:left="105" w:leftChars="50" w:firstLine="430" w:firstLineChars="205"/>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80FFB59">
      <w:pPr>
        <w:spacing w:line="360" w:lineRule="auto"/>
        <w:ind w:left="420" w:leftChars="200" w:firstLine="105" w:firstLineChars="5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质量保修完成后，由发包人组织验收。</w:t>
      </w:r>
    </w:p>
    <w:p w14:paraId="639EE30D">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五、保修费用</w:t>
      </w:r>
    </w:p>
    <w:p w14:paraId="03AE2979">
      <w:pPr>
        <w:spacing w:line="360" w:lineRule="auto"/>
        <w:ind w:firstLine="420"/>
        <w:rPr>
          <w:rFonts w:ascii="宋体" w:hAnsi="宋体" w:eastAsia="宋体" w:cs="Times New Roman"/>
          <w:szCs w:val="21"/>
          <w:highlight w:val="none"/>
        </w:rPr>
      </w:pPr>
      <w:r>
        <w:rPr>
          <w:rFonts w:ascii="宋体" w:hAnsi="宋体" w:eastAsia="宋体" w:cs="Times New Roman"/>
          <w:szCs w:val="21"/>
          <w:highlight w:val="none"/>
        </w:rPr>
        <w:t>　　保修费用由造成质量缺陷的责任方承担。</w:t>
      </w:r>
    </w:p>
    <w:p w14:paraId="7CCDD817">
      <w:pPr>
        <w:spacing w:line="360" w:lineRule="auto"/>
        <w:ind w:firstLine="422"/>
        <w:jc w:val="left"/>
        <w:rPr>
          <w:rFonts w:ascii="宋体" w:hAnsi="宋体" w:eastAsia="宋体" w:cs="Times New Roman"/>
          <w:szCs w:val="21"/>
          <w:highlight w:val="none"/>
        </w:rPr>
      </w:pPr>
      <w:r>
        <w:rPr>
          <w:rFonts w:hint="eastAsia" w:ascii="宋体" w:hAnsi="宋体" w:eastAsia="宋体" w:cs="Times New Roman"/>
          <w:b/>
          <w:szCs w:val="21"/>
          <w:highlight w:val="none"/>
        </w:rPr>
        <w:t xml:space="preserve">    </w:t>
      </w:r>
      <w:r>
        <w:rPr>
          <w:rFonts w:ascii="宋体" w:hAnsi="宋体" w:eastAsia="宋体" w:cs="Times New Roman"/>
          <w:b/>
          <w:szCs w:val="21"/>
          <w:highlight w:val="none"/>
        </w:rPr>
        <w:t>六</w:t>
      </w:r>
      <w:r>
        <w:rPr>
          <w:rFonts w:ascii="宋体" w:hAnsi="宋体" w:eastAsia="宋体" w:cs="Times New Roman"/>
          <w:szCs w:val="21"/>
          <w:highlight w:val="none"/>
        </w:rPr>
        <w:t>、双方约定的其他工程质量保修事项：</w:t>
      </w:r>
      <w:r>
        <w:rPr>
          <w:rFonts w:hint="eastAsia" w:ascii="Times New Roman" w:hAnsi="Times New Roman" w:eastAsia="宋体" w:cs="Times New Roman"/>
          <w:highlight w:val="none"/>
        </w:rPr>
        <w:t>竣工验收合格后</w:t>
      </w:r>
      <w:r>
        <w:rPr>
          <w:rFonts w:hint="eastAsia" w:ascii="Times New Roman" w:hAnsi="Times New Roman" w:eastAsia="宋体" w:cs="Times New Roman"/>
          <w:highlight w:val="none"/>
          <w:lang w:val="en-US" w:eastAsia="zh-CN"/>
        </w:rPr>
        <w:t>按合同要求缴纳</w:t>
      </w:r>
      <w:r>
        <w:rPr>
          <w:rFonts w:hint="eastAsia" w:ascii="Times New Roman" w:hAnsi="Times New Roman" w:eastAsia="宋体" w:cs="Times New Roman"/>
          <w:highlight w:val="none"/>
        </w:rPr>
        <w:t>质保金</w:t>
      </w:r>
      <w:r>
        <w:rPr>
          <w:rFonts w:ascii="宋体" w:hAnsi="宋体" w:eastAsia="宋体" w:cs="Times New Roman"/>
          <w:szCs w:val="21"/>
          <w:highlight w:val="none"/>
        </w:rPr>
        <w:t>。</w:t>
      </w:r>
    </w:p>
    <w:p w14:paraId="34636EE2">
      <w:pPr>
        <w:spacing w:line="360" w:lineRule="auto"/>
        <w:ind w:firstLine="399" w:firstLineChars="190"/>
        <w:rPr>
          <w:rFonts w:ascii="宋体" w:hAnsi="宋体" w:eastAsia="宋体" w:cs="Times New Roman"/>
          <w:szCs w:val="21"/>
          <w:highlight w:val="none"/>
        </w:rPr>
      </w:pPr>
      <w:r>
        <w:rPr>
          <w:rFonts w:ascii="宋体" w:hAnsi="宋体" w:eastAsia="宋体" w:cs="Times New Roman"/>
          <w:szCs w:val="21"/>
          <w:highlight w:val="none"/>
        </w:rPr>
        <w:t>工程质量保修书由发包人、承包人在工程竣工验收前共同签署，作为施工合同附件，其有效期限至保修期满。</w:t>
      </w:r>
    </w:p>
    <w:p w14:paraId="21F79097">
      <w:pPr>
        <w:spacing w:line="360" w:lineRule="auto"/>
        <w:ind w:firstLine="199" w:firstLineChars="95"/>
        <w:rPr>
          <w:rFonts w:ascii="宋体" w:hAnsi="宋体" w:eastAsia="宋体" w:cs="Times New Roman"/>
          <w:szCs w:val="21"/>
          <w:highlight w:val="none"/>
        </w:rPr>
      </w:pPr>
    </w:p>
    <w:p w14:paraId="0286CCC1">
      <w:pPr>
        <w:spacing w:line="360" w:lineRule="auto"/>
        <w:ind w:firstLine="630" w:firstLineChars="300"/>
        <w:rPr>
          <w:rFonts w:ascii="宋体" w:hAnsi="宋体" w:eastAsia="宋体" w:cs="Times New Roman"/>
          <w:szCs w:val="21"/>
          <w:highlight w:val="none"/>
        </w:rPr>
      </w:pPr>
      <w:r>
        <w:rPr>
          <w:rFonts w:ascii="宋体" w:hAnsi="宋体" w:eastAsia="宋体" w:cs="Times New Roman"/>
          <w:szCs w:val="21"/>
          <w:highlight w:val="none"/>
        </w:rPr>
        <w:t>发包人(公章)：</w:t>
      </w:r>
      <w:r>
        <w:rPr>
          <w:rFonts w:hint="eastAsia" w:ascii="宋体" w:hAnsi="宋体" w:eastAsia="宋体" w:cs="Times New Roman"/>
          <w:szCs w:val="21"/>
          <w:highlight w:val="none"/>
        </w:rPr>
        <w:t xml:space="preserve">                                       </w:t>
      </w:r>
      <w:r>
        <w:rPr>
          <w:rFonts w:ascii="宋体" w:hAnsi="宋体" w:eastAsia="宋体" w:cs="Times New Roman"/>
          <w:szCs w:val="21"/>
          <w:highlight w:val="none"/>
        </w:rPr>
        <w:t>承包人(公章)：</w:t>
      </w:r>
    </w:p>
    <w:p w14:paraId="7D0CEB37">
      <w:pPr>
        <w:spacing w:line="360" w:lineRule="auto"/>
        <w:ind w:firstLine="199" w:firstLineChars="95"/>
        <w:rPr>
          <w:rFonts w:ascii="宋体" w:hAnsi="宋体" w:eastAsia="宋体" w:cs="Times New Roman"/>
          <w:highlight w:val="none"/>
        </w:rPr>
      </w:pPr>
    </w:p>
    <w:p w14:paraId="2BC88A15">
      <w:pPr>
        <w:spacing w:line="360" w:lineRule="auto"/>
        <w:ind w:firstLine="199" w:firstLineChars="95"/>
        <w:rPr>
          <w:rFonts w:hint="eastAsia" w:ascii="宋体" w:hAnsi="宋体" w:eastAsia="宋体" w:cs="Times New Roman"/>
          <w:highlight w:val="none"/>
        </w:rPr>
      </w:pP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 xml:space="preserve"> 日</w:t>
      </w:r>
      <w:r>
        <w:rPr>
          <w:rFonts w:ascii="宋体" w:hAnsi="宋体" w:eastAsia="宋体" w:cs="Times New Roman"/>
          <w:highlight w:val="none"/>
        </w:rPr>
        <w:t xml:space="preserve">                   </w:t>
      </w:r>
      <w:r>
        <w:rPr>
          <w:rFonts w:hint="eastAsia" w:ascii="宋体" w:hAnsi="宋体" w:eastAsia="宋体" w:cs="Times New Roman"/>
          <w:highlight w:val="none"/>
          <w:lang w:val="en-US" w:eastAsia="zh-CN"/>
        </w:rPr>
        <w:t xml:space="preserve">      </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日</w:t>
      </w:r>
    </w:p>
    <w:p w14:paraId="1033F6C6">
      <w:pPr>
        <w:rPr>
          <w:rFonts w:hint="eastAsia" w:ascii="宋体" w:hAnsi="宋体" w:eastAsia="宋体" w:cs="Times New Roman"/>
          <w:highlight w:val="none"/>
        </w:rPr>
      </w:pPr>
      <w:r>
        <w:rPr>
          <w:rFonts w:hint="eastAsia" w:ascii="宋体" w:hAnsi="宋体" w:eastAsia="宋体" w:cs="Times New Roman"/>
          <w:highlight w:val="none"/>
        </w:rPr>
        <w:br w:type="page"/>
      </w:r>
    </w:p>
    <w:p w14:paraId="0F03307C">
      <w:pPr>
        <w:spacing w:line="360" w:lineRule="auto"/>
        <w:ind w:firstLine="199" w:firstLineChars="95"/>
        <w:rPr>
          <w:rFonts w:hint="eastAsia" w:ascii="宋体" w:hAnsi="宋体" w:eastAsia="宋体" w:cs="Times New Roman"/>
          <w:highlight w:val="none"/>
        </w:rPr>
      </w:pPr>
    </w:p>
    <w:p w14:paraId="4739001E">
      <w:pPr>
        <w:ind w:firstLine="420"/>
        <w:rPr>
          <w:rFonts w:ascii="宋体" w:hAnsi="宋体" w:eastAsia="宋体" w:cs="Times New Roman"/>
          <w:highlight w:val="none"/>
        </w:rPr>
      </w:pPr>
      <w:r>
        <w:rPr>
          <w:rFonts w:hint="eastAsia" w:ascii="宋体" w:hAnsi="宋体" w:eastAsia="宋体" w:cs="Times New Roman"/>
          <w:highlight w:val="none"/>
        </w:rPr>
        <w:t>附件2：安全生产责任协议书</w:t>
      </w:r>
      <w:bookmarkEnd w:id="459"/>
      <w:bookmarkEnd w:id="460"/>
      <w:bookmarkEnd w:id="461"/>
      <w:bookmarkEnd w:id="462"/>
      <w:bookmarkEnd w:id="463"/>
    </w:p>
    <w:p w14:paraId="5099EC62">
      <w:pPr>
        <w:autoSpaceDE w:val="0"/>
        <w:autoSpaceDN w:val="0"/>
        <w:spacing w:line="440" w:lineRule="exact"/>
        <w:ind w:firstLine="562"/>
        <w:jc w:val="center"/>
        <w:rPr>
          <w:rFonts w:ascii="宋体" w:hAnsi="宋体" w:eastAsia="宋体" w:cs="Times New Roman"/>
          <w:kern w:val="0"/>
          <w:sz w:val="28"/>
          <w:szCs w:val="28"/>
          <w:highlight w:val="none"/>
        </w:rPr>
      </w:pPr>
      <w:r>
        <w:rPr>
          <w:rFonts w:hint="eastAsia" w:ascii="宋体" w:hAnsi="宋体" w:eastAsia="宋体" w:cs="Times New Roman"/>
          <w:b/>
          <w:kern w:val="0"/>
          <w:sz w:val="28"/>
          <w:szCs w:val="28"/>
          <w:highlight w:val="none"/>
        </w:rPr>
        <w:t>安全生产责任协议书</w:t>
      </w:r>
    </w:p>
    <w:p w14:paraId="530A9F0B">
      <w:pPr>
        <w:spacing w:line="440" w:lineRule="exact"/>
        <w:ind w:firstLine="420"/>
        <w:jc w:val="left"/>
        <w:rPr>
          <w:rFonts w:ascii="宋体" w:hAnsi="宋体" w:eastAsia="宋体" w:cs="Times New Roman"/>
          <w:highlight w:val="none"/>
        </w:rPr>
      </w:pPr>
      <w:r>
        <w:rPr>
          <w:rFonts w:hint="eastAsia" w:ascii="宋体" w:hAnsi="宋体" w:eastAsia="宋体" w:cs="Times New Roman"/>
          <w:highlight w:val="none"/>
        </w:rPr>
        <w:t>甲方：</w:t>
      </w:r>
    </w:p>
    <w:p w14:paraId="7257107B">
      <w:pPr>
        <w:spacing w:line="440" w:lineRule="exact"/>
        <w:ind w:firstLine="420"/>
        <w:jc w:val="left"/>
        <w:rPr>
          <w:rFonts w:ascii="宋体" w:hAnsi="宋体" w:eastAsia="宋体" w:cs="Times New Roman"/>
          <w:highlight w:val="none"/>
        </w:rPr>
      </w:pPr>
      <w:r>
        <w:rPr>
          <w:rFonts w:hint="eastAsia" w:ascii="宋体" w:hAnsi="宋体" w:eastAsia="宋体" w:cs="Times New Roman"/>
          <w:highlight w:val="none"/>
        </w:rPr>
        <w:t>乙方：</w:t>
      </w:r>
    </w:p>
    <w:p w14:paraId="6BBCF2CF">
      <w:pPr>
        <w:spacing w:line="440" w:lineRule="exact"/>
        <w:ind w:firstLine="420"/>
        <w:jc w:val="left"/>
        <w:rPr>
          <w:rFonts w:ascii="宋体" w:hAnsi="宋体" w:eastAsia="宋体" w:cs="Times New Roman"/>
          <w:highlight w:val="none"/>
        </w:rPr>
      </w:pPr>
      <w:r>
        <w:rPr>
          <w:rFonts w:hint="eastAsia" w:ascii="宋体" w:hAnsi="宋体" w:eastAsia="宋体" w:cs="Times New Roman"/>
          <w:highlight w:val="none"/>
        </w:rPr>
        <w:t>项目名称：</w:t>
      </w:r>
    </w:p>
    <w:p w14:paraId="10B5C606">
      <w:pPr>
        <w:spacing w:line="440" w:lineRule="exact"/>
        <w:ind w:firstLine="420"/>
        <w:jc w:val="left"/>
        <w:rPr>
          <w:rFonts w:ascii="宋体" w:hAnsi="宋体" w:eastAsia="宋体" w:cs="Times New Roman"/>
          <w:highlight w:val="none"/>
        </w:rPr>
      </w:pPr>
      <w:r>
        <w:rPr>
          <w:rFonts w:hint="eastAsia" w:ascii="宋体" w:hAnsi="宋体" w:eastAsia="宋体" w:cs="Times New Roman"/>
          <w:highlight w:val="none"/>
        </w:rPr>
        <w:t>为落实安全生产的管理要求，确保工程建设的顺利进行，按</w:t>
      </w:r>
      <w:r>
        <w:rPr>
          <w:rFonts w:ascii="宋体" w:hAnsi="宋体" w:eastAsia="宋体" w:cs="Times New Roman"/>
          <w:szCs w:val="21"/>
          <w:highlight w:val="none"/>
        </w:rPr>
        <w:t>《浙江省建筑安全文明施工标准化工地管理办法》</w:t>
      </w:r>
      <w:r>
        <w:rPr>
          <w:rFonts w:hint="eastAsia" w:ascii="宋体" w:hAnsi="宋体" w:eastAsia="宋体" w:cs="Times New Roman"/>
          <w:szCs w:val="21"/>
          <w:highlight w:val="none"/>
        </w:rPr>
        <w:t>（</w:t>
      </w:r>
      <w:r>
        <w:rPr>
          <w:rFonts w:ascii="宋体" w:hAnsi="宋体" w:eastAsia="宋体" w:cs="Times New Roman"/>
          <w:szCs w:val="21"/>
          <w:highlight w:val="none"/>
        </w:rPr>
        <w:t>浙建建[2005]41号</w:t>
      </w:r>
      <w:r>
        <w:rPr>
          <w:rFonts w:hint="eastAsia" w:ascii="宋体" w:hAnsi="宋体" w:eastAsia="宋体" w:cs="Times New Roman"/>
          <w:szCs w:val="21"/>
          <w:highlight w:val="none"/>
        </w:rPr>
        <w:t>)</w:t>
      </w:r>
      <w:r>
        <w:rPr>
          <w:rFonts w:hint="eastAsia" w:ascii="宋体" w:hAnsi="宋体" w:eastAsia="宋体" w:cs="Times New Roman"/>
          <w:highlight w:val="none"/>
        </w:rPr>
        <w:t>规定，甲乙双方共同协商，一致同意如下：</w:t>
      </w:r>
    </w:p>
    <w:p w14:paraId="359833A1">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14:paraId="79B24ADA">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二、甲方应督促乙方开展安全达标活动，传达和部署上级的有关安全生产精神和要求，定期听取乙方的意见和要求。加强安全生产的指导和协调。</w:t>
      </w:r>
    </w:p>
    <w:p w14:paraId="64321EB7">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14:paraId="786EE26B">
      <w:pPr>
        <w:widowControl w:val="0"/>
        <w:adjustRightInd w:val="0"/>
        <w:spacing w:line="440" w:lineRule="exact"/>
        <w:ind w:firstLine="420"/>
        <w:jc w:val="both"/>
        <w:rPr>
          <w:rFonts w:ascii="宋体" w:hAnsi="宋体" w:eastAsia="宋体" w:cs="Arial"/>
          <w:snapToGrid w:val="0"/>
          <w:kern w:val="2"/>
          <w:sz w:val="21"/>
          <w:szCs w:val="22"/>
          <w:highlight w:val="none"/>
          <w:lang w:val="en-US" w:eastAsia="zh-CN" w:bidi="ar-SA"/>
        </w:rPr>
      </w:pPr>
      <w:r>
        <w:rPr>
          <w:rFonts w:hint="eastAsia" w:ascii="宋体" w:hAnsi="宋体" w:eastAsia="宋体" w:cs="Arial"/>
          <w:snapToGrid w:val="0"/>
          <w:kern w:val="2"/>
          <w:sz w:val="21"/>
          <w:szCs w:val="22"/>
          <w:highlight w:val="none"/>
          <w:lang w:val="en-US" w:eastAsia="zh-CN" w:bidi="ar-SA"/>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14:paraId="2EC66AEA">
      <w:pPr>
        <w:widowControl w:val="0"/>
        <w:adjustRightInd w:val="0"/>
        <w:spacing w:line="440" w:lineRule="exact"/>
        <w:ind w:firstLine="420"/>
        <w:jc w:val="both"/>
        <w:rPr>
          <w:rFonts w:ascii="宋体" w:hAnsi="宋体" w:eastAsia="宋体" w:cs="Arial"/>
          <w:snapToGrid w:val="0"/>
          <w:kern w:val="2"/>
          <w:sz w:val="21"/>
          <w:szCs w:val="22"/>
          <w:highlight w:val="none"/>
          <w:lang w:val="en-US" w:eastAsia="zh-CN" w:bidi="ar-SA"/>
        </w:rPr>
      </w:pPr>
      <w:r>
        <w:rPr>
          <w:rFonts w:hint="eastAsia" w:ascii="宋体" w:hAnsi="宋体" w:eastAsia="宋体" w:cs="Arial"/>
          <w:snapToGrid w:val="0"/>
          <w:kern w:val="2"/>
          <w:sz w:val="21"/>
          <w:szCs w:val="22"/>
          <w:highlight w:val="none"/>
          <w:lang w:val="en-US" w:eastAsia="zh-CN" w:bidi="ar-SA"/>
        </w:rPr>
        <w:t>责任违约的经济处理的约定：</w:t>
      </w:r>
      <w:r>
        <w:rPr>
          <w:rFonts w:hint="eastAsia" w:ascii="宋体" w:hAnsi="宋体" w:eastAsia="宋体" w:cs="Arial"/>
          <w:snapToGrid w:val="0"/>
          <w:kern w:val="2"/>
          <w:sz w:val="21"/>
          <w:szCs w:val="22"/>
          <w:highlight w:val="none"/>
          <w:u w:val="single"/>
          <w:lang w:val="en-US" w:eastAsia="zh-CN" w:bidi="ar-SA"/>
        </w:rPr>
        <w:t>参见合同约定及当地建设行政等主管部门的处理意见。</w:t>
      </w:r>
    </w:p>
    <w:p w14:paraId="55F54B9A">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五、乙方要求严格贯彻执行国家和市颁布的有关安全生产的法律、法规严格按照中华人民共和国建设部建标</w:t>
      </w:r>
      <w:r>
        <w:rPr>
          <w:rFonts w:ascii="宋体" w:hAnsi="宋体" w:eastAsia="宋体" w:cs="Times New Roman"/>
          <w:highlight w:val="none"/>
        </w:rPr>
        <w:t>（99）79号</w:t>
      </w:r>
      <w:r>
        <w:rPr>
          <w:rFonts w:hint="eastAsia" w:ascii="宋体" w:hAnsi="宋体" w:eastAsia="宋体" w:cs="Times New Roman"/>
          <w:highlight w:val="none"/>
        </w:rPr>
        <w:t>“</w:t>
      </w:r>
      <w:r>
        <w:rPr>
          <w:rFonts w:ascii="宋体" w:hAnsi="宋体" w:eastAsia="宋体" w:cs="Times New Roman"/>
          <w:highlight w:val="none"/>
        </w:rPr>
        <w:t>关于发布行业标准《建筑施工安全检查标准》的通知</w:t>
      </w:r>
      <w:r>
        <w:rPr>
          <w:rFonts w:hint="eastAsia" w:ascii="宋体" w:hAnsi="宋体" w:eastAsia="宋体" w:cs="Times New Roman"/>
          <w:highlight w:val="none"/>
        </w:rPr>
        <w:t>”</w:t>
      </w:r>
      <w:r>
        <w:rPr>
          <w:rFonts w:ascii="宋体" w:hAnsi="宋体" w:eastAsia="宋体" w:cs="Times New Roman"/>
          <w:highlight w:val="none"/>
        </w:rPr>
        <w:t>（编号JGJ59—99）的要求加强内部安全管理，落实各项安全防护措施，确保工程建设中不发生重大伤亡事故。</w:t>
      </w:r>
    </w:p>
    <w:p w14:paraId="0338B38A">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4D3AA3CC">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七、乙方进入工地后应明确落实施工现场安全生产第一责任人。根据建设部办公厅</w:t>
      </w:r>
      <w:r>
        <w:rPr>
          <w:rFonts w:ascii="宋体" w:hAnsi="宋体" w:eastAsia="宋体" w:cs="Times New Roman"/>
          <w:highlight w:val="none"/>
        </w:rPr>
        <w:t>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613F0E57">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23421B28">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九、乙方要按照“安全自查，隐患自改、责任自负”的原则加强对施工责任区的日常安全检查。及叫制上和处理各类违章违法行为。对查获的隐患要及时落实整改措施，消除隐患。</w:t>
      </w:r>
    </w:p>
    <w:p w14:paraId="1903BC7A">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14:paraId="042E6034">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十一、乙方因疏于管理违章违法作业发生安全事故或造成人员伤亡的，应在积极抢救受伤人员、保护现场的同时，严格按安全事故上报的规定时限向甲方和当地劳动行政部门汇报，不得迟报瞒报。</w:t>
      </w:r>
    </w:p>
    <w:p w14:paraId="0E285783">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十二、本协议中木涉及的有关条款，甲乙双方可根据需要协商补充修改。</w:t>
      </w:r>
    </w:p>
    <w:p w14:paraId="5634F670">
      <w:pPr>
        <w:spacing w:line="440" w:lineRule="exact"/>
        <w:ind w:firstLine="420"/>
        <w:rPr>
          <w:rFonts w:ascii="宋体" w:hAnsi="宋体" w:eastAsia="宋体" w:cs="Times New Roman"/>
          <w:highlight w:val="none"/>
        </w:rPr>
      </w:pPr>
      <w:r>
        <w:rPr>
          <w:rFonts w:hint="eastAsia" w:ascii="宋体" w:hAnsi="宋体" w:eastAsia="宋体" w:cs="Times New Roman"/>
          <w:highlight w:val="none"/>
        </w:rPr>
        <w:t>如遇有国家和本市的有关法规不符的，应按国家和本市的有关法规执行。</w:t>
      </w:r>
    </w:p>
    <w:p w14:paraId="2FA47E20">
      <w:pPr>
        <w:spacing w:line="440" w:lineRule="exact"/>
        <w:ind w:firstLine="420"/>
        <w:rPr>
          <w:rFonts w:ascii="宋体" w:hAnsi="宋体" w:eastAsia="宋体" w:cs="Times New Roman"/>
          <w:sz w:val="22"/>
          <w:highlight w:val="none"/>
        </w:rPr>
      </w:pPr>
      <w:r>
        <w:rPr>
          <w:rFonts w:hint="eastAsia" w:ascii="宋体" w:hAnsi="宋体" w:eastAsia="宋体" w:cs="Times New Roman"/>
          <w:highlight w:val="none"/>
        </w:rPr>
        <w:t>十三、本协议作为甲乙双方工程承包合同的附件，在工程承包合同签约后生效，与工程承包合同具有同等法律效力。工程承包合同期满，本协议终上。</w:t>
      </w:r>
    </w:p>
    <w:p w14:paraId="3C06C145">
      <w:pPr>
        <w:spacing w:line="440" w:lineRule="exact"/>
        <w:ind w:firstLine="420"/>
        <w:rPr>
          <w:rFonts w:ascii="宋体" w:hAnsi="宋体" w:eastAsia="宋体" w:cs="Times New Roman"/>
          <w:highlight w:val="none"/>
        </w:rPr>
      </w:pPr>
      <w:r>
        <w:rPr>
          <w:rFonts w:ascii="宋体" w:hAnsi="宋体" w:eastAsia="宋体" w:cs="Times New Roman"/>
          <w:highlight w:val="none"/>
        </w:rPr>
        <w:t xml:space="preserve"> </w:t>
      </w:r>
    </w:p>
    <w:p w14:paraId="0A7CEB27">
      <w:pPr>
        <w:spacing w:line="440" w:lineRule="exact"/>
        <w:ind w:firstLine="420"/>
        <w:rPr>
          <w:rFonts w:ascii="宋体" w:hAnsi="宋体" w:eastAsia="宋体" w:cs="Times New Roman"/>
          <w:highlight w:val="none"/>
        </w:rPr>
      </w:pPr>
    </w:p>
    <w:p w14:paraId="44710992">
      <w:pPr>
        <w:spacing w:line="440" w:lineRule="exact"/>
        <w:ind w:firstLine="420"/>
        <w:rPr>
          <w:rFonts w:ascii="宋体" w:hAnsi="宋体" w:eastAsia="宋体" w:cs="Times New Roman"/>
          <w:szCs w:val="21"/>
          <w:highlight w:val="none"/>
        </w:rPr>
      </w:pPr>
      <w:r>
        <w:rPr>
          <w:rFonts w:hint="eastAsia" w:ascii="宋体" w:hAnsi="宋体" w:eastAsia="宋体" w:cs="Times New Roman"/>
          <w:szCs w:val="21"/>
          <w:highlight w:val="none"/>
        </w:rPr>
        <w:t>发包人（公章）：</w:t>
      </w:r>
      <w:r>
        <w:rPr>
          <w:rFonts w:ascii="宋体" w:hAnsi="宋体" w:eastAsia="宋体" w:cs="Times New Roman"/>
          <w:szCs w:val="21"/>
          <w:highlight w:val="none"/>
        </w:rPr>
        <w:t xml:space="preserve">                                   </w:t>
      </w:r>
      <w:r>
        <w:rPr>
          <w:rFonts w:hint="eastAsia" w:ascii="宋体" w:hAnsi="宋体" w:eastAsia="宋体" w:cs="Times New Roman"/>
          <w:szCs w:val="21"/>
          <w:highlight w:val="none"/>
        </w:rPr>
        <w:t>承包人（公章）：</w:t>
      </w:r>
    </w:p>
    <w:p w14:paraId="53B94F06">
      <w:pPr>
        <w:spacing w:line="440" w:lineRule="exact"/>
        <w:ind w:firstLine="420"/>
        <w:rPr>
          <w:rFonts w:ascii="宋体" w:hAnsi="宋体" w:eastAsia="宋体" w:cs="Times New Roman"/>
          <w:szCs w:val="21"/>
          <w:highlight w:val="none"/>
        </w:rPr>
      </w:pPr>
    </w:p>
    <w:p w14:paraId="38F6A096">
      <w:pPr>
        <w:spacing w:line="440" w:lineRule="exact"/>
        <w:ind w:firstLine="1050" w:firstLineChars="500"/>
        <w:rPr>
          <w:rFonts w:ascii="宋体" w:hAnsi="宋体" w:eastAsia="宋体" w:cs="Times New Roman"/>
          <w:highlight w:val="none"/>
        </w:rPr>
      </w:pPr>
    </w:p>
    <w:p w14:paraId="33277ECB">
      <w:pPr>
        <w:spacing w:line="440" w:lineRule="exact"/>
        <w:ind w:firstLine="1050" w:firstLineChars="500"/>
        <w:rPr>
          <w:rFonts w:ascii="宋体" w:hAnsi="宋体" w:eastAsia="宋体" w:cs="Times New Roman"/>
          <w:szCs w:val="21"/>
          <w:highlight w:val="none"/>
        </w:rPr>
      </w:pP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 xml:space="preserve"> 日</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日</w:t>
      </w:r>
    </w:p>
    <w:p w14:paraId="2E6423D8">
      <w:pPr>
        <w:spacing w:line="300" w:lineRule="atLeast"/>
        <w:ind w:firstLine="420"/>
        <w:rPr>
          <w:rFonts w:ascii="宋体" w:hAnsi="宋体" w:eastAsia="宋体" w:cs="Times New Roman"/>
          <w:szCs w:val="21"/>
          <w:highlight w:val="none"/>
        </w:rPr>
      </w:pPr>
    </w:p>
    <w:p w14:paraId="6A99BEF6">
      <w:pPr>
        <w:spacing w:line="300" w:lineRule="atLeast"/>
        <w:ind w:firstLine="420"/>
        <w:rPr>
          <w:rFonts w:ascii="宋体" w:hAnsi="宋体" w:eastAsia="宋体" w:cs="Times New Roman"/>
          <w:szCs w:val="21"/>
          <w:highlight w:val="none"/>
        </w:rPr>
      </w:pPr>
    </w:p>
    <w:p w14:paraId="106B86CD">
      <w:pPr>
        <w:spacing w:line="300" w:lineRule="atLeast"/>
        <w:ind w:firstLine="420"/>
        <w:rPr>
          <w:rFonts w:ascii="宋体" w:hAnsi="宋体" w:eastAsia="宋体" w:cs="Times New Roman"/>
          <w:szCs w:val="21"/>
          <w:highlight w:val="none"/>
        </w:rPr>
      </w:pPr>
    </w:p>
    <w:p w14:paraId="4339C3C1">
      <w:pPr>
        <w:spacing w:line="300" w:lineRule="atLeast"/>
        <w:ind w:firstLine="420"/>
        <w:rPr>
          <w:rFonts w:ascii="宋体" w:hAnsi="宋体" w:eastAsia="宋体" w:cs="Times New Roman"/>
          <w:szCs w:val="21"/>
          <w:highlight w:val="none"/>
        </w:rPr>
      </w:pPr>
    </w:p>
    <w:p w14:paraId="6CA9AF74">
      <w:pPr>
        <w:spacing w:line="300" w:lineRule="atLeast"/>
        <w:ind w:firstLine="420"/>
        <w:rPr>
          <w:rFonts w:ascii="宋体" w:hAnsi="宋体" w:eastAsia="宋体" w:cs="Times New Roman"/>
          <w:szCs w:val="21"/>
          <w:highlight w:val="none"/>
        </w:rPr>
      </w:pPr>
    </w:p>
    <w:p w14:paraId="685B93A0">
      <w:pPr>
        <w:spacing w:line="300" w:lineRule="atLeast"/>
        <w:ind w:firstLine="420"/>
        <w:rPr>
          <w:rFonts w:ascii="宋体" w:hAnsi="宋体" w:eastAsia="宋体" w:cs="Times New Roman"/>
          <w:szCs w:val="21"/>
          <w:highlight w:val="none"/>
        </w:rPr>
      </w:pPr>
    </w:p>
    <w:p w14:paraId="544823B3">
      <w:pPr>
        <w:spacing w:line="300" w:lineRule="atLeast"/>
        <w:ind w:firstLine="420"/>
        <w:rPr>
          <w:rFonts w:ascii="宋体" w:hAnsi="宋体" w:eastAsia="宋体" w:cs="Times New Roman"/>
          <w:szCs w:val="21"/>
          <w:highlight w:val="none"/>
        </w:rPr>
      </w:pPr>
    </w:p>
    <w:p w14:paraId="51B474FD">
      <w:pPr>
        <w:spacing w:line="300" w:lineRule="atLeast"/>
        <w:ind w:firstLine="420"/>
        <w:rPr>
          <w:rFonts w:ascii="宋体" w:hAnsi="宋体" w:eastAsia="宋体" w:cs="Times New Roman"/>
          <w:szCs w:val="21"/>
          <w:highlight w:val="none"/>
        </w:rPr>
      </w:pPr>
    </w:p>
    <w:p w14:paraId="623D3B04">
      <w:pPr>
        <w:spacing w:line="300" w:lineRule="atLeast"/>
        <w:rPr>
          <w:rFonts w:ascii="宋体" w:hAnsi="宋体" w:eastAsia="宋体" w:cs="Times New Roman"/>
          <w:szCs w:val="21"/>
          <w:highlight w:val="none"/>
        </w:rPr>
      </w:pPr>
    </w:p>
    <w:p w14:paraId="25657E56">
      <w:pPr>
        <w:spacing w:line="300" w:lineRule="atLeast"/>
        <w:rPr>
          <w:rFonts w:ascii="宋体" w:hAnsi="宋体" w:eastAsia="宋体" w:cs="Times New Roman"/>
          <w:szCs w:val="21"/>
          <w:highlight w:val="none"/>
        </w:rPr>
      </w:pPr>
    </w:p>
    <w:p w14:paraId="579FBBB1">
      <w:pPr>
        <w:spacing w:line="300" w:lineRule="atLeast"/>
        <w:rPr>
          <w:rFonts w:ascii="宋体" w:hAnsi="宋体" w:eastAsia="宋体" w:cs="Times New Roman"/>
          <w:szCs w:val="21"/>
          <w:highlight w:val="none"/>
        </w:rPr>
      </w:pPr>
    </w:p>
    <w:p w14:paraId="426619B6">
      <w:pPr>
        <w:spacing w:line="300" w:lineRule="atLeast"/>
        <w:rPr>
          <w:rFonts w:ascii="宋体" w:hAnsi="宋体" w:eastAsia="宋体" w:cs="Times New Roman"/>
          <w:szCs w:val="21"/>
          <w:highlight w:val="none"/>
        </w:rPr>
      </w:pPr>
    </w:p>
    <w:p w14:paraId="2340F76E">
      <w:pPr>
        <w:spacing w:line="300" w:lineRule="atLeast"/>
        <w:rPr>
          <w:rFonts w:ascii="宋体" w:hAnsi="宋体" w:eastAsia="宋体" w:cs="Times New Roman"/>
          <w:szCs w:val="21"/>
          <w:highlight w:val="none"/>
        </w:rPr>
      </w:pPr>
    </w:p>
    <w:p w14:paraId="2A55F286">
      <w:pPr>
        <w:ind w:firstLine="420"/>
        <w:rPr>
          <w:rFonts w:hint="eastAsia" w:ascii="宋体" w:hAnsi="宋体" w:eastAsia="宋体" w:cs="Times New Roman"/>
          <w:highlight w:val="none"/>
        </w:rPr>
      </w:pPr>
    </w:p>
    <w:p w14:paraId="5AB3C74D">
      <w:pPr>
        <w:ind w:firstLine="420"/>
        <w:rPr>
          <w:rFonts w:ascii="宋体" w:hAnsi="宋体" w:eastAsia="宋体" w:cs="Times New Roman"/>
          <w:highlight w:val="none"/>
        </w:rPr>
      </w:pPr>
      <w:r>
        <w:rPr>
          <w:rFonts w:hint="eastAsia" w:ascii="宋体" w:hAnsi="宋体" w:eastAsia="宋体" w:cs="Times New Roman"/>
          <w:highlight w:val="none"/>
        </w:rPr>
        <w:t>附件3：文明施工责任协议书</w:t>
      </w:r>
    </w:p>
    <w:p w14:paraId="3746890B">
      <w:pPr>
        <w:spacing w:line="300" w:lineRule="atLeast"/>
        <w:ind w:firstLine="420"/>
        <w:rPr>
          <w:rFonts w:ascii="宋体" w:hAnsi="宋体" w:eastAsia="宋体" w:cs="Times New Roman"/>
          <w:szCs w:val="21"/>
          <w:highlight w:val="none"/>
        </w:rPr>
      </w:pPr>
    </w:p>
    <w:p w14:paraId="7340F9E8">
      <w:pPr>
        <w:autoSpaceDE w:val="0"/>
        <w:autoSpaceDN w:val="0"/>
        <w:spacing w:line="480" w:lineRule="exact"/>
        <w:ind w:firstLine="562"/>
        <w:jc w:val="center"/>
        <w:rPr>
          <w:rFonts w:ascii="宋体" w:hAnsi="宋体" w:eastAsia="宋体" w:cs="Times New Roman"/>
          <w:b/>
          <w:kern w:val="0"/>
          <w:sz w:val="28"/>
          <w:szCs w:val="28"/>
          <w:highlight w:val="none"/>
        </w:rPr>
      </w:pPr>
      <w:bookmarkStart w:id="464" w:name="_Toc163484941"/>
      <w:r>
        <w:rPr>
          <w:rFonts w:hint="eastAsia" w:ascii="宋体" w:hAnsi="宋体" w:eastAsia="宋体" w:cs="Times New Roman"/>
          <w:b/>
          <w:kern w:val="0"/>
          <w:sz w:val="28"/>
          <w:szCs w:val="28"/>
          <w:highlight w:val="none"/>
        </w:rPr>
        <w:t>文明施工责任协议书</w:t>
      </w:r>
      <w:bookmarkEnd w:id="464"/>
      <w:r>
        <w:rPr>
          <w:rFonts w:ascii="宋体" w:hAnsi="宋体" w:eastAsia="宋体" w:cs="Times New Roman"/>
          <w:b/>
          <w:kern w:val="0"/>
          <w:sz w:val="28"/>
          <w:szCs w:val="28"/>
          <w:highlight w:val="none"/>
        </w:rPr>
        <w:t xml:space="preserve">  </w:t>
      </w:r>
    </w:p>
    <w:p w14:paraId="575AFCF5">
      <w:pPr>
        <w:spacing w:line="400" w:lineRule="exact"/>
        <w:ind w:firstLine="420"/>
        <w:jc w:val="left"/>
        <w:rPr>
          <w:rFonts w:ascii="宋体" w:hAnsi="宋体" w:eastAsia="宋体" w:cs="Times New Roman"/>
          <w:highlight w:val="none"/>
        </w:rPr>
      </w:pPr>
      <w:r>
        <w:rPr>
          <w:rFonts w:hint="eastAsia" w:ascii="宋体" w:hAnsi="宋体" w:eastAsia="宋体" w:cs="Times New Roman"/>
          <w:highlight w:val="none"/>
        </w:rPr>
        <w:t>甲方：</w:t>
      </w:r>
      <w:r>
        <w:rPr>
          <w:rFonts w:ascii="宋体" w:hAnsi="宋体" w:eastAsia="宋体" w:cs="Times New Roman"/>
          <w:highlight w:val="none"/>
        </w:rPr>
        <w:t xml:space="preserve"> </w:t>
      </w:r>
    </w:p>
    <w:p w14:paraId="3A93E6FC">
      <w:pPr>
        <w:spacing w:line="400" w:lineRule="exact"/>
        <w:ind w:firstLine="420"/>
        <w:rPr>
          <w:rFonts w:ascii="宋体" w:hAnsi="宋体" w:eastAsia="宋体" w:cs="Times New Roman"/>
          <w:highlight w:val="none"/>
        </w:rPr>
      </w:pPr>
      <w:r>
        <w:rPr>
          <w:rFonts w:hint="eastAsia" w:ascii="宋体" w:hAnsi="宋体" w:eastAsia="宋体" w:cs="Times New Roman"/>
          <w:highlight w:val="none"/>
        </w:rPr>
        <w:t>乙方：</w:t>
      </w:r>
    </w:p>
    <w:p w14:paraId="3EC660CE">
      <w:pPr>
        <w:spacing w:line="340" w:lineRule="exact"/>
        <w:ind w:firstLine="420"/>
        <w:jc w:val="left"/>
        <w:rPr>
          <w:rFonts w:ascii="宋体" w:hAnsi="宋体" w:eastAsia="宋体" w:cs="Times New Roman"/>
          <w:highlight w:val="none"/>
        </w:rPr>
      </w:pPr>
      <w:r>
        <w:rPr>
          <w:rFonts w:hint="eastAsia" w:ascii="宋体" w:hAnsi="宋体" w:eastAsia="宋体" w:cs="Times New Roman"/>
          <w:highlight w:val="none"/>
        </w:rPr>
        <w:t>项目名称：</w:t>
      </w:r>
    </w:p>
    <w:p w14:paraId="2615610E">
      <w:pPr>
        <w:spacing w:line="400" w:lineRule="exact"/>
        <w:ind w:firstLine="420"/>
        <w:jc w:val="left"/>
        <w:rPr>
          <w:rFonts w:ascii="宋体" w:hAnsi="宋体" w:eastAsia="宋体" w:cs="Times New Roman"/>
          <w:highlight w:val="none"/>
        </w:rPr>
      </w:pPr>
      <w:r>
        <w:rPr>
          <w:rFonts w:hint="eastAsia" w:ascii="宋体" w:hAnsi="宋体" w:eastAsia="宋体" w:cs="Times New Roman"/>
          <w:highlight w:val="none"/>
        </w:rPr>
        <w:t>为认真做好工程建设施工区域内的文明施工，现经甲、乙双方协商同意，明确在文明施工和文明施工管理中的各自职责，并签订如下协议。</w:t>
      </w:r>
    </w:p>
    <w:p w14:paraId="6BC5D8EB">
      <w:pPr>
        <w:spacing w:line="400" w:lineRule="exact"/>
        <w:ind w:firstLine="210" w:firstLineChars="100"/>
        <w:rPr>
          <w:rFonts w:ascii="宋体" w:hAnsi="宋体" w:eastAsia="宋体" w:cs="Times New Roman"/>
          <w:highlight w:val="none"/>
        </w:rPr>
      </w:pPr>
      <w:r>
        <w:rPr>
          <w:rFonts w:ascii="宋体" w:hAnsi="宋体" w:eastAsia="宋体" w:cs="Times New Roman"/>
          <w:highlight w:val="none"/>
        </w:rPr>
        <w:t xml:space="preserve">  </w:t>
      </w:r>
      <w:r>
        <w:rPr>
          <w:rFonts w:hint="eastAsia" w:ascii="宋体" w:hAnsi="宋体" w:eastAsia="宋体" w:cs="Times New Roman"/>
          <w:highlight w:val="none"/>
        </w:rPr>
        <w:t>一、双方同意在在工程管理和工程建设中必须坚持社会效益第一，经济效益和社会效益相—致，“方便人民生活，有利于发展生产、保护生态环境”的原则，坚持便民、利民、为民服务的宗旨。搞好工程建设中的文明施工。</w:t>
      </w:r>
    </w:p>
    <w:p w14:paraId="07ADE0E7">
      <w:pPr>
        <w:spacing w:line="400" w:lineRule="exact"/>
        <w:ind w:firstLine="210" w:firstLineChars="100"/>
        <w:rPr>
          <w:rFonts w:ascii="宋体" w:hAnsi="宋体" w:eastAsia="宋体" w:cs="Times New Roman"/>
          <w:highlight w:val="none"/>
        </w:rPr>
      </w:pPr>
      <w:r>
        <w:rPr>
          <w:rFonts w:ascii="宋体" w:hAnsi="宋体" w:eastAsia="宋体" w:cs="Times New Roman"/>
          <w:highlight w:val="none"/>
        </w:rPr>
        <w:t xml:space="preserve">  </w:t>
      </w:r>
      <w:r>
        <w:rPr>
          <w:rFonts w:hint="eastAsia" w:ascii="宋体" w:hAnsi="宋体" w:eastAsia="宋体" w:cs="Times New Roman"/>
          <w:highlight w:val="none"/>
        </w:rPr>
        <w:t>二、双方要认真贯彻“建设单位负责，施工单位实施，地方政府监督”的文明施工原则。现场由甲方使用人代表牵头，建立双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CD9CECA">
      <w:pPr>
        <w:spacing w:line="400" w:lineRule="exact"/>
        <w:ind w:firstLine="210" w:firstLineChars="100"/>
        <w:rPr>
          <w:rFonts w:ascii="宋体" w:hAnsi="宋体" w:eastAsia="宋体" w:cs="Times New Roman"/>
          <w:highlight w:val="none"/>
        </w:rPr>
      </w:pPr>
      <w:r>
        <w:rPr>
          <w:rFonts w:ascii="宋体" w:hAnsi="宋体" w:eastAsia="宋体" w:cs="Times New Roman"/>
          <w:highlight w:val="none"/>
        </w:rPr>
        <w:t xml:space="preserve">  </w:t>
      </w:r>
      <w:r>
        <w:rPr>
          <w:rFonts w:hint="eastAsia" w:ascii="宋体" w:hAnsi="宋体" w:eastAsia="宋体" w:cs="Times New Roman"/>
          <w:highlight w:val="none"/>
        </w:rPr>
        <w:t>三、乙方应遵守如下规定：</w:t>
      </w:r>
    </w:p>
    <w:p w14:paraId="08D12FF6">
      <w:pPr>
        <w:spacing w:line="400" w:lineRule="exact"/>
        <w:rPr>
          <w:rFonts w:ascii="宋体" w:hAnsi="宋体" w:eastAsia="宋体" w:cs="Times New Roman"/>
          <w:highlight w:val="none"/>
        </w:rPr>
      </w:pPr>
      <w:r>
        <w:rPr>
          <w:rFonts w:hint="eastAsia" w:ascii="宋体" w:hAnsi="宋体" w:eastAsia="宋体" w:cs="Times New Roman"/>
          <w:highlight w:val="none"/>
        </w:rPr>
        <w:t>1、根据工程的特点，编制文明施工实施方案，在开工前5日内，将文明施工实施方案报甲方备案。</w:t>
      </w:r>
    </w:p>
    <w:p w14:paraId="10EDC9BF">
      <w:pPr>
        <w:spacing w:line="400" w:lineRule="exact"/>
        <w:rPr>
          <w:rFonts w:ascii="宋体" w:hAnsi="宋体" w:eastAsia="宋体" w:cs="Times New Roman"/>
          <w:highlight w:val="none"/>
        </w:rPr>
      </w:pPr>
      <w:r>
        <w:rPr>
          <w:rFonts w:hint="eastAsia" w:ascii="宋体" w:hAnsi="宋体" w:eastAsia="宋体" w:cs="Times New Roman"/>
          <w:highlight w:val="none"/>
        </w:rPr>
        <w:t>2、乙方按有关规定专项包干使用文明施工费，不得挪作他用。</w:t>
      </w:r>
    </w:p>
    <w:p w14:paraId="586F4E72">
      <w:pPr>
        <w:spacing w:line="400" w:lineRule="exact"/>
        <w:rPr>
          <w:rFonts w:ascii="宋体" w:hAnsi="宋体" w:eastAsia="宋体" w:cs="Times New Roman"/>
          <w:highlight w:val="none"/>
        </w:rPr>
      </w:pPr>
      <w:r>
        <w:rPr>
          <w:rFonts w:hint="eastAsia" w:ascii="宋体" w:hAnsi="宋体" w:eastAsia="宋体" w:cs="Times New Roman"/>
          <w:highlight w:val="none"/>
        </w:rPr>
        <w:t>3、工地应设置专职文明施工安全员，做到佩证上岗、动态管理，及时收集、记录、整理、管理台帐等技术资料。</w:t>
      </w:r>
    </w:p>
    <w:p w14:paraId="779C3CE7">
      <w:pPr>
        <w:spacing w:line="400" w:lineRule="exact"/>
        <w:rPr>
          <w:rFonts w:ascii="宋体" w:hAnsi="宋体" w:eastAsia="宋体" w:cs="Times New Roman"/>
          <w:highlight w:val="none"/>
        </w:rPr>
      </w:pPr>
      <w:r>
        <w:rPr>
          <w:rFonts w:hint="eastAsia" w:ascii="宋体" w:hAnsi="宋体" w:eastAsia="宋体" w:cs="Times New Roman"/>
          <w:highlight w:val="none"/>
        </w:rPr>
        <w:t>4、施工现场应按文明施工安全生产的要求，设置各项临时设施，并达到下列要求：</w:t>
      </w:r>
    </w:p>
    <w:p w14:paraId="4B786C97">
      <w:pPr>
        <w:spacing w:line="400" w:lineRule="exact"/>
        <w:rPr>
          <w:rFonts w:ascii="宋体" w:hAnsi="宋体" w:eastAsia="宋体" w:cs="Times New Roman"/>
          <w:highlight w:val="none"/>
        </w:rPr>
      </w:pPr>
      <w:r>
        <w:rPr>
          <w:rFonts w:hint="eastAsia" w:ascii="宋体" w:hAnsi="宋体" w:eastAsia="宋体" w:cs="Times New Roman"/>
          <w:highlight w:val="none"/>
        </w:rPr>
        <w:t>（1）施工区域与非施工区域严格分隔。</w:t>
      </w:r>
    </w:p>
    <w:p w14:paraId="74D7DD50">
      <w:pPr>
        <w:spacing w:line="400" w:lineRule="exact"/>
        <w:rPr>
          <w:rFonts w:ascii="宋体" w:hAnsi="宋体" w:eastAsia="宋体" w:cs="Times New Roman"/>
          <w:highlight w:val="none"/>
        </w:rPr>
      </w:pPr>
      <w:r>
        <w:rPr>
          <w:rFonts w:hint="eastAsia" w:ascii="宋体" w:hAnsi="宋体" w:eastAsia="宋体" w:cs="Times New Roman"/>
          <w:highlight w:val="none"/>
        </w:rPr>
        <w:t>（2）施工区域内应设置能保证施工安全的夜间照明和警示标志，并采取安全防护措施。</w:t>
      </w:r>
    </w:p>
    <w:p w14:paraId="216AA749">
      <w:pPr>
        <w:spacing w:line="400" w:lineRule="exact"/>
        <w:rPr>
          <w:rFonts w:ascii="宋体" w:hAnsi="宋体" w:eastAsia="宋体" w:cs="Times New Roman"/>
          <w:highlight w:val="none"/>
        </w:rPr>
      </w:pPr>
      <w:r>
        <w:rPr>
          <w:rFonts w:hint="eastAsia" w:ascii="宋体" w:hAnsi="宋体" w:eastAsia="宋体" w:cs="Times New Roman"/>
          <w:highlight w:val="none"/>
        </w:rPr>
        <w:t>（3）各类材料、机具设备按工地总平面图的布置，在固定场地整齐堆放，不得侵占场内道路及安全防护等设施。</w:t>
      </w:r>
    </w:p>
    <w:p w14:paraId="18ED3492">
      <w:pPr>
        <w:spacing w:line="400" w:lineRule="exact"/>
        <w:rPr>
          <w:rFonts w:ascii="宋体" w:hAnsi="宋体" w:eastAsia="宋体" w:cs="Times New Roman"/>
          <w:highlight w:val="none"/>
        </w:rPr>
      </w:pPr>
      <w:r>
        <w:rPr>
          <w:rFonts w:hint="eastAsia" w:ascii="宋体" w:hAnsi="宋体" w:eastAsia="宋体" w:cs="Times New Roman"/>
          <w:highlight w:val="none"/>
        </w:rPr>
        <w:t>（4）其他要求：</w:t>
      </w:r>
      <w:r>
        <w:rPr>
          <w:rFonts w:hint="eastAsia" w:ascii="宋体" w:hAnsi="宋体" w:eastAsia="宋体" w:cs="Times New Roman"/>
          <w:highlight w:val="none"/>
          <w:u w:val="single"/>
        </w:rPr>
        <w:t xml:space="preserve">   /  </w:t>
      </w:r>
    </w:p>
    <w:p w14:paraId="7D48A2ED">
      <w:pPr>
        <w:spacing w:line="400" w:lineRule="exact"/>
        <w:rPr>
          <w:rFonts w:ascii="宋体" w:hAnsi="宋体" w:eastAsia="宋体" w:cs="Times New Roman"/>
          <w:highlight w:val="none"/>
        </w:rPr>
      </w:pPr>
      <w:r>
        <w:rPr>
          <w:rFonts w:hint="eastAsia" w:ascii="宋体" w:hAnsi="宋体" w:eastAsia="宋体" w:cs="Times New Roman"/>
          <w:highlight w:val="none"/>
        </w:rPr>
        <w:t>5、工地民工宿舍应符合卫生要求和居住条件，地面应用砼硬化，照明电线敷设应符合规范，不得任意拉线接电。宿舍应保持整洁有序，不得男女混杂居住及居住与施工无关的人员。</w:t>
      </w:r>
    </w:p>
    <w:p w14:paraId="46F6A6D1">
      <w:pPr>
        <w:spacing w:line="400" w:lineRule="exact"/>
        <w:rPr>
          <w:rFonts w:ascii="宋体" w:hAnsi="宋体" w:eastAsia="宋体" w:cs="Times New Roman"/>
          <w:highlight w:val="none"/>
        </w:rPr>
      </w:pPr>
      <w:r>
        <w:rPr>
          <w:rFonts w:hint="eastAsia" w:ascii="宋体" w:hAnsi="宋体" w:eastAsia="宋体" w:cs="Times New Roman"/>
          <w:highlight w:val="none"/>
        </w:rPr>
        <w:t>6、施工现场设有食堂的，应符合</w:t>
      </w:r>
      <w:r>
        <w:rPr>
          <w:rFonts w:hint="eastAsia" w:ascii="宋体" w:hAnsi="宋体" w:eastAsia="宋体" w:cs="Times New Roman"/>
          <w:highlight w:val="none"/>
          <w:lang w:val="en-US" w:eastAsia="zh-CN"/>
        </w:rPr>
        <w:t>杭州市</w:t>
      </w:r>
      <w:r>
        <w:rPr>
          <w:rFonts w:hint="eastAsia" w:ascii="宋体" w:hAnsi="宋体" w:eastAsia="宋体" w:cs="Times New Roman"/>
          <w:highlight w:val="none"/>
        </w:rPr>
        <w:t>职工食堂管理的有关规定，并配备冷冻、冷藏设备，其位置应远离厕所、垃圾容器等污染源，炊事员应持有效健康证明及岗位培训合格证。施工现场应设置茶桶、保障茶水供应。</w:t>
      </w:r>
    </w:p>
    <w:p w14:paraId="171DECB6">
      <w:pPr>
        <w:spacing w:line="400" w:lineRule="exact"/>
        <w:rPr>
          <w:rFonts w:ascii="宋体" w:hAnsi="宋体" w:eastAsia="宋体" w:cs="Times New Roman"/>
          <w:highlight w:val="none"/>
        </w:rPr>
      </w:pPr>
      <w:r>
        <w:rPr>
          <w:rFonts w:hint="eastAsia" w:ascii="宋体" w:hAnsi="宋体" w:eastAsia="宋体" w:cs="Times New Roman"/>
          <w:highlight w:val="none"/>
        </w:rPr>
        <w:t>7、建筑垃圾和其他散体物料装运应实行车辆密闭式运输，冲洗干净后出场，运输过程中严禁沿途抛、洒、滴、漏。</w:t>
      </w:r>
    </w:p>
    <w:p w14:paraId="07AA714D">
      <w:pPr>
        <w:spacing w:line="400" w:lineRule="exact"/>
        <w:rPr>
          <w:rFonts w:ascii="宋体" w:hAnsi="宋体" w:eastAsia="宋体" w:cs="Times New Roman"/>
          <w:highlight w:val="none"/>
        </w:rPr>
      </w:pPr>
      <w:r>
        <w:rPr>
          <w:rFonts w:hint="eastAsia" w:ascii="宋体" w:hAnsi="宋体" w:eastAsia="宋体" w:cs="Times New Roman"/>
          <w:highlight w:val="none"/>
        </w:rPr>
        <w:t>8、乙方应当严格依照《中华人民共和国消防条例》的规定，在工地建立和执行防火管理制度，重点部位设置符合消防要求的消防设施，并保持完好的备用状态。　</w:t>
      </w:r>
    </w:p>
    <w:p w14:paraId="03DB4D7D">
      <w:pPr>
        <w:spacing w:line="400" w:lineRule="exact"/>
        <w:rPr>
          <w:rFonts w:ascii="宋体" w:hAnsi="宋体" w:eastAsia="宋体" w:cs="Times New Roman"/>
          <w:highlight w:val="none"/>
        </w:rPr>
      </w:pPr>
      <w:r>
        <w:rPr>
          <w:rFonts w:hint="eastAsia" w:ascii="宋体" w:hAnsi="宋体" w:eastAsia="宋体" w:cs="Times New Roman"/>
          <w:highlight w:val="none"/>
        </w:rPr>
        <w:t>9、遵守土建总承包人的现场管理要求。</w:t>
      </w:r>
    </w:p>
    <w:p w14:paraId="399DD742">
      <w:pPr>
        <w:spacing w:line="400" w:lineRule="exact"/>
        <w:rPr>
          <w:rFonts w:ascii="宋体" w:hAnsi="宋体" w:eastAsia="宋体" w:cs="Times New Roman"/>
          <w:highlight w:val="none"/>
        </w:rPr>
      </w:pPr>
      <w:r>
        <w:rPr>
          <w:rFonts w:hint="eastAsia" w:ascii="宋体" w:hAnsi="宋体" w:eastAsia="宋体" w:cs="Times New Roman"/>
          <w:highlight w:val="none"/>
        </w:rPr>
        <w:t>10、施工单位在施工中应遵守下列规定：</w:t>
      </w:r>
    </w:p>
    <w:p w14:paraId="62A9AD54">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（1）完善技术和操作管理规程，确保防汛设施和地下管线通畅、安全。</w:t>
      </w:r>
    </w:p>
    <w:p w14:paraId="21EEC66D">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（2）采取各种有效措施，控制扬尘、噪声。</w:t>
      </w:r>
    </w:p>
    <w:p w14:paraId="21BE4567">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（3）设置各种防护设施，防止施工中废弃物、杂物影响周围环境，伤害过往行人。</w:t>
      </w:r>
    </w:p>
    <w:p w14:paraId="54274BCA">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（4）随时清理建筑垃圾，控制工地污染。</w:t>
      </w:r>
    </w:p>
    <w:p w14:paraId="4084BD9A">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（5）控制夜间施工作业，确需夜间作业的，必须事先向环保部门申办《夜间施工许可证》。</w:t>
      </w:r>
    </w:p>
    <w:p w14:paraId="2DE62AAA">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（6）运用其他有效方式，减少施工时对市容、绿化和环境的不良影响。</w:t>
      </w:r>
    </w:p>
    <w:p w14:paraId="44CA3D6F">
      <w:pPr>
        <w:spacing w:line="400" w:lineRule="exact"/>
        <w:ind w:firstLine="199" w:firstLineChars="95"/>
        <w:rPr>
          <w:rFonts w:ascii="宋体" w:hAnsi="宋体" w:eastAsia="宋体" w:cs="Times New Roman"/>
          <w:highlight w:val="none"/>
        </w:rPr>
      </w:pPr>
      <w:r>
        <w:rPr>
          <w:rFonts w:hint="eastAsia" w:ascii="宋体" w:hAnsi="宋体" w:eastAsia="宋体" w:cs="Times New Roman"/>
          <w:highlight w:val="none"/>
        </w:rPr>
        <w:t>（7）遵守交通管理规定，不得使用人力车、三轮车向场外运输建筑垃圾、废土、物料。</w:t>
      </w:r>
    </w:p>
    <w:p w14:paraId="779C8525">
      <w:pPr>
        <w:spacing w:line="400" w:lineRule="exact"/>
        <w:rPr>
          <w:rFonts w:ascii="宋体" w:hAnsi="宋体" w:eastAsia="宋体" w:cs="Times New Roman"/>
          <w:highlight w:val="none"/>
        </w:rPr>
      </w:pPr>
      <w:r>
        <w:rPr>
          <w:rFonts w:hint="eastAsia" w:ascii="宋体" w:hAnsi="宋体" w:eastAsia="宋体" w:cs="Times New Roman"/>
          <w:highlight w:val="none"/>
        </w:rPr>
        <w:t>11、施工人员在施工中应严格遵守下列规定:</w:t>
      </w:r>
    </w:p>
    <w:p w14:paraId="7FEF56B9">
      <w:pPr>
        <w:spacing w:line="400" w:lineRule="exact"/>
        <w:ind w:firstLine="105" w:firstLineChars="50"/>
        <w:rPr>
          <w:rFonts w:ascii="宋体" w:hAnsi="宋体" w:eastAsia="宋体" w:cs="Times New Roman"/>
          <w:highlight w:val="none"/>
        </w:rPr>
      </w:pPr>
      <w:r>
        <w:rPr>
          <w:rFonts w:hint="eastAsia" w:ascii="宋体" w:hAnsi="宋体" w:eastAsia="宋体" w:cs="Times New Roman"/>
          <w:highlight w:val="none"/>
        </w:rPr>
        <w:t>（1）施工中产生的各类垃圾应及时清运到市容环境卫生管理部门指定的地点，严禁随意倾倒在城市道路、河道、绿化带、空旷地带和居民生活垃圾容器内。</w:t>
      </w:r>
    </w:p>
    <w:p w14:paraId="165C8903">
      <w:pPr>
        <w:spacing w:line="400" w:lineRule="exact"/>
        <w:ind w:firstLine="105" w:firstLineChars="50"/>
        <w:rPr>
          <w:rFonts w:ascii="宋体" w:hAnsi="宋体" w:eastAsia="宋体" w:cs="Times New Roman"/>
          <w:highlight w:val="none"/>
        </w:rPr>
      </w:pPr>
      <w:r>
        <w:rPr>
          <w:rFonts w:hint="eastAsia" w:ascii="宋体" w:hAnsi="宋体" w:eastAsia="宋体" w:cs="Times New Roman"/>
          <w:highlight w:val="none"/>
        </w:rPr>
        <w:t>（2）施工中不得随意丢弃废物、旧料和其他杂物。</w:t>
      </w:r>
    </w:p>
    <w:p w14:paraId="3CD8E8DC">
      <w:pPr>
        <w:spacing w:line="400" w:lineRule="exact"/>
        <w:ind w:firstLine="105" w:firstLineChars="50"/>
        <w:rPr>
          <w:rFonts w:ascii="宋体" w:hAnsi="宋体" w:eastAsia="宋体" w:cs="Times New Roman"/>
          <w:highlight w:val="none"/>
        </w:rPr>
      </w:pPr>
      <w:r>
        <w:rPr>
          <w:rFonts w:hint="eastAsia" w:ascii="宋体" w:hAnsi="宋体" w:eastAsia="宋体" w:cs="Times New Roman"/>
          <w:highlight w:val="none"/>
        </w:rPr>
        <w:t>（3）施工中应注意清理施工场地，做到随做随清。</w:t>
      </w:r>
    </w:p>
    <w:p w14:paraId="2157DBC8">
      <w:pPr>
        <w:spacing w:line="400" w:lineRule="exact"/>
        <w:rPr>
          <w:rFonts w:ascii="宋体" w:hAnsi="宋体" w:eastAsia="宋体" w:cs="Times New Roman"/>
          <w:highlight w:val="none"/>
        </w:rPr>
      </w:pPr>
      <w:r>
        <w:rPr>
          <w:rFonts w:hint="eastAsia" w:ascii="宋体" w:hAnsi="宋体" w:eastAsia="宋体" w:cs="Times New Roman"/>
          <w:highlight w:val="none"/>
        </w:rPr>
        <w:t>12、乙方应确保工地出入口和道路的畅通、安全。施工中造成沿线单位、人员的出入口障碍和道路交通堵塞，应及时采取有效措施。</w:t>
      </w:r>
    </w:p>
    <w:p w14:paraId="19C479DF">
      <w:pPr>
        <w:spacing w:line="400" w:lineRule="exact"/>
        <w:rPr>
          <w:rFonts w:ascii="宋体" w:hAnsi="宋体" w:eastAsia="宋体" w:cs="Times New Roman"/>
          <w:szCs w:val="21"/>
          <w:highlight w:val="none"/>
        </w:rPr>
      </w:pPr>
      <w:r>
        <w:rPr>
          <w:rFonts w:hint="eastAsia" w:ascii="宋体" w:hAnsi="宋体" w:eastAsia="宋体" w:cs="Times New Roman"/>
          <w:highlight w:val="none"/>
        </w:rPr>
        <w:t>13、施工中造成下水道和其他地下管线堵塞或损坏的，应立即疏浚或修复；对工地周围的单位及人员财产造成损失的，应承担经济赔偿责任</w:t>
      </w:r>
      <w:r>
        <w:rPr>
          <w:rStyle w:val="969"/>
          <w:rFonts w:hint="eastAsia" w:ascii="宋体" w:hAnsi="宋体" w:eastAsia="宋体" w:cs="Times New Roman"/>
          <w:highlight w:val="none"/>
        </w:rPr>
        <w:t>。</w:t>
      </w:r>
    </w:p>
    <w:p w14:paraId="37E6E1D2">
      <w:pPr>
        <w:spacing w:line="400" w:lineRule="exact"/>
        <w:ind w:firstLine="210" w:firstLineChars="100"/>
        <w:rPr>
          <w:rFonts w:ascii="宋体" w:hAnsi="宋体" w:eastAsia="宋体" w:cs="Times New Roman"/>
          <w:highlight w:val="none"/>
        </w:rPr>
      </w:pPr>
      <w:r>
        <w:rPr>
          <w:rFonts w:ascii="宋体" w:hAnsi="宋体" w:eastAsia="宋体" w:cs="Times New Roman"/>
          <w:highlight w:val="none"/>
        </w:rPr>
        <w:t xml:space="preserve">  </w:t>
      </w:r>
      <w:r>
        <w:rPr>
          <w:rFonts w:hint="eastAsia" w:ascii="宋体" w:hAnsi="宋体" w:eastAsia="宋体" w:cs="Times New Roman"/>
          <w:highlight w:val="none"/>
        </w:rPr>
        <w:t>四、甲方对乙方开展创建文明土地的工作要经常性地给予指导，定期组织检查，对乙方存在的问题应及时通知乙方进行整改，并有权对乙方责任违约，按约定办法进行经济处理。</w:t>
      </w:r>
    </w:p>
    <w:p w14:paraId="46F30F41">
      <w:pPr>
        <w:spacing w:line="400" w:lineRule="exact"/>
        <w:ind w:firstLine="210" w:firstLineChars="100"/>
        <w:rPr>
          <w:rFonts w:ascii="宋体" w:hAnsi="宋体" w:eastAsia="宋体" w:cs="Times New Roman"/>
          <w:highlight w:val="none"/>
        </w:rPr>
      </w:pPr>
      <w:r>
        <w:rPr>
          <w:rFonts w:hint="eastAsia" w:ascii="宋体" w:hAnsi="宋体" w:eastAsia="宋体" w:cs="Times New Roman"/>
          <w:highlight w:val="none"/>
        </w:rPr>
        <w:t xml:space="preserve">  约定的违责任处理办法：</w:t>
      </w:r>
    </w:p>
    <w:p w14:paraId="2CD43E84">
      <w:pPr>
        <w:spacing w:line="400" w:lineRule="exact"/>
        <w:ind w:firstLine="417" w:firstLineChars="198"/>
        <w:rPr>
          <w:rFonts w:ascii="宋体" w:hAnsi="宋体" w:eastAsia="宋体" w:cs="Times New Roman"/>
          <w:highlight w:val="none"/>
        </w:rPr>
      </w:pPr>
      <w:r>
        <w:rPr>
          <w:rFonts w:hint="eastAsia" w:ascii="宋体" w:hAnsi="宋体" w:eastAsia="宋体" w:cs="Times New Roman"/>
          <w:b/>
          <w:bCs/>
          <w:szCs w:val="21"/>
          <w:highlight w:val="none"/>
          <w:u w:val="single"/>
        </w:rPr>
        <w:t>每发现违规一次并查证属实的，发包人对承包人处以</w:t>
      </w:r>
      <w:r>
        <w:rPr>
          <w:rFonts w:hint="eastAsia" w:ascii="宋体" w:hAnsi="宋体" w:eastAsia="宋体" w:cs="Times New Roman"/>
          <w:b/>
          <w:szCs w:val="21"/>
          <w:highlight w:val="none"/>
          <w:u w:val="single"/>
        </w:rPr>
        <w:t>合同总价0.5%的罚款，且发包人有权视情况解除本合同，由此产生的一切损失及后果由承包人承担</w:t>
      </w:r>
      <w:r>
        <w:rPr>
          <w:rFonts w:hint="eastAsia" w:ascii="宋体" w:hAnsi="宋体" w:eastAsia="宋体" w:cs="Times New Roman"/>
          <w:b/>
          <w:szCs w:val="21"/>
          <w:highlight w:val="none"/>
        </w:rPr>
        <w:t>。</w:t>
      </w:r>
    </w:p>
    <w:p w14:paraId="518F2FC1">
      <w:pPr>
        <w:spacing w:line="400" w:lineRule="exact"/>
        <w:ind w:firstLine="210" w:firstLineChars="100"/>
        <w:rPr>
          <w:rFonts w:ascii="宋体" w:hAnsi="宋体" w:eastAsia="宋体" w:cs="Times New Roman"/>
          <w:highlight w:val="none"/>
        </w:rPr>
      </w:pPr>
      <w:r>
        <w:rPr>
          <w:rFonts w:ascii="宋体" w:hAnsi="宋体" w:eastAsia="宋体" w:cs="Times New Roman"/>
          <w:highlight w:val="none"/>
        </w:rPr>
        <w:t xml:space="preserve">  </w:t>
      </w:r>
      <w:r>
        <w:rPr>
          <w:rFonts w:hint="eastAsia" w:ascii="宋体" w:hAnsi="宋体" w:eastAsia="宋体" w:cs="Times New Roman"/>
          <w:highlight w:val="none"/>
        </w:rPr>
        <w:t>五、因乙方违反文明施工管理要求，被地方政府有关部门查获而受到的经济处罚，以及由此而使甲方受到的经济损失，均由乙方承担。</w:t>
      </w:r>
    </w:p>
    <w:p w14:paraId="453AA951">
      <w:pPr>
        <w:spacing w:line="400" w:lineRule="exact"/>
        <w:ind w:firstLine="210" w:firstLineChars="100"/>
        <w:rPr>
          <w:rFonts w:ascii="宋体" w:hAnsi="宋体" w:eastAsia="宋体" w:cs="Times New Roman"/>
          <w:sz w:val="22"/>
          <w:highlight w:val="none"/>
        </w:rPr>
      </w:pPr>
      <w:r>
        <w:rPr>
          <w:rFonts w:ascii="宋体" w:hAnsi="宋体" w:eastAsia="宋体" w:cs="Times New Roman"/>
          <w:highlight w:val="none"/>
        </w:rPr>
        <w:t xml:space="preserve">  </w:t>
      </w:r>
      <w:r>
        <w:rPr>
          <w:rFonts w:hint="eastAsia" w:ascii="宋体" w:hAnsi="宋体" w:eastAsia="宋体" w:cs="Times New Roman"/>
          <w:highlight w:val="none"/>
        </w:rPr>
        <w:t>六、本协议作为甲乙双方工程合同的附件，在工程合同正式签约后有效，与工程合同具有同等法律效力。工程合同期满，本协议终止。</w:t>
      </w:r>
    </w:p>
    <w:p w14:paraId="3147D4E7">
      <w:pPr>
        <w:spacing w:line="360" w:lineRule="auto"/>
        <w:ind w:firstLine="420"/>
        <w:rPr>
          <w:rFonts w:ascii="宋体" w:hAnsi="宋体" w:eastAsia="宋体" w:cs="Times New Roman"/>
          <w:highlight w:val="none"/>
        </w:rPr>
      </w:pPr>
    </w:p>
    <w:p w14:paraId="1E4FCD77">
      <w:pPr>
        <w:spacing w:line="400" w:lineRule="exact"/>
        <w:ind w:firstLine="420"/>
        <w:rPr>
          <w:rFonts w:ascii="宋体" w:hAnsi="宋体" w:eastAsia="宋体" w:cs="Times New Roman"/>
          <w:szCs w:val="21"/>
          <w:highlight w:val="none"/>
        </w:rPr>
      </w:pPr>
      <w:r>
        <w:rPr>
          <w:rFonts w:hint="eastAsia" w:ascii="宋体" w:hAnsi="宋体" w:eastAsia="宋体" w:cs="Times New Roman"/>
          <w:szCs w:val="21"/>
          <w:highlight w:val="none"/>
        </w:rPr>
        <w:t>发包人（公章）：</w:t>
      </w:r>
      <w:r>
        <w:rPr>
          <w:rFonts w:ascii="宋体" w:hAnsi="宋体" w:eastAsia="宋体" w:cs="Times New Roman"/>
          <w:szCs w:val="21"/>
          <w:highlight w:val="none"/>
        </w:rPr>
        <w:t xml:space="preserve">                                   </w:t>
      </w:r>
      <w:r>
        <w:rPr>
          <w:rFonts w:hint="eastAsia" w:ascii="宋体" w:hAnsi="宋体" w:eastAsia="宋体" w:cs="Times New Roman"/>
          <w:szCs w:val="21"/>
          <w:highlight w:val="none"/>
        </w:rPr>
        <w:t>承包人（公章）：</w:t>
      </w:r>
    </w:p>
    <w:p w14:paraId="238A0570">
      <w:pPr>
        <w:spacing w:line="400" w:lineRule="exact"/>
        <w:ind w:firstLine="420" w:firstLineChars="200"/>
        <w:rPr>
          <w:rFonts w:ascii="宋体" w:hAnsi="宋体" w:eastAsia="宋体" w:cs="Times New Roman"/>
          <w:highlight w:val="none"/>
        </w:rPr>
      </w:pP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 xml:space="preserve"> 日</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日</w:t>
      </w:r>
    </w:p>
    <w:p w14:paraId="4DB52B08">
      <w:pPr>
        <w:ind w:firstLine="420"/>
        <w:rPr>
          <w:rFonts w:ascii="宋体" w:hAnsi="宋体" w:eastAsia="宋体" w:cs="Times New Roman"/>
          <w:highlight w:val="none"/>
        </w:rPr>
      </w:pPr>
    </w:p>
    <w:p w14:paraId="014C5B40">
      <w:pPr>
        <w:ind w:firstLine="420"/>
        <w:jc w:val="left"/>
        <w:rPr>
          <w:rFonts w:ascii="宋体" w:hAnsi="宋体" w:eastAsia="宋体" w:cs="Times New Roman"/>
          <w:highlight w:val="none"/>
        </w:rPr>
      </w:pPr>
    </w:p>
    <w:p w14:paraId="7450236F">
      <w:pPr>
        <w:ind w:firstLine="420"/>
        <w:jc w:val="left"/>
        <w:rPr>
          <w:rFonts w:hint="eastAsia" w:ascii="宋体" w:hAnsi="宋体" w:eastAsia="宋体" w:cs="Times New Roman"/>
          <w:highlight w:val="none"/>
        </w:rPr>
      </w:pPr>
    </w:p>
    <w:p w14:paraId="0D3AC52C">
      <w:pPr>
        <w:ind w:firstLine="420"/>
        <w:jc w:val="left"/>
        <w:rPr>
          <w:rFonts w:hint="eastAsia" w:ascii="宋体" w:hAnsi="宋体" w:eastAsia="宋体" w:cs="Times New Roman"/>
          <w:highlight w:val="none"/>
        </w:rPr>
      </w:pPr>
    </w:p>
    <w:p w14:paraId="1BB2E2A9">
      <w:pPr>
        <w:ind w:firstLine="420"/>
        <w:jc w:val="left"/>
        <w:rPr>
          <w:rFonts w:hint="eastAsia" w:ascii="宋体" w:hAnsi="宋体" w:eastAsia="宋体" w:cs="Times New Roman"/>
          <w:highlight w:val="none"/>
        </w:rPr>
      </w:pPr>
    </w:p>
    <w:p w14:paraId="2D939535">
      <w:pPr>
        <w:ind w:firstLine="420"/>
        <w:jc w:val="left"/>
        <w:rPr>
          <w:rFonts w:hint="eastAsia" w:ascii="宋体" w:hAnsi="宋体" w:eastAsia="宋体" w:cs="Times New Roman"/>
          <w:highlight w:val="none"/>
        </w:rPr>
      </w:pPr>
    </w:p>
    <w:p w14:paraId="40686D0A">
      <w:pPr>
        <w:ind w:firstLine="420"/>
        <w:jc w:val="left"/>
        <w:rPr>
          <w:rFonts w:ascii="宋体" w:hAnsi="宋体" w:eastAsia="宋体" w:cs="Times New Roman"/>
          <w:szCs w:val="21"/>
          <w:highlight w:val="none"/>
        </w:rPr>
      </w:pPr>
      <w:r>
        <w:rPr>
          <w:rFonts w:hint="eastAsia" w:ascii="宋体" w:hAnsi="宋体" w:eastAsia="宋体" w:cs="Times New Roman"/>
          <w:highlight w:val="none"/>
        </w:rPr>
        <w:t>附件4：建设工程廉政合同</w:t>
      </w:r>
    </w:p>
    <w:p w14:paraId="359D8B08">
      <w:pPr>
        <w:ind w:firstLine="562"/>
        <w:jc w:val="center"/>
        <w:rPr>
          <w:rFonts w:ascii="宋体" w:hAnsi="宋体" w:eastAsia="宋体" w:cs="Times New Roman"/>
          <w:b/>
          <w:bCs/>
          <w:sz w:val="28"/>
          <w:highlight w:val="none"/>
        </w:rPr>
      </w:pPr>
      <w:r>
        <w:rPr>
          <w:rFonts w:hint="eastAsia" w:ascii="宋体" w:hAnsi="宋体" w:eastAsia="宋体" w:cs="Times New Roman"/>
          <w:b/>
          <w:bCs/>
          <w:sz w:val="28"/>
          <w:highlight w:val="none"/>
        </w:rPr>
        <w:t>建设工程廉政合同</w:t>
      </w:r>
    </w:p>
    <w:p w14:paraId="27B84441">
      <w:pPr>
        <w:ind w:firstLine="562"/>
        <w:jc w:val="center"/>
        <w:rPr>
          <w:rFonts w:ascii="宋体" w:hAnsi="宋体" w:eastAsia="宋体" w:cs="Times New Roman"/>
          <w:b/>
          <w:bCs/>
          <w:sz w:val="28"/>
          <w:highlight w:val="none"/>
        </w:rPr>
      </w:pPr>
    </w:p>
    <w:p w14:paraId="26C92030">
      <w:pPr>
        <w:spacing w:line="360" w:lineRule="auto"/>
        <w:ind w:firstLine="420"/>
        <w:rPr>
          <w:rFonts w:ascii="宋体" w:hAnsi="宋体" w:eastAsia="宋体" w:cs="Times New Roman"/>
          <w:highlight w:val="none"/>
        </w:rPr>
      </w:pPr>
      <w:r>
        <w:rPr>
          <w:rFonts w:hint="eastAsia" w:ascii="宋体" w:hAnsi="宋体" w:eastAsia="宋体" w:cs="Times New Roman"/>
          <w:highlight w:val="none"/>
        </w:rPr>
        <w:t>为做好工程建设中的党风廉政建设，保证工程建设高效优质，保证建设资金的安全和有效使用以及投资效益，业主单位</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（以下称甲方）与施工单位</w:t>
      </w:r>
      <w:r>
        <w:rPr>
          <w:rFonts w:hint="eastAsia" w:ascii="宋体" w:hAnsi="宋体" w:eastAsia="宋体" w:cs="Times New Roman"/>
          <w:highlight w:val="none"/>
          <w:u w:val="single"/>
        </w:rPr>
        <w:t xml:space="preserve">              </w:t>
      </w:r>
      <w:r>
        <w:rPr>
          <w:rFonts w:hint="eastAsia" w:ascii="宋体" w:hAnsi="宋体" w:eastAsia="宋体" w:cs="Times New Roman"/>
          <w:highlight w:val="none"/>
        </w:rPr>
        <w:t>（以下称乙方），特订立如下合同。</w:t>
      </w:r>
    </w:p>
    <w:p w14:paraId="53C7206C">
      <w:pPr>
        <w:spacing w:line="360" w:lineRule="auto"/>
        <w:ind w:firstLine="420"/>
        <w:rPr>
          <w:rFonts w:ascii="宋体" w:hAnsi="宋体" w:eastAsia="宋体" w:cs="Times New Roman"/>
          <w:highlight w:val="none"/>
        </w:rPr>
      </w:pPr>
      <w:r>
        <w:rPr>
          <w:rFonts w:hint="eastAsia" w:ascii="宋体" w:hAnsi="宋体" w:eastAsia="宋体" w:cs="Times New Roman"/>
          <w:highlight w:val="none"/>
        </w:rPr>
        <w:t>第一条 甲乙双方的权利和义务</w:t>
      </w:r>
    </w:p>
    <w:p w14:paraId="48771D74">
      <w:pPr>
        <w:spacing w:line="360" w:lineRule="auto"/>
        <w:ind w:firstLine="420"/>
        <w:rPr>
          <w:rFonts w:ascii="宋体" w:hAnsi="宋体" w:eastAsia="宋体" w:cs="Arial"/>
          <w:szCs w:val="18"/>
          <w:highlight w:val="none"/>
        </w:rPr>
      </w:pPr>
      <w:r>
        <w:rPr>
          <w:rFonts w:hint="eastAsia" w:ascii="宋体" w:hAnsi="宋体" w:eastAsia="宋体" w:cs="Times New Roman"/>
          <w:highlight w:val="none"/>
        </w:rPr>
        <w:t>（一）严格遵</w:t>
      </w:r>
      <w:r>
        <w:rPr>
          <w:rFonts w:hint="eastAsia" w:ascii="宋体" w:hAnsi="宋体" w:eastAsia="宋体" w:cs="Arial"/>
          <w:szCs w:val="18"/>
          <w:highlight w:val="none"/>
        </w:rPr>
        <w:t>守党和国家有关法律法规及交通部的有关廉政规定。</w:t>
      </w:r>
    </w:p>
    <w:p w14:paraId="70874F0B">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（二）双方的业务活动坚持公开、公正、诚信、透明的原则（除法律认定的商业秘密和合同文件另有规定之外），不得损害国家和集体利益和违反工程建设管理规章制度。</w:t>
      </w:r>
    </w:p>
    <w:p w14:paraId="5D7A9CBD">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（三）建立健全廉政制度，开展廉政教育，设立廉政告示牌，公布举报电话，监督并认真查处违法违纪行为。</w:t>
      </w:r>
    </w:p>
    <w:p w14:paraId="4A10EB78">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（四）发现对方在业务活动中有违反廉政规定的行为，有及时提醒对方纠正的权利和义务。</w:t>
      </w:r>
    </w:p>
    <w:p w14:paraId="28DE6F3C">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（五）发现对方严重违反本合同义务条款的行为，有向其上级有关部门举报、建议给予处理并要求告知处理结果的权利。</w:t>
      </w:r>
    </w:p>
    <w:p w14:paraId="7A9D3C75">
      <w:pPr>
        <w:spacing w:line="360" w:lineRule="auto"/>
        <w:ind w:firstLine="420"/>
        <w:rPr>
          <w:rFonts w:ascii="宋体" w:hAnsi="宋体" w:eastAsia="宋体" w:cs="Arial"/>
          <w:szCs w:val="18"/>
          <w:highlight w:val="none"/>
        </w:rPr>
      </w:pPr>
      <w:r>
        <w:rPr>
          <w:rFonts w:hint="eastAsia" w:ascii="宋体" w:hAnsi="宋体" w:eastAsia="宋体" w:cs="Times New Roman"/>
          <w:szCs w:val="32"/>
          <w:highlight w:val="none"/>
        </w:rPr>
        <w:t>第二条  甲方的义务</w:t>
      </w:r>
    </w:p>
    <w:p w14:paraId="59BEB8FF">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（一）甲方及其工作人员不得索要或接受乙方的礼金、有价证券和贵重物品，不得在乙方报销任何应由甲方或个人支付的费用。</w:t>
      </w:r>
    </w:p>
    <w:p w14:paraId="3D5D0EDA">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（二）甲方工作人员不得参加乙方安排的高消费宴请和娱乐活动；不得接受乙方提供的通讯工具、交通工具和高档办公用品。</w:t>
      </w:r>
    </w:p>
    <w:p w14:paraId="0E199A02">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（三）甲方及其工作人员不得要求或者接受乙方为其住房装修、婚丧嫁娶活动、配偶子女的工作安排以及出国出境、旅游等提供方便。</w:t>
      </w:r>
    </w:p>
    <w:p w14:paraId="66053ACD">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（四）甲方工作人员的配偶、子女及亲属不得从事与甲方工程有关的监理分包项目。</w:t>
      </w:r>
    </w:p>
    <w:p w14:paraId="7AECE006">
      <w:pPr>
        <w:spacing w:line="360" w:lineRule="auto"/>
        <w:ind w:firstLine="420"/>
        <w:rPr>
          <w:rFonts w:ascii="宋体" w:hAnsi="宋体" w:eastAsia="宋体" w:cs="Arial"/>
          <w:szCs w:val="18"/>
          <w:highlight w:val="none"/>
        </w:rPr>
      </w:pPr>
      <w:r>
        <w:rPr>
          <w:rFonts w:hint="eastAsia" w:ascii="宋体" w:hAnsi="宋体" w:eastAsia="宋体" w:cs="Times New Roman"/>
          <w:szCs w:val="32"/>
          <w:highlight w:val="none"/>
        </w:rPr>
        <w:t>第三条  乙方义务</w:t>
      </w:r>
    </w:p>
    <w:p w14:paraId="1D2B4FD9">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（一）乙方不得以任何理由向甲方及其工作人员馈赠礼金、有价证券、贵重礼品。</w:t>
      </w:r>
    </w:p>
    <w:p w14:paraId="298B9679">
      <w:pPr>
        <w:spacing w:line="360" w:lineRule="auto"/>
        <w:ind w:left="0" w:leftChars="0" w:firstLine="420"/>
        <w:rPr>
          <w:rFonts w:ascii="宋体" w:hAnsi="宋体" w:eastAsia="宋体" w:cs="Arial"/>
          <w:szCs w:val="18"/>
          <w:highlight w:val="none"/>
        </w:rPr>
      </w:pPr>
      <w:r>
        <w:rPr>
          <w:rFonts w:hint="eastAsia" w:ascii="宋体" w:hAnsi="宋体" w:eastAsia="宋体" w:cs="Arial"/>
          <w:szCs w:val="18"/>
          <w:highlight w:val="none"/>
        </w:rPr>
        <w:t>（二）乙方不得以任何名义为甲方及其工作人员报销应由甲方单位或个人支付的任何费用。</w:t>
      </w:r>
    </w:p>
    <w:p w14:paraId="26D5FCAE">
      <w:pPr>
        <w:spacing w:line="360" w:lineRule="auto"/>
        <w:ind w:left="0" w:leftChars="0" w:firstLine="420"/>
        <w:rPr>
          <w:rFonts w:ascii="宋体" w:hAnsi="宋体" w:eastAsia="宋体" w:cs="Arial"/>
          <w:szCs w:val="18"/>
          <w:highlight w:val="none"/>
        </w:rPr>
      </w:pPr>
      <w:r>
        <w:rPr>
          <w:rFonts w:hint="eastAsia" w:ascii="宋体" w:hAnsi="宋体" w:eastAsia="宋体" w:cs="Arial"/>
          <w:szCs w:val="18"/>
          <w:highlight w:val="none"/>
        </w:rPr>
        <w:t>（三）乙方不得以任何理由安排甲方工作人员参加高消费宴请及娱乐活动。</w:t>
      </w:r>
    </w:p>
    <w:p w14:paraId="2792DE0A">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（四）乙方不得为甲方单位和个人购置或提供通讯工具、交通工具和高档办公用品等。</w:t>
      </w:r>
    </w:p>
    <w:p w14:paraId="71600F0E">
      <w:pPr>
        <w:spacing w:line="360" w:lineRule="auto"/>
        <w:ind w:firstLine="420"/>
        <w:rPr>
          <w:rFonts w:ascii="宋体" w:hAnsi="宋体" w:eastAsia="宋体" w:cs="Arial"/>
          <w:szCs w:val="18"/>
          <w:highlight w:val="none"/>
        </w:rPr>
      </w:pPr>
      <w:r>
        <w:rPr>
          <w:rFonts w:hint="eastAsia" w:ascii="宋体" w:hAnsi="宋体" w:eastAsia="宋体" w:cs="Times New Roman"/>
          <w:szCs w:val="32"/>
          <w:highlight w:val="none"/>
        </w:rPr>
        <w:t>第四条</w:t>
      </w:r>
      <w:r>
        <w:rPr>
          <w:rFonts w:ascii="宋体" w:hAnsi="宋体" w:eastAsia="宋体" w:cs="Times New Roman"/>
          <w:szCs w:val="32"/>
          <w:highlight w:val="none"/>
        </w:rPr>
        <w:t xml:space="preserve"> </w:t>
      </w:r>
      <w:r>
        <w:rPr>
          <w:rFonts w:hint="eastAsia" w:ascii="宋体" w:hAnsi="宋体" w:eastAsia="宋体" w:cs="Times New Roman"/>
          <w:szCs w:val="32"/>
          <w:highlight w:val="none"/>
        </w:rPr>
        <w:t>违约责任</w:t>
      </w:r>
    </w:p>
    <w:p w14:paraId="5679DD0A">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（一）甲方及其工作人员违反本合同第一、第二条，按管理权限，依据有关规定给予党纪、政纪或组织处理；涉嫌犯罪的，移交司法机关追究刑事责任；给乙方单位造成经济损失的，应予以赔偿。</w:t>
      </w:r>
    </w:p>
    <w:p w14:paraId="71BB4D85">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二）乙方及其工作人员违反本合同第一、三、五、七条，按管理权限，依据有关规定，给予党纪、政纪或组织处理；给甲方单位造成经济损失的，应予赔偿；情节严重的，甲方建议工程建设主管部门给予乙方一至三年内不得进入其主管的工程建设市场的处罚。</w:t>
      </w:r>
    </w:p>
    <w:p w14:paraId="62F34E78">
      <w:pPr>
        <w:spacing w:line="360" w:lineRule="auto"/>
        <w:ind w:firstLine="420"/>
        <w:rPr>
          <w:rFonts w:ascii="宋体" w:hAnsi="宋体" w:eastAsia="宋体" w:cs="Times New Roman"/>
          <w:bCs/>
          <w:szCs w:val="32"/>
          <w:highlight w:val="none"/>
        </w:rPr>
      </w:pPr>
      <w:r>
        <w:rPr>
          <w:rFonts w:hint="eastAsia" w:ascii="宋体" w:hAnsi="宋体" w:eastAsia="宋体" w:cs="Times New Roman"/>
          <w:bCs/>
          <w:szCs w:val="32"/>
          <w:highlight w:val="none"/>
        </w:rPr>
        <w:t>第五条 双方约定</w:t>
      </w:r>
    </w:p>
    <w:p w14:paraId="435EDDA8">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本合同由双方或双方单位的纪检监察机关负责监督执行。由甲方或甲方上级单位的纪检监察机关约请乙方或乙方上级单位纪检监察机关对本合同执行情况进行检查；提出在本合同规定范围内的裁定意见。</w:t>
      </w:r>
    </w:p>
    <w:p w14:paraId="563DB7A4">
      <w:pPr>
        <w:spacing w:line="360" w:lineRule="auto"/>
        <w:ind w:firstLine="420"/>
        <w:rPr>
          <w:rFonts w:ascii="宋体" w:hAnsi="宋体" w:eastAsia="宋体" w:cs="Arial"/>
          <w:szCs w:val="18"/>
          <w:highlight w:val="none"/>
        </w:rPr>
      </w:pPr>
      <w:r>
        <w:rPr>
          <w:rFonts w:hint="eastAsia" w:ascii="宋体" w:hAnsi="宋体" w:eastAsia="宋体" w:cs="Arial"/>
          <w:szCs w:val="18"/>
          <w:highlight w:val="none"/>
        </w:rPr>
        <w:t>第六条  本合同有效期为甲乙双方签署之日起至该工程项目竣工验收</w:t>
      </w:r>
      <w:r>
        <w:rPr>
          <w:rFonts w:hint="eastAsia" w:ascii="宋体" w:hAnsi="宋体" w:eastAsia="宋体" w:cs="Times New Roman"/>
          <w:highlight w:val="none"/>
        </w:rPr>
        <w:t>合格</w:t>
      </w:r>
      <w:r>
        <w:rPr>
          <w:rFonts w:hint="eastAsia" w:ascii="宋体" w:hAnsi="宋体" w:eastAsia="宋体" w:cs="Arial"/>
          <w:szCs w:val="18"/>
          <w:highlight w:val="none"/>
        </w:rPr>
        <w:t>后止。</w:t>
      </w:r>
    </w:p>
    <w:p w14:paraId="59AEA97D">
      <w:pPr>
        <w:spacing w:line="360" w:lineRule="auto"/>
        <w:ind w:firstLine="420"/>
        <w:rPr>
          <w:rFonts w:ascii="宋体" w:hAnsi="宋体" w:eastAsia="宋体" w:cs="Times New Roman"/>
          <w:highlight w:val="none"/>
        </w:rPr>
      </w:pPr>
      <w:r>
        <w:rPr>
          <w:rFonts w:hint="eastAsia" w:ascii="宋体" w:hAnsi="宋体" w:eastAsia="宋体" w:cs="Arial"/>
          <w:szCs w:val="18"/>
          <w:highlight w:val="none"/>
        </w:rPr>
        <w:t>第七条</w:t>
      </w:r>
      <w:r>
        <w:rPr>
          <w:rFonts w:ascii="宋体" w:hAnsi="宋体" w:eastAsia="宋体" w:cs="Arial"/>
          <w:szCs w:val="18"/>
          <w:highlight w:val="none"/>
        </w:rPr>
        <w:t xml:space="preserve"> </w:t>
      </w:r>
      <w:r>
        <w:rPr>
          <w:rFonts w:hint="eastAsia" w:ascii="宋体" w:hAnsi="宋体" w:eastAsia="宋体" w:cs="Arial"/>
          <w:szCs w:val="18"/>
          <w:highlight w:val="none"/>
        </w:rPr>
        <w:t>本合同</w:t>
      </w:r>
      <w:r>
        <w:rPr>
          <w:rFonts w:hint="eastAsia" w:ascii="宋体" w:hAnsi="宋体" w:eastAsia="宋体" w:cs="Times New Roman"/>
          <w:highlight w:val="none"/>
        </w:rPr>
        <w:t>送交甲乙双方的监督单位各一份。</w:t>
      </w:r>
    </w:p>
    <w:p w14:paraId="0171D2BB">
      <w:pPr>
        <w:spacing w:line="360" w:lineRule="auto"/>
        <w:ind w:firstLine="420"/>
        <w:rPr>
          <w:rFonts w:ascii="宋体" w:hAnsi="宋体" w:eastAsia="宋体" w:cs="Times New Roman"/>
          <w:highlight w:val="none"/>
        </w:rPr>
      </w:pPr>
    </w:p>
    <w:p w14:paraId="1EBFC45A">
      <w:pPr>
        <w:spacing w:line="360" w:lineRule="auto"/>
        <w:ind w:firstLine="420"/>
        <w:rPr>
          <w:rFonts w:ascii="宋体" w:hAnsi="宋体" w:eastAsia="宋体" w:cs="Times New Roman"/>
          <w:highlight w:val="none"/>
        </w:rPr>
      </w:pPr>
    </w:p>
    <w:p w14:paraId="2434F09D">
      <w:pPr>
        <w:spacing w:line="360" w:lineRule="auto"/>
        <w:ind w:firstLine="420"/>
        <w:rPr>
          <w:rFonts w:ascii="宋体" w:hAnsi="宋体" w:eastAsia="宋体" w:cs="Times New Roman"/>
          <w:highlight w:val="none"/>
        </w:rPr>
      </w:pPr>
    </w:p>
    <w:p w14:paraId="7D1E9559">
      <w:pPr>
        <w:spacing w:line="400" w:lineRule="exact"/>
        <w:ind w:firstLine="420"/>
        <w:rPr>
          <w:rFonts w:ascii="宋体" w:hAnsi="宋体" w:eastAsia="宋体" w:cs="Times New Roman"/>
          <w:szCs w:val="21"/>
          <w:highlight w:val="none"/>
        </w:rPr>
      </w:pPr>
      <w:r>
        <w:rPr>
          <w:rFonts w:hint="eastAsia" w:ascii="宋体" w:hAnsi="宋体" w:eastAsia="宋体" w:cs="Times New Roman"/>
          <w:szCs w:val="21"/>
          <w:highlight w:val="none"/>
        </w:rPr>
        <w:t>发包人（公章）：</w:t>
      </w:r>
      <w:r>
        <w:rPr>
          <w:rFonts w:ascii="宋体" w:hAnsi="宋体" w:eastAsia="宋体" w:cs="Times New Roman"/>
          <w:szCs w:val="21"/>
          <w:highlight w:val="none"/>
        </w:rPr>
        <w:t xml:space="preserve">                                   </w:t>
      </w:r>
      <w:r>
        <w:rPr>
          <w:rFonts w:hint="eastAsia" w:ascii="宋体" w:hAnsi="宋体" w:eastAsia="宋体" w:cs="Times New Roman"/>
          <w:szCs w:val="21"/>
          <w:highlight w:val="none"/>
        </w:rPr>
        <w:t>承包人（公章）：</w:t>
      </w:r>
    </w:p>
    <w:p w14:paraId="71858F34">
      <w:pPr>
        <w:spacing w:line="400" w:lineRule="exact"/>
        <w:ind w:firstLine="945" w:firstLineChars="450"/>
        <w:rPr>
          <w:rFonts w:ascii="宋体" w:hAnsi="宋体" w:eastAsia="宋体" w:cs="Times New Roman"/>
          <w:highlight w:val="none"/>
        </w:rPr>
      </w:pPr>
    </w:p>
    <w:p w14:paraId="48CEC108">
      <w:pPr>
        <w:spacing w:line="400" w:lineRule="exact"/>
        <w:ind w:firstLine="945" w:firstLineChars="450"/>
        <w:rPr>
          <w:rFonts w:ascii="宋体" w:hAnsi="宋体" w:eastAsia="宋体" w:cs="Times New Roman"/>
          <w:highlight w:val="none"/>
        </w:rPr>
      </w:pPr>
    </w:p>
    <w:p w14:paraId="266C001B">
      <w:pPr>
        <w:spacing w:line="400" w:lineRule="exact"/>
        <w:ind w:firstLine="945" w:firstLineChars="450"/>
        <w:rPr>
          <w:rFonts w:ascii="宋体" w:hAnsi="宋体" w:eastAsia="宋体" w:cs="Times New Roman"/>
          <w:highlight w:val="none"/>
        </w:rPr>
      </w:pP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 xml:space="preserve"> 日</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 xml:space="preserve">       </w:t>
      </w:r>
      <w:r>
        <w:rPr>
          <w:rFonts w:ascii="宋体" w:hAnsi="宋体" w:eastAsia="宋体" w:cs="Times New Roman"/>
          <w:highlight w:val="none"/>
        </w:rPr>
        <w:t xml:space="preserve">   </w:t>
      </w:r>
      <w:r>
        <w:rPr>
          <w:rFonts w:hint="eastAsia" w:ascii="宋体" w:hAnsi="宋体" w:eastAsia="宋体" w:cs="Times New Roman"/>
          <w:highlight w:val="none"/>
        </w:rPr>
        <w:t>年</w:t>
      </w:r>
      <w:r>
        <w:rPr>
          <w:rFonts w:ascii="宋体" w:hAnsi="宋体" w:eastAsia="宋体" w:cs="Times New Roman"/>
          <w:highlight w:val="none"/>
        </w:rPr>
        <w:t xml:space="preserve">    </w:t>
      </w:r>
      <w:r>
        <w:rPr>
          <w:rFonts w:hint="eastAsia" w:ascii="宋体" w:hAnsi="宋体" w:eastAsia="宋体" w:cs="Times New Roman"/>
          <w:highlight w:val="none"/>
        </w:rPr>
        <w:t>月</w:t>
      </w:r>
      <w:r>
        <w:rPr>
          <w:rFonts w:ascii="宋体" w:hAnsi="宋体" w:eastAsia="宋体" w:cs="Times New Roman"/>
          <w:highlight w:val="none"/>
        </w:rPr>
        <w:t xml:space="preserve">    </w:t>
      </w:r>
      <w:r>
        <w:rPr>
          <w:rFonts w:hint="eastAsia" w:ascii="宋体" w:hAnsi="宋体" w:eastAsia="宋体" w:cs="Times New Roman"/>
          <w:highlight w:val="none"/>
        </w:rPr>
        <w:t>日</w:t>
      </w:r>
    </w:p>
    <w:p w14:paraId="28462A40">
      <w:pPr>
        <w:rPr>
          <w:rFonts w:ascii="宋体" w:hAnsi="宋体" w:eastAsia="宋体" w:cs="Times New Roman"/>
          <w:highlight w:val="none"/>
        </w:rPr>
      </w:pPr>
      <w:r>
        <w:rPr>
          <w:rFonts w:ascii="宋体" w:hAnsi="宋体" w:eastAsia="宋体" w:cs="Times New Roman"/>
          <w:highlight w:val="none"/>
        </w:rPr>
        <w:br w:type="page"/>
      </w:r>
    </w:p>
    <w:p w14:paraId="4A3A2077">
      <w:pPr>
        <w:ind w:firstLine="420"/>
        <w:rPr>
          <w:rFonts w:ascii="宋体" w:hAnsi="宋体" w:eastAsia="宋体" w:cs="Times New Roman"/>
          <w:highlight w:val="none"/>
        </w:rPr>
      </w:pPr>
    </w:p>
    <w:p w14:paraId="1D2596E1">
      <w:pPr>
        <w:ind w:firstLine="420"/>
        <w:jc w:val="left"/>
        <w:rPr>
          <w:rFonts w:ascii="宋体" w:hAnsi="宋体" w:eastAsia="宋体" w:cs="Times New Roman"/>
          <w:highlight w:val="none"/>
        </w:rPr>
      </w:pPr>
      <w:r>
        <w:rPr>
          <w:rFonts w:hint="eastAsia" w:ascii="宋体" w:hAnsi="宋体" w:eastAsia="宋体" w:cs="Times New Roman"/>
          <w:highlight w:val="none"/>
        </w:rPr>
        <w:t>附件</w:t>
      </w:r>
      <w:r>
        <w:rPr>
          <w:rFonts w:ascii="宋体" w:hAnsi="宋体" w:eastAsia="宋体" w:cs="Times New Roman"/>
          <w:highlight w:val="none"/>
        </w:rPr>
        <w:t>5</w:t>
      </w:r>
      <w:r>
        <w:rPr>
          <w:rFonts w:hint="eastAsia" w:ascii="宋体" w:hAnsi="宋体" w:eastAsia="宋体" w:cs="Times New Roman"/>
          <w:highlight w:val="none"/>
        </w:rPr>
        <w:t>：履约承诺书</w:t>
      </w:r>
    </w:p>
    <w:p w14:paraId="3089E3BF">
      <w:pPr>
        <w:ind w:firstLine="420"/>
        <w:jc w:val="left"/>
        <w:rPr>
          <w:rFonts w:ascii="宋体" w:hAnsi="宋体" w:eastAsia="宋体" w:cs="Times New Roman"/>
          <w:highlight w:val="none"/>
        </w:rPr>
      </w:pPr>
    </w:p>
    <w:p w14:paraId="41469F47">
      <w:pPr>
        <w:spacing w:line="360" w:lineRule="auto"/>
        <w:jc w:val="center"/>
        <w:rPr>
          <w:rFonts w:ascii="宋体" w:hAnsi="宋体" w:eastAsia="宋体" w:cs="Times New Roman"/>
          <w:sz w:val="32"/>
          <w:szCs w:val="32"/>
          <w:highlight w:val="none"/>
        </w:rPr>
      </w:pPr>
      <w:r>
        <w:rPr>
          <w:rFonts w:hint="eastAsia" w:ascii="宋体" w:hAnsi="宋体" w:eastAsia="宋体" w:cs="Times New Roman"/>
          <w:sz w:val="32"/>
          <w:szCs w:val="32"/>
          <w:highlight w:val="none"/>
        </w:rPr>
        <w:t>履约承诺书</w:t>
      </w:r>
    </w:p>
    <w:p w14:paraId="1A737168">
      <w:pPr>
        <w:spacing w:line="360" w:lineRule="auto"/>
        <w:rPr>
          <w:rFonts w:ascii="宋体" w:hAnsi="宋体" w:eastAsia="宋体" w:cs="Times New Roman"/>
          <w:sz w:val="24"/>
          <w:highlight w:val="none"/>
        </w:rPr>
      </w:pPr>
      <w:r>
        <w:rPr>
          <w:rFonts w:hint="eastAsia" w:ascii="宋体" w:hAnsi="宋体" w:eastAsia="宋体" w:cs="Times New Roman"/>
          <w:b/>
          <w:sz w:val="24"/>
          <w:highlight w:val="none"/>
          <w:u w:val="single"/>
          <w:lang w:val="en-US" w:eastAsia="zh-CN"/>
        </w:rPr>
        <w:t xml:space="preserve">       </w:t>
      </w:r>
      <w:r>
        <w:rPr>
          <w:rFonts w:hint="eastAsia" w:ascii="宋体" w:hAnsi="宋体" w:eastAsia="宋体" w:cs="Times New Roman"/>
          <w:sz w:val="24"/>
          <w:highlight w:val="none"/>
        </w:rPr>
        <w:t>：</w:t>
      </w:r>
    </w:p>
    <w:p w14:paraId="7AA1E8C8">
      <w:pPr>
        <w:spacing w:line="360" w:lineRule="auto"/>
        <w:ind w:firstLine="315" w:firstLineChars="150"/>
        <w:rPr>
          <w:rFonts w:ascii="宋体" w:hAnsi="宋体" w:eastAsia="宋体" w:cs="宋体"/>
          <w:szCs w:val="21"/>
          <w:highlight w:val="none"/>
        </w:rPr>
      </w:pPr>
      <w:r>
        <w:rPr>
          <w:rFonts w:hint="eastAsia" w:ascii="宋体" w:hAnsi="宋体" w:eastAsia="宋体" w:cs="宋体"/>
          <w:szCs w:val="21"/>
          <w:highlight w:val="none"/>
        </w:rPr>
        <w:t>为高质量做好工程建设施工工作，我公司承诺：</w:t>
      </w:r>
    </w:p>
    <w:p w14:paraId="53B574FF">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 该工程在投标过程中无出借（租）资质、围标串标、弄虚作假，恶性竞争低价中标的行为。</w:t>
      </w:r>
    </w:p>
    <w:p w14:paraId="1B72FA82">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 该工程由公司直营，无经济责任人挂靠，无转包和非法分包行为。</w:t>
      </w:r>
    </w:p>
    <w:p w14:paraId="3EB9EEA9">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 中标后在规定的时限内签订施工合同、进场、开工建设。</w:t>
      </w:r>
    </w:p>
    <w:p w14:paraId="5ED733F0">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 投标文件中确定的项目班子全员到岗，未经批准不会变更。</w:t>
      </w:r>
    </w:p>
    <w:p w14:paraId="2002BFE2">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 投标项目经理和管理班子主要成员按合同约定常驻现场。</w:t>
      </w:r>
    </w:p>
    <w:p w14:paraId="2AB9C261">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 严格履行合同，保证工期、质量和安全。</w:t>
      </w:r>
    </w:p>
    <w:p w14:paraId="5DC0EEDE">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 严格执行廉政建设和反腐败的法律法规，不发生违法乱纪行为。</w:t>
      </w:r>
    </w:p>
    <w:p w14:paraId="02651FEB">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 按照规定，加强本项目管理，并根据该项目需要在资金、设备和技术等方面给予保证。</w:t>
      </w:r>
    </w:p>
    <w:p w14:paraId="34C13588">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 在该项目实施过程中，服从招标人和监理单位的现场管理，积极配合相关管理部门的检查工作。</w:t>
      </w:r>
    </w:p>
    <w:p w14:paraId="23819B38">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 严格按照《浙江省建筑施工安全标准化管理规定》进行施工现场安全文明管理。</w:t>
      </w:r>
    </w:p>
    <w:p w14:paraId="13BDA0E6">
      <w:pPr>
        <w:widowControl w:val="0"/>
        <w:autoSpaceDE w:val="0"/>
        <w:autoSpaceDN w:val="0"/>
        <w:adjustRightInd w:val="0"/>
        <w:spacing w:line="360" w:lineRule="auto"/>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11、违反承诺约定者将严格按合同约定给予处罚和承担法律责任。</w:t>
      </w:r>
    </w:p>
    <w:p w14:paraId="7C4EAAF0">
      <w:pPr>
        <w:spacing w:line="360" w:lineRule="auto"/>
        <w:rPr>
          <w:rFonts w:ascii="宋体" w:hAnsi="宋体" w:eastAsia="宋体" w:cs="宋体"/>
          <w:bCs/>
          <w:szCs w:val="21"/>
          <w:highlight w:val="none"/>
        </w:rPr>
      </w:pPr>
      <w:r>
        <w:rPr>
          <w:rFonts w:hint="eastAsia" w:ascii="宋体" w:hAnsi="宋体" w:eastAsia="宋体" w:cs="宋体"/>
          <w:bCs/>
          <w:szCs w:val="21"/>
          <w:highlight w:val="none"/>
        </w:rPr>
        <w:t>12、同意本项目对于资金监管的相关约定。</w:t>
      </w:r>
    </w:p>
    <w:p w14:paraId="51C99A09">
      <w:pPr>
        <w:spacing w:line="360" w:lineRule="auto"/>
        <w:ind w:firstLine="2625" w:firstLineChars="1250"/>
        <w:rPr>
          <w:rFonts w:ascii="宋体" w:hAnsi="宋体" w:eastAsia="宋体" w:cs="宋体"/>
          <w:szCs w:val="21"/>
          <w:highlight w:val="none"/>
        </w:rPr>
      </w:pPr>
    </w:p>
    <w:p w14:paraId="3A4769C3">
      <w:pPr>
        <w:spacing w:line="360" w:lineRule="auto"/>
        <w:ind w:firstLine="2625" w:firstLineChars="1250"/>
        <w:rPr>
          <w:rFonts w:ascii="宋体" w:hAnsi="宋体" w:eastAsia="宋体" w:cs="宋体"/>
          <w:szCs w:val="21"/>
          <w:highlight w:val="none"/>
        </w:rPr>
      </w:pPr>
    </w:p>
    <w:p w14:paraId="1087CD51">
      <w:pPr>
        <w:spacing w:line="360" w:lineRule="auto"/>
        <w:ind w:firstLine="2625" w:firstLineChars="1250"/>
        <w:rPr>
          <w:rFonts w:ascii="宋体" w:hAnsi="宋体" w:eastAsia="宋体" w:cs="宋体"/>
          <w:szCs w:val="21"/>
          <w:highlight w:val="none"/>
        </w:rPr>
      </w:pPr>
    </w:p>
    <w:p w14:paraId="58AD1CB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 xml:space="preserve">                                 承诺单位：</w:t>
      </w:r>
    </w:p>
    <w:p w14:paraId="671C6072">
      <w:pPr>
        <w:spacing w:line="360" w:lineRule="auto"/>
        <w:rPr>
          <w:rFonts w:ascii="宋体" w:hAnsi="宋体" w:eastAsia="宋体" w:cs="宋体"/>
          <w:szCs w:val="21"/>
          <w:highlight w:val="none"/>
        </w:rPr>
      </w:pPr>
      <w:r>
        <w:rPr>
          <w:rFonts w:hint="eastAsia" w:ascii="宋体" w:hAnsi="宋体" w:eastAsia="宋体" w:cs="宋体"/>
          <w:szCs w:val="21"/>
          <w:highlight w:val="none"/>
        </w:rPr>
        <w:t xml:space="preserve">                                 法定代表人（签字）：</w:t>
      </w:r>
    </w:p>
    <w:p w14:paraId="7CE8EB40">
      <w:pPr>
        <w:adjustRightInd/>
        <w:spacing w:line="300" w:lineRule="auto"/>
        <w:rPr>
          <w:rFonts w:ascii="宋体" w:hAnsi="宋体" w:eastAsia="宋体" w:cs="Times New Roman"/>
          <w:snapToGrid w:val="0"/>
          <w:kern w:val="0"/>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年    月    日</w:t>
      </w:r>
    </w:p>
    <w:p w14:paraId="165DFE11">
      <w:pPr>
        <w:spacing w:line="480" w:lineRule="auto"/>
        <w:jc w:val="center"/>
        <w:rPr>
          <w:rFonts w:ascii="宋体" w:hAnsi="宋体" w:eastAsia="宋体" w:cs="宋体"/>
          <w:b/>
          <w:sz w:val="28"/>
          <w:szCs w:val="28"/>
          <w:highlight w:val="none"/>
        </w:rPr>
      </w:pPr>
    </w:p>
    <w:p w14:paraId="1C589F4A">
      <w:pPr>
        <w:spacing w:line="360" w:lineRule="auto"/>
        <w:ind w:left="-420" w:leftChars="-200" w:right="-420" w:rightChars="-200" w:firstLine="480" w:firstLineChars="200"/>
        <w:jc w:val="center"/>
        <w:outlineLvl w:val="0"/>
        <w:rPr>
          <w:rFonts w:ascii="宋体" w:hAnsi="宋体" w:eastAsia="宋体" w:cs="宋体"/>
          <w:sz w:val="24"/>
          <w:highlight w:val="none"/>
        </w:rPr>
      </w:pPr>
    </w:p>
    <w:p w14:paraId="2C18A4DD">
      <w:pPr>
        <w:spacing w:line="360" w:lineRule="auto"/>
        <w:ind w:left="-420" w:leftChars="-200" w:right="-420" w:rightChars="-200" w:firstLine="480" w:firstLineChars="200"/>
        <w:jc w:val="center"/>
        <w:outlineLvl w:val="0"/>
        <w:rPr>
          <w:rFonts w:ascii="宋体" w:hAnsi="宋体" w:cs="宋体"/>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headerReference r:id="rId11" w:type="first"/>
          <w:footerReference r:id="rId13" w:type="first"/>
          <w:footerReference r:id="rId12" w:type="default"/>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4"/>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5EC49443">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306655B">
      <w:pPr>
        <w:snapToGrid w:val="0"/>
        <w:spacing w:line="360" w:lineRule="auto"/>
        <w:ind w:firstLine="480" w:firstLineChars="200"/>
        <w:rPr>
          <w:rFonts w:ascii="宋体" w:hAnsi="宋体" w:cs="宋体"/>
          <w:sz w:val="24"/>
        </w:rPr>
      </w:pPr>
      <w:r>
        <w:rPr>
          <w:rFonts w:hint="eastAsia" w:ascii="宋体" w:hAnsi="宋体" w:eastAsia="宋体" w:cs="宋体"/>
          <w:sz w:val="24"/>
        </w:rPr>
        <w:t>3、我方承诺除商务技术偏离表列出的偏离外，我方响应采购文件的全部要求。对</w:t>
      </w:r>
      <w:r>
        <w:rPr>
          <w:rFonts w:hint="eastAsia" w:ascii="宋体" w:hAnsi="宋体" w:eastAsia="宋体" w:cs="宋体"/>
          <w:sz w:val="24"/>
          <w:lang w:val="en-US" w:eastAsia="zh-CN"/>
        </w:rPr>
        <w:t>响应</w:t>
      </w:r>
      <w:r>
        <w:rPr>
          <w:rFonts w:hint="eastAsia" w:ascii="宋体" w:hAnsi="宋体" w:eastAsia="宋体" w:cs="宋体"/>
          <w:sz w:val="24"/>
        </w:rPr>
        <w:t>文件中材料的真实性、合法性负责</w:t>
      </w:r>
      <w:r>
        <w:rPr>
          <w:rFonts w:hint="eastAsia" w:ascii="宋体" w:hAnsi="宋体" w:eastAsia="宋体" w:cs="宋体"/>
          <w:sz w:val="24"/>
          <w:lang w:eastAsia="zh-CN"/>
        </w:rPr>
        <w:t>，积极配合采购人、采购代理机构复核响应文件中的资料</w:t>
      </w:r>
      <w:r>
        <w:rPr>
          <w:rFonts w:hint="eastAsia" w:ascii="宋体" w:hAnsi="宋体" w:eastAsia="宋体" w:cs="宋体"/>
          <w:sz w:val="24"/>
        </w:rPr>
        <w:t>。</w:t>
      </w:r>
    </w:p>
    <w:p w14:paraId="142253B3">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B5D454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B6839D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3F21CF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006BC0A9">
      <w:pPr>
        <w:snapToGrid w:val="0"/>
        <w:spacing w:line="360" w:lineRule="auto"/>
        <w:rPr>
          <w:rFonts w:ascii="宋体" w:hAnsi="宋体" w:cs="宋体"/>
          <w:sz w:val="24"/>
        </w:rPr>
      </w:pPr>
      <w:r>
        <w:rPr>
          <w:rFonts w:hint="eastAsia" w:ascii="宋体" w:hAnsi="宋体" w:cs="宋体"/>
          <w:sz w:val="24"/>
        </w:rPr>
        <w:t xml:space="preserve">                                </w:t>
      </w:r>
    </w:p>
    <w:p w14:paraId="66EDAB6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0168580">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7F1BC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w:t>
      </w:r>
      <w:r>
        <w:rPr>
          <w:rFonts w:hint="eastAsia" w:ascii="宋体" w:hAnsi="宋体" w:cs="宋体"/>
          <w:kern w:val="0"/>
          <w:sz w:val="24"/>
          <w:lang w:val="zh-CN"/>
        </w:rPr>
        <w:t>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5AC6A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251E5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1BED06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38019BB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DA7367E">
      <w:pPr>
        <w:snapToGrid w:val="0"/>
        <w:spacing w:line="360" w:lineRule="auto"/>
        <w:rPr>
          <w:rFonts w:ascii="宋体" w:hAnsi="宋体" w:cs="宋体"/>
          <w:sz w:val="24"/>
        </w:rPr>
      </w:pPr>
    </w:p>
    <w:p w14:paraId="7A3FD01A">
      <w:pPr>
        <w:snapToGrid w:val="0"/>
        <w:spacing w:line="360" w:lineRule="auto"/>
        <w:rPr>
          <w:rFonts w:ascii="宋体" w:hAnsi="宋体" w:cs="宋体"/>
          <w:sz w:val="24"/>
        </w:rPr>
      </w:pPr>
    </w:p>
    <w:p w14:paraId="664089D1">
      <w:pPr>
        <w:snapToGrid w:val="0"/>
        <w:spacing w:line="360" w:lineRule="auto"/>
        <w:rPr>
          <w:rFonts w:ascii="宋体" w:hAnsi="宋体" w:cs="宋体"/>
          <w:sz w:val="24"/>
        </w:rPr>
      </w:pPr>
    </w:p>
    <w:p w14:paraId="0069B80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5C11984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3E2007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none"/>
          <w:lang w:val="en-US" w:eastAsia="zh-CN"/>
        </w:rPr>
        <w:t>，</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3E1E2A8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A6F745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0"/>
              <w:adjustRightInd w:val="0"/>
              <w:spacing w:line="360" w:lineRule="auto"/>
              <w:rPr>
                <w:rFonts w:hAnsi="宋体" w:cs="宋体"/>
                <w:bCs/>
                <w:sz w:val="24"/>
              </w:rPr>
            </w:pPr>
            <w:r>
              <w:rPr>
                <w:rFonts w:hint="eastAsia" w:hAnsi="宋体" w:cs="宋体"/>
                <w:bCs/>
                <w:sz w:val="24"/>
              </w:rPr>
              <w:t>正面：                                 反面：</w:t>
            </w:r>
          </w:p>
          <w:p w14:paraId="05DD6DA9">
            <w:pPr>
              <w:pStyle w:val="150"/>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65"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65"/>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0"/>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BE6CBB7">
            <w:pPr>
              <w:snapToGrid w:val="0"/>
              <w:spacing w:line="360" w:lineRule="auto"/>
              <w:jc w:val="center"/>
              <w:rPr>
                <w:rFonts w:hint="eastAsia" w:ascii="宋体" w:hAnsi="宋体" w:cs="宋体"/>
                <w:b w:val="0"/>
                <w:bCs/>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kern w:val="0"/>
          <w:sz w:val="36"/>
          <w:szCs w:val="36"/>
        </w:rPr>
      </w:pPr>
    </w:p>
    <w:p w14:paraId="02B28562">
      <w:pPr>
        <w:numPr>
          <w:ilvl w:val="0"/>
          <w:numId w:val="2"/>
        </w:numPr>
        <w:snapToGrid w:val="0"/>
        <w:spacing w:line="360" w:lineRule="auto"/>
        <w:rPr>
          <w:rFonts w:hint="eastAsia" w:ascii="宋体" w:hAnsi="宋体" w:cs="宋体"/>
          <w:sz w:val="24"/>
        </w:rPr>
      </w:pPr>
      <w:r>
        <w:rPr>
          <w:rFonts w:hint="eastAsia" w:ascii="宋体" w:hAnsi="宋体" w:cs="宋体"/>
          <w:sz w:val="24"/>
        </w:rPr>
        <w:t>报价单…………………………………………………………………………（页码）</w:t>
      </w:r>
    </w:p>
    <w:p w14:paraId="5961014E">
      <w:pPr>
        <w:snapToGrid w:val="0"/>
        <w:spacing w:line="360" w:lineRule="auto"/>
        <w:rPr>
          <w:rFonts w:ascii="宋体" w:hAnsi="宋体" w:cs="宋体"/>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sz w:val="24"/>
        </w:rPr>
        <w:t>已标价工程量清单……………………………………………………………（页码）</w:t>
      </w:r>
    </w:p>
    <w:p w14:paraId="17D54694">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C505630">
      <w:pPr>
        <w:pStyle w:val="81"/>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8" w:type="first"/>
          <w:headerReference r:id="rId16" w:type="default"/>
          <w:footerReference r:id="rId17" w:type="default"/>
          <w:pgSz w:w="11906" w:h="16838"/>
          <w:pgMar w:top="1440" w:right="1080" w:bottom="1440" w:left="1080" w:header="851" w:footer="992" w:gutter="0"/>
          <w:cols w:space="720" w:num="1"/>
          <w:titlePg/>
          <w:docGrid w:linePitch="312" w:charSpace="0"/>
        </w:sectPr>
      </w:pPr>
    </w:p>
    <w:p w14:paraId="76ADA537">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0BF55447">
            <w:pPr>
              <w:spacing w:line="360" w:lineRule="auto"/>
              <w:jc w:val="center"/>
              <w:rPr>
                <w:rFonts w:ascii="宋体" w:hAnsi="宋体" w:cs="宋体"/>
                <w:sz w:val="24"/>
              </w:rPr>
            </w:pPr>
          </w:p>
        </w:tc>
      </w:tr>
      <w:tr w14:paraId="6F5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6F9A7000">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72F809DC">
            <w:pPr>
              <w:spacing w:line="360" w:lineRule="auto"/>
              <w:jc w:val="center"/>
              <w:rPr>
                <w:rFonts w:ascii="宋体" w:hAnsi="宋体" w:cs="宋体"/>
                <w:sz w:val="24"/>
              </w:rPr>
            </w:pP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auto"/>
          <w:kern w:val="0"/>
          <w:sz w:val="24"/>
          <w:lang w:val="zh-CN"/>
        </w:rPr>
      </w:pPr>
      <w:r>
        <w:rPr>
          <w:rFonts w:hint="eastAsia" w:ascii="宋体" w:hAnsi="宋体" w:cs="宋体"/>
          <w:kern w:val="0"/>
          <w:sz w:val="24"/>
          <w:lang w:val="zh-CN"/>
        </w:rPr>
        <w:t>1、供应商需按</w:t>
      </w:r>
      <w:r>
        <w:rPr>
          <w:rFonts w:hint="eastAsia" w:ascii="宋体" w:hAnsi="宋体" w:cs="宋体"/>
          <w:color w:val="auto"/>
          <w:kern w:val="0"/>
          <w:sz w:val="24"/>
          <w:lang w:val="zh-CN"/>
        </w:rPr>
        <w:t>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8F54DD4">
      <w:pPr>
        <w:spacing w:line="360" w:lineRule="auto"/>
        <w:ind w:firstLine="480" w:firstLineChars="200"/>
        <w:rPr>
          <w:rFonts w:ascii="宋体" w:hAnsi="宋体" w:cs="宋体"/>
          <w:color w:val="0000FF"/>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3236492D">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1AD2BDB9">
      <w:pPr>
        <w:spacing w:line="360" w:lineRule="auto"/>
        <w:ind w:firstLine="482" w:firstLineChars="200"/>
        <w:rPr>
          <w:rFonts w:ascii="宋体" w:hAnsi="宋体" w:cs="宋体"/>
          <w:b/>
          <w:kern w:val="0"/>
          <w:sz w:val="24"/>
        </w:rPr>
      </w:pPr>
    </w:p>
    <w:p w14:paraId="073DF63C">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4224B616">
      <w:pPr>
        <w:pStyle w:val="695"/>
        <w:keepNext w:val="0"/>
        <w:pageBreakBefore/>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、已标价工程量清单</w:t>
      </w:r>
    </w:p>
    <w:p w14:paraId="747B1F6B">
      <w:pPr>
        <w:ind w:right="420"/>
        <w:rPr>
          <w:rFonts w:ascii="宋体" w:hAnsi="宋体" w:cs="宋体"/>
          <w:sz w:val="24"/>
        </w:rPr>
      </w:pPr>
      <w:r>
        <w:rPr>
          <w:rFonts w:hint="eastAsia" w:ascii="宋体" w:hAnsi="宋体" w:cs="宋体"/>
          <w:sz w:val="24"/>
        </w:rPr>
        <w:t xml:space="preserve">注：按采购文件工程量清单编制 </w:t>
      </w:r>
    </w:p>
    <w:p w14:paraId="17477E6C">
      <w:pPr>
        <w:pStyle w:val="62"/>
        <w:ind w:firstLine="480"/>
        <w:rPr>
          <w:rFonts w:cs="宋体"/>
          <w:sz w:val="24"/>
        </w:rPr>
      </w:pPr>
    </w:p>
    <w:p w14:paraId="1007982D">
      <w:pPr>
        <w:pStyle w:val="62"/>
        <w:ind w:firstLine="480"/>
        <w:rPr>
          <w:rFonts w:cs="宋体"/>
          <w:sz w:val="24"/>
        </w:rPr>
        <w:sectPr>
          <w:footerReference r:id="rId22" w:type="first"/>
          <w:headerReference r:id="rId19" w:type="default"/>
          <w:footerReference r:id="rId20" w:type="default"/>
          <w:footerReference r:id="rId21" w:type="even"/>
          <w:pgSz w:w="11906" w:h="16838"/>
          <w:pgMar w:top="1440" w:right="1080" w:bottom="1440" w:left="1080" w:header="851" w:footer="992" w:gutter="0"/>
          <w:cols w:space="720" w:num="1"/>
          <w:titlePg/>
          <w:docGrid w:linePitch="312" w:charSpace="0"/>
        </w:sectPr>
      </w:pPr>
    </w:p>
    <w:p w14:paraId="58C65A9B">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66" w:name="_Hlk101259491"/>
      <w:r>
        <w:rPr>
          <w:rFonts w:hint="eastAsia" w:ascii="宋体" w:hAnsi="宋体" w:eastAsia="宋体" w:cs="宋体"/>
          <w:sz w:val="32"/>
          <w:szCs w:val="32"/>
        </w:rPr>
        <w:t>（如果有）</w:t>
      </w:r>
      <w:bookmarkEnd w:id="466"/>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67" w:name="_Toc465665161"/>
      <w:r>
        <w:rPr>
          <w:rFonts w:hint="eastAsia" w:ascii="宋体" w:hAnsi="宋体" w:cs="宋体"/>
        </w:rPr>
        <w:t>附件</w:t>
      </w:r>
      <w:bookmarkEnd w:id="467"/>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68" w:name="OLE_LINK14"/>
      <w:bookmarkStart w:id="469" w:name="OLE_LINK13"/>
      <w:r>
        <w:rPr>
          <w:rFonts w:hint="eastAsia" w:ascii="宋体" w:hAnsi="宋体" w:cs="宋体"/>
          <w:b/>
          <w:spacing w:val="6"/>
          <w:sz w:val="32"/>
          <w:szCs w:val="32"/>
        </w:rPr>
        <w:t>残疾人福利性单位声明函</w:t>
      </w:r>
    </w:p>
    <w:bookmarkEnd w:id="468"/>
    <w:bookmarkEnd w:id="469"/>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70"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70"/>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二、分包供应商</w:t>
      </w:r>
      <w:r>
        <w:rPr>
          <w:rFonts w:hint="eastAsia" w:ascii="宋体" w:hAnsi="宋体" w:cs="宋体"/>
          <w:kern w:val="0"/>
          <w:sz w:val="24"/>
          <w:highlight w:val="none"/>
          <w:lang w:val="zh-CN"/>
        </w:rPr>
        <w:t>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7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71"/>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74A3684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83ACD8D">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AE916">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rPr>
      </w:pPr>
      <w:r>
        <w:rPr>
          <w:rFonts w:hint="eastAsia" w:ascii="宋体" w:hAnsi="宋体" w:cs="宋体"/>
          <w:sz w:val="24"/>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5C00C807">
      <w:pPr>
        <w:spacing w:line="360" w:lineRule="auto"/>
        <w:rPr>
          <w:rFonts w:hint="eastAsia" w:ascii="宋体" w:hAnsi="宋体" w:cs="宋体"/>
          <w:b/>
          <w:spacing w:val="6"/>
          <w:sz w:val="32"/>
          <w:szCs w:val="32"/>
        </w:rPr>
      </w:pPr>
      <w:r>
        <w:rPr>
          <w:rFonts w:hint="eastAsia" w:ascii="宋体" w:hAnsi="宋体" w:cs="宋体"/>
          <w:b/>
          <w:spacing w:val="6"/>
          <w:sz w:val="32"/>
          <w:szCs w:val="32"/>
        </w:rPr>
        <w:t>附件9：图纸（另附）</w:t>
      </w:r>
    </w:p>
    <w:p w14:paraId="15106880">
      <w:pPr>
        <w:rPr>
          <w:rFonts w:hint="eastAsia" w:ascii="宋体" w:hAnsi="宋体" w:cs="宋体"/>
          <w:b/>
          <w:spacing w:val="6"/>
          <w:sz w:val="32"/>
          <w:szCs w:val="32"/>
        </w:rPr>
      </w:pPr>
      <w:r>
        <w:rPr>
          <w:rFonts w:hint="eastAsia" w:ascii="宋体" w:hAnsi="宋体" w:cs="宋体"/>
          <w:b/>
          <w:spacing w:val="6"/>
          <w:sz w:val="32"/>
          <w:szCs w:val="32"/>
        </w:rPr>
        <w:br w:type="page"/>
      </w:r>
    </w:p>
    <w:p w14:paraId="1A3EEBF7">
      <w:pPr>
        <w:spacing w:line="360" w:lineRule="auto"/>
        <w:jc w:val="both"/>
        <w:rPr>
          <w:rFonts w:hint="eastAsia" w:ascii="宋体" w:hAnsi="宋体" w:cs="宋体"/>
          <w:b/>
          <w:color w:val="000000" w:themeColor="text1"/>
          <w:sz w:val="24"/>
          <w:szCs w:val="22"/>
          <w14:textFill>
            <w14:solidFill>
              <w14:schemeClr w14:val="tx1"/>
            </w14:solidFill>
          </w14:textFill>
        </w:rPr>
      </w:pPr>
      <w:r>
        <w:rPr>
          <w:rFonts w:hint="eastAsia" w:ascii="宋体" w:hAnsi="宋体" w:cs="宋体"/>
          <w:b/>
          <w:spacing w:val="6"/>
          <w:sz w:val="24"/>
          <w:szCs w:val="24"/>
        </w:rPr>
        <w:t>附件</w:t>
      </w:r>
      <w:r>
        <w:rPr>
          <w:rFonts w:hint="eastAsia" w:ascii="宋体" w:hAnsi="宋体" w:cs="宋体"/>
          <w:b/>
          <w:spacing w:val="6"/>
          <w:sz w:val="24"/>
          <w:szCs w:val="24"/>
          <w:lang w:val="en-US" w:eastAsia="zh-CN"/>
        </w:rPr>
        <w:t>10</w:t>
      </w:r>
      <w:r>
        <w:rPr>
          <w:rFonts w:hint="eastAsia" w:ascii="宋体" w:hAnsi="宋体" w:cs="宋体"/>
          <w:b/>
          <w:spacing w:val="6"/>
          <w:sz w:val="24"/>
          <w:szCs w:val="24"/>
        </w:rPr>
        <w:t>：</w:t>
      </w:r>
      <w:r>
        <w:rPr>
          <w:rFonts w:hint="eastAsia" w:ascii="宋体" w:hAnsi="宋体" w:cs="宋体"/>
          <w:b/>
          <w:color w:val="000000" w:themeColor="text1"/>
          <w:sz w:val="24"/>
          <w:szCs w:val="22"/>
          <w14:textFill>
            <w14:solidFill>
              <w14:schemeClr w14:val="tx1"/>
            </w14:solidFill>
          </w14:textFill>
        </w:rPr>
        <w:t>《中小企业划型标准规定》工信部联企业〔2011〕300号</w:t>
      </w:r>
    </w:p>
    <w:tbl>
      <w:tblPr>
        <w:tblStyle w:val="63"/>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568DF18A">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7AEF257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437E268B">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59997F55">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70B6BBB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2D4D3606">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061E617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微型企业标准</w:t>
            </w:r>
          </w:p>
        </w:tc>
      </w:tr>
      <w:tr w14:paraId="2AEE7030">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E7816C6">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000E6307">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农、林、牧、渔业</w:t>
            </w:r>
          </w:p>
        </w:tc>
        <w:tc>
          <w:tcPr>
            <w:tcW w:w="1093" w:type="dxa"/>
            <w:tcBorders>
              <w:left w:val="single" w:color="000000" w:sz="4" w:space="0"/>
              <w:bottom w:val="single" w:color="000000" w:sz="4" w:space="0"/>
              <w:right w:val="single" w:color="000000" w:sz="4" w:space="0"/>
            </w:tcBorders>
            <w:vAlign w:val="center"/>
          </w:tcPr>
          <w:p w14:paraId="42F9C6C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034AB156">
            <w:pPr>
              <w:widowControl/>
              <w:adjustRightInd/>
              <w:spacing w:line="4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6381DB79">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07CDA9BF">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77F5C75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50万元以下</w:t>
            </w:r>
          </w:p>
        </w:tc>
      </w:tr>
      <w:tr w14:paraId="7D7D55F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852B1D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377D34C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工业</w:t>
            </w:r>
          </w:p>
        </w:tc>
        <w:tc>
          <w:tcPr>
            <w:tcW w:w="1093" w:type="dxa"/>
            <w:tcBorders>
              <w:left w:val="single" w:color="000000" w:sz="4" w:space="0"/>
              <w:bottom w:val="single" w:color="000000" w:sz="4" w:space="0"/>
              <w:right w:val="single" w:color="000000" w:sz="4" w:space="0"/>
            </w:tcBorders>
            <w:vAlign w:val="center"/>
          </w:tcPr>
          <w:p w14:paraId="595DE46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20FE27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66EC42C">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52688B86">
            <w:pPr>
              <w:widowControl/>
              <w:adjustRightInd/>
              <w:spacing w:line="440" w:lineRule="exact"/>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FBD85B9">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4BFCF3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从业人员20人以下或营业收入300万元以下</w:t>
            </w:r>
          </w:p>
        </w:tc>
      </w:tr>
      <w:tr w14:paraId="2A08C2C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C5878B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791AF78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建筑业</w:t>
            </w:r>
          </w:p>
        </w:tc>
        <w:tc>
          <w:tcPr>
            <w:tcW w:w="1093" w:type="dxa"/>
            <w:tcBorders>
              <w:left w:val="single" w:color="000000" w:sz="4" w:space="0"/>
              <w:bottom w:val="single" w:color="000000" w:sz="4" w:space="0"/>
              <w:right w:val="single" w:color="000000" w:sz="4" w:space="0"/>
            </w:tcBorders>
            <w:vAlign w:val="center"/>
          </w:tcPr>
          <w:p w14:paraId="1A974FCA">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39DCA62A">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60DF726C">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73578E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96CA77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862314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营业收入300万元以下或资产总额300万元以下的</w:t>
            </w:r>
          </w:p>
        </w:tc>
      </w:tr>
      <w:tr w14:paraId="05CEDBD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D2584F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136BD44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批发业</w:t>
            </w:r>
          </w:p>
        </w:tc>
        <w:tc>
          <w:tcPr>
            <w:tcW w:w="1093" w:type="dxa"/>
            <w:tcBorders>
              <w:left w:val="single" w:color="000000" w:sz="4" w:space="0"/>
              <w:bottom w:val="single" w:color="000000" w:sz="4" w:space="0"/>
              <w:right w:val="single" w:color="000000" w:sz="4" w:space="0"/>
            </w:tcBorders>
            <w:vAlign w:val="center"/>
          </w:tcPr>
          <w:p w14:paraId="2ABC4126">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31C2AF8">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AA92F9B">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7941A0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B7A51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B45F4D8">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从业人员5人以下或营业收入1000万元以下的</w:t>
            </w:r>
          </w:p>
        </w:tc>
      </w:tr>
      <w:tr w14:paraId="0CE80776">
        <w:tblPrEx>
          <w:tblCellMar>
            <w:top w:w="0" w:type="dxa"/>
            <w:left w:w="108" w:type="dxa"/>
            <w:bottom w:w="0" w:type="dxa"/>
            <w:right w:w="108" w:type="dxa"/>
          </w:tblCellMar>
        </w:tblPrEx>
        <w:trPr>
          <w:trHeight w:val="1630"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BD55525">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72305E8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零售业</w:t>
            </w:r>
          </w:p>
        </w:tc>
        <w:tc>
          <w:tcPr>
            <w:tcW w:w="1093" w:type="dxa"/>
            <w:tcBorders>
              <w:left w:val="single" w:color="000000" w:sz="4" w:space="0"/>
              <w:bottom w:val="single" w:color="000000" w:sz="4" w:space="0"/>
              <w:right w:val="single" w:color="000000" w:sz="4" w:space="0"/>
            </w:tcBorders>
            <w:vAlign w:val="center"/>
          </w:tcPr>
          <w:p w14:paraId="44A86000">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A77C7EE">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303DA677">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827F52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FF3BAEB">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456B19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4CF78F5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C72FB4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221EC29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交通运输业</w:t>
            </w:r>
          </w:p>
        </w:tc>
        <w:tc>
          <w:tcPr>
            <w:tcW w:w="1093" w:type="dxa"/>
            <w:tcBorders>
              <w:left w:val="single" w:color="000000" w:sz="4" w:space="0"/>
              <w:bottom w:val="single" w:color="000000" w:sz="4" w:space="0"/>
              <w:right w:val="single" w:color="000000" w:sz="4" w:space="0"/>
            </w:tcBorders>
            <w:vAlign w:val="center"/>
          </w:tcPr>
          <w:p w14:paraId="111BCEA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72D2E408">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1F82F62D">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E2AEC25">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FB2327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245DB3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从业人员20人以下或营业收入200万元以下的</w:t>
            </w:r>
          </w:p>
        </w:tc>
      </w:tr>
      <w:tr w14:paraId="04ACD7C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043E07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570630FB">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仓储业</w:t>
            </w:r>
          </w:p>
        </w:tc>
        <w:tc>
          <w:tcPr>
            <w:tcW w:w="1093" w:type="dxa"/>
            <w:tcBorders>
              <w:left w:val="single" w:color="000000" w:sz="4" w:space="0"/>
              <w:bottom w:val="single" w:color="000000" w:sz="4" w:space="0"/>
              <w:right w:val="single" w:color="000000" w:sz="4" w:space="0"/>
            </w:tcBorders>
            <w:vAlign w:val="center"/>
          </w:tcPr>
          <w:p w14:paraId="2391F689">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31ABA81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15BFDF4">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12A48B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E3379FB">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7DB5732">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从业人员20人以下或营业收入100万元以下的</w:t>
            </w:r>
          </w:p>
        </w:tc>
      </w:tr>
      <w:tr w14:paraId="2F2323E6">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5DFCDF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25EDEF5A">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邮政业</w:t>
            </w:r>
          </w:p>
        </w:tc>
        <w:tc>
          <w:tcPr>
            <w:tcW w:w="1093" w:type="dxa"/>
            <w:tcBorders>
              <w:left w:val="single" w:color="000000" w:sz="4" w:space="0"/>
              <w:bottom w:val="single" w:color="000000" w:sz="4" w:space="0"/>
              <w:right w:val="single" w:color="000000" w:sz="4" w:space="0"/>
            </w:tcBorders>
            <w:vAlign w:val="center"/>
          </w:tcPr>
          <w:p w14:paraId="3404092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9E07650">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53279DAC">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1D8BBAF">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2A4E72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B441D4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从业人员20人以下或营业收入100万元以下的</w:t>
            </w:r>
          </w:p>
        </w:tc>
      </w:tr>
      <w:tr w14:paraId="2761C7F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2250DF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129492CC">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住宿业</w:t>
            </w:r>
          </w:p>
        </w:tc>
        <w:tc>
          <w:tcPr>
            <w:tcW w:w="1093" w:type="dxa"/>
            <w:tcBorders>
              <w:left w:val="single" w:color="000000" w:sz="4" w:space="0"/>
              <w:bottom w:val="single" w:color="000000" w:sz="4" w:space="0"/>
              <w:right w:val="single" w:color="000000" w:sz="4" w:space="0"/>
            </w:tcBorders>
            <w:vAlign w:val="center"/>
          </w:tcPr>
          <w:p w14:paraId="68D0511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AC37C95">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588F0D76">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3043D97">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4BB758A">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990501">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30E2B3E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6D41F978">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170C5227">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餐饮业</w:t>
            </w:r>
          </w:p>
        </w:tc>
        <w:tc>
          <w:tcPr>
            <w:tcW w:w="1093" w:type="dxa"/>
            <w:tcBorders>
              <w:left w:val="single" w:color="000000" w:sz="4" w:space="0"/>
              <w:bottom w:val="single" w:color="000000" w:sz="4" w:space="0"/>
              <w:right w:val="single" w:color="000000" w:sz="4" w:space="0"/>
            </w:tcBorders>
            <w:vAlign w:val="center"/>
          </w:tcPr>
          <w:p w14:paraId="4EB868D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39A4B8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14F8070">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1FF03B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F3EFBDE">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E5152D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35959F7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41C838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54EFA1D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信息传输业</w:t>
            </w:r>
          </w:p>
        </w:tc>
        <w:tc>
          <w:tcPr>
            <w:tcW w:w="1093" w:type="dxa"/>
            <w:tcBorders>
              <w:left w:val="single" w:color="000000" w:sz="4" w:space="0"/>
              <w:bottom w:val="single" w:color="000000" w:sz="4" w:space="0"/>
              <w:right w:val="single" w:color="000000" w:sz="4" w:space="0"/>
            </w:tcBorders>
            <w:vAlign w:val="center"/>
          </w:tcPr>
          <w:p w14:paraId="0821C63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12BD525F">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040DB0B3">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C40809F">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193131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24FAC66">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从业人员10人以下或营业收入100万元以下的</w:t>
            </w:r>
          </w:p>
        </w:tc>
      </w:tr>
      <w:tr w14:paraId="49FA464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81487D4">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56ABAEC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软件和信息技术服务业</w:t>
            </w:r>
          </w:p>
        </w:tc>
        <w:tc>
          <w:tcPr>
            <w:tcW w:w="1093" w:type="dxa"/>
            <w:tcBorders>
              <w:left w:val="single" w:color="000000" w:sz="4" w:space="0"/>
              <w:bottom w:val="single" w:color="000000" w:sz="4" w:space="0"/>
              <w:right w:val="single" w:color="000000" w:sz="4" w:space="0"/>
            </w:tcBorders>
            <w:vAlign w:val="center"/>
          </w:tcPr>
          <w:p w14:paraId="135DBFB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0E8FE59C">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41685243">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A289DD8">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33C489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AB918D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从业人员10人以下或营业收入50万元以下的</w:t>
            </w:r>
          </w:p>
        </w:tc>
      </w:tr>
      <w:tr w14:paraId="1ED6408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1679DD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1F1E03F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房地产开发经营</w:t>
            </w:r>
          </w:p>
        </w:tc>
        <w:tc>
          <w:tcPr>
            <w:tcW w:w="1093" w:type="dxa"/>
            <w:tcBorders>
              <w:left w:val="single" w:color="000000" w:sz="4" w:space="0"/>
              <w:bottom w:val="single" w:color="000000" w:sz="4" w:space="0"/>
              <w:right w:val="single" w:color="000000" w:sz="4" w:space="0"/>
            </w:tcBorders>
            <w:vAlign w:val="center"/>
          </w:tcPr>
          <w:p w14:paraId="5D8BC91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56AD67F1">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55796F6D">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EB4918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03E9A5D">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CB4CAD5">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营业收入100万元以下或资产总额2000万元以下的</w:t>
            </w:r>
          </w:p>
        </w:tc>
      </w:tr>
      <w:tr w14:paraId="4D94B3B5">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C76F54E">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1AAD7EE4">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物业管理</w:t>
            </w:r>
          </w:p>
        </w:tc>
        <w:tc>
          <w:tcPr>
            <w:tcW w:w="1093" w:type="dxa"/>
            <w:tcBorders>
              <w:left w:val="single" w:color="000000" w:sz="4" w:space="0"/>
              <w:bottom w:val="single" w:color="000000" w:sz="4" w:space="0"/>
              <w:right w:val="single" w:color="000000" w:sz="4" w:space="0"/>
            </w:tcBorders>
            <w:vAlign w:val="center"/>
          </w:tcPr>
          <w:p w14:paraId="0CE9A43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p w14:paraId="7A4E3622">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tc>
        <w:tc>
          <w:tcPr>
            <w:tcW w:w="1892" w:type="dxa"/>
            <w:tcBorders>
              <w:left w:val="single" w:color="000000" w:sz="4" w:space="0"/>
              <w:bottom w:val="single" w:color="000000" w:sz="4" w:space="0"/>
              <w:right w:val="single" w:color="000000" w:sz="4" w:space="0"/>
            </w:tcBorders>
            <w:vAlign w:val="center"/>
          </w:tcPr>
          <w:p w14:paraId="257FBA3A">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01810E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64DFD03">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8F0165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从业人员100人以下或营业收入500万元以下的</w:t>
            </w:r>
          </w:p>
        </w:tc>
      </w:tr>
      <w:tr w14:paraId="23059AD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CBF0CE1">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285E03AF">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租赁和商务服务业</w:t>
            </w:r>
          </w:p>
        </w:tc>
        <w:tc>
          <w:tcPr>
            <w:tcW w:w="1093" w:type="dxa"/>
            <w:tcBorders>
              <w:left w:val="single" w:color="000000" w:sz="4" w:space="0"/>
              <w:bottom w:val="single" w:color="000000" w:sz="4" w:space="0"/>
              <w:right w:val="single" w:color="000000" w:sz="4" w:space="0"/>
            </w:tcBorders>
            <w:vAlign w:val="center"/>
          </w:tcPr>
          <w:p w14:paraId="39C01249">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营业收入（万元）</w:t>
            </w:r>
          </w:p>
          <w:p w14:paraId="188A5FD3">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资产总额（万元）</w:t>
            </w:r>
          </w:p>
        </w:tc>
        <w:tc>
          <w:tcPr>
            <w:tcW w:w="1892" w:type="dxa"/>
            <w:tcBorders>
              <w:left w:val="single" w:color="000000" w:sz="4" w:space="0"/>
              <w:bottom w:val="single" w:color="000000" w:sz="4" w:space="0"/>
              <w:right w:val="single" w:color="000000" w:sz="4" w:space="0"/>
            </w:tcBorders>
            <w:vAlign w:val="center"/>
          </w:tcPr>
          <w:p w14:paraId="0F8AEB4F">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F71FE61">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338B06C">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D4E94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从业人员10人以下或资产总额100万元以下的</w:t>
            </w:r>
          </w:p>
        </w:tc>
      </w:tr>
      <w:tr w14:paraId="58E6B2A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912DCDD">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53AFD630">
            <w:pPr>
              <w:widowControl/>
              <w:adjustRightInd/>
              <w:spacing w:line="440" w:lineRule="exact"/>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其他未列明行业</w:t>
            </w:r>
          </w:p>
        </w:tc>
        <w:tc>
          <w:tcPr>
            <w:tcW w:w="1093" w:type="dxa"/>
            <w:tcBorders>
              <w:left w:val="single" w:color="000000" w:sz="4" w:space="0"/>
              <w:bottom w:val="single" w:color="000000" w:sz="4" w:space="0"/>
              <w:right w:val="single" w:color="000000" w:sz="4" w:space="0"/>
            </w:tcBorders>
            <w:vAlign w:val="center"/>
          </w:tcPr>
          <w:p w14:paraId="1BB8C95B">
            <w:pPr>
              <w:widowControl/>
              <w:adjustRightInd/>
              <w:spacing w:line="440" w:lineRule="exact"/>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从业人员(人）</w:t>
            </w:r>
          </w:p>
        </w:tc>
        <w:tc>
          <w:tcPr>
            <w:tcW w:w="1892" w:type="dxa"/>
            <w:tcBorders>
              <w:left w:val="single" w:color="000000" w:sz="4" w:space="0"/>
              <w:bottom w:val="single" w:color="000000" w:sz="4" w:space="0"/>
              <w:right w:val="single" w:color="000000" w:sz="4" w:space="0"/>
            </w:tcBorders>
            <w:vAlign w:val="center"/>
          </w:tcPr>
          <w:p w14:paraId="1B115A57">
            <w:pPr>
              <w:widowControl/>
              <w:adjustRightInd/>
              <w:spacing w:line="4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3C36A84">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AD9F230">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62D0A09">
            <w:pPr>
              <w:widowControl/>
              <w:adjustRightInd/>
              <w:spacing w:line="440" w:lineRule="exact"/>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从业人员10人以下的</w:t>
            </w:r>
          </w:p>
        </w:tc>
      </w:tr>
    </w:tbl>
    <w:p w14:paraId="73C54626">
      <w:pPr>
        <w:pStyle w:val="81"/>
        <w:spacing w:line="360" w:lineRule="auto"/>
        <w:ind w:firstLine="480"/>
        <w:rPr>
          <w:rFonts w:hint="eastAsia"/>
          <w:color w:val="000000" w:themeColor="text1"/>
          <w14:textFill>
            <w14:solidFill>
              <w14:schemeClr w14:val="tx1"/>
            </w14:solidFill>
          </w14:textFill>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11</w:t>
      </w:r>
      <w:r>
        <w:rPr>
          <w:rFonts w:hint="eastAsia" w:ascii="宋体" w:hAnsi="宋体" w:cs="宋体"/>
          <w:b/>
          <w:spacing w:val="6"/>
          <w:sz w:val="32"/>
          <w:szCs w:val="32"/>
        </w:rPr>
        <w:t>：政府采购活动现场确认声明书</w:t>
      </w:r>
      <w:r>
        <w:rPr>
          <w:rFonts w:hint="eastAsia" w:ascii="宋体" w:hAnsi="宋体" w:eastAsia="宋体"/>
          <w:color w:val="000000" w:themeColor="text1"/>
          <w:kern w:val="0"/>
          <w:sz w:val="24"/>
          <w:szCs w:val="24"/>
          <w:lang w:val="zh-CN"/>
          <w14:textFill>
            <w14:solidFill>
              <w14:schemeClr w14:val="tx1"/>
            </w14:solidFill>
          </w14:textFill>
        </w:rPr>
        <w:t>（</w:t>
      </w:r>
      <w:r>
        <w:rPr>
          <w:rFonts w:hint="eastAsia" w:ascii="宋体" w:hAnsi="宋体" w:eastAsia="宋体"/>
          <w:b/>
          <w:bCs/>
          <w:color w:val="000000" w:themeColor="text1"/>
          <w:kern w:val="0"/>
          <w:sz w:val="24"/>
          <w:szCs w:val="24"/>
          <w:lang w:val="zh-CN"/>
          <w14:textFill>
            <w14:solidFill>
              <w14:schemeClr w14:val="tx1"/>
            </w14:solidFill>
          </w14:textFill>
        </w:rPr>
        <w:t>请响应供应商在开始解密后</w:t>
      </w:r>
      <w:r>
        <w:rPr>
          <w:rFonts w:hint="eastAsia" w:ascii="宋体" w:hAnsi="宋体" w:eastAsia="宋体"/>
          <w:b/>
          <w:bCs/>
          <w:color w:val="000000" w:themeColor="text1"/>
          <w:kern w:val="0"/>
          <w:sz w:val="24"/>
          <w:szCs w:val="24"/>
          <w:lang w:val="en-US"/>
          <w14:textFill>
            <w14:solidFill>
              <w14:schemeClr w14:val="tx1"/>
            </w14:solidFill>
          </w14:textFill>
        </w:rPr>
        <w:t>15</w:t>
      </w:r>
      <w:r>
        <w:rPr>
          <w:rFonts w:hint="eastAsia" w:ascii="宋体" w:hAnsi="宋体" w:eastAsia="宋体"/>
          <w:b/>
          <w:bCs/>
          <w:color w:val="000000" w:themeColor="text1"/>
          <w:kern w:val="0"/>
          <w:sz w:val="24"/>
          <w:szCs w:val="24"/>
          <w:lang w:val="zh-CN"/>
          <w14:textFill>
            <w14:solidFill>
              <w14:schemeClr w14:val="tx1"/>
            </w14:solidFill>
          </w14:textFill>
        </w:rPr>
        <w:t>分钟内将政府采购活动现场确认声明书填写并签字后，以扫描件的形式发送至邮箱619674175@qq.com，逾期未发送的，视为无异议</w:t>
      </w:r>
      <w:r>
        <w:rPr>
          <w:rFonts w:hint="eastAsia" w:ascii="宋体" w:hAnsi="宋体" w:eastAsia="宋体"/>
          <w:color w:val="000000" w:themeColor="text1"/>
          <w:kern w:val="0"/>
          <w:sz w:val="24"/>
          <w:szCs w:val="24"/>
          <w:lang w:val="zh-CN"/>
          <w14:textFill>
            <w14:solidFill>
              <w14:schemeClr w14:val="tx1"/>
            </w14:solidFill>
          </w14:textFill>
        </w:rPr>
        <w:t>）</w:t>
      </w:r>
    </w:p>
    <w:p w14:paraId="722127DF">
      <w:pPr>
        <w:pStyle w:val="81"/>
        <w:spacing w:line="300" w:lineRule="auto"/>
        <w:ind w:firstLine="480"/>
        <w:jc w:val="center"/>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政府采购活动现场确认声明书</w:t>
      </w:r>
    </w:p>
    <w:p w14:paraId="7D0390D1">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欧邦工程管理集团有限公司:</w:t>
      </w:r>
    </w:p>
    <w:p w14:paraId="0CD7970B">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本人________________（授权代表姓名），经由__________________________（单位）________________（法定代表人姓名）合法授权参加</w:t>
      </w:r>
      <w:r>
        <w:rPr>
          <w:rFonts w:hint="eastAsia" w:ascii="宋体" w:hAnsi="宋体" w:eastAsia="宋体"/>
          <w:color w:val="000000" w:themeColor="text1"/>
          <w:kern w:val="0"/>
          <w:sz w:val="24"/>
          <w:szCs w:val="24"/>
          <w:lang w:val="en-US"/>
          <w14:textFill>
            <w14:solidFill>
              <w14:schemeClr w14:val="tx1"/>
            </w14:solidFill>
          </w14:textFill>
        </w:rPr>
        <w:t xml:space="preserve"> （项目名称）    </w:t>
      </w:r>
      <w:r>
        <w:rPr>
          <w:rFonts w:hint="eastAsia" w:ascii="宋体" w:hAnsi="宋体" w:eastAsia="宋体"/>
          <w:color w:val="000000" w:themeColor="text1"/>
          <w:kern w:val="0"/>
          <w:sz w:val="24"/>
          <w:szCs w:val="24"/>
          <w:lang w:val="zh-CN"/>
          <w14:textFill>
            <w14:solidFill>
              <w14:schemeClr w14:val="tx1"/>
            </w14:solidFill>
          </w14:textFill>
        </w:rPr>
        <w:t>（编号：</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）政府采购活动．经与本单位法人代表（负责人）联系确认，现就有关公平竞争事项郑重声明如下:</w:t>
      </w:r>
    </w:p>
    <w:p w14:paraId="45CA30E0">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一、本单位与采购人之间 口 不存在利害关系 口 存在下列利害关系:</w:t>
      </w:r>
    </w:p>
    <w:p w14:paraId="78C1DDD5">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A．投资关系</w:t>
      </w:r>
    </w:p>
    <w:p w14:paraId="40683A20">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B．行政隶属关系</w:t>
      </w:r>
    </w:p>
    <w:p w14:paraId="798AC04D">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C．业务指导关系</w:t>
      </w:r>
    </w:p>
    <w:p w14:paraId="5B0052A4">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D．其他可能影响采购公正的利害关系（如有，请如实说明）。</w:t>
      </w:r>
    </w:p>
    <w:p w14:paraId="366F4368">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二、现己清楚知道参加本项目采购活动的其他所有供应商名称，本单位 口 与其他所有供应商之间均不存在利害关系 口 与________________（供应商名称）之间存在下列利害关系:</w:t>
      </w:r>
    </w:p>
    <w:p w14:paraId="6579C0D9">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A．法定代表人或负责人或实际控制人是同一人</w:t>
      </w:r>
    </w:p>
    <w:p w14:paraId="0AE83D65">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B．法定代表人或负责人或实际控制人是夫妻关系</w:t>
      </w:r>
    </w:p>
    <w:p w14:paraId="0A880923">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C．法定代表人或负责人或实际控制人是直系血亲关系</w:t>
      </w:r>
    </w:p>
    <w:p w14:paraId="1FD33518">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D．法定代表人或负责人或实际控制人存在三代以内旁系血亲关系</w:t>
      </w:r>
    </w:p>
    <w:p w14:paraId="04A8A819">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E．法定代表人或负责人或实际控制人存在近姻亲关系</w:t>
      </w:r>
    </w:p>
    <w:p w14:paraId="55457A68">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F．法定代表人或负责人或实际控制人存在股份控制或实际控制关系</w:t>
      </w:r>
    </w:p>
    <w:p w14:paraId="6575D1E1">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G．存在共同直接或间接投资设立子公司、联营企业和合营企业情况</w:t>
      </w:r>
    </w:p>
    <w:p w14:paraId="7401865E">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798CB7FC">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I．其他利害关系情况___________________________________。</w:t>
      </w:r>
    </w:p>
    <w:p w14:paraId="267B37DC">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三、现己清楚知道并严格遵守政府采购法律法规和现场纪律。</w:t>
      </w:r>
    </w:p>
    <w:p w14:paraId="601AA965">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四、我发现________________供应商之间存在或可能存在上述第二条第________________项利害关系。</w:t>
      </w:r>
    </w:p>
    <w:p w14:paraId="79E1638D">
      <w:pPr>
        <w:pStyle w:val="81"/>
        <w:spacing w:line="300" w:lineRule="auto"/>
        <w:ind w:firstLine="480"/>
        <w:rPr>
          <w:rFonts w:hint="eastAsia" w:ascii="宋体" w:hAnsi="宋体" w:eastAsia="宋体"/>
          <w:color w:val="000000" w:themeColor="text1"/>
          <w:kern w:val="0"/>
          <w:sz w:val="24"/>
          <w:szCs w:val="24"/>
          <w:lang w:val="zh-CN"/>
          <w14:textFill>
            <w14:solidFill>
              <w14:schemeClr w14:val="tx1"/>
            </w14:solidFill>
          </w14:textFill>
        </w:rPr>
      </w:pPr>
      <w:r>
        <w:rPr>
          <w:rFonts w:hint="eastAsia" w:ascii="宋体" w:hAnsi="宋体" w:eastAsia="宋体"/>
          <w:color w:val="000000" w:themeColor="text1"/>
          <w:kern w:val="0"/>
          <w:sz w:val="24"/>
          <w:szCs w:val="24"/>
          <w:lang w:val="zh-CN"/>
          <w14:textFill>
            <w14:solidFill>
              <w14:schemeClr w14:val="tx1"/>
            </w14:solidFill>
          </w14:textFill>
        </w:rPr>
        <w:t>2025年</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月</w:t>
      </w:r>
      <w:r>
        <w:rPr>
          <w:rFonts w:hint="eastAsia" w:ascii="宋体" w:hAnsi="宋体" w:eastAsia="宋体"/>
          <w:color w:val="000000" w:themeColor="text1"/>
          <w:kern w:val="0"/>
          <w:sz w:val="24"/>
          <w:szCs w:val="24"/>
          <w:lang w:val="en-US"/>
          <w14:textFill>
            <w14:solidFill>
              <w14:schemeClr w14:val="tx1"/>
            </w14:solidFill>
          </w14:textFill>
        </w:rPr>
        <w:t xml:space="preserve">  </w:t>
      </w:r>
      <w:r>
        <w:rPr>
          <w:rFonts w:hint="eastAsia" w:ascii="宋体" w:hAnsi="宋体" w:eastAsia="宋体"/>
          <w:color w:val="000000" w:themeColor="text1"/>
          <w:kern w:val="0"/>
          <w:sz w:val="24"/>
          <w:szCs w:val="24"/>
          <w:lang w:val="zh-CN"/>
          <w14:textFill>
            <w14:solidFill>
              <w14:schemeClr w14:val="tx1"/>
            </w14:solidFill>
          </w14:textFill>
        </w:rPr>
        <w:t>日</w:t>
      </w:r>
    </w:p>
    <w:p w14:paraId="3BA1C860">
      <w:pPr>
        <w:pStyle w:val="27"/>
        <w:ind w:left="0" w:leftChars="0" w:firstLine="0" w:firstLineChars="0"/>
      </w:pPr>
      <w:r>
        <w:rPr>
          <w:rFonts w:hint="eastAsia" w:ascii="宋体" w:hAnsi="宋体"/>
          <w:color w:val="000000" w:themeColor="text1"/>
          <w:kern w:val="0"/>
          <w:sz w:val="24"/>
          <w:lang w:val="zh-CN"/>
          <w14:textFill>
            <w14:solidFill>
              <w14:schemeClr w14:val="tx1"/>
            </w14:solidFill>
          </w14:textFill>
        </w:rPr>
        <w:t>供应商代表签名：</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黑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B6B99">
    <w:pPr>
      <w:pStyle w:val="42"/>
      <w:framePr w:wrap="around" w:vAnchor="text" w:hAnchor="margin" w:xAlign="right" w:y="1"/>
      <w:rPr>
        <w:rStyle w:val="73"/>
      </w:rPr>
    </w:pPr>
    <w:r>
      <w:fldChar w:fldCharType="begin"/>
    </w:r>
    <w:r>
      <w:rPr>
        <w:rStyle w:val="73"/>
      </w:rPr>
      <w:instrText xml:space="preserve">PAGE  </w:instrText>
    </w:r>
    <w:r>
      <w:fldChar w:fldCharType="end"/>
    </w:r>
  </w:p>
  <w:p w14:paraId="5FE92C6F">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72" w:name="_Toc131845147"/>
    <w:bookmarkStart w:id="473" w:name="_Toc164085800"/>
    <w:bookmarkStart w:id="474" w:name="_Toc91899912"/>
    <w:bookmarkStart w:id="475" w:name="_Toc36110187"/>
    <w:r>
      <w:rPr>
        <w:rFonts w:hint="eastAsia" w:ascii="仿宋_GB2312" w:eastAsia="仿宋_GB2312"/>
        <w:kern w:val="0"/>
        <w:szCs w:val="21"/>
      </w:rPr>
      <w:t xml:space="preserve"> 页</w:t>
    </w:r>
    <w:bookmarkEnd w:id="472"/>
    <w:bookmarkEnd w:id="473"/>
    <w:bookmarkEnd w:id="474"/>
    <w:bookmarkEnd w:id="47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42"/>
      <w:framePr w:wrap="around" w:vAnchor="text" w:hAnchor="margin" w:xAlign="right" w:y="1"/>
      <w:rPr>
        <w:rStyle w:val="73"/>
      </w:rPr>
    </w:pPr>
    <w:r>
      <w:fldChar w:fldCharType="begin"/>
    </w:r>
    <w:r>
      <w:rPr>
        <w:rStyle w:val="73"/>
      </w:rPr>
      <w:instrText xml:space="preserve">PAGE  </w:instrText>
    </w:r>
    <w:r>
      <w:fldChar w:fldCharType="end"/>
    </w:r>
  </w:p>
  <w:p w14:paraId="718551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5742">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77</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99</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2CC52C4E">
    <w:pPr>
      <w:rPr>
        <w:rFonts w:ascii="仿宋_GB2312" w:hAnsi="Times New Roman" w:eastAsia="仿宋_GB2312"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1A2CA">
    <w:pPr>
      <w:widowControl w:val="0"/>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18"/>
        <w:lang w:val="en-US" w:eastAsia="zh-CN" w:bidi="ar-SA"/>
      </w:rPr>
      <w:t xml:space="preserve">第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PAGE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76</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 共 </w:t>
    </w:r>
    <w:r>
      <w:rPr>
        <w:rFonts w:hint="eastAsia" w:ascii="仿宋_GB2312" w:hAnsi="Times New Roman" w:eastAsia="仿宋_GB2312" w:cs="Times New Roman"/>
        <w:kern w:val="0"/>
        <w:sz w:val="18"/>
        <w:szCs w:val="18"/>
        <w:lang w:val="en-US" w:eastAsia="zh-CN" w:bidi="ar-SA"/>
      </w:rPr>
      <w:fldChar w:fldCharType="begin"/>
    </w:r>
    <w:r>
      <w:rPr>
        <w:rFonts w:hint="eastAsia" w:ascii="仿宋_GB2312" w:hAnsi="Times New Roman" w:eastAsia="仿宋_GB2312" w:cs="Times New Roman"/>
        <w:kern w:val="0"/>
        <w:sz w:val="18"/>
        <w:szCs w:val="18"/>
        <w:lang w:val="en-US" w:eastAsia="zh-CN" w:bidi="ar-SA"/>
      </w:rPr>
      <w:instrText xml:space="preserve"> NUMPAGES </w:instrText>
    </w:r>
    <w:r>
      <w:rPr>
        <w:rFonts w:hint="eastAsia" w:ascii="仿宋_GB2312" w:hAnsi="Times New Roman" w:eastAsia="仿宋_GB2312" w:cs="Times New Roman"/>
        <w:kern w:val="0"/>
        <w:sz w:val="18"/>
        <w:szCs w:val="18"/>
        <w:lang w:val="en-US" w:eastAsia="zh-CN" w:bidi="ar-SA"/>
      </w:rPr>
      <w:fldChar w:fldCharType="separate"/>
    </w:r>
    <w:r>
      <w:rPr>
        <w:rFonts w:ascii="仿宋_GB2312" w:hAnsi="Times New Roman" w:eastAsia="仿宋_GB2312" w:cs="Times New Roman"/>
        <w:kern w:val="0"/>
        <w:sz w:val="18"/>
        <w:szCs w:val="18"/>
        <w:lang w:val="en-US" w:eastAsia="zh-CN" w:bidi="ar-SA"/>
      </w:rPr>
      <w:t>99</w:t>
    </w:r>
    <w:r>
      <w:rPr>
        <w:rFonts w:hint="eastAsia" w:ascii="仿宋_GB2312" w:hAnsi="Times New Roman" w:eastAsia="仿宋_GB2312" w:cs="Times New Roman"/>
        <w:kern w:val="0"/>
        <w:sz w:val="18"/>
        <w:szCs w:val="18"/>
        <w:lang w:val="en-US" w:eastAsia="zh-CN" w:bidi="ar-SA"/>
      </w:rPr>
      <w:fldChar w:fldCharType="end"/>
    </w:r>
    <w:r>
      <w:rPr>
        <w:rFonts w:hint="eastAsia" w:ascii="仿宋_GB2312" w:hAnsi="Times New Roman" w:eastAsia="仿宋_GB2312" w:cs="Times New Roman"/>
        <w:kern w:val="0"/>
        <w:sz w:val="18"/>
        <w:szCs w:val="18"/>
        <w:lang w:val="en-US" w:eastAsia="zh-CN" w:bidi="ar-SA"/>
      </w:rPr>
      <w:t xml:space="preserve"> 页</w:t>
    </w:r>
  </w:p>
  <w:p w14:paraId="7D67EE21">
    <w:pPr>
      <w:rPr>
        <w:rFonts w:ascii="仿宋_GB2312" w:hAnsi="Times New Roman" w:eastAsia="仿宋_GB2312"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3"/>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3"/>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51C7">
    <w:pPr>
      <w:widowControl w:val="0"/>
      <w:pBdr>
        <w:bottom w:val="single" w:color="auto" w:sz="6" w:space="0"/>
      </w:pBdr>
      <w:tabs>
        <w:tab w:val="center" w:pos="4535"/>
        <w:tab w:val="right" w:pos="9070"/>
      </w:tabs>
      <w:adjustRightInd w:val="0"/>
      <w:snapToGrid w:val="0"/>
      <w:jc w:val="righ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zh-CN" w:eastAsia="zh-CN" w:bidi="ar-SA"/>
      </w:rPr>
      <w:t>浙江财经大学文化长廊改造项目竞争性磋商文件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3"/>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4466121"/>
    <w:multiLevelType w:val="singleLevel"/>
    <w:tmpl w:val="9446612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5"/>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272BFC"/>
    <w:rsid w:val="118963A1"/>
    <w:rsid w:val="11C6522A"/>
    <w:rsid w:val="11E104CC"/>
    <w:rsid w:val="11E20309"/>
    <w:rsid w:val="12255233"/>
    <w:rsid w:val="12437C74"/>
    <w:rsid w:val="12530213"/>
    <w:rsid w:val="127723A9"/>
    <w:rsid w:val="12862074"/>
    <w:rsid w:val="12883966"/>
    <w:rsid w:val="1292493E"/>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557660"/>
    <w:rsid w:val="1A7A058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2260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924756"/>
    <w:rsid w:val="26A53EF9"/>
    <w:rsid w:val="26A94201"/>
    <w:rsid w:val="26AC274F"/>
    <w:rsid w:val="27044A29"/>
    <w:rsid w:val="271D34C8"/>
    <w:rsid w:val="276142BF"/>
    <w:rsid w:val="27783712"/>
    <w:rsid w:val="27907362"/>
    <w:rsid w:val="28333E1D"/>
    <w:rsid w:val="283E520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D0255"/>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087E2B"/>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E1DA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BA0C49"/>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E50A34"/>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37405E"/>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A650AA"/>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ind w:firstLine="480" w:firstLineChars="200"/>
    </w:pPr>
    <w:rPr>
      <w:sz w:val="24"/>
      <w:szCs w:val="32"/>
    </w:rPr>
  </w:style>
  <w:style w:type="paragraph" w:styleId="6">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7"/>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4"/>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7"/>
    <w:qFormat/>
    <w:uiPriority w:val="0"/>
    <w:rPr>
      <w:b/>
      <w:bCs/>
    </w:rPr>
  </w:style>
  <w:style w:type="paragraph" w:styleId="62">
    <w:name w:val="Body Text First Indent 2"/>
    <w:basedOn w:val="27"/>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0"/>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qFormat/>
    <w:uiPriority w:val="0"/>
    <w:pPr>
      <w:widowControl/>
      <w:spacing w:before="100" w:after="100"/>
      <w:jc w:val="left"/>
    </w:pPr>
    <w:rPr>
      <w:rFonts w:ascii="宋体" w:hAnsi="宋体" w:cs="宋体"/>
      <w:color w:val="000000"/>
      <w:kern w:val="0"/>
      <w:sz w:val="24"/>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htd01"/>
    <w:autoRedefine/>
    <w:qFormat/>
    <w:uiPriority w:val="0"/>
    <w:rPr>
      <w:spacing w:val="24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109</Pages>
  <Words>18380</Words>
  <Characters>19485</Characters>
  <Lines>1</Lines>
  <Paragraphs>1</Paragraphs>
  <TotalTime>0</TotalTime>
  <ScaleCrop>false</ScaleCrop>
  <LinksUpToDate>false</LinksUpToDate>
  <CharactersWithSpaces>19881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61967</cp:lastModifiedBy>
  <cp:lastPrinted>2021-12-28T03:06:00Z</cp:lastPrinted>
  <dcterms:modified xsi:type="dcterms:W3CDTF">2025-07-15T09:00:32Z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eyJoZGlkIjoiNGMzYzlkOGE4YmZhYjk1YjFlMmI2MWNkYWE4NTA4NDkiLCJ1c2VySWQiOiIzNzk4MDkzNzQifQ==</vt:lpwstr>
  </property>
</Properties>
</file>