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89287">
      <w:pPr>
        <w:spacing w:line="360" w:lineRule="auto"/>
        <w:jc w:val="center"/>
        <w:rPr>
          <w:rFonts w:ascii="宋体" w:hAnsi="宋体" w:cs="宋体"/>
          <w:b/>
          <w:color w:val="auto"/>
          <w:sz w:val="24"/>
        </w:rPr>
      </w:pPr>
    </w:p>
    <w:p w14:paraId="2A75F740">
      <w:pPr>
        <w:spacing w:line="360" w:lineRule="auto"/>
        <w:jc w:val="center"/>
        <w:rPr>
          <w:rFonts w:ascii="宋体" w:hAnsi="宋体" w:cs="宋体"/>
          <w:b/>
          <w:color w:val="auto"/>
          <w:sz w:val="24"/>
        </w:rPr>
      </w:pPr>
    </w:p>
    <w:p w14:paraId="79A61445">
      <w:pPr>
        <w:adjustRightInd/>
        <w:spacing w:line="360" w:lineRule="auto"/>
        <w:jc w:val="center"/>
        <w:rPr>
          <w:rFonts w:ascii="宋体" w:hAnsi="宋体" w:cs="宋体"/>
          <w:b/>
          <w:color w:val="auto"/>
          <w:sz w:val="44"/>
          <w:szCs w:val="44"/>
        </w:rPr>
      </w:pPr>
    </w:p>
    <w:p w14:paraId="4B3C7109">
      <w:pPr>
        <w:adjustRightInd/>
        <w:spacing w:line="360" w:lineRule="auto"/>
        <w:jc w:val="both"/>
        <w:rPr>
          <w:rFonts w:ascii="宋体" w:hAnsi="宋体" w:cs="宋体"/>
          <w:b/>
          <w:color w:val="auto"/>
          <w:sz w:val="48"/>
          <w:szCs w:val="48"/>
        </w:rPr>
      </w:pPr>
    </w:p>
    <w:p w14:paraId="206E6D23">
      <w:pPr>
        <w:adjustRightInd/>
        <w:spacing w:line="360" w:lineRule="auto"/>
        <w:jc w:val="center"/>
        <w:rPr>
          <w:rFonts w:hint="eastAsia" w:ascii="宋体" w:hAnsi="宋体" w:eastAsia="宋体" w:cs="宋体"/>
          <w:color w:val="auto"/>
          <w:sz w:val="48"/>
          <w:szCs w:val="48"/>
          <w:lang w:eastAsia="zh-CN"/>
        </w:rPr>
      </w:pPr>
      <w:r>
        <w:rPr>
          <w:rFonts w:hint="eastAsia" w:ascii="宋体" w:hAnsi="宋体" w:eastAsia="宋体" w:cs="宋体"/>
          <w:color w:val="auto"/>
          <w:sz w:val="48"/>
          <w:szCs w:val="48"/>
          <w:lang w:eastAsia="zh-CN"/>
        </w:rPr>
        <w:t>浙江省终身教育学分银行平台运维服务</w:t>
      </w:r>
    </w:p>
    <w:p w14:paraId="05A9D243">
      <w:pPr>
        <w:pStyle w:val="82"/>
        <w:rPr>
          <w:color w:val="auto"/>
        </w:rPr>
      </w:pPr>
    </w:p>
    <w:p w14:paraId="167C0E83">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76B8D413">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22DF8B0B">
      <w:pPr>
        <w:snapToGrid w:val="0"/>
        <w:spacing w:line="360" w:lineRule="auto"/>
        <w:jc w:val="center"/>
        <w:rPr>
          <w:rFonts w:hint="eastAsia" w:ascii="宋体" w:hAnsi="宋体" w:cs="宋体"/>
          <w:color w:val="auto"/>
          <w:sz w:val="30"/>
          <w:szCs w:val="30"/>
        </w:rPr>
      </w:pPr>
    </w:p>
    <w:p w14:paraId="613262EF">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ZJKFDX-OBZB-202507</w:t>
      </w:r>
      <w:r>
        <w:rPr>
          <w:rFonts w:hint="eastAsia" w:ascii="宋体" w:hAnsi="宋体" w:cs="宋体"/>
          <w:color w:val="auto"/>
          <w:sz w:val="30"/>
          <w:szCs w:val="30"/>
        </w:rPr>
        <w:t>）</w:t>
      </w:r>
    </w:p>
    <w:p w14:paraId="5E40DE0D">
      <w:pPr>
        <w:adjustRightInd/>
        <w:spacing w:line="360" w:lineRule="auto"/>
        <w:rPr>
          <w:rFonts w:ascii="宋体" w:hAnsi="宋体" w:cs="宋体"/>
          <w:color w:val="auto"/>
          <w:sz w:val="28"/>
          <w:szCs w:val="20"/>
        </w:rPr>
      </w:pPr>
    </w:p>
    <w:p w14:paraId="0607184B">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456248A">
      <w:pPr>
        <w:spacing w:line="360" w:lineRule="auto"/>
        <w:jc w:val="both"/>
        <w:rPr>
          <w:rFonts w:ascii="宋体" w:hAnsi="宋体" w:cs="宋体"/>
          <w:color w:val="auto"/>
          <w:sz w:val="24"/>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14:paraId="6388A4E0">
        <w:tblPrEx>
          <w:tblCellMar>
            <w:top w:w="0" w:type="dxa"/>
            <w:left w:w="108" w:type="dxa"/>
            <w:bottom w:w="0" w:type="dxa"/>
            <w:right w:w="108" w:type="dxa"/>
          </w:tblCellMar>
        </w:tblPrEx>
        <w:trPr>
          <w:trHeight w:val="680" w:hRule="atLeast"/>
          <w:jc w:val="center"/>
        </w:trPr>
        <w:tc>
          <w:tcPr>
            <w:tcW w:w="2032" w:type="dxa"/>
            <w:vAlign w:val="center"/>
          </w:tcPr>
          <w:p w14:paraId="28E4E782">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tc>
        <w:tc>
          <w:tcPr>
            <w:tcW w:w="516" w:type="dxa"/>
            <w:vAlign w:val="center"/>
          </w:tcPr>
          <w:p w14:paraId="1E82F26C">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C14E4C2">
            <w:pPr>
              <w:snapToGrid w:val="0"/>
              <w:spacing w:line="312" w:lineRule="auto"/>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ZJKFDX-OBZB-</w:t>
            </w:r>
            <w:r>
              <w:rPr>
                <w:rFonts w:hint="eastAsia" w:ascii="宋体" w:hAnsi="宋体" w:cs="宋体"/>
                <w:color w:val="auto"/>
                <w:sz w:val="30"/>
                <w:szCs w:val="30"/>
                <w:highlight w:val="none"/>
                <w:lang w:val="en-US" w:eastAsia="zh-CN"/>
              </w:rPr>
              <w:t>202507</w:t>
            </w:r>
          </w:p>
        </w:tc>
      </w:tr>
      <w:tr w14:paraId="6190CEA0">
        <w:tblPrEx>
          <w:tblCellMar>
            <w:top w:w="0" w:type="dxa"/>
            <w:left w:w="108" w:type="dxa"/>
            <w:bottom w:w="0" w:type="dxa"/>
            <w:right w:w="108" w:type="dxa"/>
          </w:tblCellMar>
        </w:tblPrEx>
        <w:trPr>
          <w:trHeight w:val="680" w:hRule="atLeast"/>
          <w:jc w:val="center"/>
        </w:trPr>
        <w:tc>
          <w:tcPr>
            <w:tcW w:w="2032" w:type="dxa"/>
            <w:vAlign w:val="center"/>
          </w:tcPr>
          <w:p w14:paraId="563B63F0">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确认书号</w:t>
            </w:r>
          </w:p>
        </w:tc>
        <w:tc>
          <w:tcPr>
            <w:tcW w:w="516" w:type="dxa"/>
            <w:vAlign w:val="center"/>
          </w:tcPr>
          <w:p w14:paraId="4439EC9F">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6C28E83">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[2025]43903号</w:t>
            </w:r>
          </w:p>
        </w:tc>
      </w:tr>
      <w:tr w14:paraId="1CADFA88">
        <w:tblPrEx>
          <w:tblCellMar>
            <w:top w:w="0" w:type="dxa"/>
            <w:left w:w="108" w:type="dxa"/>
            <w:bottom w:w="0" w:type="dxa"/>
            <w:right w:w="108" w:type="dxa"/>
          </w:tblCellMar>
        </w:tblPrEx>
        <w:trPr>
          <w:trHeight w:val="680" w:hRule="atLeast"/>
          <w:jc w:val="center"/>
        </w:trPr>
        <w:tc>
          <w:tcPr>
            <w:tcW w:w="2032" w:type="dxa"/>
            <w:vAlign w:val="center"/>
          </w:tcPr>
          <w:p w14:paraId="0C17E7A9">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16" w:type="dxa"/>
            <w:vAlign w:val="center"/>
          </w:tcPr>
          <w:p w14:paraId="3A672BF7">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738522C8">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浙江开放大学（浙江省社区教育指导中心、浙江老年开放大学）</w:t>
            </w:r>
          </w:p>
        </w:tc>
      </w:tr>
      <w:tr w14:paraId="129A4593">
        <w:tblPrEx>
          <w:tblCellMar>
            <w:top w:w="0" w:type="dxa"/>
            <w:left w:w="108" w:type="dxa"/>
            <w:bottom w:w="0" w:type="dxa"/>
            <w:right w:w="108" w:type="dxa"/>
          </w:tblCellMar>
        </w:tblPrEx>
        <w:trPr>
          <w:trHeight w:val="680" w:hRule="atLeast"/>
          <w:jc w:val="center"/>
        </w:trPr>
        <w:tc>
          <w:tcPr>
            <w:tcW w:w="2032" w:type="dxa"/>
            <w:vAlign w:val="center"/>
          </w:tcPr>
          <w:p w14:paraId="7E8ABA35">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16" w:type="dxa"/>
            <w:vAlign w:val="center"/>
          </w:tcPr>
          <w:p w14:paraId="403B3006">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8E7AB5E">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欧邦工程管理集团有限公司</w:t>
            </w:r>
          </w:p>
        </w:tc>
      </w:tr>
      <w:tr w14:paraId="47B1DEC6">
        <w:tblPrEx>
          <w:tblCellMar>
            <w:top w:w="0" w:type="dxa"/>
            <w:left w:w="108" w:type="dxa"/>
            <w:bottom w:w="0" w:type="dxa"/>
            <w:right w:w="108" w:type="dxa"/>
          </w:tblCellMar>
        </w:tblPrEx>
        <w:trPr>
          <w:trHeight w:val="680" w:hRule="atLeast"/>
          <w:jc w:val="center"/>
        </w:trPr>
        <w:tc>
          <w:tcPr>
            <w:tcW w:w="6959" w:type="dxa"/>
            <w:gridSpan w:val="3"/>
            <w:vAlign w:val="bottom"/>
          </w:tcPr>
          <w:p w14:paraId="5E4D9428">
            <w:pPr>
              <w:snapToGrid w:val="0"/>
              <w:spacing w:line="312"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7</w:t>
            </w:r>
            <w:r>
              <w:rPr>
                <w:rFonts w:hint="eastAsia" w:ascii="宋体" w:hAnsi="宋体" w:eastAsia="宋体" w:cs="宋体"/>
                <w:color w:val="auto"/>
                <w:sz w:val="30"/>
                <w:szCs w:val="30"/>
                <w:highlight w:val="none"/>
              </w:rPr>
              <w:t>月</w:t>
            </w:r>
          </w:p>
        </w:tc>
      </w:tr>
    </w:tbl>
    <w:p w14:paraId="01948366">
      <w:pPr>
        <w:spacing w:line="360" w:lineRule="auto"/>
        <w:rPr>
          <w:rFonts w:ascii="宋体" w:hAnsi="宋体" w:cs="宋体"/>
          <w:color w:val="auto"/>
          <w:sz w:val="32"/>
          <w:szCs w:val="32"/>
        </w:rPr>
      </w:pPr>
    </w:p>
    <w:p w14:paraId="24B472B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37E400D9">
      <w:pPr>
        <w:spacing w:line="360" w:lineRule="auto"/>
        <w:jc w:val="center"/>
        <w:rPr>
          <w:rFonts w:ascii="宋体" w:hAnsi="宋体" w:cs="宋体"/>
          <w:color w:val="auto"/>
          <w:sz w:val="24"/>
        </w:rPr>
      </w:pPr>
    </w:p>
    <w:p w14:paraId="6798CBA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9E4FE3B">
      <w:pPr>
        <w:spacing w:line="360" w:lineRule="auto"/>
        <w:rPr>
          <w:rFonts w:ascii="宋体" w:hAnsi="宋体" w:cs="宋体"/>
          <w:color w:val="auto"/>
          <w:sz w:val="32"/>
          <w:szCs w:val="32"/>
        </w:rPr>
      </w:pPr>
    </w:p>
    <w:p w14:paraId="5BFB5428">
      <w:pPr>
        <w:spacing w:line="360" w:lineRule="auto"/>
        <w:rPr>
          <w:rFonts w:ascii="宋体" w:hAnsi="宋体" w:cs="宋体"/>
          <w:color w:val="auto"/>
          <w:sz w:val="32"/>
          <w:szCs w:val="32"/>
        </w:rPr>
      </w:pPr>
    </w:p>
    <w:p w14:paraId="3B1EE22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DA969F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D2C384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6C5B7B7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D19C7C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40179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1F2973E">
      <w:pPr>
        <w:spacing w:line="360" w:lineRule="auto"/>
        <w:ind w:firstLine="549" w:firstLineChars="229"/>
        <w:rPr>
          <w:rFonts w:ascii="宋体" w:hAnsi="宋体" w:cs="宋体"/>
          <w:color w:val="auto"/>
          <w:sz w:val="24"/>
        </w:rPr>
      </w:pPr>
      <w:bookmarkStart w:id="1" w:name="_Hlt91233176"/>
      <w:bookmarkEnd w:id="1"/>
      <w:bookmarkStart w:id="2" w:name="_Toc91899869"/>
    </w:p>
    <w:p w14:paraId="788B2E7B">
      <w:pPr>
        <w:spacing w:line="360" w:lineRule="auto"/>
        <w:ind w:firstLine="549" w:firstLineChars="229"/>
        <w:rPr>
          <w:rFonts w:ascii="宋体" w:hAnsi="宋体" w:cs="宋体"/>
          <w:color w:val="auto"/>
          <w:sz w:val="24"/>
        </w:rPr>
      </w:pPr>
    </w:p>
    <w:p w14:paraId="0242B725">
      <w:pPr>
        <w:spacing w:line="360" w:lineRule="auto"/>
        <w:ind w:firstLine="549" w:firstLineChars="229"/>
        <w:rPr>
          <w:rFonts w:ascii="宋体" w:hAnsi="宋体" w:cs="宋体"/>
          <w:color w:val="auto"/>
          <w:sz w:val="24"/>
        </w:rPr>
      </w:pPr>
    </w:p>
    <w:p w14:paraId="09472AE0">
      <w:pPr>
        <w:spacing w:line="360" w:lineRule="auto"/>
        <w:ind w:firstLine="549" w:firstLineChars="229"/>
        <w:rPr>
          <w:rFonts w:ascii="宋体" w:hAnsi="宋体" w:cs="宋体"/>
          <w:color w:val="auto"/>
          <w:sz w:val="24"/>
        </w:rPr>
      </w:pPr>
    </w:p>
    <w:p w14:paraId="39A88701">
      <w:pPr>
        <w:spacing w:line="360" w:lineRule="auto"/>
        <w:ind w:firstLine="549" w:firstLineChars="229"/>
        <w:rPr>
          <w:rFonts w:ascii="宋体" w:hAnsi="宋体" w:cs="宋体"/>
          <w:color w:val="auto"/>
          <w:sz w:val="24"/>
        </w:rPr>
      </w:pPr>
    </w:p>
    <w:p w14:paraId="341A0793">
      <w:pPr>
        <w:spacing w:line="360" w:lineRule="auto"/>
        <w:ind w:firstLine="549" w:firstLineChars="229"/>
        <w:rPr>
          <w:rFonts w:ascii="宋体" w:hAnsi="宋体" w:cs="宋体"/>
          <w:color w:val="auto"/>
          <w:sz w:val="24"/>
        </w:rPr>
      </w:pPr>
    </w:p>
    <w:p w14:paraId="52A43170">
      <w:pPr>
        <w:spacing w:line="360" w:lineRule="auto"/>
        <w:ind w:firstLine="549" w:firstLineChars="229"/>
        <w:rPr>
          <w:rFonts w:ascii="宋体" w:hAnsi="宋体" w:cs="宋体"/>
          <w:color w:val="auto"/>
          <w:sz w:val="24"/>
        </w:rPr>
      </w:pPr>
    </w:p>
    <w:p w14:paraId="7BCC5702">
      <w:pPr>
        <w:spacing w:line="360" w:lineRule="auto"/>
        <w:ind w:firstLine="549" w:firstLineChars="229"/>
        <w:rPr>
          <w:rFonts w:ascii="宋体" w:hAnsi="宋体" w:cs="宋体"/>
          <w:color w:val="auto"/>
          <w:sz w:val="24"/>
        </w:rPr>
      </w:pPr>
    </w:p>
    <w:p w14:paraId="545595FF">
      <w:pPr>
        <w:spacing w:line="360" w:lineRule="auto"/>
        <w:ind w:firstLine="549" w:firstLineChars="229"/>
        <w:rPr>
          <w:rFonts w:ascii="宋体" w:hAnsi="宋体" w:cs="宋体"/>
          <w:color w:val="auto"/>
          <w:sz w:val="24"/>
        </w:rPr>
      </w:pPr>
    </w:p>
    <w:p w14:paraId="74D2EDE1">
      <w:pPr>
        <w:spacing w:line="360" w:lineRule="auto"/>
        <w:ind w:firstLine="549" w:firstLineChars="229"/>
        <w:rPr>
          <w:rFonts w:ascii="宋体" w:hAnsi="宋体" w:cs="宋体"/>
          <w:color w:val="auto"/>
          <w:sz w:val="24"/>
        </w:rPr>
      </w:pPr>
    </w:p>
    <w:p w14:paraId="2370B97C">
      <w:pPr>
        <w:spacing w:line="360" w:lineRule="auto"/>
        <w:ind w:firstLine="549" w:firstLineChars="229"/>
        <w:rPr>
          <w:rFonts w:ascii="宋体" w:hAnsi="宋体" w:cs="宋体"/>
          <w:color w:val="auto"/>
          <w:sz w:val="24"/>
        </w:rPr>
      </w:pPr>
    </w:p>
    <w:p w14:paraId="3308BC93">
      <w:pPr>
        <w:spacing w:line="360" w:lineRule="auto"/>
        <w:ind w:firstLine="549" w:firstLineChars="229"/>
        <w:rPr>
          <w:rFonts w:ascii="宋体" w:hAnsi="宋体" w:cs="宋体"/>
          <w:color w:val="auto"/>
          <w:sz w:val="24"/>
        </w:rPr>
      </w:pPr>
    </w:p>
    <w:p w14:paraId="0881C437">
      <w:pPr>
        <w:spacing w:line="360" w:lineRule="auto"/>
        <w:ind w:firstLine="549" w:firstLineChars="229"/>
        <w:rPr>
          <w:rFonts w:ascii="宋体" w:hAnsi="宋体" w:cs="宋体"/>
          <w:color w:val="auto"/>
          <w:sz w:val="24"/>
        </w:rPr>
      </w:pPr>
    </w:p>
    <w:p w14:paraId="7AE8864C">
      <w:pPr>
        <w:spacing w:line="360" w:lineRule="auto"/>
        <w:rPr>
          <w:rFonts w:ascii="宋体" w:hAnsi="宋体" w:cs="宋体"/>
          <w:color w:val="auto"/>
          <w:sz w:val="24"/>
        </w:rPr>
      </w:pPr>
    </w:p>
    <w:p w14:paraId="2C0D965B">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DF0385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EC6F7D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（浙江省终身教育学分银行平台运维服务）</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8</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6</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4911D4A1">
      <w:pPr>
        <w:spacing w:line="360" w:lineRule="auto"/>
        <w:rPr>
          <w:rFonts w:ascii="宋体" w:hAnsi="宋体" w:cs="宋体"/>
          <w:b/>
          <w:color w:val="auto"/>
          <w:sz w:val="24"/>
        </w:rPr>
      </w:pPr>
      <w:r>
        <w:rPr>
          <w:rFonts w:hint="eastAsia" w:ascii="宋体" w:hAnsi="宋体" w:cs="宋体"/>
          <w:b/>
          <w:color w:val="auto"/>
          <w:sz w:val="24"/>
        </w:rPr>
        <w:t>一、项目基本情况</w:t>
      </w:r>
    </w:p>
    <w:p w14:paraId="1368624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rPr>
        <w:t>ZJKFDX-OBZB-</w:t>
      </w:r>
      <w:r>
        <w:rPr>
          <w:rFonts w:hint="eastAsia" w:ascii="宋体" w:hAnsi="宋体" w:cs="宋体"/>
          <w:b w:val="0"/>
          <w:bCs/>
          <w:color w:val="auto"/>
          <w:sz w:val="24"/>
          <w:lang w:eastAsia="zh-CN"/>
        </w:rPr>
        <w:t>20250</w:t>
      </w:r>
      <w:r>
        <w:rPr>
          <w:rFonts w:hint="eastAsia" w:ascii="宋体" w:hAnsi="宋体" w:cs="宋体"/>
          <w:b w:val="0"/>
          <w:bCs/>
          <w:color w:val="auto"/>
          <w:sz w:val="24"/>
          <w:lang w:val="en-US" w:eastAsia="zh-CN"/>
        </w:rPr>
        <w:t>7</w:t>
      </w:r>
    </w:p>
    <w:p w14:paraId="1D8CB2D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val="0"/>
          <w:bCs/>
          <w:color w:val="auto"/>
          <w:sz w:val="24"/>
        </w:rPr>
        <w:t>浙江省终身教育学分银行平台运维服务</w:t>
      </w:r>
    </w:p>
    <w:p w14:paraId="563CD26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118800</w:t>
      </w:r>
    </w:p>
    <w:p w14:paraId="2F5A1086">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118800</w:t>
      </w:r>
    </w:p>
    <w:p w14:paraId="130C5152">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r>
        <w:rPr>
          <w:rFonts w:hint="eastAsia" w:ascii="宋体" w:hAnsi="宋体" w:cs="宋体"/>
          <w:b w:val="0"/>
          <w:bCs/>
          <w:color w:val="auto"/>
          <w:sz w:val="24"/>
        </w:rPr>
        <w:t>浙江省终身教育学分银行平台运维服务</w:t>
      </w:r>
      <w:r>
        <w:rPr>
          <w:rFonts w:hint="eastAsia" w:hAnsi="宋体" w:cs="宋体"/>
          <w:bCs/>
          <w:snapToGrid/>
          <w:color w:val="auto"/>
          <w:kern w:val="2"/>
          <w:sz w:val="24"/>
          <w:szCs w:val="24"/>
        </w:rPr>
        <w:t>）主要内容：平台运维服务内容主要包含平台PC端（https://www.zjcb.org.cn/）、移动端（微信小程序、浙里办APP应用）的客服支持答疑、上级部门考核数据服务、服务体系统计数据服务、缺陷优化更新等。满足学分银行全省服务体系高校分部、地方分部、教育行政管理部门和社会人员对数据与管理相关的服务要求。</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25A05E2">
      <w:pPr>
        <w:pStyle w:val="134"/>
        <w:ind w:firstLine="482"/>
        <w:outlineLvl w:val="2"/>
        <w:rPr>
          <w:rFonts w:hint="default" w:ascii="宋体" w:hAnsi="宋体" w:eastAsia="宋体" w:cs="宋体"/>
          <w:color w:val="auto"/>
          <w:lang w:val="en-US" w:eastAsia="zh-CN"/>
        </w:rPr>
      </w:pPr>
      <w:r>
        <w:rPr>
          <w:rFonts w:hint="eastAsia" w:ascii="宋体" w:hAnsi="宋体" w:cs="宋体"/>
          <w:b/>
          <w:color w:val="auto"/>
        </w:rPr>
        <w:t>合同履约期限：一年，具体起止时间以合同约定为准。</w:t>
      </w:r>
    </w:p>
    <w:p w14:paraId="03E47A74">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04C303D">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07FDC42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ABD76DD">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A999FC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1004CB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03CDF5F5">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lang w:val="en-US" w:eastAsia="zh-CN"/>
        </w:rPr>
        <w:t>服务</w:t>
      </w:r>
      <w:r>
        <w:rPr>
          <w:rFonts w:hint="eastAsia" w:ascii="宋体" w:hAnsi="宋体" w:cs="宋体"/>
          <w:color w:val="auto"/>
          <w:sz w:val="24"/>
        </w:rPr>
        <w:t>全部由符合政策要求的中小企业</w:t>
      </w:r>
      <w:r>
        <w:rPr>
          <w:rFonts w:hint="eastAsia" w:ascii="宋体" w:hAnsi="宋体" w:cs="宋体"/>
          <w:color w:val="auto"/>
          <w:sz w:val="24"/>
          <w:lang w:val="en-US" w:eastAsia="zh-CN"/>
        </w:rPr>
        <w:t>承接</w:t>
      </w:r>
      <w:r>
        <w:rPr>
          <w:rFonts w:hint="eastAsia" w:ascii="宋体" w:hAnsi="宋体" w:cs="宋体"/>
          <w:color w:val="auto"/>
          <w:sz w:val="24"/>
        </w:rPr>
        <w:t>，提供中小企业声明函；</w:t>
      </w:r>
    </w:p>
    <w:p w14:paraId="206690D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F5D09B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7E1A58B">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403D14">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639FB09">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A7C885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91F15F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F8E951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D731AA3">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F4115DC">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4566C99A">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7277B29">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313832C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007725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24A370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09B03E3">
      <w:pPr>
        <w:spacing w:line="360" w:lineRule="auto"/>
        <w:rPr>
          <w:rFonts w:ascii="宋体" w:hAnsi="宋体" w:cs="宋体"/>
          <w:b/>
          <w:color w:val="auto"/>
          <w:sz w:val="24"/>
        </w:rPr>
      </w:pPr>
      <w:r>
        <w:rPr>
          <w:rFonts w:hint="eastAsia" w:ascii="宋体" w:hAnsi="宋体" w:cs="宋体"/>
          <w:b/>
          <w:color w:val="auto"/>
          <w:sz w:val="24"/>
        </w:rPr>
        <w:t>六、其他补充事宜</w:t>
      </w:r>
    </w:p>
    <w:p w14:paraId="353DB25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0B7407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4AB9FA">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4D14EB">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A7928A">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7F02693">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D4118E3">
      <w:pPr>
        <w:spacing w:line="360" w:lineRule="auto"/>
        <w:rPr>
          <w:rFonts w:ascii="宋体" w:hAnsi="宋体" w:cs="宋体"/>
          <w:color w:val="auto"/>
          <w:sz w:val="24"/>
        </w:rPr>
      </w:pPr>
      <w:r>
        <w:rPr>
          <w:rFonts w:hint="eastAsia" w:ascii="宋体" w:hAnsi="宋体" w:cs="宋体"/>
          <w:color w:val="auto"/>
          <w:sz w:val="24"/>
        </w:rPr>
        <w:t xml:space="preserve">    名    称：浙江开放大学（浙江省社区教育指导中心、浙江老年开放大学）</w:t>
      </w:r>
    </w:p>
    <w:p w14:paraId="6FB730A2">
      <w:pPr>
        <w:spacing w:line="360" w:lineRule="auto"/>
        <w:rPr>
          <w:rFonts w:ascii="宋体" w:hAnsi="宋体" w:cs="宋体"/>
          <w:color w:val="auto"/>
          <w:sz w:val="24"/>
        </w:rPr>
      </w:pPr>
      <w:r>
        <w:rPr>
          <w:rFonts w:hint="eastAsia" w:ascii="宋体" w:hAnsi="宋体" w:cs="宋体"/>
          <w:color w:val="auto"/>
          <w:sz w:val="24"/>
        </w:rPr>
        <w:t xml:space="preserve">    地    址：浙江杭州市西湖区教工路42号</w:t>
      </w:r>
    </w:p>
    <w:p w14:paraId="3F691FBD">
      <w:pPr>
        <w:spacing w:line="360" w:lineRule="auto"/>
        <w:ind w:firstLine="480"/>
        <w:rPr>
          <w:rFonts w:ascii="宋体" w:hAnsi="宋体" w:cs="宋体"/>
          <w:color w:val="auto"/>
          <w:sz w:val="24"/>
        </w:rPr>
      </w:pPr>
      <w:r>
        <w:rPr>
          <w:rFonts w:hint="eastAsia" w:ascii="宋体" w:hAnsi="宋体" w:cs="宋体"/>
          <w:color w:val="auto"/>
          <w:sz w:val="24"/>
        </w:rPr>
        <w:t>传    真： /</w:t>
      </w:r>
    </w:p>
    <w:p w14:paraId="5388EF35">
      <w:pPr>
        <w:spacing w:line="360" w:lineRule="auto"/>
        <w:ind w:firstLine="480"/>
        <w:rPr>
          <w:rFonts w:ascii="宋体" w:hAnsi="宋体" w:cs="宋体"/>
          <w:color w:val="auto"/>
          <w:sz w:val="24"/>
        </w:rPr>
      </w:pPr>
      <w:r>
        <w:rPr>
          <w:rFonts w:hint="eastAsia" w:ascii="宋体" w:hAnsi="宋体" w:cs="宋体"/>
          <w:color w:val="auto"/>
          <w:sz w:val="24"/>
        </w:rPr>
        <w:t>项目联系人（询问）：孙老师</w:t>
      </w:r>
    </w:p>
    <w:p w14:paraId="4FB6D3B2">
      <w:pPr>
        <w:spacing w:line="360" w:lineRule="auto"/>
        <w:rPr>
          <w:rFonts w:ascii="宋体" w:hAnsi="宋体" w:cs="宋体"/>
          <w:color w:val="auto"/>
          <w:sz w:val="24"/>
        </w:rPr>
      </w:pPr>
      <w:r>
        <w:rPr>
          <w:rFonts w:hint="eastAsia" w:ascii="宋体" w:hAnsi="宋体" w:cs="宋体"/>
          <w:color w:val="auto"/>
          <w:sz w:val="24"/>
        </w:rPr>
        <w:t xml:space="preserve">    项目联系方式（询问）：0571-88052557</w:t>
      </w:r>
    </w:p>
    <w:p w14:paraId="28B3FC5A">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质疑联系人：纪</w:t>
      </w:r>
      <w:r>
        <w:rPr>
          <w:rFonts w:hint="eastAsia" w:ascii="宋体" w:hAnsi="宋体" w:cs="宋体"/>
          <w:color w:val="auto"/>
          <w:sz w:val="24"/>
          <w:lang w:val="en-US" w:eastAsia="zh-CN"/>
        </w:rPr>
        <w:t>老师</w:t>
      </w:r>
    </w:p>
    <w:p w14:paraId="3D63CEE2">
      <w:pPr>
        <w:spacing w:line="360" w:lineRule="auto"/>
        <w:rPr>
          <w:rFonts w:ascii="宋体" w:hAnsi="宋体" w:cs="宋体"/>
          <w:color w:val="auto"/>
          <w:sz w:val="24"/>
        </w:rPr>
      </w:pPr>
      <w:r>
        <w:rPr>
          <w:rFonts w:hint="eastAsia" w:ascii="宋体" w:hAnsi="宋体" w:cs="宋体"/>
          <w:color w:val="auto"/>
          <w:sz w:val="24"/>
        </w:rPr>
        <w:t xml:space="preserve">    质疑联系方式：0571-88052557</w:t>
      </w:r>
    </w:p>
    <w:p w14:paraId="4D15EC63">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0DD0507">
      <w:pPr>
        <w:spacing w:line="360" w:lineRule="auto"/>
        <w:ind w:firstLine="480"/>
        <w:rPr>
          <w:rFonts w:ascii="宋体" w:hAnsi="宋体" w:cs="宋体"/>
          <w:color w:val="auto"/>
          <w:sz w:val="24"/>
        </w:rPr>
      </w:pPr>
      <w:r>
        <w:rPr>
          <w:rFonts w:hint="eastAsia" w:ascii="宋体" w:hAnsi="宋体" w:cs="宋体"/>
          <w:color w:val="auto"/>
          <w:sz w:val="24"/>
        </w:rPr>
        <w:t>名    称：欧邦工程管理集团有限公司</w:t>
      </w:r>
    </w:p>
    <w:p w14:paraId="69FD7356">
      <w:pPr>
        <w:spacing w:line="360" w:lineRule="auto"/>
        <w:ind w:firstLine="480"/>
        <w:rPr>
          <w:rFonts w:ascii="宋体" w:hAnsi="宋体" w:cs="宋体"/>
          <w:color w:val="auto"/>
          <w:sz w:val="24"/>
        </w:rPr>
      </w:pPr>
      <w:r>
        <w:rPr>
          <w:rFonts w:hint="eastAsia" w:ascii="宋体" w:hAnsi="宋体" w:cs="宋体"/>
          <w:color w:val="auto"/>
          <w:sz w:val="24"/>
        </w:rPr>
        <w:t>地    址：杭州市文一西路558号绿城西溪诚园诚公馆1号楼9楼</w:t>
      </w:r>
    </w:p>
    <w:p w14:paraId="25EA17F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传    真：</w:t>
      </w:r>
      <w:r>
        <w:rPr>
          <w:rFonts w:hint="eastAsia" w:ascii="宋体" w:hAnsi="宋体" w:cs="宋体"/>
          <w:color w:val="auto"/>
          <w:sz w:val="24"/>
          <w:lang w:val="en-US" w:eastAsia="zh-CN"/>
        </w:rPr>
        <w:t>/</w:t>
      </w:r>
    </w:p>
    <w:p w14:paraId="590782F9">
      <w:pPr>
        <w:spacing w:line="360" w:lineRule="auto"/>
        <w:rPr>
          <w:rFonts w:ascii="宋体" w:hAnsi="宋体" w:cs="宋体"/>
          <w:color w:val="auto"/>
          <w:sz w:val="24"/>
        </w:rPr>
      </w:pPr>
      <w:r>
        <w:rPr>
          <w:rFonts w:hint="eastAsia" w:ascii="宋体" w:hAnsi="宋体" w:cs="宋体"/>
          <w:color w:val="auto"/>
          <w:sz w:val="24"/>
        </w:rPr>
        <w:t xml:space="preserve">    项目联系人（询问）：方工</w:t>
      </w:r>
    </w:p>
    <w:p w14:paraId="76C536DE">
      <w:pPr>
        <w:spacing w:line="360" w:lineRule="auto"/>
        <w:rPr>
          <w:rFonts w:ascii="宋体" w:hAnsi="宋体" w:cs="宋体"/>
          <w:color w:val="auto"/>
          <w:sz w:val="24"/>
        </w:rPr>
      </w:pPr>
      <w:r>
        <w:rPr>
          <w:rFonts w:hint="eastAsia" w:ascii="宋体" w:hAnsi="宋体" w:cs="宋体"/>
          <w:color w:val="auto"/>
          <w:sz w:val="24"/>
        </w:rPr>
        <w:t xml:space="preserve">    项目联系方式（询问）：15394291567</w:t>
      </w:r>
    </w:p>
    <w:p w14:paraId="3D498CAC">
      <w:pPr>
        <w:spacing w:line="360" w:lineRule="auto"/>
        <w:rPr>
          <w:rFonts w:ascii="宋体" w:hAnsi="宋体" w:cs="宋体"/>
          <w:color w:val="auto"/>
          <w:sz w:val="24"/>
        </w:rPr>
      </w:pPr>
      <w:r>
        <w:rPr>
          <w:rFonts w:hint="eastAsia" w:ascii="宋体" w:hAnsi="宋体" w:cs="宋体"/>
          <w:color w:val="auto"/>
          <w:sz w:val="24"/>
        </w:rPr>
        <w:t xml:space="preserve">    质疑联系人：周波</w:t>
      </w:r>
    </w:p>
    <w:p w14:paraId="169116AE">
      <w:pPr>
        <w:spacing w:line="360" w:lineRule="auto"/>
        <w:rPr>
          <w:rFonts w:ascii="宋体" w:hAnsi="宋体" w:cs="宋体"/>
          <w:color w:val="auto"/>
          <w:sz w:val="24"/>
        </w:rPr>
      </w:pPr>
      <w:r>
        <w:rPr>
          <w:rFonts w:hint="eastAsia" w:ascii="宋体" w:hAnsi="宋体" w:cs="宋体"/>
          <w:color w:val="auto"/>
          <w:sz w:val="24"/>
        </w:rPr>
        <w:t xml:space="preserve">    质疑联系方式：0</w:t>
      </w:r>
      <w:r>
        <w:rPr>
          <w:rFonts w:ascii="宋体" w:hAnsi="宋体" w:cs="宋体"/>
          <w:color w:val="auto"/>
          <w:sz w:val="24"/>
        </w:rPr>
        <w:t>571-87209515</w:t>
      </w:r>
      <w:r>
        <w:rPr>
          <w:rFonts w:hint="eastAsia" w:ascii="宋体" w:hAnsi="宋体" w:cs="宋体"/>
          <w:color w:val="auto"/>
          <w:sz w:val="24"/>
        </w:rPr>
        <w:t>（请通过以下路径在线提起质疑：政采云-项目采购-询问质疑投诉-质疑列表）</w:t>
      </w:r>
    </w:p>
    <w:p w14:paraId="498B668D">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同级政府采购监督管理部门</w:t>
      </w:r>
    </w:p>
    <w:p w14:paraId="5149CF3B">
      <w:pPr>
        <w:spacing w:line="360" w:lineRule="auto"/>
        <w:rPr>
          <w:rFonts w:ascii="宋体" w:hAnsi="宋体" w:cs="宋体"/>
          <w:color w:val="auto"/>
          <w:sz w:val="24"/>
        </w:rPr>
      </w:pPr>
      <w:r>
        <w:rPr>
          <w:rFonts w:hint="eastAsia" w:ascii="宋体" w:hAnsi="宋体" w:cs="宋体"/>
          <w:color w:val="auto"/>
          <w:sz w:val="24"/>
        </w:rPr>
        <w:t xml:space="preserve">    名    称：浙江省财政厅政府采购监管处、浙江省政府采购行政裁决服务中心（杭州）</w:t>
      </w:r>
    </w:p>
    <w:p w14:paraId="3B8691A8">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AD6816C">
      <w:pPr>
        <w:spacing w:line="360" w:lineRule="auto"/>
        <w:ind w:firstLine="480"/>
        <w:rPr>
          <w:rFonts w:ascii="宋体" w:hAnsi="宋体" w:cs="宋体"/>
          <w:color w:val="auto"/>
          <w:sz w:val="24"/>
        </w:rPr>
      </w:pPr>
      <w:r>
        <w:rPr>
          <w:rFonts w:hint="eastAsia" w:ascii="宋体" w:hAnsi="宋体" w:cs="宋体"/>
          <w:color w:val="auto"/>
          <w:sz w:val="24"/>
        </w:rPr>
        <w:t>传    真： /</w:t>
      </w:r>
    </w:p>
    <w:p w14:paraId="75C4C19F">
      <w:pPr>
        <w:spacing w:line="360" w:lineRule="auto"/>
        <w:rPr>
          <w:rFonts w:ascii="宋体" w:hAnsi="宋体" w:cs="宋体"/>
          <w:color w:val="auto"/>
          <w:sz w:val="24"/>
        </w:rPr>
      </w:pPr>
      <w:r>
        <w:rPr>
          <w:rFonts w:hint="eastAsia" w:ascii="宋体" w:hAnsi="宋体" w:cs="宋体"/>
          <w:color w:val="auto"/>
          <w:sz w:val="24"/>
        </w:rPr>
        <w:t xml:space="preserve">    联系人 ：匡老师</w:t>
      </w:r>
    </w:p>
    <w:p w14:paraId="1D4019F8">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监督投诉电话：0571-87807798</w:t>
      </w:r>
    </w:p>
    <w:p w14:paraId="79C5152C">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预算金额未达100万元的采购项目，由采购人处理采购争议。</w:t>
      </w:r>
    </w:p>
    <w:p w14:paraId="0511677A">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60FBC9C5">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611BA83">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3FEB27C">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68C52861">
      <w:pPr>
        <w:pStyle w:val="3"/>
        <w:rPr>
          <w:rFonts w:ascii="宋体"/>
          <w:snapToGrid w:val="0"/>
          <w:color w:val="auto"/>
        </w:rPr>
      </w:pPr>
      <w:r>
        <w:rPr>
          <w:color w:val="auto"/>
        </w:rPr>
        <w:br w:type="page"/>
      </w:r>
    </w:p>
    <w:p w14:paraId="200004EC">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24F9CD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9"/>
        <w:gridCol w:w="1766"/>
        <w:gridCol w:w="6533"/>
      </w:tblGrid>
      <w:tr w14:paraId="6D9E8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1DB64E3B">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766" w:type="dxa"/>
            <w:tcBorders>
              <w:top w:val="single" w:color="000000" w:sz="8" w:space="0"/>
              <w:left w:val="single" w:color="auto" w:sz="4" w:space="0"/>
              <w:bottom w:val="single" w:color="000000" w:sz="8" w:space="0"/>
              <w:right w:val="single" w:color="000000" w:sz="8" w:space="0"/>
            </w:tcBorders>
            <w:vAlign w:val="center"/>
          </w:tcPr>
          <w:p w14:paraId="004F91C2">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533" w:type="dxa"/>
            <w:tcBorders>
              <w:top w:val="single" w:color="000000" w:sz="8" w:space="0"/>
              <w:left w:val="single" w:color="000000" w:sz="2" w:space="0"/>
              <w:bottom w:val="single" w:color="000000" w:sz="8" w:space="0"/>
              <w:right w:val="single" w:color="000000" w:sz="8" w:space="0"/>
            </w:tcBorders>
            <w:vAlign w:val="center"/>
          </w:tcPr>
          <w:p w14:paraId="64A14776">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6AC7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6A583042">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766" w:type="dxa"/>
            <w:tcBorders>
              <w:top w:val="single" w:color="000000" w:sz="8" w:space="0"/>
              <w:left w:val="single" w:color="auto" w:sz="4" w:space="0"/>
              <w:bottom w:val="single" w:color="000000" w:sz="8" w:space="0"/>
              <w:right w:val="single" w:color="000000" w:sz="8" w:space="0"/>
            </w:tcBorders>
            <w:vAlign w:val="center"/>
          </w:tcPr>
          <w:p w14:paraId="7E4D156A">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4D7313E2">
            <w:pPr>
              <w:spacing w:line="360" w:lineRule="auto"/>
              <w:jc w:val="both"/>
              <w:rPr>
                <w:rFonts w:ascii="宋体" w:hAnsi="宋体" w:cs="宋体"/>
                <w:color w:val="auto"/>
                <w:sz w:val="24"/>
              </w:rPr>
            </w:pPr>
            <w:r>
              <w:rPr>
                <w:rFonts w:hint="eastAsia" w:ascii="宋体" w:hAnsi="宋体" w:cs="宋体"/>
                <w:color w:val="auto"/>
                <w:sz w:val="24"/>
              </w:rPr>
              <w:t>服务类</w:t>
            </w:r>
          </w:p>
        </w:tc>
      </w:tr>
      <w:tr w14:paraId="15484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08E5BC2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766" w:type="dxa"/>
            <w:tcBorders>
              <w:top w:val="single" w:color="000000" w:sz="8" w:space="0"/>
              <w:left w:val="single" w:color="auto" w:sz="4" w:space="0"/>
              <w:bottom w:val="single" w:color="000000" w:sz="8" w:space="0"/>
              <w:right w:val="single" w:color="000000" w:sz="8" w:space="0"/>
            </w:tcBorders>
            <w:vAlign w:val="center"/>
          </w:tcPr>
          <w:p w14:paraId="1373C40E">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533" w:type="dxa"/>
            <w:tcBorders>
              <w:top w:val="single" w:color="000000" w:sz="8" w:space="0"/>
              <w:left w:val="single" w:color="000000" w:sz="2" w:space="0"/>
              <w:bottom w:val="single" w:color="000000" w:sz="8" w:space="0"/>
              <w:right w:val="single" w:color="000000" w:sz="8" w:space="0"/>
            </w:tcBorders>
            <w:vAlign w:val="center"/>
          </w:tcPr>
          <w:p w14:paraId="4D6553F4">
            <w:pPr>
              <w:snapToGrid w:val="0"/>
              <w:spacing w:line="360" w:lineRule="auto"/>
              <w:jc w:val="both"/>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cs="仿宋_GB2312" w:asciiTheme="minorEastAsia" w:hAnsiTheme="minorEastAsia" w:eastAsiaTheme="minorEastAsia"/>
                <w:color w:val="auto"/>
                <w:sz w:val="24"/>
                <w:u w:val="single"/>
              </w:rPr>
              <w:t>浙江省终身教育学分银行平台运维服务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软件和信息技术服务业  </w:t>
            </w:r>
            <w:r>
              <w:rPr>
                <w:rFonts w:hint="eastAsia" w:ascii="宋体" w:hAnsi="宋体" w:cs="宋体"/>
                <w:color w:val="auto"/>
                <w:kern w:val="0"/>
                <w:sz w:val="24"/>
              </w:rPr>
              <w:t>行业；</w:t>
            </w:r>
          </w:p>
          <w:p w14:paraId="308AE593">
            <w:pPr>
              <w:pStyle w:val="3"/>
              <w:ind w:left="438" w:leftChars="88" w:hanging="253" w:hangingChars="105"/>
              <w:jc w:val="both"/>
              <w:rPr>
                <w:rFonts w:ascii="宋体" w:hAnsi="宋体" w:eastAsia="宋体" w:cs="宋体"/>
                <w:color w:val="auto"/>
                <w:lang w:val="en-US"/>
              </w:rPr>
            </w:pPr>
            <w:r>
              <w:rPr>
                <w:rFonts w:hint="eastAsia" w:ascii="宋体" w:hAnsi="宋体" w:cs="宋体"/>
                <w:color w:val="auto"/>
                <w:kern w:val="0"/>
                <w:sz w:val="24"/>
                <w:highlight w:val="none"/>
                <w:lang w:val="en-US" w:eastAsia="zh-CN"/>
              </w:rPr>
              <w:t>根</w:t>
            </w:r>
            <w:r>
              <w:rPr>
                <w:rFonts w:hint="eastAsia" w:ascii="宋体" w:hAnsi="宋体" w:eastAsia="宋体" w:cs="宋体"/>
                <w:b w:val="0"/>
                <w:bCs w:val="0"/>
                <w:color w:val="auto"/>
                <w:kern w:val="0"/>
                <w:sz w:val="24"/>
                <w:szCs w:val="24"/>
                <w:lang w:val="en-US" w:eastAsia="zh-CN" w:bidi="ar-SA"/>
              </w:rPr>
              <w:t>据《关于印发中小企业划型标准规定的通知》（工信部联企业〔2011〕300）第四条第（二）项规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11CE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8"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31C4C719">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766" w:type="dxa"/>
            <w:tcBorders>
              <w:top w:val="single" w:color="000000" w:sz="8" w:space="0"/>
              <w:left w:val="single" w:color="auto" w:sz="4" w:space="0"/>
              <w:bottom w:val="single" w:color="000000" w:sz="8" w:space="0"/>
              <w:right w:val="single" w:color="000000" w:sz="8" w:space="0"/>
            </w:tcBorders>
            <w:vAlign w:val="center"/>
          </w:tcPr>
          <w:p w14:paraId="045B51E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03ECEA83">
            <w:pPr>
              <w:spacing w:line="360" w:lineRule="auto"/>
              <w:jc w:val="both"/>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14:paraId="03B3F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8"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5AB8E4E1">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766" w:type="dxa"/>
            <w:tcBorders>
              <w:top w:val="single" w:color="000000" w:sz="8" w:space="0"/>
              <w:left w:val="single" w:color="auto" w:sz="4" w:space="0"/>
              <w:bottom w:val="single" w:color="000000" w:sz="8" w:space="0"/>
              <w:right w:val="single" w:color="000000" w:sz="8" w:space="0"/>
            </w:tcBorders>
            <w:vAlign w:val="center"/>
          </w:tcPr>
          <w:p w14:paraId="234D918F">
            <w:pPr>
              <w:snapToGrid w:val="0"/>
              <w:spacing w:line="360" w:lineRule="auto"/>
              <w:ind w:firstLine="482" w:firstLineChars="200"/>
              <w:jc w:val="both"/>
              <w:rPr>
                <w:rFonts w:ascii="宋体" w:hAnsi="宋体" w:cs="宋体"/>
                <w:b/>
                <w:color w:val="auto"/>
                <w:sz w:val="24"/>
              </w:rPr>
            </w:pPr>
            <w:r>
              <w:rPr>
                <w:rFonts w:hint="eastAsia" w:ascii="宋体" w:hAnsi="宋体" w:cs="宋体"/>
                <w:b/>
                <w:color w:val="auto"/>
                <w:sz w:val="24"/>
              </w:rPr>
              <w:t>分包</w:t>
            </w:r>
          </w:p>
        </w:tc>
        <w:tc>
          <w:tcPr>
            <w:tcW w:w="6533" w:type="dxa"/>
            <w:tcBorders>
              <w:top w:val="single" w:color="000000" w:sz="8" w:space="0"/>
              <w:left w:val="single" w:color="000000" w:sz="2" w:space="0"/>
              <w:bottom w:val="single" w:color="000000" w:sz="8" w:space="0"/>
              <w:right w:val="single" w:color="000000" w:sz="8" w:space="0"/>
            </w:tcBorders>
            <w:vAlign w:val="center"/>
          </w:tcPr>
          <w:p w14:paraId="76B3C8B4">
            <w:pPr>
              <w:spacing w:line="360" w:lineRule="auto"/>
              <w:jc w:val="both"/>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012AE308">
            <w:pPr>
              <w:spacing w:line="360" w:lineRule="auto"/>
              <w:jc w:val="both"/>
              <w:rPr>
                <w:rFonts w:hint="eastAsia" w:ascii="宋体" w:hAnsi="宋体" w:cs="宋体"/>
                <w:color w:val="auto"/>
                <w:sz w:val="24"/>
              </w:rPr>
            </w:pPr>
            <w:sdt>
              <w:sdtPr>
                <w:rPr>
                  <w:rFonts w:hint="eastAsia" w:ascii="宋体" w:hAnsi="宋体" w:cs="宋体"/>
                  <w:color w:val="auto"/>
                  <w:kern w:val="0"/>
                  <w:sz w:val="24"/>
                </w:rPr>
                <w:id w:val="1474519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lang w:val="en-US" w:eastAsia="zh-CN"/>
              </w:rPr>
              <w:t xml:space="preserve"> </w:t>
            </w:r>
            <w:r>
              <w:rPr>
                <w:rFonts w:hint="eastAsia" w:ascii="宋体" w:hAnsi="宋体" w:cs="宋体"/>
                <w:color w:val="auto"/>
                <w:sz w:val="24"/>
              </w:rPr>
              <w:t>B同意向小微企业合理分包。</w:t>
            </w:r>
          </w:p>
          <w:p w14:paraId="73465B0A">
            <w:pPr>
              <w:spacing w:line="360" w:lineRule="auto"/>
              <w:jc w:val="both"/>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kern w:val="0"/>
                <w:sz w:val="24"/>
                <w:lang w:val="en-US" w:eastAsia="zh-CN"/>
              </w:rPr>
              <w:t>C</w:t>
            </w:r>
            <w:r>
              <w:rPr>
                <w:rFonts w:hint="eastAsia" w:ascii="宋体" w:hAnsi="宋体" w:cs="宋体"/>
                <w:color w:val="auto"/>
                <w:sz w:val="24"/>
              </w:rPr>
              <w:t>不同意分包。</w:t>
            </w:r>
          </w:p>
          <w:p w14:paraId="6BA80C8A">
            <w:pPr>
              <w:spacing w:line="360" w:lineRule="auto"/>
              <w:jc w:val="both"/>
              <w:rPr>
                <w:rFonts w:ascii="宋体" w:hAnsi="宋体" w:cs="宋体"/>
                <w:color w:val="auto"/>
                <w:sz w:val="24"/>
              </w:rPr>
            </w:pPr>
            <w:r>
              <w:rPr>
                <w:rFonts w:hint="eastAsia" w:ascii="宋体" w:hAnsi="宋体" w:cs="宋体"/>
                <w:color w:val="auto"/>
                <w:sz w:val="24"/>
              </w:rPr>
              <w:t>注：不得限制大中型企业向小微企业合理分包。</w:t>
            </w:r>
          </w:p>
        </w:tc>
      </w:tr>
      <w:tr w14:paraId="21CE1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8"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736ADBC1">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766" w:type="dxa"/>
            <w:tcBorders>
              <w:top w:val="single" w:color="000000" w:sz="8" w:space="0"/>
              <w:left w:val="single" w:color="auto" w:sz="4" w:space="0"/>
              <w:bottom w:val="single" w:color="000000" w:sz="8" w:space="0"/>
              <w:right w:val="single" w:color="000000" w:sz="8" w:space="0"/>
            </w:tcBorders>
            <w:vAlign w:val="center"/>
          </w:tcPr>
          <w:p w14:paraId="6B906873">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533" w:type="dxa"/>
            <w:tcBorders>
              <w:top w:val="single" w:color="000000" w:sz="8" w:space="0"/>
              <w:left w:val="single" w:color="000000" w:sz="2" w:space="0"/>
              <w:bottom w:val="single" w:color="000000" w:sz="8" w:space="0"/>
              <w:right w:val="single" w:color="000000" w:sz="8" w:space="0"/>
            </w:tcBorders>
            <w:vAlign w:val="center"/>
          </w:tcPr>
          <w:p w14:paraId="2D365378">
            <w:pPr>
              <w:spacing w:line="360" w:lineRule="auto"/>
              <w:jc w:val="both"/>
              <w:rPr>
                <w:color w:val="auto"/>
              </w:rPr>
            </w:pPr>
            <w:sdt>
              <w:sdtPr>
                <w:rPr>
                  <w:rFonts w:hint="eastAsia"/>
                  <w:color w:val="auto"/>
                </w:rPr>
                <w:id w:val="-212966419"/>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tc>
      </w:tr>
      <w:tr w14:paraId="2DB06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15645E0C">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766" w:type="dxa"/>
            <w:tcBorders>
              <w:top w:val="single" w:color="000000" w:sz="8" w:space="0"/>
              <w:left w:val="single" w:color="auto" w:sz="4" w:space="0"/>
              <w:bottom w:val="single" w:color="000000" w:sz="8" w:space="0"/>
              <w:right w:val="single" w:color="000000" w:sz="8" w:space="0"/>
            </w:tcBorders>
            <w:vAlign w:val="center"/>
          </w:tcPr>
          <w:p w14:paraId="37CD52F6">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533" w:type="dxa"/>
            <w:tcBorders>
              <w:top w:val="single" w:color="000000" w:sz="8" w:space="0"/>
              <w:left w:val="single" w:color="000000" w:sz="2" w:space="0"/>
              <w:bottom w:val="single" w:color="000000" w:sz="8" w:space="0"/>
              <w:right w:val="single" w:color="000000" w:sz="8" w:space="0"/>
            </w:tcBorders>
            <w:vAlign w:val="center"/>
          </w:tcPr>
          <w:p w14:paraId="280B2505">
            <w:pPr>
              <w:spacing w:line="360" w:lineRule="auto"/>
              <w:jc w:val="both"/>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14:paraId="4A01C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4351BDC2">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766" w:type="dxa"/>
            <w:tcBorders>
              <w:top w:val="single" w:color="000000" w:sz="8" w:space="0"/>
              <w:left w:val="single" w:color="auto" w:sz="4" w:space="0"/>
              <w:bottom w:val="single" w:color="000000" w:sz="8" w:space="0"/>
              <w:right w:val="single" w:color="000000" w:sz="8" w:space="0"/>
            </w:tcBorders>
            <w:vAlign w:val="center"/>
          </w:tcPr>
          <w:p w14:paraId="083FD8FB">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533" w:type="dxa"/>
            <w:tcBorders>
              <w:top w:val="single" w:color="000000" w:sz="8" w:space="0"/>
              <w:left w:val="single" w:color="000000" w:sz="2" w:space="0"/>
              <w:bottom w:val="single" w:color="000000" w:sz="8" w:space="0"/>
              <w:right w:val="single" w:color="000000" w:sz="8" w:space="0"/>
            </w:tcBorders>
            <w:vAlign w:val="center"/>
          </w:tcPr>
          <w:p w14:paraId="61779907">
            <w:pPr>
              <w:spacing w:line="360" w:lineRule="auto"/>
              <w:jc w:val="both"/>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1D63E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19" w:type="dxa"/>
            <w:vMerge w:val="restart"/>
            <w:tcBorders>
              <w:top w:val="single" w:color="auto" w:sz="4" w:space="0"/>
              <w:left w:val="single" w:color="auto" w:sz="4" w:space="0"/>
              <w:right w:val="single" w:color="auto" w:sz="4" w:space="0"/>
            </w:tcBorders>
            <w:vAlign w:val="center"/>
          </w:tcPr>
          <w:p w14:paraId="03C5555E">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766" w:type="dxa"/>
            <w:vMerge w:val="restart"/>
            <w:tcBorders>
              <w:top w:val="single" w:color="000000" w:sz="8" w:space="0"/>
              <w:left w:val="single" w:color="auto" w:sz="4" w:space="0"/>
              <w:right w:val="single" w:color="000000" w:sz="8" w:space="0"/>
            </w:tcBorders>
            <w:vAlign w:val="center"/>
          </w:tcPr>
          <w:p w14:paraId="4D006453">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533" w:type="dxa"/>
            <w:tcBorders>
              <w:top w:val="single" w:color="000000" w:sz="8" w:space="0"/>
              <w:left w:val="single" w:color="000000" w:sz="2" w:space="0"/>
              <w:bottom w:val="single" w:color="auto" w:sz="4" w:space="0"/>
              <w:right w:val="single" w:color="000000" w:sz="8" w:space="0"/>
            </w:tcBorders>
            <w:vAlign w:val="center"/>
          </w:tcPr>
          <w:p w14:paraId="739416D9">
            <w:pPr>
              <w:spacing w:line="360" w:lineRule="auto"/>
              <w:jc w:val="both"/>
              <w:rPr>
                <w:rFonts w:ascii="宋体" w:hAnsi="宋体" w:cs="宋体"/>
                <w:color w:val="auto"/>
                <w:sz w:val="24"/>
              </w:rPr>
            </w:pPr>
            <w:r>
              <w:rPr>
                <w:rFonts w:hint="eastAsia" w:ascii="宋体" w:hAnsi="宋体" w:cs="宋体"/>
                <w:color w:val="auto"/>
                <w:sz w:val="24"/>
              </w:rPr>
              <w:t>（1）资格证明文件：见招标文件第二部分11.1。</w:t>
            </w:r>
          </w:p>
          <w:p w14:paraId="405EAE11">
            <w:pPr>
              <w:spacing w:line="360" w:lineRule="auto"/>
              <w:jc w:val="both"/>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1963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19" w:type="dxa"/>
            <w:vMerge w:val="continue"/>
            <w:tcBorders>
              <w:left w:val="single" w:color="auto" w:sz="4" w:space="0"/>
              <w:bottom w:val="single" w:color="auto" w:sz="4" w:space="0"/>
              <w:right w:val="single" w:color="auto" w:sz="4" w:space="0"/>
            </w:tcBorders>
            <w:vAlign w:val="center"/>
          </w:tcPr>
          <w:p w14:paraId="178BD134">
            <w:pPr>
              <w:snapToGrid w:val="0"/>
              <w:spacing w:line="360" w:lineRule="auto"/>
              <w:jc w:val="center"/>
              <w:rPr>
                <w:rFonts w:ascii="宋体" w:hAnsi="宋体" w:cs="宋体"/>
                <w:color w:val="auto"/>
                <w:sz w:val="24"/>
              </w:rPr>
            </w:pPr>
          </w:p>
        </w:tc>
        <w:tc>
          <w:tcPr>
            <w:tcW w:w="1766" w:type="dxa"/>
            <w:vMerge w:val="continue"/>
            <w:tcBorders>
              <w:left w:val="single" w:color="auto" w:sz="4" w:space="0"/>
              <w:bottom w:val="single" w:color="000000" w:sz="8" w:space="0"/>
              <w:right w:val="single" w:color="000000" w:sz="8" w:space="0"/>
            </w:tcBorders>
            <w:vAlign w:val="center"/>
          </w:tcPr>
          <w:p w14:paraId="02E52792">
            <w:pPr>
              <w:snapToGrid w:val="0"/>
              <w:spacing w:line="360" w:lineRule="auto"/>
              <w:jc w:val="center"/>
              <w:rPr>
                <w:rFonts w:ascii="宋体" w:hAnsi="宋体" w:cs="宋体"/>
                <w:b/>
                <w:color w:val="auto"/>
                <w:sz w:val="24"/>
              </w:rPr>
            </w:pPr>
          </w:p>
        </w:tc>
        <w:tc>
          <w:tcPr>
            <w:tcW w:w="6533" w:type="dxa"/>
            <w:tcBorders>
              <w:top w:val="single" w:color="auto" w:sz="4" w:space="0"/>
              <w:left w:val="single" w:color="000000" w:sz="2" w:space="0"/>
              <w:bottom w:val="single" w:color="000000" w:sz="8" w:space="0"/>
              <w:right w:val="single" w:color="000000" w:sz="8" w:space="0"/>
            </w:tcBorders>
            <w:vAlign w:val="center"/>
          </w:tcPr>
          <w:p w14:paraId="7A31661A">
            <w:pPr>
              <w:spacing w:line="360" w:lineRule="auto"/>
              <w:jc w:val="both"/>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CBBE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9" w:type="dxa"/>
            <w:tcBorders>
              <w:top w:val="single" w:color="auto" w:sz="4" w:space="0"/>
              <w:left w:val="single" w:color="000000" w:sz="8" w:space="0"/>
              <w:bottom w:val="single" w:color="auto" w:sz="4" w:space="0"/>
              <w:right w:val="single" w:color="000000" w:sz="2" w:space="0"/>
            </w:tcBorders>
            <w:vAlign w:val="center"/>
          </w:tcPr>
          <w:p w14:paraId="1114893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766" w:type="dxa"/>
            <w:tcBorders>
              <w:top w:val="single" w:color="000000" w:sz="8" w:space="0"/>
              <w:left w:val="single" w:color="000000" w:sz="2" w:space="0"/>
              <w:bottom w:val="single" w:color="000000" w:sz="8" w:space="0"/>
              <w:right w:val="single" w:color="000000" w:sz="8" w:space="0"/>
            </w:tcBorders>
            <w:vAlign w:val="center"/>
          </w:tcPr>
          <w:p w14:paraId="2FED4DF0">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77FB0398">
            <w:pPr>
              <w:snapToGrid w:val="0"/>
              <w:spacing w:line="360" w:lineRule="auto"/>
              <w:jc w:val="both"/>
              <w:rPr>
                <w:rFonts w:hint="eastAsia"/>
                <w:color w:val="auto"/>
                <w:sz w:val="24"/>
                <w:szCs w:val="24"/>
              </w:rPr>
            </w:pPr>
            <w:r>
              <w:rPr>
                <w:rFonts w:hint="eastAsia"/>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4CCB34B">
            <w:pPr>
              <w:pStyle w:val="82"/>
              <w:jc w:val="both"/>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76AE90D9">
            <w:pPr>
              <w:pStyle w:val="82"/>
              <w:jc w:val="both"/>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639FC92A">
            <w:pPr>
              <w:pStyle w:val="82"/>
              <w:jc w:val="both"/>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2BA680D6">
            <w:pPr>
              <w:pStyle w:val="82"/>
              <w:jc w:val="both"/>
              <w:rPr>
                <w:rFonts w:hint="eastAsia" w:ascii="宋体" w:hAnsi="宋体" w:cs="宋体"/>
                <w:color w:val="auto"/>
                <w:kern w:val="0"/>
                <w:sz w:val="24"/>
                <w:lang w:eastAsia="zh-CN"/>
              </w:rPr>
            </w:pPr>
            <w:r>
              <w:rPr>
                <w:rFonts w:hint="eastAsia" w:ascii="宋体" w:hAnsi="宋体" w:cs="宋体"/>
                <w:color w:val="auto"/>
                <w:kern w:val="0"/>
                <w:sz w:val="24"/>
                <w:lang w:eastAsia="zh-CN"/>
              </w:rPr>
              <w:t>☑无</w:t>
            </w:r>
          </w:p>
        </w:tc>
      </w:tr>
      <w:tr w14:paraId="78EA1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9" w:type="dxa"/>
            <w:tcBorders>
              <w:top w:val="single" w:color="auto" w:sz="4" w:space="0"/>
              <w:left w:val="single" w:color="000000" w:sz="8" w:space="0"/>
              <w:bottom w:val="single" w:color="auto" w:sz="4" w:space="0"/>
              <w:right w:val="single" w:color="000000" w:sz="2" w:space="0"/>
            </w:tcBorders>
            <w:vAlign w:val="center"/>
          </w:tcPr>
          <w:p w14:paraId="3FF4A1E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766" w:type="dxa"/>
            <w:tcBorders>
              <w:top w:val="single" w:color="000000" w:sz="8" w:space="0"/>
              <w:left w:val="single" w:color="000000" w:sz="2" w:space="0"/>
              <w:bottom w:val="single" w:color="000000" w:sz="8" w:space="0"/>
              <w:right w:val="single" w:color="000000" w:sz="8" w:space="0"/>
            </w:tcBorders>
            <w:vAlign w:val="center"/>
          </w:tcPr>
          <w:p w14:paraId="3DAB224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533" w:type="dxa"/>
            <w:tcBorders>
              <w:top w:val="single" w:color="000000" w:sz="8" w:space="0"/>
              <w:left w:val="single" w:color="000000" w:sz="2" w:space="0"/>
              <w:bottom w:val="single" w:color="000000" w:sz="8" w:space="0"/>
              <w:right w:val="single" w:color="000000" w:sz="8" w:space="0"/>
            </w:tcBorders>
            <w:vAlign w:val="center"/>
          </w:tcPr>
          <w:p w14:paraId="37C2886C">
            <w:pPr>
              <w:snapToGrid w:val="0"/>
              <w:spacing w:line="360" w:lineRule="auto"/>
              <w:jc w:val="both"/>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1E5E1E5E">
            <w:pPr>
              <w:snapToGrid w:val="0"/>
              <w:spacing w:line="360" w:lineRule="auto"/>
              <w:jc w:val="both"/>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D67636D">
            <w:pPr>
              <w:snapToGrid w:val="0"/>
              <w:spacing w:line="360" w:lineRule="auto"/>
              <w:ind w:firstLine="241" w:firstLineChars="100"/>
              <w:jc w:val="both"/>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BD6F5A7">
            <w:pPr>
              <w:snapToGrid w:val="0"/>
              <w:spacing w:line="360" w:lineRule="auto"/>
              <w:ind w:firstLine="241" w:firstLineChars="100"/>
              <w:jc w:val="both"/>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42BFDBB7">
            <w:pPr>
              <w:spacing w:line="360" w:lineRule="auto"/>
              <w:ind w:firstLine="241" w:firstLineChars="100"/>
              <w:jc w:val="both"/>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D2684C9">
            <w:pPr>
              <w:spacing w:line="360" w:lineRule="auto"/>
              <w:ind w:firstLine="241" w:firstLineChars="100"/>
              <w:jc w:val="both"/>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DD5A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5" w:hRule="atLeast"/>
          <w:tblHeader/>
        </w:trPr>
        <w:tc>
          <w:tcPr>
            <w:tcW w:w="719" w:type="dxa"/>
            <w:tcBorders>
              <w:top w:val="single" w:color="auto" w:sz="4" w:space="0"/>
              <w:left w:val="single" w:color="000000" w:sz="8" w:space="0"/>
              <w:right w:val="single" w:color="000000" w:sz="2" w:space="0"/>
            </w:tcBorders>
            <w:vAlign w:val="center"/>
          </w:tcPr>
          <w:p w14:paraId="16C8A38B">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766" w:type="dxa"/>
            <w:tcBorders>
              <w:top w:val="single" w:color="000000" w:sz="8" w:space="0"/>
              <w:left w:val="single" w:color="000000" w:sz="2" w:space="0"/>
              <w:right w:val="single" w:color="000000" w:sz="8" w:space="0"/>
            </w:tcBorders>
            <w:vAlign w:val="center"/>
          </w:tcPr>
          <w:p w14:paraId="1546F6B3">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533" w:type="dxa"/>
            <w:tcBorders>
              <w:top w:val="single" w:color="000000" w:sz="8" w:space="0"/>
              <w:left w:val="single" w:color="000000" w:sz="2" w:space="0"/>
              <w:right w:val="single" w:color="000000" w:sz="8" w:space="0"/>
            </w:tcBorders>
            <w:vAlign w:val="center"/>
          </w:tcPr>
          <w:p w14:paraId="605EE932">
            <w:pPr>
              <w:spacing w:line="360" w:lineRule="auto"/>
              <w:ind w:firstLine="480" w:firstLineChars="200"/>
              <w:jc w:val="both"/>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43CC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19" w:type="dxa"/>
            <w:tcBorders>
              <w:top w:val="single" w:color="auto" w:sz="4" w:space="0"/>
              <w:left w:val="single" w:color="000000" w:sz="8" w:space="0"/>
              <w:bottom w:val="single" w:color="auto" w:sz="4" w:space="0"/>
              <w:right w:val="single" w:color="000000" w:sz="2" w:space="0"/>
            </w:tcBorders>
            <w:vAlign w:val="center"/>
          </w:tcPr>
          <w:p w14:paraId="191CC971">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766" w:type="dxa"/>
            <w:tcBorders>
              <w:top w:val="single" w:color="000000" w:sz="8" w:space="0"/>
              <w:left w:val="single" w:color="000000" w:sz="2" w:space="0"/>
              <w:bottom w:val="single" w:color="000000" w:sz="8" w:space="0"/>
              <w:right w:val="single" w:color="000000" w:sz="8" w:space="0"/>
            </w:tcBorders>
            <w:vAlign w:val="center"/>
          </w:tcPr>
          <w:p w14:paraId="1DE83515">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533" w:type="dxa"/>
            <w:tcBorders>
              <w:top w:val="single" w:color="000000" w:sz="8" w:space="0"/>
              <w:left w:val="single" w:color="000000" w:sz="2" w:space="0"/>
              <w:bottom w:val="single" w:color="000000" w:sz="8" w:space="0"/>
              <w:right w:val="single" w:color="000000" w:sz="8" w:space="0"/>
            </w:tcBorders>
            <w:vAlign w:val="center"/>
          </w:tcPr>
          <w:p w14:paraId="7ECF6B73">
            <w:pPr>
              <w:pStyle w:val="33"/>
              <w:spacing w:line="360" w:lineRule="auto"/>
              <w:jc w:val="both"/>
              <w:rPr>
                <w:rFonts w:hAnsi="宋体" w:cs="宋体"/>
                <w:color w:val="auto"/>
                <w:kern w:val="28"/>
                <w:sz w:val="24"/>
              </w:rPr>
            </w:pPr>
            <w:r>
              <w:rPr>
                <w:rFonts w:hint="eastAsia" w:hAnsi="宋体" w:cs="宋体"/>
                <w:color w:val="auto"/>
                <w:kern w:val="28"/>
                <w:sz w:val="24"/>
                <w:szCs w:val="24"/>
              </w:rPr>
              <w:t>备份投标文件送达地点：杭州市西湖区文一西路558号绿城西溪诚园诚公馆1号楼9楼；备份投标文件签收人员联系</w:t>
            </w:r>
            <w:r>
              <w:rPr>
                <w:rFonts w:hint="eastAsia" w:hAnsi="宋体" w:cs="宋体"/>
                <w:color w:val="auto"/>
                <w:kern w:val="28"/>
                <w:sz w:val="24"/>
                <w:szCs w:val="24"/>
                <w:lang w:val="en-US" w:eastAsia="zh-CN"/>
              </w:rPr>
              <w:t>人</w:t>
            </w:r>
            <w:r>
              <w:rPr>
                <w:rFonts w:hint="eastAsia" w:hAnsi="宋体" w:cs="宋体"/>
                <w:color w:val="auto"/>
                <w:kern w:val="28"/>
                <w:sz w:val="24"/>
                <w:szCs w:val="24"/>
              </w:rPr>
              <w:t>：方工；联系电话： 15394291567</w:t>
            </w:r>
            <w:r>
              <w:rPr>
                <w:rFonts w:hint="eastAsia" w:hAnsi="宋体" w:cs="宋体"/>
                <w:color w:val="auto"/>
                <w:kern w:val="28"/>
                <w:sz w:val="24"/>
                <w:szCs w:val="24"/>
                <w:lang w:eastAsia="zh-CN"/>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7D4E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19" w:type="dxa"/>
            <w:tcBorders>
              <w:top w:val="single" w:color="auto" w:sz="4" w:space="0"/>
              <w:left w:val="single" w:color="000000" w:sz="8" w:space="0"/>
              <w:bottom w:val="single" w:color="auto" w:sz="4" w:space="0"/>
              <w:right w:val="single" w:color="000000" w:sz="2" w:space="0"/>
            </w:tcBorders>
            <w:vAlign w:val="center"/>
          </w:tcPr>
          <w:p w14:paraId="5498C9B1">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766" w:type="dxa"/>
            <w:tcBorders>
              <w:top w:val="single" w:color="000000" w:sz="8" w:space="0"/>
              <w:left w:val="single" w:color="000000" w:sz="2" w:space="0"/>
              <w:bottom w:val="single" w:color="000000" w:sz="8" w:space="0"/>
              <w:right w:val="single" w:color="000000" w:sz="8" w:space="0"/>
            </w:tcBorders>
            <w:vAlign w:val="center"/>
          </w:tcPr>
          <w:p w14:paraId="556F90EC">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采购代理服务费</w:t>
            </w:r>
          </w:p>
        </w:tc>
        <w:tc>
          <w:tcPr>
            <w:tcW w:w="6533" w:type="dxa"/>
            <w:tcBorders>
              <w:top w:val="single" w:color="000000" w:sz="8" w:space="0"/>
              <w:left w:val="single" w:color="000000" w:sz="2" w:space="0"/>
              <w:bottom w:val="single" w:color="000000" w:sz="8" w:space="0"/>
              <w:right w:val="single" w:color="000000" w:sz="8" w:space="0"/>
            </w:tcBorders>
            <w:vAlign w:val="center"/>
          </w:tcPr>
          <w:p w14:paraId="7E254421">
            <w:pPr>
              <w:pStyle w:val="33"/>
              <w:spacing w:line="360" w:lineRule="auto"/>
              <w:jc w:val="both"/>
              <w:rPr>
                <w:rFonts w:hint="eastAsia" w:hAnsi="宋体" w:cs="宋体"/>
                <w:color w:val="auto"/>
                <w:kern w:val="28"/>
                <w:sz w:val="24"/>
                <w:szCs w:val="24"/>
              </w:rPr>
            </w:pPr>
            <w:r>
              <w:rPr>
                <w:rFonts w:hint="eastAsia" w:hAnsi="宋体" w:cs="宋体"/>
                <w:color w:val="auto"/>
                <w:kern w:val="28"/>
                <w:sz w:val="24"/>
                <w:szCs w:val="24"/>
              </w:rPr>
              <w:t>本项目代理服务费参照《国家发展改革委办公厅关于招标代理服务收费有关问题的通知》（发改价格[2011]534号）的收费标准的70%向中标供应商收取。不到</w:t>
            </w:r>
            <w:r>
              <w:rPr>
                <w:rFonts w:hint="eastAsia" w:hAnsi="宋体" w:cs="宋体"/>
                <w:color w:val="auto"/>
                <w:kern w:val="28"/>
                <w:sz w:val="24"/>
                <w:szCs w:val="24"/>
                <w:lang w:val="en-US" w:eastAsia="zh-CN"/>
              </w:rPr>
              <w:t>3000</w:t>
            </w:r>
            <w:r>
              <w:rPr>
                <w:rFonts w:hint="eastAsia" w:hAnsi="宋体" w:cs="宋体"/>
                <w:color w:val="auto"/>
                <w:kern w:val="28"/>
                <w:sz w:val="24"/>
                <w:szCs w:val="24"/>
              </w:rPr>
              <w:t>按</w:t>
            </w:r>
            <w:r>
              <w:rPr>
                <w:rFonts w:hint="eastAsia" w:hAnsi="宋体" w:cs="宋体"/>
                <w:color w:val="auto"/>
                <w:kern w:val="28"/>
                <w:sz w:val="24"/>
                <w:szCs w:val="24"/>
                <w:lang w:val="en-US" w:eastAsia="zh-CN"/>
              </w:rPr>
              <w:t>3000</w:t>
            </w:r>
            <w:r>
              <w:rPr>
                <w:rFonts w:hint="eastAsia" w:hAnsi="宋体" w:cs="宋体"/>
                <w:color w:val="auto"/>
                <w:kern w:val="28"/>
                <w:sz w:val="24"/>
                <w:szCs w:val="24"/>
              </w:rPr>
              <w:t>收取。计费基数为本项目</w:t>
            </w:r>
            <w:r>
              <w:rPr>
                <w:rFonts w:hint="eastAsia" w:hAnsi="宋体" w:cs="宋体"/>
                <w:color w:val="auto"/>
                <w:kern w:val="28"/>
                <w:sz w:val="24"/>
                <w:szCs w:val="24"/>
                <w:lang w:val="en-US" w:eastAsia="zh-CN"/>
              </w:rPr>
              <w:t>中标</w:t>
            </w:r>
            <w:r>
              <w:rPr>
                <w:rFonts w:hint="eastAsia" w:hAnsi="宋体" w:cs="宋体"/>
                <w:color w:val="auto"/>
                <w:kern w:val="28"/>
                <w:sz w:val="24"/>
                <w:szCs w:val="24"/>
              </w:rPr>
              <w:t>金额。各标项成交供应商应当在领取中标通知书时由一次性向采购代理机构付清。账户信息如下：</w:t>
            </w:r>
          </w:p>
          <w:p w14:paraId="5E29452F">
            <w:pPr>
              <w:pStyle w:val="33"/>
              <w:spacing w:line="360" w:lineRule="auto"/>
              <w:jc w:val="both"/>
              <w:rPr>
                <w:rFonts w:hint="eastAsia" w:hAnsi="宋体" w:cs="宋体"/>
                <w:color w:val="auto"/>
                <w:kern w:val="28"/>
                <w:sz w:val="24"/>
                <w:szCs w:val="24"/>
              </w:rPr>
            </w:pPr>
            <w:r>
              <w:rPr>
                <w:rFonts w:hint="eastAsia" w:hAnsi="宋体" w:cs="宋体"/>
                <w:color w:val="auto"/>
                <w:kern w:val="28"/>
                <w:sz w:val="24"/>
                <w:szCs w:val="24"/>
              </w:rPr>
              <w:t>账户名称：欧邦工程管理集团有限公司</w:t>
            </w:r>
          </w:p>
          <w:p w14:paraId="481E4398">
            <w:pPr>
              <w:pStyle w:val="33"/>
              <w:spacing w:line="360" w:lineRule="auto"/>
              <w:jc w:val="both"/>
              <w:rPr>
                <w:rFonts w:hint="eastAsia" w:hAnsi="宋体" w:cs="宋体"/>
                <w:color w:val="auto"/>
                <w:kern w:val="28"/>
                <w:sz w:val="24"/>
                <w:szCs w:val="24"/>
              </w:rPr>
            </w:pPr>
            <w:r>
              <w:rPr>
                <w:rFonts w:hint="eastAsia" w:hAnsi="宋体" w:cs="宋体"/>
                <w:color w:val="auto"/>
                <w:kern w:val="28"/>
                <w:sz w:val="24"/>
                <w:szCs w:val="24"/>
              </w:rPr>
              <w:t>开户银行：杭州联合农村商业银行股份有限公司城西支行</w:t>
            </w:r>
          </w:p>
          <w:p w14:paraId="2EA5FA1B">
            <w:pPr>
              <w:pStyle w:val="33"/>
              <w:spacing w:line="360" w:lineRule="auto"/>
              <w:jc w:val="both"/>
              <w:rPr>
                <w:rFonts w:hint="eastAsia" w:hAnsi="宋体" w:cs="宋体"/>
                <w:color w:val="auto"/>
                <w:kern w:val="28"/>
                <w:sz w:val="24"/>
                <w:szCs w:val="24"/>
              </w:rPr>
            </w:pPr>
            <w:r>
              <w:rPr>
                <w:rFonts w:hint="eastAsia" w:hAnsi="宋体" w:cs="宋体"/>
                <w:color w:val="auto"/>
                <w:kern w:val="28"/>
                <w:sz w:val="24"/>
                <w:szCs w:val="24"/>
              </w:rPr>
              <w:t>银行账号：201000345676674</w:t>
            </w:r>
          </w:p>
        </w:tc>
      </w:tr>
      <w:tr w14:paraId="27433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9" w:type="dxa"/>
            <w:vMerge w:val="restart"/>
            <w:tcBorders>
              <w:top w:val="single" w:color="auto" w:sz="4" w:space="0"/>
              <w:left w:val="single" w:color="000000" w:sz="8" w:space="0"/>
              <w:right w:val="single" w:color="000000" w:sz="2" w:space="0"/>
            </w:tcBorders>
            <w:vAlign w:val="center"/>
          </w:tcPr>
          <w:p w14:paraId="694686E1">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1766" w:type="dxa"/>
            <w:vMerge w:val="restart"/>
            <w:tcBorders>
              <w:top w:val="single" w:color="000000" w:sz="8" w:space="0"/>
              <w:left w:val="single" w:color="000000" w:sz="2" w:space="0"/>
              <w:right w:val="single" w:color="000000" w:sz="8" w:space="0"/>
            </w:tcBorders>
            <w:vAlign w:val="center"/>
          </w:tcPr>
          <w:p w14:paraId="5C61E6F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533" w:type="dxa"/>
            <w:tcBorders>
              <w:top w:val="single" w:color="000000" w:sz="8" w:space="0"/>
              <w:left w:val="single" w:color="000000" w:sz="2" w:space="0"/>
              <w:bottom w:val="single" w:color="000000" w:sz="8" w:space="0"/>
              <w:right w:val="single" w:color="000000" w:sz="8" w:space="0"/>
            </w:tcBorders>
            <w:vAlign w:val="center"/>
          </w:tcPr>
          <w:p w14:paraId="2A28061C">
            <w:pPr>
              <w:spacing w:line="360" w:lineRule="auto"/>
              <w:jc w:val="both"/>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DC3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9" w:type="dxa"/>
            <w:vMerge w:val="continue"/>
            <w:tcBorders>
              <w:left w:val="single" w:color="000000" w:sz="8" w:space="0"/>
              <w:right w:val="single" w:color="000000" w:sz="2" w:space="0"/>
            </w:tcBorders>
            <w:vAlign w:val="center"/>
          </w:tcPr>
          <w:p w14:paraId="0C3F2FBF">
            <w:pPr>
              <w:snapToGrid w:val="0"/>
              <w:spacing w:line="360" w:lineRule="auto"/>
              <w:jc w:val="center"/>
              <w:rPr>
                <w:rFonts w:ascii="宋体" w:hAnsi="宋体" w:cs="宋体"/>
                <w:color w:val="auto"/>
                <w:sz w:val="24"/>
              </w:rPr>
            </w:pPr>
          </w:p>
        </w:tc>
        <w:tc>
          <w:tcPr>
            <w:tcW w:w="1766" w:type="dxa"/>
            <w:vMerge w:val="continue"/>
            <w:tcBorders>
              <w:left w:val="single" w:color="000000" w:sz="2" w:space="0"/>
              <w:right w:val="single" w:color="000000" w:sz="8" w:space="0"/>
            </w:tcBorders>
            <w:vAlign w:val="center"/>
          </w:tcPr>
          <w:p w14:paraId="11778DAC">
            <w:pPr>
              <w:snapToGrid w:val="0"/>
              <w:spacing w:line="360" w:lineRule="auto"/>
              <w:jc w:val="center"/>
              <w:rPr>
                <w:rFonts w:ascii="宋体" w:hAnsi="宋体" w:cs="宋体"/>
                <w:b/>
                <w:color w:val="auto"/>
                <w:sz w:val="24"/>
              </w:rPr>
            </w:pPr>
          </w:p>
        </w:tc>
        <w:tc>
          <w:tcPr>
            <w:tcW w:w="6533" w:type="dxa"/>
            <w:tcBorders>
              <w:top w:val="single" w:color="000000" w:sz="8" w:space="0"/>
              <w:left w:val="single" w:color="000000" w:sz="2" w:space="0"/>
              <w:bottom w:val="single" w:color="000000" w:sz="8" w:space="0"/>
              <w:right w:val="single" w:color="000000" w:sz="8" w:space="0"/>
            </w:tcBorders>
            <w:vAlign w:val="center"/>
          </w:tcPr>
          <w:p w14:paraId="4057384B">
            <w:pPr>
              <w:spacing w:line="360" w:lineRule="auto"/>
              <w:jc w:val="both"/>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313FBC8">
            <w:pPr>
              <w:spacing w:line="360" w:lineRule="auto"/>
              <w:jc w:val="both"/>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2E7FD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9" w:type="dxa"/>
            <w:vMerge w:val="continue"/>
            <w:tcBorders>
              <w:left w:val="single" w:color="000000" w:sz="8" w:space="0"/>
              <w:right w:val="single" w:color="000000" w:sz="2" w:space="0"/>
            </w:tcBorders>
            <w:vAlign w:val="center"/>
          </w:tcPr>
          <w:p w14:paraId="4EBAAC6D">
            <w:pPr>
              <w:snapToGrid w:val="0"/>
              <w:spacing w:line="360" w:lineRule="auto"/>
              <w:jc w:val="center"/>
              <w:rPr>
                <w:rFonts w:ascii="宋体" w:hAnsi="宋体" w:cs="宋体"/>
                <w:color w:val="auto"/>
                <w:sz w:val="24"/>
              </w:rPr>
            </w:pPr>
          </w:p>
        </w:tc>
        <w:tc>
          <w:tcPr>
            <w:tcW w:w="1766" w:type="dxa"/>
            <w:vMerge w:val="continue"/>
            <w:tcBorders>
              <w:left w:val="single" w:color="000000" w:sz="2" w:space="0"/>
              <w:right w:val="single" w:color="000000" w:sz="8" w:space="0"/>
            </w:tcBorders>
            <w:vAlign w:val="center"/>
          </w:tcPr>
          <w:p w14:paraId="1EE50E6B">
            <w:pPr>
              <w:snapToGrid w:val="0"/>
              <w:spacing w:line="360" w:lineRule="auto"/>
              <w:jc w:val="center"/>
              <w:rPr>
                <w:rFonts w:hint="eastAsia" w:ascii="宋体" w:hAnsi="宋体" w:eastAsia="宋体" w:cs="宋体"/>
                <w:b/>
                <w:color w:val="auto"/>
                <w:sz w:val="24"/>
                <w:lang w:eastAsia="zh-CN"/>
              </w:rPr>
            </w:pPr>
          </w:p>
        </w:tc>
        <w:tc>
          <w:tcPr>
            <w:tcW w:w="6533" w:type="dxa"/>
            <w:tcBorders>
              <w:top w:val="single" w:color="000000" w:sz="8" w:space="0"/>
              <w:left w:val="single" w:color="000000" w:sz="2" w:space="0"/>
              <w:bottom w:val="single" w:color="000000" w:sz="8" w:space="0"/>
              <w:right w:val="single" w:color="000000" w:sz="8" w:space="0"/>
            </w:tcBorders>
            <w:vAlign w:val="center"/>
          </w:tcPr>
          <w:p w14:paraId="446085F0">
            <w:pPr>
              <w:spacing w:line="360" w:lineRule="auto"/>
              <w:jc w:val="both"/>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0C242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9" w:type="dxa"/>
            <w:vMerge w:val="continue"/>
            <w:tcBorders>
              <w:left w:val="single" w:color="000000" w:sz="8" w:space="0"/>
              <w:bottom w:val="single" w:color="000000" w:sz="8" w:space="0"/>
              <w:right w:val="single" w:color="000000" w:sz="2" w:space="0"/>
            </w:tcBorders>
            <w:vAlign w:val="center"/>
          </w:tcPr>
          <w:p w14:paraId="54364A2A">
            <w:pPr>
              <w:snapToGrid w:val="0"/>
              <w:spacing w:line="360" w:lineRule="auto"/>
              <w:jc w:val="both"/>
              <w:rPr>
                <w:rFonts w:hint="default" w:ascii="宋体" w:hAnsi="宋体" w:eastAsia="宋体" w:cs="宋体"/>
                <w:color w:val="auto"/>
                <w:sz w:val="24"/>
                <w:lang w:val="en-US" w:eastAsia="zh-CN"/>
              </w:rPr>
            </w:pPr>
          </w:p>
        </w:tc>
        <w:tc>
          <w:tcPr>
            <w:tcW w:w="1766" w:type="dxa"/>
            <w:vMerge w:val="continue"/>
            <w:tcBorders>
              <w:left w:val="single" w:color="000000" w:sz="2" w:space="0"/>
              <w:bottom w:val="single" w:color="000000" w:sz="8" w:space="0"/>
              <w:right w:val="single" w:color="000000" w:sz="8" w:space="0"/>
            </w:tcBorders>
            <w:vAlign w:val="center"/>
          </w:tcPr>
          <w:p w14:paraId="5E898F20">
            <w:pPr>
              <w:snapToGrid w:val="0"/>
              <w:spacing w:line="360" w:lineRule="auto"/>
              <w:jc w:val="center"/>
              <w:rPr>
                <w:rFonts w:hint="eastAsia" w:ascii="宋体" w:hAnsi="宋体" w:eastAsia="宋体" w:cs="宋体"/>
                <w:b/>
                <w:color w:val="auto"/>
                <w:sz w:val="24"/>
                <w:lang w:eastAsia="zh-CN"/>
              </w:rPr>
            </w:pPr>
          </w:p>
        </w:tc>
        <w:tc>
          <w:tcPr>
            <w:tcW w:w="6533" w:type="dxa"/>
            <w:tcBorders>
              <w:top w:val="single" w:color="000000" w:sz="8" w:space="0"/>
              <w:left w:val="single" w:color="000000" w:sz="2" w:space="0"/>
              <w:bottom w:val="single" w:color="000000" w:sz="8" w:space="0"/>
              <w:right w:val="single" w:color="000000" w:sz="8" w:space="0"/>
            </w:tcBorders>
            <w:vAlign w:val="center"/>
          </w:tcPr>
          <w:p w14:paraId="0118D974">
            <w:pPr>
              <w:spacing w:line="360" w:lineRule="auto"/>
              <w:jc w:val="both"/>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中标供应商放弃中标资格导致重新采购的，应当承担支付代理费和专家评审费等费用在内的赔偿责任。</w:t>
            </w:r>
          </w:p>
        </w:tc>
      </w:tr>
      <w:bookmarkEnd w:id="10"/>
    </w:tbl>
    <w:p w14:paraId="63B021A6">
      <w:pPr>
        <w:adjustRightInd/>
        <w:spacing w:line="360" w:lineRule="auto"/>
        <w:ind w:firstLine="3845" w:firstLineChars="1197"/>
        <w:outlineLvl w:val="0"/>
        <w:rPr>
          <w:rFonts w:hint="eastAsia" w:ascii="宋体" w:hAnsi="宋体" w:cs="宋体"/>
          <w:b/>
          <w:color w:val="auto"/>
          <w:sz w:val="32"/>
          <w:szCs w:val="20"/>
        </w:rPr>
      </w:pPr>
      <w:bookmarkStart w:id="12" w:name="第三部分"/>
      <w:bookmarkStart w:id="13" w:name="_Toc164416483"/>
    </w:p>
    <w:p w14:paraId="3FC96AD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85FBAAC">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15E89CB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06BCBC4">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79F39B9">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AEEAE7C">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1FCD98F9">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C3F429F">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810250E">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14046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764B12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A9BFBE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8B6D0C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7C673BF">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49429F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12E6341">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28B5B0EE">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1CBFDC4E">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5A3FA4C">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5EE734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0E1DAC">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DA7932C">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8E6CE0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5187953">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3F5739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2FF695B">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52FDE0">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A2EF9C">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EBB8D20">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3F4393F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2D730E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38FE22F">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0FAECEC">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3DAAD1C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061ECA8A">
      <w:pPr>
        <w:pStyle w:val="891"/>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53B335E0">
      <w:pPr>
        <w:pStyle w:val="891"/>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7259A2">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4420C3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8E176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37204CA">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0AA701B">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241AABB7">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1E6EBB5">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411450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00B069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CE9FF75">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32EADC0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0F32338">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E22B48C">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30E9B49">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174E2F84">
      <w:pPr>
        <w:pStyle w:val="89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C83EA29">
      <w:pPr>
        <w:pStyle w:val="89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55AC585">
      <w:pPr>
        <w:pStyle w:val="89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708C7A05">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w:t>
      </w:r>
    </w:p>
    <w:p w14:paraId="5A96FFBC">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1DDE7623">
      <w:pPr>
        <w:pStyle w:val="89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3988D3C">
      <w:pPr>
        <w:pStyle w:val="891"/>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EA99D82">
      <w:pPr>
        <w:pStyle w:val="89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BD893C3">
      <w:pPr>
        <w:pStyle w:val="89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870BA80">
      <w:pPr>
        <w:pStyle w:val="891"/>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1015EE17">
      <w:pPr>
        <w:pStyle w:val="891"/>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40E6940A">
      <w:pPr>
        <w:pStyle w:val="891"/>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color w:val="auto"/>
        </w:rPr>
        <w:t>投诉书范本及制作说明详见附件3。</w:t>
      </w:r>
    </w:p>
    <w:p w14:paraId="03ECDD1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16302DE9">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6951B473">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295AE98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00FDE6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EDB8F6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4B34AB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1F2C2E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87CC26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7E709D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25881CF">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7A53425F">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E6806F5">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F06C64">
      <w:pPr>
        <w:pStyle w:val="23"/>
        <w:rPr>
          <w:rFonts w:hAnsi="宋体" w:cs="宋体"/>
          <w:color w:val="auto"/>
          <w:sz w:val="18"/>
          <w:szCs w:val="18"/>
          <w:lang w:val="en-US"/>
        </w:rPr>
      </w:pPr>
      <w:r>
        <w:rPr>
          <w:rFonts w:hint="eastAsia" w:hAnsi="宋体" w:cs="宋体"/>
          <w:color w:val="auto"/>
          <w:szCs w:val="24"/>
          <w:lang w:val="en-US"/>
        </w:rPr>
        <w:t xml:space="preserve">    </w:t>
      </w:r>
    </w:p>
    <w:p w14:paraId="7CE6B1F6">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3669E93">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1A48022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863F2E2">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E0C088A">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F62D673">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2DD91E62">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A7772B5">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4535FE6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4A1D9AC">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424420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91D8E0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A352DA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039080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9A69F5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C33980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21F330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2C47F8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6FFFC4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626785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F8F89B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7757C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D9A23B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053D294">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9E1122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532797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116201B2">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4923D2F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5798883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D12E1F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43004DC">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2D9B37B4">
      <w:pPr>
        <w:pStyle w:val="83"/>
        <w:rPr>
          <w:color w:val="auto"/>
        </w:rPr>
      </w:pPr>
    </w:p>
    <w:p w14:paraId="04823BD4">
      <w:pPr>
        <w:pStyle w:val="134"/>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6132702">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6356C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2BC39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E59ECA3">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96F5945">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6895AEB">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A69BA2B">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EB48B8F">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221F66D">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14998B">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EE0BEB4">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BBAF5E5">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226623AE">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53F38BD">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2C54583">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2B0EF5D6">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0656D990">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33E8B7A">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DDC3243">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2D1F5716">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FEC30E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920734D">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B34EA34">
      <w:pPr>
        <w:pStyle w:val="134"/>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1B15A558">
      <w:pPr>
        <w:pStyle w:val="134"/>
        <w:spacing w:before="0"/>
        <w:ind w:firstLine="643"/>
        <w:rPr>
          <w:rFonts w:ascii="宋体" w:hAnsi="宋体" w:cs="宋体"/>
          <w:b/>
          <w:color w:val="auto"/>
          <w:sz w:val="32"/>
        </w:rPr>
      </w:pPr>
    </w:p>
    <w:p w14:paraId="4608B1E2">
      <w:pPr>
        <w:pStyle w:val="134"/>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5679ED7">
      <w:pPr>
        <w:pStyle w:val="55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4796A5D">
      <w:pPr>
        <w:pStyle w:val="55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1F6F6BD">
      <w:pPr>
        <w:pStyle w:val="55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BFBB2FE">
      <w:pPr>
        <w:pStyle w:val="55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F58002B">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7B07830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469F6C75">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6F03F4B">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9213E2C">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9447EF4">
      <w:pPr>
        <w:pStyle w:val="134"/>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BC74DA3">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7EDCD98B">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E5D40B2">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1113A6C">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47D45DD">
      <w:pPr>
        <w:pStyle w:val="134"/>
        <w:spacing w:before="0"/>
        <w:ind w:firstLine="0" w:firstLineChars="0"/>
        <w:rPr>
          <w:rFonts w:ascii="宋体" w:hAnsi="宋体" w:cs="宋体"/>
          <w:color w:val="auto"/>
          <w:kern w:val="0"/>
          <w:szCs w:val="24"/>
        </w:rPr>
      </w:pPr>
    </w:p>
    <w:p w14:paraId="0FA96A7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6A9CCA3">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8EFD90A">
      <w:pPr>
        <w:spacing w:line="360" w:lineRule="auto"/>
        <w:rPr>
          <w:rFonts w:ascii="宋体" w:hAnsi="宋体" w:cs="宋体"/>
          <w:b/>
          <w:color w:val="auto"/>
          <w:sz w:val="24"/>
        </w:rPr>
      </w:pPr>
    </w:p>
    <w:p w14:paraId="2190772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54C387D">
      <w:pPr>
        <w:pStyle w:val="25"/>
        <w:spacing w:line="360" w:lineRule="auto"/>
        <w:ind w:left="479" w:hanging="479" w:hangingChars="199"/>
        <w:rPr>
          <w:rFonts w:cs="宋体"/>
          <w:b/>
          <w:color w:val="auto"/>
        </w:rPr>
      </w:pPr>
      <w:r>
        <w:rPr>
          <w:rFonts w:hint="eastAsia" w:cs="宋体"/>
          <w:b/>
          <w:color w:val="auto"/>
        </w:rPr>
        <w:t>22. 确定中标供应商</w:t>
      </w:r>
    </w:p>
    <w:p w14:paraId="1B1C27D7">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E17CCDA">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99C28E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7C58DB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702AF6B">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C22D19C">
      <w:pPr>
        <w:pStyle w:val="134"/>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4EA248B3">
      <w:pPr>
        <w:pStyle w:val="83"/>
        <w:rPr>
          <w:color w:val="auto"/>
        </w:rPr>
      </w:pPr>
    </w:p>
    <w:p w14:paraId="26E923A9">
      <w:pPr>
        <w:snapToGrid w:val="0"/>
        <w:spacing w:line="360" w:lineRule="auto"/>
        <w:ind w:left="120" w:leftChars="57" w:firstLine="482" w:firstLineChars="150"/>
        <w:jc w:val="center"/>
        <w:rPr>
          <w:rFonts w:ascii="宋体" w:hAnsi="宋体" w:cs="宋体"/>
          <w:b/>
          <w:color w:val="auto"/>
          <w:sz w:val="32"/>
        </w:rPr>
      </w:pPr>
    </w:p>
    <w:p w14:paraId="7EF74233">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C856768">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AD53E47">
      <w:pPr>
        <w:pStyle w:val="25"/>
        <w:spacing w:line="360" w:lineRule="auto"/>
        <w:ind w:left="479" w:hanging="479" w:hangingChars="199"/>
        <w:rPr>
          <w:rFonts w:cs="宋体"/>
          <w:b/>
          <w:color w:val="auto"/>
        </w:rPr>
      </w:pPr>
      <w:r>
        <w:rPr>
          <w:rFonts w:hint="eastAsia" w:cs="宋体"/>
          <w:b/>
          <w:color w:val="auto"/>
        </w:rPr>
        <w:t>25. 合同的签订</w:t>
      </w:r>
    </w:p>
    <w:p w14:paraId="5B2DAC3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6EC4904A">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9219E8">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B3C8978">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35B8477">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35B7D04">
      <w:pPr>
        <w:pStyle w:val="25"/>
        <w:spacing w:line="360" w:lineRule="auto"/>
        <w:ind w:left="479" w:hanging="479" w:hangingChars="199"/>
        <w:rPr>
          <w:rFonts w:cs="宋体"/>
          <w:b/>
          <w:color w:val="auto"/>
        </w:rPr>
      </w:pPr>
      <w:r>
        <w:rPr>
          <w:rFonts w:hint="eastAsia" w:cs="宋体"/>
          <w:b/>
          <w:color w:val="auto"/>
        </w:rPr>
        <w:t>26. 履约保证金</w:t>
      </w:r>
    </w:p>
    <w:p w14:paraId="6A7CB0DC">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4ED0938">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0885275A">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6C9059F2">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61DCA43">
      <w:pPr>
        <w:rPr>
          <w:color w:val="auto"/>
        </w:rPr>
      </w:pPr>
    </w:p>
    <w:p w14:paraId="28404E09">
      <w:pPr>
        <w:snapToGrid w:val="0"/>
        <w:spacing w:line="360" w:lineRule="auto"/>
        <w:ind w:firstLine="3357" w:firstLineChars="1045"/>
        <w:rPr>
          <w:rFonts w:ascii="宋体" w:hAnsi="宋体" w:cs="宋体"/>
          <w:b/>
          <w:color w:val="auto"/>
          <w:sz w:val="32"/>
        </w:rPr>
      </w:pPr>
    </w:p>
    <w:p w14:paraId="5B77C0CD">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0CBDAE8">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6472706">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5B85E9BD">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0E23A56">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7BF7790">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8D0E702">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30ECF8E">
      <w:pPr>
        <w:pStyle w:val="134"/>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A54707">
      <w:pPr>
        <w:tabs>
          <w:tab w:val="left" w:pos="0"/>
        </w:tabs>
        <w:spacing w:line="360" w:lineRule="auto"/>
        <w:ind w:firstLine="480"/>
        <w:rPr>
          <w:rFonts w:ascii="宋体" w:hAnsi="宋体" w:cs="宋体"/>
          <w:color w:val="auto"/>
          <w:sz w:val="24"/>
        </w:rPr>
      </w:pPr>
    </w:p>
    <w:p w14:paraId="334F3852">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25CB80E">
      <w:pPr>
        <w:pStyle w:val="25"/>
        <w:spacing w:line="360" w:lineRule="auto"/>
        <w:ind w:firstLine="0" w:firstLineChars="0"/>
        <w:rPr>
          <w:rFonts w:cs="宋体"/>
          <w:b/>
          <w:color w:val="auto"/>
        </w:rPr>
      </w:pPr>
      <w:r>
        <w:rPr>
          <w:rFonts w:hint="eastAsia" w:cs="宋体"/>
          <w:b/>
          <w:color w:val="auto"/>
        </w:rPr>
        <w:t>30.验收</w:t>
      </w:r>
    </w:p>
    <w:p w14:paraId="71CBD8B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FFE38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B2A576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DD650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14665"/>
      <w:bookmarkEnd w:id="18"/>
      <w:bookmarkStart w:id="19" w:name="_Hlt74707468"/>
      <w:bookmarkEnd w:id="19"/>
      <w:bookmarkStart w:id="20" w:name="_Hlt74729768"/>
      <w:bookmarkEnd w:id="20"/>
      <w:bookmarkStart w:id="21" w:name="_Hlt75236290"/>
      <w:bookmarkEnd w:id="21"/>
      <w:bookmarkStart w:id="22" w:name="_Hlt68072998"/>
      <w:bookmarkEnd w:id="22"/>
      <w:bookmarkStart w:id="23" w:name="_Hlt68403820"/>
      <w:bookmarkEnd w:id="23"/>
      <w:bookmarkStart w:id="24" w:name="_Hlt68072990"/>
      <w:bookmarkEnd w:id="24"/>
      <w:bookmarkStart w:id="25" w:name="_Hlt68073093"/>
      <w:bookmarkEnd w:id="25"/>
      <w:bookmarkStart w:id="26" w:name="_Hlt74730295"/>
      <w:bookmarkEnd w:id="26"/>
      <w:bookmarkStart w:id="27" w:name="_Hlt75236011"/>
      <w:bookmarkEnd w:id="27"/>
      <w:bookmarkStart w:id="28" w:name="_Hlt75236101"/>
      <w:bookmarkEnd w:id="28"/>
      <w:bookmarkStart w:id="29" w:name="_Hlt68057669"/>
      <w:bookmarkEnd w:id="29"/>
    </w:p>
    <w:p w14:paraId="2F73BC77">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805ACD7">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2"/>
    <w:bookmarkEnd w:id="13"/>
    <w:p w14:paraId="09BF83B9">
      <w:pPr>
        <w:spacing w:line="360" w:lineRule="auto"/>
        <w:jc w:val="center"/>
        <w:outlineLvl w:val="0"/>
        <w:rPr>
          <w:rFonts w:ascii="宋体" w:hAnsi="宋体" w:cs="宋体"/>
          <w:b/>
          <w:color w:val="auto"/>
          <w:sz w:val="36"/>
          <w:szCs w:val="36"/>
        </w:rPr>
      </w:pPr>
      <w:bookmarkStart w:id="30" w:name="第四部分"/>
      <w:r>
        <w:rPr>
          <w:rFonts w:hint="eastAsia" w:ascii="宋体" w:hAnsi="宋体" w:cs="宋体"/>
          <w:b/>
          <w:color w:val="auto"/>
          <w:sz w:val="36"/>
          <w:szCs w:val="36"/>
        </w:rPr>
        <w:t>第三部分   采购需求</w:t>
      </w:r>
    </w:p>
    <w:p w14:paraId="015E19CB">
      <w:pPr>
        <w:spacing w:line="360" w:lineRule="auto"/>
        <w:ind w:firstLine="120" w:firstLineChars="50"/>
        <w:rPr>
          <w:rFonts w:hint="default" w:ascii="宋体" w:hAnsi="宋体" w:eastAsia="宋体" w:cs="宋体"/>
          <w:b/>
          <w:color w:val="auto"/>
          <w:sz w:val="24"/>
          <w:szCs w:val="24"/>
          <w:lang w:val="en-US" w:eastAsia="zh-CN"/>
        </w:rPr>
      </w:pPr>
      <w:r>
        <w:rPr>
          <w:rFonts w:hint="eastAsia" w:ascii="宋体" w:hAnsi="宋体" w:cs="宋体"/>
          <w:b/>
          <w:color w:val="auto"/>
          <w:sz w:val="24"/>
          <w:szCs w:val="24"/>
        </w:rPr>
        <w:t>一、</w:t>
      </w:r>
      <w:r>
        <w:rPr>
          <w:rFonts w:hint="eastAsia" w:ascii="宋体" w:hAnsi="宋体" w:cs="宋体"/>
          <w:b/>
          <w:color w:val="auto"/>
          <w:sz w:val="24"/>
          <w:szCs w:val="24"/>
          <w:lang w:val="en-US" w:eastAsia="zh-CN"/>
        </w:rPr>
        <w:t>建设背景</w:t>
      </w:r>
    </w:p>
    <w:p w14:paraId="43EC9634">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rPr>
        <w:t>随着信息技术的快速发展，信息化系统已逐渐成为浙江开放大学教育教学与管理服务的重要支撑。同时，系统维保支持工作是一项复杂而长期的技术服务工作，在系统运行周期内中必须要得到有效的管理，避免投资浪费、服务不可靠的情况发生，确保系统的持续、稳定、安全运行是系统运维管理的首要任务和目标。</w:t>
      </w:r>
    </w:p>
    <w:p w14:paraId="380B7ED0">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rPr>
        <w:t>2021年5月，中共中央国务院印发《关于支持浙江高质量发展建设共同富裕示范区的意见》，浙江制定《浙江高质量发展建设共同富裕示范区实施方案2021—2025年》，定位学分银行在建设共同富裕示范区的使命，指出“健全‘学分银行’制度，实现终身教育丰富便捷，满足人民群众时时处处学习的需要”。</w:t>
      </w:r>
    </w:p>
    <w:p w14:paraId="648AA4F4">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rPr>
        <w:t>2021年3月，浙江省教育厅印发《浙江省教育领域数字化改革工作方案》。</w:t>
      </w:r>
    </w:p>
    <w:p w14:paraId="0015A64B">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rPr>
        <w:t>2022年3月，浙江省教育厅印发《浙江省社会人员学历提升行动计划(2022—2025)》，把学分银行作为社会人员学历提升的一个“核心枢纽”进行强调。</w:t>
      </w:r>
    </w:p>
    <w:p w14:paraId="680E9262">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rPr>
        <w:t>2022年，中共浙江省委老干部局、浙江省教育厅印发《关于高质量推进老有所学的实施意见》，提出要依托省终身教育学分银行建立老年人学习账户，记录学习经历，存储学习成果。建立学分银行老年学习积分标准，鼓励各类办学单位开展多种形式的老年学习积分兑换和奖励活动。</w:t>
      </w:r>
    </w:p>
    <w:p w14:paraId="0610BDF4">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rPr>
        <w:t>2023年8月，教育部关于印发《学习型社会建设重点任务》的通知指出“扩大学分银行深度应用”。要求推进各类教育融通发展，探索建立学分银行制度，开展市民学习成果认证、积累和转换研究试点。</w:t>
      </w:r>
    </w:p>
    <w:p w14:paraId="0D1D75C1">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ascii="宋体" w:hAnsi="宋体" w:cs="宋体"/>
          <w:color w:val="auto"/>
          <w:sz w:val="24"/>
        </w:rPr>
      </w:pPr>
      <w:r>
        <w:rPr>
          <w:rFonts w:hint="eastAsia" w:ascii="宋体" w:hAnsi="宋体" w:cs="宋体"/>
          <w:color w:val="auto"/>
          <w:sz w:val="24"/>
        </w:rPr>
        <w:t>2023年12月，《浙江省数字教育高质量发展行动计划（2024-2027）》对数字学分和证书应用、在线开放课程学分互认机制、老年教育学习成果存储与应用机制进行了强调。</w:t>
      </w:r>
    </w:p>
    <w:p w14:paraId="63D2D054">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auto"/>
        <w:rPr>
          <w:rFonts w:hint="default" w:ascii="宋体" w:hAnsi="宋体" w:cs="宋体"/>
          <w:b/>
          <w:bCs w:val="0"/>
          <w:color w:val="auto"/>
          <w:sz w:val="24"/>
          <w:lang w:val="en-US" w:eastAsia="zh-CN"/>
        </w:rPr>
      </w:pPr>
      <w:r>
        <w:rPr>
          <w:rFonts w:hint="eastAsia" w:ascii="宋体" w:hAnsi="宋体" w:cs="宋体"/>
          <w:b/>
          <w:bCs w:val="0"/>
          <w:color w:val="auto"/>
          <w:sz w:val="24"/>
          <w:lang w:val="en-US" w:eastAsia="zh-CN"/>
        </w:rPr>
        <w:t>二、建设情况</w:t>
      </w:r>
    </w:p>
    <w:p w14:paraId="4351766B">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720" w:firstLineChars="300"/>
        <w:jc w:val="left"/>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浙江省终身教育学分银行由省教育厅主管，以服务学习型社会建设、搭建终身学习“立交桥”为宗旨，面向全体社会成员开展学习成果认证和学分管理,是全面推进终身教育体系建设的重要载体和平台。学分银行管理中心设在浙江开放大学，负责管理学分银行实体运行及各项业务开展。</w:t>
      </w:r>
    </w:p>
    <w:p w14:paraId="2E2F655E">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720" w:firstLineChars="300"/>
        <w:jc w:val="left"/>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2022年1月开始，基于一屏三端建设目标，为快速响应省教育厅数改办要求，先期推进移动端应用建设：浙里办学分银行应用，同时逐步推进服务体系管理系统、终身教育大数据屏和微信端、电脑端建设。经过近3年的建设，学分银行应用上线“浙里办”APP，开发上线了微信小程序，实现了浙里办政务APP、支付宝、微信、教育魔方等移动端全渠道覆盖，打造了面向社会个人学习者的服务端、面向服务体系人员的管理端和面向教育主管部门的治理端三端相衔接的智治数据平台，终身教育大数据仓实现了省市县乡镇数据四级下钻和展示功能。学分银行系统个人学习者用户达2380万，服务体系管理员达3715人（其中高校分部管理员129人），全省市县教育主管部门103家已全部在学分银行开通账号。</w:t>
      </w:r>
    </w:p>
    <w:p w14:paraId="57A2EE5B">
      <w:pPr>
        <w:keepNext w:val="0"/>
        <w:keepLines w:val="0"/>
        <w:pageBreakBefore w:val="0"/>
        <w:tabs>
          <w:tab w:val="left" w:pos="0"/>
        </w:tabs>
        <w:kinsoku/>
        <w:wordWrap/>
        <w:overflowPunct/>
        <w:topLinePunct w:val="0"/>
        <w:autoSpaceDE/>
        <w:autoSpaceDN/>
        <w:bidi w:val="0"/>
        <w:adjustRightInd w:val="0"/>
        <w:snapToGrid/>
        <w:spacing w:line="360" w:lineRule="auto"/>
        <w:jc w:val="left"/>
        <w:textAlignment w:val="auto"/>
        <w:rPr>
          <w:rFonts w:ascii="宋体" w:hAnsi="宋体" w:cs="宋体"/>
          <w:b/>
          <w:bCs/>
          <w:color w:val="auto"/>
          <w:kern w:val="0"/>
          <w:sz w:val="24"/>
        </w:rPr>
      </w:pPr>
      <w:r>
        <w:rPr>
          <w:rFonts w:hint="eastAsia" w:ascii="宋体" w:hAnsi="宋体" w:cs="宋体"/>
          <w:b/>
          <w:bCs/>
          <w:color w:val="auto"/>
          <w:kern w:val="0"/>
          <w:sz w:val="24"/>
        </w:rPr>
        <w:t>三、运维服务要求</w:t>
      </w:r>
    </w:p>
    <w:p w14:paraId="7414F6BD">
      <w:pPr>
        <w:spacing w:line="360" w:lineRule="auto"/>
        <w:ind w:firstLine="424" w:firstLineChars="177"/>
        <w:rPr>
          <w:rFonts w:hint="eastAsia"/>
          <w:color w:val="auto"/>
          <w:sz w:val="24"/>
        </w:rPr>
      </w:pPr>
      <w:r>
        <w:rPr>
          <w:rFonts w:hint="eastAsia"/>
          <w:color w:val="auto"/>
          <w:sz w:val="24"/>
        </w:rPr>
        <w:t>为保障平台稳定运行，支撑学分银行各项业务正常开展，申请采购平台运维服务项目。平台运维服务内容主要包含平台PC端（https://www.zjcb.org.cn/）、移动端（微信小程序、浙里办APP应用）的客服支持答疑、上级部门考核数据服务、服务体系统计数据服务、缺陷优化更新等。满足学分银行全省服务体系高校分部、地方分部、教育行政管理部门和社会人员对数据与管理相关的服务要求。</w:t>
      </w:r>
    </w:p>
    <w:p w14:paraId="0942995B">
      <w:pPr>
        <w:spacing w:line="360" w:lineRule="auto"/>
        <w:ind w:firstLine="424" w:firstLineChars="177"/>
        <w:rPr>
          <w:rFonts w:hint="eastAsia"/>
          <w:color w:val="auto"/>
          <w:sz w:val="24"/>
        </w:rPr>
      </w:pPr>
      <w:r>
        <w:rPr>
          <w:rFonts w:hint="eastAsia"/>
          <w:color w:val="auto"/>
          <w:sz w:val="24"/>
          <w:lang w:val="en-US" w:eastAsia="zh-CN"/>
        </w:rPr>
        <w:t>3.</w:t>
      </w:r>
      <w:r>
        <w:rPr>
          <w:rFonts w:hint="eastAsia"/>
          <w:color w:val="auto"/>
          <w:sz w:val="24"/>
        </w:rPr>
        <w:t>1客服支持答疑要求</w:t>
      </w:r>
    </w:p>
    <w:p w14:paraId="5E7170E7">
      <w:pPr>
        <w:spacing w:line="360" w:lineRule="auto"/>
        <w:ind w:firstLine="424" w:firstLineChars="177"/>
        <w:rPr>
          <w:rFonts w:hint="eastAsia"/>
          <w:color w:val="auto"/>
          <w:sz w:val="24"/>
        </w:rPr>
      </w:pPr>
      <w:r>
        <w:rPr>
          <w:rFonts w:hint="eastAsia"/>
          <w:color w:val="auto"/>
          <w:sz w:val="24"/>
        </w:rPr>
        <w:t>针对学分银行服务体系地方分部、高校分部、教育行政部门、合作平台、商家等2千余家机构3千余位管理员提供疑难解答、技术指导、操作培训等客服支持服务。</w:t>
      </w:r>
    </w:p>
    <w:p w14:paraId="55302B7A">
      <w:pPr>
        <w:spacing w:line="360" w:lineRule="auto"/>
        <w:ind w:firstLine="424" w:firstLineChars="177"/>
        <w:rPr>
          <w:rFonts w:hint="eastAsia"/>
          <w:color w:val="auto"/>
          <w:sz w:val="24"/>
        </w:rPr>
      </w:pPr>
      <w:r>
        <w:rPr>
          <w:rFonts w:hint="eastAsia"/>
          <w:color w:val="auto"/>
          <w:sz w:val="24"/>
          <w:lang w:val="en-US" w:eastAsia="zh-CN"/>
        </w:rPr>
        <w:t>3.</w:t>
      </w:r>
      <w:r>
        <w:rPr>
          <w:rFonts w:hint="eastAsia"/>
          <w:color w:val="auto"/>
          <w:sz w:val="24"/>
        </w:rPr>
        <w:t>2功能缺陷与修复要求</w:t>
      </w:r>
    </w:p>
    <w:p w14:paraId="60F01362">
      <w:pPr>
        <w:spacing w:line="360" w:lineRule="auto"/>
        <w:ind w:firstLine="424" w:firstLineChars="177"/>
        <w:rPr>
          <w:rFonts w:hint="eastAsia"/>
          <w:color w:val="auto"/>
          <w:sz w:val="24"/>
        </w:rPr>
      </w:pPr>
      <w:r>
        <w:rPr>
          <w:rFonts w:hint="eastAsia"/>
          <w:color w:val="auto"/>
          <w:sz w:val="24"/>
        </w:rPr>
        <w:t>学分银行平台中存在的bug、缺陷，不论在保期内、外，服务方均应持续提供修正与消缺服务。</w:t>
      </w:r>
    </w:p>
    <w:p w14:paraId="78F99B1B">
      <w:pPr>
        <w:spacing w:line="360" w:lineRule="auto"/>
        <w:ind w:firstLine="424" w:firstLineChars="177"/>
        <w:rPr>
          <w:rFonts w:hint="eastAsia"/>
          <w:color w:val="auto"/>
          <w:sz w:val="24"/>
        </w:rPr>
      </w:pPr>
      <w:r>
        <w:rPr>
          <w:rFonts w:hint="eastAsia"/>
          <w:color w:val="auto"/>
          <w:sz w:val="24"/>
          <w:lang w:val="en-US" w:eastAsia="zh-CN"/>
        </w:rPr>
        <w:t>3.</w:t>
      </w:r>
      <w:r>
        <w:rPr>
          <w:rFonts w:hint="eastAsia"/>
          <w:color w:val="auto"/>
          <w:sz w:val="24"/>
        </w:rPr>
        <w:t>3上级部门考核数据要求</w:t>
      </w:r>
    </w:p>
    <w:p w14:paraId="16875A1C">
      <w:pPr>
        <w:spacing w:line="360" w:lineRule="auto"/>
        <w:ind w:firstLine="424" w:firstLineChars="177"/>
        <w:rPr>
          <w:rFonts w:hint="eastAsia"/>
          <w:color w:val="auto"/>
          <w:sz w:val="24"/>
        </w:rPr>
      </w:pPr>
      <w:r>
        <w:rPr>
          <w:rFonts w:hint="eastAsia"/>
          <w:color w:val="auto"/>
          <w:sz w:val="24"/>
        </w:rPr>
        <w:t>为省教育厅等上级部门提供成人文化学校、现代化监测等各类考核指标中关于学分银行的数据统计服务。</w:t>
      </w:r>
    </w:p>
    <w:p w14:paraId="500321FF">
      <w:pPr>
        <w:spacing w:line="360" w:lineRule="auto"/>
        <w:ind w:firstLine="424" w:firstLineChars="177"/>
        <w:rPr>
          <w:rFonts w:hint="eastAsia"/>
          <w:color w:val="auto"/>
          <w:sz w:val="24"/>
        </w:rPr>
      </w:pPr>
      <w:r>
        <w:rPr>
          <w:rFonts w:hint="eastAsia"/>
          <w:color w:val="auto"/>
          <w:sz w:val="24"/>
          <w:lang w:val="en-US" w:eastAsia="zh-CN"/>
        </w:rPr>
        <w:t>3.</w:t>
      </w:r>
      <w:r>
        <w:rPr>
          <w:rFonts w:hint="eastAsia"/>
          <w:color w:val="auto"/>
          <w:sz w:val="24"/>
        </w:rPr>
        <w:t>4服务体系统计数据要求</w:t>
      </w:r>
    </w:p>
    <w:p w14:paraId="5D96D787">
      <w:pPr>
        <w:spacing w:line="360" w:lineRule="auto"/>
        <w:ind w:firstLine="424" w:firstLineChars="177"/>
        <w:rPr>
          <w:rFonts w:hint="eastAsia"/>
          <w:color w:val="auto"/>
          <w:sz w:val="24"/>
        </w:rPr>
      </w:pPr>
      <w:r>
        <w:rPr>
          <w:rFonts w:hint="eastAsia"/>
          <w:color w:val="auto"/>
          <w:sz w:val="24"/>
        </w:rPr>
        <w:t>为服务体系各级机构提供例如学习者年龄性别地域分类、学习成果项目类别课程类别分类等个性化统计数据服务。</w:t>
      </w:r>
    </w:p>
    <w:tbl>
      <w:tblPr>
        <w:tblStyle w:val="62"/>
        <w:tblW w:w="5051" w:type="pct"/>
        <w:tblInd w:w="0" w:type="dxa"/>
        <w:tblLayout w:type="fixed"/>
        <w:tblCellMar>
          <w:top w:w="0" w:type="dxa"/>
          <w:left w:w="108" w:type="dxa"/>
          <w:bottom w:w="0" w:type="dxa"/>
          <w:right w:w="108" w:type="dxa"/>
        </w:tblCellMar>
      </w:tblPr>
      <w:tblGrid>
        <w:gridCol w:w="797"/>
        <w:gridCol w:w="824"/>
        <w:gridCol w:w="6961"/>
      </w:tblGrid>
      <w:tr w14:paraId="65A00DEA">
        <w:tblPrEx>
          <w:tblCellMar>
            <w:top w:w="0" w:type="dxa"/>
            <w:left w:w="108" w:type="dxa"/>
            <w:bottom w:w="0" w:type="dxa"/>
            <w:right w:w="108" w:type="dxa"/>
          </w:tblCellMar>
        </w:tblPrEx>
        <w:trPr>
          <w:trHeight w:val="285" w:hRule="atLeast"/>
        </w:trPr>
        <w:tc>
          <w:tcPr>
            <w:tcW w:w="464" w:type="pct"/>
            <w:tcBorders>
              <w:top w:val="single" w:color="000000" w:sz="4" w:space="0"/>
              <w:left w:val="single" w:color="000000" w:sz="4" w:space="0"/>
              <w:bottom w:val="single" w:color="000000" w:sz="4" w:space="0"/>
              <w:right w:val="single" w:color="000000" w:sz="4" w:space="0"/>
            </w:tcBorders>
            <w:vAlign w:val="center"/>
          </w:tcPr>
          <w:p w14:paraId="05BFCF3A">
            <w:pPr>
              <w:spacing w:line="360" w:lineRule="auto"/>
              <w:ind w:firstLine="424" w:firstLineChars="177"/>
              <w:rPr>
                <w:rFonts w:hint="eastAsia"/>
                <w:color w:val="auto"/>
                <w:sz w:val="24"/>
              </w:rPr>
            </w:pPr>
            <w:r>
              <w:rPr>
                <w:rFonts w:hint="eastAsia"/>
                <w:color w:val="auto"/>
                <w:sz w:val="24"/>
              </w:rPr>
              <w:t>序号</w:t>
            </w:r>
          </w:p>
        </w:tc>
        <w:tc>
          <w:tcPr>
            <w:tcW w:w="480" w:type="pct"/>
            <w:tcBorders>
              <w:top w:val="single" w:color="000000" w:sz="4" w:space="0"/>
              <w:left w:val="single" w:color="000000" w:sz="4" w:space="0"/>
              <w:bottom w:val="single" w:color="000000" w:sz="4" w:space="0"/>
              <w:right w:val="single" w:color="000000" w:sz="4" w:space="0"/>
            </w:tcBorders>
            <w:vAlign w:val="center"/>
          </w:tcPr>
          <w:p w14:paraId="7DD9360C">
            <w:pPr>
              <w:spacing w:line="360" w:lineRule="auto"/>
              <w:ind w:firstLine="424" w:firstLineChars="177"/>
              <w:rPr>
                <w:rFonts w:hint="eastAsia"/>
                <w:color w:val="auto"/>
                <w:sz w:val="24"/>
              </w:rPr>
            </w:pPr>
            <w:r>
              <w:rPr>
                <w:rFonts w:hint="eastAsia"/>
                <w:color w:val="auto"/>
                <w:sz w:val="24"/>
              </w:rPr>
              <w:t>岗位</w:t>
            </w:r>
          </w:p>
        </w:tc>
        <w:tc>
          <w:tcPr>
            <w:tcW w:w="4055" w:type="pct"/>
            <w:tcBorders>
              <w:top w:val="single" w:color="000000" w:sz="4" w:space="0"/>
              <w:left w:val="single" w:color="000000" w:sz="4" w:space="0"/>
              <w:bottom w:val="single" w:color="000000" w:sz="4" w:space="0"/>
              <w:right w:val="single" w:color="000000" w:sz="4" w:space="0"/>
            </w:tcBorders>
            <w:vAlign w:val="center"/>
          </w:tcPr>
          <w:p w14:paraId="5D79B13E">
            <w:pPr>
              <w:spacing w:line="360" w:lineRule="auto"/>
              <w:ind w:firstLine="424" w:firstLineChars="177"/>
              <w:rPr>
                <w:rFonts w:hint="eastAsia"/>
                <w:color w:val="auto"/>
                <w:sz w:val="24"/>
              </w:rPr>
            </w:pPr>
            <w:r>
              <w:rPr>
                <w:rFonts w:hint="eastAsia"/>
                <w:color w:val="auto"/>
                <w:sz w:val="24"/>
              </w:rPr>
              <w:t>工作负责内容</w:t>
            </w:r>
          </w:p>
        </w:tc>
      </w:tr>
      <w:tr w14:paraId="3E6AC802">
        <w:tblPrEx>
          <w:tblCellMar>
            <w:top w:w="0" w:type="dxa"/>
            <w:left w:w="108" w:type="dxa"/>
            <w:bottom w:w="0" w:type="dxa"/>
            <w:right w:w="108" w:type="dxa"/>
          </w:tblCellMar>
        </w:tblPrEx>
        <w:trPr>
          <w:trHeight w:val="285" w:hRule="atLeast"/>
        </w:trPr>
        <w:tc>
          <w:tcPr>
            <w:tcW w:w="464" w:type="pct"/>
            <w:vMerge w:val="restart"/>
            <w:tcBorders>
              <w:top w:val="single" w:color="000000" w:sz="4" w:space="0"/>
              <w:left w:val="single" w:color="000000" w:sz="4" w:space="0"/>
              <w:right w:val="single" w:color="000000" w:sz="4" w:space="0"/>
            </w:tcBorders>
            <w:vAlign w:val="center"/>
          </w:tcPr>
          <w:p w14:paraId="41FF373E">
            <w:pPr>
              <w:spacing w:line="360" w:lineRule="auto"/>
              <w:ind w:firstLine="424" w:firstLineChars="177"/>
              <w:rPr>
                <w:rFonts w:hint="eastAsia"/>
                <w:color w:val="auto"/>
                <w:sz w:val="24"/>
              </w:rPr>
            </w:pPr>
            <w:r>
              <w:rPr>
                <w:rFonts w:hint="eastAsia"/>
                <w:color w:val="auto"/>
                <w:sz w:val="24"/>
              </w:rPr>
              <w:t>1</w:t>
            </w:r>
          </w:p>
        </w:tc>
        <w:tc>
          <w:tcPr>
            <w:tcW w:w="480" w:type="pct"/>
            <w:vMerge w:val="restart"/>
            <w:tcBorders>
              <w:top w:val="single" w:color="000000" w:sz="4" w:space="0"/>
              <w:left w:val="single" w:color="000000" w:sz="4" w:space="0"/>
              <w:right w:val="single" w:color="000000" w:sz="4" w:space="0"/>
            </w:tcBorders>
            <w:vAlign w:val="center"/>
          </w:tcPr>
          <w:p w14:paraId="4BAC0FD3">
            <w:pPr>
              <w:spacing w:line="360" w:lineRule="auto"/>
              <w:rPr>
                <w:rFonts w:hint="eastAsia"/>
                <w:color w:val="auto"/>
                <w:sz w:val="24"/>
              </w:rPr>
            </w:pPr>
            <w:r>
              <w:rPr>
                <w:rFonts w:hint="eastAsia"/>
                <w:color w:val="auto"/>
                <w:sz w:val="24"/>
              </w:rPr>
              <w:t>技术支持人员（客服）</w:t>
            </w:r>
          </w:p>
        </w:tc>
        <w:tc>
          <w:tcPr>
            <w:tcW w:w="4055" w:type="pct"/>
            <w:tcBorders>
              <w:top w:val="single" w:color="000000" w:sz="4" w:space="0"/>
              <w:left w:val="single" w:color="000000" w:sz="4" w:space="0"/>
              <w:bottom w:val="single" w:color="000000" w:sz="4" w:space="0"/>
              <w:right w:val="single" w:color="000000" w:sz="4" w:space="0"/>
            </w:tcBorders>
            <w:vAlign w:val="center"/>
          </w:tcPr>
          <w:p w14:paraId="369633DD">
            <w:pPr>
              <w:spacing w:line="360" w:lineRule="auto"/>
              <w:ind w:firstLine="424" w:firstLineChars="177"/>
              <w:rPr>
                <w:rFonts w:hint="eastAsia"/>
                <w:color w:val="auto"/>
                <w:sz w:val="24"/>
              </w:rPr>
            </w:pPr>
            <w:r>
              <w:rPr>
                <w:rFonts w:hint="eastAsia"/>
                <w:color w:val="auto"/>
                <w:sz w:val="24"/>
              </w:rPr>
              <w:t>对接全省服务体系管理员、社会人员，疑难解答、技术指导、需求受理等</w:t>
            </w:r>
          </w:p>
        </w:tc>
      </w:tr>
      <w:tr w14:paraId="5AEFEC11">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2A62C4F">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64463B36">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75D6D08">
            <w:pPr>
              <w:spacing w:line="360" w:lineRule="auto"/>
              <w:ind w:firstLine="424" w:firstLineChars="177"/>
              <w:rPr>
                <w:rFonts w:hint="eastAsia"/>
                <w:color w:val="auto"/>
                <w:sz w:val="24"/>
              </w:rPr>
            </w:pPr>
            <w:r>
              <w:rPr>
                <w:rFonts w:hint="eastAsia"/>
                <w:color w:val="auto"/>
                <w:sz w:val="24"/>
              </w:rPr>
              <w:t>服务体系机构认证维护</w:t>
            </w:r>
          </w:p>
        </w:tc>
      </w:tr>
      <w:tr w14:paraId="246BDA88">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3BEC8CC1">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C62C637">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713E29A1">
            <w:pPr>
              <w:spacing w:line="360" w:lineRule="auto"/>
              <w:ind w:firstLine="424" w:firstLineChars="177"/>
              <w:rPr>
                <w:rFonts w:hint="eastAsia"/>
                <w:color w:val="auto"/>
                <w:sz w:val="24"/>
              </w:rPr>
            </w:pPr>
            <w:r>
              <w:rPr>
                <w:rFonts w:hint="eastAsia"/>
                <w:color w:val="auto"/>
                <w:sz w:val="24"/>
              </w:rPr>
              <w:t>服务体系管理员信息维护</w:t>
            </w:r>
          </w:p>
        </w:tc>
      </w:tr>
      <w:tr w14:paraId="0FE1C531">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C258DD1">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41EA2032">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7C69245F">
            <w:pPr>
              <w:spacing w:line="360" w:lineRule="auto"/>
              <w:ind w:firstLine="424" w:firstLineChars="177"/>
              <w:rPr>
                <w:rFonts w:hint="eastAsia"/>
                <w:color w:val="auto"/>
                <w:sz w:val="24"/>
              </w:rPr>
            </w:pPr>
            <w:r>
              <w:rPr>
                <w:rFonts w:hint="eastAsia"/>
                <w:color w:val="auto"/>
                <w:sz w:val="24"/>
              </w:rPr>
              <w:t>服务体系管理员密码重置</w:t>
            </w:r>
          </w:p>
        </w:tc>
      </w:tr>
      <w:tr w14:paraId="1A9C9E19">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54DA61BB">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645AFA7D">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050A5DB">
            <w:pPr>
              <w:spacing w:line="360" w:lineRule="auto"/>
              <w:ind w:firstLine="424" w:firstLineChars="177"/>
              <w:rPr>
                <w:rFonts w:hint="eastAsia"/>
                <w:color w:val="auto"/>
                <w:sz w:val="24"/>
              </w:rPr>
            </w:pPr>
            <w:r>
              <w:rPr>
                <w:rFonts w:hint="eastAsia"/>
                <w:color w:val="auto"/>
                <w:sz w:val="24"/>
              </w:rPr>
              <w:t>学分银行个人用户维护</w:t>
            </w:r>
          </w:p>
        </w:tc>
      </w:tr>
      <w:tr w14:paraId="66D54D48">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33DF306D">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427AFBA7">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2ADF612">
            <w:pPr>
              <w:spacing w:line="360" w:lineRule="auto"/>
              <w:ind w:firstLine="424" w:firstLineChars="177"/>
              <w:rPr>
                <w:rFonts w:hint="eastAsia"/>
                <w:color w:val="auto"/>
                <w:sz w:val="24"/>
              </w:rPr>
            </w:pPr>
            <w:r>
              <w:rPr>
                <w:rFonts w:hint="eastAsia"/>
                <w:color w:val="auto"/>
                <w:sz w:val="24"/>
              </w:rPr>
              <w:t>成人学历提升数据同步</w:t>
            </w:r>
          </w:p>
        </w:tc>
      </w:tr>
      <w:tr w14:paraId="4F856CD2">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25E62665">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3BF1402E">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1CCAA571">
            <w:pPr>
              <w:spacing w:line="360" w:lineRule="auto"/>
              <w:ind w:firstLine="424" w:firstLineChars="177"/>
              <w:rPr>
                <w:rFonts w:hint="eastAsia"/>
                <w:color w:val="auto"/>
                <w:sz w:val="24"/>
              </w:rPr>
            </w:pPr>
            <w:r>
              <w:rPr>
                <w:rFonts w:hint="eastAsia"/>
                <w:color w:val="auto"/>
                <w:sz w:val="24"/>
              </w:rPr>
              <w:t>学习成果基础信息维护</w:t>
            </w:r>
          </w:p>
        </w:tc>
      </w:tr>
      <w:tr w14:paraId="7283891C">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5777EA8C">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0C50DCB">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745D71F">
            <w:pPr>
              <w:spacing w:line="360" w:lineRule="auto"/>
              <w:ind w:firstLine="424" w:firstLineChars="177"/>
              <w:rPr>
                <w:rFonts w:hint="eastAsia"/>
                <w:color w:val="auto"/>
                <w:sz w:val="24"/>
              </w:rPr>
            </w:pPr>
            <w:r>
              <w:rPr>
                <w:rFonts w:hint="eastAsia"/>
                <w:color w:val="auto"/>
                <w:sz w:val="24"/>
              </w:rPr>
              <w:t>学习成果目录审核维护</w:t>
            </w:r>
          </w:p>
        </w:tc>
      </w:tr>
      <w:tr w14:paraId="554D0DAB">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FE2981E">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15B4C81B">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378186B1">
            <w:pPr>
              <w:spacing w:line="360" w:lineRule="auto"/>
              <w:ind w:firstLine="424" w:firstLineChars="177"/>
              <w:rPr>
                <w:rFonts w:hint="eastAsia"/>
                <w:color w:val="auto"/>
                <w:sz w:val="24"/>
              </w:rPr>
            </w:pPr>
            <w:r>
              <w:rPr>
                <w:rFonts w:hint="eastAsia"/>
                <w:color w:val="auto"/>
                <w:sz w:val="24"/>
              </w:rPr>
              <w:t>学习成果证明开具维护</w:t>
            </w:r>
          </w:p>
        </w:tc>
      </w:tr>
      <w:tr w14:paraId="1143B8FA">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2D95C1EA">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29C8B33E">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4C7CBBF1">
            <w:pPr>
              <w:spacing w:line="360" w:lineRule="auto"/>
              <w:ind w:firstLine="424" w:firstLineChars="177"/>
              <w:rPr>
                <w:rFonts w:hint="eastAsia"/>
                <w:color w:val="auto"/>
                <w:sz w:val="24"/>
              </w:rPr>
            </w:pPr>
            <w:r>
              <w:rPr>
                <w:rFonts w:hint="eastAsia"/>
                <w:color w:val="auto"/>
                <w:sz w:val="24"/>
              </w:rPr>
              <w:t>学习成果转换规则维护</w:t>
            </w:r>
          </w:p>
        </w:tc>
      </w:tr>
      <w:tr w14:paraId="1DD82D16">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6DE6F57">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45A2DA2F">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5F955E9">
            <w:pPr>
              <w:spacing w:line="360" w:lineRule="auto"/>
              <w:ind w:firstLine="424" w:firstLineChars="177"/>
              <w:rPr>
                <w:rFonts w:hint="eastAsia"/>
                <w:color w:val="auto"/>
                <w:sz w:val="24"/>
              </w:rPr>
            </w:pPr>
            <w:r>
              <w:rPr>
                <w:rFonts w:hint="eastAsia"/>
                <w:color w:val="auto"/>
                <w:sz w:val="24"/>
              </w:rPr>
              <w:t>学习成果转换实施维护</w:t>
            </w:r>
          </w:p>
        </w:tc>
      </w:tr>
      <w:tr w14:paraId="281FC48A">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5BB8072E">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44D93FA9">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436211F1">
            <w:pPr>
              <w:spacing w:line="360" w:lineRule="auto"/>
              <w:ind w:firstLine="424" w:firstLineChars="177"/>
              <w:rPr>
                <w:rFonts w:hint="eastAsia"/>
                <w:color w:val="auto"/>
                <w:sz w:val="24"/>
              </w:rPr>
            </w:pPr>
            <w:r>
              <w:rPr>
                <w:rFonts w:hint="eastAsia"/>
                <w:color w:val="auto"/>
                <w:sz w:val="24"/>
              </w:rPr>
              <w:t>积分广场产品审核维护</w:t>
            </w:r>
          </w:p>
        </w:tc>
      </w:tr>
      <w:tr w14:paraId="5ED85905">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123D038E">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282707C1">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26FC077">
            <w:pPr>
              <w:spacing w:line="360" w:lineRule="auto"/>
              <w:ind w:firstLine="424" w:firstLineChars="177"/>
              <w:rPr>
                <w:rFonts w:hint="eastAsia"/>
                <w:color w:val="auto"/>
                <w:sz w:val="24"/>
              </w:rPr>
            </w:pPr>
            <w:r>
              <w:rPr>
                <w:rFonts w:hint="eastAsia"/>
                <w:color w:val="auto"/>
                <w:sz w:val="24"/>
              </w:rPr>
              <w:t>积分广场产品订单维护</w:t>
            </w:r>
          </w:p>
        </w:tc>
      </w:tr>
      <w:tr w14:paraId="1491044D">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66963A33">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7D722BD">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1C65D1B">
            <w:pPr>
              <w:spacing w:line="360" w:lineRule="auto"/>
              <w:ind w:firstLine="424" w:firstLineChars="177"/>
              <w:rPr>
                <w:rFonts w:hint="eastAsia"/>
                <w:color w:val="auto"/>
                <w:sz w:val="24"/>
              </w:rPr>
            </w:pPr>
            <w:r>
              <w:rPr>
                <w:rFonts w:hint="eastAsia"/>
                <w:color w:val="auto"/>
                <w:sz w:val="24"/>
              </w:rPr>
              <w:t>积分广场专区建设维护</w:t>
            </w:r>
          </w:p>
        </w:tc>
      </w:tr>
      <w:tr w14:paraId="58C1DD81">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A7437FB">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320F9014">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3DB6F98">
            <w:pPr>
              <w:spacing w:line="360" w:lineRule="auto"/>
              <w:ind w:firstLine="424" w:firstLineChars="177"/>
              <w:rPr>
                <w:rFonts w:hint="eastAsia"/>
                <w:color w:val="auto"/>
                <w:sz w:val="24"/>
              </w:rPr>
            </w:pPr>
            <w:r>
              <w:rPr>
                <w:rFonts w:hint="eastAsia"/>
                <w:color w:val="auto"/>
                <w:sz w:val="24"/>
              </w:rPr>
              <w:t>积分广场专属积分维护</w:t>
            </w:r>
          </w:p>
        </w:tc>
      </w:tr>
      <w:tr w14:paraId="4B7A9427">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55F8C40F">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203EC6F7">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934438E">
            <w:pPr>
              <w:spacing w:line="360" w:lineRule="auto"/>
              <w:ind w:firstLine="424" w:firstLineChars="177"/>
              <w:rPr>
                <w:rFonts w:hint="eastAsia"/>
                <w:color w:val="auto"/>
                <w:sz w:val="24"/>
              </w:rPr>
            </w:pPr>
            <w:r>
              <w:rPr>
                <w:rFonts w:hint="eastAsia"/>
                <w:color w:val="auto"/>
                <w:sz w:val="24"/>
              </w:rPr>
              <w:t>积分广场产品分类维护</w:t>
            </w:r>
          </w:p>
        </w:tc>
      </w:tr>
      <w:tr w14:paraId="4181D2B3">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4386E2E6">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6AAB2366">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F137639">
            <w:pPr>
              <w:spacing w:line="360" w:lineRule="auto"/>
              <w:ind w:firstLine="424" w:firstLineChars="177"/>
              <w:rPr>
                <w:rFonts w:hint="eastAsia"/>
                <w:color w:val="auto"/>
                <w:sz w:val="24"/>
              </w:rPr>
            </w:pPr>
            <w:r>
              <w:rPr>
                <w:rFonts w:hint="eastAsia"/>
                <w:color w:val="auto"/>
                <w:sz w:val="24"/>
              </w:rPr>
              <w:t>积分广场首页配置维护</w:t>
            </w:r>
          </w:p>
        </w:tc>
      </w:tr>
      <w:tr w14:paraId="32D297A2">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56A3AED8">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0A012B00">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D7093DE">
            <w:pPr>
              <w:spacing w:line="360" w:lineRule="auto"/>
              <w:ind w:firstLine="424" w:firstLineChars="177"/>
              <w:rPr>
                <w:rFonts w:hint="eastAsia"/>
                <w:color w:val="auto"/>
                <w:sz w:val="24"/>
              </w:rPr>
            </w:pPr>
            <w:r>
              <w:rPr>
                <w:rFonts w:hint="eastAsia"/>
                <w:color w:val="auto"/>
                <w:sz w:val="24"/>
              </w:rPr>
              <w:t>积分广场家庭积分维护</w:t>
            </w:r>
          </w:p>
        </w:tc>
      </w:tr>
      <w:tr w14:paraId="40ACADC2">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2B2317E8">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1D2CC1D7">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595378B">
            <w:pPr>
              <w:spacing w:line="360" w:lineRule="auto"/>
              <w:ind w:firstLine="424" w:firstLineChars="177"/>
              <w:rPr>
                <w:rFonts w:hint="eastAsia"/>
                <w:color w:val="auto"/>
                <w:sz w:val="24"/>
              </w:rPr>
            </w:pPr>
            <w:r>
              <w:rPr>
                <w:rFonts w:hint="eastAsia"/>
                <w:color w:val="auto"/>
                <w:sz w:val="24"/>
              </w:rPr>
              <w:t>积分广场通知公告维护</w:t>
            </w:r>
          </w:p>
        </w:tc>
      </w:tr>
      <w:tr w14:paraId="4FB12503">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5014A8DA">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03B2EAC6">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772C205B">
            <w:pPr>
              <w:spacing w:line="360" w:lineRule="auto"/>
              <w:ind w:firstLine="424" w:firstLineChars="177"/>
              <w:rPr>
                <w:rFonts w:hint="eastAsia"/>
                <w:color w:val="auto"/>
                <w:sz w:val="24"/>
              </w:rPr>
            </w:pPr>
            <w:r>
              <w:rPr>
                <w:rFonts w:hint="eastAsia"/>
                <w:color w:val="auto"/>
                <w:sz w:val="24"/>
              </w:rPr>
              <w:t>学习资源答题模块维护</w:t>
            </w:r>
          </w:p>
        </w:tc>
      </w:tr>
      <w:tr w14:paraId="7F8F5879">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6334FC07">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87D91FD">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7E0AF891">
            <w:pPr>
              <w:spacing w:line="360" w:lineRule="auto"/>
              <w:ind w:firstLine="424" w:firstLineChars="177"/>
              <w:rPr>
                <w:rFonts w:hint="eastAsia"/>
                <w:color w:val="auto"/>
                <w:sz w:val="24"/>
              </w:rPr>
            </w:pPr>
            <w:r>
              <w:rPr>
                <w:rFonts w:hint="eastAsia"/>
                <w:color w:val="auto"/>
                <w:sz w:val="24"/>
              </w:rPr>
              <w:t>学习资源视频学习维护</w:t>
            </w:r>
          </w:p>
        </w:tc>
      </w:tr>
      <w:tr w14:paraId="3A3086A3">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C847A0E">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48DBD139">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3AAC5760">
            <w:pPr>
              <w:spacing w:line="360" w:lineRule="auto"/>
              <w:ind w:firstLine="424" w:firstLineChars="177"/>
              <w:rPr>
                <w:rFonts w:hint="eastAsia"/>
                <w:color w:val="auto"/>
                <w:sz w:val="24"/>
              </w:rPr>
            </w:pPr>
            <w:r>
              <w:rPr>
                <w:rFonts w:hint="eastAsia"/>
                <w:color w:val="auto"/>
                <w:sz w:val="24"/>
              </w:rPr>
              <w:t>学习资源文章学习维护</w:t>
            </w:r>
          </w:p>
        </w:tc>
      </w:tr>
      <w:tr w14:paraId="2CD5D6A4">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2C19F8B">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10682157">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299CDEA9">
            <w:pPr>
              <w:spacing w:line="360" w:lineRule="auto"/>
              <w:ind w:firstLine="424" w:firstLineChars="177"/>
              <w:rPr>
                <w:rFonts w:hint="eastAsia"/>
                <w:color w:val="auto"/>
                <w:sz w:val="24"/>
              </w:rPr>
            </w:pPr>
            <w:r>
              <w:rPr>
                <w:rFonts w:hint="eastAsia"/>
                <w:color w:val="auto"/>
                <w:sz w:val="24"/>
              </w:rPr>
              <w:t>学习资源培训资源维护</w:t>
            </w:r>
          </w:p>
        </w:tc>
      </w:tr>
      <w:tr w14:paraId="5C97E8AA">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11CD773F">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60CBB688">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215955E">
            <w:pPr>
              <w:spacing w:line="360" w:lineRule="auto"/>
              <w:ind w:firstLine="424" w:firstLineChars="177"/>
              <w:rPr>
                <w:rFonts w:hint="eastAsia"/>
                <w:color w:val="auto"/>
                <w:sz w:val="24"/>
              </w:rPr>
            </w:pPr>
            <w:r>
              <w:rPr>
                <w:rFonts w:hint="eastAsia"/>
                <w:color w:val="auto"/>
                <w:sz w:val="24"/>
              </w:rPr>
              <w:t>统计分析数据图表制定</w:t>
            </w:r>
          </w:p>
        </w:tc>
      </w:tr>
      <w:tr w14:paraId="7E7E71B1">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28AB6C82">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718C0EDD">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3E0BAE73">
            <w:pPr>
              <w:spacing w:line="360" w:lineRule="auto"/>
              <w:ind w:firstLine="424" w:firstLineChars="177"/>
              <w:rPr>
                <w:rFonts w:hint="eastAsia"/>
                <w:color w:val="auto"/>
                <w:sz w:val="24"/>
              </w:rPr>
            </w:pPr>
            <w:r>
              <w:rPr>
                <w:rFonts w:hint="eastAsia"/>
                <w:color w:val="auto"/>
                <w:sz w:val="24"/>
              </w:rPr>
              <w:t>统计分析数据筛选导出</w:t>
            </w:r>
          </w:p>
        </w:tc>
      </w:tr>
      <w:tr w14:paraId="33BA6E84">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045374C4">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02A0AA2D">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EAE30C9">
            <w:pPr>
              <w:spacing w:line="360" w:lineRule="auto"/>
              <w:ind w:firstLine="424" w:firstLineChars="177"/>
              <w:rPr>
                <w:rFonts w:hint="eastAsia"/>
                <w:color w:val="auto"/>
                <w:sz w:val="24"/>
              </w:rPr>
            </w:pPr>
            <w:r>
              <w:rPr>
                <w:rFonts w:hint="eastAsia"/>
                <w:color w:val="auto"/>
                <w:sz w:val="24"/>
              </w:rPr>
              <w:t>新闻板块政策新闻维护</w:t>
            </w:r>
          </w:p>
        </w:tc>
      </w:tr>
      <w:tr w14:paraId="05C839FD">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57F2D318">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678AE8B0">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E341E1C">
            <w:pPr>
              <w:spacing w:line="360" w:lineRule="auto"/>
              <w:ind w:firstLine="424" w:firstLineChars="177"/>
              <w:rPr>
                <w:rFonts w:hint="eastAsia"/>
                <w:color w:val="auto"/>
                <w:sz w:val="24"/>
              </w:rPr>
            </w:pPr>
            <w:r>
              <w:rPr>
                <w:rFonts w:hint="eastAsia"/>
                <w:color w:val="auto"/>
                <w:sz w:val="24"/>
              </w:rPr>
              <w:t>新闻板块老年风采维护</w:t>
            </w:r>
          </w:p>
        </w:tc>
      </w:tr>
      <w:tr w14:paraId="44CEB5A4">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4FB872F5">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B7C14BC">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AAB7CC1">
            <w:pPr>
              <w:spacing w:line="360" w:lineRule="auto"/>
              <w:ind w:firstLine="424" w:firstLineChars="177"/>
              <w:rPr>
                <w:rFonts w:hint="eastAsia"/>
                <w:color w:val="auto"/>
                <w:sz w:val="24"/>
              </w:rPr>
            </w:pPr>
            <w:r>
              <w:rPr>
                <w:rFonts w:hint="eastAsia"/>
                <w:color w:val="auto"/>
                <w:sz w:val="24"/>
              </w:rPr>
              <w:t>大数据局接口申请维护</w:t>
            </w:r>
          </w:p>
        </w:tc>
      </w:tr>
      <w:tr w14:paraId="0D24B68D">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68512C42">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08F23C6D">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7C521DF5">
            <w:pPr>
              <w:spacing w:line="360" w:lineRule="auto"/>
              <w:ind w:firstLine="424" w:firstLineChars="177"/>
              <w:rPr>
                <w:rFonts w:hint="eastAsia"/>
                <w:color w:val="auto"/>
                <w:sz w:val="24"/>
              </w:rPr>
            </w:pPr>
            <w:r>
              <w:rPr>
                <w:rFonts w:hint="eastAsia"/>
                <w:color w:val="auto"/>
                <w:sz w:val="24"/>
              </w:rPr>
              <w:t>开放平台审批注册</w:t>
            </w:r>
          </w:p>
        </w:tc>
      </w:tr>
      <w:tr w14:paraId="5847ADD0">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F41A6B5">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4BDC69B5">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4D7F47D">
            <w:pPr>
              <w:spacing w:line="360" w:lineRule="auto"/>
              <w:ind w:firstLine="424" w:firstLineChars="177"/>
              <w:rPr>
                <w:rFonts w:hint="eastAsia"/>
                <w:color w:val="auto"/>
                <w:sz w:val="24"/>
              </w:rPr>
            </w:pPr>
            <w:r>
              <w:rPr>
                <w:rFonts w:hint="eastAsia"/>
                <w:color w:val="auto"/>
                <w:sz w:val="24"/>
              </w:rPr>
              <w:t>开放平台接口维护</w:t>
            </w:r>
          </w:p>
        </w:tc>
      </w:tr>
      <w:tr w14:paraId="58C5E41A">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3B666169">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3C75A182">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89C6EE2">
            <w:pPr>
              <w:spacing w:line="360" w:lineRule="auto"/>
              <w:ind w:firstLine="424" w:firstLineChars="177"/>
              <w:rPr>
                <w:rFonts w:hint="eastAsia"/>
                <w:color w:val="auto"/>
                <w:sz w:val="24"/>
              </w:rPr>
            </w:pPr>
            <w:r>
              <w:rPr>
                <w:rFonts w:hint="eastAsia"/>
                <w:color w:val="auto"/>
                <w:sz w:val="24"/>
              </w:rPr>
              <w:t>开放平台对接配置</w:t>
            </w:r>
          </w:p>
        </w:tc>
      </w:tr>
      <w:tr w14:paraId="501E49AA">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33A70655">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6BBE4CA4">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444C9138">
            <w:pPr>
              <w:spacing w:line="360" w:lineRule="auto"/>
              <w:ind w:firstLine="424" w:firstLineChars="177"/>
              <w:rPr>
                <w:rFonts w:hint="eastAsia"/>
                <w:color w:val="auto"/>
                <w:sz w:val="24"/>
              </w:rPr>
            </w:pPr>
            <w:r>
              <w:rPr>
                <w:rFonts w:hint="eastAsia"/>
                <w:color w:val="auto"/>
                <w:sz w:val="24"/>
              </w:rPr>
              <w:t>开放平台数据统计</w:t>
            </w:r>
          </w:p>
        </w:tc>
      </w:tr>
      <w:tr w14:paraId="1C373D66">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668C195D">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419B436">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251DBA9A">
            <w:pPr>
              <w:spacing w:line="360" w:lineRule="auto"/>
              <w:ind w:firstLine="424" w:firstLineChars="177"/>
              <w:rPr>
                <w:rFonts w:hint="eastAsia"/>
                <w:color w:val="auto"/>
                <w:sz w:val="24"/>
              </w:rPr>
            </w:pPr>
            <w:r>
              <w:rPr>
                <w:rFonts w:hint="eastAsia"/>
                <w:color w:val="auto"/>
                <w:sz w:val="24"/>
              </w:rPr>
              <w:t>项目管理项目新建</w:t>
            </w:r>
          </w:p>
        </w:tc>
      </w:tr>
      <w:tr w14:paraId="3F3A1447">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4B473D79">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66C84E9A">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4B6256C">
            <w:pPr>
              <w:spacing w:line="360" w:lineRule="auto"/>
              <w:ind w:firstLine="424" w:firstLineChars="177"/>
              <w:rPr>
                <w:rFonts w:hint="eastAsia"/>
                <w:color w:val="auto"/>
                <w:sz w:val="24"/>
              </w:rPr>
            </w:pPr>
            <w:r>
              <w:rPr>
                <w:rFonts w:hint="eastAsia"/>
                <w:color w:val="auto"/>
                <w:sz w:val="24"/>
              </w:rPr>
              <w:t>项目管理列表维护</w:t>
            </w:r>
          </w:p>
        </w:tc>
      </w:tr>
      <w:tr w14:paraId="40EA56D5">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22A6B6A7">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7174264A">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AEF2E4A">
            <w:pPr>
              <w:spacing w:line="360" w:lineRule="auto"/>
              <w:ind w:firstLine="424" w:firstLineChars="177"/>
              <w:rPr>
                <w:rFonts w:hint="eastAsia"/>
                <w:color w:val="auto"/>
                <w:sz w:val="24"/>
              </w:rPr>
            </w:pPr>
            <w:r>
              <w:rPr>
                <w:rFonts w:hint="eastAsia"/>
                <w:color w:val="auto"/>
                <w:sz w:val="24"/>
              </w:rPr>
              <w:t>数据报送项目新建</w:t>
            </w:r>
          </w:p>
        </w:tc>
      </w:tr>
      <w:tr w14:paraId="59A63FFC">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28D0348F">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0372700E">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4B618277">
            <w:pPr>
              <w:spacing w:line="360" w:lineRule="auto"/>
              <w:ind w:firstLine="424" w:firstLineChars="177"/>
              <w:rPr>
                <w:rFonts w:hint="eastAsia"/>
                <w:color w:val="auto"/>
                <w:sz w:val="24"/>
              </w:rPr>
            </w:pPr>
            <w:r>
              <w:rPr>
                <w:rFonts w:hint="eastAsia"/>
                <w:color w:val="auto"/>
                <w:sz w:val="24"/>
              </w:rPr>
              <w:t>数据报送列表维护</w:t>
            </w:r>
          </w:p>
        </w:tc>
      </w:tr>
      <w:tr w14:paraId="2E17E78D">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1247FA70">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769AF67E">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33889272">
            <w:pPr>
              <w:spacing w:line="360" w:lineRule="auto"/>
              <w:ind w:firstLine="424" w:firstLineChars="177"/>
              <w:rPr>
                <w:rFonts w:hint="eastAsia"/>
                <w:color w:val="auto"/>
                <w:sz w:val="24"/>
              </w:rPr>
            </w:pPr>
            <w:r>
              <w:rPr>
                <w:rFonts w:hint="eastAsia"/>
                <w:color w:val="auto"/>
                <w:sz w:val="24"/>
              </w:rPr>
              <w:t>官网操作手册维护</w:t>
            </w:r>
          </w:p>
        </w:tc>
      </w:tr>
      <w:tr w14:paraId="2210A48C">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24996CEC">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02F3CB01">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0EF1EBF">
            <w:pPr>
              <w:spacing w:line="360" w:lineRule="auto"/>
              <w:ind w:firstLine="424" w:firstLineChars="177"/>
              <w:rPr>
                <w:rFonts w:hint="eastAsia"/>
                <w:color w:val="auto"/>
                <w:sz w:val="24"/>
              </w:rPr>
            </w:pPr>
            <w:r>
              <w:rPr>
                <w:rFonts w:hint="eastAsia"/>
                <w:color w:val="auto"/>
                <w:sz w:val="24"/>
              </w:rPr>
              <w:t>官网业务介绍维护</w:t>
            </w:r>
          </w:p>
        </w:tc>
      </w:tr>
      <w:tr w14:paraId="38A1993B">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02287B28">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20BD106">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168A9A7">
            <w:pPr>
              <w:spacing w:line="360" w:lineRule="auto"/>
              <w:ind w:firstLine="424" w:firstLineChars="177"/>
              <w:rPr>
                <w:rFonts w:hint="eastAsia"/>
                <w:color w:val="auto"/>
                <w:sz w:val="24"/>
              </w:rPr>
            </w:pPr>
            <w:r>
              <w:rPr>
                <w:rFonts w:hint="eastAsia"/>
                <w:color w:val="auto"/>
                <w:sz w:val="24"/>
              </w:rPr>
              <w:t>首页看板常见问题维护</w:t>
            </w:r>
          </w:p>
        </w:tc>
      </w:tr>
      <w:tr w14:paraId="3B6251CB">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9E3486E">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1CE324E7">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7194C849">
            <w:pPr>
              <w:spacing w:line="360" w:lineRule="auto"/>
              <w:ind w:firstLine="424" w:firstLineChars="177"/>
              <w:rPr>
                <w:rFonts w:hint="eastAsia"/>
                <w:color w:val="auto"/>
                <w:sz w:val="24"/>
              </w:rPr>
            </w:pPr>
            <w:r>
              <w:rPr>
                <w:rFonts w:hint="eastAsia"/>
                <w:color w:val="auto"/>
                <w:sz w:val="24"/>
              </w:rPr>
              <w:t>官网轮播图维护</w:t>
            </w:r>
          </w:p>
        </w:tc>
      </w:tr>
      <w:tr w14:paraId="5444FCC3">
        <w:tblPrEx>
          <w:tblCellMar>
            <w:top w:w="0" w:type="dxa"/>
            <w:left w:w="108" w:type="dxa"/>
            <w:bottom w:w="0" w:type="dxa"/>
            <w:right w:w="108" w:type="dxa"/>
          </w:tblCellMar>
        </w:tblPrEx>
        <w:trPr>
          <w:trHeight w:val="285" w:hRule="atLeast"/>
        </w:trPr>
        <w:tc>
          <w:tcPr>
            <w:tcW w:w="464" w:type="pct"/>
            <w:vMerge w:val="continue"/>
            <w:tcBorders>
              <w:left w:val="single" w:color="000000" w:sz="4" w:space="0"/>
              <w:bottom w:val="single" w:color="000000" w:sz="4" w:space="0"/>
              <w:right w:val="single" w:color="000000" w:sz="4" w:space="0"/>
            </w:tcBorders>
            <w:vAlign w:val="center"/>
          </w:tcPr>
          <w:p w14:paraId="26AC32F3">
            <w:pPr>
              <w:spacing w:line="360" w:lineRule="auto"/>
              <w:ind w:firstLine="424" w:firstLineChars="177"/>
              <w:rPr>
                <w:rFonts w:hint="eastAsia"/>
                <w:color w:val="auto"/>
                <w:sz w:val="24"/>
              </w:rPr>
            </w:pPr>
          </w:p>
        </w:tc>
        <w:tc>
          <w:tcPr>
            <w:tcW w:w="480" w:type="pct"/>
            <w:vMerge w:val="continue"/>
            <w:tcBorders>
              <w:left w:val="single" w:color="000000" w:sz="4" w:space="0"/>
              <w:bottom w:val="single" w:color="000000" w:sz="4" w:space="0"/>
              <w:right w:val="single" w:color="000000" w:sz="4" w:space="0"/>
            </w:tcBorders>
            <w:vAlign w:val="center"/>
          </w:tcPr>
          <w:p w14:paraId="375F5A10">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D73DAE2">
            <w:pPr>
              <w:spacing w:line="360" w:lineRule="auto"/>
              <w:ind w:firstLine="424" w:firstLineChars="177"/>
              <w:rPr>
                <w:rFonts w:hint="eastAsia"/>
                <w:color w:val="auto"/>
                <w:sz w:val="24"/>
              </w:rPr>
            </w:pPr>
            <w:r>
              <w:rPr>
                <w:rFonts w:hint="eastAsia"/>
                <w:color w:val="auto"/>
                <w:sz w:val="24"/>
              </w:rPr>
              <w:t>系统管理导入简报分析</w:t>
            </w:r>
          </w:p>
        </w:tc>
      </w:tr>
      <w:tr w14:paraId="06ACCA9C">
        <w:tblPrEx>
          <w:tblCellMar>
            <w:top w:w="0" w:type="dxa"/>
            <w:left w:w="108" w:type="dxa"/>
            <w:bottom w:w="0" w:type="dxa"/>
            <w:right w:w="108" w:type="dxa"/>
          </w:tblCellMar>
        </w:tblPrEx>
        <w:trPr>
          <w:trHeight w:val="555" w:hRule="atLeast"/>
        </w:trPr>
        <w:tc>
          <w:tcPr>
            <w:tcW w:w="464" w:type="pct"/>
            <w:vMerge w:val="restart"/>
            <w:tcBorders>
              <w:top w:val="single" w:color="000000" w:sz="4" w:space="0"/>
              <w:left w:val="single" w:color="000000" w:sz="4" w:space="0"/>
              <w:right w:val="single" w:color="000000" w:sz="4" w:space="0"/>
            </w:tcBorders>
            <w:vAlign w:val="center"/>
          </w:tcPr>
          <w:p w14:paraId="2DEADDE8">
            <w:pPr>
              <w:spacing w:line="360" w:lineRule="auto"/>
              <w:ind w:firstLine="424" w:firstLineChars="177"/>
              <w:rPr>
                <w:rFonts w:hint="eastAsia"/>
                <w:color w:val="auto"/>
                <w:sz w:val="24"/>
              </w:rPr>
            </w:pPr>
            <w:r>
              <w:rPr>
                <w:rFonts w:hint="eastAsia"/>
                <w:color w:val="auto"/>
                <w:sz w:val="24"/>
              </w:rPr>
              <w:t>2</w:t>
            </w:r>
          </w:p>
        </w:tc>
        <w:tc>
          <w:tcPr>
            <w:tcW w:w="480" w:type="pct"/>
            <w:vMerge w:val="restart"/>
            <w:tcBorders>
              <w:top w:val="single" w:color="000000" w:sz="4" w:space="0"/>
              <w:left w:val="single" w:color="000000" w:sz="4" w:space="0"/>
              <w:right w:val="single" w:color="000000" w:sz="4" w:space="0"/>
            </w:tcBorders>
            <w:vAlign w:val="center"/>
          </w:tcPr>
          <w:p w14:paraId="7D6D3E6C">
            <w:pPr>
              <w:spacing w:line="360" w:lineRule="auto"/>
              <w:rPr>
                <w:rFonts w:hint="eastAsia"/>
                <w:color w:val="auto"/>
                <w:sz w:val="24"/>
              </w:rPr>
            </w:pPr>
            <w:r>
              <w:rPr>
                <w:rFonts w:hint="eastAsia"/>
                <w:color w:val="auto"/>
                <w:sz w:val="24"/>
              </w:rPr>
              <w:t>项目经理</w:t>
            </w:r>
          </w:p>
        </w:tc>
        <w:tc>
          <w:tcPr>
            <w:tcW w:w="4055" w:type="pct"/>
            <w:tcBorders>
              <w:top w:val="single" w:color="000000" w:sz="4" w:space="0"/>
              <w:left w:val="single" w:color="000000" w:sz="4" w:space="0"/>
              <w:bottom w:val="single" w:color="000000" w:sz="4" w:space="0"/>
              <w:right w:val="single" w:color="000000" w:sz="4" w:space="0"/>
            </w:tcBorders>
            <w:vAlign w:val="center"/>
          </w:tcPr>
          <w:p w14:paraId="393C2342">
            <w:pPr>
              <w:spacing w:line="360" w:lineRule="auto"/>
              <w:ind w:firstLine="424" w:firstLineChars="177"/>
              <w:rPr>
                <w:rFonts w:hint="eastAsia"/>
                <w:color w:val="auto"/>
                <w:sz w:val="24"/>
              </w:rPr>
            </w:pPr>
            <w:r>
              <w:rPr>
                <w:rFonts w:hint="eastAsia"/>
                <w:color w:val="auto"/>
                <w:sz w:val="24"/>
              </w:rPr>
              <w:t>与其他平台数据对接服务</w:t>
            </w:r>
          </w:p>
        </w:tc>
      </w:tr>
      <w:tr w14:paraId="05AF4BB7">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7FEDDE12">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7354E48E">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566B241">
            <w:pPr>
              <w:spacing w:line="360" w:lineRule="auto"/>
              <w:ind w:firstLine="424" w:firstLineChars="177"/>
              <w:rPr>
                <w:rFonts w:hint="eastAsia"/>
                <w:color w:val="auto"/>
                <w:sz w:val="24"/>
              </w:rPr>
            </w:pPr>
            <w:r>
              <w:rPr>
                <w:rFonts w:hint="eastAsia"/>
                <w:color w:val="auto"/>
                <w:sz w:val="24"/>
              </w:rPr>
              <w:t>受理客服反馈需求、bug、技术疑问等</w:t>
            </w:r>
          </w:p>
        </w:tc>
      </w:tr>
      <w:tr w14:paraId="2E9170D8">
        <w:tblPrEx>
          <w:tblCellMar>
            <w:top w:w="0" w:type="dxa"/>
            <w:left w:w="108" w:type="dxa"/>
            <w:bottom w:w="0" w:type="dxa"/>
            <w:right w:w="108" w:type="dxa"/>
          </w:tblCellMar>
        </w:tblPrEx>
        <w:trPr>
          <w:trHeight w:val="825" w:hRule="atLeast"/>
        </w:trPr>
        <w:tc>
          <w:tcPr>
            <w:tcW w:w="464" w:type="pct"/>
            <w:vMerge w:val="continue"/>
            <w:tcBorders>
              <w:left w:val="single" w:color="000000" w:sz="4" w:space="0"/>
              <w:right w:val="single" w:color="000000" w:sz="4" w:space="0"/>
            </w:tcBorders>
            <w:vAlign w:val="center"/>
          </w:tcPr>
          <w:p w14:paraId="6D1BF319">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6ED6F9E0">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7AADAFE">
            <w:pPr>
              <w:spacing w:line="360" w:lineRule="auto"/>
              <w:ind w:firstLine="424" w:firstLineChars="177"/>
              <w:rPr>
                <w:rFonts w:hint="eastAsia"/>
                <w:color w:val="auto"/>
                <w:sz w:val="24"/>
              </w:rPr>
            </w:pPr>
            <w:r>
              <w:rPr>
                <w:rFonts w:hint="eastAsia"/>
                <w:color w:val="auto"/>
                <w:sz w:val="24"/>
              </w:rPr>
              <w:t>协调项目组内成员工作配合（协调需求受理、bug问题受理，UI页面设计，前端、后端人员工作分配，测试工作分配，运维发布工作等，设计或功能与用户方沟通确认）</w:t>
            </w:r>
          </w:p>
        </w:tc>
      </w:tr>
      <w:tr w14:paraId="019AAE81">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18B2A5A1">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14F7B19E">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1E0F658">
            <w:pPr>
              <w:spacing w:line="360" w:lineRule="auto"/>
              <w:ind w:firstLine="424" w:firstLineChars="177"/>
              <w:rPr>
                <w:rFonts w:hint="eastAsia"/>
                <w:color w:val="auto"/>
                <w:sz w:val="24"/>
              </w:rPr>
            </w:pPr>
            <w:r>
              <w:rPr>
                <w:rFonts w:hint="eastAsia"/>
                <w:color w:val="auto"/>
                <w:sz w:val="24"/>
              </w:rPr>
              <w:t>优化需求工作计划安排、上线时间确认，项目成本评估等</w:t>
            </w:r>
          </w:p>
        </w:tc>
      </w:tr>
      <w:tr w14:paraId="6887CB73">
        <w:tblPrEx>
          <w:tblCellMar>
            <w:top w:w="0" w:type="dxa"/>
            <w:left w:w="108" w:type="dxa"/>
            <w:bottom w:w="0" w:type="dxa"/>
            <w:right w:w="108" w:type="dxa"/>
          </w:tblCellMar>
        </w:tblPrEx>
        <w:trPr>
          <w:trHeight w:val="90" w:hRule="atLeast"/>
        </w:trPr>
        <w:tc>
          <w:tcPr>
            <w:tcW w:w="464" w:type="pct"/>
            <w:vMerge w:val="continue"/>
            <w:tcBorders>
              <w:left w:val="single" w:color="000000" w:sz="4" w:space="0"/>
              <w:right w:val="single" w:color="000000" w:sz="4" w:space="0"/>
            </w:tcBorders>
            <w:vAlign w:val="center"/>
          </w:tcPr>
          <w:p w14:paraId="4E62E403">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2A803769">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1F34D8DB">
            <w:pPr>
              <w:spacing w:line="360" w:lineRule="auto"/>
              <w:ind w:firstLine="424" w:firstLineChars="177"/>
              <w:rPr>
                <w:rFonts w:hint="eastAsia"/>
                <w:color w:val="auto"/>
                <w:sz w:val="24"/>
              </w:rPr>
            </w:pPr>
            <w:r>
              <w:rPr>
                <w:rFonts w:hint="eastAsia"/>
                <w:color w:val="auto"/>
                <w:sz w:val="24"/>
              </w:rPr>
              <w:t>节假日、国家大会等期间平台值班人员安排，值班表拟定</w:t>
            </w:r>
          </w:p>
        </w:tc>
      </w:tr>
      <w:tr w14:paraId="701C3437">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5B083E89">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E6588D2">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7FBA14A1">
            <w:pPr>
              <w:spacing w:line="360" w:lineRule="auto"/>
              <w:ind w:firstLine="424" w:firstLineChars="177"/>
              <w:rPr>
                <w:rFonts w:hint="eastAsia"/>
                <w:color w:val="auto"/>
                <w:sz w:val="24"/>
              </w:rPr>
            </w:pPr>
            <w:r>
              <w:rPr>
                <w:rFonts w:hint="eastAsia"/>
                <w:color w:val="auto"/>
                <w:sz w:val="24"/>
              </w:rPr>
              <w:t>平台发布上线或重大事项通知公告拟定</w:t>
            </w:r>
          </w:p>
        </w:tc>
      </w:tr>
      <w:tr w14:paraId="4A24A7CF">
        <w:tblPrEx>
          <w:tblCellMar>
            <w:top w:w="0" w:type="dxa"/>
            <w:left w:w="108" w:type="dxa"/>
            <w:bottom w:w="0" w:type="dxa"/>
            <w:right w:w="108" w:type="dxa"/>
          </w:tblCellMar>
        </w:tblPrEx>
        <w:trPr>
          <w:trHeight w:val="285" w:hRule="atLeast"/>
        </w:trPr>
        <w:tc>
          <w:tcPr>
            <w:tcW w:w="464" w:type="pct"/>
            <w:vMerge w:val="continue"/>
            <w:tcBorders>
              <w:left w:val="single" w:color="000000" w:sz="4" w:space="0"/>
              <w:right w:val="single" w:color="000000" w:sz="4" w:space="0"/>
            </w:tcBorders>
            <w:vAlign w:val="center"/>
          </w:tcPr>
          <w:p w14:paraId="40E90783">
            <w:pPr>
              <w:spacing w:line="360" w:lineRule="auto"/>
              <w:ind w:firstLine="424" w:firstLineChars="177"/>
              <w:rPr>
                <w:rFonts w:hint="eastAsia"/>
                <w:color w:val="auto"/>
                <w:sz w:val="24"/>
              </w:rPr>
            </w:pPr>
          </w:p>
        </w:tc>
        <w:tc>
          <w:tcPr>
            <w:tcW w:w="480" w:type="pct"/>
            <w:vMerge w:val="continue"/>
            <w:tcBorders>
              <w:left w:val="single" w:color="000000" w:sz="4" w:space="0"/>
              <w:right w:val="single" w:color="000000" w:sz="4" w:space="0"/>
            </w:tcBorders>
            <w:vAlign w:val="center"/>
          </w:tcPr>
          <w:p w14:paraId="53BF3CD1">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0E2B2B37">
            <w:pPr>
              <w:spacing w:line="360" w:lineRule="auto"/>
              <w:ind w:firstLine="424" w:firstLineChars="177"/>
              <w:rPr>
                <w:rFonts w:hint="eastAsia"/>
                <w:color w:val="auto"/>
                <w:sz w:val="24"/>
              </w:rPr>
            </w:pPr>
            <w:r>
              <w:rPr>
                <w:rFonts w:hint="eastAsia"/>
                <w:color w:val="auto"/>
                <w:sz w:val="24"/>
              </w:rPr>
              <w:t>等保渗透测试漏洞受理、修复后反馈表提交</w:t>
            </w:r>
          </w:p>
        </w:tc>
      </w:tr>
      <w:tr w14:paraId="2DAB911A">
        <w:tblPrEx>
          <w:tblCellMar>
            <w:top w:w="0" w:type="dxa"/>
            <w:left w:w="108" w:type="dxa"/>
            <w:bottom w:w="0" w:type="dxa"/>
            <w:right w:w="108" w:type="dxa"/>
          </w:tblCellMar>
        </w:tblPrEx>
        <w:trPr>
          <w:trHeight w:val="285" w:hRule="atLeast"/>
        </w:trPr>
        <w:tc>
          <w:tcPr>
            <w:tcW w:w="464" w:type="pct"/>
            <w:vMerge w:val="continue"/>
            <w:tcBorders>
              <w:left w:val="single" w:color="000000" w:sz="4" w:space="0"/>
              <w:bottom w:val="single" w:color="000000" w:sz="4" w:space="0"/>
              <w:right w:val="single" w:color="000000" w:sz="4" w:space="0"/>
            </w:tcBorders>
            <w:vAlign w:val="center"/>
          </w:tcPr>
          <w:p w14:paraId="6A0EF46E">
            <w:pPr>
              <w:spacing w:line="360" w:lineRule="auto"/>
              <w:ind w:firstLine="424" w:firstLineChars="177"/>
              <w:rPr>
                <w:rFonts w:hint="eastAsia"/>
                <w:color w:val="auto"/>
                <w:sz w:val="24"/>
              </w:rPr>
            </w:pPr>
          </w:p>
        </w:tc>
        <w:tc>
          <w:tcPr>
            <w:tcW w:w="480" w:type="pct"/>
            <w:vMerge w:val="continue"/>
            <w:tcBorders>
              <w:left w:val="single" w:color="000000" w:sz="4" w:space="0"/>
              <w:bottom w:val="single" w:color="000000" w:sz="4" w:space="0"/>
              <w:right w:val="single" w:color="000000" w:sz="4" w:space="0"/>
            </w:tcBorders>
            <w:vAlign w:val="center"/>
          </w:tcPr>
          <w:p w14:paraId="0E602C00">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F0C1B4A">
            <w:pPr>
              <w:spacing w:line="360" w:lineRule="auto"/>
              <w:ind w:firstLine="424" w:firstLineChars="177"/>
              <w:rPr>
                <w:rFonts w:hint="eastAsia"/>
                <w:color w:val="auto"/>
                <w:sz w:val="24"/>
              </w:rPr>
            </w:pPr>
            <w:r>
              <w:rPr>
                <w:rFonts w:hint="eastAsia"/>
                <w:color w:val="auto"/>
                <w:sz w:val="24"/>
              </w:rPr>
              <w:t>每年教育厅考核数据上报工作</w:t>
            </w:r>
          </w:p>
        </w:tc>
      </w:tr>
      <w:tr w14:paraId="0D07DB1C">
        <w:tblPrEx>
          <w:tblCellMar>
            <w:top w:w="0" w:type="dxa"/>
            <w:left w:w="108" w:type="dxa"/>
            <w:bottom w:w="0" w:type="dxa"/>
            <w:right w:w="108" w:type="dxa"/>
          </w:tblCellMar>
        </w:tblPrEx>
        <w:trPr>
          <w:trHeight w:val="285" w:hRule="atLeast"/>
        </w:trPr>
        <w:tc>
          <w:tcPr>
            <w:tcW w:w="464" w:type="pct"/>
            <w:vMerge w:val="restart"/>
            <w:tcBorders>
              <w:top w:val="single" w:color="000000" w:sz="4" w:space="0"/>
              <w:left w:val="single" w:color="000000" w:sz="4" w:space="0"/>
              <w:bottom w:val="single" w:color="000000" w:sz="4" w:space="0"/>
              <w:right w:val="single" w:color="000000" w:sz="4" w:space="0"/>
            </w:tcBorders>
            <w:vAlign w:val="center"/>
          </w:tcPr>
          <w:p w14:paraId="20110B6B">
            <w:pPr>
              <w:spacing w:line="360" w:lineRule="auto"/>
              <w:ind w:firstLine="424" w:firstLineChars="177"/>
              <w:rPr>
                <w:rFonts w:hint="eastAsia"/>
                <w:color w:val="auto"/>
                <w:sz w:val="24"/>
              </w:rPr>
            </w:pPr>
            <w:r>
              <w:rPr>
                <w:rFonts w:hint="eastAsia"/>
                <w:color w:val="auto"/>
                <w:sz w:val="24"/>
              </w:rPr>
              <w:t>3</w:t>
            </w:r>
          </w:p>
        </w:tc>
        <w:tc>
          <w:tcPr>
            <w:tcW w:w="480" w:type="pct"/>
            <w:vMerge w:val="restart"/>
            <w:tcBorders>
              <w:top w:val="single" w:color="000000" w:sz="4" w:space="0"/>
              <w:left w:val="single" w:color="000000" w:sz="4" w:space="0"/>
              <w:bottom w:val="single" w:color="000000" w:sz="4" w:space="0"/>
              <w:right w:val="single" w:color="000000" w:sz="4" w:space="0"/>
            </w:tcBorders>
            <w:vAlign w:val="center"/>
          </w:tcPr>
          <w:p w14:paraId="2EFF7EF6">
            <w:pPr>
              <w:spacing w:line="360" w:lineRule="auto"/>
              <w:rPr>
                <w:rFonts w:hint="eastAsia"/>
                <w:color w:val="auto"/>
                <w:sz w:val="24"/>
              </w:rPr>
            </w:pPr>
            <w:r>
              <w:rPr>
                <w:rFonts w:hint="eastAsia"/>
                <w:color w:val="auto"/>
                <w:sz w:val="24"/>
              </w:rPr>
              <w:t>前端人员</w:t>
            </w:r>
          </w:p>
        </w:tc>
        <w:tc>
          <w:tcPr>
            <w:tcW w:w="4055" w:type="pct"/>
            <w:tcBorders>
              <w:top w:val="single" w:color="000000" w:sz="4" w:space="0"/>
              <w:left w:val="single" w:color="000000" w:sz="4" w:space="0"/>
              <w:bottom w:val="single" w:color="000000" w:sz="4" w:space="0"/>
              <w:right w:val="single" w:color="000000" w:sz="4" w:space="0"/>
            </w:tcBorders>
            <w:vAlign w:val="center"/>
          </w:tcPr>
          <w:p w14:paraId="4224666C">
            <w:pPr>
              <w:spacing w:line="360" w:lineRule="auto"/>
              <w:ind w:firstLine="424" w:firstLineChars="177"/>
              <w:rPr>
                <w:rFonts w:hint="eastAsia"/>
                <w:color w:val="auto"/>
                <w:sz w:val="24"/>
              </w:rPr>
            </w:pPr>
            <w:r>
              <w:rPr>
                <w:rFonts w:hint="eastAsia"/>
                <w:color w:val="auto"/>
                <w:sz w:val="24"/>
              </w:rPr>
              <w:t>平台前端页面缺陷修复</w:t>
            </w:r>
          </w:p>
        </w:tc>
      </w:tr>
      <w:tr w14:paraId="5C165A0C">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033816CB">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27851708">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1B976DBE">
            <w:pPr>
              <w:spacing w:line="360" w:lineRule="auto"/>
              <w:ind w:firstLine="424" w:firstLineChars="177"/>
              <w:rPr>
                <w:rFonts w:hint="eastAsia"/>
                <w:color w:val="auto"/>
                <w:sz w:val="24"/>
              </w:rPr>
            </w:pPr>
            <w:r>
              <w:rPr>
                <w:rFonts w:hint="eastAsia"/>
                <w:color w:val="auto"/>
                <w:sz w:val="24"/>
              </w:rPr>
              <w:t>平台各个浏览器、微信小程序、浙里办APP缺陷修复</w:t>
            </w:r>
          </w:p>
        </w:tc>
      </w:tr>
      <w:tr w14:paraId="4EF6C7ED">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37518A2B">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581975F5">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8A65CF7">
            <w:pPr>
              <w:spacing w:line="360" w:lineRule="auto"/>
              <w:ind w:firstLine="424" w:firstLineChars="177"/>
              <w:rPr>
                <w:rFonts w:hint="eastAsia"/>
                <w:color w:val="auto"/>
                <w:sz w:val="24"/>
              </w:rPr>
            </w:pPr>
            <w:r>
              <w:rPr>
                <w:rFonts w:hint="eastAsia"/>
                <w:color w:val="auto"/>
                <w:sz w:val="24"/>
              </w:rPr>
              <w:t>客服反馈、项目经理分配缺陷修复</w:t>
            </w:r>
          </w:p>
        </w:tc>
      </w:tr>
      <w:tr w14:paraId="4791EDE1">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2E248C50">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77707602">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13BBAE4A">
            <w:pPr>
              <w:spacing w:line="360" w:lineRule="auto"/>
              <w:ind w:firstLine="424" w:firstLineChars="177"/>
              <w:rPr>
                <w:rFonts w:hint="eastAsia"/>
                <w:color w:val="auto"/>
                <w:sz w:val="24"/>
              </w:rPr>
            </w:pPr>
            <w:r>
              <w:rPr>
                <w:rFonts w:hint="eastAsia"/>
                <w:color w:val="auto"/>
                <w:sz w:val="24"/>
              </w:rPr>
              <w:t>学分银行门户网站前端缺陷修复</w:t>
            </w:r>
          </w:p>
        </w:tc>
      </w:tr>
      <w:tr w14:paraId="0DF2EEAB">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27500C7E">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56D23DC6">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21F8FF47">
            <w:pPr>
              <w:spacing w:line="360" w:lineRule="auto"/>
              <w:ind w:firstLine="424" w:firstLineChars="177"/>
              <w:rPr>
                <w:rFonts w:hint="eastAsia"/>
                <w:color w:val="auto"/>
                <w:sz w:val="24"/>
              </w:rPr>
            </w:pPr>
            <w:r>
              <w:rPr>
                <w:rFonts w:hint="eastAsia"/>
                <w:color w:val="auto"/>
                <w:sz w:val="24"/>
              </w:rPr>
              <w:t>学分银行管理后台前端缺陷修复</w:t>
            </w:r>
          </w:p>
        </w:tc>
      </w:tr>
      <w:tr w14:paraId="505C43B8">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31F029CA">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59A20A5E">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235B9B97">
            <w:pPr>
              <w:spacing w:line="360" w:lineRule="auto"/>
              <w:ind w:firstLine="424" w:firstLineChars="177"/>
              <w:rPr>
                <w:rFonts w:hint="eastAsia"/>
                <w:color w:val="auto"/>
                <w:sz w:val="24"/>
              </w:rPr>
            </w:pPr>
            <w:r>
              <w:rPr>
                <w:rFonts w:hint="eastAsia"/>
                <w:color w:val="auto"/>
                <w:sz w:val="24"/>
              </w:rPr>
              <w:t>学分银行驾驶舱前端缺陷修复</w:t>
            </w:r>
          </w:p>
        </w:tc>
      </w:tr>
      <w:tr w14:paraId="3AEEE9F0">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5B173DC7">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51CC59C1">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313124D1">
            <w:pPr>
              <w:spacing w:line="360" w:lineRule="auto"/>
              <w:ind w:firstLine="424" w:firstLineChars="177"/>
              <w:rPr>
                <w:rFonts w:hint="eastAsia"/>
                <w:color w:val="auto"/>
                <w:sz w:val="24"/>
              </w:rPr>
            </w:pPr>
            <w:r>
              <w:rPr>
                <w:rFonts w:hint="eastAsia"/>
                <w:color w:val="auto"/>
                <w:sz w:val="24"/>
              </w:rPr>
              <w:t>学分银行微信小程序缺陷修复</w:t>
            </w:r>
          </w:p>
        </w:tc>
      </w:tr>
      <w:tr w14:paraId="7F8C4FC0">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19C5C11F">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7084BCFB">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2F702797">
            <w:pPr>
              <w:spacing w:line="360" w:lineRule="auto"/>
              <w:ind w:firstLine="424" w:firstLineChars="177"/>
              <w:rPr>
                <w:rFonts w:hint="eastAsia"/>
                <w:color w:val="auto"/>
                <w:sz w:val="24"/>
              </w:rPr>
            </w:pPr>
            <w:r>
              <w:rPr>
                <w:rFonts w:hint="eastAsia"/>
                <w:color w:val="auto"/>
                <w:sz w:val="24"/>
              </w:rPr>
              <w:t>学分银行浙里办移动端缺陷修复</w:t>
            </w:r>
          </w:p>
        </w:tc>
      </w:tr>
      <w:tr w14:paraId="47C207CD">
        <w:tblPrEx>
          <w:tblCellMar>
            <w:top w:w="0" w:type="dxa"/>
            <w:left w:w="108" w:type="dxa"/>
            <w:bottom w:w="0" w:type="dxa"/>
            <w:right w:w="108" w:type="dxa"/>
          </w:tblCellMar>
        </w:tblPrEx>
        <w:trPr>
          <w:trHeight w:val="285" w:hRule="atLeast"/>
        </w:trPr>
        <w:tc>
          <w:tcPr>
            <w:tcW w:w="464" w:type="pct"/>
            <w:vMerge w:val="restart"/>
            <w:tcBorders>
              <w:top w:val="single" w:color="000000" w:sz="4" w:space="0"/>
              <w:left w:val="single" w:color="000000" w:sz="4" w:space="0"/>
              <w:bottom w:val="single" w:color="000000" w:sz="4" w:space="0"/>
              <w:right w:val="single" w:color="000000" w:sz="4" w:space="0"/>
            </w:tcBorders>
            <w:vAlign w:val="center"/>
          </w:tcPr>
          <w:p w14:paraId="58B61C0F">
            <w:pPr>
              <w:spacing w:line="360" w:lineRule="auto"/>
              <w:ind w:firstLine="424" w:firstLineChars="177"/>
              <w:rPr>
                <w:rFonts w:hint="eastAsia"/>
                <w:color w:val="auto"/>
                <w:sz w:val="24"/>
              </w:rPr>
            </w:pPr>
            <w:r>
              <w:rPr>
                <w:rFonts w:hint="eastAsia"/>
                <w:color w:val="auto"/>
                <w:sz w:val="24"/>
              </w:rPr>
              <w:t>4</w:t>
            </w:r>
          </w:p>
        </w:tc>
        <w:tc>
          <w:tcPr>
            <w:tcW w:w="480" w:type="pct"/>
            <w:vMerge w:val="restart"/>
            <w:tcBorders>
              <w:top w:val="single" w:color="000000" w:sz="4" w:space="0"/>
              <w:left w:val="single" w:color="000000" w:sz="4" w:space="0"/>
              <w:bottom w:val="single" w:color="000000" w:sz="4" w:space="0"/>
              <w:right w:val="single" w:color="000000" w:sz="4" w:space="0"/>
            </w:tcBorders>
            <w:vAlign w:val="center"/>
          </w:tcPr>
          <w:p w14:paraId="14F556F4">
            <w:pPr>
              <w:spacing w:line="360" w:lineRule="auto"/>
              <w:rPr>
                <w:rFonts w:hint="eastAsia"/>
                <w:color w:val="auto"/>
                <w:sz w:val="24"/>
                <w:lang w:eastAsia="zh-Hans"/>
              </w:rPr>
            </w:pPr>
            <w:r>
              <w:rPr>
                <w:rFonts w:hint="eastAsia"/>
                <w:color w:val="auto"/>
                <w:sz w:val="24"/>
              </w:rPr>
              <w:t>后端人员</w:t>
            </w:r>
          </w:p>
        </w:tc>
        <w:tc>
          <w:tcPr>
            <w:tcW w:w="4055" w:type="pct"/>
            <w:tcBorders>
              <w:top w:val="single" w:color="000000" w:sz="4" w:space="0"/>
              <w:left w:val="single" w:color="000000" w:sz="4" w:space="0"/>
              <w:bottom w:val="single" w:color="000000" w:sz="4" w:space="0"/>
              <w:right w:val="single" w:color="000000" w:sz="4" w:space="0"/>
            </w:tcBorders>
            <w:vAlign w:val="center"/>
          </w:tcPr>
          <w:p w14:paraId="03DAAC01">
            <w:pPr>
              <w:spacing w:line="360" w:lineRule="auto"/>
              <w:ind w:firstLine="424" w:firstLineChars="177"/>
              <w:rPr>
                <w:rFonts w:hint="eastAsia"/>
                <w:color w:val="auto"/>
                <w:sz w:val="24"/>
              </w:rPr>
            </w:pPr>
            <w:r>
              <w:rPr>
                <w:rFonts w:hint="eastAsia"/>
                <w:color w:val="auto"/>
                <w:sz w:val="24"/>
              </w:rPr>
              <w:t>平台后端缺陷修复</w:t>
            </w:r>
          </w:p>
        </w:tc>
      </w:tr>
      <w:tr w14:paraId="725CE595">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60702BD4">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77D2589D">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3C56EFD8">
            <w:pPr>
              <w:spacing w:line="360" w:lineRule="auto"/>
              <w:ind w:firstLine="424" w:firstLineChars="177"/>
              <w:rPr>
                <w:rFonts w:hint="eastAsia"/>
                <w:color w:val="auto"/>
                <w:sz w:val="24"/>
              </w:rPr>
            </w:pPr>
            <w:r>
              <w:rPr>
                <w:rFonts w:hint="eastAsia"/>
                <w:color w:val="auto"/>
                <w:sz w:val="24"/>
              </w:rPr>
              <w:t>客服反馈管理员、社会人员缺陷修复</w:t>
            </w:r>
          </w:p>
        </w:tc>
      </w:tr>
      <w:tr w14:paraId="7E581B5C">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0DE53A09">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51F1BC17">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1D68E2D6">
            <w:pPr>
              <w:spacing w:line="360" w:lineRule="auto"/>
              <w:ind w:firstLine="424" w:firstLineChars="177"/>
              <w:rPr>
                <w:rFonts w:hint="eastAsia"/>
                <w:color w:val="auto"/>
                <w:sz w:val="24"/>
              </w:rPr>
            </w:pPr>
            <w:r>
              <w:rPr>
                <w:rFonts w:hint="eastAsia"/>
                <w:color w:val="auto"/>
                <w:sz w:val="24"/>
              </w:rPr>
              <w:t>项目经理分配功能缺陷修复</w:t>
            </w:r>
          </w:p>
        </w:tc>
      </w:tr>
      <w:tr w14:paraId="121A3FE5">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7BF491D2">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1B8F2574">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3CB11ED6">
            <w:pPr>
              <w:spacing w:line="360" w:lineRule="auto"/>
              <w:ind w:firstLine="424" w:firstLineChars="177"/>
              <w:rPr>
                <w:rFonts w:hint="eastAsia"/>
                <w:color w:val="auto"/>
                <w:sz w:val="24"/>
              </w:rPr>
            </w:pPr>
            <w:r>
              <w:rPr>
                <w:rFonts w:hint="eastAsia"/>
                <w:color w:val="auto"/>
                <w:sz w:val="24"/>
              </w:rPr>
              <w:t>每年教育厅考核数据上报工作</w:t>
            </w:r>
          </w:p>
        </w:tc>
      </w:tr>
      <w:tr w14:paraId="2E70DF18">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3D14C534">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5F854CC6">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5441EAE4">
            <w:pPr>
              <w:spacing w:line="360" w:lineRule="auto"/>
              <w:ind w:firstLine="424" w:firstLineChars="177"/>
              <w:rPr>
                <w:rFonts w:hint="eastAsia"/>
                <w:color w:val="auto"/>
                <w:sz w:val="24"/>
              </w:rPr>
            </w:pPr>
            <w:r>
              <w:rPr>
                <w:rFonts w:hint="eastAsia"/>
                <w:color w:val="auto"/>
                <w:sz w:val="24"/>
              </w:rPr>
              <w:t>学分银行管理后台统计数据缺陷修复</w:t>
            </w:r>
          </w:p>
        </w:tc>
      </w:tr>
      <w:tr w14:paraId="17E84BAA">
        <w:tblPrEx>
          <w:tblCellMar>
            <w:top w:w="0" w:type="dxa"/>
            <w:left w:w="108" w:type="dxa"/>
            <w:bottom w:w="0" w:type="dxa"/>
            <w:right w:w="108" w:type="dxa"/>
          </w:tblCellMar>
        </w:tblPrEx>
        <w:trPr>
          <w:trHeight w:val="285" w:hRule="atLeast"/>
        </w:trPr>
        <w:tc>
          <w:tcPr>
            <w:tcW w:w="464" w:type="pct"/>
            <w:vMerge w:val="restart"/>
            <w:tcBorders>
              <w:top w:val="single" w:color="000000" w:sz="4" w:space="0"/>
              <w:left w:val="single" w:color="000000" w:sz="4" w:space="0"/>
              <w:bottom w:val="single" w:color="000000" w:sz="4" w:space="0"/>
              <w:right w:val="single" w:color="000000" w:sz="4" w:space="0"/>
            </w:tcBorders>
            <w:vAlign w:val="center"/>
          </w:tcPr>
          <w:p w14:paraId="3E77EE36">
            <w:pPr>
              <w:spacing w:line="360" w:lineRule="auto"/>
              <w:ind w:firstLine="424" w:firstLineChars="177"/>
              <w:rPr>
                <w:rFonts w:hint="eastAsia"/>
                <w:color w:val="auto"/>
                <w:sz w:val="24"/>
              </w:rPr>
            </w:pPr>
            <w:r>
              <w:rPr>
                <w:rFonts w:hint="eastAsia"/>
                <w:color w:val="auto"/>
                <w:sz w:val="24"/>
              </w:rPr>
              <w:t>5</w:t>
            </w:r>
          </w:p>
        </w:tc>
        <w:tc>
          <w:tcPr>
            <w:tcW w:w="480" w:type="pct"/>
            <w:vMerge w:val="restart"/>
            <w:tcBorders>
              <w:top w:val="single" w:color="000000" w:sz="4" w:space="0"/>
              <w:left w:val="single" w:color="000000" w:sz="4" w:space="0"/>
              <w:bottom w:val="single" w:color="000000" w:sz="4" w:space="0"/>
              <w:right w:val="single" w:color="000000" w:sz="4" w:space="0"/>
            </w:tcBorders>
            <w:vAlign w:val="center"/>
          </w:tcPr>
          <w:p w14:paraId="38A255E9">
            <w:pPr>
              <w:spacing w:line="360" w:lineRule="auto"/>
              <w:rPr>
                <w:rFonts w:hint="eastAsia"/>
                <w:color w:val="auto"/>
                <w:sz w:val="24"/>
              </w:rPr>
            </w:pPr>
            <w:r>
              <w:rPr>
                <w:rFonts w:hint="eastAsia"/>
                <w:color w:val="auto"/>
                <w:sz w:val="24"/>
              </w:rPr>
              <w:t>测试人员</w:t>
            </w:r>
          </w:p>
        </w:tc>
        <w:tc>
          <w:tcPr>
            <w:tcW w:w="4055" w:type="pct"/>
            <w:tcBorders>
              <w:top w:val="single" w:color="000000" w:sz="4" w:space="0"/>
              <w:left w:val="single" w:color="000000" w:sz="4" w:space="0"/>
              <w:bottom w:val="single" w:color="000000" w:sz="4" w:space="0"/>
              <w:right w:val="single" w:color="000000" w:sz="4" w:space="0"/>
            </w:tcBorders>
            <w:vAlign w:val="center"/>
          </w:tcPr>
          <w:p w14:paraId="574B577B">
            <w:pPr>
              <w:spacing w:line="360" w:lineRule="auto"/>
              <w:ind w:firstLine="424" w:firstLineChars="177"/>
              <w:rPr>
                <w:rFonts w:hint="eastAsia"/>
                <w:color w:val="auto"/>
                <w:sz w:val="24"/>
              </w:rPr>
            </w:pPr>
            <w:r>
              <w:rPr>
                <w:rFonts w:hint="eastAsia"/>
                <w:color w:val="auto"/>
                <w:sz w:val="24"/>
              </w:rPr>
              <w:t>平台所有缺陷修复测试工作</w:t>
            </w:r>
          </w:p>
        </w:tc>
      </w:tr>
      <w:tr w14:paraId="7AE357B5">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23963001">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51557209">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612BBDD4">
            <w:pPr>
              <w:spacing w:line="360" w:lineRule="auto"/>
              <w:ind w:firstLine="424" w:firstLineChars="177"/>
              <w:rPr>
                <w:rFonts w:hint="eastAsia"/>
                <w:color w:val="auto"/>
                <w:sz w:val="24"/>
              </w:rPr>
            </w:pPr>
            <w:r>
              <w:rPr>
                <w:rFonts w:hint="eastAsia"/>
                <w:color w:val="auto"/>
                <w:sz w:val="24"/>
              </w:rPr>
              <w:t>学分银行移动端缺陷修复测试工作</w:t>
            </w:r>
          </w:p>
        </w:tc>
      </w:tr>
      <w:tr w14:paraId="1246BB27">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282A655B">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5600A4EA">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3DE08C4C">
            <w:pPr>
              <w:spacing w:line="360" w:lineRule="auto"/>
              <w:ind w:firstLine="424" w:firstLineChars="177"/>
              <w:rPr>
                <w:rFonts w:hint="eastAsia"/>
                <w:color w:val="auto"/>
                <w:sz w:val="24"/>
              </w:rPr>
            </w:pPr>
            <w:r>
              <w:rPr>
                <w:rFonts w:hint="eastAsia"/>
                <w:color w:val="auto"/>
                <w:sz w:val="24"/>
              </w:rPr>
              <w:t>平台压力测试工作</w:t>
            </w:r>
          </w:p>
        </w:tc>
      </w:tr>
      <w:tr w14:paraId="3E9B2155">
        <w:tblPrEx>
          <w:tblCellMar>
            <w:top w:w="0" w:type="dxa"/>
            <w:left w:w="108" w:type="dxa"/>
            <w:bottom w:w="0" w:type="dxa"/>
            <w:right w:w="108" w:type="dxa"/>
          </w:tblCellMar>
        </w:tblPrEx>
        <w:trPr>
          <w:trHeight w:val="285" w:hRule="atLeast"/>
        </w:trPr>
        <w:tc>
          <w:tcPr>
            <w:tcW w:w="464" w:type="pct"/>
            <w:vMerge w:val="continue"/>
            <w:tcBorders>
              <w:top w:val="single" w:color="000000" w:sz="4" w:space="0"/>
              <w:left w:val="single" w:color="000000" w:sz="4" w:space="0"/>
              <w:bottom w:val="single" w:color="000000" w:sz="4" w:space="0"/>
              <w:right w:val="single" w:color="000000" w:sz="4" w:space="0"/>
            </w:tcBorders>
            <w:vAlign w:val="center"/>
          </w:tcPr>
          <w:p w14:paraId="0F5A1B00">
            <w:pPr>
              <w:spacing w:line="360" w:lineRule="auto"/>
              <w:ind w:firstLine="424" w:firstLineChars="177"/>
              <w:rPr>
                <w:rFonts w:hint="eastAsia"/>
                <w:color w:val="auto"/>
                <w:sz w:val="24"/>
              </w:rPr>
            </w:pP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14:paraId="3E7CE7F8">
            <w:pPr>
              <w:spacing w:line="360" w:lineRule="auto"/>
              <w:ind w:firstLine="424" w:firstLineChars="177"/>
              <w:rPr>
                <w:rFonts w:hint="eastAsia"/>
                <w:color w:val="auto"/>
                <w:sz w:val="24"/>
              </w:rPr>
            </w:pPr>
          </w:p>
        </w:tc>
        <w:tc>
          <w:tcPr>
            <w:tcW w:w="4055" w:type="pct"/>
            <w:tcBorders>
              <w:top w:val="single" w:color="000000" w:sz="4" w:space="0"/>
              <w:left w:val="single" w:color="000000" w:sz="4" w:space="0"/>
              <w:bottom w:val="single" w:color="000000" w:sz="4" w:space="0"/>
              <w:right w:val="single" w:color="000000" w:sz="4" w:space="0"/>
            </w:tcBorders>
            <w:vAlign w:val="center"/>
          </w:tcPr>
          <w:p w14:paraId="2F19C1B4">
            <w:pPr>
              <w:spacing w:line="360" w:lineRule="auto"/>
              <w:ind w:firstLine="424" w:firstLineChars="177"/>
              <w:rPr>
                <w:rFonts w:hint="eastAsia"/>
                <w:color w:val="auto"/>
                <w:sz w:val="24"/>
              </w:rPr>
            </w:pPr>
            <w:r>
              <w:rPr>
                <w:rFonts w:hint="eastAsia"/>
                <w:color w:val="auto"/>
                <w:sz w:val="24"/>
              </w:rPr>
              <w:t>客服反馈问题重现工作</w:t>
            </w:r>
          </w:p>
        </w:tc>
      </w:tr>
    </w:tbl>
    <w:p w14:paraId="142C44DD">
      <w:pPr>
        <w:spacing w:line="360" w:lineRule="auto"/>
        <w:ind w:firstLine="424" w:firstLineChars="177"/>
        <w:rPr>
          <w:rFonts w:hint="eastAsia"/>
          <w:color w:val="auto"/>
          <w:sz w:val="24"/>
        </w:rPr>
      </w:pPr>
      <w:r>
        <w:rPr>
          <w:rFonts w:hint="eastAsia"/>
          <w:color w:val="auto"/>
          <w:sz w:val="24"/>
          <w:lang w:val="en-US" w:eastAsia="zh-CN"/>
        </w:rPr>
        <w:t>3.5</w:t>
      </w:r>
      <w:r>
        <w:rPr>
          <w:rFonts w:hint="eastAsia"/>
          <w:color w:val="auto"/>
          <w:sz w:val="24"/>
        </w:rPr>
        <w:t>运维&amp;部署工作要求</w:t>
      </w:r>
    </w:p>
    <w:tbl>
      <w:tblPr>
        <w:tblStyle w:val="62"/>
        <w:tblW w:w="4958" w:type="pct"/>
        <w:tblInd w:w="0" w:type="dxa"/>
        <w:tblLayout w:type="fixed"/>
        <w:tblCellMar>
          <w:top w:w="0" w:type="dxa"/>
          <w:left w:w="0" w:type="dxa"/>
          <w:bottom w:w="0" w:type="dxa"/>
          <w:right w:w="0" w:type="dxa"/>
        </w:tblCellMar>
      </w:tblPr>
      <w:tblGrid>
        <w:gridCol w:w="744"/>
        <w:gridCol w:w="2351"/>
        <w:gridCol w:w="5144"/>
      </w:tblGrid>
      <w:tr w14:paraId="7626184E">
        <w:tblPrEx>
          <w:tblCellMar>
            <w:top w:w="0" w:type="dxa"/>
            <w:left w:w="0" w:type="dxa"/>
            <w:bottom w:w="0" w:type="dxa"/>
            <w:right w:w="0" w:type="dxa"/>
          </w:tblCellMar>
        </w:tblPrEx>
        <w:trPr>
          <w:trHeight w:val="285" w:hRule="atLeast"/>
        </w:trPr>
        <w:tc>
          <w:tcPr>
            <w:tcW w:w="451"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4158B6D">
            <w:pPr>
              <w:spacing w:line="360" w:lineRule="auto"/>
              <w:ind w:firstLine="424" w:firstLineChars="177"/>
              <w:rPr>
                <w:rFonts w:hint="eastAsia"/>
                <w:color w:val="auto"/>
                <w:sz w:val="24"/>
              </w:rPr>
            </w:pPr>
            <w:r>
              <w:rPr>
                <w:rFonts w:hint="eastAsia"/>
                <w:color w:val="auto"/>
                <w:sz w:val="24"/>
              </w:rPr>
              <w:t>序号</w:t>
            </w:r>
          </w:p>
        </w:tc>
        <w:tc>
          <w:tcPr>
            <w:tcW w:w="1426"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2DABDA0">
            <w:pPr>
              <w:spacing w:line="360" w:lineRule="auto"/>
              <w:ind w:firstLine="424" w:firstLineChars="177"/>
              <w:rPr>
                <w:rFonts w:hint="eastAsia"/>
                <w:color w:val="auto"/>
                <w:sz w:val="24"/>
              </w:rPr>
            </w:pPr>
            <w:r>
              <w:rPr>
                <w:rFonts w:hint="eastAsia"/>
                <w:color w:val="auto"/>
                <w:sz w:val="24"/>
              </w:rPr>
              <w:t>工作项</w:t>
            </w:r>
          </w:p>
        </w:tc>
        <w:tc>
          <w:tcPr>
            <w:tcW w:w="3121"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1072CEF">
            <w:pPr>
              <w:spacing w:line="360" w:lineRule="auto"/>
              <w:ind w:firstLine="424" w:firstLineChars="177"/>
              <w:rPr>
                <w:rFonts w:hint="eastAsia"/>
                <w:color w:val="auto"/>
                <w:sz w:val="24"/>
              </w:rPr>
            </w:pPr>
            <w:r>
              <w:rPr>
                <w:rFonts w:hint="eastAsia"/>
                <w:color w:val="auto"/>
                <w:sz w:val="24"/>
              </w:rPr>
              <w:t>工作负责内容</w:t>
            </w:r>
          </w:p>
        </w:tc>
      </w:tr>
      <w:tr w14:paraId="7552AE56">
        <w:tblPrEx>
          <w:tblCellMar>
            <w:top w:w="0" w:type="dxa"/>
            <w:left w:w="0" w:type="dxa"/>
            <w:bottom w:w="0" w:type="dxa"/>
            <w:right w:w="0" w:type="dxa"/>
          </w:tblCellMar>
        </w:tblPrEx>
        <w:trPr>
          <w:trHeight w:val="2175" w:hRule="atLeast"/>
        </w:trPr>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1D43D">
            <w:pPr>
              <w:spacing w:line="360" w:lineRule="auto"/>
              <w:ind w:firstLine="424" w:firstLineChars="177"/>
              <w:rPr>
                <w:rFonts w:hint="eastAsia"/>
                <w:color w:val="auto"/>
                <w:sz w:val="24"/>
              </w:rPr>
            </w:pPr>
            <w:r>
              <w:rPr>
                <w:rFonts w:hint="eastAsia"/>
                <w:color w:val="auto"/>
                <w:sz w:val="24"/>
              </w:rPr>
              <w:t>1</w:t>
            </w:r>
          </w:p>
        </w:tc>
        <w:tc>
          <w:tcPr>
            <w:tcW w:w="14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4B8CA">
            <w:pPr>
              <w:spacing w:line="360" w:lineRule="auto"/>
              <w:rPr>
                <w:rFonts w:hint="eastAsia"/>
                <w:color w:val="auto"/>
                <w:sz w:val="24"/>
              </w:rPr>
            </w:pPr>
            <w:r>
              <w:rPr>
                <w:rFonts w:hint="eastAsia"/>
                <w:color w:val="auto"/>
                <w:sz w:val="24"/>
              </w:rPr>
              <w:t>版本发布</w:t>
            </w:r>
          </w:p>
        </w:tc>
        <w:tc>
          <w:tcPr>
            <w:tcW w:w="31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80D58">
            <w:pPr>
              <w:spacing w:line="360" w:lineRule="auto"/>
              <w:rPr>
                <w:rFonts w:hint="eastAsia"/>
                <w:color w:val="auto"/>
                <w:sz w:val="24"/>
              </w:rPr>
            </w:pPr>
            <w:r>
              <w:rPr>
                <w:rFonts w:hint="eastAsia"/>
                <w:color w:val="auto"/>
                <w:sz w:val="24"/>
              </w:rPr>
              <w:t>1.代码管理（分支管理、权限管理、发布管理）；</w:t>
            </w:r>
            <w:r>
              <w:rPr>
                <w:rFonts w:hint="eastAsia"/>
                <w:color w:val="auto"/>
                <w:sz w:val="24"/>
              </w:rPr>
              <w:br w:type="textWrapping"/>
            </w:r>
            <w:r>
              <w:rPr>
                <w:rFonts w:hint="eastAsia"/>
                <w:color w:val="auto"/>
                <w:sz w:val="24"/>
              </w:rPr>
              <w:t>2.发布脚本维护及调整；</w:t>
            </w:r>
            <w:r>
              <w:rPr>
                <w:rFonts w:hint="eastAsia"/>
                <w:color w:val="auto"/>
                <w:sz w:val="24"/>
              </w:rPr>
              <w:br w:type="textWrapping"/>
            </w:r>
            <w:r>
              <w:rPr>
                <w:rFonts w:hint="eastAsia"/>
                <w:color w:val="auto"/>
                <w:sz w:val="24"/>
              </w:rPr>
              <w:t>3.构建环境维护（测试、预发及生产环境）；</w:t>
            </w:r>
            <w:r>
              <w:rPr>
                <w:rFonts w:hint="eastAsia"/>
                <w:color w:val="auto"/>
                <w:sz w:val="24"/>
              </w:rPr>
              <w:br w:type="textWrapping"/>
            </w:r>
            <w:r>
              <w:rPr>
                <w:rFonts w:hint="eastAsia"/>
                <w:color w:val="auto"/>
                <w:sz w:val="24"/>
              </w:rPr>
              <w:t>4.配置管理，中间件配置、服务配置项新增与修改、前后端编译依赖包新增或替换、sql语句执行；</w:t>
            </w:r>
            <w:r>
              <w:rPr>
                <w:rFonts w:hint="eastAsia"/>
                <w:color w:val="auto"/>
                <w:sz w:val="24"/>
              </w:rPr>
              <w:br w:type="textWrapping"/>
            </w:r>
            <w:r>
              <w:rPr>
                <w:rFonts w:hint="eastAsia"/>
                <w:color w:val="auto"/>
                <w:sz w:val="24"/>
              </w:rPr>
              <w:t>5.发布失败回滚方案制定，发布前数据、代码备份；</w:t>
            </w:r>
            <w:r>
              <w:rPr>
                <w:rFonts w:hint="eastAsia"/>
                <w:color w:val="auto"/>
                <w:sz w:val="24"/>
              </w:rPr>
              <w:br w:type="textWrapping"/>
            </w:r>
            <w:r>
              <w:rPr>
                <w:rFonts w:hint="eastAsia"/>
                <w:color w:val="auto"/>
                <w:sz w:val="24"/>
              </w:rPr>
              <w:t>6.发布过程中监控；</w:t>
            </w:r>
            <w:r>
              <w:rPr>
                <w:rFonts w:hint="eastAsia"/>
                <w:color w:val="auto"/>
                <w:sz w:val="24"/>
              </w:rPr>
              <w:br w:type="textWrapping"/>
            </w:r>
            <w:r>
              <w:rPr>
                <w:rFonts w:hint="eastAsia"/>
                <w:color w:val="auto"/>
                <w:sz w:val="24"/>
              </w:rPr>
              <w:t>7.发布后服务状态观测与异常修复；</w:t>
            </w:r>
            <w:r>
              <w:rPr>
                <w:rFonts w:hint="eastAsia"/>
                <w:color w:val="auto"/>
                <w:sz w:val="24"/>
              </w:rPr>
              <w:br w:type="textWrapping"/>
            </w:r>
            <w:r>
              <w:rPr>
                <w:rFonts w:hint="eastAsia"/>
                <w:color w:val="auto"/>
                <w:sz w:val="24"/>
              </w:rPr>
              <w:t>8.发布日志记录。</w:t>
            </w:r>
          </w:p>
        </w:tc>
      </w:tr>
      <w:tr w14:paraId="79F780D9">
        <w:tblPrEx>
          <w:tblCellMar>
            <w:top w:w="0" w:type="dxa"/>
            <w:left w:w="0" w:type="dxa"/>
            <w:bottom w:w="0" w:type="dxa"/>
            <w:right w:w="0" w:type="dxa"/>
          </w:tblCellMar>
        </w:tblPrEx>
        <w:trPr>
          <w:trHeight w:val="1635" w:hRule="atLeast"/>
        </w:trPr>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AABE3">
            <w:pPr>
              <w:spacing w:line="360" w:lineRule="auto"/>
              <w:ind w:firstLine="424" w:firstLineChars="177"/>
              <w:rPr>
                <w:rFonts w:hint="eastAsia"/>
                <w:color w:val="auto"/>
                <w:sz w:val="24"/>
              </w:rPr>
            </w:pPr>
            <w:r>
              <w:rPr>
                <w:rFonts w:hint="eastAsia"/>
                <w:color w:val="auto"/>
                <w:sz w:val="24"/>
              </w:rPr>
              <w:t>2</w:t>
            </w:r>
          </w:p>
        </w:tc>
        <w:tc>
          <w:tcPr>
            <w:tcW w:w="14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C844F">
            <w:pPr>
              <w:spacing w:line="360" w:lineRule="auto"/>
              <w:rPr>
                <w:rFonts w:hint="eastAsia"/>
                <w:color w:val="auto"/>
                <w:sz w:val="24"/>
              </w:rPr>
            </w:pPr>
            <w:r>
              <w:rPr>
                <w:rFonts w:hint="eastAsia"/>
                <w:color w:val="auto"/>
                <w:sz w:val="24"/>
              </w:rPr>
              <w:t>日常巡检</w:t>
            </w:r>
          </w:p>
        </w:tc>
        <w:tc>
          <w:tcPr>
            <w:tcW w:w="31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AE4FD">
            <w:pPr>
              <w:spacing w:line="360" w:lineRule="auto"/>
              <w:rPr>
                <w:rFonts w:hint="eastAsia"/>
                <w:color w:val="auto"/>
                <w:sz w:val="24"/>
              </w:rPr>
            </w:pPr>
            <w:r>
              <w:rPr>
                <w:rFonts w:hint="eastAsia"/>
                <w:color w:val="auto"/>
                <w:sz w:val="24"/>
              </w:rPr>
              <w:t>1.云服务器、维护软件、管理系统账号口令定期更换；</w:t>
            </w:r>
            <w:r>
              <w:rPr>
                <w:rFonts w:hint="eastAsia"/>
                <w:color w:val="auto"/>
                <w:sz w:val="24"/>
              </w:rPr>
              <w:br w:type="textWrapping"/>
            </w:r>
            <w:r>
              <w:rPr>
                <w:rFonts w:hint="eastAsia"/>
                <w:color w:val="auto"/>
                <w:sz w:val="24"/>
              </w:rPr>
              <w:t>2.云服务器基础环境（内存、磁盘、CPU）监控观测检查与异常处理；</w:t>
            </w:r>
            <w:r>
              <w:rPr>
                <w:rFonts w:hint="eastAsia"/>
                <w:color w:val="auto"/>
                <w:sz w:val="24"/>
              </w:rPr>
              <w:br w:type="textWrapping"/>
            </w:r>
            <w:r>
              <w:rPr>
                <w:rFonts w:hint="eastAsia"/>
                <w:color w:val="auto"/>
                <w:sz w:val="24"/>
              </w:rPr>
              <w:t>3.云服务器环境漏洞、病毒、木马自检与修复；</w:t>
            </w:r>
            <w:r>
              <w:rPr>
                <w:rFonts w:hint="eastAsia"/>
                <w:color w:val="auto"/>
                <w:sz w:val="24"/>
              </w:rPr>
              <w:br w:type="textWrapping"/>
            </w:r>
            <w:r>
              <w:rPr>
                <w:rFonts w:hint="eastAsia"/>
                <w:color w:val="auto"/>
                <w:sz w:val="24"/>
              </w:rPr>
              <w:t>4.日志备份及脚本维护；</w:t>
            </w:r>
            <w:r>
              <w:rPr>
                <w:rFonts w:hint="eastAsia"/>
                <w:color w:val="auto"/>
                <w:sz w:val="24"/>
              </w:rPr>
              <w:br w:type="textWrapping"/>
            </w:r>
            <w:r>
              <w:rPr>
                <w:rFonts w:hint="eastAsia"/>
                <w:color w:val="auto"/>
                <w:sz w:val="24"/>
              </w:rPr>
              <w:t>5.云主机、各项云服务到期检查与续期；</w:t>
            </w:r>
            <w:r>
              <w:rPr>
                <w:rFonts w:hint="eastAsia"/>
                <w:color w:val="auto"/>
                <w:sz w:val="24"/>
              </w:rPr>
              <w:br w:type="textWrapping"/>
            </w:r>
            <w:r>
              <w:rPr>
                <w:rFonts w:hint="eastAsia"/>
                <w:color w:val="auto"/>
                <w:sz w:val="24"/>
              </w:rPr>
              <w:t>6.扩容需求上报与申请。</w:t>
            </w:r>
          </w:p>
        </w:tc>
      </w:tr>
      <w:tr w14:paraId="4EC2F3B8">
        <w:tblPrEx>
          <w:tblCellMar>
            <w:top w:w="0" w:type="dxa"/>
            <w:left w:w="0" w:type="dxa"/>
            <w:bottom w:w="0" w:type="dxa"/>
            <w:right w:w="0" w:type="dxa"/>
          </w:tblCellMar>
        </w:tblPrEx>
        <w:trPr>
          <w:trHeight w:val="1635" w:hRule="atLeast"/>
        </w:trPr>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05C71">
            <w:pPr>
              <w:spacing w:line="360" w:lineRule="auto"/>
              <w:ind w:firstLine="424" w:firstLineChars="177"/>
              <w:rPr>
                <w:rFonts w:hint="eastAsia"/>
                <w:color w:val="auto"/>
                <w:sz w:val="24"/>
                <w:lang w:val="en-US" w:eastAsia="zh-CN"/>
              </w:rPr>
            </w:pPr>
            <w:r>
              <w:rPr>
                <w:rFonts w:hint="eastAsia"/>
                <w:color w:val="auto"/>
                <w:sz w:val="24"/>
                <w:lang w:val="en-US" w:eastAsia="zh-CN"/>
              </w:rPr>
              <w:t>3</w:t>
            </w:r>
          </w:p>
        </w:tc>
        <w:tc>
          <w:tcPr>
            <w:tcW w:w="14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52A21">
            <w:pPr>
              <w:spacing w:line="360" w:lineRule="auto"/>
              <w:rPr>
                <w:rFonts w:hint="eastAsia"/>
                <w:color w:val="auto"/>
                <w:sz w:val="24"/>
                <w:lang w:val="en-US" w:eastAsia="zh-CN"/>
              </w:rPr>
            </w:pPr>
            <w:r>
              <w:rPr>
                <w:rFonts w:hint="eastAsia"/>
                <w:color w:val="auto"/>
                <w:sz w:val="24"/>
              </w:rPr>
              <w:t>渗透测试漏洞修复</w:t>
            </w:r>
          </w:p>
        </w:tc>
        <w:tc>
          <w:tcPr>
            <w:tcW w:w="31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77EFA">
            <w:pPr>
              <w:spacing w:line="360" w:lineRule="auto"/>
              <w:rPr>
                <w:rFonts w:hint="eastAsia"/>
                <w:color w:val="auto"/>
                <w:sz w:val="24"/>
              </w:rPr>
            </w:pPr>
            <w:r>
              <w:rPr>
                <w:rFonts w:hint="eastAsia"/>
                <w:color w:val="auto"/>
                <w:sz w:val="24"/>
                <w:lang w:val="en-US" w:eastAsia="zh-CN"/>
              </w:rPr>
              <w:t>1.</w:t>
            </w:r>
            <w:r>
              <w:rPr>
                <w:rFonts w:hint="eastAsia"/>
                <w:color w:val="auto"/>
                <w:sz w:val="24"/>
              </w:rPr>
              <w:t>nginx等负载转发配置修改与调整；</w:t>
            </w:r>
            <w:r>
              <w:rPr>
                <w:rFonts w:hint="eastAsia"/>
                <w:color w:val="auto"/>
                <w:sz w:val="24"/>
              </w:rPr>
              <w:br w:type="textWrapping"/>
            </w:r>
            <w:r>
              <w:rPr>
                <w:rFonts w:hint="eastAsia"/>
                <w:color w:val="auto"/>
                <w:sz w:val="24"/>
              </w:rPr>
              <w:t>2.服务器环境基本配置修改与调整；</w:t>
            </w:r>
          </w:p>
          <w:p w14:paraId="29F20B06">
            <w:pPr>
              <w:spacing w:line="360" w:lineRule="auto"/>
              <w:rPr>
                <w:rFonts w:hint="eastAsia"/>
                <w:color w:val="auto"/>
                <w:sz w:val="24"/>
              </w:rPr>
            </w:pPr>
            <w:r>
              <w:rPr>
                <w:rFonts w:hint="eastAsia"/>
                <w:color w:val="auto"/>
                <w:sz w:val="24"/>
              </w:rPr>
              <w:t>3.前后端配置调整。</w:t>
            </w:r>
          </w:p>
        </w:tc>
      </w:tr>
      <w:tr w14:paraId="439E52F0">
        <w:tblPrEx>
          <w:tblCellMar>
            <w:top w:w="0" w:type="dxa"/>
            <w:left w:w="0" w:type="dxa"/>
            <w:bottom w:w="0" w:type="dxa"/>
            <w:right w:w="0" w:type="dxa"/>
          </w:tblCellMar>
        </w:tblPrEx>
        <w:trPr>
          <w:trHeight w:val="1365" w:hRule="atLeast"/>
        </w:trPr>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D03BC">
            <w:pPr>
              <w:spacing w:line="360" w:lineRule="auto"/>
              <w:ind w:firstLine="424" w:firstLineChars="177"/>
              <w:rPr>
                <w:rFonts w:hint="eastAsia"/>
                <w:color w:val="auto"/>
                <w:sz w:val="24"/>
              </w:rPr>
            </w:pPr>
            <w:r>
              <w:rPr>
                <w:rFonts w:hint="eastAsia"/>
                <w:color w:val="auto"/>
                <w:sz w:val="24"/>
              </w:rPr>
              <w:t>4</w:t>
            </w:r>
          </w:p>
        </w:tc>
        <w:tc>
          <w:tcPr>
            <w:tcW w:w="14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BAB7C">
            <w:pPr>
              <w:spacing w:line="360" w:lineRule="auto"/>
              <w:rPr>
                <w:rFonts w:hint="eastAsia"/>
                <w:color w:val="auto"/>
                <w:sz w:val="24"/>
              </w:rPr>
            </w:pPr>
            <w:r>
              <w:rPr>
                <w:rFonts w:hint="eastAsia"/>
                <w:color w:val="auto"/>
                <w:sz w:val="24"/>
              </w:rPr>
              <w:t>业务数据处理及BUG修复工作</w:t>
            </w:r>
          </w:p>
        </w:tc>
        <w:tc>
          <w:tcPr>
            <w:tcW w:w="31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2A510">
            <w:pPr>
              <w:spacing w:line="360" w:lineRule="auto"/>
              <w:rPr>
                <w:rFonts w:hint="eastAsia"/>
                <w:color w:val="auto"/>
                <w:sz w:val="24"/>
              </w:rPr>
            </w:pPr>
            <w:r>
              <w:rPr>
                <w:rFonts w:hint="eastAsia"/>
                <w:color w:val="auto"/>
                <w:sz w:val="24"/>
              </w:rPr>
              <w:t>1.数据库备份及恢复；</w:t>
            </w:r>
            <w:r>
              <w:rPr>
                <w:rFonts w:hint="eastAsia"/>
                <w:color w:val="auto"/>
                <w:sz w:val="24"/>
              </w:rPr>
              <w:br w:type="textWrapping"/>
            </w:r>
            <w:r>
              <w:rPr>
                <w:rFonts w:hint="eastAsia"/>
                <w:color w:val="auto"/>
                <w:sz w:val="24"/>
              </w:rPr>
              <w:t>2.ES数据同步；</w:t>
            </w:r>
            <w:r>
              <w:rPr>
                <w:rFonts w:hint="eastAsia"/>
                <w:color w:val="auto"/>
                <w:sz w:val="24"/>
              </w:rPr>
              <w:br w:type="textWrapping"/>
            </w:r>
            <w:r>
              <w:rPr>
                <w:rFonts w:hint="eastAsia"/>
                <w:color w:val="auto"/>
                <w:sz w:val="24"/>
              </w:rPr>
              <w:t>3.OB数据库及ES数据订正；</w:t>
            </w:r>
            <w:r>
              <w:rPr>
                <w:rFonts w:hint="eastAsia"/>
                <w:color w:val="auto"/>
                <w:sz w:val="24"/>
              </w:rPr>
              <w:br w:type="textWrapping"/>
            </w:r>
            <w:r>
              <w:rPr>
                <w:rFonts w:hint="eastAsia"/>
                <w:color w:val="auto"/>
                <w:sz w:val="24"/>
              </w:rPr>
              <w:t>4.Apollo、kafka等中间件配置修改；</w:t>
            </w:r>
            <w:r>
              <w:rPr>
                <w:rFonts w:hint="eastAsia"/>
                <w:color w:val="auto"/>
                <w:sz w:val="24"/>
              </w:rPr>
              <w:br w:type="textWrapping"/>
            </w:r>
            <w:r>
              <w:rPr>
                <w:rFonts w:hint="eastAsia"/>
                <w:color w:val="auto"/>
                <w:sz w:val="24"/>
              </w:rPr>
              <w:t>5.各业务及中间件服务异常恢复性重启。</w:t>
            </w:r>
          </w:p>
        </w:tc>
      </w:tr>
      <w:tr w14:paraId="4BC61A02">
        <w:tblPrEx>
          <w:tblCellMar>
            <w:top w:w="0" w:type="dxa"/>
            <w:left w:w="0" w:type="dxa"/>
            <w:bottom w:w="0" w:type="dxa"/>
            <w:right w:w="0" w:type="dxa"/>
          </w:tblCellMar>
        </w:tblPrEx>
        <w:trPr>
          <w:trHeight w:val="1365" w:hRule="atLeast"/>
        </w:trPr>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84BA">
            <w:pPr>
              <w:spacing w:line="360" w:lineRule="auto"/>
              <w:ind w:firstLine="424" w:firstLineChars="177"/>
              <w:rPr>
                <w:rFonts w:hint="eastAsia"/>
                <w:color w:val="auto"/>
                <w:sz w:val="24"/>
              </w:rPr>
            </w:pPr>
            <w:r>
              <w:rPr>
                <w:rFonts w:hint="eastAsia"/>
                <w:color w:val="auto"/>
                <w:sz w:val="24"/>
              </w:rPr>
              <w:t>5</w:t>
            </w:r>
          </w:p>
        </w:tc>
        <w:tc>
          <w:tcPr>
            <w:tcW w:w="14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6C542">
            <w:pPr>
              <w:spacing w:line="360" w:lineRule="auto"/>
              <w:rPr>
                <w:rFonts w:hint="eastAsia"/>
                <w:color w:val="auto"/>
                <w:sz w:val="24"/>
              </w:rPr>
            </w:pPr>
            <w:r>
              <w:rPr>
                <w:rFonts w:hint="eastAsia"/>
                <w:color w:val="auto"/>
                <w:sz w:val="24"/>
              </w:rPr>
              <w:t>移动端（微信小程序、浙里办APP）</w:t>
            </w:r>
          </w:p>
        </w:tc>
        <w:tc>
          <w:tcPr>
            <w:tcW w:w="31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ABC5D">
            <w:pPr>
              <w:spacing w:line="360" w:lineRule="auto"/>
              <w:rPr>
                <w:rFonts w:hint="eastAsia"/>
                <w:color w:val="auto"/>
                <w:sz w:val="24"/>
              </w:rPr>
            </w:pPr>
            <w:r>
              <w:rPr>
                <w:rFonts w:hint="eastAsia"/>
                <w:color w:val="auto"/>
                <w:sz w:val="24"/>
              </w:rPr>
              <w:t>1.隐私政策与注册协议维护；</w:t>
            </w:r>
            <w:r>
              <w:rPr>
                <w:rFonts w:hint="eastAsia"/>
                <w:color w:val="auto"/>
                <w:sz w:val="24"/>
              </w:rPr>
              <w:br w:type="textWrapping"/>
            </w:r>
            <w:r>
              <w:rPr>
                <w:rFonts w:hint="eastAsia"/>
                <w:color w:val="auto"/>
                <w:sz w:val="24"/>
              </w:rPr>
              <w:t>2.公安部门等网络安全整改项修复；</w:t>
            </w:r>
            <w:r>
              <w:rPr>
                <w:rFonts w:hint="eastAsia"/>
                <w:color w:val="auto"/>
                <w:sz w:val="24"/>
              </w:rPr>
              <w:br w:type="textWrapping"/>
            </w:r>
            <w:r>
              <w:rPr>
                <w:rFonts w:hint="eastAsia"/>
                <w:color w:val="auto"/>
                <w:sz w:val="24"/>
              </w:rPr>
              <w:t>3.整改意见与建议功能部署对接；</w:t>
            </w:r>
            <w:r>
              <w:rPr>
                <w:rFonts w:hint="eastAsia"/>
                <w:color w:val="auto"/>
                <w:sz w:val="24"/>
              </w:rPr>
              <w:br w:type="textWrapping"/>
            </w:r>
            <w:r>
              <w:rPr>
                <w:rFonts w:hint="eastAsia"/>
                <w:color w:val="auto"/>
                <w:sz w:val="24"/>
              </w:rPr>
              <w:t>4.应用软件版本更新上传与发布。</w:t>
            </w:r>
          </w:p>
        </w:tc>
      </w:tr>
    </w:tbl>
    <w:p w14:paraId="47846348">
      <w:pPr>
        <w:spacing w:line="360" w:lineRule="auto"/>
        <w:ind w:firstLine="424" w:firstLineChars="177"/>
        <w:rPr>
          <w:rFonts w:hint="eastAsia"/>
          <w:color w:val="auto"/>
          <w:sz w:val="24"/>
        </w:rPr>
      </w:pPr>
    </w:p>
    <w:p w14:paraId="660CF03B">
      <w:pPr>
        <w:spacing w:line="360" w:lineRule="auto"/>
        <w:ind w:firstLine="426" w:firstLineChars="177"/>
        <w:rPr>
          <w:rFonts w:hint="eastAsia"/>
          <w:b/>
          <w:bCs/>
          <w:color w:val="auto"/>
          <w:sz w:val="24"/>
          <w:lang w:val="en-US" w:eastAsia="zh-CN"/>
        </w:rPr>
      </w:pPr>
      <w:r>
        <w:rPr>
          <w:rFonts w:hint="eastAsia"/>
          <w:b/>
          <w:bCs/>
          <w:color w:val="auto"/>
          <w:sz w:val="24"/>
          <w:lang w:val="en-US" w:eastAsia="zh-CN"/>
        </w:rPr>
        <w:t>四、实施计划</w:t>
      </w:r>
    </w:p>
    <w:p w14:paraId="11F64133">
      <w:pPr>
        <w:spacing w:line="360" w:lineRule="auto"/>
        <w:ind w:firstLine="424" w:firstLineChars="177"/>
        <w:rPr>
          <w:rFonts w:hint="eastAsia"/>
          <w:color w:val="auto"/>
          <w:sz w:val="24"/>
        </w:rPr>
      </w:pPr>
      <w:r>
        <w:rPr>
          <w:rFonts w:hint="eastAsia"/>
          <w:color w:val="auto"/>
          <w:sz w:val="24"/>
          <w:lang w:val="en-US" w:eastAsia="zh-CN"/>
        </w:rPr>
        <w:t>4.</w:t>
      </w:r>
      <w:r>
        <w:rPr>
          <w:rFonts w:hint="eastAsia"/>
          <w:color w:val="auto"/>
          <w:sz w:val="24"/>
        </w:rPr>
        <w:t>1系统维护</w:t>
      </w:r>
    </w:p>
    <w:p w14:paraId="3874CAAF">
      <w:pPr>
        <w:spacing w:line="360" w:lineRule="auto"/>
        <w:ind w:firstLine="424" w:firstLineChars="177"/>
        <w:rPr>
          <w:rFonts w:hint="eastAsia"/>
          <w:color w:val="auto"/>
          <w:sz w:val="24"/>
        </w:rPr>
      </w:pPr>
      <w:r>
        <w:rPr>
          <w:rFonts w:hint="eastAsia"/>
          <w:color w:val="auto"/>
          <w:sz w:val="24"/>
        </w:rPr>
        <w:t>（1）运维服务期限：1年，自合同签订之日起开始计算。</w:t>
      </w:r>
    </w:p>
    <w:p w14:paraId="4815EE5F">
      <w:pPr>
        <w:spacing w:line="360" w:lineRule="auto"/>
        <w:ind w:firstLine="424" w:firstLineChars="177"/>
        <w:rPr>
          <w:rFonts w:hint="eastAsia"/>
          <w:color w:val="auto"/>
          <w:sz w:val="24"/>
        </w:rPr>
      </w:pPr>
      <w:r>
        <w:rPr>
          <w:rFonts w:hint="eastAsia"/>
          <w:color w:val="auto"/>
          <w:sz w:val="24"/>
        </w:rPr>
        <w:t>（2）维保服务包括但不限于的信息系统其中间库的迁移、部署、配置优化和中间件维护、运行监控、定期巡检、故障排除、问题解决、安全漏洞修补、软件升级、数据查询、数据维护等。项目实施前与用户方确定运维与巡检功能点。</w:t>
      </w:r>
    </w:p>
    <w:p w14:paraId="1216B4D4">
      <w:pPr>
        <w:spacing w:line="360" w:lineRule="auto"/>
        <w:ind w:firstLine="424" w:firstLineChars="177"/>
        <w:rPr>
          <w:rFonts w:hint="eastAsia"/>
          <w:color w:val="auto"/>
          <w:sz w:val="24"/>
        </w:rPr>
      </w:pPr>
      <w:r>
        <w:rPr>
          <w:rFonts w:hint="eastAsia"/>
          <w:color w:val="auto"/>
          <w:sz w:val="24"/>
        </w:rPr>
        <w:t>（3）为防止短信轰炸机等恶意攻击行为，禁止在未授权的情况下调用短信验证接口。</w:t>
      </w:r>
    </w:p>
    <w:p w14:paraId="096131A5">
      <w:pPr>
        <w:spacing w:line="360" w:lineRule="auto"/>
        <w:ind w:firstLine="424" w:firstLineChars="177"/>
        <w:rPr>
          <w:rFonts w:hint="eastAsia"/>
          <w:color w:val="auto"/>
          <w:sz w:val="24"/>
        </w:rPr>
      </w:pPr>
      <w:r>
        <w:rPr>
          <w:rFonts w:hint="eastAsia"/>
          <w:color w:val="auto"/>
          <w:sz w:val="24"/>
          <w:lang w:val="en-US" w:eastAsia="zh-CN"/>
        </w:rPr>
        <w:t>4.</w:t>
      </w:r>
      <w:r>
        <w:rPr>
          <w:rFonts w:hint="eastAsia"/>
          <w:color w:val="auto"/>
          <w:sz w:val="24"/>
        </w:rPr>
        <w:t>2技术支持</w:t>
      </w:r>
    </w:p>
    <w:p w14:paraId="395EDB39">
      <w:pPr>
        <w:spacing w:line="360" w:lineRule="auto"/>
        <w:ind w:firstLine="424" w:firstLineChars="177"/>
        <w:rPr>
          <w:rFonts w:hint="eastAsia"/>
          <w:color w:val="auto"/>
          <w:sz w:val="24"/>
        </w:rPr>
      </w:pPr>
      <w:r>
        <w:rPr>
          <w:rFonts w:hint="eastAsia"/>
          <w:color w:val="auto"/>
          <w:sz w:val="24"/>
        </w:rPr>
        <w:t>（1）远程技术支持：服务厂商应面向浙江开放大学提供电话支持、在线支持，包括系统应用使用过程中的技术支持与咨询解答服务。</w:t>
      </w:r>
    </w:p>
    <w:p w14:paraId="50D4B9D4">
      <w:pPr>
        <w:spacing w:line="360" w:lineRule="auto"/>
        <w:ind w:firstLine="424" w:firstLineChars="177"/>
        <w:rPr>
          <w:rFonts w:hint="eastAsia"/>
          <w:color w:val="auto"/>
          <w:sz w:val="24"/>
        </w:rPr>
      </w:pPr>
      <w:r>
        <w:rPr>
          <w:rFonts w:hint="eastAsia"/>
          <w:color w:val="auto"/>
          <w:sz w:val="24"/>
        </w:rPr>
        <w:t>（2）现场技术支持：若以上方式无法解决浙江开放大学系统运维需求，服务厂商运维人员应及时到现场完成系统运维保障工作。</w:t>
      </w:r>
    </w:p>
    <w:p w14:paraId="02BDB511">
      <w:pPr>
        <w:spacing w:line="360" w:lineRule="auto"/>
        <w:ind w:firstLine="424" w:firstLineChars="177"/>
        <w:rPr>
          <w:rFonts w:hint="eastAsia"/>
          <w:color w:val="auto"/>
          <w:sz w:val="24"/>
        </w:rPr>
      </w:pPr>
      <w:r>
        <w:rPr>
          <w:rFonts w:hint="eastAsia"/>
          <w:color w:val="auto"/>
          <w:sz w:val="24"/>
        </w:rPr>
        <w:t>（3）项目进展支持：服务厂商应定期召开项目维保汇报会，汇报系统维保情况，做好会议纪要（附件3）。</w:t>
      </w:r>
    </w:p>
    <w:p w14:paraId="07880121">
      <w:pPr>
        <w:spacing w:line="360" w:lineRule="auto"/>
        <w:ind w:firstLine="424" w:firstLineChars="177"/>
        <w:rPr>
          <w:rFonts w:hint="eastAsia"/>
          <w:color w:val="auto"/>
          <w:sz w:val="24"/>
        </w:rPr>
      </w:pPr>
      <w:r>
        <w:rPr>
          <w:rFonts w:hint="eastAsia"/>
          <w:color w:val="auto"/>
          <w:sz w:val="24"/>
          <w:lang w:val="en-US" w:eastAsia="zh-CN"/>
        </w:rPr>
        <w:t>4.</w:t>
      </w:r>
      <w:r>
        <w:rPr>
          <w:rFonts w:hint="eastAsia"/>
          <w:color w:val="auto"/>
          <w:sz w:val="24"/>
        </w:rPr>
        <w:t>3故障保障</w:t>
      </w:r>
    </w:p>
    <w:p w14:paraId="607AB46D">
      <w:pPr>
        <w:spacing w:line="360" w:lineRule="auto"/>
        <w:ind w:firstLine="424" w:firstLineChars="177"/>
        <w:rPr>
          <w:rFonts w:hint="eastAsia"/>
          <w:color w:val="auto"/>
          <w:sz w:val="24"/>
        </w:rPr>
      </w:pPr>
      <w:r>
        <w:rPr>
          <w:rFonts w:hint="eastAsia"/>
          <w:color w:val="auto"/>
          <w:sz w:val="24"/>
        </w:rPr>
        <w:t>（1）提供7*24小时远程技术支持服务。在维保期内，对因软件本身、服务厂商原因造成的各种软件故障，按照故障等级（附件1）限时解决，填写故障报告（附件3）。</w:t>
      </w:r>
    </w:p>
    <w:p w14:paraId="7ADA7F43">
      <w:pPr>
        <w:spacing w:line="360" w:lineRule="auto"/>
        <w:ind w:firstLine="424" w:firstLineChars="177"/>
        <w:rPr>
          <w:rFonts w:hint="eastAsia"/>
          <w:color w:val="auto"/>
          <w:sz w:val="24"/>
        </w:rPr>
      </w:pPr>
      <w:r>
        <w:rPr>
          <w:rFonts w:hint="eastAsia"/>
          <w:color w:val="auto"/>
          <w:sz w:val="24"/>
        </w:rPr>
        <w:t>（2）服务厂商要按需求提供巡检服务(每个月1日和16日)，填写巡检记录表（附件2），必要时期须提供紧急保障。</w:t>
      </w:r>
    </w:p>
    <w:p w14:paraId="15D2B58E">
      <w:pPr>
        <w:spacing w:line="360" w:lineRule="auto"/>
        <w:ind w:firstLine="424" w:firstLineChars="177"/>
        <w:rPr>
          <w:rFonts w:hint="eastAsia"/>
          <w:color w:val="auto"/>
          <w:sz w:val="24"/>
        </w:rPr>
      </w:pPr>
      <w:r>
        <w:rPr>
          <w:rFonts w:hint="eastAsia"/>
          <w:color w:val="auto"/>
          <w:sz w:val="24"/>
        </w:rPr>
        <w:t>（3）服务厂商在关键时期（如遇重要节假日、重要会议期间、重大活动等支持情况），需根据用户方要求做好期间值守安排，确保系统稳定、高效运行，快速响应突发问题。</w:t>
      </w:r>
    </w:p>
    <w:p w14:paraId="61D9C2EC">
      <w:pPr>
        <w:spacing w:line="360" w:lineRule="auto"/>
        <w:ind w:firstLine="424" w:firstLineChars="177"/>
        <w:rPr>
          <w:rFonts w:hint="eastAsia"/>
          <w:color w:val="auto"/>
          <w:sz w:val="24"/>
        </w:rPr>
      </w:pPr>
      <w:r>
        <w:rPr>
          <w:rFonts w:hint="eastAsia"/>
          <w:color w:val="auto"/>
          <w:sz w:val="24"/>
        </w:rPr>
        <w:t>4.</w:t>
      </w:r>
      <w:r>
        <w:rPr>
          <w:rFonts w:hint="eastAsia"/>
          <w:color w:val="auto"/>
          <w:sz w:val="24"/>
          <w:lang w:val="en-US" w:eastAsia="zh-CN"/>
        </w:rPr>
        <w:t>4</w:t>
      </w:r>
      <w:r>
        <w:rPr>
          <w:rFonts w:hint="eastAsia"/>
          <w:color w:val="auto"/>
          <w:sz w:val="24"/>
        </w:rPr>
        <w:t>培训要求</w:t>
      </w:r>
    </w:p>
    <w:p w14:paraId="78CF39F5">
      <w:pPr>
        <w:spacing w:line="360" w:lineRule="auto"/>
        <w:ind w:firstLine="424" w:firstLineChars="177"/>
        <w:rPr>
          <w:rFonts w:hint="eastAsia"/>
          <w:color w:val="auto"/>
          <w:sz w:val="24"/>
        </w:rPr>
      </w:pPr>
      <w:r>
        <w:rPr>
          <w:rFonts w:hint="eastAsia"/>
          <w:color w:val="auto"/>
          <w:sz w:val="24"/>
        </w:rPr>
        <w:t>为使用户方的相关人员掌握使用、维护和管理</w:t>
      </w:r>
      <w:r>
        <w:rPr>
          <w:rFonts w:hint="eastAsia"/>
          <w:color w:val="auto"/>
          <w:sz w:val="24"/>
          <w:lang w:eastAsia="zh-Hans"/>
        </w:rPr>
        <w:t>等操作</w:t>
      </w:r>
      <w:r>
        <w:rPr>
          <w:rFonts w:hint="eastAsia"/>
          <w:color w:val="auto"/>
          <w:sz w:val="24"/>
        </w:rPr>
        <w:t>，</w:t>
      </w:r>
      <w:r>
        <w:rPr>
          <w:rFonts w:hint="eastAsia"/>
          <w:color w:val="auto"/>
          <w:sz w:val="24"/>
          <w:lang w:eastAsia="zh-Hans"/>
        </w:rPr>
        <w:t>需提供运维技术环境、业务功能模块、业务流程管理、数据获取及分析等方面</w:t>
      </w:r>
      <w:r>
        <w:rPr>
          <w:rFonts w:hint="eastAsia"/>
          <w:color w:val="auto"/>
          <w:sz w:val="24"/>
        </w:rPr>
        <w:t>的技术培训，</w:t>
      </w:r>
      <w:r>
        <w:rPr>
          <w:rFonts w:hint="eastAsia"/>
          <w:color w:val="auto"/>
          <w:sz w:val="24"/>
          <w:lang w:eastAsia="zh-Hans"/>
        </w:rPr>
        <w:t>培训对象为用户方技术人员和业务管理人员。培训组织、内容安排、培训资料、培训实操等由中标方负责。</w:t>
      </w:r>
    </w:p>
    <w:p w14:paraId="574698E6">
      <w:pPr>
        <w:spacing w:line="360" w:lineRule="auto"/>
        <w:ind w:firstLine="424" w:firstLineChars="177"/>
        <w:rPr>
          <w:rFonts w:hint="eastAsia"/>
          <w:color w:val="auto"/>
          <w:sz w:val="24"/>
        </w:rPr>
      </w:pPr>
      <w:r>
        <w:rPr>
          <w:rFonts w:hint="eastAsia"/>
          <w:color w:val="auto"/>
          <w:sz w:val="24"/>
          <w:lang w:val="en-US" w:eastAsia="zh-CN"/>
        </w:rPr>
        <w:t>4.</w:t>
      </w:r>
      <w:r>
        <w:rPr>
          <w:rFonts w:hint="eastAsia"/>
          <w:color w:val="auto"/>
          <w:sz w:val="24"/>
        </w:rPr>
        <w:t>5隐私保密要求</w:t>
      </w:r>
    </w:p>
    <w:p w14:paraId="4219F62A">
      <w:pPr>
        <w:spacing w:line="360" w:lineRule="auto"/>
        <w:ind w:firstLine="424" w:firstLineChars="177"/>
        <w:rPr>
          <w:rFonts w:hint="eastAsia"/>
          <w:color w:val="auto"/>
          <w:sz w:val="24"/>
        </w:rPr>
      </w:pPr>
      <w:r>
        <w:rPr>
          <w:rFonts w:hint="eastAsia"/>
          <w:color w:val="auto"/>
          <w:sz w:val="24"/>
        </w:rPr>
        <w:t>（1）服务厂商对本次运维服务项目接触的数据、文档、账号密码等严格保密，未经用户方授权，不得以任何方式将有关系统数据信息披露、发表或传播。中标方须与用户方签订相关保密协议。</w:t>
      </w:r>
    </w:p>
    <w:p w14:paraId="2FF47014">
      <w:pPr>
        <w:spacing w:line="360" w:lineRule="auto"/>
        <w:ind w:firstLine="424" w:firstLineChars="177"/>
        <w:rPr>
          <w:rFonts w:hint="eastAsia"/>
          <w:color w:val="auto"/>
          <w:sz w:val="24"/>
        </w:rPr>
      </w:pPr>
      <w:r>
        <w:rPr>
          <w:rFonts w:hint="eastAsia"/>
          <w:color w:val="auto"/>
          <w:sz w:val="24"/>
        </w:rPr>
        <w:t>（2）服务厂商在本次运维服务项目过程中产生的所有过程文档、原始数据、正式报告等必须进行归档，并及时递交给用户方。</w:t>
      </w:r>
    </w:p>
    <w:p w14:paraId="55BB9B9B">
      <w:pPr>
        <w:numPr>
          <w:ilvl w:val="0"/>
          <w:numId w:val="1"/>
        </w:numPr>
        <w:spacing w:line="360" w:lineRule="auto"/>
        <w:ind w:firstLine="426" w:firstLineChars="177"/>
        <w:rPr>
          <w:rFonts w:hint="eastAsia"/>
          <w:b/>
          <w:bCs/>
          <w:color w:val="auto"/>
          <w:sz w:val="24"/>
          <w:lang w:val="en-US" w:eastAsia="zh-CN"/>
        </w:rPr>
      </w:pPr>
      <w:r>
        <w:rPr>
          <w:rFonts w:hint="eastAsia"/>
          <w:b/>
          <w:bCs/>
          <w:color w:val="auto"/>
          <w:sz w:val="24"/>
          <w:lang w:val="en-US" w:eastAsia="zh-CN"/>
        </w:rPr>
        <w:t>支付方式</w:t>
      </w:r>
    </w:p>
    <w:p w14:paraId="122E5D79">
      <w:pPr>
        <w:numPr>
          <w:ilvl w:val="0"/>
          <w:numId w:val="0"/>
        </w:numPr>
        <w:spacing w:line="360" w:lineRule="auto"/>
        <w:ind w:firstLine="480" w:firstLineChars="200"/>
        <w:rPr>
          <w:rFonts w:hint="eastAsia"/>
          <w:color w:val="auto"/>
          <w:sz w:val="24"/>
        </w:rPr>
      </w:pPr>
      <w:r>
        <w:rPr>
          <w:rFonts w:hint="eastAsia"/>
          <w:color w:val="auto"/>
          <w:sz w:val="24"/>
        </w:rPr>
        <w:t xml:space="preserve">合同签订后5个工作日内，中标方向采购方提交银行、保险公司等金融机构出具的预付款保函，采购方向中标方支付合同总额的40%；初验通过后，采购方在收到发票后5个工作日内，向中标方支付至合同总额的50%；终验通过后，采购方在收到发票后5个工作日内，向中标方支付剩余合同金额。 </w:t>
      </w:r>
    </w:p>
    <w:p w14:paraId="38B02393">
      <w:pPr>
        <w:numPr>
          <w:ilvl w:val="0"/>
          <w:numId w:val="0"/>
        </w:numPr>
        <w:spacing w:line="360" w:lineRule="auto"/>
        <w:ind w:firstLine="480" w:firstLineChars="200"/>
        <w:rPr>
          <w:rFonts w:hint="eastAsia"/>
          <w:color w:val="auto"/>
          <w:sz w:val="24"/>
        </w:rPr>
      </w:pPr>
      <w:r>
        <w:rPr>
          <w:rFonts w:hint="eastAsia"/>
          <w:color w:val="auto"/>
          <w:sz w:val="24"/>
        </w:rPr>
        <w:t>在签订合同时，供应商明确表示无需预付款的，付款方式为初验通过后，采购方在收到发票后5个工作日内，向中标方支付合同总额的50%；终验通过后，采购方在收到发票后5个工作日内，向中标方支付剩余合同金额。</w:t>
      </w:r>
    </w:p>
    <w:p w14:paraId="3D1A6C1A">
      <w:pPr>
        <w:pStyle w:val="23"/>
        <w:numPr>
          <w:ilvl w:val="0"/>
          <w:numId w:val="0"/>
        </w:numPr>
        <w:ind w:firstLine="482" w:firstLineChars="200"/>
        <w:rPr>
          <w:rFonts w:hint="default"/>
          <w:b/>
          <w:bCs/>
          <w:color w:val="auto"/>
          <w:lang w:val="en-US" w:eastAsia="zh-CN"/>
        </w:rPr>
      </w:pPr>
      <w:r>
        <w:rPr>
          <w:rFonts w:hint="eastAsia"/>
          <w:b/>
          <w:bCs/>
          <w:color w:val="auto"/>
          <w:lang w:val="en-US" w:eastAsia="zh-CN"/>
        </w:rPr>
        <w:t>六、验收</w:t>
      </w:r>
    </w:p>
    <w:p w14:paraId="3EF378AA">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中标方按项目运维要求，完成项目运维内容，用户方将依照运维文档的有关规范，组织对本项目进行验收，验收时需提供必要的成果文件。验收前中标方另需提交《验收申请》《招/投标文件》《项目合同》《实施方案（含服务内容、计划、人员安排）》《项目月结/年度总结报告》《服务记录（含客服、bug修复、数据支持）》《系统维保巡检记录表》《系统维保故障记录表》《会议纪要》《用户报告》。</w:t>
      </w:r>
    </w:p>
    <w:p w14:paraId="2D64A924">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初验：自合同签订之日起六个月后，中标方应向用户方提交书面初验申请，经用户方认可后组织初验。</w:t>
      </w:r>
    </w:p>
    <w:p w14:paraId="08DC6ADB">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终验：服务期结束后，中标方应向用户方提交书面终验申请，用户方根据国家有关规定、招标文件、中标方的投标文件以及合同约定的内容和验收标准组织终验。</w:t>
      </w:r>
    </w:p>
    <w:p w14:paraId="1AFC8FC1">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highlight w:val="none"/>
          <w:lang w:val="en-US" w:eastAsia="zh-CN"/>
          <w14:textFill>
            <w14:solidFill>
              <w14:schemeClr w14:val="tx1"/>
            </w14:solidFill>
          </w14:textFill>
        </w:rPr>
        <w:t>七、其他</w:t>
      </w:r>
    </w:p>
    <w:p w14:paraId="00D41225">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1.其他维保要求根据各信息系统情况制定。</w:t>
      </w:r>
    </w:p>
    <w:p w14:paraId="008CFFC1">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2.服务厂商配合浙江开放大学网络安全相关的检查与整改工作。</w:t>
      </w:r>
    </w:p>
    <w:p w14:paraId="2A36A4AF">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3.服务厂商根据浙江开放大学相关的信息系统规范进行。</w:t>
      </w:r>
    </w:p>
    <w:p w14:paraId="5E2CCA2B">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4.服务厂商配合浙江开放大学完成中间件的巡检。</w:t>
      </w:r>
    </w:p>
    <w:p w14:paraId="5695048A">
      <w:pPr>
        <w:pageBreakBefore/>
        <w:adjustRightInd/>
        <w:spacing w:line="560" w:lineRule="exact"/>
        <w:ind w:firstLine="480" w:firstLineChars="200"/>
        <w:jc w:val="left"/>
        <w:outlineLvl w:val="0"/>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5.服务厂商配合浙江开放大学完成数据备份程序运行状态和备份数据巡，web日志记录巡检，系统定期归档。</w:t>
      </w:r>
    </w:p>
    <w:p w14:paraId="4B8CF469">
      <w:pP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br w:type="page"/>
      </w:r>
    </w:p>
    <w:p w14:paraId="17B1A400">
      <w:pPr>
        <w:pageBreakBefore/>
        <w:adjustRightInd/>
        <w:spacing w:line="560" w:lineRule="exact"/>
        <w:ind w:firstLine="560" w:firstLineChars="200"/>
        <w:jc w:val="left"/>
        <w:outlineLvl w:val="0"/>
        <w:rPr>
          <w:rFonts w:hint="eastAsia" w:ascii="仿宋_GB2312" w:hAnsi="仿宋_GB2312" w:eastAsia="仿宋_GB2312" w:cs="仿宋_GB2312"/>
          <w:sz w:val="28"/>
          <w:szCs w:val="28"/>
          <w14:ligatures w14:val="standardContextual"/>
        </w:rPr>
      </w:pPr>
      <w:r>
        <w:rPr>
          <w:rFonts w:hint="eastAsia" w:ascii="仿宋_GB2312" w:hAnsi="仿宋_GB2312" w:eastAsia="仿宋_GB2312" w:cs="仿宋_GB2312"/>
          <w:sz w:val="28"/>
          <w:szCs w:val="28"/>
          <w14:ligatures w14:val="standardContextual"/>
        </w:rPr>
        <w:t>附件1</w:t>
      </w:r>
    </w:p>
    <w:p w14:paraId="522441E6">
      <w:pPr>
        <w:adjustRightInd/>
        <w:spacing w:after="156" w:afterLines="50"/>
        <w:jc w:val="center"/>
        <w:outlineLvl w:val="0"/>
        <w:rPr>
          <w:rFonts w:hint="eastAsia" w:ascii="仿宋_GB2312" w:hAnsi="仿宋_GB2312" w:eastAsia="仿宋_GB2312" w:cs="仿宋_GB2312"/>
          <w:b/>
          <w:bCs/>
          <w:sz w:val="32"/>
          <w:szCs w:val="32"/>
          <w14:ligatures w14:val="standardContextual"/>
        </w:rPr>
      </w:pPr>
      <w:r>
        <w:rPr>
          <w:rFonts w:hint="eastAsia" w:ascii="仿宋_GB2312" w:hAnsi="仿宋_GB2312" w:eastAsia="仿宋_GB2312" w:cs="仿宋_GB2312"/>
          <w:b/>
          <w:bCs/>
          <w:sz w:val="32"/>
          <w:szCs w:val="32"/>
          <w14:ligatures w14:val="standardContextual"/>
        </w:rPr>
        <w:t>故障等级及响应时间要求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803"/>
        <w:gridCol w:w="2832"/>
        <w:gridCol w:w="2832"/>
      </w:tblGrid>
      <w:tr w14:paraId="0300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14:paraId="2ADE604A">
            <w:pPr>
              <w:adjustRightInd/>
              <w:jc w:val="center"/>
              <w:rPr>
                <w:rFonts w:hint="eastAsia" w:ascii="仿宋_GB2312" w:hAnsi="仿宋_GB2312" w:eastAsia="仿宋_GB2312" w:cs="仿宋_GB2312"/>
                <w:sz w:val="28"/>
                <w:szCs w:val="28"/>
                <w14:ligatures w14:val="standardContextual"/>
              </w:rPr>
            </w:pPr>
            <w:r>
              <w:rPr>
                <w:rFonts w:hint="eastAsia" w:ascii="仿宋_GB2312" w:hAnsi="仿宋_GB2312" w:eastAsia="仿宋_GB2312" w:cs="仿宋_GB2312"/>
                <w:sz w:val="28"/>
                <w:szCs w:val="28"/>
                <w14:ligatures w14:val="standardContextual"/>
              </w:rPr>
              <w:t>故障等级</w:t>
            </w:r>
          </w:p>
        </w:tc>
        <w:tc>
          <w:tcPr>
            <w:tcW w:w="2841" w:type="dxa"/>
            <w:vAlign w:val="center"/>
          </w:tcPr>
          <w:p w14:paraId="1240BAC7">
            <w:pPr>
              <w:adjustRightInd/>
              <w:jc w:val="center"/>
              <w:rPr>
                <w:rFonts w:hint="eastAsia" w:ascii="仿宋_GB2312" w:hAnsi="仿宋_GB2312" w:eastAsia="仿宋_GB2312" w:cs="仿宋_GB2312"/>
                <w:sz w:val="28"/>
                <w:szCs w:val="28"/>
                <w14:ligatures w14:val="standardContextual"/>
              </w:rPr>
            </w:pPr>
            <w:r>
              <w:rPr>
                <w:rFonts w:hint="eastAsia" w:ascii="仿宋_GB2312" w:hAnsi="仿宋_GB2312" w:eastAsia="仿宋_GB2312" w:cs="仿宋_GB2312"/>
                <w:sz w:val="28"/>
                <w:szCs w:val="28"/>
                <w14:ligatures w14:val="standardContextual"/>
              </w:rPr>
              <w:t>故障描述</w:t>
            </w:r>
          </w:p>
        </w:tc>
        <w:tc>
          <w:tcPr>
            <w:tcW w:w="2841" w:type="dxa"/>
            <w:vAlign w:val="center"/>
          </w:tcPr>
          <w:p w14:paraId="587C06B8">
            <w:pPr>
              <w:adjustRightInd/>
              <w:jc w:val="center"/>
              <w:rPr>
                <w:rFonts w:hint="eastAsia" w:ascii="仿宋_GB2312" w:hAnsi="仿宋_GB2312" w:eastAsia="仿宋_GB2312" w:cs="仿宋_GB2312"/>
                <w:sz w:val="28"/>
                <w:szCs w:val="28"/>
                <w14:ligatures w14:val="standardContextual"/>
              </w:rPr>
            </w:pPr>
            <w:r>
              <w:rPr>
                <w:rFonts w:hint="eastAsia" w:ascii="仿宋_GB2312" w:hAnsi="仿宋_GB2312" w:eastAsia="仿宋_GB2312" w:cs="仿宋_GB2312"/>
                <w:sz w:val="28"/>
                <w:szCs w:val="28"/>
                <w14:ligatures w14:val="standardContextual"/>
              </w:rPr>
              <w:t>解决时限</w:t>
            </w:r>
          </w:p>
        </w:tc>
      </w:tr>
      <w:tr w14:paraId="5F54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1" w:type="dxa"/>
            <w:vAlign w:val="center"/>
          </w:tcPr>
          <w:p w14:paraId="7FB03E9C">
            <w:pPr>
              <w:adjustRightInd/>
              <w:spacing w:line="360" w:lineRule="auto"/>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一级</w:t>
            </w:r>
          </w:p>
        </w:tc>
        <w:tc>
          <w:tcPr>
            <w:tcW w:w="1809" w:type="dxa"/>
            <w:vAlign w:val="center"/>
          </w:tcPr>
          <w:p w14:paraId="40487A3A">
            <w:pPr>
              <w:adjustRightInd/>
              <w:spacing w:line="360" w:lineRule="auto"/>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重大系统故障</w:t>
            </w:r>
          </w:p>
        </w:tc>
        <w:tc>
          <w:tcPr>
            <w:tcW w:w="2841" w:type="dxa"/>
          </w:tcPr>
          <w:p w14:paraId="72E56F54">
            <w:pPr>
              <w:adjustRightInd/>
              <w:spacing w:line="360" w:lineRule="auto"/>
              <w:jc w:val="left"/>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系统服务中断严重影响系统功能，并导致甲方不能使用系统的故障。</w:t>
            </w:r>
          </w:p>
        </w:tc>
        <w:tc>
          <w:tcPr>
            <w:tcW w:w="2841" w:type="dxa"/>
            <w:vAlign w:val="center"/>
          </w:tcPr>
          <w:p w14:paraId="7C8E5F51">
            <w:pPr>
              <w:adjustRightInd/>
              <w:spacing w:line="360" w:lineRule="auto"/>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1—2小时内，超过3小时不能解决问题需提供备件。</w:t>
            </w:r>
          </w:p>
        </w:tc>
      </w:tr>
      <w:tr w14:paraId="13BE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64DF8E5C">
            <w:pPr>
              <w:adjustRightInd/>
              <w:spacing w:line="360" w:lineRule="auto"/>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二级</w:t>
            </w:r>
          </w:p>
        </w:tc>
        <w:tc>
          <w:tcPr>
            <w:tcW w:w="1809" w:type="dxa"/>
            <w:vAlign w:val="center"/>
          </w:tcPr>
          <w:p w14:paraId="274007C3">
            <w:pPr>
              <w:adjustRightInd/>
              <w:spacing w:line="360" w:lineRule="auto"/>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严重系统故障</w:t>
            </w:r>
          </w:p>
        </w:tc>
        <w:tc>
          <w:tcPr>
            <w:tcW w:w="2841" w:type="dxa"/>
          </w:tcPr>
          <w:p w14:paraId="60BBB616">
            <w:pPr>
              <w:adjustRightInd/>
              <w:spacing w:line="360" w:lineRule="auto"/>
              <w:jc w:val="left"/>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导致主要系统质量下降、影响甲方及维护人员操作的、但可以短暂容忍的故障。</w:t>
            </w:r>
          </w:p>
        </w:tc>
        <w:tc>
          <w:tcPr>
            <w:tcW w:w="2841" w:type="dxa"/>
            <w:vAlign w:val="center"/>
          </w:tcPr>
          <w:p w14:paraId="52BD37EB">
            <w:pPr>
              <w:adjustRightInd/>
              <w:spacing w:line="360" w:lineRule="auto"/>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3小时之内，最长不超过5小时。</w:t>
            </w:r>
          </w:p>
        </w:tc>
      </w:tr>
      <w:tr w14:paraId="05AB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6183BD8A">
            <w:pPr>
              <w:adjustRightInd/>
              <w:spacing w:line="360" w:lineRule="auto"/>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三级</w:t>
            </w:r>
          </w:p>
        </w:tc>
        <w:tc>
          <w:tcPr>
            <w:tcW w:w="1809" w:type="dxa"/>
            <w:vAlign w:val="center"/>
          </w:tcPr>
          <w:p w14:paraId="43C33204">
            <w:pPr>
              <w:adjustRightInd/>
              <w:spacing w:line="360" w:lineRule="auto"/>
              <w:jc w:val="center"/>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一般系统故障</w:t>
            </w:r>
          </w:p>
        </w:tc>
        <w:tc>
          <w:tcPr>
            <w:tcW w:w="2841" w:type="dxa"/>
          </w:tcPr>
          <w:p w14:paraId="7697F3ED">
            <w:pPr>
              <w:adjustRightInd/>
              <w:spacing w:line="360" w:lineRule="auto"/>
              <w:jc w:val="left"/>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没有严重影响的非系统服务及质量下降，不会对甲方及维护人员有重大影响的故障。</w:t>
            </w:r>
          </w:p>
        </w:tc>
        <w:tc>
          <w:tcPr>
            <w:tcW w:w="2841" w:type="dxa"/>
            <w:vAlign w:val="center"/>
          </w:tcPr>
          <w:p w14:paraId="14C87015">
            <w:pPr>
              <w:adjustRightInd/>
              <w:spacing w:line="360" w:lineRule="auto"/>
              <w:rPr>
                <w:rFonts w:hint="eastAsia" w:ascii="仿宋_GB2312" w:hAnsi="仿宋_GB2312" w:eastAsia="仿宋_GB2312" w:cs="仿宋_GB2312"/>
                <w:sz w:val="24"/>
                <w:szCs w:val="24"/>
                <w14:ligatures w14:val="standardContextual"/>
              </w:rPr>
            </w:pPr>
            <w:r>
              <w:rPr>
                <w:rFonts w:hint="eastAsia" w:ascii="仿宋_GB2312" w:hAnsi="仿宋_GB2312" w:eastAsia="仿宋_GB2312" w:cs="仿宋_GB2312"/>
                <w:sz w:val="24"/>
                <w:szCs w:val="24"/>
                <w14:ligatures w14:val="standardContextual"/>
              </w:rPr>
              <w:t>立即反映，不影响客户，最长不超过1天。</w:t>
            </w:r>
          </w:p>
        </w:tc>
      </w:tr>
    </w:tbl>
    <w:p w14:paraId="6AD3183D">
      <w:pPr>
        <w:adjustRightInd w:val="0"/>
        <w:snapToGrid w:val="0"/>
        <w:spacing w:line="100" w:lineRule="exact"/>
        <w:rPr>
          <w:rFonts w:hint="eastAsia" w:ascii="仿宋_GB2312" w:hAnsi="仿宋_GB2312" w:eastAsia="仿宋_GB2312" w:cs="仿宋_GB2312"/>
          <w:sz w:val="28"/>
          <w:szCs w:val="28"/>
          <w14:ligatures w14:val="standardContextual"/>
        </w:rPr>
      </w:pPr>
    </w:p>
    <w:p w14:paraId="33A812CE">
      <w:pPr>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pPr>
    </w:p>
    <w:p w14:paraId="07B10F04">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1" w:name="_Toc184312120"/>
      <w:bookmarkEnd w:id="31"/>
      <w:bookmarkStart w:id="32" w:name="_Toc184314434"/>
      <w:bookmarkEnd w:id="32"/>
      <w:bookmarkStart w:id="33" w:name="_Toc184312125"/>
      <w:bookmarkEnd w:id="33"/>
      <w:bookmarkStart w:id="34" w:name="_Toc184314441"/>
      <w:bookmarkEnd w:id="34"/>
      <w:bookmarkStart w:id="35" w:name="_Toc184308070"/>
      <w:bookmarkEnd w:id="35"/>
      <w:bookmarkStart w:id="36" w:name="_Toc184313304"/>
      <w:bookmarkEnd w:id="36"/>
      <w:bookmarkStart w:id="37" w:name="_Toc184314451"/>
      <w:bookmarkEnd w:id="37"/>
      <w:bookmarkStart w:id="38" w:name="_Toc184314443"/>
      <w:bookmarkEnd w:id="38"/>
      <w:bookmarkStart w:id="39" w:name="_Toc184308043"/>
      <w:bookmarkEnd w:id="39"/>
      <w:bookmarkStart w:id="40" w:name="_Toc184308097"/>
      <w:bookmarkEnd w:id="40"/>
      <w:bookmarkStart w:id="41" w:name="_Toc184312117"/>
      <w:bookmarkEnd w:id="41"/>
      <w:bookmarkStart w:id="42" w:name="_Toc184313273"/>
      <w:bookmarkEnd w:id="42"/>
      <w:bookmarkStart w:id="43" w:name="_Toc184313257"/>
      <w:bookmarkEnd w:id="43"/>
      <w:bookmarkStart w:id="44" w:name="_Toc184310311"/>
      <w:bookmarkEnd w:id="44"/>
      <w:bookmarkStart w:id="45" w:name="_Toc184308089"/>
      <w:bookmarkEnd w:id="45"/>
      <w:bookmarkStart w:id="46" w:name="_Toc184310279"/>
      <w:bookmarkEnd w:id="46"/>
      <w:bookmarkStart w:id="47" w:name="_Toc184312112"/>
      <w:bookmarkEnd w:id="47"/>
      <w:bookmarkStart w:id="48" w:name="_Toc184308102"/>
      <w:bookmarkEnd w:id="48"/>
      <w:bookmarkStart w:id="49" w:name="_Toc184313244"/>
      <w:bookmarkEnd w:id="49"/>
      <w:bookmarkStart w:id="50" w:name="_Toc184310278"/>
      <w:bookmarkEnd w:id="50"/>
      <w:bookmarkStart w:id="51" w:name="_Toc184308055"/>
      <w:bookmarkEnd w:id="51"/>
      <w:bookmarkStart w:id="52" w:name="_Toc184312136"/>
      <w:bookmarkEnd w:id="52"/>
      <w:bookmarkStart w:id="53" w:name="_Toc184310291"/>
      <w:bookmarkEnd w:id="53"/>
      <w:bookmarkStart w:id="54" w:name="_Toc184313238"/>
      <w:bookmarkEnd w:id="54"/>
      <w:bookmarkStart w:id="55" w:name="_Toc184310313"/>
      <w:bookmarkEnd w:id="55"/>
      <w:bookmarkStart w:id="56" w:name="_Toc184310338"/>
      <w:bookmarkEnd w:id="56"/>
      <w:bookmarkStart w:id="57" w:name="_Toc184312084"/>
      <w:bookmarkEnd w:id="57"/>
      <w:bookmarkStart w:id="58" w:name="_Toc184312071"/>
      <w:bookmarkEnd w:id="58"/>
      <w:bookmarkStart w:id="59" w:name="_Toc184313246"/>
      <w:bookmarkEnd w:id="59"/>
      <w:bookmarkStart w:id="60" w:name="_Toc184310303"/>
      <w:bookmarkEnd w:id="60"/>
      <w:bookmarkStart w:id="61" w:name="_Toc184310290"/>
      <w:bookmarkEnd w:id="61"/>
      <w:bookmarkStart w:id="62" w:name="_Toc184310301"/>
      <w:bookmarkEnd w:id="62"/>
      <w:bookmarkStart w:id="63" w:name="_Toc184312086"/>
      <w:bookmarkEnd w:id="63"/>
      <w:bookmarkStart w:id="64" w:name="_Toc184312094"/>
      <w:bookmarkEnd w:id="64"/>
      <w:bookmarkStart w:id="65" w:name="_Toc184313267"/>
      <w:bookmarkEnd w:id="65"/>
      <w:bookmarkStart w:id="66" w:name="_Toc184313270"/>
      <w:bookmarkEnd w:id="66"/>
      <w:bookmarkStart w:id="67" w:name="_Toc184314446"/>
      <w:bookmarkEnd w:id="67"/>
      <w:bookmarkStart w:id="68" w:name="_Toc184314437"/>
      <w:bookmarkEnd w:id="68"/>
      <w:bookmarkStart w:id="69" w:name="_Toc184310287"/>
      <w:bookmarkEnd w:id="69"/>
      <w:bookmarkStart w:id="70" w:name="_Toc184314459"/>
      <w:bookmarkEnd w:id="70"/>
      <w:bookmarkStart w:id="71" w:name="_Toc184313277"/>
      <w:bookmarkEnd w:id="71"/>
      <w:bookmarkStart w:id="72" w:name="_Toc184312092"/>
      <w:bookmarkEnd w:id="72"/>
      <w:bookmarkStart w:id="73" w:name="_Toc184310285"/>
      <w:bookmarkEnd w:id="73"/>
      <w:bookmarkStart w:id="74" w:name="_Toc184308092"/>
      <w:bookmarkEnd w:id="74"/>
      <w:bookmarkStart w:id="75" w:name="_Toc184312107"/>
      <w:bookmarkEnd w:id="75"/>
      <w:bookmarkStart w:id="76" w:name="_Toc184314444"/>
      <w:bookmarkEnd w:id="76"/>
      <w:bookmarkStart w:id="77" w:name="_Toc184312118"/>
      <w:bookmarkEnd w:id="77"/>
      <w:bookmarkStart w:id="78" w:name="_Toc184313242"/>
      <w:bookmarkEnd w:id="78"/>
      <w:bookmarkStart w:id="79" w:name="_Toc184312098"/>
      <w:bookmarkEnd w:id="79"/>
      <w:bookmarkStart w:id="80" w:name="_Toc184312079"/>
      <w:bookmarkEnd w:id="80"/>
      <w:bookmarkStart w:id="81" w:name="_Toc184312083"/>
      <w:bookmarkEnd w:id="81"/>
      <w:bookmarkStart w:id="82" w:name="_Toc184312087"/>
      <w:bookmarkEnd w:id="82"/>
      <w:bookmarkStart w:id="83" w:name="_Toc184308065"/>
      <w:bookmarkEnd w:id="83"/>
      <w:bookmarkStart w:id="84" w:name="_Toc184313241"/>
      <w:bookmarkEnd w:id="84"/>
      <w:bookmarkStart w:id="85" w:name="_Toc184314425"/>
      <w:bookmarkEnd w:id="85"/>
      <w:bookmarkStart w:id="86" w:name="_Toc184308088"/>
      <w:bookmarkEnd w:id="86"/>
      <w:bookmarkStart w:id="87" w:name="_Toc184314455"/>
      <w:bookmarkEnd w:id="87"/>
      <w:bookmarkStart w:id="88" w:name="_Toc184314419"/>
      <w:bookmarkEnd w:id="88"/>
      <w:bookmarkStart w:id="89" w:name="_Toc184308053"/>
      <w:bookmarkEnd w:id="89"/>
      <w:bookmarkStart w:id="90" w:name="_Toc184312105"/>
      <w:bookmarkEnd w:id="90"/>
      <w:bookmarkStart w:id="91" w:name="_Toc184310323"/>
      <w:bookmarkEnd w:id="91"/>
      <w:bookmarkStart w:id="92" w:name="_Toc184310308"/>
      <w:bookmarkEnd w:id="92"/>
      <w:bookmarkStart w:id="93" w:name="_Toc184310326"/>
      <w:bookmarkEnd w:id="93"/>
      <w:bookmarkStart w:id="94" w:name="_Toc184313309"/>
      <w:bookmarkEnd w:id="94"/>
      <w:bookmarkStart w:id="95" w:name="_Toc184314468"/>
      <w:bookmarkEnd w:id="95"/>
      <w:bookmarkStart w:id="96" w:name="_Toc184308104"/>
      <w:bookmarkEnd w:id="96"/>
      <w:bookmarkStart w:id="97" w:name="_Toc184314431"/>
      <w:bookmarkEnd w:id="97"/>
      <w:bookmarkStart w:id="98" w:name="_Toc184312108"/>
      <w:bookmarkEnd w:id="98"/>
      <w:bookmarkStart w:id="99" w:name="_Toc184313308"/>
      <w:bookmarkEnd w:id="99"/>
      <w:bookmarkStart w:id="100" w:name="_Toc184314481"/>
      <w:bookmarkEnd w:id="100"/>
      <w:bookmarkStart w:id="101" w:name="_Toc184313301"/>
      <w:bookmarkEnd w:id="101"/>
      <w:bookmarkStart w:id="102" w:name="_Toc184313268"/>
      <w:bookmarkEnd w:id="102"/>
      <w:bookmarkStart w:id="103" w:name="_Toc184314476"/>
      <w:bookmarkEnd w:id="103"/>
      <w:bookmarkStart w:id="104" w:name="_Toc184312069"/>
      <w:bookmarkEnd w:id="104"/>
      <w:bookmarkStart w:id="105" w:name="_Toc184308106"/>
      <w:bookmarkEnd w:id="105"/>
      <w:bookmarkStart w:id="106" w:name="_Toc184312119"/>
      <w:bookmarkEnd w:id="106"/>
      <w:bookmarkStart w:id="107" w:name="_Toc184312138"/>
      <w:bookmarkEnd w:id="107"/>
      <w:bookmarkStart w:id="108" w:name="_Toc184308100"/>
      <w:bookmarkEnd w:id="108"/>
      <w:bookmarkStart w:id="109" w:name="_Toc184310330"/>
      <w:bookmarkEnd w:id="109"/>
      <w:bookmarkStart w:id="110" w:name="_Toc184312091"/>
      <w:bookmarkEnd w:id="110"/>
      <w:bookmarkStart w:id="111" w:name="_Toc184314456"/>
      <w:bookmarkEnd w:id="111"/>
      <w:bookmarkStart w:id="112" w:name="_Toc184313291"/>
      <w:bookmarkEnd w:id="112"/>
      <w:bookmarkStart w:id="113" w:name="_Toc184310272"/>
      <w:bookmarkEnd w:id="113"/>
      <w:bookmarkStart w:id="114" w:name="_Toc184308108"/>
      <w:bookmarkEnd w:id="114"/>
      <w:bookmarkStart w:id="115" w:name="_Toc184308044"/>
      <w:bookmarkEnd w:id="115"/>
      <w:bookmarkStart w:id="116" w:name="_Toc184308067"/>
      <w:bookmarkEnd w:id="116"/>
      <w:bookmarkStart w:id="117" w:name="_Toc184314430"/>
      <w:bookmarkEnd w:id="117"/>
      <w:bookmarkStart w:id="118" w:name="_Toc184314464"/>
      <w:bookmarkEnd w:id="118"/>
      <w:bookmarkStart w:id="119" w:name="_Toc184313265"/>
      <w:bookmarkEnd w:id="119"/>
      <w:bookmarkStart w:id="120" w:name="_Toc184312099"/>
      <w:bookmarkEnd w:id="120"/>
      <w:bookmarkStart w:id="121" w:name="_Toc184313255"/>
      <w:bookmarkEnd w:id="121"/>
      <w:bookmarkStart w:id="122" w:name="_Toc184312129"/>
      <w:bookmarkEnd w:id="122"/>
      <w:bookmarkStart w:id="123" w:name="_Toc184308041"/>
      <w:bookmarkEnd w:id="123"/>
      <w:bookmarkStart w:id="124" w:name="_Toc184310314"/>
      <w:bookmarkEnd w:id="124"/>
      <w:bookmarkStart w:id="125" w:name="_Toc184308082"/>
      <w:bookmarkEnd w:id="125"/>
      <w:bookmarkStart w:id="126" w:name="_Toc184314467"/>
      <w:bookmarkEnd w:id="126"/>
      <w:bookmarkStart w:id="127" w:name="_Toc184314411"/>
      <w:bookmarkEnd w:id="127"/>
      <w:bookmarkStart w:id="128" w:name="_Toc184314424"/>
      <w:bookmarkEnd w:id="128"/>
      <w:bookmarkStart w:id="129" w:name="_Toc184312116"/>
      <w:bookmarkEnd w:id="129"/>
      <w:bookmarkStart w:id="130" w:name="_Toc184313254"/>
      <w:bookmarkEnd w:id="130"/>
      <w:bookmarkStart w:id="131" w:name="_Toc184308062"/>
      <w:bookmarkEnd w:id="131"/>
      <w:bookmarkStart w:id="132" w:name="_Toc184312097"/>
      <w:bookmarkEnd w:id="132"/>
      <w:bookmarkStart w:id="133" w:name="_Toc184314417"/>
      <w:bookmarkEnd w:id="133"/>
      <w:bookmarkStart w:id="134" w:name="_Toc184312115"/>
      <w:bookmarkEnd w:id="134"/>
      <w:bookmarkStart w:id="135" w:name="_Toc184313292"/>
      <w:bookmarkEnd w:id="135"/>
      <w:bookmarkStart w:id="136" w:name="_Toc184312102"/>
      <w:bookmarkEnd w:id="136"/>
      <w:bookmarkStart w:id="137" w:name="_Toc184314473"/>
      <w:bookmarkEnd w:id="137"/>
      <w:bookmarkStart w:id="138" w:name="_Toc184308094"/>
      <w:bookmarkEnd w:id="138"/>
      <w:bookmarkStart w:id="139" w:name="_Toc184310282"/>
      <w:bookmarkEnd w:id="139"/>
      <w:bookmarkStart w:id="140" w:name="_Toc184313262"/>
      <w:bookmarkEnd w:id="140"/>
      <w:bookmarkStart w:id="141" w:name="_Toc184310319"/>
      <w:bookmarkEnd w:id="141"/>
      <w:bookmarkStart w:id="142" w:name="_Toc184310344"/>
      <w:bookmarkEnd w:id="142"/>
      <w:bookmarkStart w:id="143" w:name="_Toc184313293"/>
      <w:bookmarkEnd w:id="143"/>
      <w:bookmarkStart w:id="144" w:name="_Toc184314438"/>
      <w:bookmarkEnd w:id="144"/>
      <w:bookmarkStart w:id="145" w:name="_Toc184312139"/>
      <w:bookmarkEnd w:id="145"/>
      <w:bookmarkStart w:id="146" w:name="_Toc184314433"/>
      <w:bookmarkEnd w:id="146"/>
      <w:bookmarkStart w:id="147" w:name="_Toc184310277"/>
      <w:bookmarkEnd w:id="147"/>
      <w:bookmarkStart w:id="148" w:name="_Toc184313306"/>
      <w:bookmarkEnd w:id="148"/>
      <w:bookmarkStart w:id="149" w:name="_Toc184308056"/>
      <w:bookmarkEnd w:id="149"/>
      <w:bookmarkStart w:id="150" w:name="_Toc184313289"/>
      <w:bookmarkEnd w:id="150"/>
      <w:bookmarkStart w:id="151" w:name="_Toc184312132"/>
      <w:bookmarkEnd w:id="151"/>
      <w:bookmarkStart w:id="152" w:name="_Toc184314472"/>
      <w:bookmarkEnd w:id="152"/>
      <w:bookmarkStart w:id="153" w:name="_Toc184308096"/>
      <w:bookmarkEnd w:id="153"/>
      <w:bookmarkStart w:id="154" w:name="_Toc184314428"/>
      <w:bookmarkEnd w:id="154"/>
      <w:bookmarkStart w:id="155" w:name="_Toc184313263"/>
      <w:bookmarkEnd w:id="155"/>
      <w:bookmarkStart w:id="156" w:name="_Toc184314442"/>
      <w:bookmarkEnd w:id="156"/>
      <w:bookmarkStart w:id="157" w:name="_Toc184310333"/>
      <w:bookmarkEnd w:id="157"/>
      <w:bookmarkStart w:id="158" w:name="_Toc184310341"/>
      <w:bookmarkEnd w:id="158"/>
      <w:bookmarkStart w:id="159" w:name="_Toc184312067"/>
      <w:bookmarkEnd w:id="159"/>
      <w:bookmarkStart w:id="160" w:name="_Toc184313261"/>
      <w:bookmarkEnd w:id="160"/>
      <w:bookmarkStart w:id="161" w:name="_Toc184312089"/>
      <w:bookmarkEnd w:id="161"/>
      <w:bookmarkStart w:id="162" w:name="_Toc184314414"/>
      <w:bookmarkEnd w:id="162"/>
      <w:bookmarkStart w:id="163" w:name="_Toc184312093"/>
      <w:bookmarkEnd w:id="163"/>
      <w:bookmarkStart w:id="164" w:name="_Toc184313239"/>
      <w:bookmarkEnd w:id="164"/>
      <w:bookmarkStart w:id="165" w:name="_Toc184312073"/>
      <w:bookmarkEnd w:id="165"/>
      <w:bookmarkStart w:id="166" w:name="_Toc184308091"/>
      <w:bookmarkEnd w:id="166"/>
      <w:bookmarkStart w:id="167" w:name="_Toc184310273"/>
      <w:bookmarkEnd w:id="167"/>
      <w:bookmarkStart w:id="168" w:name="_Toc184312074"/>
      <w:bookmarkEnd w:id="168"/>
      <w:bookmarkStart w:id="169" w:name="_Toc184308063"/>
      <w:bookmarkEnd w:id="169"/>
      <w:bookmarkStart w:id="170" w:name="_Toc184314461"/>
      <w:bookmarkEnd w:id="170"/>
      <w:bookmarkStart w:id="171" w:name="_Toc184308074"/>
      <w:bookmarkEnd w:id="171"/>
      <w:bookmarkStart w:id="172" w:name="_Toc184308084"/>
      <w:bookmarkEnd w:id="172"/>
      <w:bookmarkStart w:id="173" w:name="_Toc184310283"/>
      <w:bookmarkEnd w:id="173"/>
      <w:bookmarkStart w:id="174" w:name="_Toc184314469"/>
      <w:bookmarkEnd w:id="174"/>
      <w:bookmarkStart w:id="175" w:name="_Toc184308087"/>
      <w:bookmarkEnd w:id="175"/>
      <w:bookmarkStart w:id="176" w:name="_Toc184310274"/>
      <w:bookmarkEnd w:id="176"/>
      <w:bookmarkStart w:id="177" w:name="_Toc184310296"/>
      <w:bookmarkEnd w:id="177"/>
      <w:bookmarkStart w:id="178" w:name="_Toc184308060"/>
      <w:bookmarkEnd w:id="178"/>
      <w:bookmarkStart w:id="179" w:name="_Toc184312082"/>
      <w:bookmarkEnd w:id="179"/>
      <w:bookmarkStart w:id="180" w:name="_Toc184314452"/>
      <w:bookmarkEnd w:id="180"/>
      <w:bookmarkStart w:id="181" w:name="_Toc184310288"/>
      <w:bookmarkEnd w:id="181"/>
      <w:bookmarkStart w:id="182" w:name="_Toc184314418"/>
      <w:bookmarkEnd w:id="182"/>
      <w:bookmarkStart w:id="183" w:name="_Toc184310328"/>
      <w:bookmarkEnd w:id="183"/>
      <w:bookmarkStart w:id="184" w:name="_Toc184312095"/>
      <w:bookmarkEnd w:id="184"/>
      <w:bookmarkStart w:id="185" w:name="_Toc184314415"/>
      <w:bookmarkEnd w:id="185"/>
      <w:bookmarkStart w:id="186" w:name="_Toc184308080"/>
      <w:bookmarkEnd w:id="186"/>
      <w:bookmarkStart w:id="187" w:name="_Toc184312126"/>
      <w:bookmarkEnd w:id="187"/>
      <w:bookmarkStart w:id="188" w:name="_Toc184314435"/>
      <w:bookmarkEnd w:id="188"/>
      <w:bookmarkStart w:id="189" w:name="_Toc184308101"/>
      <w:bookmarkEnd w:id="189"/>
      <w:bookmarkStart w:id="190" w:name="_Toc184312100"/>
      <w:bookmarkEnd w:id="190"/>
      <w:bookmarkStart w:id="191" w:name="_Toc184308081"/>
      <w:bookmarkEnd w:id="191"/>
      <w:bookmarkStart w:id="192" w:name="_Toc184313243"/>
      <w:bookmarkEnd w:id="192"/>
      <w:bookmarkStart w:id="193" w:name="_Toc184308085"/>
      <w:bookmarkEnd w:id="193"/>
      <w:bookmarkStart w:id="194" w:name="_Toc184313275"/>
      <w:bookmarkEnd w:id="194"/>
      <w:bookmarkStart w:id="195" w:name="_Toc184308073"/>
      <w:bookmarkEnd w:id="195"/>
      <w:bookmarkStart w:id="196" w:name="_Toc184314460"/>
      <w:bookmarkEnd w:id="196"/>
      <w:bookmarkStart w:id="197" w:name="_Toc184310310"/>
      <w:bookmarkEnd w:id="197"/>
      <w:bookmarkStart w:id="198" w:name="_Toc184308066"/>
      <w:bookmarkEnd w:id="198"/>
      <w:bookmarkStart w:id="199" w:name="_Toc184310309"/>
      <w:bookmarkEnd w:id="199"/>
      <w:bookmarkStart w:id="200" w:name="_Toc184314436"/>
      <w:bookmarkEnd w:id="200"/>
      <w:bookmarkStart w:id="201" w:name="_Toc184310276"/>
      <w:bookmarkEnd w:id="201"/>
      <w:bookmarkStart w:id="202" w:name="_Toc184314466"/>
      <w:bookmarkEnd w:id="202"/>
      <w:bookmarkStart w:id="203" w:name="_Toc184310297"/>
      <w:bookmarkEnd w:id="203"/>
      <w:bookmarkStart w:id="204" w:name="_Toc184308045"/>
      <w:bookmarkEnd w:id="204"/>
      <w:bookmarkStart w:id="205" w:name="_Toc184313287"/>
      <w:bookmarkEnd w:id="205"/>
      <w:bookmarkStart w:id="206" w:name="_Toc184308052"/>
      <w:bookmarkEnd w:id="206"/>
      <w:bookmarkStart w:id="207" w:name="_Toc184312124"/>
      <w:bookmarkEnd w:id="207"/>
      <w:bookmarkStart w:id="208" w:name="_Toc184312075"/>
      <w:bookmarkEnd w:id="208"/>
      <w:bookmarkStart w:id="209" w:name="_Toc184314477"/>
      <w:bookmarkEnd w:id="209"/>
      <w:bookmarkStart w:id="210" w:name="_Toc184310335"/>
      <w:bookmarkEnd w:id="210"/>
      <w:bookmarkStart w:id="211" w:name="_Toc184310292"/>
      <w:bookmarkEnd w:id="211"/>
      <w:bookmarkStart w:id="212" w:name="_Toc184313302"/>
      <w:bookmarkEnd w:id="212"/>
      <w:bookmarkStart w:id="213" w:name="_Toc184313300"/>
      <w:bookmarkEnd w:id="213"/>
      <w:bookmarkStart w:id="214" w:name="_Toc184310318"/>
      <w:bookmarkEnd w:id="214"/>
      <w:bookmarkStart w:id="215" w:name="_Toc184310275"/>
      <w:bookmarkEnd w:id="215"/>
      <w:bookmarkStart w:id="216" w:name="_Toc184313264"/>
      <w:bookmarkEnd w:id="216"/>
      <w:bookmarkStart w:id="217" w:name="_Toc184308093"/>
      <w:bookmarkEnd w:id="217"/>
      <w:bookmarkStart w:id="218" w:name="_Toc184314412"/>
      <w:bookmarkEnd w:id="218"/>
      <w:bookmarkStart w:id="219" w:name="_Toc184312130"/>
      <w:bookmarkEnd w:id="219"/>
      <w:bookmarkStart w:id="220" w:name="_Toc184313282"/>
      <w:bookmarkEnd w:id="220"/>
      <w:bookmarkStart w:id="221" w:name="_Toc184308105"/>
      <w:bookmarkEnd w:id="221"/>
      <w:bookmarkStart w:id="222" w:name="_Toc184313260"/>
      <w:bookmarkEnd w:id="222"/>
      <w:bookmarkStart w:id="223" w:name="_Toc184310324"/>
      <w:bookmarkEnd w:id="223"/>
      <w:bookmarkStart w:id="224" w:name="_Toc184310281"/>
      <w:bookmarkEnd w:id="224"/>
      <w:bookmarkStart w:id="225" w:name="_Toc184314458"/>
      <w:bookmarkEnd w:id="225"/>
      <w:bookmarkStart w:id="226" w:name="_Toc184314445"/>
      <w:bookmarkEnd w:id="226"/>
      <w:bookmarkStart w:id="227" w:name="_Toc184312068"/>
      <w:bookmarkEnd w:id="227"/>
      <w:bookmarkStart w:id="228" w:name="_Toc184312114"/>
      <w:bookmarkEnd w:id="228"/>
      <w:bookmarkStart w:id="229" w:name="_Toc184312123"/>
      <w:bookmarkEnd w:id="229"/>
      <w:bookmarkStart w:id="230" w:name="_Toc184313252"/>
      <w:bookmarkEnd w:id="230"/>
      <w:bookmarkStart w:id="231" w:name="_Toc184308058"/>
      <w:bookmarkEnd w:id="231"/>
      <w:bookmarkStart w:id="232" w:name="_Toc184312127"/>
      <w:bookmarkEnd w:id="232"/>
      <w:bookmarkStart w:id="233" w:name="_Toc184310284"/>
      <w:bookmarkEnd w:id="233"/>
      <w:bookmarkStart w:id="234" w:name="_Toc184308083"/>
      <w:bookmarkEnd w:id="234"/>
      <w:bookmarkStart w:id="235" w:name="_Toc184308057"/>
      <w:bookmarkEnd w:id="235"/>
      <w:bookmarkStart w:id="236" w:name="_Toc184310280"/>
      <w:bookmarkEnd w:id="236"/>
      <w:bookmarkStart w:id="237" w:name="_Toc184313298"/>
      <w:bookmarkEnd w:id="237"/>
      <w:bookmarkStart w:id="238" w:name="_Toc184308061"/>
      <w:bookmarkEnd w:id="238"/>
      <w:bookmarkStart w:id="239" w:name="_Toc184314440"/>
      <w:bookmarkEnd w:id="239"/>
      <w:bookmarkStart w:id="240" w:name="_Toc184312111"/>
      <w:bookmarkEnd w:id="240"/>
      <w:bookmarkStart w:id="241" w:name="_Toc184314454"/>
      <w:bookmarkEnd w:id="241"/>
      <w:bookmarkStart w:id="242" w:name="_Toc184313295"/>
      <w:bookmarkEnd w:id="242"/>
      <w:bookmarkStart w:id="243" w:name="_Toc184308051"/>
      <w:bookmarkEnd w:id="243"/>
      <w:bookmarkStart w:id="244" w:name="_Toc184308078"/>
      <w:bookmarkEnd w:id="244"/>
      <w:bookmarkStart w:id="245" w:name="_Toc184313286"/>
      <w:bookmarkEnd w:id="245"/>
      <w:bookmarkStart w:id="246" w:name="_Toc184308103"/>
      <w:bookmarkEnd w:id="246"/>
      <w:bookmarkStart w:id="247" w:name="_Toc184310322"/>
      <w:bookmarkEnd w:id="247"/>
      <w:bookmarkStart w:id="248" w:name="_Toc184314447"/>
      <w:bookmarkEnd w:id="248"/>
      <w:bookmarkStart w:id="249" w:name="_Toc184314470"/>
      <w:bookmarkEnd w:id="249"/>
      <w:bookmarkStart w:id="250" w:name="_Toc184314432"/>
      <w:bookmarkEnd w:id="250"/>
      <w:bookmarkStart w:id="251" w:name="_Toc184308095"/>
      <w:bookmarkEnd w:id="251"/>
      <w:bookmarkStart w:id="252" w:name="_Toc184314427"/>
      <w:bookmarkEnd w:id="252"/>
      <w:bookmarkStart w:id="253" w:name="_Toc184313297"/>
      <w:bookmarkEnd w:id="253"/>
      <w:bookmarkStart w:id="254" w:name="_Toc184308099"/>
      <w:bookmarkEnd w:id="254"/>
      <w:bookmarkStart w:id="255" w:name="_Toc184310286"/>
      <w:bookmarkEnd w:id="255"/>
      <w:bookmarkStart w:id="256" w:name="_Toc184312096"/>
      <w:bookmarkEnd w:id="256"/>
      <w:bookmarkStart w:id="257" w:name="_Toc184314416"/>
      <w:bookmarkEnd w:id="257"/>
      <w:bookmarkStart w:id="258" w:name="_Toc184314453"/>
      <w:bookmarkEnd w:id="258"/>
      <w:bookmarkStart w:id="259" w:name="_Toc184312133"/>
      <w:bookmarkEnd w:id="259"/>
      <w:bookmarkStart w:id="260" w:name="_Toc184310294"/>
      <w:bookmarkEnd w:id="260"/>
      <w:bookmarkStart w:id="261" w:name="_Toc184313303"/>
      <w:bookmarkEnd w:id="261"/>
      <w:bookmarkStart w:id="262" w:name="_Toc184314449"/>
      <w:bookmarkEnd w:id="262"/>
      <w:bookmarkStart w:id="263" w:name="_Toc184314465"/>
      <w:bookmarkEnd w:id="263"/>
      <w:bookmarkStart w:id="264" w:name="_Toc184313283"/>
      <w:bookmarkEnd w:id="264"/>
      <w:bookmarkStart w:id="265" w:name="_Toc184313251"/>
      <w:bookmarkEnd w:id="265"/>
      <w:bookmarkStart w:id="266" w:name="_Toc184308072"/>
      <w:bookmarkEnd w:id="266"/>
      <w:bookmarkStart w:id="267" w:name="_Toc184314457"/>
      <w:bookmarkEnd w:id="267"/>
      <w:bookmarkStart w:id="268" w:name="_Toc184313290"/>
      <w:bookmarkEnd w:id="268"/>
      <w:bookmarkStart w:id="269" w:name="_Toc184313271"/>
      <w:bookmarkEnd w:id="269"/>
      <w:bookmarkStart w:id="270" w:name="_Toc184313256"/>
      <w:bookmarkEnd w:id="270"/>
      <w:bookmarkStart w:id="271" w:name="_Toc184313259"/>
      <w:bookmarkEnd w:id="271"/>
      <w:bookmarkStart w:id="272" w:name="_Toc184308054"/>
      <w:bookmarkEnd w:id="272"/>
      <w:bookmarkStart w:id="273" w:name="_Toc184308042"/>
      <w:bookmarkEnd w:id="273"/>
      <w:bookmarkStart w:id="274" w:name="_Toc184313253"/>
      <w:bookmarkEnd w:id="274"/>
      <w:bookmarkStart w:id="275" w:name="_Toc184313245"/>
      <w:bookmarkEnd w:id="275"/>
      <w:bookmarkStart w:id="276" w:name="_Toc184312070"/>
      <w:bookmarkEnd w:id="276"/>
      <w:bookmarkStart w:id="277" w:name="_Toc184312077"/>
      <w:bookmarkEnd w:id="277"/>
      <w:bookmarkStart w:id="278" w:name="_Toc184312104"/>
      <w:bookmarkEnd w:id="278"/>
      <w:bookmarkStart w:id="279" w:name="_Toc184312131"/>
      <w:bookmarkEnd w:id="279"/>
      <w:bookmarkStart w:id="280" w:name="_Toc184314429"/>
      <w:bookmarkEnd w:id="280"/>
      <w:bookmarkStart w:id="281" w:name="_Toc184313294"/>
      <w:bookmarkEnd w:id="281"/>
      <w:bookmarkStart w:id="282" w:name="_Toc184308077"/>
      <w:bookmarkEnd w:id="282"/>
      <w:bookmarkStart w:id="283" w:name="_Toc184314471"/>
      <w:bookmarkEnd w:id="283"/>
      <w:bookmarkStart w:id="284" w:name="_Toc184313249"/>
      <w:bookmarkEnd w:id="284"/>
      <w:bookmarkStart w:id="285" w:name="_Toc184312103"/>
      <w:bookmarkEnd w:id="285"/>
      <w:bookmarkStart w:id="286" w:name="_Toc184313272"/>
      <w:bookmarkEnd w:id="286"/>
      <w:bookmarkStart w:id="287" w:name="_Toc184308049"/>
      <w:bookmarkEnd w:id="287"/>
      <w:bookmarkStart w:id="288" w:name="_Toc184314422"/>
      <w:bookmarkEnd w:id="288"/>
      <w:bookmarkStart w:id="289" w:name="_Toc184308047"/>
      <w:bookmarkEnd w:id="289"/>
      <w:bookmarkStart w:id="290" w:name="_Toc184310306"/>
      <w:bookmarkEnd w:id="290"/>
      <w:bookmarkStart w:id="291" w:name="_Toc184314413"/>
      <w:bookmarkEnd w:id="291"/>
      <w:bookmarkStart w:id="292" w:name="_Toc184308086"/>
      <w:bookmarkEnd w:id="292"/>
      <w:bookmarkStart w:id="293" w:name="_Toc184312122"/>
      <w:bookmarkEnd w:id="293"/>
      <w:bookmarkStart w:id="294" w:name="_Toc184310298"/>
      <w:bookmarkEnd w:id="294"/>
      <w:bookmarkStart w:id="295" w:name="_Toc184312106"/>
      <w:bookmarkEnd w:id="295"/>
      <w:bookmarkStart w:id="296" w:name="_Toc184308050"/>
      <w:bookmarkEnd w:id="296"/>
      <w:bookmarkStart w:id="297" w:name="_Toc184313248"/>
      <w:bookmarkEnd w:id="297"/>
      <w:bookmarkStart w:id="298" w:name="_Toc184310300"/>
      <w:bookmarkEnd w:id="298"/>
      <w:bookmarkStart w:id="299" w:name="_Toc184314482"/>
      <w:bookmarkEnd w:id="299"/>
      <w:bookmarkStart w:id="300" w:name="_Toc184310304"/>
      <w:bookmarkEnd w:id="300"/>
      <w:bookmarkStart w:id="301" w:name="_Toc184310340"/>
      <w:bookmarkEnd w:id="301"/>
      <w:bookmarkStart w:id="302" w:name="_Toc184310295"/>
      <w:bookmarkEnd w:id="302"/>
      <w:bookmarkStart w:id="303" w:name="_Toc184314478"/>
      <w:bookmarkEnd w:id="303"/>
      <w:bookmarkStart w:id="304" w:name="_Toc184313274"/>
      <w:bookmarkEnd w:id="304"/>
      <w:bookmarkStart w:id="305" w:name="_Toc184314410"/>
      <w:bookmarkEnd w:id="305"/>
      <w:bookmarkStart w:id="306" w:name="_Toc184312113"/>
      <w:bookmarkEnd w:id="306"/>
      <w:bookmarkStart w:id="307" w:name="_Toc184313269"/>
      <w:bookmarkEnd w:id="307"/>
      <w:bookmarkStart w:id="308" w:name="_Toc184310312"/>
      <w:bookmarkEnd w:id="308"/>
      <w:bookmarkStart w:id="309" w:name="_Toc184312135"/>
      <w:bookmarkEnd w:id="309"/>
      <w:bookmarkStart w:id="310" w:name="_Toc184310336"/>
      <w:bookmarkEnd w:id="310"/>
      <w:bookmarkStart w:id="311" w:name="_Toc184314479"/>
      <w:bookmarkEnd w:id="311"/>
      <w:bookmarkStart w:id="312" w:name="_Toc184313305"/>
      <w:bookmarkEnd w:id="312"/>
      <w:bookmarkStart w:id="313" w:name="_Toc184308079"/>
      <w:bookmarkEnd w:id="313"/>
      <w:bookmarkStart w:id="314" w:name="_Toc184308036"/>
      <w:bookmarkEnd w:id="314"/>
      <w:bookmarkStart w:id="315" w:name="_Toc184313281"/>
      <w:bookmarkEnd w:id="315"/>
      <w:bookmarkStart w:id="316" w:name="_Toc184313279"/>
      <w:bookmarkEnd w:id="316"/>
      <w:bookmarkStart w:id="317" w:name="_Toc184308098"/>
      <w:bookmarkEnd w:id="317"/>
      <w:bookmarkStart w:id="318" w:name="_Toc184310305"/>
      <w:bookmarkEnd w:id="318"/>
      <w:bookmarkStart w:id="319" w:name="_Toc184310299"/>
      <w:bookmarkEnd w:id="319"/>
      <w:bookmarkStart w:id="320" w:name="_Toc184312110"/>
      <w:bookmarkEnd w:id="320"/>
      <w:bookmarkStart w:id="321" w:name="_Toc184310302"/>
      <w:bookmarkEnd w:id="321"/>
      <w:bookmarkStart w:id="322" w:name="_Toc184308068"/>
      <w:bookmarkEnd w:id="322"/>
      <w:bookmarkStart w:id="323" w:name="_Toc184312101"/>
      <w:bookmarkEnd w:id="323"/>
      <w:bookmarkStart w:id="324" w:name="_Toc184308076"/>
      <w:bookmarkEnd w:id="324"/>
      <w:bookmarkStart w:id="325" w:name="_Toc184313240"/>
      <w:bookmarkEnd w:id="325"/>
      <w:bookmarkStart w:id="326" w:name="_Toc184310307"/>
      <w:bookmarkEnd w:id="326"/>
      <w:bookmarkStart w:id="327" w:name="_Toc184312076"/>
      <w:bookmarkEnd w:id="327"/>
      <w:bookmarkStart w:id="328" w:name="_Toc184308037"/>
      <w:bookmarkEnd w:id="328"/>
      <w:bookmarkStart w:id="329" w:name="_Toc184314426"/>
      <w:bookmarkEnd w:id="329"/>
      <w:bookmarkStart w:id="330" w:name="_Toc184313258"/>
      <w:bookmarkEnd w:id="330"/>
      <w:bookmarkStart w:id="331" w:name="_Toc184308069"/>
      <w:bookmarkEnd w:id="331"/>
      <w:bookmarkStart w:id="332" w:name="_Toc184313296"/>
      <w:bookmarkEnd w:id="332"/>
      <w:bookmarkStart w:id="333" w:name="_Toc184312078"/>
      <w:bookmarkEnd w:id="333"/>
      <w:bookmarkStart w:id="334" w:name="_Toc184308090"/>
      <w:bookmarkEnd w:id="334"/>
      <w:bookmarkStart w:id="335" w:name="_Toc184310321"/>
      <w:bookmarkEnd w:id="335"/>
      <w:bookmarkStart w:id="336" w:name="_Toc184313247"/>
      <w:bookmarkEnd w:id="336"/>
      <w:bookmarkStart w:id="337" w:name="_Toc184313285"/>
      <w:bookmarkEnd w:id="337"/>
      <w:bookmarkStart w:id="338" w:name="_Toc184314423"/>
      <w:bookmarkEnd w:id="338"/>
      <w:bookmarkStart w:id="339" w:name="_Toc184314462"/>
      <w:bookmarkEnd w:id="339"/>
      <w:bookmarkStart w:id="340" w:name="_Toc184312090"/>
      <w:bookmarkEnd w:id="340"/>
      <w:bookmarkStart w:id="341" w:name="_Toc184314439"/>
      <w:bookmarkEnd w:id="341"/>
      <w:bookmarkStart w:id="342" w:name="_Toc184308075"/>
      <w:bookmarkEnd w:id="342"/>
      <w:bookmarkStart w:id="343" w:name="_Toc184310315"/>
      <w:bookmarkEnd w:id="343"/>
      <w:bookmarkStart w:id="344" w:name="_Toc184310329"/>
      <w:bookmarkEnd w:id="344"/>
      <w:bookmarkStart w:id="345" w:name="_Toc184308071"/>
      <w:bookmarkEnd w:id="345"/>
      <w:bookmarkStart w:id="346" w:name="_Toc184308059"/>
      <w:bookmarkEnd w:id="346"/>
      <w:bookmarkStart w:id="347" w:name="_Toc184313280"/>
      <w:bookmarkEnd w:id="347"/>
      <w:bookmarkStart w:id="348" w:name="_Toc184310332"/>
      <w:bookmarkEnd w:id="348"/>
      <w:bookmarkStart w:id="349" w:name="_Toc184312128"/>
      <w:bookmarkEnd w:id="349"/>
      <w:bookmarkStart w:id="350" w:name="_Toc184314475"/>
      <w:bookmarkEnd w:id="350"/>
      <w:bookmarkStart w:id="351" w:name="_Toc184310325"/>
      <w:bookmarkEnd w:id="351"/>
      <w:bookmarkStart w:id="352" w:name="_Toc184313278"/>
      <w:bookmarkEnd w:id="352"/>
      <w:bookmarkStart w:id="353" w:name="_Toc184313276"/>
      <w:bookmarkEnd w:id="353"/>
      <w:bookmarkStart w:id="354" w:name="_Toc184308039"/>
      <w:bookmarkEnd w:id="354"/>
      <w:bookmarkStart w:id="355" w:name="_Toc184314450"/>
      <w:bookmarkEnd w:id="355"/>
      <w:bookmarkStart w:id="356" w:name="_Toc184312080"/>
      <w:bookmarkEnd w:id="356"/>
      <w:bookmarkStart w:id="357" w:name="_Toc184308064"/>
      <w:bookmarkEnd w:id="357"/>
      <w:bookmarkStart w:id="358" w:name="_Toc184310334"/>
      <w:bookmarkEnd w:id="358"/>
      <w:bookmarkStart w:id="359" w:name="_Toc184313284"/>
      <w:bookmarkEnd w:id="359"/>
      <w:bookmarkStart w:id="360" w:name="_Toc184312088"/>
      <w:bookmarkEnd w:id="360"/>
      <w:bookmarkStart w:id="361" w:name="_Toc184312072"/>
      <w:bookmarkEnd w:id="361"/>
      <w:bookmarkStart w:id="362" w:name="_Toc184313307"/>
      <w:bookmarkEnd w:id="362"/>
      <w:bookmarkStart w:id="363" w:name="_Toc184308107"/>
      <w:bookmarkEnd w:id="363"/>
      <w:bookmarkStart w:id="364" w:name="_Toc184310331"/>
      <w:bookmarkEnd w:id="364"/>
      <w:bookmarkStart w:id="365" w:name="_Toc184310293"/>
      <w:bookmarkEnd w:id="365"/>
      <w:bookmarkStart w:id="366" w:name="_Toc184312121"/>
      <w:bookmarkEnd w:id="366"/>
      <w:bookmarkStart w:id="367" w:name="_Toc184314448"/>
      <w:bookmarkEnd w:id="367"/>
      <w:bookmarkStart w:id="368" w:name="_Toc184312134"/>
      <w:bookmarkEnd w:id="368"/>
      <w:bookmarkStart w:id="369" w:name="_Toc184314420"/>
      <w:bookmarkEnd w:id="369"/>
      <w:bookmarkStart w:id="370" w:name="_Toc184310317"/>
      <w:bookmarkEnd w:id="370"/>
      <w:bookmarkStart w:id="371" w:name="_Toc184310339"/>
      <w:bookmarkEnd w:id="371"/>
      <w:bookmarkStart w:id="372" w:name="_Toc184314474"/>
      <w:bookmarkEnd w:id="372"/>
      <w:bookmarkStart w:id="373" w:name="_Toc184312109"/>
      <w:bookmarkEnd w:id="373"/>
      <w:bookmarkStart w:id="374" w:name="_Toc184312081"/>
      <w:bookmarkEnd w:id="374"/>
      <w:bookmarkStart w:id="375" w:name="_Toc184310316"/>
      <w:bookmarkEnd w:id="375"/>
      <w:bookmarkStart w:id="376" w:name="_Toc184308038"/>
      <w:bookmarkEnd w:id="376"/>
      <w:bookmarkStart w:id="377" w:name="_Toc184314480"/>
      <w:bookmarkEnd w:id="377"/>
      <w:bookmarkStart w:id="378" w:name="_Toc184314421"/>
      <w:bookmarkEnd w:id="378"/>
      <w:bookmarkStart w:id="379" w:name="_Toc184310327"/>
      <w:bookmarkEnd w:id="379"/>
      <w:bookmarkStart w:id="380" w:name="_Toc184314463"/>
      <w:bookmarkEnd w:id="380"/>
      <w:bookmarkStart w:id="381" w:name="_Toc184310320"/>
      <w:bookmarkEnd w:id="381"/>
      <w:bookmarkStart w:id="382" w:name="_Toc184312085"/>
      <w:bookmarkEnd w:id="382"/>
      <w:bookmarkStart w:id="383" w:name="_Toc184313310"/>
      <w:bookmarkEnd w:id="383"/>
      <w:bookmarkStart w:id="384" w:name="_Toc184308040"/>
      <w:bookmarkEnd w:id="384"/>
      <w:bookmarkStart w:id="385" w:name="_Toc184313299"/>
      <w:bookmarkEnd w:id="385"/>
      <w:bookmarkStart w:id="386" w:name="_Toc184313288"/>
      <w:bookmarkEnd w:id="386"/>
      <w:bookmarkStart w:id="387" w:name="_Toc184312137"/>
      <w:bookmarkEnd w:id="387"/>
      <w:bookmarkStart w:id="388" w:name="_Toc184308046"/>
      <w:bookmarkEnd w:id="388"/>
      <w:bookmarkStart w:id="389" w:name="_Toc184310337"/>
      <w:bookmarkEnd w:id="389"/>
      <w:bookmarkStart w:id="390" w:name="_Toc184310342"/>
      <w:bookmarkEnd w:id="390"/>
      <w:bookmarkStart w:id="391" w:name="_Toc184313250"/>
      <w:bookmarkEnd w:id="391"/>
      <w:bookmarkStart w:id="392" w:name="_Toc184313266"/>
      <w:bookmarkEnd w:id="392"/>
      <w:bookmarkStart w:id="393" w:name="_Toc184308048"/>
      <w:bookmarkEnd w:id="393"/>
      <w:bookmarkStart w:id="394" w:name="_Toc184310289"/>
      <w:bookmarkEnd w:id="394"/>
      <w:bookmarkStart w:id="395" w:name="_Toc184310343"/>
      <w:bookmarkEnd w:id="395"/>
      <w:r>
        <w:rPr>
          <w:rFonts w:hint="eastAsia" w:ascii="宋体" w:hAnsi="宋体" w:cs="宋体"/>
          <w:b/>
          <w:color w:val="auto"/>
          <w:sz w:val="36"/>
          <w:szCs w:val="36"/>
        </w:rPr>
        <w:t>评标办法</w:t>
      </w:r>
    </w:p>
    <w:p w14:paraId="1417BD87">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582"/>
        <w:gridCol w:w="668"/>
        <w:gridCol w:w="1104"/>
        <w:gridCol w:w="1502"/>
      </w:tblGrid>
      <w:tr w14:paraId="2DB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005B466">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序号</w:t>
            </w:r>
          </w:p>
        </w:tc>
        <w:tc>
          <w:tcPr>
            <w:tcW w:w="4582" w:type="dxa"/>
            <w:vAlign w:val="center"/>
          </w:tcPr>
          <w:p w14:paraId="10FBEFCD">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评标标准</w:t>
            </w:r>
          </w:p>
        </w:tc>
        <w:tc>
          <w:tcPr>
            <w:tcW w:w="668" w:type="dxa"/>
            <w:vAlign w:val="center"/>
          </w:tcPr>
          <w:p w14:paraId="0FF7A1D4">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权重</w:t>
            </w:r>
          </w:p>
        </w:tc>
        <w:tc>
          <w:tcPr>
            <w:tcW w:w="1104" w:type="dxa"/>
            <w:vAlign w:val="center"/>
          </w:tcPr>
          <w:p w14:paraId="2CCA31E7">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主观分/客观分属性</w:t>
            </w:r>
          </w:p>
        </w:tc>
        <w:tc>
          <w:tcPr>
            <w:tcW w:w="1502" w:type="dxa"/>
          </w:tcPr>
          <w:p w14:paraId="2D87B5F3">
            <w:pPr>
              <w:snapToGrid w:val="0"/>
              <w:spacing w:line="360" w:lineRule="auto"/>
              <w:jc w:val="center"/>
              <w:rPr>
                <w:rFonts w:cs="仿宋_GB2312" w:asciiTheme="minorEastAsia" w:hAnsiTheme="minorEastAsia" w:eastAsiaTheme="minorEastAsia"/>
                <w:b w:val="0"/>
                <w:bCs w:val="0"/>
                <w:color w:val="auto"/>
                <w:sz w:val="21"/>
                <w:szCs w:val="21"/>
              </w:rPr>
            </w:pPr>
          </w:p>
        </w:tc>
      </w:tr>
      <w:tr w14:paraId="2172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9D2F02F">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07F4B17C">
            <w:pPr>
              <w:snapToGrid w:val="0"/>
              <w:spacing w:line="360" w:lineRule="auto"/>
              <w:jc w:val="left"/>
              <w:rPr>
                <w:rFonts w:cs="仿宋_GB2312" w:asciiTheme="minorEastAsia" w:hAnsiTheme="minorEastAsia" w:eastAsiaTheme="minorEastAsia"/>
                <w:b w:val="0"/>
                <w:bCs w:val="0"/>
                <w:color w:val="auto"/>
                <w:sz w:val="21"/>
                <w:szCs w:val="21"/>
              </w:rPr>
            </w:pPr>
            <w:r>
              <w:rPr>
                <w:rFonts w:hint="eastAsia" w:ascii="宋体" w:hAnsi="宋体" w:eastAsia="宋体" w:cs="宋体"/>
                <w:b w:val="0"/>
                <w:bCs w:val="0"/>
                <w:color w:val="auto"/>
                <w:sz w:val="21"/>
                <w:szCs w:val="21"/>
                <w:highlight w:val="none"/>
              </w:rPr>
              <w:t>投标人自20</w:t>
            </w: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年1月1日以来（以合同签订时间为准）同类合同业绩（以提供的合同扫描件为准）：每提供1份合同业绩得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tc>
        <w:tc>
          <w:tcPr>
            <w:tcW w:w="668" w:type="dxa"/>
            <w:vAlign w:val="center"/>
          </w:tcPr>
          <w:p w14:paraId="6233DFEE">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1</w:t>
            </w:r>
          </w:p>
        </w:tc>
        <w:tc>
          <w:tcPr>
            <w:tcW w:w="1104" w:type="dxa"/>
            <w:vAlign w:val="center"/>
          </w:tcPr>
          <w:p w14:paraId="5BB152A7">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客观分</w:t>
            </w:r>
          </w:p>
        </w:tc>
        <w:tc>
          <w:tcPr>
            <w:tcW w:w="1502" w:type="dxa"/>
            <w:vAlign w:val="center"/>
          </w:tcPr>
          <w:p w14:paraId="6131BDBE">
            <w:pPr>
              <w:snapToGrid w:val="0"/>
              <w:spacing w:line="360" w:lineRule="auto"/>
              <w:jc w:val="both"/>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业绩</w:t>
            </w:r>
          </w:p>
        </w:tc>
      </w:tr>
      <w:tr w14:paraId="4831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655A4274">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63F7E3DE">
            <w:pPr>
              <w:snapToGrid w:val="0"/>
              <w:spacing w:line="360" w:lineRule="auto"/>
              <w:rPr>
                <w:rFonts w:hint="eastAsia" w:ascii="宋体" w:hAnsi="宋体" w:cs="Calibri"/>
                <w:kern w:val="0"/>
                <w:szCs w:val="21"/>
              </w:rPr>
            </w:pPr>
            <w:r>
              <w:rPr>
                <w:rFonts w:hint="eastAsia" w:ascii="宋体" w:hAnsi="宋体" w:cs="Calibri"/>
                <w:kern w:val="0"/>
                <w:szCs w:val="21"/>
              </w:rPr>
              <w:t>投标人具有质量管理体系认证、信息技术服务管理体系认证证书、信息安全管理体系认证证书的，每项得2分；本项最高得6分。</w:t>
            </w:r>
          </w:p>
          <w:p w14:paraId="63FBCD23">
            <w:pPr>
              <w:snapToGrid w:val="0"/>
              <w:spacing w:line="360" w:lineRule="auto"/>
              <w:jc w:val="left"/>
              <w:rPr>
                <w:rFonts w:hint="eastAsia" w:ascii="宋体" w:hAnsi="宋体" w:eastAsia="宋体" w:cs="宋体"/>
                <w:b w:val="0"/>
                <w:bCs w:val="0"/>
                <w:color w:val="auto"/>
                <w:sz w:val="21"/>
                <w:szCs w:val="21"/>
                <w:highlight w:val="none"/>
              </w:rPr>
            </w:pPr>
            <w:r>
              <w:rPr>
                <w:rFonts w:hint="eastAsia" w:ascii="宋体" w:hAnsi="宋体" w:cs="Calibri"/>
                <w:kern w:val="0"/>
                <w:szCs w:val="21"/>
              </w:rPr>
              <w:t>证明材料：提供认证证书以及全国认证认可信息公共服务平台网站打印件。</w:t>
            </w:r>
          </w:p>
        </w:tc>
        <w:tc>
          <w:tcPr>
            <w:tcW w:w="668" w:type="dxa"/>
            <w:vAlign w:val="center"/>
          </w:tcPr>
          <w:p w14:paraId="1B390CAC">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6</w:t>
            </w:r>
          </w:p>
        </w:tc>
        <w:tc>
          <w:tcPr>
            <w:tcW w:w="1104" w:type="dxa"/>
            <w:vAlign w:val="center"/>
          </w:tcPr>
          <w:p w14:paraId="29AE148D">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客观分</w:t>
            </w:r>
          </w:p>
        </w:tc>
        <w:tc>
          <w:tcPr>
            <w:tcW w:w="1502" w:type="dxa"/>
            <w:vAlign w:val="center"/>
          </w:tcPr>
          <w:p w14:paraId="6E5D220B">
            <w:pPr>
              <w:snapToGrid w:val="0"/>
              <w:spacing w:line="360" w:lineRule="auto"/>
              <w:jc w:val="both"/>
              <w:rPr>
                <w:rFonts w:hint="eastAsia" w:cs="仿宋_GB2312" w:asciiTheme="minorEastAsia" w:hAnsiTheme="minorEastAsia" w:eastAsiaTheme="minorEastAsia"/>
                <w:b w:val="0"/>
                <w:bCs w:val="0"/>
                <w:color w:val="auto"/>
                <w:sz w:val="21"/>
                <w:szCs w:val="21"/>
                <w:lang w:val="en-US" w:eastAsia="zh-CN"/>
              </w:rPr>
            </w:pPr>
            <w:r>
              <w:rPr>
                <w:rFonts w:hint="eastAsia" w:ascii="宋体" w:hAnsi="宋体" w:cs="Calibri"/>
                <w:kern w:val="0"/>
                <w:szCs w:val="21"/>
              </w:rPr>
              <w:t>认证证书</w:t>
            </w:r>
          </w:p>
        </w:tc>
      </w:tr>
      <w:tr w14:paraId="61FE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4F3E6682">
            <w:pPr>
              <w:numPr>
                <w:ilvl w:val="0"/>
                <w:numId w:val="2"/>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4866BFB9">
            <w:pPr>
              <w:snapToGrid w:val="0"/>
              <w:spacing w:line="360" w:lineRule="auto"/>
              <w:jc w:val="left"/>
              <w:rPr>
                <w:rFonts w:hint="eastAsia" w:ascii="宋体" w:hAnsi="宋体" w:cs="宋体"/>
                <w:kern w:val="0"/>
                <w:szCs w:val="21"/>
              </w:rPr>
            </w:pPr>
            <w:r>
              <w:rPr>
                <w:rFonts w:hint="eastAsia" w:ascii="宋体" w:hAnsi="宋体" w:cs="宋体"/>
                <w:kern w:val="0"/>
                <w:szCs w:val="21"/>
              </w:rPr>
              <w:t>现状分析与需求理解：投标人对本次项目的业务现状进行清晰梳理，对本项目服务需求进行合理完整的分析。根据现状分析与需求理解的合理性、针对性进行评分。</w:t>
            </w:r>
          </w:p>
          <w:p w14:paraId="361415A6">
            <w:pPr>
              <w:snapToGrid w:val="0"/>
              <w:spacing w:line="360" w:lineRule="auto"/>
              <w:jc w:val="left"/>
              <w:rPr>
                <w:rFonts w:hint="default" w:cs="仿宋_GB2312" w:asciiTheme="minorEastAsia" w:hAnsiTheme="minorEastAsia" w:eastAsiaTheme="minorEastAsia"/>
                <w:b w:val="0"/>
                <w:bCs w:val="0"/>
                <w:color w:val="auto"/>
                <w:sz w:val="21"/>
                <w:szCs w:val="21"/>
                <w:lang w:val="en-US"/>
              </w:rPr>
            </w:pPr>
            <w:r>
              <w:rPr>
                <w:rFonts w:hint="eastAsia" w:ascii="宋体" w:hAnsi="宋体" w:cs="宋体"/>
                <w:kern w:val="0"/>
                <w:szCs w:val="21"/>
              </w:rPr>
              <w:t>【评分范围：5，4，3，2，1，0分】</w:t>
            </w:r>
          </w:p>
        </w:tc>
        <w:tc>
          <w:tcPr>
            <w:tcW w:w="668" w:type="dxa"/>
            <w:vAlign w:val="center"/>
          </w:tcPr>
          <w:p w14:paraId="15CCF9F4">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5046CDEE">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47FBFE64">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kern w:val="0"/>
                <w:szCs w:val="21"/>
              </w:rPr>
              <w:t>现状分析</w:t>
            </w:r>
          </w:p>
        </w:tc>
      </w:tr>
      <w:tr w14:paraId="007C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0B06FBFC">
            <w:pPr>
              <w:numPr>
                <w:ilvl w:val="0"/>
                <w:numId w:val="2"/>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4B5276A2">
            <w:pPr>
              <w:snapToGrid w:val="0"/>
              <w:spacing w:line="360" w:lineRule="auto"/>
              <w:jc w:val="left"/>
              <w:rPr>
                <w:rFonts w:hint="eastAsia" w:ascii="宋体" w:hAnsi="宋体"/>
                <w:b w:val="0"/>
                <w:bCs w:val="0"/>
                <w:sz w:val="21"/>
                <w:szCs w:val="21"/>
                <w:lang w:val="en-US" w:eastAsia="zh-CN"/>
              </w:rPr>
            </w:pPr>
            <w:r>
              <w:rPr>
                <w:rFonts w:hint="eastAsia" w:ascii="宋体" w:hAnsi="宋体"/>
                <w:b w:val="0"/>
                <w:bCs w:val="0"/>
                <w:sz w:val="21"/>
                <w:szCs w:val="21"/>
                <w:lang w:val="en-US" w:eastAsia="zh-CN"/>
              </w:rPr>
              <w:t>平台功能理解：投标人对本项目中运维的平台功能进行详细描述，要求功能理解全面具体。根据平台功能理解的全面性、针对性进行评分。</w:t>
            </w:r>
          </w:p>
          <w:p w14:paraId="04247AE1">
            <w:pPr>
              <w:snapToGrid w:val="0"/>
              <w:spacing w:line="360" w:lineRule="auto"/>
              <w:jc w:val="left"/>
              <w:rPr>
                <w:rFonts w:hint="eastAsia" w:cs="仿宋_GB2312" w:asciiTheme="minorEastAsia" w:hAnsiTheme="minorEastAsia" w:eastAsiaTheme="minorEastAsia"/>
                <w:b w:val="0"/>
                <w:bCs w:val="0"/>
                <w:color w:val="auto"/>
                <w:sz w:val="21"/>
                <w:szCs w:val="21"/>
              </w:rPr>
            </w:pPr>
            <w:r>
              <w:rPr>
                <w:rFonts w:hint="eastAsia" w:ascii="宋体" w:hAnsi="宋体"/>
                <w:b w:val="0"/>
                <w:bCs w:val="0"/>
                <w:sz w:val="21"/>
                <w:szCs w:val="21"/>
                <w:lang w:val="en-US" w:eastAsia="zh-CN"/>
              </w:rPr>
              <w:t>【评分范围：5，4，3，2，1，0分】</w:t>
            </w:r>
          </w:p>
        </w:tc>
        <w:tc>
          <w:tcPr>
            <w:tcW w:w="668" w:type="dxa"/>
            <w:vAlign w:val="center"/>
          </w:tcPr>
          <w:p w14:paraId="31BC0AD4">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2FC226BC">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7A7435D4">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b w:val="0"/>
                <w:bCs w:val="0"/>
                <w:sz w:val="21"/>
                <w:szCs w:val="21"/>
                <w:lang w:val="en-US" w:eastAsia="zh-CN"/>
              </w:rPr>
              <w:t>平台功能理解</w:t>
            </w:r>
          </w:p>
        </w:tc>
      </w:tr>
      <w:tr w14:paraId="5EED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F6154BC">
            <w:pPr>
              <w:numPr>
                <w:ilvl w:val="0"/>
                <w:numId w:val="2"/>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16577C5E">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r>
              <w:rPr>
                <w:rFonts w:hint="default" w:cs="仿宋_GB2312" w:asciiTheme="minorEastAsia" w:hAnsiTheme="minorEastAsia" w:eastAsiaTheme="minorEastAsia"/>
                <w:b w:val="0"/>
                <w:bCs w:val="0"/>
                <w:color w:val="auto"/>
                <w:sz w:val="21"/>
                <w:szCs w:val="21"/>
                <w:lang w:val="en-US"/>
              </w:rPr>
              <w:t>本项目</w:t>
            </w:r>
            <w:r>
              <w:rPr>
                <w:rFonts w:hint="eastAsia" w:cs="仿宋_GB2312" w:asciiTheme="minorEastAsia" w:hAnsiTheme="minorEastAsia" w:eastAsiaTheme="minorEastAsia"/>
                <w:b w:val="0"/>
                <w:bCs w:val="0"/>
                <w:color w:val="auto"/>
                <w:sz w:val="21"/>
                <w:szCs w:val="21"/>
                <w:lang w:val="en-US" w:eastAsia="zh-CN"/>
              </w:rPr>
              <w:t>的运维服务的重难点分析方案进行评审；</w:t>
            </w:r>
          </w:p>
          <w:p w14:paraId="6556BB3C">
            <w:pPr>
              <w:snapToGrid w:val="0"/>
              <w:spacing w:line="360" w:lineRule="auto"/>
              <w:jc w:val="left"/>
              <w:rPr>
                <w:rFonts w:hint="default" w:cs="仿宋_GB2312" w:asciiTheme="minorEastAsia" w:hAnsiTheme="minorEastAsia" w:eastAsiaTheme="minorEastAsia"/>
                <w:b w:val="0"/>
                <w:bCs w:val="0"/>
                <w:color w:val="auto"/>
                <w:sz w:val="21"/>
                <w:szCs w:val="21"/>
                <w:lang w:val="en-US"/>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ascii="宋体" w:hAnsi="宋体" w:cs="宋体"/>
                <w:kern w:val="0"/>
                <w:szCs w:val="21"/>
              </w:rPr>
              <w:t>【评分范围：5，4，3，2，1，0分】</w:t>
            </w:r>
          </w:p>
        </w:tc>
        <w:tc>
          <w:tcPr>
            <w:tcW w:w="668" w:type="dxa"/>
            <w:vAlign w:val="center"/>
          </w:tcPr>
          <w:p w14:paraId="1E0B2CAB">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37C10E00">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636EA9A5">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重难点分析方案</w:t>
            </w:r>
          </w:p>
        </w:tc>
      </w:tr>
      <w:tr w14:paraId="3ED1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4ED96ECC">
            <w:pPr>
              <w:numPr>
                <w:ilvl w:val="0"/>
                <w:numId w:val="2"/>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7A555252">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r>
              <w:rPr>
                <w:rFonts w:hint="default" w:cs="仿宋_GB2312" w:asciiTheme="minorEastAsia" w:hAnsiTheme="minorEastAsia" w:eastAsiaTheme="minorEastAsia"/>
                <w:b w:val="0"/>
                <w:bCs w:val="0"/>
                <w:color w:val="auto"/>
                <w:sz w:val="21"/>
                <w:szCs w:val="21"/>
                <w:lang w:val="en-US"/>
              </w:rPr>
              <w:t>本项目</w:t>
            </w:r>
            <w:r>
              <w:rPr>
                <w:rFonts w:hint="eastAsia" w:cs="仿宋_GB2312" w:asciiTheme="minorEastAsia" w:hAnsiTheme="minorEastAsia" w:eastAsiaTheme="minorEastAsia"/>
                <w:b w:val="0"/>
                <w:bCs w:val="0"/>
                <w:color w:val="auto"/>
                <w:sz w:val="21"/>
                <w:szCs w:val="21"/>
                <w:lang w:val="en-US" w:eastAsia="zh-CN"/>
              </w:rPr>
              <w:t>的运维服务的重难点解决方案进行评审；</w:t>
            </w:r>
          </w:p>
          <w:p w14:paraId="3BDD2CEA">
            <w:pPr>
              <w:snapToGrid w:val="0"/>
              <w:spacing w:line="360" w:lineRule="auto"/>
              <w:jc w:val="left"/>
              <w:rPr>
                <w:rFonts w:hint="default" w:cs="仿宋_GB2312" w:asciiTheme="minorEastAsia" w:hAnsiTheme="minorEastAsia" w:eastAsiaTheme="minorEastAsia"/>
                <w:b w:val="0"/>
                <w:bCs w:val="0"/>
                <w:color w:val="auto"/>
                <w:sz w:val="21"/>
                <w:szCs w:val="21"/>
                <w:lang w:val="en-US"/>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ascii="宋体" w:hAnsi="宋体" w:cs="宋体"/>
                <w:kern w:val="0"/>
                <w:szCs w:val="21"/>
              </w:rPr>
              <w:t>【评分范围：5，4，3，2，1，0分】</w:t>
            </w:r>
          </w:p>
        </w:tc>
        <w:tc>
          <w:tcPr>
            <w:tcW w:w="668" w:type="dxa"/>
            <w:vAlign w:val="center"/>
          </w:tcPr>
          <w:p w14:paraId="243A60F5">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1506BEC2">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77E34B30">
            <w:pPr>
              <w:snapToGrid w:val="0"/>
              <w:spacing w:line="360" w:lineRule="auto"/>
              <w:jc w:val="both"/>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重难点解决方案</w:t>
            </w:r>
          </w:p>
        </w:tc>
      </w:tr>
      <w:tr w14:paraId="1B2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6C9A71CF">
            <w:pPr>
              <w:numPr>
                <w:ilvl w:val="0"/>
                <w:numId w:val="2"/>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57A9EF83">
            <w:pPr>
              <w:snapToGrid w:val="0"/>
              <w:spacing w:line="360" w:lineRule="auto"/>
              <w:jc w:val="left"/>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根据投标人提供的本项目实施方案（包括但不限于项目实施方案、实施进度安排、项目管理等内容）详细性、全面性、合理性及有利于本项目采购需求的实现进行评分。</w:t>
            </w:r>
          </w:p>
          <w:p w14:paraId="19E3D076">
            <w:pPr>
              <w:snapToGrid w:val="0"/>
              <w:spacing w:line="360" w:lineRule="auto"/>
              <w:jc w:val="left"/>
              <w:rPr>
                <w:rFonts w:cs="仿宋_GB2312" w:asciiTheme="minorEastAsia" w:hAnsiTheme="minorEastAsia" w:eastAsiaTheme="minorEastAsia"/>
                <w:b w:val="0"/>
                <w:bCs w:val="0"/>
                <w:color w:val="auto"/>
                <w:sz w:val="21"/>
                <w:szCs w:val="21"/>
              </w:rPr>
            </w:pPr>
            <w:r>
              <w:rPr>
                <w:rFonts w:hint="eastAsia" w:ascii="宋体" w:hAnsi="宋体" w:cs="宋体"/>
                <w:kern w:val="0"/>
                <w:szCs w:val="21"/>
              </w:rPr>
              <w:t>【评分范围：5，4，3，2，1，0分】</w:t>
            </w:r>
          </w:p>
        </w:tc>
        <w:tc>
          <w:tcPr>
            <w:tcW w:w="668" w:type="dxa"/>
            <w:vAlign w:val="center"/>
          </w:tcPr>
          <w:p w14:paraId="58F4D8D6">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20C12040">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27B79FA0">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实施方案</w:t>
            </w:r>
          </w:p>
        </w:tc>
      </w:tr>
      <w:tr w14:paraId="293D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8E9D457">
            <w:pPr>
              <w:numPr>
                <w:ilvl w:val="0"/>
                <w:numId w:val="2"/>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017E9036">
            <w:pPr>
              <w:snapToGrid w:val="0"/>
              <w:spacing w:line="360" w:lineRule="auto"/>
              <w:rPr>
                <w:rFonts w:ascii="宋体" w:hAnsi="宋体" w:cs="Calibri"/>
                <w:kern w:val="0"/>
                <w:szCs w:val="21"/>
              </w:rPr>
            </w:pPr>
            <w:r>
              <w:rPr>
                <w:rFonts w:ascii="宋体" w:hAnsi="宋体" w:cs="Calibri"/>
                <w:kern w:val="0"/>
                <w:szCs w:val="21"/>
              </w:rPr>
              <w:t>对项目服务内容及要求的响应情况</w:t>
            </w:r>
          </w:p>
          <w:p w14:paraId="04B5803F">
            <w:pPr>
              <w:snapToGrid w:val="0"/>
              <w:spacing w:line="360" w:lineRule="auto"/>
              <w:jc w:val="left"/>
              <w:rPr>
                <w:rFonts w:hint="default" w:cs="仿宋_GB2312" w:asciiTheme="minorEastAsia" w:hAnsiTheme="minorEastAsia" w:eastAsiaTheme="minorEastAsia"/>
                <w:b w:val="0"/>
                <w:bCs w:val="0"/>
                <w:color w:val="auto"/>
                <w:sz w:val="21"/>
                <w:szCs w:val="21"/>
                <w:lang w:val="en-US" w:eastAsia="zh-CN"/>
              </w:rPr>
            </w:pPr>
            <w:r>
              <w:rPr>
                <w:rFonts w:ascii="宋体" w:hAnsi="宋体" w:cs="Calibri"/>
                <w:kern w:val="0"/>
                <w:szCs w:val="21"/>
              </w:rPr>
              <w:t>投标文件</w:t>
            </w:r>
            <w:r>
              <w:rPr>
                <w:rFonts w:hint="eastAsia" w:ascii="宋体" w:hAnsi="宋体" w:cs="Calibri"/>
                <w:kern w:val="0"/>
                <w:szCs w:val="21"/>
              </w:rPr>
              <w:t>对“</w:t>
            </w:r>
            <w:r>
              <w:rPr>
                <w:rFonts w:hint="eastAsia" w:ascii="宋体" w:hAnsi="宋体" w:cs="Calibri"/>
                <w:kern w:val="0"/>
                <w:szCs w:val="21"/>
                <w:lang w:val="en-US" w:eastAsia="zh-CN"/>
              </w:rPr>
              <w:t>第三部分</w:t>
            </w:r>
            <w:r>
              <w:rPr>
                <w:rFonts w:hint="eastAsia" w:ascii="宋体" w:hAnsi="宋体" w:cs="Calibri"/>
                <w:kern w:val="0"/>
                <w:szCs w:val="21"/>
              </w:rPr>
              <w:t xml:space="preserve">  </w:t>
            </w:r>
            <w:r>
              <w:rPr>
                <w:rFonts w:hint="eastAsia" w:ascii="宋体" w:hAnsi="宋体" w:cs="Calibri"/>
                <w:kern w:val="0"/>
                <w:szCs w:val="21"/>
                <w:lang w:val="en-US" w:eastAsia="zh-CN"/>
              </w:rPr>
              <w:t>采购</w:t>
            </w:r>
            <w:r>
              <w:rPr>
                <w:rFonts w:hint="eastAsia" w:ascii="宋体" w:hAnsi="宋体" w:cs="Calibri"/>
                <w:kern w:val="0"/>
                <w:szCs w:val="21"/>
              </w:rPr>
              <w:t xml:space="preserve">需求” </w:t>
            </w:r>
            <w:r>
              <w:rPr>
                <w:rFonts w:ascii="宋体" w:hAnsi="宋体" w:cs="Calibri"/>
                <w:kern w:val="0"/>
                <w:szCs w:val="21"/>
              </w:rPr>
              <w:t>的响应情况，全部满足得</w:t>
            </w:r>
            <w:r>
              <w:rPr>
                <w:rFonts w:hint="eastAsia" w:ascii="宋体" w:hAnsi="宋体" w:cs="Calibri"/>
                <w:kern w:val="0"/>
                <w:szCs w:val="21"/>
                <w:lang w:val="en-US" w:eastAsia="zh-CN"/>
              </w:rPr>
              <w:t>6</w:t>
            </w:r>
            <w:r>
              <w:rPr>
                <w:rFonts w:ascii="宋体" w:hAnsi="宋体" w:cs="Calibri"/>
                <w:kern w:val="0"/>
                <w:szCs w:val="21"/>
              </w:rPr>
              <w:t>分，</w:t>
            </w:r>
            <w:r>
              <w:rPr>
                <w:rFonts w:hint="eastAsia" w:ascii="宋体" w:hAnsi="宋体" w:cs="Calibri"/>
                <w:kern w:val="0"/>
                <w:szCs w:val="21"/>
              </w:rPr>
              <w:t>每负偏离1</w:t>
            </w:r>
            <w:r>
              <w:rPr>
                <w:rFonts w:ascii="宋体" w:hAnsi="宋体" w:cs="Calibri"/>
                <w:kern w:val="0"/>
                <w:szCs w:val="21"/>
              </w:rPr>
              <w:t>项扣</w:t>
            </w:r>
            <w:r>
              <w:rPr>
                <w:rFonts w:hint="eastAsia" w:ascii="宋体" w:hAnsi="宋体" w:cs="Calibri"/>
                <w:kern w:val="0"/>
                <w:szCs w:val="21"/>
                <w:lang w:val="en-US" w:eastAsia="zh-CN"/>
              </w:rPr>
              <w:t>1</w:t>
            </w:r>
            <w:r>
              <w:rPr>
                <w:rFonts w:ascii="宋体" w:hAnsi="宋体" w:cs="Calibri"/>
                <w:kern w:val="0"/>
                <w:szCs w:val="21"/>
              </w:rPr>
              <w:t>分</w:t>
            </w:r>
            <w:r>
              <w:rPr>
                <w:rFonts w:hint="eastAsia" w:ascii="宋体" w:hAnsi="宋体" w:cs="Calibri"/>
                <w:kern w:val="0"/>
                <w:szCs w:val="21"/>
              </w:rPr>
              <w:t>，本项分值扣完为止</w:t>
            </w:r>
            <w:r>
              <w:rPr>
                <w:rFonts w:ascii="宋体" w:hAnsi="宋体" w:cs="Calibri"/>
                <w:kern w:val="0"/>
                <w:szCs w:val="21"/>
              </w:rPr>
              <w:t>。</w:t>
            </w:r>
          </w:p>
        </w:tc>
        <w:tc>
          <w:tcPr>
            <w:tcW w:w="668" w:type="dxa"/>
            <w:vAlign w:val="center"/>
          </w:tcPr>
          <w:p w14:paraId="25C3ED72">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6</w:t>
            </w:r>
          </w:p>
        </w:tc>
        <w:tc>
          <w:tcPr>
            <w:tcW w:w="1104" w:type="dxa"/>
            <w:vAlign w:val="center"/>
          </w:tcPr>
          <w:p w14:paraId="1B3EFA7B">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318B27BE">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响应情况</w:t>
            </w:r>
          </w:p>
        </w:tc>
      </w:tr>
      <w:tr w14:paraId="66BB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3371F8B9">
            <w:pPr>
              <w:numPr>
                <w:ilvl w:val="0"/>
                <w:numId w:val="2"/>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4B217946">
            <w:pPr>
              <w:snapToGrid w:val="0"/>
              <w:spacing w:line="360" w:lineRule="auto"/>
              <w:jc w:val="left"/>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根据投标人提供对以下服务方案内容进行评审，要求内容全面具体，可操作性强，重点明确。</w:t>
            </w:r>
          </w:p>
          <w:p w14:paraId="0B1A4E6D">
            <w:pPr>
              <w:numPr>
                <w:ilvl w:val="0"/>
                <w:numId w:val="3"/>
              </w:numPr>
              <w:snapToGrid w:val="0"/>
              <w:spacing w:line="360" w:lineRule="auto"/>
              <w:jc w:val="left"/>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平台PC端</w:t>
            </w:r>
            <w:r>
              <w:rPr>
                <w:rFonts w:hint="eastAsia" w:cs="仿宋_GB2312" w:asciiTheme="minorEastAsia" w:hAnsiTheme="minorEastAsia" w:eastAsiaTheme="minorEastAsia"/>
                <w:b w:val="0"/>
                <w:bCs w:val="0"/>
                <w:color w:val="auto"/>
                <w:sz w:val="21"/>
                <w:szCs w:val="21"/>
                <w:lang w:val="en-US" w:eastAsia="zh-CN"/>
              </w:rPr>
              <w:t>运维</w:t>
            </w:r>
            <w:r>
              <w:rPr>
                <w:rFonts w:hint="eastAsia" w:cs="仿宋_GB2312" w:asciiTheme="minorEastAsia" w:hAnsiTheme="minorEastAsia" w:eastAsiaTheme="minorEastAsia"/>
                <w:b w:val="0"/>
                <w:bCs w:val="0"/>
                <w:color w:val="auto"/>
                <w:sz w:val="21"/>
                <w:szCs w:val="21"/>
              </w:rPr>
              <w:t>服务</w:t>
            </w:r>
            <w:r>
              <w:rPr>
                <w:rFonts w:hint="eastAsia" w:cs="仿宋_GB2312" w:asciiTheme="minorEastAsia" w:hAnsiTheme="minorEastAsia" w:eastAsiaTheme="minorEastAsia"/>
                <w:b w:val="0"/>
                <w:bCs w:val="0"/>
                <w:color w:val="auto"/>
                <w:sz w:val="21"/>
                <w:szCs w:val="21"/>
                <w:lang w:val="en-US" w:eastAsia="zh-CN"/>
              </w:rPr>
              <w:t>方案</w:t>
            </w:r>
          </w:p>
          <w:p w14:paraId="0ABCA707">
            <w:pPr>
              <w:numPr>
                <w:ilvl w:val="0"/>
                <w:numId w:val="0"/>
              </w:numPr>
              <w:snapToGrid w:val="0"/>
              <w:spacing w:line="360" w:lineRule="auto"/>
              <w:jc w:val="left"/>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【评分范围：5，4，3，2，1，0分】</w:t>
            </w:r>
          </w:p>
          <w:p w14:paraId="32299F8B">
            <w:pPr>
              <w:numPr>
                <w:ilvl w:val="0"/>
                <w:numId w:val="3"/>
              </w:numPr>
              <w:snapToGrid w:val="0"/>
              <w:spacing w:line="360" w:lineRule="auto"/>
              <w:ind w:left="0" w:leftChars="0" w:firstLine="0" w:firstLineChars="0"/>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微信小程序</w:t>
            </w:r>
            <w:r>
              <w:rPr>
                <w:rFonts w:hint="eastAsia" w:cs="仿宋_GB2312" w:asciiTheme="minorEastAsia" w:hAnsiTheme="minorEastAsia" w:eastAsiaTheme="minorEastAsia"/>
                <w:b w:val="0"/>
                <w:bCs w:val="0"/>
                <w:color w:val="auto"/>
                <w:sz w:val="21"/>
                <w:szCs w:val="21"/>
                <w:lang w:val="en-US" w:eastAsia="zh-CN"/>
              </w:rPr>
              <w:t>运维</w:t>
            </w:r>
            <w:r>
              <w:rPr>
                <w:rFonts w:hint="eastAsia" w:cs="仿宋_GB2312" w:asciiTheme="minorEastAsia" w:hAnsiTheme="minorEastAsia" w:eastAsiaTheme="minorEastAsia"/>
                <w:b w:val="0"/>
                <w:bCs w:val="0"/>
                <w:color w:val="auto"/>
                <w:sz w:val="21"/>
                <w:szCs w:val="21"/>
              </w:rPr>
              <w:t>服务</w:t>
            </w:r>
            <w:r>
              <w:rPr>
                <w:rFonts w:hint="eastAsia" w:cs="仿宋_GB2312" w:asciiTheme="minorEastAsia" w:hAnsiTheme="minorEastAsia" w:eastAsiaTheme="minorEastAsia"/>
                <w:b w:val="0"/>
                <w:bCs w:val="0"/>
                <w:color w:val="auto"/>
                <w:sz w:val="21"/>
                <w:szCs w:val="21"/>
                <w:lang w:val="en-US" w:eastAsia="zh-CN"/>
              </w:rPr>
              <w:t>方案</w:t>
            </w:r>
          </w:p>
          <w:p w14:paraId="506324F9">
            <w:pPr>
              <w:numPr>
                <w:ilvl w:val="0"/>
                <w:numId w:val="0"/>
              </w:numPr>
              <w:snapToGrid w:val="0"/>
              <w:spacing w:line="360" w:lineRule="auto"/>
              <w:ind w:leftChars="0"/>
              <w:jc w:val="left"/>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【评分范围：5，4，3，2，1，0分】</w:t>
            </w:r>
          </w:p>
          <w:p w14:paraId="2E0EB23A">
            <w:pPr>
              <w:numPr>
                <w:ilvl w:val="0"/>
                <w:numId w:val="3"/>
              </w:numPr>
              <w:snapToGrid w:val="0"/>
              <w:spacing w:line="360" w:lineRule="auto"/>
              <w:ind w:left="0" w:leftChars="0" w:firstLine="0" w:firstLineChars="0"/>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浙里办APP应用</w:t>
            </w:r>
            <w:r>
              <w:rPr>
                <w:rFonts w:hint="eastAsia" w:cs="仿宋_GB2312" w:asciiTheme="minorEastAsia" w:hAnsiTheme="minorEastAsia" w:eastAsiaTheme="minorEastAsia"/>
                <w:b w:val="0"/>
                <w:bCs w:val="0"/>
                <w:color w:val="auto"/>
                <w:sz w:val="21"/>
                <w:szCs w:val="21"/>
                <w:lang w:val="en-US" w:eastAsia="zh-CN"/>
              </w:rPr>
              <w:t>运维</w:t>
            </w:r>
            <w:r>
              <w:rPr>
                <w:rFonts w:hint="eastAsia" w:cs="仿宋_GB2312" w:asciiTheme="minorEastAsia" w:hAnsiTheme="minorEastAsia" w:eastAsiaTheme="minorEastAsia"/>
                <w:b w:val="0"/>
                <w:bCs w:val="0"/>
                <w:color w:val="auto"/>
                <w:sz w:val="21"/>
                <w:szCs w:val="21"/>
              </w:rPr>
              <w:t>服务</w:t>
            </w:r>
            <w:r>
              <w:rPr>
                <w:rFonts w:hint="eastAsia" w:cs="仿宋_GB2312" w:asciiTheme="minorEastAsia" w:hAnsiTheme="minorEastAsia" w:eastAsiaTheme="minorEastAsia"/>
                <w:b w:val="0"/>
                <w:bCs w:val="0"/>
                <w:color w:val="auto"/>
                <w:sz w:val="21"/>
                <w:szCs w:val="21"/>
                <w:lang w:val="en-US" w:eastAsia="zh-CN"/>
              </w:rPr>
              <w:t>方案</w:t>
            </w:r>
          </w:p>
          <w:p w14:paraId="58FC1A34">
            <w:pPr>
              <w:numPr>
                <w:ilvl w:val="0"/>
                <w:numId w:val="0"/>
              </w:numPr>
              <w:snapToGrid w:val="0"/>
              <w:spacing w:line="360" w:lineRule="auto"/>
              <w:ind w:leftChars="0"/>
              <w:jc w:val="left"/>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【评分范围：5，4，3，2，1，0分】</w:t>
            </w:r>
          </w:p>
          <w:p w14:paraId="7BC74CD1">
            <w:pPr>
              <w:numPr>
                <w:ilvl w:val="0"/>
                <w:numId w:val="3"/>
              </w:numPr>
              <w:snapToGrid w:val="0"/>
              <w:spacing w:line="360" w:lineRule="auto"/>
              <w:ind w:left="0" w:leftChars="0" w:firstLine="0" w:firstLineChars="0"/>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系统信息安全保障服务</w:t>
            </w:r>
            <w:r>
              <w:rPr>
                <w:rFonts w:hint="eastAsia" w:cs="仿宋_GB2312" w:asciiTheme="minorEastAsia" w:hAnsiTheme="minorEastAsia" w:eastAsiaTheme="minorEastAsia"/>
                <w:b w:val="0"/>
                <w:bCs w:val="0"/>
                <w:color w:val="auto"/>
                <w:sz w:val="21"/>
                <w:szCs w:val="21"/>
                <w:lang w:val="en-US" w:eastAsia="zh-CN"/>
              </w:rPr>
              <w:t>方案</w:t>
            </w:r>
          </w:p>
          <w:p w14:paraId="19338E31">
            <w:pPr>
              <w:numPr>
                <w:ilvl w:val="0"/>
                <w:numId w:val="0"/>
              </w:numPr>
              <w:snapToGrid w:val="0"/>
              <w:spacing w:line="360" w:lineRule="auto"/>
              <w:ind w:leftChars="0"/>
              <w:jc w:val="left"/>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【评分范围：5，4，3，2，1，0分】</w:t>
            </w:r>
          </w:p>
        </w:tc>
        <w:tc>
          <w:tcPr>
            <w:tcW w:w="668" w:type="dxa"/>
            <w:vAlign w:val="center"/>
          </w:tcPr>
          <w:p w14:paraId="6FD75DD0">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20</w:t>
            </w:r>
          </w:p>
        </w:tc>
        <w:tc>
          <w:tcPr>
            <w:tcW w:w="1104" w:type="dxa"/>
            <w:vAlign w:val="center"/>
          </w:tcPr>
          <w:p w14:paraId="03D21CDF">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5C8A9BF8">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运维服务方案</w:t>
            </w:r>
          </w:p>
        </w:tc>
      </w:tr>
      <w:tr w14:paraId="2090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6DA3E365">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6F052B17">
            <w:pPr>
              <w:snapToGrid w:val="0"/>
              <w:spacing w:line="360" w:lineRule="auto"/>
              <w:jc w:val="left"/>
              <w:rPr>
                <w:rFonts w:hint="eastAsia" w:ascii="宋体" w:hAnsi="宋体"/>
                <w:b w:val="0"/>
                <w:bCs w:val="0"/>
                <w:sz w:val="21"/>
                <w:szCs w:val="21"/>
                <w:lang w:val="en-US" w:eastAsia="zh-CN"/>
              </w:rPr>
            </w:pPr>
            <w:r>
              <w:rPr>
                <w:rFonts w:hint="eastAsia" w:ascii="宋体" w:hAnsi="宋体"/>
                <w:b w:val="0"/>
                <w:bCs w:val="0"/>
                <w:sz w:val="21"/>
                <w:szCs w:val="21"/>
                <w:lang w:val="en-US" w:eastAsia="zh-CN"/>
              </w:rPr>
              <w:t>根据投标人提供的重大故障的应急预案方案、应急流程、处理措施等内容进行评审。</w:t>
            </w:r>
          </w:p>
          <w:p w14:paraId="58F26D63">
            <w:pPr>
              <w:snapToGrid w:val="0"/>
              <w:spacing w:line="360" w:lineRule="auto"/>
              <w:jc w:val="left"/>
              <w:rPr>
                <w:rFonts w:cs="仿宋_GB2312" w:asciiTheme="minorEastAsia" w:hAnsiTheme="minorEastAsia" w:eastAsiaTheme="minorEastAsia"/>
                <w:b w:val="0"/>
                <w:bCs w:val="0"/>
                <w:color w:val="auto"/>
                <w:sz w:val="21"/>
                <w:szCs w:val="21"/>
              </w:rPr>
            </w:pPr>
            <w:r>
              <w:rPr>
                <w:rFonts w:hint="eastAsia" w:ascii="宋体" w:hAnsi="宋体"/>
                <w:b w:val="0"/>
                <w:bCs w:val="0"/>
                <w:sz w:val="21"/>
                <w:szCs w:val="21"/>
                <w:lang w:val="en-US" w:eastAsia="zh-CN"/>
              </w:rPr>
              <w:t>【评分范围：5，4，3，2，1，0分】</w:t>
            </w:r>
          </w:p>
        </w:tc>
        <w:tc>
          <w:tcPr>
            <w:tcW w:w="668" w:type="dxa"/>
            <w:vAlign w:val="center"/>
          </w:tcPr>
          <w:p w14:paraId="3E845C80">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2AC6EA22">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131EDDEC">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r>
              <w:rPr>
                <w:rFonts w:hint="eastAsia" w:ascii="宋体" w:hAnsi="宋体"/>
                <w:b w:val="0"/>
                <w:bCs w:val="0"/>
                <w:sz w:val="21"/>
                <w:szCs w:val="21"/>
                <w:lang w:val="en-US" w:eastAsia="zh-CN"/>
              </w:rPr>
              <w:t>应急预案</w:t>
            </w:r>
          </w:p>
        </w:tc>
      </w:tr>
      <w:tr w14:paraId="7786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8145CB0">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38826814">
            <w:pPr>
              <w:snapToGrid w:val="0"/>
              <w:spacing w:line="360" w:lineRule="auto"/>
              <w:jc w:val="left"/>
              <w:rPr>
                <w:rFonts w:hint="eastAsia" w:ascii="宋体" w:hAnsi="宋体"/>
                <w:b w:val="0"/>
                <w:bCs w:val="0"/>
                <w:sz w:val="21"/>
                <w:szCs w:val="21"/>
                <w:lang w:val="en-US" w:eastAsia="zh-CN"/>
              </w:rPr>
            </w:pPr>
            <w:r>
              <w:rPr>
                <w:rFonts w:hint="eastAsia" w:ascii="宋体" w:hAnsi="宋体"/>
                <w:b w:val="0"/>
                <w:bCs w:val="0"/>
                <w:sz w:val="21"/>
                <w:szCs w:val="21"/>
                <w:lang w:val="en-US" w:eastAsia="zh-CN"/>
              </w:rPr>
              <w:t>根据投标人提供关于本项目</w:t>
            </w:r>
            <w:r>
              <w:rPr>
                <w:rFonts w:ascii="宋体" w:hAnsi="宋体"/>
                <w:b w:val="0"/>
                <w:bCs w:val="0"/>
                <w:sz w:val="21"/>
                <w:szCs w:val="21"/>
                <w:lang w:val="en-US" w:eastAsia="zh-CN"/>
              </w:rPr>
              <w:t>建立完善的服务反馈</w:t>
            </w:r>
            <w:r>
              <w:rPr>
                <w:rFonts w:hint="eastAsia" w:ascii="宋体" w:hAnsi="宋体"/>
                <w:b w:val="0"/>
                <w:bCs w:val="0"/>
                <w:sz w:val="21"/>
                <w:szCs w:val="21"/>
                <w:lang w:val="en-US" w:eastAsia="zh-CN"/>
              </w:rPr>
              <w:t>方案，进行评审。</w:t>
            </w:r>
          </w:p>
          <w:p w14:paraId="696D75D8">
            <w:pPr>
              <w:snapToGrid w:val="0"/>
              <w:spacing w:line="360" w:lineRule="auto"/>
              <w:jc w:val="left"/>
              <w:rPr>
                <w:rFonts w:hint="eastAsia" w:eastAsia="宋体" w:cs="仿宋_GB2312" w:asciiTheme="minorEastAsia" w:hAnsiTheme="minorEastAsia"/>
                <w:b w:val="0"/>
                <w:bCs w:val="0"/>
                <w:color w:val="auto"/>
                <w:sz w:val="21"/>
                <w:szCs w:val="21"/>
                <w:lang w:eastAsia="zh-CN"/>
              </w:rPr>
            </w:pPr>
            <w:r>
              <w:rPr>
                <w:rFonts w:hint="eastAsia" w:ascii="宋体" w:hAnsi="宋体"/>
                <w:b w:val="0"/>
                <w:bCs w:val="0"/>
                <w:sz w:val="21"/>
                <w:szCs w:val="21"/>
                <w:lang w:val="en-US" w:eastAsia="zh-CN"/>
              </w:rPr>
              <w:t>【评分范围：5，4，3，2，1，0分】</w:t>
            </w:r>
          </w:p>
        </w:tc>
        <w:tc>
          <w:tcPr>
            <w:tcW w:w="668" w:type="dxa"/>
            <w:vAlign w:val="center"/>
          </w:tcPr>
          <w:p w14:paraId="18650734">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73605EFE">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3A6D26B1">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r>
              <w:rPr>
                <w:rFonts w:ascii="宋体" w:hAnsi="宋体"/>
                <w:b w:val="0"/>
                <w:bCs w:val="0"/>
                <w:sz w:val="21"/>
                <w:szCs w:val="21"/>
                <w:lang w:val="en-US" w:eastAsia="zh-CN"/>
              </w:rPr>
              <w:t>服务反馈</w:t>
            </w:r>
            <w:r>
              <w:rPr>
                <w:rFonts w:hint="eastAsia" w:ascii="宋体" w:hAnsi="宋体"/>
                <w:b w:val="0"/>
                <w:bCs w:val="0"/>
                <w:sz w:val="21"/>
                <w:szCs w:val="21"/>
                <w:lang w:val="en-US" w:eastAsia="zh-CN"/>
              </w:rPr>
              <w:t>方案</w:t>
            </w:r>
          </w:p>
        </w:tc>
      </w:tr>
      <w:tr w14:paraId="7B42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39205DFF">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1929DDFE">
            <w:pPr>
              <w:snapToGrid w:val="0"/>
              <w:spacing w:line="360" w:lineRule="auto"/>
              <w:jc w:val="left"/>
              <w:rPr>
                <w:rFonts w:hint="eastAsia" w:ascii="宋体" w:hAnsi="宋体"/>
                <w:b w:val="0"/>
                <w:bCs w:val="0"/>
                <w:sz w:val="21"/>
                <w:szCs w:val="21"/>
                <w:lang w:val="en-US" w:eastAsia="zh-CN"/>
              </w:rPr>
            </w:pPr>
            <w:r>
              <w:rPr>
                <w:rFonts w:hint="eastAsia" w:ascii="宋体" w:hAnsi="宋体"/>
                <w:b w:val="0"/>
                <w:bCs w:val="0"/>
                <w:sz w:val="21"/>
                <w:szCs w:val="21"/>
                <w:lang w:val="en-US" w:eastAsia="zh-CN"/>
              </w:rPr>
              <w:t>根据投标人提供的关于本项目的</w:t>
            </w:r>
            <w:r>
              <w:rPr>
                <w:rFonts w:ascii="宋体" w:hAnsi="宋体"/>
                <w:b w:val="0"/>
                <w:bCs w:val="0"/>
                <w:sz w:val="21"/>
                <w:szCs w:val="21"/>
                <w:lang w:val="en-US" w:eastAsia="zh-CN"/>
              </w:rPr>
              <w:t>文档交付</w:t>
            </w:r>
            <w:r>
              <w:rPr>
                <w:rFonts w:hint="eastAsia" w:ascii="宋体" w:hAnsi="宋体"/>
                <w:b w:val="0"/>
                <w:bCs w:val="0"/>
                <w:sz w:val="21"/>
                <w:szCs w:val="21"/>
                <w:lang w:val="en-US" w:eastAsia="zh-CN"/>
              </w:rPr>
              <w:t>方案进行评审。</w:t>
            </w:r>
          </w:p>
          <w:p w14:paraId="62916F80">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b w:val="0"/>
                <w:bCs w:val="0"/>
                <w:sz w:val="21"/>
                <w:szCs w:val="21"/>
                <w:lang w:val="en-US" w:eastAsia="zh-CN"/>
              </w:rPr>
              <w:t>【评分范围：5，</w:t>
            </w:r>
            <w:bookmarkStart w:id="511" w:name="_GoBack"/>
            <w:bookmarkEnd w:id="511"/>
            <w:r>
              <w:rPr>
                <w:rFonts w:hint="eastAsia" w:ascii="宋体" w:hAnsi="宋体"/>
                <w:b w:val="0"/>
                <w:bCs w:val="0"/>
                <w:sz w:val="21"/>
                <w:szCs w:val="21"/>
                <w:lang w:val="en-US" w:eastAsia="zh-CN"/>
              </w:rPr>
              <w:t>4，3，2，1，0分】</w:t>
            </w:r>
          </w:p>
        </w:tc>
        <w:tc>
          <w:tcPr>
            <w:tcW w:w="668" w:type="dxa"/>
            <w:vAlign w:val="center"/>
          </w:tcPr>
          <w:p w14:paraId="7284FAE0">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63339299">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206709FD">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文档交付方案</w:t>
            </w:r>
          </w:p>
        </w:tc>
      </w:tr>
      <w:tr w14:paraId="49D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FEE9683">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4EECF47D">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项目经理具备</w:t>
            </w:r>
            <w:r>
              <w:rPr>
                <w:rFonts w:hint="eastAsia" w:ascii="宋体" w:hAnsi="宋体" w:cs="宋体"/>
                <w:b w:val="0"/>
                <w:bCs w:val="0"/>
                <w:color w:val="auto"/>
                <w:sz w:val="21"/>
                <w:szCs w:val="21"/>
                <w:highlight w:val="none"/>
                <w:lang w:val="en-US" w:eastAsia="zh-CN"/>
              </w:rPr>
              <w:t>计算机技术与软件专业技术资格中级及以上证书</w:t>
            </w:r>
            <w:r>
              <w:rPr>
                <w:rFonts w:hint="eastAsia" w:ascii="宋体" w:hAnsi="宋体" w:eastAsia="宋体" w:cs="宋体"/>
                <w:b w:val="0"/>
                <w:bCs w:val="0"/>
                <w:color w:val="auto"/>
                <w:sz w:val="21"/>
                <w:szCs w:val="21"/>
                <w:highlight w:val="none"/>
                <w:lang w:val="en-US" w:eastAsia="zh-CN"/>
              </w:rPr>
              <w:t>得2分；</w:t>
            </w:r>
          </w:p>
          <w:p w14:paraId="63B4A6EC">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lang w:eastAsia="zh-CN"/>
              </w:rPr>
              <w:t>（</w:t>
            </w:r>
            <w:r>
              <w:rPr>
                <w:rFonts w:hint="eastAsia" w:cs="仿宋_GB2312" w:asciiTheme="minorEastAsia" w:hAnsiTheme="minorEastAsia" w:eastAsiaTheme="minorEastAsia"/>
                <w:b w:val="0"/>
                <w:bCs w:val="0"/>
                <w:color w:val="auto"/>
                <w:sz w:val="21"/>
                <w:szCs w:val="21"/>
              </w:rPr>
              <w:t>提供人员相关证书复印件及开标时间截止前3个月内任意</w:t>
            </w:r>
            <w:r>
              <w:rPr>
                <w:rFonts w:hint="eastAsia" w:cs="仿宋_GB2312" w:asciiTheme="minorEastAsia" w:hAnsiTheme="minorEastAsia" w:eastAsiaTheme="minorEastAsia"/>
                <w:b w:val="0"/>
                <w:bCs w:val="0"/>
                <w:color w:val="auto"/>
                <w:sz w:val="21"/>
                <w:szCs w:val="21"/>
                <w:lang w:val="en-US" w:eastAsia="zh-CN"/>
              </w:rPr>
              <w:t>时间</w:t>
            </w:r>
            <w:r>
              <w:rPr>
                <w:rFonts w:hint="eastAsia" w:cs="仿宋_GB2312" w:asciiTheme="minorEastAsia" w:hAnsiTheme="minorEastAsia" w:eastAsiaTheme="minorEastAsia"/>
                <w:b w:val="0"/>
                <w:bCs w:val="0"/>
                <w:color w:val="auto"/>
                <w:sz w:val="21"/>
                <w:szCs w:val="21"/>
              </w:rPr>
              <w:t>的社保缴纳证明材料并加盖公章，未提供或不符合以上条件不得分</w:t>
            </w:r>
            <w:r>
              <w:rPr>
                <w:rFonts w:hint="eastAsia" w:cs="仿宋_GB2312" w:asciiTheme="minorEastAsia" w:hAnsiTheme="minorEastAsia" w:eastAsiaTheme="minorEastAsia"/>
                <w:b w:val="0"/>
                <w:bCs w:val="0"/>
                <w:color w:val="auto"/>
                <w:sz w:val="21"/>
                <w:szCs w:val="21"/>
                <w:lang w:eastAsia="zh-CN"/>
              </w:rPr>
              <w:t>）</w:t>
            </w:r>
          </w:p>
        </w:tc>
        <w:tc>
          <w:tcPr>
            <w:tcW w:w="668" w:type="dxa"/>
            <w:vAlign w:val="center"/>
          </w:tcPr>
          <w:p w14:paraId="3EE8526E">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2</w:t>
            </w:r>
          </w:p>
        </w:tc>
        <w:tc>
          <w:tcPr>
            <w:tcW w:w="1104" w:type="dxa"/>
            <w:vAlign w:val="center"/>
          </w:tcPr>
          <w:p w14:paraId="5A5756F3">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客观分</w:t>
            </w:r>
          </w:p>
        </w:tc>
        <w:tc>
          <w:tcPr>
            <w:tcW w:w="1502" w:type="dxa"/>
            <w:vMerge w:val="restart"/>
            <w:vAlign w:val="center"/>
          </w:tcPr>
          <w:p w14:paraId="322E0201">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拟投入人员方案</w:t>
            </w:r>
          </w:p>
        </w:tc>
      </w:tr>
      <w:tr w14:paraId="2CCD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76FE3288">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0859BE7F">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投标人根据本项目服务要求提供的技术服务人员情况：根据拟投入人员的数量是否满足本项目需求、岗位职责安排投入本项目是否合理、资质学历证书</w:t>
            </w:r>
            <w:r>
              <w:rPr>
                <w:rFonts w:hint="eastAsia" w:ascii="宋体" w:hAnsi="宋体" w:cs="宋体"/>
                <w:b w:val="0"/>
                <w:bCs w:val="0"/>
                <w:color w:val="auto"/>
                <w:sz w:val="21"/>
                <w:szCs w:val="21"/>
                <w:highlight w:val="none"/>
                <w:lang w:val="en-US" w:eastAsia="zh-CN"/>
              </w:rPr>
              <w:t>情况</w:t>
            </w:r>
            <w:r>
              <w:rPr>
                <w:rFonts w:hint="default" w:cs="仿宋_GB2312" w:asciiTheme="minorEastAsia" w:hAnsiTheme="minorEastAsia" w:eastAsiaTheme="minorEastAsia"/>
                <w:b w:val="0"/>
                <w:bCs w:val="0"/>
                <w:color w:val="auto"/>
                <w:sz w:val="21"/>
                <w:szCs w:val="21"/>
                <w:lang w:val="en-US"/>
              </w:rPr>
              <w:t>进行评审</w:t>
            </w:r>
            <w:r>
              <w:rPr>
                <w:rFonts w:hint="eastAsia" w:ascii="宋体" w:hAnsi="宋体" w:eastAsia="宋体" w:cs="宋体"/>
                <w:b w:val="0"/>
                <w:bCs w:val="0"/>
                <w:color w:val="auto"/>
                <w:sz w:val="21"/>
                <w:szCs w:val="21"/>
                <w:highlight w:val="none"/>
                <w:lang w:val="en-US" w:eastAsia="zh-CN"/>
              </w:rPr>
              <w:t>。</w:t>
            </w:r>
          </w:p>
          <w:p w14:paraId="760D1F76">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r>
              <w:rPr>
                <w:rFonts w:hint="eastAsia" w:cs="仿宋_GB2312" w:asciiTheme="minorEastAsia" w:hAnsiTheme="minorEastAsia" w:eastAsiaTheme="minorEastAsia"/>
                <w:b w:val="0"/>
                <w:bCs w:val="0"/>
                <w:color w:val="auto"/>
                <w:sz w:val="21"/>
                <w:szCs w:val="21"/>
                <w:lang w:eastAsia="zh-CN"/>
              </w:rPr>
              <w:t>（</w:t>
            </w:r>
            <w:r>
              <w:rPr>
                <w:rFonts w:hint="eastAsia" w:cs="仿宋_GB2312" w:asciiTheme="minorEastAsia" w:hAnsiTheme="minorEastAsia" w:eastAsiaTheme="minorEastAsia"/>
                <w:b w:val="0"/>
                <w:bCs w:val="0"/>
                <w:color w:val="auto"/>
                <w:sz w:val="21"/>
                <w:szCs w:val="21"/>
              </w:rPr>
              <w:t>提供人员相关证书复印件及开标时间截止前3个月内任意</w:t>
            </w:r>
            <w:r>
              <w:rPr>
                <w:rFonts w:hint="eastAsia" w:cs="仿宋_GB2312" w:asciiTheme="minorEastAsia" w:hAnsiTheme="minorEastAsia" w:eastAsiaTheme="minorEastAsia"/>
                <w:b w:val="0"/>
                <w:bCs w:val="0"/>
                <w:color w:val="auto"/>
                <w:sz w:val="21"/>
                <w:szCs w:val="21"/>
                <w:lang w:val="en-US" w:eastAsia="zh-CN"/>
              </w:rPr>
              <w:t>时间</w:t>
            </w:r>
            <w:r>
              <w:rPr>
                <w:rFonts w:hint="eastAsia" w:cs="仿宋_GB2312" w:asciiTheme="minorEastAsia" w:hAnsiTheme="minorEastAsia" w:eastAsiaTheme="minorEastAsia"/>
                <w:b w:val="0"/>
                <w:bCs w:val="0"/>
                <w:color w:val="auto"/>
                <w:sz w:val="21"/>
                <w:szCs w:val="21"/>
              </w:rPr>
              <w:t>的社保缴纳证明材料并加盖公章，未提供或不符合以上条件不得分</w:t>
            </w:r>
            <w:r>
              <w:rPr>
                <w:rFonts w:hint="eastAsia" w:cs="仿宋_GB2312" w:asciiTheme="minorEastAsia" w:hAnsiTheme="minorEastAsia" w:eastAsiaTheme="minorEastAsia"/>
                <w:b w:val="0"/>
                <w:bCs w:val="0"/>
                <w:color w:val="auto"/>
                <w:sz w:val="21"/>
                <w:szCs w:val="21"/>
                <w:lang w:eastAsia="zh-CN"/>
              </w:rPr>
              <w:t>）</w:t>
            </w:r>
          </w:p>
        </w:tc>
        <w:tc>
          <w:tcPr>
            <w:tcW w:w="668" w:type="dxa"/>
            <w:vAlign w:val="center"/>
          </w:tcPr>
          <w:p w14:paraId="45E7C479">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429387E5">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lang w:val="en-US" w:eastAsia="zh-CN"/>
              </w:rPr>
              <w:t>客观分</w:t>
            </w:r>
          </w:p>
        </w:tc>
        <w:tc>
          <w:tcPr>
            <w:tcW w:w="1502" w:type="dxa"/>
            <w:vMerge w:val="continue"/>
            <w:vAlign w:val="center"/>
          </w:tcPr>
          <w:p w14:paraId="34D4848C">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p>
        </w:tc>
      </w:tr>
      <w:tr w14:paraId="0A6B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BE21298">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6B845A37">
            <w:pPr>
              <w:snapToGrid w:val="0"/>
              <w:spacing w:line="360" w:lineRule="auto"/>
              <w:jc w:val="left"/>
              <w:rPr>
                <w:rFonts w:hint="eastAsia" w:cs="仿宋_GB2312" w:asciiTheme="minorEastAsia" w:hAnsiTheme="minorEastAsia" w:eastAsiaTheme="minorEastAsia"/>
                <w:b w:val="0"/>
                <w:bCs w:val="0"/>
                <w:color w:val="auto"/>
                <w:sz w:val="21"/>
                <w:szCs w:val="21"/>
              </w:rPr>
            </w:pPr>
            <w:r>
              <w:rPr>
                <w:rFonts w:hint="eastAsia" w:ascii="宋体" w:hAnsi="宋体" w:eastAsia="宋体" w:cs="宋体"/>
                <w:szCs w:val="21"/>
              </w:rPr>
              <w:t>根据投标人提供的培训方案（内容主要包含培训内容、培训管理、培训安排、培训流程等方面）的详细性、合理性、规范性进行评分。</w:t>
            </w:r>
          </w:p>
          <w:p w14:paraId="71152048">
            <w:pPr>
              <w:snapToGrid w:val="0"/>
              <w:spacing w:line="360" w:lineRule="auto"/>
              <w:jc w:val="left"/>
              <w:rPr>
                <w:rFonts w:cs="仿宋_GB2312" w:asciiTheme="minorEastAsia" w:hAnsiTheme="minorEastAsia" w:eastAsiaTheme="minorEastAsia"/>
                <w:b w:val="0"/>
                <w:bCs w:val="0"/>
                <w:color w:val="auto"/>
                <w:sz w:val="21"/>
                <w:szCs w:val="21"/>
              </w:rPr>
            </w:pPr>
            <w:r>
              <w:rPr>
                <w:rFonts w:hint="eastAsia" w:ascii="宋体" w:hAnsi="宋体" w:cs="宋体"/>
                <w:kern w:val="0"/>
                <w:szCs w:val="21"/>
              </w:rPr>
              <w:t>【评分范围：5，4，3，2，1，0分】</w:t>
            </w:r>
          </w:p>
        </w:tc>
        <w:tc>
          <w:tcPr>
            <w:tcW w:w="668" w:type="dxa"/>
            <w:vAlign w:val="center"/>
          </w:tcPr>
          <w:p w14:paraId="52C9A5D1">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1FFE2B51">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61A9F7D3">
            <w:pPr>
              <w:snapToGrid w:val="0"/>
              <w:spacing w:line="360" w:lineRule="auto"/>
              <w:jc w:val="both"/>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技术培训</w:t>
            </w:r>
          </w:p>
        </w:tc>
      </w:tr>
      <w:tr w14:paraId="6BD7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F373467">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6EEAE9DB">
            <w:pPr>
              <w:snapToGrid w:val="0"/>
              <w:spacing w:line="360" w:lineRule="auto"/>
              <w:jc w:val="left"/>
              <w:rPr>
                <w:rFonts w:hint="eastAsia" w:cs="仿宋_GB2312" w:asciiTheme="minorEastAsia" w:hAnsiTheme="minorEastAsia" w:eastAsiaTheme="minorEastAsia"/>
                <w:b w:val="0"/>
                <w:bCs w:val="0"/>
                <w:color w:val="auto"/>
                <w:sz w:val="21"/>
                <w:szCs w:val="21"/>
                <w:lang w:eastAsia="zh-CN"/>
              </w:rPr>
            </w:pPr>
            <w:r>
              <w:rPr>
                <w:rFonts w:hint="eastAsia" w:cs="仿宋_GB2312" w:asciiTheme="minorEastAsia" w:hAnsiTheme="minorEastAsia" w:eastAsiaTheme="minorEastAsia"/>
                <w:b w:val="0"/>
                <w:bCs w:val="0"/>
                <w:color w:val="auto"/>
                <w:sz w:val="21"/>
                <w:szCs w:val="21"/>
              </w:rPr>
              <w:t>根据投标人提供的售后服务方案（包括售后服务内容、方式、人员及其他资源保障等）的全面性、可行性及有利于本项目采购需求的实现进行评分</w:t>
            </w:r>
            <w:r>
              <w:rPr>
                <w:rFonts w:hint="eastAsia" w:cs="仿宋_GB2312" w:asciiTheme="minorEastAsia" w:hAnsiTheme="minorEastAsia" w:eastAsiaTheme="minorEastAsia"/>
                <w:b w:val="0"/>
                <w:bCs w:val="0"/>
                <w:color w:val="auto"/>
                <w:sz w:val="21"/>
                <w:szCs w:val="21"/>
                <w:lang w:eastAsia="zh-CN"/>
              </w:rPr>
              <w:t>。</w:t>
            </w:r>
          </w:p>
          <w:p w14:paraId="0312245A">
            <w:pPr>
              <w:snapToGrid w:val="0"/>
              <w:spacing w:line="360" w:lineRule="auto"/>
              <w:jc w:val="left"/>
              <w:rPr>
                <w:rFonts w:cs="仿宋_GB2312" w:asciiTheme="minorEastAsia" w:hAnsiTheme="minorEastAsia" w:eastAsiaTheme="minorEastAsia"/>
                <w:b w:val="0"/>
                <w:bCs w:val="0"/>
                <w:color w:val="auto"/>
                <w:sz w:val="21"/>
                <w:szCs w:val="21"/>
              </w:rPr>
            </w:pPr>
            <w:r>
              <w:rPr>
                <w:rFonts w:hint="eastAsia" w:ascii="宋体" w:hAnsi="宋体" w:cs="宋体"/>
                <w:kern w:val="0"/>
                <w:szCs w:val="21"/>
              </w:rPr>
              <w:t>【评分范围：5，4，3，2，1，0分】</w:t>
            </w:r>
          </w:p>
        </w:tc>
        <w:tc>
          <w:tcPr>
            <w:tcW w:w="668" w:type="dxa"/>
            <w:vAlign w:val="center"/>
          </w:tcPr>
          <w:p w14:paraId="4B5EEEE9">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473F881B">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73EC69E6">
            <w:pPr>
              <w:snapToGrid w:val="0"/>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tc>
      </w:tr>
      <w:tr w14:paraId="3D40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B1689A5">
            <w:pPr>
              <w:numPr>
                <w:ilvl w:val="0"/>
                <w:numId w:val="2"/>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52DB05A6">
            <w:pPr>
              <w:spacing w:line="360" w:lineRule="auto"/>
              <w:outlineLvl w:val="0"/>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有效投标报价的最低价作为评标基准价，其最低报价为满分；按［投标报价得分</w:t>
            </w:r>
            <w:r>
              <w:rPr>
                <w:rFonts w:cs="仿宋_GB2312" w:asciiTheme="minorEastAsia" w:hAnsiTheme="minorEastAsia" w:eastAsiaTheme="minorEastAsia"/>
                <w:b w:val="0"/>
                <w:bCs w:val="0"/>
                <w:color w:val="auto"/>
                <w:sz w:val="21"/>
                <w:szCs w:val="21"/>
              </w:rPr>
              <w:t>=（评标基准价/投标报价）*</w:t>
            </w:r>
            <w:r>
              <w:rPr>
                <w:rFonts w:hint="eastAsia" w:cs="仿宋_GB2312" w:asciiTheme="minorEastAsia" w:hAnsiTheme="minorEastAsia" w:eastAsiaTheme="minorEastAsia"/>
                <w:b w:val="0"/>
                <w:bCs w:val="0"/>
                <w:color w:val="auto"/>
                <w:sz w:val="21"/>
                <w:szCs w:val="21"/>
                <w:lang w:val="en-US" w:eastAsia="zh-CN"/>
              </w:rPr>
              <w:t>10</w:t>
            </w:r>
            <w:r>
              <w:rPr>
                <w:rFonts w:cs="仿宋_GB2312" w:asciiTheme="minorEastAsia" w:hAnsiTheme="minorEastAsia" w:eastAsiaTheme="minorEastAsia"/>
                <w:b w:val="0"/>
                <w:bCs w:val="0"/>
                <w:color w:val="auto"/>
                <w:sz w:val="21"/>
                <w:szCs w:val="21"/>
              </w:rPr>
              <w:t>］的计算公式计算。</w:t>
            </w:r>
          </w:p>
          <w:p w14:paraId="6125BCD3">
            <w:pPr>
              <w:widowControl/>
              <w:shd w:val="clear" w:color="auto" w:fill="FFFFFF"/>
              <w:adjustRightInd/>
              <w:spacing w:after="225" w:line="315" w:lineRule="atLeast"/>
              <w:ind w:firstLine="420"/>
              <w:jc w:val="left"/>
              <w:rPr>
                <w:rFonts w:asciiTheme="minorEastAsia" w:hAnsiTheme="minorEastAsia" w:eastAsiaTheme="minorEastAsia"/>
                <w:b w:val="0"/>
                <w:bCs w:val="0"/>
                <w:color w:val="auto"/>
                <w:sz w:val="21"/>
                <w:szCs w:val="21"/>
              </w:rPr>
            </w:pPr>
            <w:r>
              <w:rPr>
                <w:rFonts w:cs="仿宋_GB2312" w:asciiTheme="minorEastAsia" w:hAnsiTheme="minorEastAsia" w:eastAsiaTheme="minorEastAsia"/>
                <w:b w:val="0"/>
                <w:bCs w:val="0"/>
                <w:color w:val="auto"/>
                <w:sz w:val="21"/>
                <w:szCs w:val="21"/>
              </w:rPr>
              <w:t>评标过程中，不得去掉报价中的最高报价和最低报价。</w:t>
            </w:r>
          </w:p>
        </w:tc>
        <w:tc>
          <w:tcPr>
            <w:tcW w:w="668" w:type="dxa"/>
            <w:vAlign w:val="center"/>
          </w:tcPr>
          <w:p w14:paraId="100ACB11">
            <w:pPr>
              <w:spacing w:line="360" w:lineRule="auto"/>
              <w:jc w:val="center"/>
              <w:outlineLvl w:val="0"/>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10</w:t>
            </w:r>
          </w:p>
        </w:tc>
        <w:tc>
          <w:tcPr>
            <w:tcW w:w="1104" w:type="dxa"/>
            <w:vAlign w:val="center"/>
          </w:tcPr>
          <w:p w14:paraId="02922255">
            <w:pPr>
              <w:spacing w:line="360" w:lineRule="auto"/>
              <w:jc w:val="center"/>
              <w:outlineLvl w:val="0"/>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客观分</w:t>
            </w:r>
          </w:p>
        </w:tc>
        <w:tc>
          <w:tcPr>
            <w:tcW w:w="1502" w:type="dxa"/>
            <w:vAlign w:val="center"/>
          </w:tcPr>
          <w:p w14:paraId="5074BC82">
            <w:pPr>
              <w:spacing w:line="360" w:lineRule="auto"/>
              <w:jc w:val="center"/>
              <w:outlineLvl w:val="0"/>
              <w:rPr>
                <w:rFonts w:cs="仿宋_GB2312" w:asciiTheme="minorEastAsia" w:hAnsiTheme="minorEastAsia" w:eastAsiaTheme="minorEastAsia"/>
                <w:b w:val="0"/>
                <w:bCs w:val="0"/>
                <w:color w:val="auto"/>
                <w:sz w:val="21"/>
                <w:szCs w:val="21"/>
              </w:rPr>
            </w:pPr>
            <w:r>
              <w:rPr>
                <w:rFonts w:cs="仿宋_GB2312" w:asciiTheme="minorEastAsia" w:hAnsiTheme="minorEastAsia" w:eastAsiaTheme="minorEastAsia"/>
                <w:b w:val="0"/>
                <w:bCs w:val="0"/>
                <w:color w:val="auto"/>
                <w:sz w:val="21"/>
                <w:szCs w:val="21"/>
              </w:rPr>
              <w:t>/</w:t>
            </w:r>
          </w:p>
        </w:tc>
      </w:tr>
    </w:tbl>
    <w:p w14:paraId="163218AB">
      <w:pPr>
        <w:rPr>
          <w:color w:val="auto"/>
        </w:rPr>
      </w:pPr>
    </w:p>
    <w:p w14:paraId="696E85C4">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3F1991D">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C162FD0">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0BE9674">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008089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DE53A91">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6F6CA6B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B02F5F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7897A9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D9B849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1220AE1">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08C1383">
      <w:pPr>
        <w:pStyle w:val="134"/>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BF89BDC">
      <w:pPr>
        <w:pStyle w:val="134"/>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AAD4591">
      <w:pPr>
        <w:pStyle w:val="134"/>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586E70F">
      <w:pPr>
        <w:pStyle w:val="134"/>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CF432F9">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BA813A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0C3FBC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0D114FD">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453BFE">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50F40D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FD6110">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432BD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42D950">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1FFE34F">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5CFB3E">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1CF54C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6D942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68452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DE78A0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22C85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8CE1915">
      <w:pPr>
        <w:spacing w:line="360" w:lineRule="auto"/>
        <w:ind w:firstLine="480" w:firstLineChars="200"/>
        <w:rPr>
          <w:rFonts w:hint="eastAsia" w:ascii="宋体" w:hAnsi="宋体" w:eastAsia="宋体" w:cs="宋体"/>
          <w:color w:val="auto"/>
          <w:kern w:val="0"/>
          <w:sz w:val="24"/>
        </w:rPr>
      </w:pPr>
      <w:r>
        <w:rPr>
          <w:rFonts w:hint="eastAsia" w:ascii="宋体" w:hAnsi="宋体" w:cs="宋体"/>
          <w:color w:val="auto"/>
          <w:kern w:val="0"/>
          <w:sz w:val="24"/>
        </w:rPr>
        <w:t xml:space="preserve">   </w:t>
      </w:r>
      <w:r>
        <w:rPr>
          <w:rFonts w:hint="eastAsia" w:ascii="宋体" w:hAnsi="宋体" w:eastAsia="宋体" w:cs="宋体"/>
          <w:color w:val="auto"/>
          <w:kern w:val="0"/>
          <w:sz w:val="24"/>
        </w:rPr>
        <w:t>4.2.6投标文件出现不是唯一的、有选择性投标报价的;</w:t>
      </w:r>
    </w:p>
    <w:p w14:paraId="347EF13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0E4AE02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6AD276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3C5045B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46B4201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4.2.11投标人有恶意串通、妨碍其他投标人的竞争行为、损害采购人或者其他投标人的合法权益情形的；</w:t>
      </w:r>
    </w:p>
    <w:p w14:paraId="4C35DC5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14:paraId="77699212">
      <w:pPr>
        <w:spacing w:line="360" w:lineRule="auto"/>
        <w:ind w:firstLine="480" w:firstLineChars="200"/>
        <w:rPr>
          <w:rFonts w:ascii="宋体" w:hAnsi="宋体" w:eastAsia="宋体" w:cs="宋体"/>
          <w:b w:val="0"/>
          <w:bCs w:val="0"/>
          <w:color w:val="auto"/>
          <w:kern w:val="0"/>
          <w:sz w:val="24"/>
          <w:szCs w:val="24"/>
          <w:lang w:val="en-US"/>
        </w:rPr>
      </w:pPr>
      <w:r>
        <w:rPr>
          <w:rFonts w:hint="eastAsia" w:ascii="宋体" w:hAnsi="宋体" w:eastAsia="宋体" w:cs="宋体"/>
          <w:color w:val="auto"/>
          <w:kern w:val="0"/>
          <w:sz w:val="24"/>
          <w:lang w:val="en-US"/>
        </w:rPr>
        <w:t>4.2.13 投标文件不满足招标文件的其它实质性要</w:t>
      </w:r>
      <w:r>
        <w:rPr>
          <w:rFonts w:hint="eastAsia" w:ascii="宋体" w:hAnsi="宋体" w:eastAsia="宋体" w:cs="宋体"/>
          <w:b w:val="0"/>
          <w:bCs w:val="0"/>
          <w:color w:val="auto"/>
          <w:kern w:val="0"/>
          <w:sz w:val="24"/>
          <w:szCs w:val="24"/>
          <w:lang w:val="en-US"/>
        </w:rPr>
        <w:t>求的；</w:t>
      </w:r>
    </w:p>
    <w:p w14:paraId="2DCDEFE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709DDF23">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4.2.</w:t>
      </w:r>
      <w:r>
        <w:rPr>
          <w:rFonts w:hint="eastAsia" w:ascii="宋体" w:hAnsi="宋体" w:eastAsia="宋体" w:cs="宋体"/>
          <w:color w:val="auto"/>
          <w:kern w:val="0"/>
          <w:sz w:val="24"/>
          <w:lang w:val="en-US" w:eastAsia="zh-CN"/>
        </w:rPr>
        <w:t>15《中小企业声明函》填写企业类型错误或者未填写企业类型的，投标无效。</w:t>
      </w:r>
    </w:p>
    <w:p w14:paraId="182CEBA1">
      <w:pPr>
        <w:spacing w:line="360" w:lineRule="auto"/>
        <w:ind w:firstLine="480" w:firstLineChars="200"/>
        <w:rPr>
          <w:rFonts w:ascii="宋体" w:hAnsi="宋体" w:cs="宋体"/>
          <w:color w:val="auto"/>
          <w:kern w:val="0"/>
          <w:sz w:val="24"/>
        </w:rPr>
      </w:pPr>
      <w:r>
        <w:rPr>
          <w:rFonts w:hint="eastAsia" w:ascii="宋体" w:hAnsi="宋体" w:eastAsia="宋体" w:cs="宋体"/>
          <w:color w:val="auto"/>
          <w:kern w:val="0"/>
          <w:sz w:val="24"/>
          <w:lang w:val="en-US" w:eastAsia="zh-CN"/>
        </w:rPr>
        <w:t xml:space="preserve">4.2.16 </w:t>
      </w:r>
      <w:r>
        <w:rPr>
          <w:rFonts w:hint="eastAsia" w:ascii="宋体" w:hAnsi="宋体" w:eastAsia="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1827E9B">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2569A13">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510017A8">
      <w:pPr>
        <w:pStyle w:val="25"/>
        <w:snapToGrid w:val="0"/>
        <w:spacing w:line="360" w:lineRule="auto"/>
        <w:rPr>
          <w:rFonts w:cs="宋体"/>
          <w:color w:val="auto"/>
        </w:rPr>
      </w:pPr>
      <w:r>
        <w:rPr>
          <w:rFonts w:hint="eastAsia" w:cs="宋体"/>
          <w:color w:val="auto"/>
        </w:rPr>
        <w:t>5.2出现影响采购公正的违法、违规行为的；</w:t>
      </w:r>
    </w:p>
    <w:p w14:paraId="49BDA71E">
      <w:pPr>
        <w:pStyle w:val="25"/>
        <w:snapToGrid w:val="0"/>
        <w:spacing w:line="360" w:lineRule="auto"/>
        <w:rPr>
          <w:rFonts w:cs="宋体"/>
          <w:color w:val="auto"/>
        </w:rPr>
      </w:pPr>
      <w:r>
        <w:rPr>
          <w:rFonts w:hint="eastAsia" w:cs="宋体"/>
          <w:color w:val="auto"/>
        </w:rPr>
        <w:t>5.3投标人的报价均超过了采购预算，采购人不能支付的；</w:t>
      </w:r>
    </w:p>
    <w:p w14:paraId="48ED149B">
      <w:pPr>
        <w:pStyle w:val="25"/>
        <w:snapToGrid w:val="0"/>
        <w:spacing w:line="360" w:lineRule="auto"/>
        <w:rPr>
          <w:rFonts w:cs="宋体"/>
          <w:color w:val="auto"/>
        </w:rPr>
      </w:pPr>
      <w:r>
        <w:rPr>
          <w:rFonts w:hint="eastAsia" w:cs="宋体"/>
          <w:color w:val="auto"/>
        </w:rPr>
        <w:t>5.4因重大变故，采购任务取消的。</w:t>
      </w:r>
    </w:p>
    <w:p w14:paraId="409D81FD">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011DED14">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5CFEB49D">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641F970">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551C9A45">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1FC7565">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A838D48">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94BDF93">
      <w:pPr>
        <w:pStyle w:val="25"/>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F494F75">
      <w:pPr>
        <w:rPr>
          <w:rFonts w:hint="eastAsia" w:cs="宋体"/>
          <w:color w:val="auto"/>
        </w:rPr>
      </w:pPr>
      <w:r>
        <w:rPr>
          <w:rFonts w:hint="eastAsia" w:cs="宋体"/>
          <w:color w:val="auto"/>
        </w:rPr>
        <w:br w:type="page"/>
      </w:r>
    </w:p>
    <w:bookmarkEnd w:id="30"/>
    <w:p w14:paraId="0400FB9A">
      <w:pPr>
        <w:spacing w:line="360" w:lineRule="auto"/>
        <w:outlineLvl w:val="0"/>
        <w:rPr>
          <w:rFonts w:ascii="宋体" w:hAnsi="宋体" w:cs="宋体"/>
          <w:b/>
          <w:color w:val="auto"/>
          <w:sz w:val="36"/>
          <w:szCs w:val="36"/>
        </w:rPr>
      </w:pPr>
      <w:bookmarkStart w:id="396" w:name="第五部分"/>
      <w:bookmarkStart w:id="397" w:name="_Toc86217003"/>
    </w:p>
    <w:p w14:paraId="11F1571E">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1A51B1EE">
      <w:pPr>
        <w:spacing w:line="480" w:lineRule="auto"/>
        <w:jc w:val="center"/>
        <w:rPr>
          <w:rFonts w:hint="eastAsia" w:ascii="宋体" w:hAnsi="宋体" w:eastAsia="宋体" w:cs="宋体"/>
          <w:b/>
          <w:color w:val="auto"/>
          <w:sz w:val="28"/>
          <w:szCs w:val="28"/>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最终以双方实际签订的合同文本为准</w:t>
      </w:r>
      <w:r>
        <w:rPr>
          <w:rFonts w:hint="eastAsia" w:ascii="宋体" w:hAnsi="宋体" w:cs="宋体"/>
          <w:b w:val="0"/>
          <w:bCs/>
          <w:color w:val="auto"/>
          <w:sz w:val="24"/>
          <w:szCs w:val="24"/>
          <w:lang w:eastAsia="zh-CN"/>
        </w:rPr>
        <w:t>）</w:t>
      </w:r>
    </w:p>
    <w:p w14:paraId="534C2C85">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20855E8">
      <w:pPr>
        <w:spacing w:line="480" w:lineRule="auto"/>
        <w:jc w:val="center"/>
        <w:rPr>
          <w:rFonts w:ascii="宋体" w:hAnsi="宋体" w:cs="宋体"/>
          <w:b/>
          <w:color w:val="auto"/>
          <w:sz w:val="28"/>
          <w:szCs w:val="28"/>
        </w:rPr>
      </w:pPr>
    </w:p>
    <w:p w14:paraId="12A4CE1E">
      <w:pPr>
        <w:spacing w:line="480" w:lineRule="auto"/>
        <w:jc w:val="center"/>
        <w:rPr>
          <w:rFonts w:ascii="宋体" w:hAnsi="宋体" w:cs="宋体"/>
          <w:b/>
          <w:color w:val="auto"/>
          <w:sz w:val="24"/>
        </w:rPr>
      </w:pPr>
    </w:p>
    <w:p w14:paraId="71806529">
      <w:pPr>
        <w:spacing w:line="480" w:lineRule="auto"/>
        <w:jc w:val="center"/>
        <w:rPr>
          <w:rFonts w:ascii="宋体" w:hAnsi="宋体" w:cs="宋体"/>
          <w:b/>
          <w:color w:val="auto"/>
          <w:sz w:val="24"/>
        </w:rPr>
      </w:pPr>
    </w:p>
    <w:p w14:paraId="331AD43D">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4632E71C">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A897EB6">
      <w:pPr>
        <w:pStyle w:val="704"/>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52127E80">
      <w:pPr>
        <w:spacing w:before="120" w:line="22" w:lineRule="atLeast"/>
        <w:rPr>
          <w:rFonts w:ascii="宋体" w:hAnsi="宋体" w:cs="宋体"/>
          <w:color w:val="auto"/>
          <w:sz w:val="24"/>
        </w:rPr>
      </w:pPr>
    </w:p>
    <w:p w14:paraId="1026D489">
      <w:pPr>
        <w:pStyle w:val="3"/>
        <w:rPr>
          <w:color w:val="auto"/>
        </w:rPr>
      </w:pPr>
    </w:p>
    <w:p w14:paraId="7ED4878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034F9F6C">
      <w:pPr>
        <w:pStyle w:val="601"/>
        <w:spacing w:before="120" w:line="22" w:lineRule="atLeast"/>
        <w:rPr>
          <w:rFonts w:ascii="宋体" w:hAnsi="宋体" w:eastAsia="宋体" w:cs="宋体"/>
          <w:color w:val="auto"/>
          <w:szCs w:val="24"/>
        </w:rPr>
      </w:pPr>
    </w:p>
    <w:p w14:paraId="325AFFFD">
      <w:pPr>
        <w:pStyle w:val="601"/>
        <w:spacing w:before="120" w:line="22" w:lineRule="atLeast"/>
        <w:rPr>
          <w:rFonts w:ascii="宋体" w:hAnsi="宋体" w:eastAsia="宋体" w:cs="宋体"/>
          <w:color w:val="auto"/>
          <w:szCs w:val="24"/>
        </w:rPr>
      </w:pPr>
    </w:p>
    <w:p w14:paraId="31135EF9">
      <w:pPr>
        <w:rPr>
          <w:rFonts w:ascii="宋体" w:hAnsi="宋体" w:cs="宋体"/>
          <w:color w:val="auto"/>
          <w:sz w:val="24"/>
        </w:rPr>
      </w:pPr>
    </w:p>
    <w:p w14:paraId="498913C2">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10C9293">
      <w:pPr>
        <w:spacing w:before="120" w:line="22" w:lineRule="atLeast"/>
        <w:rPr>
          <w:rFonts w:ascii="宋体" w:hAnsi="宋体" w:cs="宋体"/>
          <w:color w:val="auto"/>
          <w:sz w:val="24"/>
        </w:rPr>
      </w:pPr>
    </w:p>
    <w:p w14:paraId="2AF9287F">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53FB1C9">
      <w:pPr>
        <w:spacing w:before="120" w:line="22" w:lineRule="atLeast"/>
        <w:rPr>
          <w:rFonts w:ascii="宋体" w:hAnsi="宋体" w:cs="宋体"/>
          <w:color w:val="auto"/>
          <w:sz w:val="24"/>
        </w:rPr>
      </w:pPr>
    </w:p>
    <w:p w14:paraId="7BD688A4">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00B36A1">
      <w:pPr>
        <w:spacing w:before="120" w:line="22" w:lineRule="atLeast"/>
        <w:rPr>
          <w:rFonts w:ascii="宋体" w:hAnsi="宋体" w:cs="宋体"/>
          <w:color w:val="auto"/>
          <w:sz w:val="24"/>
        </w:rPr>
      </w:pPr>
    </w:p>
    <w:p w14:paraId="56421A38">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BA193C">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5D807505">
      <w:pPr>
        <w:rPr>
          <w:rFonts w:ascii="宋体" w:hAnsi="宋体" w:cs="宋体"/>
          <w:b/>
          <w:color w:val="auto"/>
          <w:sz w:val="24"/>
        </w:rPr>
      </w:pPr>
    </w:p>
    <w:p w14:paraId="331BEE20">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FE991A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771C8079">
      <w:pPr>
        <w:spacing w:line="560" w:lineRule="exact"/>
        <w:ind w:firstLine="482" w:firstLineChars="200"/>
        <w:outlineLvl w:val="0"/>
        <w:rPr>
          <w:rFonts w:ascii="宋体" w:hAnsi="宋体"/>
          <w:color w:val="auto"/>
          <w:sz w:val="24"/>
        </w:rPr>
      </w:pPr>
      <w:bookmarkStart w:id="398" w:name="_Toc15367"/>
      <w:bookmarkStart w:id="399" w:name="_Toc20421"/>
      <w:bookmarkStart w:id="400" w:name="_Toc22967"/>
      <w:bookmarkStart w:id="401" w:name="_Toc19273"/>
      <w:bookmarkStart w:id="402" w:name="_Toc28855"/>
      <w:r>
        <w:rPr>
          <w:rFonts w:ascii="宋体" w:hAnsi="宋体"/>
          <w:b/>
          <w:color w:val="auto"/>
          <w:sz w:val="24"/>
        </w:rPr>
        <w:t xml:space="preserve">1.1 </w:t>
      </w:r>
      <w:r>
        <w:rPr>
          <w:rFonts w:hint="eastAsia" w:ascii="宋体" w:hAnsi="宋体"/>
          <w:b/>
          <w:color w:val="auto"/>
          <w:sz w:val="24"/>
        </w:rPr>
        <w:t>合同组成部分</w:t>
      </w:r>
      <w:bookmarkEnd w:id="398"/>
      <w:bookmarkEnd w:id="399"/>
      <w:bookmarkEnd w:id="400"/>
      <w:bookmarkEnd w:id="401"/>
      <w:bookmarkEnd w:id="402"/>
    </w:p>
    <w:p w14:paraId="276D5F88">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70A0C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5F0D6677">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A6268DC">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4B8D51F9">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D172619">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44B27F4">
      <w:pPr>
        <w:spacing w:line="560" w:lineRule="exact"/>
        <w:ind w:firstLine="482" w:firstLineChars="200"/>
        <w:outlineLvl w:val="0"/>
        <w:rPr>
          <w:rFonts w:ascii="宋体" w:hAnsi="宋体"/>
          <w:b/>
          <w:color w:val="auto"/>
          <w:sz w:val="24"/>
        </w:rPr>
      </w:pPr>
      <w:bookmarkStart w:id="403" w:name="_Toc22185"/>
      <w:bookmarkStart w:id="404" w:name="_Toc18585"/>
      <w:bookmarkStart w:id="405" w:name="_Toc6311"/>
      <w:bookmarkStart w:id="406" w:name="_Toc6773"/>
      <w:bookmarkStart w:id="407" w:name="_Toc2918"/>
      <w:r>
        <w:rPr>
          <w:rFonts w:ascii="宋体" w:hAnsi="宋体"/>
          <w:b/>
          <w:color w:val="auto"/>
          <w:sz w:val="24"/>
        </w:rPr>
        <w:t xml:space="preserve">1.2 </w:t>
      </w:r>
      <w:r>
        <w:rPr>
          <w:rFonts w:hint="eastAsia" w:ascii="宋体" w:hAnsi="宋体"/>
          <w:b/>
          <w:color w:val="auto"/>
          <w:sz w:val="24"/>
        </w:rPr>
        <w:t>标的</w:t>
      </w:r>
      <w:bookmarkEnd w:id="403"/>
      <w:bookmarkEnd w:id="404"/>
      <w:bookmarkEnd w:id="405"/>
      <w:bookmarkEnd w:id="406"/>
      <w:bookmarkEnd w:id="407"/>
    </w:p>
    <w:p w14:paraId="1FB6762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563FCB3">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D19C041">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4D4B31C">
      <w:pPr>
        <w:spacing w:line="56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1.2.4 服务人员组成：　　             　      ；</w:t>
      </w:r>
    </w:p>
    <w:p w14:paraId="286A7EDD">
      <w:pPr>
        <w:spacing w:line="56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1.2.5合同     （是/否）涉及货物。若涉及货物的，则：</w:t>
      </w:r>
    </w:p>
    <w:p w14:paraId="0FC62D8D">
      <w:pPr>
        <w:spacing w:line="560" w:lineRule="exact"/>
        <w:ind w:firstLine="480" w:firstLineChars="200"/>
        <w:rPr>
          <w:rFonts w:hint="eastAsia" w:ascii="宋体" w:hAnsi="宋体" w:eastAsia="宋体" w:cs="Times New Roman"/>
          <w:color w:val="auto"/>
          <w:sz w:val="24"/>
        </w:rPr>
      </w:pPr>
      <w:bookmarkStart w:id="408" w:name="_Toc13918"/>
      <w:bookmarkStart w:id="409" w:name="_Toc1386"/>
      <w:bookmarkStart w:id="410" w:name="_Toc21124"/>
      <w:bookmarkStart w:id="411" w:name="_Toc5635"/>
      <w:bookmarkStart w:id="412" w:name="_Toc4929"/>
      <w:r>
        <w:rPr>
          <w:rFonts w:hint="eastAsia" w:ascii="宋体" w:hAnsi="宋体" w:eastAsia="宋体" w:cs="Times New Roman"/>
          <w:color w:val="auto"/>
          <w:sz w:val="24"/>
        </w:rPr>
        <w:t>1.2.5.1 货物名称、品牌、规格型号、花色：                      ；</w:t>
      </w:r>
    </w:p>
    <w:p w14:paraId="36293B1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027616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C37359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8"/>
      <w:bookmarkEnd w:id="409"/>
      <w:bookmarkEnd w:id="410"/>
      <w:bookmarkEnd w:id="411"/>
      <w:bookmarkEnd w:id="412"/>
    </w:p>
    <w:p w14:paraId="457A519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1.3.1</w:t>
      </w:r>
      <w:r>
        <w:rPr>
          <w:rFonts w:hint="eastAsia" w:ascii="宋体" w:hAnsi="宋体" w:cs="宋体"/>
          <w:color w:val="auto"/>
          <w:sz w:val="24"/>
        </w:rPr>
        <w:t>条款规定的计价方式计价。</w:t>
      </w:r>
    </w:p>
    <w:p w14:paraId="0CA92470">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6A0DDD77">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3F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43859A">
            <w:pPr>
              <w:pStyle w:val="3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FC5E739">
            <w:pPr>
              <w:pStyle w:val="3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551EE5FB">
            <w:pPr>
              <w:pStyle w:val="322"/>
              <w:spacing w:line="560" w:lineRule="exact"/>
              <w:jc w:val="center"/>
              <w:rPr>
                <w:rFonts w:hAnsi="宋体"/>
                <w:color w:val="auto"/>
                <w:sz w:val="24"/>
                <w:szCs w:val="24"/>
              </w:rPr>
            </w:pPr>
            <w:r>
              <w:rPr>
                <w:rFonts w:hAnsi="宋体"/>
                <w:color w:val="auto"/>
                <w:sz w:val="24"/>
                <w:szCs w:val="24"/>
              </w:rPr>
              <w:t>分项价格</w:t>
            </w:r>
          </w:p>
        </w:tc>
      </w:tr>
      <w:tr w14:paraId="54B4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3177DC">
            <w:pPr>
              <w:pStyle w:val="322"/>
              <w:spacing w:line="560" w:lineRule="exact"/>
              <w:ind w:firstLine="200"/>
              <w:jc w:val="center"/>
              <w:rPr>
                <w:rFonts w:hAnsi="宋体"/>
                <w:color w:val="auto"/>
                <w:sz w:val="24"/>
                <w:szCs w:val="24"/>
              </w:rPr>
            </w:pPr>
          </w:p>
        </w:tc>
        <w:tc>
          <w:tcPr>
            <w:tcW w:w="3402" w:type="dxa"/>
            <w:vAlign w:val="center"/>
          </w:tcPr>
          <w:p w14:paraId="487A182A">
            <w:pPr>
              <w:pStyle w:val="322"/>
              <w:spacing w:line="560" w:lineRule="exact"/>
              <w:ind w:firstLine="200"/>
              <w:jc w:val="center"/>
              <w:rPr>
                <w:rFonts w:hAnsi="宋体"/>
                <w:color w:val="auto"/>
                <w:sz w:val="24"/>
                <w:szCs w:val="24"/>
              </w:rPr>
            </w:pPr>
          </w:p>
        </w:tc>
        <w:tc>
          <w:tcPr>
            <w:tcW w:w="2552" w:type="dxa"/>
            <w:vAlign w:val="center"/>
          </w:tcPr>
          <w:p w14:paraId="68F1B51A">
            <w:pPr>
              <w:pStyle w:val="322"/>
              <w:spacing w:line="560" w:lineRule="exact"/>
              <w:ind w:firstLine="200"/>
              <w:jc w:val="center"/>
              <w:rPr>
                <w:rFonts w:hAnsi="宋体"/>
                <w:color w:val="auto"/>
                <w:sz w:val="24"/>
                <w:szCs w:val="24"/>
              </w:rPr>
            </w:pPr>
          </w:p>
        </w:tc>
      </w:tr>
      <w:tr w14:paraId="681A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CA33E3">
            <w:pPr>
              <w:pStyle w:val="322"/>
              <w:spacing w:line="560" w:lineRule="exact"/>
              <w:ind w:firstLine="200"/>
              <w:jc w:val="center"/>
              <w:rPr>
                <w:rFonts w:hAnsi="宋体"/>
                <w:color w:val="auto"/>
                <w:sz w:val="24"/>
                <w:szCs w:val="24"/>
              </w:rPr>
            </w:pPr>
          </w:p>
        </w:tc>
        <w:tc>
          <w:tcPr>
            <w:tcW w:w="3402" w:type="dxa"/>
            <w:vAlign w:val="center"/>
          </w:tcPr>
          <w:p w14:paraId="42DDC377">
            <w:pPr>
              <w:pStyle w:val="322"/>
              <w:spacing w:line="560" w:lineRule="exact"/>
              <w:ind w:firstLine="200"/>
              <w:jc w:val="center"/>
              <w:rPr>
                <w:rFonts w:hAnsi="宋体"/>
                <w:color w:val="auto"/>
                <w:sz w:val="24"/>
                <w:szCs w:val="24"/>
              </w:rPr>
            </w:pPr>
          </w:p>
        </w:tc>
        <w:tc>
          <w:tcPr>
            <w:tcW w:w="2552" w:type="dxa"/>
            <w:vAlign w:val="center"/>
          </w:tcPr>
          <w:p w14:paraId="6984732E">
            <w:pPr>
              <w:pStyle w:val="322"/>
              <w:spacing w:line="560" w:lineRule="exact"/>
              <w:ind w:firstLine="200"/>
              <w:jc w:val="center"/>
              <w:rPr>
                <w:rFonts w:hAnsi="宋体"/>
                <w:color w:val="auto"/>
                <w:sz w:val="24"/>
                <w:szCs w:val="24"/>
              </w:rPr>
            </w:pPr>
          </w:p>
        </w:tc>
      </w:tr>
      <w:tr w14:paraId="6056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EB830B">
            <w:pPr>
              <w:pStyle w:val="322"/>
              <w:spacing w:line="560" w:lineRule="exact"/>
              <w:ind w:firstLine="200"/>
              <w:jc w:val="center"/>
              <w:rPr>
                <w:rFonts w:hAnsi="宋体"/>
                <w:color w:val="auto"/>
                <w:sz w:val="24"/>
                <w:szCs w:val="24"/>
              </w:rPr>
            </w:pPr>
          </w:p>
        </w:tc>
        <w:tc>
          <w:tcPr>
            <w:tcW w:w="3402" w:type="dxa"/>
            <w:vAlign w:val="center"/>
          </w:tcPr>
          <w:p w14:paraId="45C88999">
            <w:pPr>
              <w:pStyle w:val="322"/>
              <w:spacing w:line="560" w:lineRule="exact"/>
              <w:ind w:firstLine="200"/>
              <w:jc w:val="center"/>
              <w:rPr>
                <w:rFonts w:hAnsi="宋体"/>
                <w:color w:val="auto"/>
                <w:sz w:val="24"/>
                <w:szCs w:val="24"/>
              </w:rPr>
            </w:pPr>
          </w:p>
        </w:tc>
        <w:tc>
          <w:tcPr>
            <w:tcW w:w="2552" w:type="dxa"/>
            <w:vAlign w:val="center"/>
          </w:tcPr>
          <w:p w14:paraId="7E1B9A07">
            <w:pPr>
              <w:pStyle w:val="322"/>
              <w:spacing w:line="560" w:lineRule="exact"/>
              <w:ind w:firstLine="200"/>
              <w:jc w:val="center"/>
              <w:rPr>
                <w:rFonts w:hAnsi="宋体"/>
                <w:color w:val="auto"/>
                <w:sz w:val="24"/>
                <w:szCs w:val="24"/>
              </w:rPr>
            </w:pPr>
          </w:p>
        </w:tc>
      </w:tr>
      <w:tr w14:paraId="65E2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7723E">
            <w:pPr>
              <w:pStyle w:val="322"/>
              <w:spacing w:line="560" w:lineRule="exact"/>
              <w:ind w:firstLine="200"/>
              <w:jc w:val="center"/>
              <w:rPr>
                <w:rFonts w:hAnsi="宋体"/>
                <w:color w:val="auto"/>
                <w:sz w:val="24"/>
                <w:szCs w:val="24"/>
              </w:rPr>
            </w:pPr>
          </w:p>
        </w:tc>
        <w:tc>
          <w:tcPr>
            <w:tcW w:w="3402" w:type="dxa"/>
            <w:vAlign w:val="center"/>
          </w:tcPr>
          <w:p w14:paraId="5C5FE7D3">
            <w:pPr>
              <w:pStyle w:val="322"/>
              <w:spacing w:line="560" w:lineRule="exact"/>
              <w:ind w:firstLine="200"/>
              <w:jc w:val="center"/>
              <w:rPr>
                <w:rFonts w:hAnsi="宋体"/>
                <w:color w:val="auto"/>
                <w:sz w:val="24"/>
                <w:szCs w:val="24"/>
              </w:rPr>
            </w:pPr>
          </w:p>
        </w:tc>
        <w:tc>
          <w:tcPr>
            <w:tcW w:w="2552" w:type="dxa"/>
            <w:vAlign w:val="center"/>
          </w:tcPr>
          <w:p w14:paraId="3142641D">
            <w:pPr>
              <w:pStyle w:val="322"/>
              <w:spacing w:line="560" w:lineRule="exact"/>
              <w:ind w:firstLine="200"/>
              <w:jc w:val="center"/>
              <w:rPr>
                <w:rFonts w:hAnsi="宋体"/>
                <w:color w:val="auto"/>
                <w:sz w:val="24"/>
                <w:szCs w:val="24"/>
              </w:rPr>
            </w:pPr>
          </w:p>
        </w:tc>
      </w:tr>
      <w:tr w14:paraId="37FA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262D90">
            <w:pPr>
              <w:pStyle w:val="3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23C0F599">
            <w:pPr>
              <w:pStyle w:val="322"/>
              <w:spacing w:line="560" w:lineRule="exact"/>
              <w:ind w:firstLine="200"/>
              <w:jc w:val="center"/>
              <w:rPr>
                <w:rFonts w:hAnsi="宋体"/>
                <w:color w:val="auto"/>
                <w:sz w:val="24"/>
                <w:szCs w:val="24"/>
              </w:rPr>
            </w:pPr>
          </w:p>
        </w:tc>
      </w:tr>
    </w:tbl>
    <w:p w14:paraId="49C4BF01">
      <w:pPr>
        <w:spacing w:line="560" w:lineRule="exact"/>
        <w:ind w:firstLine="480" w:firstLineChars="200"/>
        <w:rPr>
          <w:rFonts w:hint="eastAsia" w:ascii="宋体" w:hAnsi="宋体" w:eastAsia="宋体" w:cs="Times New Roman"/>
          <w:color w:val="auto"/>
          <w:sz w:val="24"/>
        </w:rPr>
      </w:pPr>
      <w:bookmarkStart w:id="413" w:name="_Toc30158"/>
      <w:bookmarkStart w:id="414" w:name="_Toc30506"/>
      <w:bookmarkStart w:id="415" w:name="_Toc3654"/>
      <w:bookmarkStart w:id="416" w:name="_Toc26916"/>
      <w:bookmarkStart w:id="417" w:name="_Toc14993"/>
      <w:r>
        <w:rPr>
          <w:rFonts w:hint="eastAsia" w:ascii="宋体" w:hAnsi="宋体"/>
          <w:bCs/>
          <w:color w:val="auto"/>
          <w:sz w:val="24"/>
        </w:rPr>
        <w:t>1.3.2单价合同，本合同单价（含税）标准为：</w:t>
      </w:r>
      <w:r>
        <w:rPr>
          <w:rFonts w:hint="eastAsia" w:ascii="宋体" w:hAnsi="宋体"/>
          <w:bCs/>
          <w:color w:val="auto"/>
          <w:sz w:val="24"/>
          <w:u w:val="single"/>
          <w:lang w:val="en-US" w:eastAsia="zh-CN"/>
        </w:rPr>
        <w:t xml:space="preserve">   </w:t>
      </w:r>
      <w:r>
        <w:rPr>
          <w:rFonts w:hint="eastAsia" w:ascii="宋体" w:hAnsi="宋体"/>
          <w:color w:val="auto"/>
          <w:sz w:val="24"/>
        </w:rPr>
        <w:t>服务工作量的计量方式为：</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p>
    <w:p w14:paraId="3D073BD2">
      <w:pPr>
        <w:spacing w:line="560" w:lineRule="exact"/>
        <w:ind w:firstLine="480" w:firstLineChars="200"/>
        <w:rPr>
          <w:rFonts w:hint="eastAsia" w:ascii="宋体" w:hAnsi="宋体" w:eastAsia="宋体" w:cs="Times New Roman"/>
          <w:color w:val="auto"/>
          <w:sz w:val="24"/>
          <w:lang w:val="en-US"/>
        </w:rPr>
      </w:pPr>
      <w:r>
        <w:rPr>
          <w:rFonts w:hint="eastAsia" w:ascii="宋体" w:hAnsi="宋体" w:eastAsia="宋体" w:cs="Times New Roman"/>
          <w:color w:val="auto"/>
          <w:sz w:val="24"/>
          <w:lang w:val="en-US"/>
        </w:rPr>
        <w:t xml:space="preserve">1.3.3其他计价方式：                   </w:t>
      </w:r>
      <w:r>
        <w:rPr>
          <w:rFonts w:hint="eastAsia" w:ascii="宋体" w:hAnsi="宋体" w:eastAsia="宋体" w:cs="Times New Roman"/>
          <w:color w:val="auto"/>
          <w:sz w:val="24"/>
        </w:rPr>
        <w:t>。</w:t>
      </w:r>
    </w:p>
    <w:bookmarkEnd w:id="413"/>
    <w:bookmarkEnd w:id="414"/>
    <w:bookmarkEnd w:id="415"/>
    <w:bookmarkEnd w:id="416"/>
    <w:bookmarkEnd w:id="417"/>
    <w:p w14:paraId="702217E1">
      <w:pPr>
        <w:pStyle w:val="962"/>
        <w:spacing w:before="0" w:beforeAutospacing="0" w:after="0" w:afterAutospacing="0" w:line="360" w:lineRule="auto"/>
        <w:ind w:firstLine="480"/>
        <w:rPr>
          <w:b/>
          <w:color w:val="auto"/>
        </w:rPr>
      </w:pPr>
      <w:bookmarkStart w:id="418" w:name="_Toc3625"/>
      <w:bookmarkStart w:id="419" w:name="_Toc11108"/>
      <w:bookmarkStart w:id="420" w:name="_Toc8772"/>
      <w:bookmarkStart w:id="421" w:name="_Toc31421"/>
      <w:bookmarkStart w:id="422" w:name="_Toc4760"/>
      <w:r>
        <w:rPr>
          <w:rFonts w:hint="eastAsia"/>
          <w:b/>
          <w:color w:val="auto"/>
        </w:rPr>
        <w:t>1.4履约保证金</w:t>
      </w:r>
    </w:p>
    <w:p w14:paraId="3236891F">
      <w:pPr>
        <w:pStyle w:val="96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21C1401">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01664B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7ECCBEF">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8EEDC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7CAABB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729E7DE2">
      <w:pPr>
        <w:pStyle w:val="96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是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350B0B9">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767D79B">
      <w:pPr>
        <w:pStyle w:val="96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834E4AD">
      <w:pPr>
        <w:pStyle w:val="96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B161E25">
      <w:pPr>
        <w:pStyle w:val="962"/>
        <w:spacing w:before="0" w:beforeAutospacing="0" w:after="0" w:afterAutospacing="0" w:line="360" w:lineRule="auto"/>
        <w:ind w:firstLine="480"/>
        <w:rPr>
          <w:b/>
          <w:bCs/>
          <w:color w:val="auto"/>
        </w:rPr>
      </w:pPr>
      <w:r>
        <w:rPr>
          <w:rFonts w:hint="eastAsia"/>
          <w:b/>
          <w:bCs/>
          <w:color w:val="auto"/>
        </w:rPr>
        <w:t>1.6资金支付</w:t>
      </w:r>
    </w:p>
    <w:p w14:paraId="599E10CB">
      <w:pPr>
        <w:pStyle w:val="96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4869D5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FDA244E">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215967E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64C4724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1C03AB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15B1985">
      <w:pPr>
        <w:spacing w:line="560" w:lineRule="exact"/>
        <w:ind w:firstLine="480" w:firstLineChars="200"/>
        <w:outlineLvl w:val="0"/>
        <w:rPr>
          <w:rFonts w:ascii="宋体" w:hAnsi="宋体"/>
          <w:bCs/>
          <w:color w:val="auto"/>
          <w:sz w:val="24"/>
        </w:rPr>
      </w:pPr>
      <w:bookmarkStart w:id="423" w:name="_Toc5698"/>
      <w:bookmarkStart w:id="424" w:name="_Toc2375"/>
      <w:bookmarkStart w:id="425" w:name="_Toc8586"/>
      <w:bookmarkStart w:id="426" w:name="_Toc24662"/>
      <w:bookmarkStart w:id="427" w:name="_Toc3079"/>
      <w:r>
        <w:rPr>
          <w:rFonts w:hint="eastAsia" w:ascii="宋体" w:hAnsi="宋体"/>
          <w:bCs/>
          <w:color w:val="auto"/>
          <w:sz w:val="24"/>
        </w:rPr>
        <w:t>1.7.4若服务</w:t>
      </w:r>
      <w:r>
        <w:rPr>
          <w:rFonts w:hint="eastAsia"/>
          <w:bCs/>
          <w:color w:val="auto"/>
          <w:sz w:val="24"/>
        </w:rPr>
        <w:t>涉及货物的，则货物的：</w:t>
      </w:r>
    </w:p>
    <w:p w14:paraId="26D5D07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1C4138E">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69E6FB5">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5C9AC1F">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40BEF69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6206B12">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6B6B652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77B803D">
      <w:pPr>
        <w:spacing w:line="560" w:lineRule="exact"/>
        <w:ind w:firstLine="480" w:firstLineChars="200"/>
        <w:rPr>
          <w:rFonts w:ascii="宋体" w:hAnsi="宋体" w:cs="宋体"/>
          <w:color w:val="auto"/>
          <w:sz w:val="24"/>
        </w:rPr>
      </w:pPr>
      <w:bookmarkStart w:id="428" w:name="_Toc30329"/>
      <w:bookmarkStart w:id="429" w:name="_Toc32454"/>
      <w:bookmarkStart w:id="430" w:name="_Toc26807"/>
      <w:bookmarkStart w:id="431" w:name="_Toc9497"/>
      <w:bookmarkStart w:id="432"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F8EB33">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D8DBF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94044F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0D5F5024">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84A2540">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1.9.2 </w:t>
      </w:r>
      <w:r>
        <w:rPr>
          <w:rFonts w:hint="eastAsia" w:ascii="宋体" w:hAnsi="宋体" w:cs="宋体"/>
          <w:color w:val="auto"/>
          <w:sz w:val="24"/>
        </w:rPr>
        <w:t>条款规定的方式解决：</w:t>
      </w:r>
    </w:p>
    <w:p w14:paraId="1193DC83">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5BB56F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29719E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EA6AA43">
      <w:pPr>
        <w:spacing w:line="560" w:lineRule="exact"/>
        <w:ind w:firstLine="480" w:firstLineChars="200"/>
        <w:rPr>
          <w:color w:val="auto"/>
        </w:rPr>
      </w:pPr>
      <w:r>
        <w:rPr>
          <w:rFonts w:hint="eastAsia" w:ascii="宋体" w:hAnsi="宋体" w:cs="宋体"/>
          <w:color w:val="auto"/>
          <w:sz w:val="24"/>
        </w:rPr>
        <w:t>本合同自双方当事人盖章签字时生效。</w:t>
      </w:r>
    </w:p>
    <w:tbl>
      <w:tblPr>
        <w:tblStyle w:val="6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14:paraId="2959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2DA757AD">
            <w:pPr>
              <w:spacing w:line="360" w:lineRule="auto"/>
              <w:rPr>
                <w:rFonts w:hint="eastAsia" w:ascii="宋体" w:hAnsi="宋体" w:eastAsia="宋体" w:cs="宋体"/>
                <w:color w:val="auto"/>
                <w:highlight w:val="none"/>
                <w:vertAlign w:val="baseline"/>
              </w:rPr>
            </w:pPr>
            <w:r>
              <w:rPr>
                <w:rFonts w:hint="eastAsia" w:ascii="宋体" w:hAnsi="宋体" w:eastAsia="宋体" w:cs="宋体"/>
                <w:b/>
                <w:bCs/>
                <w:color w:val="auto"/>
                <w:sz w:val="24"/>
                <w:szCs w:val="24"/>
                <w:highlight w:val="none"/>
              </w:rPr>
              <w:t>甲方（公章）：</w:t>
            </w:r>
          </w:p>
        </w:tc>
        <w:tc>
          <w:tcPr>
            <w:tcW w:w="4643" w:type="dxa"/>
            <w:noWrap w:val="0"/>
            <w:vAlign w:val="center"/>
          </w:tcPr>
          <w:p w14:paraId="2483A657">
            <w:pPr>
              <w:spacing w:line="360" w:lineRule="auto"/>
              <w:rPr>
                <w:rFonts w:hint="eastAsia" w:ascii="宋体" w:hAnsi="宋体" w:eastAsia="宋体" w:cs="宋体"/>
                <w:color w:val="auto"/>
                <w:highlight w:val="none"/>
                <w:vertAlign w:val="baseline"/>
              </w:rPr>
            </w:pPr>
            <w:r>
              <w:rPr>
                <w:rFonts w:hint="eastAsia" w:ascii="宋体" w:hAnsi="宋体" w:eastAsia="宋体" w:cs="宋体"/>
                <w:b/>
                <w:bCs/>
                <w:color w:val="auto"/>
                <w:sz w:val="24"/>
                <w:szCs w:val="24"/>
                <w:highlight w:val="none"/>
              </w:rPr>
              <w:t>乙方（公章）：</w:t>
            </w:r>
          </w:p>
        </w:tc>
      </w:tr>
      <w:tr w14:paraId="2A74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55C738B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法定代表人或受委托人：（签字）</w:t>
            </w:r>
          </w:p>
        </w:tc>
        <w:tc>
          <w:tcPr>
            <w:tcW w:w="4643" w:type="dxa"/>
            <w:noWrap w:val="0"/>
            <w:vAlign w:val="center"/>
          </w:tcPr>
          <w:p w14:paraId="35112F7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法定代表人或受委托人：（签字）</w:t>
            </w:r>
          </w:p>
        </w:tc>
      </w:tr>
      <w:tr w14:paraId="67AF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2638500D">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地址：</w:t>
            </w:r>
          </w:p>
        </w:tc>
        <w:tc>
          <w:tcPr>
            <w:tcW w:w="4643" w:type="dxa"/>
            <w:noWrap w:val="0"/>
            <w:vAlign w:val="center"/>
          </w:tcPr>
          <w:p w14:paraId="489FF98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地址：</w:t>
            </w:r>
          </w:p>
        </w:tc>
      </w:tr>
      <w:tr w14:paraId="0179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45F9E0DF">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邮编：</w:t>
            </w:r>
          </w:p>
        </w:tc>
        <w:tc>
          <w:tcPr>
            <w:tcW w:w="4643" w:type="dxa"/>
            <w:noWrap w:val="0"/>
            <w:vAlign w:val="center"/>
          </w:tcPr>
          <w:p w14:paraId="524C98C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邮编：</w:t>
            </w:r>
          </w:p>
        </w:tc>
      </w:tr>
      <w:tr w14:paraId="742F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5FDAB53D">
            <w:pPr>
              <w:snapToGrid w:val="0"/>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spacing w:val="-6"/>
                <w:sz w:val="24"/>
                <w:szCs w:val="24"/>
                <w:highlight w:val="none"/>
              </w:rPr>
              <w:t>电话：</w:t>
            </w:r>
          </w:p>
        </w:tc>
        <w:tc>
          <w:tcPr>
            <w:tcW w:w="4643" w:type="dxa"/>
            <w:noWrap w:val="0"/>
            <w:vAlign w:val="center"/>
          </w:tcPr>
          <w:p w14:paraId="330B248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电话：</w:t>
            </w:r>
          </w:p>
        </w:tc>
      </w:tr>
      <w:tr w14:paraId="3A41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3EA4BF0D">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传真：</w:t>
            </w:r>
          </w:p>
        </w:tc>
        <w:tc>
          <w:tcPr>
            <w:tcW w:w="4643" w:type="dxa"/>
            <w:noWrap w:val="0"/>
            <w:vAlign w:val="center"/>
          </w:tcPr>
          <w:p w14:paraId="788E5DF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传真：</w:t>
            </w:r>
          </w:p>
        </w:tc>
      </w:tr>
      <w:tr w14:paraId="17AA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12F5E29D">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开户银行：</w:t>
            </w:r>
          </w:p>
        </w:tc>
        <w:tc>
          <w:tcPr>
            <w:tcW w:w="4643" w:type="dxa"/>
            <w:noWrap w:val="0"/>
            <w:vAlign w:val="center"/>
          </w:tcPr>
          <w:p w14:paraId="76618EE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开户银行：</w:t>
            </w:r>
          </w:p>
        </w:tc>
      </w:tr>
      <w:tr w14:paraId="1606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19D7CBBF">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账号：</w:t>
            </w:r>
          </w:p>
        </w:tc>
        <w:tc>
          <w:tcPr>
            <w:tcW w:w="4643" w:type="dxa"/>
            <w:noWrap w:val="0"/>
            <w:vAlign w:val="center"/>
          </w:tcPr>
          <w:p w14:paraId="67FBCD0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帐号：</w:t>
            </w:r>
          </w:p>
        </w:tc>
      </w:tr>
      <w:tr w14:paraId="02AA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3CE3A53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lang w:val="en-US" w:eastAsia="zh-CN"/>
              </w:rPr>
              <w:t>税号：</w:t>
            </w:r>
          </w:p>
        </w:tc>
        <w:tc>
          <w:tcPr>
            <w:tcW w:w="4643" w:type="dxa"/>
            <w:noWrap w:val="0"/>
            <w:vAlign w:val="center"/>
          </w:tcPr>
          <w:p w14:paraId="0F2722E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lang w:val="en-US" w:eastAsia="zh-CN"/>
              </w:rPr>
              <w:t>税号：</w:t>
            </w:r>
          </w:p>
        </w:tc>
      </w:tr>
      <w:tr w14:paraId="2E90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50DDB00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签约时间：     年   月   日</w:t>
            </w:r>
          </w:p>
        </w:tc>
        <w:tc>
          <w:tcPr>
            <w:tcW w:w="4643" w:type="dxa"/>
            <w:noWrap w:val="0"/>
            <w:vAlign w:val="center"/>
          </w:tcPr>
          <w:p w14:paraId="5E1F496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签约时间：     年   月   日</w:t>
            </w:r>
          </w:p>
        </w:tc>
      </w:tr>
      <w:tr w14:paraId="3C77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416401C7">
            <w:pPr>
              <w:spacing w:line="360" w:lineRule="auto"/>
              <w:rPr>
                <w:rFonts w:hint="eastAsia" w:ascii="宋体" w:hAnsi="宋体" w:eastAsia="宋体" w:cs="宋体"/>
                <w:color w:val="auto"/>
                <w:sz w:val="24"/>
                <w:szCs w:val="24"/>
                <w:highlight w:val="none"/>
              </w:rPr>
            </w:pPr>
          </w:p>
        </w:tc>
        <w:tc>
          <w:tcPr>
            <w:tcW w:w="4643" w:type="dxa"/>
            <w:noWrap w:val="0"/>
            <w:vAlign w:val="center"/>
          </w:tcPr>
          <w:p w14:paraId="0EB07859">
            <w:pPr>
              <w:spacing w:line="360" w:lineRule="auto"/>
              <w:rPr>
                <w:rFonts w:hint="eastAsia" w:ascii="宋体" w:hAnsi="宋体" w:eastAsia="宋体" w:cs="宋体"/>
                <w:color w:val="auto"/>
                <w:sz w:val="24"/>
                <w:szCs w:val="24"/>
                <w:highlight w:val="none"/>
              </w:rPr>
            </w:pPr>
          </w:p>
        </w:tc>
      </w:tr>
      <w:tr w14:paraId="2DE8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643" w:type="dxa"/>
            <w:noWrap w:val="0"/>
            <w:vAlign w:val="top"/>
          </w:tcPr>
          <w:p w14:paraId="70A143D8">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b/>
                <w:bCs/>
                <w:color w:val="auto"/>
                <w:highlight w:val="none"/>
                <w:lang w:val="en-US" w:eastAsia="zh-CN"/>
              </w:rPr>
              <w:t>合证方：</w:t>
            </w:r>
            <w:r>
              <w:rPr>
                <w:rFonts w:hint="eastAsia" w:ascii="宋体" w:hAnsi="宋体" w:eastAsia="宋体" w:cs="宋体"/>
                <w:color w:val="auto"/>
                <w:highlight w:val="none"/>
              </w:rPr>
              <w:t xml:space="preserve">单位名称（公章）： </w:t>
            </w:r>
          </w:p>
        </w:tc>
        <w:tc>
          <w:tcPr>
            <w:tcW w:w="4643" w:type="dxa"/>
            <w:noWrap w:val="0"/>
            <w:vAlign w:val="top"/>
          </w:tcPr>
          <w:p w14:paraId="2CEE7BAF">
            <w:pPr>
              <w:rPr>
                <w:rFonts w:hint="eastAsia" w:ascii="宋体" w:hAnsi="宋体" w:eastAsia="宋体" w:cs="宋体"/>
                <w:color w:val="auto"/>
                <w:highlight w:val="none"/>
                <w:vertAlign w:val="baseline"/>
              </w:rPr>
            </w:pPr>
          </w:p>
        </w:tc>
      </w:tr>
      <w:tr w14:paraId="451A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643" w:type="dxa"/>
            <w:noWrap w:val="0"/>
            <w:vAlign w:val="top"/>
          </w:tcPr>
          <w:p w14:paraId="537C9C7F">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rPr>
              <w:t xml:space="preserve">地址： </w:t>
            </w:r>
          </w:p>
        </w:tc>
        <w:tc>
          <w:tcPr>
            <w:tcW w:w="4643" w:type="dxa"/>
            <w:noWrap w:val="0"/>
            <w:vAlign w:val="top"/>
          </w:tcPr>
          <w:p w14:paraId="0940CDD4">
            <w:pPr>
              <w:rPr>
                <w:rFonts w:hint="eastAsia" w:ascii="宋体" w:hAnsi="宋体" w:eastAsia="宋体" w:cs="宋体"/>
                <w:color w:val="auto"/>
                <w:highlight w:val="none"/>
                <w:vertAlign w:val="baseline"/>
              </w:rPr>
            </w:pPr>
          </w:p>
        </w:tc>
      </w:tr>
      <w:tr w14:paraId="71A2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643" w:type="dxa"/>
            <w:noWrap w:val="0"/>
            <w:vAlign w:val="top"/>
          </w:tcPr>
          <w:p w14:paraId="46325E08">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rPr>
              <w:t>法定代表</w:t>
            </w:r>
          </w:p>
        </w:tc>
        <w:tc>
          <w:tcPr>
            <w:tcW w:w="4643" w:type="dxa"/>
            <w:noWrap w:val="0"/>
            <w:vAlign w:val="top"/>
          </w:tcPr>
          <w:p w14:paraId="23F30434">
            <w:pPr>
              <w:rPr>
                <w:rFonts w:hint="eastAsia" w:ascii="宋体" w:hAnsi="宋体" w:eastAsia="宋体" w:cs="宋体"/>
                <w:color w:val="auto"/>
                <w:highlight w:val="none"/>
                <w:vertAlign w:val="baseline"/>
              </w:rPr>
            </w:pPr>
          </w:p>
        </w:tc>
      </w:tr>
      <w:tr w14:paraId="388F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643" w:type="dxa"/>
            <w:noWrap w:val="0"/>
            <w:vAlign w:val="top"/>
          </w:tcPr>
          <w:p w14:paraId="31AD532B">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rPr>
              <w:t>或委托代理人（签字）：</w:t>
            </w:r>
          </w:p>
        </w:tc>
        <w:tc>
          <w:tcPr>
            <w:tcW w:w="4643" w:type="dxa"/>
            <w:noWrap w:val="0"/>
            <w:vAlign w:val="top"/>
          </w:tcPr>
          <w:p w14:paraId="1C69231F">
            <w:pPr>
              <w:rPr>
                <w:rFonts w:hint="eastAsia" w:ascii="宋体" w:hAnsi="宋体" w:eastAsia="宋体" w:cs="宋体"/>
                <w:color w:val="auto"/>
                <w:highlight w:val="none"/>
                <w:vertAlign w:val="baseline"/>
              </w:rPr>
            </w:pPr>
          </w:p>
        </w:tc>
      </w:tr>
      <w:tr w14:paraId="02AD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643" w:type="dxa"/>
            <w:noWrap w:val="0"/>
            <w:vAlign w:val="top"/>
          </w:tcPr>
          <w:p w14:paraId="2858AEF9">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rPr>
              <w:t>联系人/手机：</w:t>
            </w:r>
          </w:p>
        </w:tc>
        <w:tc>
          <w:tcPr>
            <w:tcW w:w="4643" w:type="dxa"/>
            <w:noWrap w:val="0"/>
            <w:vAlign w:val="top"/>
          </w:tcPr>
          <w:p w14:paraId="77E2ACBC">
            <w:pPr>
              <w:rPr>
                <w:rFonts w:hint="eastAsia" w:ascii="宋体" w:hAnsi="宋体" w:eastAsia="宋体" w:cs="宋体"/>
                <w:color w:val="auto"/>
                <w:highlight w:val="none"/>
                <w:vertAlign w:val="baseline"/>
              </w:rPr>
            </w:pPr>
          </w:p>
        </w:tc>
      </w:tr>
    </w:tbl>
    <w:p w14:paraId="36F92CE2">
      <w:pPr>
        <w:widowControl/>
        <w:spacing w:line="560" w:lineRule="exact"/>
        <w:jc w:val="left"/>
        <w:rPr>
          <w:rFonts w:ascii="宋体" w:hAnsi="宋体"/>
          <w:b/>
          <w:color w:val="auto"/>
          <w:sz w:val="24"/>
        </w:rPr>
      </w:pPr>
    </w:p>
    <w:p w14:paraId="6022399E">
      <w:pPr>
        <w:widowControl/>
        <w:adjustRightInd/>
        <w:jc w:val="left"/>
        <w:rPr>
          <w:rFonts w:ascii="宋体" w:hAnsi="宋体"/>
          <w:b/>
          <w:color w:val="auto"/>
          <w:sz w:val="24"/>
        </w:rPr>
      </w:pPr>
      <w:r>
        <w:rPr>
          <w:rFonts w:ascii="宋体" w:hAnsi="宋体"/>
          <w:b/>
          <w:color w:val="auto"/>
        </w:rPr>
        <w:br w:type="page"/>
      </w:r>
    </w:p>
    <w:p w14:paraId="43086CE0">
      <w:pPr>
        <w:pStyle w:val="70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2CE30CA">
      <w:pPr>
        <w:spacing w:line="560" w:lineRule="exact"/>
        <w:ind w:firstLine="482" w:firstLineChars="200"/>
        <w:outlineLvl w:val="0"/>
        <w:rPr>
          <w:rFonts w:ascii="宋体" w:hAnsi="宋体"/>
          <w:b/>
          <w:color w:val="auto"/>
          <w:sz w:val="24"/>
        </w:rPr>
      </w:pPr>
      <w:bookmarkStart w:id="433" w:name="_Toc25079"/>
      <w:bookmarkStart w:id="434" w:name="_Toc19680"/>
      <w:bookmarkStart w:id="435" w:name="_Toc14021"/>
      <w:bookmarkStart w:id="436" w:name="_Toc5228"/>
      <w:bookmarkStart w:id="437" w:name="_Toc31297"/>
      <w:r>
        <w:rPr>
          <w:rFonts w:ascii="宋体" w:hAnsi="宋体"/>
          <w:b/>
          <w:color w:val="auto"/>
          <w:sz w:val="24"/>
        </w:rPr>
        <w:t>2.1 定义</w:t>
      </w:r>
      <w:bookmarkEnd w:id="433"/>
      <w:bookmarkEnd w:id="434"/>
      <w:bookmarkEnd w:id="435"/>
      <w:bookmarkEnd w:id="436"/>
      <w:bookmarkEnd w:id="437"/>
    </w:p>
    <w:p w14:paraId="38458A83">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0CE8DE5">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083DA48">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AB6E464">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1C2894D3">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63B28E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670157">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36B6670D">
      <w:pPr>
        <w:spacing w:line="560" w:lineRule="exact"/>
        <w:ind w:firstLine="482" w:firstLineChars="200"/>
        <w:outlineLvl w:val="0"/>
        <w:rPr>
          <w:rFonts w:ascii="宋体" w:hAnsi="宋体"/>
          <w:b/>
          <w:color w:val="auto"/>
          <w:sz w:val="24"/>
        </w:rPr>
      </w:pPr>
      <w:bookmarkStart w:id="438" w:name="_Toc16752"/>
      <w:bookmarkStart w:id="439" w:name="_Toc19539"/>
      <w:bookmarkStart w:id="440" w:name="_Toc23289"/>
      <w:bookmarkStart w:id="441" w:name="_Toc3769"/>
      <w:bookmarkStart w:id="442" w:name="_Toc31402"/>
      <w:r>
        <w:rPr>
          <w:rFonts w:ascii="宋体" w:hAnsi="宋体"/>
          <w:b/>
          <w:color w:val="auto"/>
          <w:sz w:val="24"/>
        </w:rPr>
        <w:t>2.2 技术规范</w:t>
      </w:r>
      <w:bookmarkEnd w:id="438"/>
      <w:bookmarkEnd w:id="439"/>
      <w:bookmarkEnd w:id="440"/>
      <w:bookmarkEnd w:id="441"/>
      <w:bookmarkEnd w:id="442"/>
    </w:p>
    <w:p w14:paraId="2FBA4838">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68FC38DB">
      <w:pPr>
        <w:spacing w:line="560" w:lineRule="exact"/>
        <w:ind w:firstLine="482" w:firstLineChars="200"/>
        <w:outlineLvl w:val="0"/>
        <w:rPr>
          <w:rFonts w:ascii="宋体" w:hAnsi="宋体"/>
          <w:b/>
          <w:color w:val="auto"/>
          <w:sz w:val="24"/>
        </w:rPr>
      </w:pPr>
      <w:bookmarkStart w:id="443" w:name="_Toc9161"/>
      <w:bookmarkStart w:id="444" w:name="_Toc27945"/>
      <w:bookmarkStart w:id="445" w:name="_Toc4133"/>
      <w:bookmarkStart w:id="446" w:name="_Toc13673"/>
      <w:bookmarkStart w:id="447" w:name="_Toc12412"/>
      <w:r>
        <w:rPr>
          <w:rFonts w:ascii="宋体" w:hAnsi="宋体"/>
          <w:b/>
          <w:color w:val="auto"/>
          <w:sz w:val="24"/>
        </w:rPr>
        <w:t>2.3 知识产权</w:t>
      </w:r>
      <w:bookmarkEnd w:id="443"/>
      <w:bookmarkEnd w:id="444"/>
      <w:bookmarkEnd w:id="445"/>
      <w:bookmarkEnd w:id="446"/>
      <w:bookmarkEnd w:id="447"/>
    </w:p>
    <w:p w14:paraId="6D32B6CF">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33A5F04">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749FCF4">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D8B35C9">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F176754">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7846267">
      <w:pPr>
        <w:spacing w:line="560" w:lineRule="exact"/>
        <w:ind w:firstLine="482" w:firstLineChars="200"/>
        <w:outlineLvl w:val="0"/>
        <w:rPr>
          <w:rFonts w:ascii="宋体" w:hAnsi="宋体"/>
          <w:b/>
          <w:color w:val="auto"/>
          <w:sz w:val="24"/>
        </w:rPr>
      </w:pPr>
      <w:bookmarkStart w:id="448" w:name="_Toc31233"/>
      <w:bookmarkStart w:id="449" w:name="_Toc32670"/>
      <w:bookmarkStart w:id="450" w:name="_Toc22011"/>
      <w:bookmarkStart w:id="451" w:name="_Toc15447"/>
      <w:bookmarkStart w:id="452" w:name="_Toc26555"/>
      <w:r>
        <w:rPr>
          <w:rFonts w:ascii="宋体" w:hAnsi="宋体"/>
          <w:b/>
          <w:color w:val="auto"/>
          <w:sz w:val="24"/>
        </w:rPr>
        <w:t>2.5 结算方式和付款条件</w:t>
      </w:r>
      <w:bookmarkEnd w:id="448"/>
      <w:bookmarkEnd w:id="449"/>
      <w:bookmarkEnd w:id="450"/>
      <w:bookmarkEnd w:id="451"/>
      <w:bookmarkEnd w:id="452"/>
    </w:p>
    <w:p w14:paraId="36251F0A">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F0611D1">
      <w:pPr>
        <w:spacing w:line="560" w:lineRule="exact"/>
        <w:ind w:firstLine="482" w:firstLineChars="200"/>
        <w:outlineLvl w:val="0"/>
        <w:rPr>
          <w:rFonts w:ascii="宋体" w:hAnsi="宋体"/>
          <w:b/>
          <w:color w:val="auto"/>
          <w:sz w:val="24"/>
        </w:rPr>
      </w:pPr>
      <w:bookmarkStart w:id="453" w:name="_Toc30507"/>
      <w:bookmarkStart w:id="454" w:name="_Toc18990"/>
      <w:bookmarkStart w:id="455" w:name="_Toc13154"/>
      <w:bookmarkStart w:id="456" w:name="_Toc16163"/>
      <w:bookmarkStart w:id="457" w:name="_Toc13467"/>
      <w:r>
        <w:rPr>
          <w:rFonts w:ascii="宋体" w:hAnsi="宋体"/>
          <w:b/>
          <w:color w:val="auto"/>
          <w:sz w:val="24"/>
        </w:rPr>
        <w:t>2.6 技术资料和保密义务</w:t>
      </w:r>
      <w:bookmarkEnd w:id="453"/>
      <w:bookmarkEnd w:id="454"/>
      <w:bookmarkEnd w:id="455"/>
      <w:bookmarkEnd w:id="456"/>
      <w:bookmarkEnd w:id="457"/>
    </w:p>
    <w:p w14:paraId="3B00F36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2183FD74">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550679B6">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81FD2E2">
      <w:pPr>
        <w:spacing w:line="560" w:lineRule="exact"/>
        <w:ind w:firstLine="482" w:firstLineChars="200"/>
        <w:outlineLvl w:val="0"/>
        <w:rPr>
          <w:rFonts w:ascii="宋体" w:hAnsi="宋体"/>
          <w:b/>
          <w:color w:val="auto"/>
          <w:sz w:val="24"/>
        </w:rPr>
      </w:pPr>
      <w:bookmarkStart w:id="458" w:name="_Toc19069"/>
      <w:r>
        <w:rPr>
          <w:rFonts w:ascii="宋体" w:hAnsi="宋体"/>
          <w:b/>
          <w:color w:val="auto"/>
          <w:sz w:val="24"/>
        </w:rPr>
        <w:t xml:space="preserve">2.7 </w:t>
      </w:r>
      <w:r>
        <w:rPr>
          <w:rFonts w:hint="eastAsia" w:ascii="宋体" w:hAnsi="宋体"/>
          <w:b/>
          <w:color w:val="auto"/>
          <w:sz w:val="24"/>
        </w:rPr>
        <w:t>质量保证</w:t>
      </w:r>
      <w:bookmarkEnd w:id="458"/>
    </w:p>
    <w:p w14:paraId="1DBB023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791FD41">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82CDD5A">
      <w:pPr>
        <w:spacing w:line="560" w:lineRule="exact"/>
        <w:ind w:firstLine="482" w:firstLineChars="200"/>
        <w:outlineLvl w:val="0"/>
        <w:rPr>
          <w:rFonts w:ascii="宋体" w:hAnsi="宋体"/>
          <w:b/>
          <w:color w:val="auto"/>
          <w:sz w:val="24"/>
        </w:rPr>
      </w:pPr>
      <w:bookmarkStart w:id="459" w:name="_Toc22267"/>
      <w:r>
        <w:rPr>
          <w:rFonts w:ascii="宋体" w:hAnsi="宋体"/>
          <w:b/>
          <w:color w:val="auto"/>
          <w:sz w:val="24"/>
        </w:rPr>
        <w:t xml:space="preserve">2.8 </w:t>
      </w:r>
      <w:r>
        <w:rPr>
          <w:rFonts w:hint="eastAsia" w:ascii="宋体" w:hAnsi="宋体"/>
          <w:b/>
          <w:color w:val="auto"/>
          <w:sz w:val="24"/>
        </w:rPr>
        <w:t>延迟履行</w:t>
      </w:r>
      <w:bookmarkEnd w:id="459"/>
    </w:p>
    <w:p w14:paraId="28E63B1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2FBEACD">
      <w:pPr>
        <w:spacing w:line="560" w:lineRule="exact"/>
        <w:ind w:firstLine="482" w:firstLineChars="200"/>
        <w:outlineLvl w:val="0"/>
        <w:rPr>
          <w:rFonts w:ascii="宋体" w:hAnsi="宋体"/>
          <w:b/>
          <w:color w:val="auto"/>
          <w:sz w:val="24"/>
        </w:rPr>
      </w:pPr>
      <w:bookmarkStart w:id="460" w:name="_Toc10611"/>
      <w:r>
        <w:rPr>
          <w:rFonts w:ascii="宋体" w:hAnsi="宋体"/>
          <w:b/>
          <w:color w:val="auto"/>
          <w:sz w:val="24"/>
        </w:rPr>
        <w:t xml:space="preserve">2.9 </w:t>
      </w:r>
      <w:r>
        <w:rPr>
          <w:rFonts w:hint="eastAsia" w:ascii="宋体" w:hAnsi="宋体"/>
          <w:b/>
          <w:color w:val="auto"/>
          <w:sz w:val="24"/>
        </w:rPr>
        <w:t>合同变更</w:t>
      </w:r>
      <w:bookmarkEnd w:id="460"/>
    </w:p>
    <w:p w14:paraId="51F37F93">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158BD93">
      <w:pPr>
        <w:spacing w:line="560" w:lineRule="exact"/>
        <w:ind w:firstLine="482" w:firstLineChars="200"/>
        <w:outlineLvl w:val="0"/>
        <w:rPr>
          <w:rFonts w:ascii="宋体" w:hAnsi="宋体"/>
          <w:b/>
          <w:color w:val="auto"/>
          <w:sz w:val="24"/>
        </w:rPr>
      </w:pPr>
      <w:bookmarkStart w:id="461" w:name="_Toc21830"/>
      <w:bookmarkStart w:id="462" w:name="_Toc10663"/>
      <w:bookmarkStart w:id="463" w:name="_Toc26689"/>
      <w:bookmarkStart w:id="464" w:name="_Toc23368"/>
      <w:bookmarkStart w:id="465" w:name="_Toc42"/>
      <w:r>
        <w:rPr>
          <w:rFonts w:ascii="宋体" w:hAnsi="宋体"/>
          <w:b/>
          <w:color w:val="auto"/>
          <w:sz w:val="24"/>
        </w:rPr>
        <w:t>2.10 合同转让和分包</w:t>
      </w:r>
      <w:bookmarkEnd w:id="461"/>
      <w:bookmarkEnd w:id="462"/>
      <w:bookmarkEnd w:id="463"/>
      <w:bookmarkEnd w:id="464"/>
      <w:bookmarkEnd w:id="465"/>
    </w:p>
    <w:p w14:paraId="3AEC3B77">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168F2AC">
      <w:pPr>
        <w:spacing w:line="560" w:lineRule="exact"/>
        <w:ind w:firstLine="482" w:firstLineChars="200"/>
        <w:outlineLvl w:val="0"/>
        <w:rPr>
          <w:rFonts w:ascii="宋体" w:hAnsi="宋体"/>
          <w:b/>
          <w:color w:val="auto"/>
          <w:sz w:val="24"/>
        </w:rPr>
      </w:pPr>
      <w:bookmarkStart w:id="466" w:name="_Toc25571"/>
      <w:bookmarkStart w:id="467" w:name="_Toc14371"/>
      <w:bookmarkStart w:id="468" w:name="_Toc4720"/>
      <w:bookmarkStart w:id="469" w:name="_Toc26633"/>
      <w:bookmarkStart w:id="470" w:name="_Toc32494"/>
      <w:r>
        <w:rPr>
          <w:rFonts w:ascii="宋体" w:hAnsi="宋体"/>
          <w:b/>
          <w:color w:val="auto"/>
          <w:sz w:val="24"/>
        </w:rPr>
        <w:t>2.11 不可抗力</w:t>
      </w:r>
      <w:bookmarkEnd w:id="466"/>
      <w:bookmarkEnd w:id="467"/>
      <w:bookmarkEnd w:id="468"/>
      <w:bookmarkEnd w:id="469"/>
      <w:bookmarkEnd w:id="470"/>
    </w:p>
    <w:p w14:paraId="3B61672D">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B11D135">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598B5C3">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3ED8524">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AC29665">
      <w:pPr>
        <w:spacing w:line="560" w:lineRule="exact"/>
        <w:ind w:firstLine="482" w:firstLineChars="200"/>
        <w:outlineLvl w:val="0"/>
        <w:rPr>
          <w:rFonts w:ascii="宋体" w:hAnsi="宋体"/>
          <w:b/>
          <w:color w:val="auto"/>
          <w:sz w:val="24"/>
        </w:rPr>
      </w:pPr>
      <w:bookmarkStart w:id="471" w:name="_Toc3638"/>
      <w:bookmarkStart w:id="472" w:name="_Toc23854"/>
      <w:bookmarkStart w:id="473" w:name="_Toc25783"/>
      <w:bookmarkStart w:id="474" w:name="_Toc24465"/>
      <w:bookmarkStart w:id="475" w:name="_Toc14115"/>
      <w:r>
        <w:rPr>
          <w:rFonts w:ascii="宋体" w:hAnsi="宋体"/>
          <w:b/>
          <w:color w:val="auto"/>
          <w:sz w:val="24"/>
        </w:rPr>
        <w:t>2.12 税费</w:t>
      </w:r>
      <w:bookmarkEnd w:id="471"/>
      <w:bookmarkEnd w:id="472"/>
      <w:bookmarkEnd w:id="473"/>
      <w:bookmarkEnd w:id="474"/>
      <w:bookmarkEnd w:id="475"/>
    </w:p>
    <w:p w14:paraId="1F35031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9C7847">
      <w:pPr>
        <w:spacing w:line="560" w:lineRule="exact"/>
        <w:ind w:firstLine="482" w:firstLineChars="200"/>
        <w:outlineLvl w:val="0"/>
        <w:rPr>
          <w:rFonts w:ascii="宋体" w:hAnsi="宋体"/>
          <w:b/>
          <w:color w:val="auto"/>
          <w:sz w:val="24"/>
        </w:rPr>
      </w:pPr>
      <w:bookmarkStart w:id="476" w:name="_Toc7315"/>
      <w:bookmarkStart w:id="477" w:name="_Toc26883"/>
      <w:bookmarkStart w:id="478" w:name="_Toc30105"/>
      <w:bookmarkStart w:id="479" w:name="_Toc14814"/>
      <w:bookmarkStart w:id="480" w:name="_Toc25525"/>
      <w:r>
        <w:rPr>
          <w:rFonts w:ascii="宋体" w:hAnsi="宋体"/>
          <w:b/>
          <w:color w:val="auto"/>
          <w:sz w:val="24"/>
        </w:rPr>
        <w:t>2.13 乙方破产</w:t>
      </w:r>
      <w:bookmarkEnd w:id="476"/>
      <w:bookmarkEnd w:id="477"/>
      <w:bookmarkEnd w:id="478"/>
      <w:bookmarkEnd w:id="479"/>
      <w:bookmarkEnd w:id="480"/>
    </w:p>
    <w:p w14:paraId="4F80255F">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63E78A9">
      <w:pPr>
        <w:spacing w:line="560" w:lineRule="exact"/>
        <w:ind w:firstLine="482" w:firstLineChars="200"/>
        <w:outlineLvl w:val="0"/>
        <w:rPr>
          <w:rFonts w:ascii="宋体" w:hAnsi="宋体"/>
          <w:b/>
          <w:color w:val="auto"/>
          <w:sz w:val="24"/>
        </w:rPr>
      </w:pPr>
      <w:bookmarkStart w:id="481" w:name="_Toc2016"/>
      <w:bookmarkStart w:id="482" w:name="_Toc23323"/>
      <w:bookmarkStart w:id="483" w:name="_Toc1123"/>
      <w:r>
        <w:rPr>
          <w:rFonts w:ascii="宋体" w:hAnsi="宋体"/>
          <w:b/>
          <w:color w:val="auto"/>
          <w:sz w:val="24"/>
        </w:rPr>
        <w:t>2.14 合同中止、终止</w:t>
      </w:r>
      <w:bookmarkEnd w:id="481"/>
      <w:bookmarkEnd w:id="482"/>
      <w:bookmarkEnd w:id="483"/>
    </w:p>
    <w:p w14:paraId="13B5546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8323BCC">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3ADFC88">
      <w:pPr>
        <w:spacing w:line="560" w:lineRule="exact"/>
        <w:ind w:firstLine="482" w:firstLineChars="200"/>
        <w:outlineLvl w:val="0"/>
        <w:rPr>
          <w:rFonts w:ascii="宋体" w:hAnsi="宋体"/>
          <w:b/>
          <w:color w:val="auto"/>
          <w:sz w:val="24"/>
        </w:rPr>
      </w:pPr>
      <w:bookmarkStart w:id="484" w:name="_Toc14525"/>
      <w:bookmarkStart w:id="485" w:name="_Toc17363"/>
      <w:bookmarkStart w:id="486" w:name="_Toc1969"/>
      <w:r>
        <w:rPr>
          <w:rFonts w:ascii="宋体" w:hAnsi="宋体"/>
          <w:b/>
          <w:color w:val="auto"/>
          <w:sz w:val="24"/>
        </w:rPr>
        <w:t>2.15 检验和验收</w:t>
      </w:r>
      <w:bookmarkEnd w:id="484"/>
      <w:bookmarkEnd w:id="485"/>
      <w:bookmarkEnd w:id="486"/>
    </w:p>
    <w:p w14:paraId="61E35A4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C2AFE9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63312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FE7D48F">
      <w:pPr>
        <w:spacing w:line="560" w:lineRule="exact"/>
        <w:ind w:firstLine="482" w:firstLineChars="200"/>
        <w:outlineLvl w:val="0"/>
        <w:rPr>
          <w:rFonts w:ascii="宋体" w:hAnsi="宋体"/>
          <w:b/>
          <w:color w:val="auto"/>
          <w:sz w:val="24"/>
        </w:rPr>
      </w:pPr>
      <w:bookmarkStart w:id="487" w:name="_Toc9808"/>
      <w:bookmarkStart w:id="488" w:name="_Toc31892"/>
      <w:bookmarkStart w:id="489" w:name="_Toc25198"/>
      <w:bookmarkStart w:id="490" w:name="_Toc2308"/>
      <w:bookmarkStart w:id="491" w:name="_Toc12666"/>
      <w:r>
        <w:rPr>
          <w:rFonts w:ascii="宋体" w:hAnsi="宋体"/>
          <w:b/>
          <w:color w:val="auto"/>
          <w:sz w:val="24"/>
        </w:rPr>
        <w:t>2.16 通知和送达</w:t>
      </w:r>
      <w:bookmarkEnd w:id="487"/>
      <w:bookmarkEnd w:id="488"/>
      <w:bookmarkEnd w:id="489"/>
      <w:bookmarkEnd w:id="490"/>
      <w:bookmarkEnd w:id="491"/>
    </w:p>
    <w:p w14:paraId="7AE0A4C2">
      <w:pPr>
        <w:spacing w:line="560" w:lineRule="exact"/>
        <w:ind w:firstLine="480" w:firstLineChars="200"/>
        <w:rPr>
          <w:rFonts w:ascii="宋体" w:hAnsi="宋体"/>
          <w:color w:val="auto"/>
          <w:sz w:val="24"/>
        </w:rPr>
      </w:pPr>
      <w:bookmarkStart w:id="492" w:name="_Toc27674"/>
      <w:bookmarkStart w:id="493"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40D17E4">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2"/>
      <w:bookmarkEnd w:id="493"/>
    </w:p>
    <w:p w14:paraId="6537370D">
      <w:pPr>
        <w:spacing w:line="560" w:lineRule="exact"/>
        <w:ind w:firstLine="482" w:firstLineChars="200"/>
        <w:outlineLvl w:val="0"/>
        <w:rPr>
          <w:rFonts w:ascii="宋体" w:hAnsi="宋体"/>
          <w:b/>
          <w:color w:val="auto"/>
          <w:sz w:val="24"/>
        </w:rPr>
      </w:pPr>
      <w:bookmarkStart w:id="494" w:name="_Toc12254"/>
      <w:bookmarkStart w:id="495" w:name="_Toc28906"/>
      <w:bookmarkStart w:id="496" w:name="_Toc20808"/>
      <w:bookmarkStart w:id="497" w:name="_Toc5063"/>
      <w:bookmarkStart w:id="498"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4"/>
      <w:bookmarkEnd w:id="495"/>
      <w:bookmarkEnd w:id="496"/>
      <w:bookmarkEnd w:id="497"/>
      <w:bookmarkEnd w:id="498"/>
    </w:p>
    <w:p w14:paraId="226FC9BF">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1012ED75">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35D37A2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E36E157">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AE5354A">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407E005C">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0D38E25">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499" w:name="_Toc331685784"/>
      <w:r>
        <w:rPr>
          <w:rFonts w:hint="eastAsia" w:ascii="宋体" w:hAnsi="宋体" w:cs="宋体"/>
          <w:b/>
          <w:color w:val="auto"/>
          <w:sz w:val="24"/>
        </w:rPr>
        <w:t xml:space="preserve"> </w:t>
      </w:r>
      <w:bookmarkEnd w:id="499"/>
      <w:r>
        <w:rPr>
          <w:rFonts w:hint="eastAsia" w:ascii="宋体" w:hAnsi="宋体" w:cs="宋体"/>
          <w:b/>
          <w:color w:val="auto"/>
          <w:sz w:val="24"/>
        </w:rPr>
        <w:t>第三部分  合同专用条款</w:t>
      </w:r>
    </w:p>
    <w:p w14:paraId="0A52B3ED">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253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3D80D9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755A41C8">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9C9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FACE7F">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47914F4D">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7B40D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50E9D6">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43C2A06E">
            <w:pPr>
              <w:spacing w:line="360" w:lineRule="auto"/>
              <w:rPr>
                <w:rFonts w:ascii="宋体" w:hAnsi="宋体" w:cs="宋体"/>
                <w:color w:val="auto"/>
                <w:sz w:val="24"/>
              </w:rPr>
            </w:pPr>
            <w:r>
              <w:rPr>
                <w:rFonts w:hint="eastAsia" w:ascii="宋体" w:hAnsi="宋体" w:cs="宋体"/>
                <w:color w:val="auto"/>
                <w:sz w:val="24"/>
              </w:rPr>
              <w:t>供应商应当以支票、汇票、本票或者金融机构、担保机构出具的保函等非现金形式提交</w:t>
            </w:r>
          </w:p>
        </w:tc>
      </w:tr>
      <w:tr w14:paraId="4645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E83E90">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60221D91">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合同金额的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0%，在签订合同时，供应商明确表示无需预付款或者主动要求降低预付款比例的，采购单位可</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lang w:val="en-US" w:eastAsia="zh-CN"/>
              </w:rPr>
              <w:t>支付预付款或者降低预付款比例。</w:t>
            </w:r>
          </w:p>
        </w:tc>
      </w:tr>
      <w:tr w14:paraId="0419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7E7BCF">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36F9D5B8">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在第一次支付服务款项时一次性扣回</w:t>
            </w:r>
          </w:p>
        </w:tc>
      </w:tr>
      <w:tr w14:paraId="53318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89759A">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145BAF21">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供应商需提交银行、保险公司等金融机构出具的对应金额的预付款保函。</w:t>
            </w:r>
          </w:p>
        </w:tc>
      </w:tr>
      <w:tr w14:paraId="37193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F4BD94">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3C594F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签订后5个工作日内，中标方向采购方提交银行、保险公司等金融机构出具的预付款保函，采购方向中标方支付合同总额的40%；初验通过后，采购方在收到发票后5个工作日内，向中标方支付至合同总额的50%；终验通过后，采购方在收到发票后5个工作日内，向中标方支付剩余合同金额。</w:t>
            </w:r>
          </w:p>
          <w:p w14:paraId="5FEFB4C1">
            <w:pPr>
              <w:spacing w:line="360" w:lineRule="auto"/>
              <w:rPr>
                <w:rFonts w:ascii="宋体" w:hAnsi="宋体" w:cs="宋体"/>
                <w:color w:val="auto"/>
                <w:sz w:val="24"/>
                <w:highlight w:val="none"/>
              </w:rPr>
            </w:pPr>
            <w:r>
              <w:rPr>
                <w:rFonts w:hint="eastAsia" w:ascii="宋体" w:hAnsi="宋体" w:cs="宋体"/>
                <w:color w:val="auto"/>
                <w:sz w:val="24"/>
                <w:highlight w:val="none"/>
              </w:rPr>
              <w:t>在签订合同时，供应商明确表示无需预付款的，付款方式为初验通过后，采购方在收到发票后5个工作日内，向中标方支付合同总额的50%；终验通过后，采购方在收到发票后5个工作日内，向中标方支付剩余合同金额。</w:t>
            </w:r>
          </w:p>
        </w:tc>
      </w:tr>
      <w:tr w14:paraId="539D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D08551">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776DD603">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一年</w:t>
            </w:r>
          </w:p>
        </w:tc>
      </w:tr>
      <w:tr w14:paraId="0323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3EBED1">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2FC18C8C">
            <w:pPr>
              <w:spacing w:line="360" w:lineRule="auto"/>
              <w:rPr>
                <w:rFonts w:ascii="宋体" w:hAnsi="宋体" w:cs="宋体"/>
                <w:color w:val="auto"/>
                <w:sz w:val="24"/>
              </w:rPr>
            </w:pPr>
            <w:r>
              <w:rPr>
                <w:rFonts w:hint="eastAsia" w:ascii="宋体" w:hAnsi="宋体" w:cs="宋体"/>
                <w:color w:val="auto"/>
                <w:sz w:val="24"/>
                <w:highlight w:val="none"/>
                <w:lang w:val="en-US" w:eastAsia="zh-CN"/>
              </w:rPr>
              <w:t>杭州市</w:t>
            </w:r>
          </w:p>
        </w:tc>
      </w:tr>
      <w:tr w14:paraId="62147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2138A6">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E1CAE95">
            <w:pPr>
              <w:spacing w:line="360" w:lineRule="auto"/>
              <w:rPr>
                <w:rFonts w:ascii="宋体" w:hAnsi="宋体" w:cs="宋体"/>
                <w:color w:val="auto"/>
                <w:sz w:val="24"/>
              </w:rPr>
            </w:pPr>
            <w:r>
              <w:rPr>
                <w:rFonts w:hint="eastAsia" w:ascii="宋体" w:hAnsi="宋体" w:cs="宋体"/>
                <w:color w:val="auto"/>
                <w:sz w:val="24"/>
                <w:highlight w:val="none"/>
                <w:lang w:val="en-US" w:eastAsia="zh-CN"/>
              </w:rPr>
              <w:t>远程服务和现场服务</w:t>
            </w:r>
          </w:p>
        </w:tc>
      </w:tr>
      <w:tr w14:paraId="66C41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70CD50">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496CD9D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01427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73D29E">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0F66077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73EB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A12136">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08B7D56E">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4EAD0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59D1F9">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78731CB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1、在本合同履行期内，乙方单方解除或终止合同的，须提前45日告知甲方，并应支付本合同总价的20%作为违约赔偿金。</w:t>
            </w:r>
          </w:p>
          <w:p w14:paraId="3A0A6A1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2、本合同履行期内，因乙方保安人员的失职、过失、故意等自身行为而发生人身或财产损失等责任事故的，乙方除赔偿甲方由此所造成的全部损失外，还应向甲方合同总价10%的违约金。</w:t>
            </w:r>
          </w:p>
          <w:p w14:paraId="3B87A54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3、本合同所涉违约方赔偿责任范围，包括但不限于守约方的直接损失、第三方权利人向守约方提出的索赔以及守约方为处理该等纠纷而支付的律师代理费、诉讼费、鉴定费、保全费、差旅费等全部费用。</w:t>
            </w:r>
          </w:p>
          <w:p w14:paraId="07EE73A9">
            <w:pPr>
              <w:spacing w:line="360" w:lineRule="auto"/>
              <w:rPr>
                <w:rFonts w:ascii="宋体" w:hAnsi="宋体" w:cs="宋体"/>
                <w:color w:val="auto"/>
                <w:sz w:val="24"/>
              </w:rPr>
            </w:pPr>
            <w:r>
              <w:rPr>
                <w:rFonts w:hint="eastAsia" w:ascii="宋体" w:hAnsi="宋体" w:eastAsia="宋体" w:cs="宋体"/>
                <w:color w:val="auto"/>
                <w:sz w:val="24"/>
                <w:highlight w:val="none"/>
                <w:lang w:val="en-US" w:eastAsia="zh-CN"/>
              </w:rPr>
              <w:t>4、乙方违约所产生的迟延履行金或违约金等款项，甲方有权从应付未付的服务费支付中直接予以扣减</w:t>
            </w:r>
            <w:r>
              <w:rPr>
                <w:rFonts w:hint="eastAsia" w:ascii="宋体" w:hAnsi="宋体" w:cs="宋体"/>
                <w:color w:val="auto"/>
                <w:sz w:val="24"/>
                <w:highlight w:val="none"/>
                <w:lang w:val="en-US" w:eastAsia="zh-CN"/>
              </w:rPr>
              <w:t>，若</w:t>
            </w:r>
            <w:r>
              <w:rPr>
                <w:rFonts w:hint="eastAsia" w:ascii="宋体" w:hAnsi="宋体" w:eastAsia="宋体" w:cs="宋体"/>
                <w:color w:val="auto"/>
                <w:sz w:val="24"/>
                <w:highlight w:val="none"/>
                <w:lang w:val="en-US" w:eastAsia="zh-CN"/>
              </w:rPr>
              <w:t>应付未付的服务费不足以支付违约金的，甲方有权向乙方追偿。</w:t>
            </w:r>
          </w:p>
        </w:tc>
      </w:tr>
      <w:tr w14:paraId="7AE4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B75568">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2569C5C0">
            <w:pPr>
              <w:spacing w:line="360" w:lineRule="auto"/>
              <w:rPr>
                <w:rFonts w:ascii="宋体" w:hAnsi="宋体" w:cs="宋体"/>
                <w:color w:val="auto"/>
                <w:sz w:val="24"/>
              </w:rPr>
            </w:pPr>
            <w:r>
              <w:rPr>
                <w:rFonts w:hint="eastAsia" w:ascii="宋体" w:hAnsi="宋体" w:cs="宋体"/>
                <w:color w:val="auto"/>
                <w:sz w:val="24"/>
                <w:highlight w:val="none"/>
                <w:lang w:val="en-US" w:eastAsia="zh-CN"/>
              </w:rPr>
              <w:t>杭州市</w:t>
            </w:r>
          </w:p>
        </w:tc>
      </w:tr>
      <w:tr w14:paraId="214FC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65EF7">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46AC62C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159E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6221D9">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1B3ED84C">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highlight w:val="none"/>
              </w:rPr>
              <w:t>合同涉及技术成果的归属和收益等所有权益归甲方。</w:t>
            </w:r>
          </w:p>
        </w:tc>
      </w:tr>
      <w:tr w14:paraId="48E92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0A938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125DD3BB">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highlight w:val="none"/>
              </w:rPr>
              <w:t>见条款“1.6.2”</w:t>
            </w:r>
          </w:p>
        </w:tc>
      </w:tr>
      <w:tr w14:paraId="3A99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FA7EE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097FDBBC">
            <w:pPr>
              <w:spacing w:line="360" w:lineRule="auto"/>
              <w:rPr>
                <w:rFonts w:ascii="宋体" w:hAnsi="宋体" w:cs="宋体"/>
                <w:color w:val="auto"/>
                <w:sz w:val="24"/>
              </w:rPr>
            </w:pPr>
            <w:r>
              <w:rPr>
                <w:rFonts w:hint="eastAsia" w:ascii="宋体" w:hAnsi="宋体" w:cs="宋体"/>
                <w:color w:val="auto"/>
                <w:sz w:val="24"/>
                <w:highlight w:val="none"/>
                <w:lang w:val="en-US" w:eastAsia="zh-CN"/>
              </w:rPr>
              <w:t>30日历天内</w:t>
            </w:r>
          </w:p>
        </w:tc>
      </w:tr>
      <w:tr w14:paraId="64BB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B400D8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85C54FE">
            <w:pPr>
              <w:spacing w:line="360" w:lineRule="auto"/>
              <w:rPr>
                <w:rFonts w:ascii="宋体" w:hAnsi="宋体" w:cs="宋体"/>
                <w:color w:val="auto"/>
                <w:sz w:val="24"/>
              </w:rPr>
            </w:pPr>
            <w:r>
              <w:rPr>
                <w:rFonts w:hint="eastAsia" w:ascii="宋体" w:hAnsi="宋体" w:cs="宋体"/>
                <w:color w:val="auto"/>
                <w:sz w:val="24"/>
                <w:highlight w:val="none"/>
                <w:lang w:val="en-US" w:eastAsia="zh-CN"/>
              </w:rPr>
              <w:t>7日历天，15日历天</w:t>
            </w:r>
          </w:p>
        </w:tc>
      </w:tr>
      <w:tr w14:paraId="0FB12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FF8C3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5982B402">
            <w:pPr>
              <w:spacing w:line="360" w:lineRule="auto"/>
              <w:rPr>
                <w:rFonts w:ascii="宋体" w:hAnsi="宋体" w:cs="宋体"/>
                <w:color w:val="auto"/>
                <w:sz w:val="24"/>
              </w:rPr>
            </w:pPr>
            <w:r>
              <w:rPr>
                <w:rFonts w:hint="eastAsia" w:ascii="宋体" w:hAnsi="宋体" w:cs="宋体"/>
                <w:color w:val="auto"/>
                <w:sz w:val="24"/>
                <w:highlight w:val="none"/>
                <w:lang w:val="en-US" w:eastAsia="zh-CN"/>
              </w:rPr>
              <w:t>服务期结束后进行履约验收</w:t>
            </w:r>
          </w:p>
        </w:tc>
      </w:tr>
      <w:tr w14:paraId="73292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31B9E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334E1114">
            <w:pPr>
              <w:spacing w:line="360" w:lineRule="auto"/>
              <w:rPr>
                <w:rFonts w:ascii="宋体" w:hAnsi="宋体" w:cs="宋体"/>
                <w:color w:val="auto"/>
                <w:sz w:val="24"/>
              </w:rPr>
            </w:pPr>
            <w:r>
              <w:rPr>
                <w:rFonts w:hint="eastAsia" w:ascii="宋体" w:hAnsi="宋体" w:cs="宋体"/>
                <w:color w:val="auto"/>
                <w:sz w:val="24"/>
                <w:highlight w:val="none"/>
              </w:rPr>
              <w:t>甲方按照《</w:t>
            </w:r>
            <w:r>
              <w:rPr>
                <w:rFonts w:hint="eastAsia" w:ascii="宋体" w:hAnsi="宋体" w:cs="宋体"/>
                <w:color w:val="auto"/>
                <w:sz w:val="24"/>
              </w:rPr>
              <w:t>浙江省财政厅关于印发浙江省政府采购合同暂行办法的通知</w:t>
            </w:r>
            <w:r>
              <w:rPr>
                <w:rFonts w:hint="eastAsia" w:ascii="宋体" w:hAnsi="宋体" w:cs="宋体"/>
                <w:color w:val="auto"/>
                <w:sz w:val="24"/>
                <w:highlight w:val="none"/>
              </w:rPr>
              <w:t>》（浙财采监〔2017〕11号）规定组织对乙方履约的验收。验收方成员应当在验收书上签字，并承担相应的法律责任。如果发现与合同中要求不符，乙方须承担由此发生的一切损失和费用，并接受相应的处理。</w:t>
            </w:r>
          </w:p>
        </w:tc>
      </w:tr>
      <w:tr w14:paraId="589D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EBD0EE0">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03082812">
            <w:pPr>
              <w:spacing w:line="360" w:lineRule="auto"/>
              <w:rPr>
                <w:rFonts w:ascii="宋体" w:hAnsi="宋体" w:cs="宋体"/>
                <w:color w:val="auto"/>
                <w:sz w:val="24"/>
              </w:rPr>
            </w:pPr>
            <w:r>
              <w:rPr>
                <w:rFonts w:hint="eastAsia" w:ascii="宋体" w:hAnsi="宋体" w:cs="仿宋"/>
                <w:sz w:val="24"/>
                <w:highlight w:val="none"/>
              </w:rPr>
              <w:t>一式六份，甲方</w:t>
            </w:r>
            <w:r>
              <w:rPr>
                <w:rFonts w:hint="eastAsia" w:ascii="宋体" w:hAnsi="宋体" w:cs="仿宋"/>
                <w:sz w:val="24"/>
                <w:highlight w:val="none"/>
                <w:lang w:val="en-US" w:eastAsia="zh-CN"/>
              </w:rPr>
              <w:t>三</w:t>
            </w:r>
            <w:r>
              <w:rPr>
                <w:rFonts w:hint="eastAsia" w:ascii="宋体" w:hAnsi="宋体" w:cs="仿宋"/>
                <w:sz w:val="24"/>
                <w:highlight w:val="none"/>
              </w:rPr>
              <w:t>份，乙方二份</w:t>
            </w:r>
            <w:r>
              <w:rPr>
                <w:rFonts w:hint="eastAsia" w:ascii="宋体" w:hAnsi="宋体" w:cs="仿宋"/>
                <w:sz w:val="24"/>
                <w:highlight w:val="none"/>
                <w:lang w:eastAsia="zh-CN"/>
              </w:rPr>
              <w:t>，</w:t>
            </w:r>
            <w:r>
              <w:rPr>
                <w:rFonts w:hint="eastAsia" w:ascii="宋体" w:hAnsi="宋体" w:cs="仿宋"/>
                <w:sz w:val="24"/>
                <w:highlight w:val="none"/>
                <w:lang w:val="en-US" w:eastAsia="zh-CN"/>
              </w:rPr>
              <w:t>合证方一份</w:t>
            </w:r>
            <w:r>
              <w:rPr>
                <w:rFonts w:hint="eastAsia" w:ascii="宋体" w:hAnsi="宋体" w:cs="仿宋"/>
                <w:sz w:val="24"/>
                <w:highlight w:val="none"/>
              </w:rPr>
              <w:t>。</w:t>
            </w:r>
          </w:p>
        </w:tc>
      </w:tr>
    </w:tbl>
    <w:p w14:paraId="784E3921">
      <w:pPr>
        <w:rPr>
          <w:rFonts w:ascii="宋体" w:hAnsi="宋体" w:cs="宋体"/>
          <w:color w:val="auto"/>
          <w:sz w:val="24"/>
        </w:rPr>
      </w:pPr>
      <w:r>
        <w:rPr>
          <w:rFonts w:ascii="宋体" w:hAnsi="宋体" w:cs="宋体"/>
          <w:color w:val="auto"/>
          <w:sz w:val="24"/>
        </w:rPr>
        <w:br w:type="page"/>
      </w:r>
    </w:p>
    <w:p w14:paraId="31939210">
      <w:pPr>
        <w:rPr>
          <w:color w:val="auto"/>
        </w:rPr>
      </w:pPr>
    </w:p>
    <w:p w14:paraId="54227E3C">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74DFAD99">
      <w:pPr>
        <w:spacing w:line="360" w:lineRule="auto"/>
        <w:jc w:val="center"/>
        <w:outlineLvl w:val="0"/>
        <w:rPr>
          <w:rFonts w:ascii="宋体" w:hAnsi="宋体" w:cs="宋体"/>
          <w:b/>
          <w:color w:val="auto"/>
          <w:kern w:val="0"/>
          <w:sz w:val="36"/>
          <w:szCs w:val="36"/>
        </w:rPr>
      </w:pPr>
    </w:p>
    <w:p w14:paraId="322997C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48DD43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A3892EE">
      <w:pPr>
        <w:spacing w:line="360" w:lineRule="auto"/>
        <w:jc w:val="center"/>
        <w:outlineLvl w:val="0"/>
        <w:rPr>
          <w:rFonts w:ascii="宋体" w:hAnsi="宋体" w:cs="宋体"/>
          <w:b/>
          <w:color w:val="auto"/>
          <w:kern w:val="0"/>
          <w:sz w:val="36"/>
          <w:szCs w:val="36"/>
        </w:rPr>
      </w:pPr>
    </w:p>
    <w:p w14:paraId="0606D67B">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39EC76D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F93DD4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0A827F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A2028AC">
      <w:pPr>
        <w:snapToGrid w:val="0"/>
        <w:spacing w:line="360" w:lineRule="auto"/>
        <w:ind w:firstLine="480" w:firstLineChars="200"/>
        <w:rPr>
          <w:rFonts w:ascii="宋体" w:hAnsi="宋体" w:cs="宋体"/>
          <w:color w:val="auto"/>
          <w:sz w:val="24"/>
        </w:rPr>
      </w:pPr>
    </w:p>
    <w:p w14:paraId="20A36B2F">
      <w:pPr>
        <w:spacing w:line="360" w:lineRule="auto"/>
        <w:ind w:firstLine="480" w:firstLineChars="200"/>
        <w:rPr>
          <w:rFonts w:ascii="宋体" w:hAnsi="宋体" w:cs="宋体"/>
          <w:color w:val="auto"/>
          <w:sz w:val="24"/>
        </w:rPr>
      </w:pPr>
    </w:p>
    <w:p w14:paraId="4859E68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7F8D0D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8CB5B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1C26A6B">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1137E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B6B06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66F754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756B2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9C66B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4A3EDD6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99294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6823B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D626A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E1E08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6C120A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2AF9FF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CD9345D">
      <w:pPr>
        <w:snapToGrid w:val="0"/>
        <w:spacing w:line="360" w:lineRule="auto"/>
        <w:ind w:right="480"/>
        <w:jc w:val="center"/>
        <w:rPr>
          <w:rFonts w:ascii="宋体" w:hAnsi="宋体" w:cs="宋体"/>
          <w:b/>
          <w:color w:val="auto"/>
          <w:kern w:val="0"/>
          <w:sz w:val="32"/>
          <w:szCs w:val="32"/>
        </w:rPr>
      </w:pPr>
    </w:p>
    <w:p w14:paraId="29A2C3E9">
      <w:pPr>
        <w:snapToGrid w:val="0"/>
        <w:spacing w:line="360" w:lineRule="auto"/>
        <w:ind w:right="480"/>
        <w:jc w:val="center"/>
        <w:rPr>
          <w:rFonts w:ascii="宋体" w:hAnsi="宋体" w:cs="宋体"/>
          <w:b/>
          <w:color w:val="auto"/>
          <w:kern w:val="0"/>
          <w:sz w:val="32"/>
          <w:szCs w:val="32"/>
        </w:rPr>
      </w:pPr>
    </w:p>
    <w:p w14:paraId="1C784DB3">
      <w:pPr>
        <w:snapToGrid w:val="0"/>
        <w:spacing w:line="360" w:lineRule="auto"/>
        <w:ind w:right="480"/>
        <w:jc w:val="center"/>
        <w:rPr>
          <w:rFonts w:ascii="宋体" w:hAnsi="宋体" w:cs="宋体"/>
          <w:b/>
          <w:color w:val="auto"/>
          <w:kern w:val="0"/>
          <w:sz w:val="32"/>
          <w:szCs w:val="32"/>
        </w:rPr>
      </w:pPr>
    </w:p>
    <w:p w14:paraId="2290B133">
      <w:pPr>
        <w:rPr>
          <w:rFonts w:ascii="宋体" w:hAnsi="宋体" w:cs="宋体"/>
          <w:color w:val="auto"/>
        </w:rPr>
      </w:pPr>
    </w:p>
    <w:p w14:paraId="23E940E7">
      <w:pPr>
        <w:snapToGrid w:val="0"/>
        <w:spacing w:line="360" w:lineRule="auto"/>
        <w:ind w:right="480"/>
        <w:jc w:val="center"/>
        <w:rPr>
          <w:rFonts w:ascii="宋体" w:hAnsi="宋体" w:cs="宋体"/>
          <w:b/>
          <w:color w:val="auto"/>
          <w:kern w:val="0"/>
          <w:sz w:val="32"/>
          <w:szCs w:val="32"/>
        </w:rPr>
      </w:pPr>
    </w:p>
    <w:p w14:paraId="4211D5BB">
      <w:pPr>
        <w:snapToGrid w:val="0"/>
        <w:spacing w:line="360" w:lineRule="auto"/>
        <w:ind w:right="480"/>
        <w:jc w:val="center"/>
        <w:rPr>
          <w:rFonts w:ascii="宋体" w:hAnsi="宋体" w:cs="宋体"/>
          <w:b/>
          <w:color w:val="auto"/>
          <w:kern w:val="0"/>
          <w:sz w:val="32"/>
          <w:szCs w:val="32"/>
        </w:rPr>
      </w:pPr>
    </w:p>
    <w:p w14:paraId="6C707EF8">
      <w:pPr>
        <w:snapToGrid w:val="0"/>
        <w:spacing w:line="360" w:lineRule="auto"/>
        <w:ind w:right="480"/>
        <w:jc w:val="center"/>
        <w:rPr>
          <w:rFonts w:ascii="宋体" w:hAnsi="宋体" w:cs="宋体"/>
          <w:b/>
          <w:color w:val="auto"/>
          <w:kern w:val="0"/>
          <w:sz w:val="32"/>
          <w:szCs w:val="32"/>
        </w:rPr>
      </w:pPr>
    </w:p>
    <w:p w14:paraId="278040F8">
      <w:pPr>
        <w:widowControl/>
        <w:spacing w:line="360" w:lineRule="auto"/>
        <w:ind w:firstLine="643" w:firstLineChars="200"/>
        <w:jc w:val="center"/>
        <w:rPr>
          <w:rFonts w:ascii="宋体" w:hAnsi="宋体" w:cs="宋体"/>
          <w:b/>
          <w:color w:val="auto"/>
          <w:kern w:val="0"/>
          <w:sz w:val="32"/>
          <w:szCs w:val="32"/>
        </w:rPr>
      </w:pPr>
    </w:p>
    <w:p w14:paraId="1DD04F6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C88D65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A35D6A5">
      <w:pPr>
        <w:snapToGrid w:val="0"/>
        <w:spacing w:line="360" w:lineRule="auto"/>
        <w:ind w:right="480"/>
        <w:jc w:val="center"/>
        <w:rPr>
          <w:rFonts w:ascii="宋体" w:hAnsi="宋体" w:cs="宋体"/>
          <w:b/>
          <w:color w:val="auto"/>
          <w:kern w:val="0"/>
          <w:sz w:val="32"/>
          <w:szCs w:val="32"/>
        </w:rPr>
      </w:pPr>
    </w:p>
    <w:p w14:paraId="7EC8E25D">
      <w:pPr>
        <w:snapToGrid w:val="0"/>
        <w:spacing w:line="360" w:lineRule="auto"/>
        <w:ind w:right="480"/>
        <w:jc w:val="center"/>
        <w:rPr>
          <w:rFonts w:ascii="宋体" w:hAnsi="宋体" w:cs="宋体"/>
          <w:b/>
          <w:color w:val="auto"/>
          <w:kern w:val="0"/>
          <w:sz w:val="32"/>
          <w:szCs w:val="32"/>
        </w:rPr>
      </w:pPr>
    </w:p>
    <w:p w14:paraId="733066B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B84C75D">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880A969">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2142E75">
      <w:pPr>
        <w:widowControl/>
        <w:spacing w:line="360" w:lineRule="auto"/>
        <w:ind w:firstLine="480"/>
        <w:jc w:val="left"/>
        <w:rPr>
          <w:rFonts w:ascii="宋体" w:hAnsi="宋体" w:cs="宋体"/>
          <w:color w:val="auto"/>
          <w:sz w:val="24"/>
        </w:rPr>
      </w:pPr>
    </w:p>
    <w:p w14:paraId="7181EC5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5CAFFDC">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801CDA2">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C286A14">
      <w:pPr>
        <w:widowControl/>
        <w:spacing w:line="360" w:lineRule="auto"/>
        <w:ind w:left="150"/>
        <w:jc w:val="center"/>
        <w:rPr>
          <w:rFonts w:ascii="宋体" w:hAnsi="宋体" w:cs="宋体"/>
          <w:b/>
          <w:color w:val="auto"/>
          <w:kern w:val="0"/>
          <w:sz w:val="32"/>
          <w:szCs w:val="32"/>
        </w:rPr>
      </w:pPr>
    </w:p>
    <w:p w14:paraId="0874E1D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C832578">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3A6E184">
      <w:pPr>
        <w:rPr>
          <w:rFonts w:ascii="宋体" w:hAnsi="宋体" w:cs="宋体"/>
          <w:color w:val="auto"/>
        </w:rPr>
      </w:pPr>
    </w:p>
    <w:p w14:paraId="23DAEE4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DB7D09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AFC1EB0">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D03C02C">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F4A9B2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38F336A">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B7BBA3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56E4B1C">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r>
        <w:rPr>
          <w:rFonts w:hint="eastAsia" w:ascii="宋体" w:hAnsi="宋体" w:cs="宋体"/>
          <w:color w:val="auto"/>
          <w:sz w:val="24"/>
          <w:lang w:val="zh-CN"/>
        </w:rPr>
        <w:t>（</w:t>
      </w: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）拟派项目团队配备情况表</w:t>
      </w:r>
      <w:r>
        <w:rPr>
          <w:rFonts w:hint="eastAsia" w:ascii="宋体" w:hAnsi="宋体" w:cs="宋体"/>
          <w:color w:val="auto"/>
        </w:rPr>
        <w:t>…………………………………………………………（页码）</w:t>
      </w:r>
    </w:p>
    <w:p w14:paraId="5EE5936B">
      <w:pPr>
        <w:snapToGrid w:val="0"/>
        <w:spacing w:line="360" w:lineRule="auto"/>
        <w:jc w:val="center"/>
        <w:rPr>
          <w:rFonts w:ascii="宋体" w:hAnsi="宋体" w:cs="宋体"/>
          <w:b/>
          <w:color w:val="auto"/>
          <w:kern w:val="0"/>
          <w:sz w:val="32"/>
          <w:szCs w:val="32"/>
          <w:lang w:val="zh-CN"/>
        </w:rPr>
      </w:pPr>
    </w:p>
    <w:p w14:paraId="720BA40C">
      <w:pPr>
        <w:snapToGrid w:val="0"/>
        <w:spacing w:line="360" w:lineRule="auto"/>
        <w:jc w:val="center"/>
        <w:rPr>
          <w:rFonts w:ascii="宋体" w:hAnsi="宋体" w:cs="宋体"/>
          <w:b/>
          <w:color w:val="auto"/>
          <w:kern w:val="0"/>
          <w:sz w:val="32"/>
          <w:szCs w:val="32"/>
          <w:lang w:val="zh-CN"/>
        </w:rPr>
      </w:pPr>
    </w:p>
    <w:p w14:paraId="6B0E6C25">
      <w:pPr>
        <w:snapToGrid w:val="0"/>
        <w:spacing w:line="360" w:lineRule="auto"/>
        <w:jc w:val="center"/>
        <w:rPr>
          <w:rFonts w:ascii="宋体" w:hAnsi="宋体" w:cs="宋体"/>
          <w:b/>
          <w:color w:val="auto"/>
          <w:kern w:val="0"/>
          <w:sz w:val="32"/>
          <w:szCs w:val="32"/>
          <w:lang w:val="zh-CN"/>
        </w:rPr>
      </w:pPr>
    </w:p>
    <w:p w14:paraId="6D36A758">
      <w:pPr>
        <w:snapToGrid w:val="0"/>
        <w:spacing w:line="360" w:lineRule="auto"/>
        <w:jc w:val="center"/>
        <w:rPr>
          <w:rFonts w:ascii="宋体" w:hAnsi="宋体" w:cs="宋体"/>
          <w:b/>
          <w:color w:val="auto"/>
          <w:kern w:val="0"/>
          <w:sz w:val="32"/>
          <w:szCs w:val="32"/>
          <w:lang w:val="zh-CN"/>
        </w:rPr>
      </w:pPr>
    </w:p>
    <w:p w14:paraId="149DD0F2">
      <w:pPr>
        <w:snapToGrid w:val="0"/>
        <w:spacing w:line="360" w:lineRule="auto"/>
        <w:jc w:val="center"/>
        <w:rPr>
          <w:rFonts w:ascii="宋体" w:hAnsi="宋体" w:cs="宋体"/>
          <w:b/>
          <w:color w:val="auto"/>
          <w:kern w:val="0"/>
          <w:sz w:val="32"/>
          <w:szCs w:val="32"/>
          <w:lang w:val="zh-CN"/>
        </w:rPr>
      </w:pPr>
    </w:p>
    <w:p w14:paraId="48C8FB4D">
      <w:pPr>
        <w:snapToGrid w:val="0"/>
        <w:spacing w:line="360" w:lineRule="auto"/>
        <w:jc w:val="center"/>
        <w:outlineLvl w:val="0"/>
        <w:rPr>
          <w:rFonts w:ascii="宋体" w:hAnsi="宋体" w:cs="宋体"/>
          <w:b/>
          <w:color w:val="auto"/>
          <w:kern w:val="0"/>
          <w:sz w:val="32"/>
          <w:szCs w:val="32"/>
        </w:rPr>
      </w:pPr>
    </w:p>
    <w:p w14:paraId="64F50463">
      <w:pPr>
        <w:snapToGrid w:val="0"/>
        <w:spacing w:line="360" w:lineRule="auto"/>
        <w:jc w:val="center"/>
        <w:outlineLvl w:val="0"/>
        <w:rPr>
          <w:rFonts w:ascii="宋体" w:hAnsi="宋体" w:cs="宋体"/>
          <w:b/>
          <w:color w:val="auto"/>
          <w:kern w:val="0"/>
          <w:sz w:val="32"/>
          <w:szCs w:val="32"/>
        </w:rPr>
      </w:pPr>
    </w:p>
    <w:p w14:paraId="73FE23E5">
      <w:pPr>
        <w:rPr>
          <w:rFonts w:ascii="宋体" w:hAnsi="宋体" w:cs="宋体"/>
          <w:color w:val="auto"/>
        </w:rPr>
      </w:pPr>
    </w:p>
    <w:p w14:paraId="7B55C669">
      <w:pPr>
        <w:snapToGrid w:val="0"/>
        <w:spacing w:line="360" w:lineRule="auto"/>
        <w:jc w:val="center"/>
        <w:outlineLvl w:val="0"/>
        <w:rPr>
          <w:rFonts w:ascii="宋体" w:hAnsi="宋体" w:cs="宋体"/>
          <w:b/>
          <w:color w:val="auto"/>
          <w:kern w:val="0"/>
          <w:sz w:val="32"/>
          <w:szCs w:val="32"/>
        </w:rPr>
      </w:pPr>
    </w:p>
    <w:p w14:paraId="7BD46F27">
      <w:pPr>
        <w:snapToGrid w:val="0"/>
        <w:spacing w:line="360" w:lineRule="auto"/>
        <w:jc w:val="center"/>
        <w:outlineLvl w:val="0"/>
        <w:rPr>
          <w:rFonts w:ascii="宋体" w:hAnsi="宋体" w:cs="宋体"/>
          <w:b/>
          <w:color w:val="auto"/>
          <w:kern w:val="0"/>
          <w:sz w:val="32"/>
          <w:szCs w:val="32"/>
        </w:rPr>
      </w:pPr>
    </w:p>
    <w:p w14:paraId="1F3F625F">
      <w:pPr>
        <w:pStyle w:val="3"/>
        <w:rPr>
          <w:color w:val="auto"/>
          <w:lang w:val="en-US"/>
        </w:rPr>
      </w:pPr>
    </w:p>
    <w:p w14:paraId="184BB731">
      <w:pPr>
        <w:rPr>
          <w:color w:val="auto"/>
        </w:rPr>
      </w:pPr>
    </w:p>
    <w:p w14:paraId="7A610C91">
      <w:pPr>
        <w:snapToGrid w:val="0"/>
        <w:spacing w:line="360" w:lineRule="auto"/>
        <w:ind w:firstLine="3855" w:firstLineChars="1200"/>
        <w:outlineLvl w:val="0"/>
        <w:rPr>
          <w:rFonts w:ascii="宋体" w:hAnsi="宋体" w:cs="宋体"/>
          <w:b/>
          <w:color w:val="auto"/>
          <w:kern w:val="0"/>
          <w:sz w:val="32"/>
          <w:szCs w:val="32"/>
        </w:rPr>
      </w:pPr>
    </w:p>
    <w:p w14:paraId="05428FAB">
      <w:pPr>
        <w:snapToGrid w:val="0"/>
        <w:spacing w:line="360" w:lineRule="auto"/>
        <w:ind w:firstLine="3855" w:firstLineChars="1200"/>
        <w:outlineLvl w:val="0"/>
        <w:rPr>
          <w:rFonts w:ascii="宋体" w:hAnsi="宋体" w:cs="宋体"/>
          <w:b/>
          <w:color w:val="auto"/>
          <w:kern w:val="0"/>
          <w:sz w:val="32"/>
          <w:szCs w:val="32"/>
        </w:rPr>
      </w:pPr>
    </w:p>
    <w:p w14:paraId="2F8E3C0A">
      <w:pPr>
        <w:snapToGrid w:val="0"/>
        <w:spacing w:line="360" w:lineRule="auto"/>
        <w:ind w:firstLine="3855" w:firstLineChars="1200"/>
        <w:outlineLvl w:val="0"/>
        <w:rPr>
          <w:rFonts w:ascii="宋体" w:hAnsi="宋体" w:cs="宋体"/>
          <w:b/>
          <w:color w:val="auto"/>
          <w:kern w:val="0"/>
          <w:sz w:val="32"/>
          <w:szCs w:val="32"/>
        </w:rPr>
      </w:pPr>
    </w:p>
    <w:p w14:paraId="7A21C1A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04E9583">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6A24BC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1AD0D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2787E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EF948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6E0137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1A736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63DA4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4F51B9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7527A0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E98E75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0A273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C47FE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4197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0DAE4C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A8F1A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4357FD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CF8EE0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5F4795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C57439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A06981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7C745E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33870FE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4B0597A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9E1548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B53491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F22253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3D5BF9E">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23637CDD">
      <w:pPr>
        <w:snapToGrid w:val="0"/>
        <w:spacing w:line="360" w:lineRule="auto"/>
        <w:ind w:left="210" w:leftChars="1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A83C467">
      <w:pPr>
        <w:pStyle w:val="82"/>
        <w:rPr>
          <w:rFonts w:hint="eastAsia" w:eastAsia="华文楷体"/>
          <w:color w:val="auto"/>
          <w:lang w:val="en-US" w:eastAsia="zh-CN"/>
        </w:rPr>
      </w:pPr>
    </w:p>
    <w:p w14:paraId="04CF71E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B87CA7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8148D2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23547D9">
      <w:pPr>
        <w:snapToGrid w:val="0"/>
        <w:spacing w:line="360" w:lineRule="auto"/>
        <w:ind w:left="420" w:leftChars="200" w:firstLine="4200" w:firstLineChars="1750"/>
        <w:rPr>
          <w:rFonts w:ascii="宋体" w:hAnsi="宋体" w:cs="宋体"/>
          <w:color w:val="auto"/>
          <w:kern w:val="0"/>
          <w:sz w:val="24"/>
          <w:u w:val="single"/>
        </w:rPr>
      </w:pPr>
    </w:p>
    <w:p w14:paraId="5E1C750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9699E1B">
      <w:pPr>
        <w:jc w:val="center"/>
        <w:rPr>
          <w:rFonts w:ascii="宋体" w:hAnsi="宋体" w:cs="宋体"/>
          <w:b/>
          <w:color w:val="auto"/>
          <w:kern w:val="0"/>
          <w:sz w:val="32"/>
          <w:szCs w:val="32"/>
        </w:rPr>
      </w:pPr>
    </w:p>
    <w:p w14:paraId="51E543C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1AC75C3">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00ABD48">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3977F0A">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808CFC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1818F2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E90439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32E7B6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E90E6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1E3679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B438A74">
      <w:pPr>
        <w:snapToGrid w:val="0"/>
        <w:spacing w:line="360" w:lineRule="auto"/>
        <w:rPr>
          <w:rFonts w:ascii="宋体" w:hAnsi="宋体" w:cs="宋体"/>
          <w:color w:val="auto"/>
          <w:sz w:val="24"/>
        </w:rPr>
      </w:pPr>
    </w:p>
    <w:p w14:paraId="6363DC6C">
      <w:pPr>
        <w:snapToGrid w:val="0"/>
        <w:spacing w:line="360" w:lineRule="auto"/>
        <w:rPr>
          <w:rFonts w:ascii="宋体" w:hAnsi="宋体" w:cs="宋体"/>
          <w:color w:val="auto"/>
          <w:sz w:val="24"/>
        </w:rPr>
      </w:pPr>
    </w:p>
    <w:p w14:paraId="39B0D22E">
      <w:pPr>
        <w:snapToGrid w:val="0"/>
        <w:spacing w:line="360" w:lineRule="auto"/>
        <w:rPr>
          <w:rFonts w:ascii="宋体" w:hAnsi="宋体" w:cs="宋体"/>
          <w:color w:val="auto"/>
          <w:sz w:val="24"/>
        </w:rPr>
      </w:pPr>
    </w:p>
    <w:p w14:paraId="7F0D27B1">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957BCA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95B58C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A33E0A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134A61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3415880">
      <w:pPr>
        <w:jc w:val="center"/>
        <w:rPr>
          <w:rFonts w:ascii="宋体" w:hAnsi="宋体" w:cs="宋体"/>
          <w:b/>
          <w:color w:val="auto"/>
          <w:kern w:val="0"/>
          <w:sz w:val="32"/>
          <w:szCs w:val="32"/>
        </w:rPr>
      </w:pPr>
    </w:p>
    <w:p w14:paraId="715F2D83">
      <w:pPr>
        <w:jc w:val="center"/>
        <w:rPr>
          <w:rFonts w:ascii="宋体" w:hAnsi="宋体" w:cs="宋体"/>
          <w:b/>
          <w:color w:val="auto"/>
          <w:kern w:val="0"/>
          <w:sz w:val="32"/>
          <w:szCs w:val="32"/>
        </w:rPr>
      </w:pPr>
    </w:p>
    <w:p w14:paraId="2E0464F8">
      <w:pPr>
        <w:jc w:val="center"/>
        <w:rPr>
          <w:rFonts w:ascii="宋体" w:hAnsi="宋体" w:cs="宋体"/>
          <w:b/>
          <w:color w:val="auto"/>
          <w:kern w:val="0"/>
          <w:sz w:val="32"/>
          <w:szCs w:val="32"/>
        </w:rPr>
      </w:pPr>
    </w:p>
    <w:p w14:paraId="5B22C0C2">
      <w:pPr>
        <w:rPr>
          <w:rFonts w:ascii="宋体" w:hAnsi="宋体" w:cs="宋体"/>
          <w:color w:val="auto"/>
        </w:rPr>
      </w:pPr>
    </w:p>
    <w:p w14:paraId="3116FBE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C3A9D2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93857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F05C5AD">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3393772">
      <w:pPr>
        <w:rPr>
          <w:rFonts w:hint="eastAsia" w:ascii="宋体" w:hAnsi="宋体" w:cs="宋体"/>
          <w:color w:val="auto"/>
          <w:kern w:val="0"/>
          <w:sz w:val="24"/>
          <w:lang w:val="zh-CN"/>
        </w:rPr>
      </w:pPr>
      <w:r>
        <w:rPr>
          <w:rFonts w:hint="eastAsia" w:ascii="宋体" w:hAnsi="宋体" w:cs="宋体"/>
          <w:color w:val="auto"/>
          <w:kern w:val="0"/>
          <w:sz w:val="24"/>
          <w:lang w:val="zh-CN"/>
        </w:rPr>
        <w:br w:type="page"/>
      </w:r>
    </w:p>
    <w:p w14:paraId="240EFA65">
      <w:pPr>
        <w:pStyle w:val="23"/>
        <w:rPr>
          <w:color w:val="auto"/>
          <w:lang w:val="zh-CN"/>
        </w:rPr>
      </w:pPr>
    </w:p>
    <w:p w14:paraId="1DE5E5C4">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7AF0B83">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8C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771EE7">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5204EEE8">
            <w:pPr>
              <w:pStyle w:val="152"/>
              <w:adjustRightInd w:val="0"/>
              <w:spacing w:line="360" w:lineRule="auto"/>
              <w:rPr>
                <w:rFonts w:hAnsi="宋体" w:cs="宋体"/>
                <w:bCs/>
                <w:color w:val="auto"/>
                <w:sz w:val="24"/>
              </w:rPr>
            </w:pPr>
          </w:p>
        </w:tc>
      </w:tr>
    </w:tbl>
    <w:p w14:paraId="4B1585A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1672DB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959810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92E26E">
      <w:pPr>
        <w:jc w:val="center"/>
        <w:rPr>
          <w:rFonts w:ascii="宋体" w:hAnsi="宋体" w:cs="宋体"/>
          <w:b/>
          <w:color w:val="auto"/>
          <w:kern w:val="0"/>
          <w:sz w:val="32"/>
          <w:szCs w:val="32"/>
        </w:rPr>
      </w:pPr>
    </w:p>
    <w:p w14:paraId="791E6F29">
      <w:pPr>
        <w:jc w:val="center"/>
        <w:rPr>
          <w:rFonts w:ascii="宋体" w:hAnsi="宋体" w:cs="宋体"/>
          <w:b/>
          <w:color w:val="auto"/>
          <w:kern w:val="0"/>
          <w:sz w:val="32"/>
          <w:szCs w:val="32"/>
        </w:rPr>
      </w:pPr>
    </w:p>
    <w:p w14:paraId="621FEF3C">
      <w:pPr>
        <w:jc w:val="center"/>
        <w:rPr>
          <w:rFonts w:ascii="宋体" w:hAnsi="宋体" w:cs="宋体"/>
          <w:b/>
          <w:color w:val="auto"/>
          <w:kern w:val="0"/>
          <w:sz w:val="32"/>
          <w:szCs w:val="32"/>
        </w:rPr>
      </w:pPr>
    </w:p>
    <w:p w14:paraId="658F4E20">
      <w:pPr>
        <w:jc w:val="center"/>
        <w:rPr>
          <w:rFonts w:ascii="宋体" w:hAnsi="宋体" w:cs="宋体"/>
          <w:b/>
          <w:color w:val="auto"/>
          <w:kern w:val="0"/>
          <w:sz w:val="32"/>
          <w:szCs w:val="32"/>
        </w:rPr>
      </w:pPr>
    </w:p>
    <w:p w14:paraId="5692BCA1">
      <w:pPr>
        <w:jc w:val="center"/>
        <w:rPr>
          <w:rFonts w:ascii="宋体" w:hAnsi="宋体" w:cs="宋体"/>
          <w:b/>
          <w:color w:val="auto"/>
          <w:kern w:val="0"/>
          <w:sz w:val="32"/>
          <w:szCs w:val="32"/>
        </w:rPr>
      </w:pPr>
    </w:p>
    <w:p w14:paraId="194491D7">
      <w:pPr>
        <w:jc w:val="center"/>
        <w:rPr>
          <w:rFonts w:ascii="宋体" w:hAnsi="宋体" w:cs="宋体"/>
          <w:b/>
          <w:color w:val="auto"/>
          <w:kern w:val="0"/>
          <w:sz w:val="32"/>
          <w:szCs w:val="32"/>
        </w:rPr>
      </w:pPr>
    </w:p>
    <w:p w14:paraId="4C9ADA5E">
      <w:pPr>
        <w:jc w:val="center"/>
        <w:rPr>
          <w:rFonts w:ascii="宋体" w:hAnsi="宋体" w:cs="宋体"/>
          <w:b/>
          <w:color w:val="auto"/>
          <w:kern w:val="0"/>
          <w:sz w:val="32"/>
          <w:szCs w:val="32"/>
        </w:rPr>
      </w:pPr>
    </w:p>
    <w:p w14:paraId="2A1DE1A5">
      <w:pPr>
        <w:jc w:val="center"/>
        <w:rPr>
          <w:rFonts w:ascii="宋体" w:hAnsi="宋体" w:cs="宋体"/>
          <w:b/>
          <w:color w:val="auto"/>
          <w:kern w:val="0"/>
          <w:sz w:val="32"/>
          <w:szCs w:val="32"/>
        </w:rPr>
      </w:pPr>
    </w:p>
    <w:p w14:paraId="58E28A75">
      <w:pPr>
        <w:jc w:val="center"/>
        <w:rPr>
          <w:rFonts w:ascii="宋体" w:hAnsi="宋体" w:cs="宋体"/>
          <w:b/>
          <w:color w:val="auto"/>
          <w:kern w:val="0"/>
          <w:sz w:val="32"/>
          <w:szCs w:val="32"/>
        </w:rPr>
      </w:pPr>
    </w:p>
    <w:p w14:paraId="11AA69AC">
      <w:pPr>
        <w:jc w:val="center"/>
        <w:rPr>
          <w:rFonts w:ascii="宋体" w:hAnsi="宋体" w:cs="宋体"/>
          <w:b/>
          <w:color w:val="auto"/>
          <w:kern w:val="0"/>
          <w:sz w:val="32"/>
          <w:szCs w:val="32"/>
        </w:rPr>
      </w:pPr>
    </w:p>
    <w:p w14:paraId="2C2723F1">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4C12D6E">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D8FEB00">
      <w:pPr>
        <w:widowControl/>
        <w:spacing w:line="360" w:lineRule="auto"/>
        <w:ind w:firstLine="120" w:firstLineChars="50"/>
        <w:jc w:val="left"/>
        <w:rPr>
          <w:rFonts w:ascii="宋体" w:hAnsi="宋体" w:cs="宋体"/>
          <w:color w:val="auto"/>
          <w:sz w:val="24"/>
        </w:rPr>
      </w:pPr>
      <w:bookmarkStart w:id="500"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00"/>
    <w:p w14:paraId="333E62E9">
      <w:pPr>
        <w:snapToGrid w:val="0"/>
        <w:spacing w:line="360" w:lineRule="auto"/>
        <w:rPr>
          <w:rFonts w:ascii="宋体" w:hAnsi="宋体" w:cs="宋体"/>
          <w:color w:val="auto"/>
          <w:kern w:val="0"/>
          <w:sz w:val="24"/>
        </w:rPr>
      </w:pPr>
    </w:p>
    <w:p w14:paraId="01290D54">
      <w:pPr>
        <w:jc w:val="center"/>
        <w:rPr>
          <w:rFonts w:ascii="宋体" w:hAnsi="宋体" w:cs="宋体"/>
          <w:b/>
          <w:color w:val="auto"/>
          <w:kern w:val="0"/>
          <w:sz w:val="32"/>
          <w:szCs w:val="32"/>
        </w:rPr>
      </w:pPr>
    </w:p>
    <w:p w14:paraId="655CAC88">
      <w:pPr>
        <w:pStyle w:val="3"/>
        <w:rPr>
          <w:color w:val="auto"/>
          <w:lang w:val="en-US"/>
        </w:rPr>
      </w:pPr>
    </w:p>
    <w:p w14:paraId="22871963">
      <w:pPr>
        <w:rPr>
          <w:color w:val="auto"/>
        </w:rPr>
      </w:pPr>
    </w:p>
    <w:p w14:paraId="05930A84">
      <w:pPr>
        <w:pStyle w:val="3"/>
        <w:rPr>
          <w:color w:val="auto"/>
          <w:lang w:val="en-US"/>
        </w:rPr>
      </w:pPr>
    </w:p>
    <w:p w14:paraId="029BEDDE">
      <w:pPr>
        <w:jc w:val="center"/>
        <w:rPr>
          <w:rFonts w:ascii="宋体" w:hAnsi="宋体" w:cs="宋体"/>
          <w:b/>
          <w:color w:val="auto"/>
          <w:kern w:val="0"/>
          <w:sz w:val="32"/>
          <w:szCs w:val="32"/>
        </w:rPr>
      </w:pPr>
    </w:p>
    <w:p w14:paraId="6F4BB93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C7F4A4C">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8D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B93CE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956790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855DEFC">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2898FF4">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0F19CB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811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DA540E">
            <w:pPr>
              <w:jc w:val="center"/>
              <w:rPr>
                <w:rFonts w:ascii="宋体" w:hAnsi="宋体" w:cs="宋体"/>
                <w:color w:val="auto"/>
                <w:sz w:val="24"/>
              </w:rPr>
            </w:pPr>
            <w:r>
              <w:rPr>
                <w:rFonts w:hint="eastAsia" w:ascii="宋体" w:hAnsi="宋体" w:cs="宋体"/>
                <w:color w:val="auto"/>
                <w:sz w:val="24"/>
              </w:rPr>
              <w:t>1</w:t>
            </w:r>
          </w:p>
        </w:tc>
        <w:tc>
          <w:tcPr>
            <w:tcW w:w="4991" w:type="dxa"/>
          </w:tcPr>
          <w:p w14:paraId="0778792B">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54E754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621F527A">
            <w:pPr>
              <w:rPr>
                <w:rFonts w:ascii="宋体" w:hAnsi="宋体" w:cs="宋体"/>
                <w:color w:val="auto"/>
                <w:sz w:val="24"/>
              </w:rPr>
            </w:pPr>
          </w:p>
          <w:p w14:paraId="7B017D18">
            <w:pPr>
              <w:rPr>
                <w:rFonts w:ascii="宋体" w:hAnsi="宋体" w:cs="宋体"/>
                <w:color w:val="auto"/>
                <w:sz w:val="24"/>
              </w:rPr>
            </w:pPr>
            <w:r>
              <w:rPr>
                <w:rFonts w:hint="eastAsia" w:ascii="宋体" w:hAnsi="宋体" w:cs="宋体"/>
                <w:color w:val="auto"/>
                <w:sz w:val="24"/>
              </w:rPr>
              <w:t>见投标文件</w:t>
            </w:r>
          </w:p>
          <w:p w14:paraId="50935CC4">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A50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8912D1">
            <w:pPr>
              <w:jc w:val="center"/>
              <w:rPr>
                <w:rFonts w:ascii="宋体" w:hAnsi="宋体" w:cs="宋体"/>
                <w:color w:val="auto"/>
                <w:sz w:val="24"/>
              </w:rPr>
            </w:pPr>
            <w:r>
              <w:rPr>
                <w:rFonts w:hint="eastAsia" w:ascii="宋体" w:hAnsi="宋体" w:cs="宋体"/>
                <w:color w:val="auto"/>
                <w:sz w:val="24"/>
              </w:rPr>
              <w:t>2</w:t>
            </w:r>
          </w:p>
        </w:tc>
        <w:tc>
          <w:tcPr>
            <w:tcW w:w="4991" w:type="dxa"/>
          </w:tcPr>
          <w:p w14:paraId="5A1DE93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4F6E365">
            <w:pPr>
              <w:rPr>
                <w:rFonts w:ascii="宋体" w:hAnsi="宋体" w:cs="宋体"/>
                <w:color w:val="auto"/>
                <w:sz w:val="24"/>
              </w:rPr>
            </w:pPr>
            <w:r>
              <w:rPr>
                <w:rFonts w:hint="eastAsia" w:ascii="宋体" w:hAnsi="宋体" w:cs="宋体"/>
                <w:color w:val="auto"/>
                <w:sz w:val="24"/>
              </w:rPr>
              <w:t>投标函</w:t>
            </w:r>
          </w:p>
        </w:tc>
        <w:tc>
          <w:tcPr>
            <w:tcW w:w="1418" w:type="dxa"/>
          </w:tcPr>
          <w:p w14:paraId="3DEDD4DE">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1A9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8EC296">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00167E5">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65D24CBA">
            <w:pPr>
              <w:spacing w:line="360" w:lineRule="auto"/>
              <w:rPr>
                <w:rFonts w:ascii="宋体" w:hAnsi="宋体" w:cs="宋体"/>
                <w:color w:val="auto"/>
                <w:sz w:val="24"/>
                <w:highlight w:val="none"/>
              </w:rPr>
            </w:pPr>
          </w:p>
        </w:tc>
        <w:tc>
          <w:tcPr>
            <w:tcW w:w="2551" w:type="dxa"/>
            <w:vAlign w:val="center"/>
          </w:tcPr>
          <w:p w14:paraId="479FA235">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26EA25F5">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3B23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726F7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B4C613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2C3499E">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3C2C36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8C8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938B3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E3A4EA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091EC16">
            <w:pPr>
              <w:rPr>
                <w:rFonts w:hint="eastAsia" w:ascii="宋体" w:hAnsi="宋体" w:cs="宋体"/>
                <w:b w:val="0"/>
                <w:bCs w:val="0"/>
                <w:color w:val="auto"/>
                <w:sz w:val="24"/>
                <w:highlight w:val="none"/>
                <w:lang w:val="en-US" w:eastAsia="zh-CN"/>
              </w:rPr>
            </w:pPr>
          </w:p>
        </w:tc>
        <w:tc>
          <w:tcPr>
            <w:tcW w:w="1418" w:type="dxa"/>
            <w:vAlign w:val="top"/>
          </w:tcPr>
          <w:p w14:paraId="1CE81FF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BBC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16890">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984325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12F84FF">
            <w:pPr>
              <w:rPr>
                <w:rFonts w:hint="eastAsia" w:ascii="宋体" w:hAnsi="宋体" w:cs="宋体"/>
                <w:b w:val="0"/>
                <w:bCs w:val="0"/>
                <w:color w:val="auto"/>
                <w:sz w:val="24"/>
                <w:highlight w:val="none"/>
                <w:lang w:val="en-US" w:eastAsia="zh-CN"/>
              </w:rPr>
            </w:pPr>
          </w:p>
        </w:tc>
        <w:tc>
          <w:tcPr>
            <w:tcW w:w="1418" w:type="dxa"/>
            <w:vAlign w:val="top"/>
          </w:tcPr>
          <w:p w14:paraId="4F1A585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804320A">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2DB2919A">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68DA74E">
      <w:pPr>
        <w:jc w:val="both"/>
        <w:rPr>
          <w:rFonts w:ascii="宋体" w:hAnsi="宋体" w:cs="宋体"/>
          <w:b/>
          <w:color w:val="auto"/>
          <w:kern w:val="0"/>
          <w:sz w:val="32"/>
          <w:szCs w:val="32"/>
        </w:rPr>
      </w:pPr>
    </w:p>
    <w:p w14:paraId="1B68E1A3">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03B58CB">
      <w:pPr>
        <w:jc w:val="center"/>
        <w:rPr>
          <w:rFonts w:ascii="宋体" w:hAnsi="宋体" w:cs="宋体"/>
          <w:b/>
          <w:color w:val="auto"/>
          <w:kern w:val="0"/>
          <w:sz w:val="32"/>
          <w:szCs w:val="32"/>
        </w:rPr>
      </w:pPr>
    </w:p>
    <w:p w14:paraId="0D1CB93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C1A4A4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2516EDA">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9AB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C9B510">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25CB77C0">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77FD2F66">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70DF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7D92E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D060F0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27EBFA7C">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42D9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2C7A8F">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022AF97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0B24AA02">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3CF0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3428C2">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68B30C49">
            <w:pPr>
              <w:snapToGrid w:val="0"/>
              <w:spacing w:line="360" w:lineRule="auto"/>
              <w:jc w:val="center"/>
              <w:rPr>
                <w:rFonts w:hint="eastAsia" w:ascii="宋体" w:hAnsi="宋体" w:cs="宋体"/>
                <w:b w:val="0"/>
                <w:bCs/>
                <w:color w:val="auto"/>
                <w:sz w:val="24"/>
                <w:vertAlign w:val="baseline"/>
              </w:rPr>
            </w:pPr>
          </w:p>
        </w:tc>
        <w:tc>
          <w:tcPr>
            <w:tcW w:w="3046" w:type="dxa"/>
          </w:tcPr>
          <w:p w14:paraId="6E8DBEFC">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7DB22380">
      <w:pPr>
        <w:pStyle w:val="82"/>
        <w:rPr>
          <w:color w:val="auto"/>
        </w:rPr>
      </w:pPr>
    </w:p>
    <w:p w14:paraId="63465587">
      <w:pPr>
        <w:jc w:val="center"/>
        <w:rPr>
          <w:rFonts w:ascii="宋体" w:hAnsi="宋体" w:cs="宋体"/>
          <w:b/>
          <w:color w:val="auto"/>
          <w:kern w:val="0"/>
          <w:sz w:val="32"/>
          <w:szCs w:val="32"/>
        </w:rPr>
      </w:pPr>
    </w:p>
    <w:p w14:paraId="2B43A4C4">
      <w:pPr>
        <w:jc w:val="center"/>
        <w:rPr>
          <w:rFonts w:ascii="宋体" w:hAnsi="宋体" w:cs="宋体"/>
          <w:b/>
          <w:color w:val="auto"/>
          <w:kern w:val="0"/>
          <w:sz w:val="32"/>
          <w:szCs w:val="32"/>
        </w:rPr>
      </w:pPr>
    </w:p>
    <w:p w14:paraId="41DEC63E">
      <w:pPr>
        <w:jc w:val="center"/>
        <w:rPr>
          <w:rFonts w:ascii="宋体" w:hAnsi="宋体" w:cs="宋体"/>
          <w:b/>
          <w:color w:val="auto"/>
          <w:kern w:val="0"/>
          <w:sz w:val="32"/>
          <w:szCs w:val="32"/>
        </w:rPr>
      </w:pPr>
    </w:p>
    <w:p w14:paraId="0076AA0B">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44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04E1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F24A60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80A2281">
            <w:pPr>
              <w:spacing w:line="360" w:lineRule="auto"/>
              <w:jc w:val="center"/>
              <w:rPr>
                <w:rFonts w:ascii="宋体" w:hAnsi="宋体" w:cs="宋体"/>
                <w:b/>
                <w:color w:val="auto"/>
                <w:sz w:val="24"/>
              </w:rPr>
            </w:pPr>
          </w:p>
          <w:p w14:paraId="4524AC95">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FDCBBEC">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E8183F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9BD563D">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5488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819CB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DDD294">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816F32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CB1D5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077C7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999FE46">
            <w:pPr>
              <w:spacing w:line="360" w:lineRule="auto"/>
              <w:jc w:val="center"/>
              <w:rPr>
                <w:rFonts w:ascii="宋体" w:hAnsi="宋体" w:cs="宋体"/>
                <w:color w:val="auto"/>
                <w:sz w:val="24"/>
              </w:rPr>
            </w:pPr>
          </w:p>
        </w:tc>
      </w:tr>
      <w:tr w14:paraId="1E44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DCDA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94AF86">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61EAD7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CE7B0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DB1B73">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336CAFC">
            <w:pPr>
              <w:spacing w:line="360" w:lineRule="auto"/>
              <w:jc w:val="center"/>
              <w:rPr>
                <w:rFonts w:ascii="宋体" w:hAnsi="宋体" w:cs="宋体"/>
                <w:color w:val="auto"/>
                <w:sz w:val="24"/>
              </w:rPr>
            </w:pPr>
          </w:p>
        </w:tc>
      </w:tr>
      <w:tr w14:paraId="5F6B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DD274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8515DB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B4EC9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6C2CA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875A44">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AAF9643">
            <w:pPr>
              <w:spacing w:line="360" w:lineRule="auto"/>
              <w:jc w:val="center"/>
              <w:rPr>
                <w:rFonts w:ascii="宋体" w:hAnsi="宋体" w:cs="宋体"/>
                <w:color w:val="auto"/>
                <w:sz w:val="24"/>
              </w:rPr>
            </w:pPr>
          </w:p>
        </w:tc>
      </w:tr>
    </w:tbl>
    <w:p w14:paraId="7818B52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5FF0B4">
      <w:pPr>
        <w:jc w:val="center"/>
        <w:rPr>
          <w:rFonts w:ascii="宋体" w:hAnsi="宋体" w:cs="宋体"/>
          <w:b/>
          <w:color w:val="auto"/>
          <w:kern w:val="0"/>
          <w:sz w:val="32"/>
          <w:szCs w:val="32"/>
        </w:rPr>
      </w:pPr>
    </w:p>
    <w:p w14:paraId="0302D3B2">
      <w:pPr>
        <w:jc w:val="center"/>
        <w:rPr>
          <w:rFonts w:ascii="宋体" w:hAnsi="宋体" w:cs="宋体"/>
          <w:b/>
          <w:color w:val="auto"/>
          <w:kern w:val="0"/>
          <w:sz w:val="32"/>
          <w:szCs w:val="32"/>
        </w:rPr>
      </w:pPr>
    </w:p>
    <w:p w14:paraId="609C2B71">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AA3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A59133">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678E3D7E">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0F865E78">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7534AF7D">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14:paraId="3A5AF739">
            <w:pPr>
              <w:jc w:val="center"/>
              <w:rPr>
                <w:rFonts w:hint="eastAsia" w:ascii="宋体" w:hAnsi="宋体" w:eastAsia="宋体" w:cs="宋体"/>
                <w:b/>
                <w:bCs/>
                <w:color w:val="auto"/>
                <w:sz w:val="24"/>
                <w:lang w:eastAsia="zh-CN"/>
              </w:rPr>
            </w:pPr>
          </w:p>
        </w:tc>
      </w:tr>
      <w:tr w14:paraId="0BC9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9ACFD2">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642776F9">
            <w:pPr>
              <w:jc w:val="center"/>
              <w:rPr>
                <w:rFonts w:ascii="宋体" w:hAnsi="宋体" w:cs="宋体"/>
                <w:b/>
                <w:color w:val="auto"/>
                <w:kern w:val="0"/>
                <w:sz w:val="32"/>
                <w:szCs w:val="32"/>
              </w:rPr>
            </w:pPr>
          </w:p>
        </w:tc>
        <w:tc>
          <w:tcPr>
            <w:tcW w:w="3062" w:type="dxa"/>
          </w:tcPr>
          <w:p w14:paraId="1001A7CB">
            <w:pPr>
              <w:jc w:val="center"/>
              <w:rPr>
                <w:rFonts w:ascii="宋体" w:hAnsi="宋体" w:cs="宋体"/>
                <w:b/>
                <w:color w:val="auto"/>
                <w:kern w:val="0"/>
                <w:sz w:val="32"/>
                <w:szCs w:val="32"/>
              </w:rPr>
            </w:pPr>
          </w:p>
        </w:tc>
        <w:tc>
          <w:tcPr>
            <w:tcW w:w="1102" w:type="dxa"/>
          </w:tcPr>
          <w:p w14:paraId="373BC6C3">
            <w:pPr>
              <w:jc w:val="center"/>
              <w:rPr>
                <w:rFonts w:ascii="宋体" w:hAnsi="宋体" w:cs="宋体"/>
                <w:b/>
                <w:color w:val="auto"/>
                <w:kern w:val="0"/>
                <w:sz w:val="32"/>
                <w:szCs w:val="32"/>
              </w:rPr>
            </w:pPr>
          </w:p>
        </w:tc>
        <w:tc>
          <w:tcPr>
            <w:tcW w:w="1088" w:type="dxa"/>
          </w:tcPr>
          <w:p w14:paraId="50945B6E">
            <w:pPr>
              <w:jc w:val="center"/>
              <w:rPr>
                <w:rFonts w:ascii="宋体" w:hAnsi="宋体" w:cs="宋体"/>
                <w:b/>
                <w:color w:val="auto"/>
                <w:kern w:val="0"/>
                <w:sz w:val="32"/>
                <w:szCs w:val="32"/>
              </w:rPr>
            </w:pPr>
          </w:p>
        </w:tc>
      </w:tr>
      <w:tr w14:paraId="4F40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825B85">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07BFF937">
            <w:pPr>
              <w:jc w:val="center"/>
              <w:rPr>
                <w:rFonts w:ascii="宋体" w:hAnsi="宋体" w:cs="宋体"/>
                <w:b/>
                <w:color w:val="auto"/>
                <w:kern w:val="0"/>
                <w:sz w:val="32"/>
                <w:szCs w:val="32"/>
              </w:rPr>
            </w:pPr>
          </w:p>
        </w:tc>
        <w:tc>
          <w:tcPr>
            <w:tcW w:w="3062" w:type="dxa"/>
          </w:tcPr>
          <w:p w14:paraId="27DA4AC8">
            <w:pPr>
              <w:jc w:val="center"/>
              <w:rPr>
                <w:rFonts w:ascii="宋体" w:hAnsi="宋体" w:cs="宋体"/>
                <w:b/>
                <w:color w:val="auto"/>
                <w:kern w:val="0"/>
                <w:sz w:val="32"/>
                <w:szCs w:val="32"/>
              </w:rPr>
            </w:pPr>
          </w:p>
        </w:tc>
        <w:tc>
          <w:tcPr>
            <w:tcW w:w="1102" w:type="dxa"/>
          </w:tcPr>
          <w:p w14:paraId="13C84634">
            <w:pPr>
              <w:jc w:val="center"/>
              <w:rPr>
                <w:rFonts w:ascii="宋体" w:hAnsi="宋体" w:cs="宋体"/>
                <w:b/>
                <w:color w:val="auto"/>
                <w:kern w:val="0"/>
                <w:sz w:val="32"/>
                <w:szCs w:val="32"/>
              </w:rPr>
            </w:pPr>
          </w:p>
        </w:tc>
        <w:tc>
          <w:tcPr>
            <w:tcW w:w="1088" w:type="dxa"/>
          </w:tcPr>
          <w:p w14:paraId="4D7B7137">
            <w:pPr>
              <w:jc w:val="center"/>
              <w:rPr>
                <w:rFonts w:ascii="宋体" w:hAnsi="宋体" w:cs="宋体"/>
                <w:b/>
                <w:color w:val="auto"/>
                <w:kern w:val="0"/>
                <w:sz w:val="32"/>
                <w:szCs w:val="32"/>
              </w:rPr>
            </w:pPr>
          </w:p>
        </w:tc>
      </w:tr>
      <w:tr w14:paraId="75FB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215AF69">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4F2CEDF6">
            <w:pPr>
              <w:jc w:val="center"/>
              <w:rPr>
                <w:rFonts w:ascii="宋体" w:hAnsi="宋体" w:cs="宋体"/>
                <w:b/>
                <w:color w:val="auto"/>
                <w:kern w:val="0"/>
                <w:sz w:val="32"/>
                <w:szCs w:val="32"/>
              </w:rPr>
            </w:pPr>
          </w:p>
        </w:tc>
        <w:tc>
          <w:tcPr>
            <w:tcW w:w="3062" w:type="dxa"/>
          </w:tcPr>
          <w:p w14:paraId="45F4C97D">
            <w:pPr>
              <w:jc w:val="center"/>
              <w:rPr>
                <w:rFonts w:ascii="宋体" w:hAnsi="宋体" w:cs="宋体"/>
                <w:b/>
                <w:color w:val="auto"/>
                <w:kern w:val="0"/>
                <w:sz w:val="32"/>
                <w:szCs w:val="32"/>
              </w:rPr>
            </w:pPr>
          </w:p>
        </w:tc>
        <w:tc>
          <w:tcPr>
            <w:tcW w:w="1102" w:type="dxa"/>
          </w:tcPr>
          <w:p w14:paraId="1037B3D1">
            <w:pPr>
              <w:jc w:val="center"/>
              <w:rPr>
                <w:rFonts w:ascii="宋体" w:hAnsi="宋体" w:cs="宋体"/>
                <w:b/>
                <w:color w:val="auto"/>
                <w:kern w:val="0"/>
                <w:sz w:val="32"/>
                <w:szCs w:val="32"/>
              </w:rPr>
            </w:pPr>
          </w:p>
        </w:tc>
        <w:tc>
          <w:tcPr>
            <w:tcW w:w="1088" w:type="dxa"/>
          </w:tcPr>
          <w:p w14:paraId="0F4A69BF">
            <w:pPr>
              <w:jc w:val="center"/>
              <w:rPr>
                <w:rFonts w:ascii="宋体" w:hAnsi="宋体" w:cs="宋体"/>
                <w:b/>
                <w:color w:val="auto"/>
                <w:kern w:val="0"/>
                <w:sz w:val="32"/>
                <w:szCs w:val="32"/>
              </w:rPr>
            </w:pPr>
          </w:p>
        </w:tc>
      </w:tr>
    </w:tbl>
    <w:p w14:paraId="7537B321">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4BE80CF">
      <w:pPr>
        <w:jc w:val="center"/>
        <w:rPr>
          <w:rFonts w:ascii="宋体" w:hAnsi="宋体" w:cs="宋体"/>
          <w:b/>
          <w:color w:val="auto"/>
          <w:kern w:val="0"/>
          <w:sz w:val="32"/>
          <w:szCs w:val="32"/>
        </w:rPr>
      </w:pPr>
    </w:p>
    <w:p w14:paraId="6C85DFAA">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484CD9E">
      <w:pPr>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2.本表格所反映的偏离情况与“符合性审查资料”、“评标标准相应的商务技术资料”不一致的，以“符合性审查资料”、“评标标准相应的商务技术资料”为准。</w:t>
      </w:r>
    </w:p>
    <w:p w14:paraId="027A06C8">
      <w:pPr>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3.投标人须保证：除商务技术偏离表列出的偏离外，投标人响应招标文件的全部非实质性要求。</w:t>
      </w:r>
    </w:p>
    <w:p w14:paraId="031A443D">
      <w:pPr>
        <w:pStyle w:val="82"/>
        <w:rPr>
          <w:rFonts w:hint="eastAsia" w:eastAsia="华文楷体"/>
          <w:color w:val="auto"/>
          <w:lang w:val="en-US" w:eastAsia="zh-CN"/>
        </w:rPr>
      </w:pPr>
    </w:p>
    <w:p w14:paraId="36E5A353">
      <w:pPr>
        <w:ind w:firstLine="1911" w:firstLineChars="595"/>
        <w:rPr>
          <w:rFonts w:ascii="宋体" w:hAnsi="宋体" w:cs="宋体"/>
          <w:b/>
          <w:bCs/>
          <w:color w:val="auto"/>
          <w:sz w:val="32"/>
          <w:szCs w:val="32"/>
        </w:rPr>
      </w:pPr>
    </w:p>
    <w:p w14:paraId="38FE1EC1">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B987782">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56EE8B0">
      <w:pPr>
        <w:snapToGrid w:val="0"/>
        <w:spacing w:line="360" w:lineRule="auto"/>
        <w:rPr>
          <w:rFonts w:ascii="宋体" w:hAnsi="宋体" w:cs="宋体"/>
          <w:color w:val="auto"/>
          <w:sz w:val="24"/>
        </w:rPr>
      </w:pPr>
    </w:p>
    <w:p w14:paraId="10FF9EB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430ABE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0CA921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A0C95E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D4FC64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445E65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8C6522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9BBB05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E2106B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59DBDA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E19850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82F567A">
      <w:pPr>
        <w:autoSpaceDE w:val="0"/>
        <w:autoSpaceDN w:val="0"/>
        <w:spacing w:line="360" w:lineRule="auto"/>
        <w:ind w:left="2"/>
        <w:jc w:val="left"/>
        <w:rPr>
          <w:rFonts w:ascii="宋体" w:hAnsi="宋体" w:cs="宋体"/>
          <w:color w:val="auto"/>
          <w:kern w:val="0"/>
          <w:sz w:val="24"/>
          <w:lang w:val="zh-CN"/>
        </w:rPr>
      </w:pPr>
    </w:p>
    <w:p w14:paraId="458A0CF9">
      <w:pPr>
        <w:autoSpaceDE w:val="0"/>
        <w:autoSpaceDN w:val="0"/>
        <w:spacing w:line="360" w:lineRule="auto"/>
        <w:ind w:left="2"/>
        <w:jc w:val="left"/>
        <w:rPr>
          <w:rFonts w:ascii="宋体" w:hAnsi="宋体" w:cs="宋体"/>
          <w:color w:val="auto"/>
          <w:kern w:val="0"/>
          <w:sz w:val="24"/>
          <w:lang w:val="zh-CN"/>
        </w:rPr>
      </w:pPr>
    </w:p>
    <w:p w14:paraId="762D715C">
      <w:pPr>
        <w:autoSpaceDE w:val="0"/>
        <w:autoSpaceDN w:val="0"/>
        <w:spacing w:line="360" w:lineRule="auto"/>
        <w:ind w:left="2"/>
        <w:jc w:val="left"/>
        <w:rPr>
          <w:rFonts w:ascii="宋体" w:hAnsi="宋体" w:cs="宋体"/>
          <w:color w:val="auto"/>
          <w:kern w:val="0"/>
          <w:sz w:val="24"/>
          <w:lang w:val="zh-CN"/>
        </w:rPr>
      </w:pPr>
    </w:p>
    <w:p w14:paraId="6D2FFEA6">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5274B3F">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8891FD0">
      <w:pPr>
        <w:spacing w:line="360" w:lineRule="auto"/>
        <w:jc w:val="center"/>
        <w:rPr>
          <w:rFonts w:ascii="宋体" w:hAnsi="宋体" w:cs="宋体"/>
          <w:b/>
          <w:bCs/>
          <w:color w:val="auto"/>
          <w:sz w:val="24"/>
        </w:rPr>
      </w:pPr>
    </w:p>
    <w:p w14:paraId="6704825F">
      <w:pPr>
        <w:autoSpaceDE w:val="0"/>
        <w:autoSpaceDN w:val="0"/>
        <w:spacing w:line="360" w:lineRule="auto"/>
        <w:ind w:left="2" w:leftChars="1" w:firstLine="480" w:firstLineChars="200"/>
        <w:jc w:val="center"/>
        <w:rPr>
          <w:rFonts w:hint="eastAsia" w:ascii="宋体" w:hAnsi="宋体" w:cs="宋体"/>
          <w:color w:val="auto"/>
          <w:sz w:val="24"/>
        </w:rPr>
      </w:pPr>
      <w:r>
        <w:rPr>
          <w:rFonts w:hint="eastAsia" w:ascii="宋体" w:hAnsi="宋体" w:cs="宋体"/>
          <w:color w:val="auto"/>
          <w:sz w:val="24"/>
        </w:rPr>
        <w:t>注：按本格式和要求提供。</w:t>
      </w:r>
    </w:p>
    <w:p w14:paraId="2E5FD9A9">
      <w:pPr>
        <w:rPr>
          <w:rFonts w:hint="eastAsia" w:ascii="宋体" w:hAnsi="宋体" w:cs="宋体"/>
          <w:color w:val="auto"/>
          <w:sz w:val="24"/>
        </w:rPr>
      </w:pPr>
      <w:r>
        <w:rPr>
          <w:rFonts w:hint="eastAsia" w:ascii="宋体" w:hAnsi="宋体" w:cs="宋体"/>
          <w:color w:val="auto"/>
          <w:sz w:val="24"/>
        </w:rPr>
        <w:br w:type="page"/>
      </w:r>
    </w:p>
    <w:p w14:paraId="74220720">
      <w:pPr>
        <w:autoSpaceDE w:val="0"/>
        <w:autoSpaceDN w:val="0"/>
        <w:spacing w:line="360" w:lineRule="auto"/>
        <w:ind w:left="2" w:leftChars="1" w:firstLine="643"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九、</w:t>
      </w:r>
      <w:r>
        <w:rPr>
          <w:rFonts w:hint="eastAsia" w:ascii="宋体" w:hAnsi="宋体" w:cs="宋体"/>
          <w:b/>
          <w:color w:val="000000" w:themeColor="text1"/>
          <w:kern w:val="0"/>
          <w:sz w:val="32"/>
          <w:szCs w:val="32"/>
          <w:lang w:val="zh-CN"/>
          <w14:textFill>
            <w14:solidFill>
              <w14:schemeClr w14:val="tx1"/>
            </w14:solidFill>
          </w14:textFill>
        </w:rPr>
        <w:t>拟派项目团队配备情况表</w:t>
      </w:r>
    </w:p>
    <w:p w14:paraId="58783E79">
      <w:pPr>
        <w:autoSpaceDE w:val="0"/>
        <w:autoSpaceDN w:val="0"/>
        <w:spacing w:line="360" w:lineRule="auto"/>
        <w:ind w:left="2" w:leftChars="1" w:firstLine="480"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（1）拟派项目团队配备情况表</w:t>
      </w:r>
    </w:p>
    <w:p w14:paraId="18019ED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bl>
      <w:tblPr>
        <w:tblStyle w:val="969"/>
        <w:tblW w:w="96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813"/>
        <w:gridCol w:w="747"/>
        <w:gridCol w:w="619"/>
        <w:gridCol w:w="817"/>
        <w:gridCol w:w="718"/>
        <w:gridCol w:w="718"/>
        <w:gridCol w:w="1341"/>
        <w:gridCol w:w="1145"/>
      </w:tblGrid>
      <w:tr w14:paraId="4A811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tcPr>
          <w:p w14:paraId="11388E9B">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序号</w:t>
            </w:r>
          </w:p>
        </w:tc>
        <w:tc>
          <w:tcPr>
            <w:tcW w:w="896" w:type="dxa"/>
            <w:tcBorders>
              <w:top w:val="single" w:color="000000" w:sz="10" w:space="0"/>
              <w:bottom w:val="single" w:color="000000" w:sz="10" w:space="0"/>
            </w:tcBorders>
          </w:tcPr>
          <w:p w14:paraId="41C38FA0">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姓名</w:t>
            </w:r>
          </w:p>
        </w:tc>
        <w:tc>
          <w:tcPr>
            <w:tcW w:w="1813" w:type="dxa"/>
            <w:tcBorders>
              <w:top w:val="single" w:color="000000" w:sz="10" w:space="0"/>
              <w:bottom w:val="single" w:color="000000" w:sz="10" w:space="0"/>
            </w:tcBorders>
          </w:tcPr>
          <w:p w14:paraId="0669B34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本项目拟任岗 位</w:t>
            </w:r>
          </w:p>
        </w:tc>
        <w:tc>
          <w:tcPr>
            <w:tcW w:w="747" w:type="dxa"/>
            <w:tcBorders>
              <w:top w:val="single" w:color="000000" w:sz="10" w:space="0"/>
              <w:bottom w:val="single" w:color="000000" w:sz="10" w:space="0"/>
            </w:tcBorders>
          </w:tcPr>
          <w:p w14:paraId="200EC56B">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年龄</w:t>
            </w:r>
          </w:p>
        </w:tc>
        <w:tc>
          <w:tcPr>
            <w:tcW w:w="619" w:type="dxa"/>
            <w:tcBorders>
              <w:top w:val="single" w:color="000000" w:sz="10" w:space="0"/>
              <w:bottom w:val="single" w:color="000000" w:sz="10" w:space="0"/>
            </w:tcBorders>
            <w:textDirection w:val="tbRlV"/>
          </w:tcPr>
          <w:p w14:paraId="71B8568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性 别</w:t>
            </w:r>
          </w:p>
        </w:tc>
        <w:tc>
          <w:tcPr>
            <w:tcW w:w="817" w:type="dxa"/>
            <w:tcBorders>
              <w:top w:val="single" w:color="000000" w:sz="10" w:space="0"/>
              <w:bottom w:val="single" w:color="000000" w:sz="10" w:space="0"/>
            </w:tcBorders>
          </w:tcPr>
          <w:p w14:paraId="47DDB119">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身 份 证 号 码</w:t>
            </w:r>
          </w:p>
        </w:tc>
        <w:tc>
          <w:tcPr>
            <w:tcW w:w="718" w:type="dxa"/>
            <w:tcBorders>
              <w:top w:val="single" w:color="000000" w:sz="10" w:space="0"/>
              <w:bottom w:val="single" w:color="000000" w:sz="10" w:space="0"/>
            </w:tcBorders>
          </w:tcPr>
          <w:p w14:paraId="1EDFDD62">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专业</w:t>
            </w:r>
          </w:p>
        </w:tc>
        <w:tc>
          <w:tcPr>
            <w:tcW w:w="718" w:type="dxa"/>
            <w:tcBorders>
              <w:top w:val="single" w:color="000000" w:sz="10" w:space="0"/>
              <w:bottom w:val="single" w:color="000000" w:sz="10" w:space="0"/>
            </w:tcBorders>
          </w:tcPr>
          <w:p w14:paraId="0D3CAF27">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专业 年限</w:t>
            </w:r>
          </w:p>
        </w:tc>
        <w:tc>
          <w:tcPr>
            <w:tcW w:w="1341" w:type="dxa"/>
            <w:tcBorders>
              <w:top w:val="single" w:color="000000" w:sz="10" w:space="0"/>
              <w:bottom w:val="single" w:color="000000" w:sz="10" w:space="0"/>
            </w:tcBorders>
          </w:tcPr>
          <w:p w14:paraId="6C1827A2">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职务和职 称</w:t>
            </w:r>
          </w:p>
        </w:tc>
        <w:tc>
          <w:tcPr>
            <w:tcW w:w="1145" w:type="dxa"/>
            <w:tcBorders>
              <w:top w:val="single" w:color="000000" w:sz="10" w:space="0"/>
              <w:bottom w:val="single" w:color="000000" w:sz="10" w:space="0"/>
              <w:right w:val="single" w:color="000000" w:sz="10" w:space="0"/>
            </w:tcBorders>
          </w:tcPr>
          <w:p w14:paraId="75B56217">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备注</w:t>
            </w:r>
          </w:p>
        </w:tc>
      </w:tr>
      <w:tr w14:paraId="49507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tcPr>
          <w:p w14:paraId="546114F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Borders>
              <w:top w:val="single" w:color="000000" w:sz="10" w:space="0"/>
            </w:tcBorders>
          </w:tcPr>
          <w:p w14:paraId="2B6E5E5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Borders>
              <w:top w:val="single" w:color="000000" w:sz="10" w:space="0"/>
            </w:tcBorders>
          </w:tcPr>
          <w:p w14:paraId="4425E6D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Borders>
              <w:top w:val="single" w:color="000000" w:sz="10" w:space="0"/>
            </w:tcBorders>
          </w:tcPr>
          <w:p w14:paraId="7D1527D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Borders>
              <w:top w:val="single" w:color="000000" w:sz="10" w:space="0"/>
            </w:tcBorders>
          </w:tcPr>
          <w:p w14:paraId="2FA607E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Borders>
              <w:top w:val="single" w:color="000000" w:sz="10" w:space="0"/>
            </w:tcBorders>
          </w:tcPr>
          <w:p w14:paraId="0F89BD3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Borders>
              <w:top w:val="single" w:color="000000" w:sz="10" w:space="0"/>
            </w:tcBorders>
          </w:tcPr>
          <w:p w14:paraId="322D162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Borders>
              <w:top w:val="single" w:color="000000" w:sz="10" w:space="0"/>
            </w:tcBorders>
          </w:tcPr>
          <w:p w14:paraId="06B816A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Borders>
              <w:top w:val="single" w:color="000000" w:sz="10" w:space="0"/>
            </w:tcBorders>
          </w:tcPr>
          <w:p w14:paraId="5F4A1D3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top w:val="single" w:color="000000" w:sz="10" w:space="0"/>
              <w:right w:val="single" w:color="000000" w:sz="10" w:space="0"/>
            </w:tcBorders>
          </w:tcPr>
          <w:p w14:paraId="394FE6A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54D7C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2E1C5DD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11496CA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48DB2C0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1B35A43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73E9ECB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702AB8F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3206B41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4636F65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459680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39CEFD4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387F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74C8E26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59A2A35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4F605E3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3F0B9DF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3BB76D0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06DED27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D3D74D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9B8A39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2B67B96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453FB7E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3CC1C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15DB841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2167FA2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2CF50ED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504782C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627023D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031BE75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6087C91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439EC7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4D3281A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25A4C26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602D1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71F534D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66F8DC5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742902E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6460BB2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6DF85DD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6C360F4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70F4D38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7B64FAC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6BF5786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431A39E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01CA1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3E2ABC9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0892C08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00EFFD2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11D0081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74D3B11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783E07C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7EBC362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157560B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530B0B8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69C6918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70B06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41E9ADF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3CC3930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35ED650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6F4917A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621C58C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7486834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676876A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D9D597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087DC77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5C5980D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3618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3A7DEBE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0BD045F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5018623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527D3AF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294AEA4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3A0B28A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92417C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8B0866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0721133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1AEAA06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23144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6C947B8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1753863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7A50D13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0976C74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2CC8C84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2DB8874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1B2A010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3575AA9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7E1EBFF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7CB767C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447D6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5D301E2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1A011C2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37A1CC2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5522A32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2CDAE47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647B916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7385228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589C11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20C2B1A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68273DD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09FA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1B36D28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2136803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42E0D62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4683934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40B58B6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0FB1668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3B8064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65D6214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62C72C7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0E02516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4AD9B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577C6D4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5B79251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5190DD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3D90C0F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7547B3E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5ACD552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124951E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1D8BBE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12AC64D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7AA5EF4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476F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1DAF738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6EF06CD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188D648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03566DD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25C02F3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58E10D1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4CC0856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10CA63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3F5A460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053E708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7E90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0C66A93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5976726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300FC7F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687618F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15A82F8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7033C3D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0CED676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0AA5835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0AAD343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31B8187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286E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7F27567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232DAF9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2AB5CD8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1B9BA60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3D3DA53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00F8628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3E7F72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0501A2E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2AD285E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6966D10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7326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40" w:type="dxa"/>
            <w:tcBorders>
              <w:left w:val="single" w:color="000000" w:sz="10" w:space="0"/>
              <w:bottom w:val="single" w:color="000000" w:sz="10" w:space="0"/>
            </w:tcBorders>
          </w:tcPr>
          <w:p w14:paraId="30F2ECA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Borders>
              <w:bottom w:val="single" w:color="000000" w:sz="10" w:space="0"/>
            </w:tcBorders>
          </w:tcPr>
          <w:p w14:paraId="726DF90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Borders>
              <w:bottom w:val="single" w:color="000000" w:sz="10" w:space="0"/>
            </w:tcBorders>
          </w:tcPr>
          <w:p w14:paraId="7FF7F92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Borders>
              <w:bottom w:val="single" w:color="000000" w:sz="10" w:space="0"/>
            </w:tcBorders>
          </w:tcPr>
          <w:p w14:paraId="671F3FF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Borders>
              <w:bottom w:val="single" w:color="000000" w:sz="10" w:space="0"/>
            </w:tcBorders>
          </w:tcPr>
          <w:p w14:paraId="34E6A48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Borders>
              <w:bottom w:val="single" w:color="000000" w:sz="10" w:space="0"/>
            </w:tcBorders>
          </w:tcPr>
          <w:p w14:paraId="0F41A94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Borders>
              <w:bottom w:val="single" w:color="000000" w:sz="10" w:space="0"/>
            </w:tcBorders>
          </w:tcPr>
          <w:p w14:paraId="6508D0E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Borders>
              <w:bottom w:val="single" w:color="000000" w:sz="10" w:space="0"/>
            </w:tcBorders>
          </w:tcPr>
          <w:p w14:paraId="1E43174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Borders>
              <w:bottom w:val="single" w:color="000000" w:sz="10" w:space="0"/>
            </w:tcBorders>
          </w:tcPr>
          <w:p w14:paraId="0EE0746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bottom w:val="single" w:color="000000" w:sz="10" w:space="0"/>
              <w:right w:val="single" w:color="000000" w:sz="10" w:space="0"/>
            </w:tcBorders>
          </w:tcPr>
          <w:p w14:paraId="53DD7D8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bl>
    <w:p w14:paraId="327AD77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注：涉及评分项的其它证明材料附后。</w:t>
      </w:r>
    </w:p>
    <w:p w14:paraId="2DA8B56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3C4389E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060E553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6EE6C5F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2646538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73001D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667B193E">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p>
    <w:p w14:paraId="1B844A26">
      <w:pPr>
        <w:autoSpaceDE w:val="0"/>
        <w:autoSpaceDN w:val="0"/>
        <w:spacing w:line="360" w:lineRule="auto"/>
        <w:ind w:left="2" w:leftChars="1" w:firstLine="480"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（2）项目负责人简历表</w:t>
      </w:r>
    </w:p>
    <w:p w14:paraId="3D1D597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bl>
      <w:tblPr>
        <w:tblStyle w:val="969"/>
        <w:tblW w:w="8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87"/>
        <w:gridCol w:w="1153"/>
        <w:gridCol w:w="1055"/>
        <w:gridCol w:w="204"/>
        <w:gridCol w:w="1834"/>
        <w:gridCol w:w="256"/>
        <w:gridCol w:w="1278"/>
      </w:tblGrid>
      <w:tr w14:paraId="5237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477" w:type="dxa"/>
          </w:tcPr>
          <w:p w14:paraId="29FEE76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姓   名</w:t>
            </w:r>
          </w:p>
        </w:tc>
        <w:tc>
          <w:tcPr>
            <w:tcW w:w="1387" w:type="dxa"/>
          </w:tcPr>
          <w:p w14:paraId="33002FD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53" w:type="dxa"/>
          </w:tcPr>
          <w:p w14:paraId="2938014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年   龄</w:t>
            </w:r>
          </w:p>
        </w:tc>
        <w:tc>
          <w:tcPr>
            <w:tcW w:w="1259" w:type="dxa"/>
            <w:gridSpan w:val="2"/>
          </w:tcPr>
          <w:p w14:paraId="6495E72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2090" w:type="dxa"/>
            <w:gridSpan w:val="2"/>
          </w:tcPr>
          <w:p w14:paraId="65D154E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身份证号码</w:t>
            </w:r>
          </w:p>
        </w:tc>
        <w:tc>
          <w:tcPr>
            <w:tcW w:w="1278" w:type="dxa"/>
          </w:tcPr>
          <w:p w14:paraId="2AB3E3D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0D50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477" w:type="dxa"/>
          </w:tcPr>
          <w:p w14:paraId="31CF799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专   业</w:t>
            </w:r>
          </w:p>
        </w:tc>
        <w:tc>
          <w:tcPr>
            <w:tcW w:w="1387" w:type="dxa"/>
          </w:tcPr>
          <w:p w14:paraId="7F77FA5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53" w:type="dxa"/>
          </w:tcPr>
          <w:p w14:paraId="38CC5BD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职   务</w:t>
            </w:r>
          </w:p>
        </w:tc>
        <w:tc>
          <w:tcPr>
            <w:tcW w:w="1259" w:type="dxa"/>
            <w:gridSpan w:val="2"/>
          </w:tcPr>
          <w:p w14:paraId="12ECE8D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2090" w:type="dxa"/>
            <w:gridSpan w:val="2"/>
          </w:tcPr>
          <w:p w14:paraId="25ADDC8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拟在本合同  项目担任职务</w:t>
            </w:r>
          </w:p>
        </w:tc>
        <w:tc>
          <w:tcPr>
            <w:tcW w:w="1278" w:type="dxa"/>
          </w:tcPr>
          <w:p w14:paraId="19F2A92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11A37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477" w:type="dxa"/>
          </w:tcPr>
          <w:p w14:paraId="6FE11EB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毕业学校</w:t>
            </w:r>
          </w:p>
        </w:tc>
        <w:tc>
          <w:tcPr>
            <w:tcW w:w="7167" w:type="dxa"/>
            <w:gridSpan w:val="7"/>
          </w:tcPr>
          <w:p w14:paraId="2A65776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ab/>
            </w:r>
            <w:r>
              <w:rPr>
                <w:rFonts w:hint="eastAsia" w:ascii="宋体" w:hAnsi="宋体" w:cs="宋体"/>
                <w:color w:val="000000" w:themeColor="text1"/>
                <w:kern w:val="0"/>
                <w:sz w:val="24"/>
                <w:lang w:val="zh-CN"/>
                <w14:textFill>
                  <w14:solidFill>
                    <w14:schemeClr w14:val="tx1"/>
                  </w14:solidFill>
                </w14:textFill>
              </w:rPr>
              <w:t xml:space="preserve"> 年      月毕业于       学校    系(科)，学制    年</w:t>
            </w:r>
          </w:p>
        </w:tc>
      </w:tr>
      <w:tr w14:paraId="1731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644" w:type="dxa"/>
            <w:gridSpan w:val="8"/>
          </w:tcPr>
          <w:p w14:paraId="47DD7DD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经                        历</w:t>
            </w:r>
          </w:p>
        </w:tc>
      </w:tr>
      <w:tr w14:paraId="14A3E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77" w:type="dxa"/>
          </w:tcPr>
          <w:p w14:paraId="5E2FBFA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年   月</w:t>
            </w:r>
          </w:p>
        </w:tc>
        <w:tc>
          <w:tcPr>
            <w:tcW w:w="3595" w:type="dxa"/>
            <w:gridSpan w:val="3"/>
          </w:tcPr>
          <w:p w14:paraId="68D7CF3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工作经历</w:t>
            </w:r>
          </w:p>
        </w:tc>
        <w:tc>
          <w:tcPr>
            <w:tcW w:w="2038" w:type="dxa"/>
            <w:gridSpan w:val="2"/>
          </w:tcPr>
          <w:p w14:paraId="3A356C9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担 任 何 职</w:t>
            </w:r>
          </w:p>
        </w:tc>
        <w:tc>
          <w:tcPr>
            <w:tcW w:w="1534" w:type="dxa"/>
            <w:gridSpan w:val="2"/>
          </w:tcPr>
          <w:p w14:paraId="2E9491A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备   注</w:t>
            </w:r>
          </w:p>
        </w:tc>
      </w:tr>
      <w:tr w14:paraId="3690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1477" w:type="dxa"/>
          </w:tcPr>
          <w:p w14:paraId="6E330D2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3595" w:type="dxa"/>
            <w:gridSpan w:val="3"/>
          </w:tcPr>
          <w:p w14:paraId="378C4D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2038" w:type="dxa"/>
            <w:gridSpan w:val="2"/>
          </w:tcPr>
          <w:p w14:paraId="1C88506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534" w:type="dxa"/>
            <w:gridSpan w:val="2"/>
          </w:tcPr>
          <w:p w14:paraId="34803C2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bl>
    <w:p w14:paraId="63F379B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注：与评分有关的证明材料附后。</w:t>
      </w:r>
    </w:p>
    <w:p w14:paraId="0E91765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7D76A48C">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p>
    <w:p w14:paraId="4B939C1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78D8540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1E1D894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6E28741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20FA3D2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3B09780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注：按本格式和要求提供。</w:t>
      </w:r>
    </w:p>
    <w:p w14:paraId="754F9E54">
      <w:pPr>
        <w:spacing w:line="360" w:lineRule="auto"/>
        <w:jc w:val="center"/>
        <w:rPr>
          <w:rFonts w:hint="eastAsia" w:ascii="宋体" w:hAnsi="宋体" w:cs="宋体"/>
          <w:b/>
          <w:bCs/>
          <w:color w:val="000000" w:themeColor="text1"/>
          <w:sz w:val="24"/>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E531150">
      <w:pPr>
        <w:spacing w:line="360" w:lineRule="auto"/>
        <w:ind w:right="420"/>
        <w:rPr>
          <w:rFonts w:ascii="宋体" w:hAnsi="宋体" w:cs="宋体"/>
          <w:color w:val="auto"/>
          <w:sz w:val="24"/>
        </w:rPr>
      </w:pPr>
    </w:p>
    <w:p w14:paraId="3F8623A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DE98D8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475A03B">
      <w:pPr>
        <w:spacing w:line="360" w:lineRule="auto"/>
        <w:jc w:val="center"/>
        <w:outlineLvl w:val="0"/>
        <w:rPr>
          <w:rFonts w:ascii="宋体" w:hAnsi="宋体" w:cs="宋体"/>
          <w:b/>
          <w:color w:val="auto"/>
          <w:kern w:val="0"/>
          <w:sz w:val="36"/>
          <w:szCs w:val="36"/>
        </w:rPr>
      </w:pPr>
    </w:p>
    <w:p w14:paraId="768347FC">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5523A22">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933C5D6">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608337A">
      <w:pPr>
        <w:pStyle w:val="83"/>
        <w:rPr>
          <w:color w:val="auto"/>
        </w:rPr>
      </w:pPr>
    </w:p>
    <w:p w14:paraId="1FFADF44">
      <w:pPr>
        <w:snapToGrid w:val="0"/>
        <w:spacing w:line="360" w:lineRule="auto"/>
        <w:ind w:right="480"/>
        <w:jc w:val="center"/>
        <w:rPr>
          <w:rFonts w:ascii="宋体" w:hAnsi="宋体" w:cs="宋体"/>
          <w:b/>
          <w:color w:val="auto"/>
          <w:kern w:val="0"/>
          <w:sz w:val="32"/>
          <w:szCs w:val="32"/>
        </w:rPr>
      </w:pPr>
    </w:p>
    <w:p w14:paraId="1219F553">
      <w:pPr>
        <w:snapToGrid w:val="0"/>
        <w:spacing w:line="360" w:lineRule="auto"/>
        <w:ind w:right="480"/>
        <w:jc w:val="center"/>
        <w:rPr>
          <w:rFonts w:ascii="宋体" w:hAnsi="宋体" w:cs="宋体"/>
          <w:b/>
          <w:color w:val="auto"/>
          <w:kern w:val="0"/>
          <w:sz w:val="32"/>
          <w:szCs w:val="32"/>
        </w:rPr>
      </w:pPr>
    </w:p>
    <w:p w14:paraId="55DCD287">
      <w:pPr>
        <w:snapToGrid w:val="0"/>
        <w:spacing w:line="360" w:lineRule="auto"/>
        <w:ind w:right="480"/>
        <w:jc w:val="center"/>
        <w:rPr>
          <w:rFonts w:ascii="宋体" w:hAnsi="宋体" w:cs="宋体"/>
          <w:b/>
          <w:color w:val="auto"/>
          <w:kern w:val="0"/>
          <w:sz w:val="32"/>
          <w:szCs w:val="32"/>
        </w:rPr>
      </w:pPr>
    </w:p>
    <w:p w14:paraId="363C4529">
      <w:pPr>
        <w:snapToGrid w:val="0"/>
        <w:spacing w:line="360" w:lineRule="auto"/>
        <w:ind w:right="480"/>
        <w:jc w:val="center"/>
        <w:rPr>
          <w:rFonts w:ascii="宋体" w:hAnsi="宋体" w:cs="宋体"/>
          <w:b/>
          <w:color w:val="auto"/>
          <w:kern w:val="0"/>
          <w:sz w:val="32"/>
          <w:szCs w:val="32"/>
        </w:rPr>
      </w:pPr>
    </w:p>
    <w:p w14:paraId="2855CAA9">
      <w:pPr>
        <w:snapToGrid w:val="0"/>
        <w:spacing w:line="360" w:lineRule="auto"/>
        <w:ind w:right="480"/>
        <w:jc w:val="center"/>
        <w:rPr>
          <w:rFonts w:ascii="宋体" w:hAnsi="宋体" w:cs="宋体"/>
          <w:b/>
          <w:color w:val="auto"/>
          <w:kern w:val="0"/>
          <w:sz w:val="32"/>
          <w:szCs w:val="32"/>
        </w:rPr>
      </w:pPr>
    </w:p>
    <w:p w14:paraId="1FF9B3A7">
      <w:pPr>
        <w:snapToGrid w:val="0"/>
        <w:spacing w:line="360" w:lineRule="auto"/>
        <w:ind w:right="480"/>
        <w:jc w:val="center"/>
        <w:rPr>
          <w:rFonts w:ascii="宋体" w:hAnsi="宋体" w:cs="宋体"/>
          <w:b/>
          <w:color w:val="auto"/>
          <w:kern w:val="0"/>
          <w:sz w:val="32"/>
          <w:szCs w:val="32"/>
        </w:rPr>
      </w:pPr>
    </w:p>
    <w:p w14:paraId="5C06B4D6">
      <w:pPr>
        <w:snapToGrid w:val="0"/>
        <w:spacing w:line="360" w:lineRule="auto"/>
        <w:ind w:right="480"/>
        <w:jc w:val="center"/>
        <w:rPr>
          <w:rFonts w:ascii="宋体" w:hAnsi="宋体" w:cs="宋体"/>
          <w:b/>
          <w:color w:val="auto"/>
          <w:kern w:val="0"/>
          <w:sz w:val="32"/>
          <w:szCs w:val="32"/>
        </w:rPr>
      </w:pPr>
    </w:p>
    <w:p w14:paraId="1FEB072C">
      <w:pPr>
        <w:snapToGrid w:val="0"/>
        <w:spacing w:line="360" w:lineRule="auto"/>
        <w:ind w:right="480"/>
        <w:jc w:val="center"/>
        <w:rPr>
          <w:rFonts w:ascii="宋体" w:hAnsi="宋体" w:cs="宋体"/>
          <w:b/>
          <w:color w:val="auto"/>
          <w:kern w:val="0"/>
          <w:sz w:val="32"/>
          <w:szCs w:val="32"/>
        </w:rPr>
      </w:pPr>
    </w:p>
    <w:p w14:paraId="273B1EB0">
      <w:pPr>
        <w:snapToGrid w:val="0"/>
        <w:spacing w:line="360" w:lineRule="auto"/>
        <w:ind w:right="480"/>
        <w:jc w:val="center"/>
        <w:rPr>
          <w:rFonts w:ascii="宋体" w:hAnsi="宋体" w:cs="宋体"/>
          <w:b/>
          <w:color w:val="auto"/>
          <w:kern w:val="0"/>
          <w:sz w:val="32"/>
          <w:szCs w:val="32"/>
        </w:rPr>
      </w:pPr>
    </w:p>
    <w:p w14:paraId="00041311">
      <w:pPr>
        <w:snapToGrid w:val="0"/>
        <w:spacing w:line="360" w:lineRule="auto"/>
        <w:ind w:right="480"/>
        <w:jc w:val="center"/>
        <w:rPr>
          <w:rFonts w:ascii="宋体" w:hAnsi="宋体" w:cs="宋体"/>
          <w:b/>
          <w:color w:val="auto"/>
          <w:kern w:val="0"/>
          <w:sz w:val="32"/>
          <w:szCs w:val="32"/>
        </w:rPr>
      </w:pPr>
    </w:p>
    <w:p w14:paraId="73AAC897">
      <w:pPr>
        <w:snapToGrid w:val="0"/>
        <w:spacing w:line="360" w:lineRule="auto"/>
        <w:ind w:right="480"/>
        <w:jc w:val="center"/>
        <w:rPr>
          <w:rFonts w:ascii="宋体" w:hAnsi="宋体" w:cs="宋体"/>
          <w:b/>
          <w:color w:val="auto"/>
          <w:kern w:val="0"/>
          <w:sz w:val="32"/>
          <w:szCs w:val="32"/>
        </w:rPr>
      </w:pPr>
    </w:p>
    <w:p w14:paraId="375F0A2D">
      <w:pPr>
        <w:snapToGrid w:val="0"/>
        <w:spacing w:line="360" w:lineRule="auto"/>
        <w:ind w:right="480"/>
        <w:jc w:val="center"/>
        <w:rPr>
          <w:rFonts w:ascii="宋体" w:hAnsi="宋体" w:cs="宋体"/>
          <w:b/>
          <w:color w:val="auto"/>
          <w:kern w:val="0"/>
          <w:sz w:val="32"/>
          <w:szCs w:val="32"/>
        </w:rPr>
      </w:pPr>
    </w:p>
    <w:p w14:paraId="654802EB">
      <w:pPr>
        <w:snapToGrid w:val="0"/>
        <w:spacing w:line="360" w:lineRule="auto"/>
        <w:ind w:right="480"/>
        <w:jc w:val="center"/>
        <w:rPr>
          <w:rFonts w:ascii="宋体" w:hAnsi="宋体" w:cs="宋体"/>
          <w:b/>
          <w:color w:val="auto"/>
          <w:kern w:val="0"/>
          <w:sz w:val="32"/>
          <w:szCs w:val="32"/>
        </w:rPr>
      </w:pPr>
    </w:p>
    <w:p w14:paraId="21B35416">
      <w:pPr>
        <w:snapToGrid w:val="0"/>
        <w:spacing w:line="360" w:lineRule="auto"/>
        <w:ind w:right="480"/>
        <w:jc w:val="center"/>
        <w:rPr>
          <w:rFonts w:ascii="宋体" w:hAnsi="宋体" w:cs="宋体"/>
          <w:b/>
          <w:color w:val="auto"/>
          <w:kern w:val="0"/>
          <w:sz w:val="32"/>
          <w:szCs w:val="32"/>
        </w:rPr>
      </w:pPr>
    </w:p>
    <w:p w14:paraId="1E1FD7F5">
      <w:pPr>
        <w:snapToGrid w:val="0"/>
        <w:spacing w:line="360" w:lineRule="auto"/>
        <w:ind w:right="480"/>
        <w:jc w:val="center"/>
        <w:rPr>
          <w:rFonts w:ascii="宋体" w:hAnsi="宋体" w:cs="宋体"/>
          <w:b/>
          <w:color w:val="auto"/>
          <w:kern w:val="0"/>
          <w:sz w:val="32"/>
          <w:szCs w:val="32"/>
        </w:rPr>
      </w:pPr>
    </w:p>
    <w:p w14:paraId="4E0DBD2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0763F4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2EE5CF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8E6809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269190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2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82"/>
        <w:gridCol w:w="2680"/>
        <w:gridCol w:w="2410"/>
        <w:gridCol w:w="2268"/>
        <w:gridCol w:w="2126"/>
      </w:tblGrid>
      <w:tr w14:paraId="582E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06" w:type="dxa"/>
            <w:vAlign w:val="center"/>
          </w:tcPr>
          <w:p w14:paraId="529D266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882" w:type="dxa"/>
            <w:vAlign w:val="center"/>
          </w:tcPr>
          <w:p w14:paraId="7DF91BE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680" w:type="dxa"/>
            <w:vAlign w:val="center"/>
          </w:tcPr>
          <w:p w14:paraId="734C6C9E">
            <w:pPr>
              <w:spacing w:line="360" w:lineRule="auto"/>
              <w:jc w:val="both"/>
              <w:rPr>
                <w:rFonts w:ascii="宋体" w:hAnsi="宋体" w:cs="宋体"/>
                <w:b/>
                <w:color w:val="auto"/>
                <w:sz w:val="24"/>
              </w:rPr>
            </w:pPr>
            <w:r>
              <w:rPr>
                <w:rFonts w:hint="eastAsia" w:ascii="宋体" w:hAnsi="宋体" w:cs="宋体"/>
                <w:b/>
                <w:color w:val="auto"/>
                <w:sz w:val="24"/>
              </w:rPr>
              <w:t>服务范围</w:t>
            </w:r>
            <w:r>
              <w:rPr>
                <w:rFonts w:hint="eastAsia" w:ascii="宋体" w:hAnsi="宋体" w:cs="宋体"/>
                <w:b/>
                <w:color w:val="auto"/>
                <w:sz w:val="24"/>
                <w:lang w:eastAsia="zh-CN"/>
              </w:rPr>
              <w:t>、</w:t>
            </w:r>
            <w:r>
              <w:rPr>
                <w:rFonts w:hint="eastAsia" w:ascii="宋体" w:hAnsi="宋体" w:cs="宋体"/>
                <w:b/>
                <w:color w:val="auto"/>
                <w:sz w:val="24"/>
              </w:rPr>
              <w:t>服务要求</w:t>
            </w:r>
            <w:r>
              <w:rPr>
                <w:rFonts w:hint="eastAsia" w:ascii="宋体" w:hAnsi="宋体" w:cs="宋体"/>
                <w:b/>
                <w:color w:val="auto"/>
                <w:sz w:val="24"/>
                <w:lang w:eastAsia="zh-CN"/>
              </w:rPr>
              <w:t>、</w:t>
            </w:r>
            <w:r>
              <w:rPr>
                <w:rFonts w:hint="eastAsia" w:ascii="宋体" w:hAnsi="宋体" w:cs="宋体"/>
                <w:b/>
                <w:color w:val="auto"/>
                <w:sz w:val="24"/>
              </w:rPr>
              <w:t>服务时间</w:t>
            </w:r>
            <w:r>
              <w:rPr>
                <w:rFonts w:hint="eastAsia" w:ascii="宋体" w:hAnsi="宋体" w:cs="宋体"/>
                <w:b/>
                <w:color w:val="auto"/>
                <w:sz w:val="24"/>
                <w:lang w:eastAsia="zh-CN"/>
              </w:rPr>
              <w:t>、</w:t>
            </w:r>
            <w:r>
              <w:rPr>
                <w:rFonts w:hint="eastAsia" w:ascii="宋体" w:hAnsi="宋体" w:cs="宋体"/>
                <w:b/>
                <w:color w:val="auto"/>
                <w:sz w:val="24"/>
              </w:rPr>
              <w:t>服务标准</w:t>
            </w:r>
          </w:p>
        </w:tc>
        <w:tc>
          <w:tcPr>
            <w:tcW w:w="2410" w:type="dxa"/>
            <w:vAlign w:val="center"/>
          </w:tcPr>
          <w:p w14:paraId="41055138">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报价小写（元）</w:t>
            </w:r>
          </w:p>
        </w:tc>
        <w:tc>
          <w:tcPr>
            <w:tcW w:w="2268" w:type="dxa"/>
            <w:vAlign w:val="center"/>
          </w:tcPr>
          <w:p w14:paraId="0A2BCDC6">
            <w:pPr>
              <w:spacing w:line="360" w:lineRule="auto"/>
              <w:jc w:val="center"/>
              <w:rPr>
                <w:rFonts w:ascii="宋体" w:hAnsi="宋体" w:cs="宋体"/>
                <w:b/>
                <w:color w:val="auto"/>
                <w:sz w:val="24"/>
              </w:rPr>
            </w:pPr>
            <w:r>
              <w:rPr>
                <w:rFonts w:hint="eastAsia" w:ascii="宋体" w:hAnsi="宋体" w:cs="宋体"/>
                <w:b/>
                <w:color w:val="auto"/>
                <w:sz w:val="24"/>
                <w:lang w:val="en-US" w:eastAsia="zh-CN"/>
              </w:rPr>
              <w:t>报价大写</w:t>
            </w:r>
          </w:p>
        </w:tc>
        <w:tc>
          <w:tcPr>
            <w:tcW w:w="2126" w:type="dxa"/>
            <w:vAlign w:val="center"/>
          </w:tcPr>
          <w:p w14:paraId="3367962D">
            <w:pPr>
              <w:spacing w:line="360" w:lineRule="auto"/>
              <w:jc w:val="both"/>
              <w:rPr>
                <w:rFonts w:ascii="宋体" w:hAnsi="宋体" w:cs="宋体"/>
                <w:b/>
                <w:color w:val="auto"/>
                <w:sz w:val="24"/>
              </w:rPr>
            </w:pPr>
            <w:r>
              <w:rPr>
                <w:rFonts w:hint="eastAsia" w:ascii="宋体" w:hAnsi="宋体" w:cs="宋体"/>
                <w:b/>
                <w:color w:val="auto"/>
                <w:sz w:val="24"/>
              </w:rPr>
              <w:t>备注（如果有）</w:t>
            </w:r>
          </w:p>
        </w:tc>
      </w:tr>
      <w:tr w14:paraId="2AE2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6" w:type="dxa"/>
            <w:vAlign w:val="center"/>
          </w:tcPr>
          <w:p w14:paraId="56B6E8D3">
            <w:pPr>
              <w:spacing w:line="360" w:lineRule="auto"/>
              <w:jc w:val="center"/>
              <w:rPr>
                <w:rFonts w:ascii="宋体" w:hAnsi="宋体" w:cs="宋体"/>
                <w:color w:val="auto"/>
                <w:sz w:val="24"/>
              </w:rPr>
            </w:pPr>
            <w:r>
              <w:rPr>
                <w:rFonts w:hint="eastAsia" w:ascii="宋体" w:hAnsi="宋体" w:cs="宋体"/>
                <w:color w:val="auto"/>
                <w:sz w:val="24"/>
              </w:rPr>
              <w:t>1</w:t>
            </w:r>
          </w:p>
        </w:tc>
        <w:tc>
          <w:tcPr>
            <w:tcW w:w="1882" w:type="dxa"/>
            <w:vAlign w:val="center"/>
          </w:tcPr>
          <w:p w14:paraId="43E9A56B">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浙江省终身教育学分银行平台运维服务</w:t>
            </w:r>
          </w:p>
        </w:tc>
        <w:tc>
          <w:tcPr>
            <w:tcW w:w="2680" w:type="dxa"/>
            <w:vAlign w:val="center"/>
          </w:tcPr>
          <w:p w14:paraId="0A42A1DC">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按招标文件要求</w:t>
            </w:r>
          </w:p>
        </w:tc>
        <w:tc>
          <w:tcPr>
            <w:tcW w:w="2410" w:type="dxa"/>
            <w:vAlign w:val="center"/>
          </w:tcPr>
          <w:p w14:paraId="3D41F6D0">
            <w:pPr>
              <w:snapToGrid w:val="0"/>
              <w:spacing w:line="360" w:lineRule="auto"/>
              <w:jc w:val="center"/>
              <w:rPr>
                <w:rFonts w:ascii="宋体" w:hAnsi="宋体" w:cs="宋体"/>
                <w:color w:val="auto"/>
                <w:sz w:val="24"/>
              </w:rPr>
            </w:pPr>
          </w:p>
        </w:tc>
        <w:tc>
          <w:tcPr>
            <w:tcW w:w="2268" w:type="dxa"/>
            <w:vAlign w:val="center"/>
          </w:tcPr>
          <w:p w14:paraId="021E8299">
            <w:pPr>
              <w:snapToGrid w:val="0"/>
              <w:spacing w:line="360" w:lineRule="auto"/>
              <w:jc w:val="center"/>
              <w:rPr>
                <w:rFonts w:ascii="宋体" w:hAnsi="宋体" w:cs="宋体"/>
                <w:color w:val="auto"/>
                <w:sz w:val="24"/>
              </w:rPr>
            </w:pPr>
          </w:p>
        </w:tc>
        <w:tc>
          <w:tcPr>
            <w:tcW w:w="2126" w:type="dxa"/>
            <w:vAlign w:val="center"/>
          </w:tcPr>
          <w:p w14:paraId="1E2B7237">
            <w:pPr>
              <w:spacing w:line="360" w:lineRule="auto"/>
              <w:jc w:val="center"/>
              <w:rPr>
                <w:rFonts w:ascii="宋体" w:hAnsi="宋体" w:cs="宋体"/>
                <w:color w:val="auto"/>
                <w:sz w:val="24"/>
              </w:rPr>
            </w:pPr>
          </w:p>
        </w:tc>
      </w:tr>
    </w:tbl>
    <w:p w14:paraId="1438119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7F4D3A4">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1A7A60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5DE71B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4F23697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521B74">
      <w:pPr>
        <w:spacing w:line="360" w:lineRule="auto"/>
        <w:ind w:firstLine="482" w:firstLineChars="200"/>
        <w:rPr>
          <w:rFonts w:ascii="宋体" w:hAnsi="宋体" w:cs="宋体"/>
          <w:b/>
          <w:color w:val="auto"/>
          <w:kern w:val="0"/>
          <w:sz w:val="24"/>
        </w:rPr>
      </w:pPr>
    </w:p>
    <w:p w14:paraId="26EBEB9F">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C3840E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331DD2F">
      <w:pPr>
        <w:pStyle w:val="695"/>
        <w:keepNext w:val="0"/>
        <w:pageBreakBefore w:val="0"/>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76BA9AFA">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p>
    <w:p w14:paraId="545AA73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44AFABB">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5DEE3F39">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01" w:name="_Hlk101259491"/>
      <w:r>
        <w:rPr>
          <w:rFonts w:hint="eastAsia" w:ascii="宋体" w:hAnsi="宋体" w:eastAsia="宋体" w:cs="宋体"/>
          <w:color w:val="auto"/>
          <w:sz w:val="32"/>
          <w:szCs w:val="32"/>
        </w:rPr>
        <w:t>（如果有）</w:t>
      </w:r>
      <w:bookmarkEnd w:id="501"/>
    </w:p>
    <w:p w14:paraId="1BB910F6">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224B82D">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1EFA8675">
      <w:pPr>
        <w:spacing w:line="360" w:lineRule="auto"/>
        <w:ind w:right="420"/>
        <w:rPr>
          <w:rFonts w:ascii="宋体" w:hAnsi="宋体" w:cs="宋体"/>
          <w:b/>
          <w:color w:val="auto"/>
          <w:kern w:val="0"/>
          <w:sz w:val="36"/>
          <w:szCs w:val="36"/>
        </w:rPr>
      </w:pPr>
    </w:p>
    <w:p w14:paraId="4EEF6F0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02" w:name="_Toc465665161"/>
      <w:r>
        <w:rPr>
          <w:rFonts w:hint="eastAsia" w:ascii="宋体" w:hAnsi="宋体" w:cs="宋体"/>
          <w:color w:val="auto"/>
        </w:rPr>
        <w:t>附件</w:t>
      </w:r>
      <w:bookmarkEnd w:id="502"/>
    </w:p>
    <w:p w14:paraId="09C4F028">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049A1C4">
      <w:pPr>
        <w:spacing w:line="360" w:lineRule="auto"/>
        <w:jc w:val="center"/>
        <w:rPr>
          <w:rFonts w:ascii="宋体" w:hAnsi="宋体" w:cs="宋体"/>
          <w:b/>
          <w:color w:val="auto"/>
          <w:spacing w:val="6"/>
          <w:sz w:val="32"/>
          <w:szCs w:val="32"/>
        </w:rPr>
      </w:pPr>
      <w:bookmarkStart w:id="503" w:name="OLE_LINK13"/>
      <w:bookmarkStart w:id="504" w:name="OLE_LINK14"/>
      <w:r>
        <w:rPr>
          <w:rFonts w:hint="eastAsia" w:ascii="宋体" w:hAnsi="宋体" w:cs="宋体"/>
          <w:b/>
          <w:color w:val="auto"/>
          <w:spacing w:val="6"/>
          <w:sz w:val="32"/>
          <w:szCs w:val="32"/>
        </w:rPr>
        <w:t>残疾人福利性单位声明函</w:t>
      </w:r>
    </w:p>
    <w:bookmarkEnd w:id="503"/>
    <w:bookmarkEnd w:id="504"/>
    <w:p w14:paraId="1024BCE6">
      <w:pPr>
        <w:spacing w:line="360" w:lineRule="auto"/>
        <w:rPr>
          <w:rFonts w:ascii="宋体" w:hAnsi="宋体" w:cs="宋体"/>
          <w:b/>
          <w:color w:val="auto"/>
          <w:spacing w:val="6"/>
          <w:sz w:val="30"/>
          <w:szCs w:val="30"/>
        </w:rPr>
      </w:pPr>
    </w:p>
    <w:p w14:paraId="4CC7618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FEC816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790BA4D">
      <w:pPr>
        <w:spacing w:line="360" w:lineRule="auto"/>
        <w:ind w:firstLine="480" w:firstLineChars="200"/>
        <w:rPr>
          <w:rFonts w:ascii="宋体" w:hAnsi="宋体" w:cs="宋体"/>
          <w:color w:val="auto"/>
          <w:sz w:val="24"/>
        </w:rPr>
      </w:pPr>
    </w:p>
    <w:p w14:paraId="4ADB0D71">
      <w:pPr>
        <w:spacing w:line="360" w:lineRule="auto"/>
        <w:ind w:firstLine="480" w:firstLineChars="200"/>
        <w:rPr>
          <w:rFonts w:ascii="宋体" w:hAnsi="宋体" w:cs="宋体"/>
          <w:color w:val="auto"/>
          <w:sz w:val="24"/>
        </w:rPr>
      </w:pPr>
    </w:p>
    <w:p w14:paraId="542A465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0E447C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8792E10">
      <w:pPr>
        <w:spacing w:line="360" w:lineRule="auto"/>
        <w:ind w:firstLine="480" w:firstLineChars="200"/>
        <w:rPr>
          <w:rFonts w:ascii="宋体" w:hAnsi="宋体" w:cs="宋体"/>
          <w:color w:val="auto"/>
          <w:sz w:val="24"/>
        </w:rPr>
      </w:pPr>
    </w:p>
    <w:p w14:paraId="47DD91D3">
      <w:pPr>
        <w:spacing w:line="360" w:lineRule="auto"/>
        <w:ind w:firstLine="420" w:firstLineChars="200"/>
        <w:rPr>
          <w:rFonts w:ascii="宋体" w:hAnsi="宋体" w:cs="宋体"/>
          <w:color w:val="auto"/>
        </w:rPr>
      </w:pPr>
    </w:p>
    <w:p w14:paraId="7796F7CF">
      <w:pPr>
        <w:spacing w:line="360" w:lineRule="auto"/>
        <w:ind w:firstLine="420" w:firstLineChars="200"/>
        <w:rPr>
          <w:rFonts w:ascii="宋体" w:hAnsi="宋体" w:cs="宋体"/>
          <w:color w:val="auto"/>
        </w:rPr>
      </w:pPr>
    </w:p>
    <w:p w14:paraId="5669C371">
      <w:pPr>
        <w:spacing w:line="360" w:lineRule="auto"/>
        <w:ind w:firstLine="420" w:firstLineChars="200"/>
        <w:rPr>
          <w:rFonts w:ascii="宋体" w:hAnsi="宋体" w:cs="宋体"/>
          <w:color w:val="auto"/>
        </w:rPr>
      </w:pPr>
    </w:p>
    <w:p w14:paraId="0F6105A8">
      <w:pPr>
        <w:spacing w:line="360" w:lineRule="auto"/>
        <w:ind w:firstLine="420" w:firstLineChars="200"/>
        <w:rPr>
          <w:rFonts w:ascii="宋体" w:hAnsi="宋体" w:cs="宋体"/>
          <w:color w:val="auto"/>
        </w:rPr>
      </w:pPr>
    </w:p>
    <w:p w14:paraId="642097EF">
      <w:pPr>
        <w:spacing w:line="360" w:lineRule="auto"/>
        <w:rPr>
          <w:rFonts w:ascii="宋体" w:hAnsi="宋体" w:cs="宋体"/>
          <w:b/>
          <w:color w:val="auto"/>
          <w:sz w:val="24"/>
        </w:rPr>
      </w:pPr>
    </w:p>
    <w:p w14:paraId="03178C6B">
      <w:pPr>
        <w:spacing w:line="360" w:lineRule="auto"/>
        <w:rPr>
          <w:rFonts w:ascii="宋体" w:hAnsi="宋体" w:cs="宋体"/>
          <w:b/>
          <w:color w:val="auto"/>
          <w:sz w:val="24"/>
        </w:rPr>
      </w:pPr>
    </w:p>
    <w:p w14:paraId="0F10428D">
      <w:pPr>
        <w:spacing w:line="360" w:lineRule="auto"/>
        <w:rPr>
          <w:rFonts w:ascii="宋体" w:hAnsi="宋体" w:cs="宋体"/>
          <w:b/>
          <w:color w:val="auto"/>
          <w:sz w:val="24"/>
        </w:rPr>
      </w:pPr>
    </w:p>
    <w:p w14:paraId="2723A111">
      <w:pPr>
        <w:spacing w:line="360" w:lineRule="auto"/>
        <w:rPr>
          <w:rFonts w:ascii="宋体" w:hAnsi="宋体" w:cs="宋体"/>
          <w:b/>
          <w:color w:val="auto"/>
          <w:sz w:val="24"/>
        </w:rPr>
      </w:pPr>
    </w:p>
    <w:p w14:paraId="01707559">
      <w:pPr>
        <w:spacing w:line="360" w:lineRule="auto"/>
        <w:rPr>
          <w:rFonts w:ascii="宋体" w:hAnsi="宋体" w:cs="宋体"/>
          <w:b/>
          <w:color w:val="auto"/>
          <w:sz w:val="24"/>
        </w:rPr>
      </w:pPr>
    </w:p>
    <w:p w14:paraId="1685F1DF">
      <w:pPr>
        <w:spacing w:line="360" w:lineRule="auto"/>
        <w:rPr>
          <w:rFonts w:ascii="宋体" w:hAnsi="宋体" w:cs="宋体"/>
          <w:b/>
          <w:color w:val="auto"/>
          <w:sz w:val="24"/>
        </w:rPr>
      </w:pPr>
    </w:p>
    <w:p w14:paraId="328CE00A">
      <w:pPr>
        <w:spacing w:line="360" w:lineRule="auto"/>
        <w:rPr>
          <w:rFonts w:ascii="宋体" w:hAnsi="宋体" w:cs="宋体"/>
          <w:b/>
          <w:color w:val="auto"/>
          <w:sz w:val="24"/>
        </w:rPr>
      </w:pPr>
    </w:p>
    <w:p w14:paraId="223F2AA7">
      <w:pPr>
        <w:spacing w:line="360" w:lineRule="auto"/>
        <w:rPr>
          <w:rFonts w:ascii="宋体" w:hAnsi="宋体" w:cs="宋体"/>
          <w:b/>
          <w:color w:val="auto"/>
          <w:sz w:val="24"/>
        </w:rPr>
      </w:pPr>
    </w:p>
    <w:p w14:paraId="7042B5D4">
      <w:pPr>
        <w:spacing w:line="360" w:lineRule="auto"/>
        <w:rPr>
          <w:rFonts w:ascii="宋体" w:hAnsi="宋体" w:cs="宋体"/>
          <w:b/>
          <w:color w:val="auto"/>
          <w:sz w:val="24"/>
        </w:rPr>
      </w:pPr>
    </w:p>
    <w:p w14:paraId="1BEF364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FFE199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97D82DE">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9311CD5">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8FD218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25AB76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807FFD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5BB62C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D88A73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D72727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A48590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18AE66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75D082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1D303F9">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309481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ACF76D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12AE7C0">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0D1D6F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80C22B2">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06B683">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96659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596EEF4">
      <w:pPr>
        <w:snapToGrid w:val="0"/>
        <w:spacing w:line="360" w:lineRule="auto"/>
        <w:rPr>
          <w:rFonts w:ascii="宋体" w:hAnsi="宋体" w:cs="宋体"/>
          <w:color w:val="auto"/>
          <w:sz w:val="24"/>
        </w:rPr>
      </w:pPr>
      <w:r>
        <w:rPr>
          <w:rFonts w:hint="eastAsia" w:ascii="宋体" w:hAnsi="宋体" w:cs="宋体"/>
          <w:color w:val="auto"/>
          <w:sz w:val="24"/>
        </w:rPr>
        <w:t>……</w:t>
      </w:r>
    </w:p>
    <w:p w14:paraId="3ED7BCD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1E1788E">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CA0363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DFE1894">
      <w:pPr>
        <w:spacing w:line="360" w:lineRule="auto"/>
        <w:rPr>
          <w:rFonts w:ascii="宋体" w:hAnsi="宋体" w:cs="宋体"/>
          <w:color w:val="auto"/>
          <w:sz w:val="24"/>
        </w:rPr>
      </w:pPr>
      <w:r>
        <w:rPr>
          <w:rFonts w:hint="eastAsia" w:ascii="宋体" w:hAnsi="宋体" w:cs="宋体"/>
          <w:color w:val="auto"/>
          <w:sz w:val="24"/>
        </w:rPr>
        <w:t xml:space="preserve">日期：    </w:t>
      </w:r>
    </w:p>
    <w:p w14:paraId="13173155">
      <w:pPr>
        <w:spacing w:line="360" w:lineRule="auto"/>
        <w:jc w:val="center"/>
        <w:rPr>
          <w:rFonts w:ascii="宋体" w:hAnsi="宋体" w:cs="宋体"/>
          <w:b/>
          <w:bCs/>
          <w:color w:val="auto"/>
          <w:sz w:val="24"/>
        </w:rPr>
      </w:pPr>
    </w:p>
    <w:p w14:paraId="5AB52723">
      <w:pPr>
        <w:spacing w:line="360" w:lineRule="auto"/>
        <w:rPr>
          <w:rFonts w:ascii="宋体" w:hAnsi="宋体" w:cs="宋体"/>
          <w:b/>
          <w:color w:val="auto"/>
          <w:sz w:val="24"/>
        </w:rPr>
      </w:pPr>
    </w:p>
    <w:p w14:paraId="234DB955">
      <w:pPr>
        <w:spacing w:line="360" w:lineRule="auto"/>
        <w:rPr>
          <w:rFonts w:ascii="宋体" w:hAnsi="宋体" w:cs="宋体"/>
          <w:b/>
          <w:color w:val="auto"/>
          <w:sz w:val="24"/>
        </w:rPr>
      </w:pPr>
    </w:p>
    <w:p w14:paraId="5AC9B920">
      <w:pPr>
        <w:spacing w:line="360" w:lineRule="auto"/>
        <w:rPr>
          <w:rFonts w:ascii="宋体" w:hAnsi="宋体" w:cs="宋体"/>
          <w:b/>
          <w:color w:val="auto"/>
          <w:sz w:val="24"/>
        </w:rPr>
      </w:pPr>
    </w:p>
    <w:p w14:paraId="02D28543">
      <w:pPr>
        <w:spacing w:line="360" w:lineRule="auto"/>
        <w:rPr>
          <w:rFonts w:ascii="宋体" w:hAnsi="宋体" w:cs="宋体"/>
          <w:b/>
          <w:color w:val="auto"/>
          <w:sz w:val="24"/>
        </w:rPr>
      </w:pPr>
      <w:r>
        <w:rPr>
          <w:rFonts w:hint="eastAsia" w:ascii="宋体" w:hAnsi="宋体" w:cs="宋体"/>
          <w:b/>
          <w:color w:val="auto"/>
          <w:sz w:val="24"/>
        </w:rPr>
        <w:t>质疑函制作说明：</w:t>
      </w:r>
    </w:p>
    <w:p w14:paraId="430012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7111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60CA13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4D4A3A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FE04BC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AD4133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64DD404">
      <w:pPr>
        <w:widowControl/>
        <w:spacing w:line="360" w:lineRule="auto"/>
        <w:ind w:firstLine="600" w:firstLineChars="200"/>
        <w:jc w:val="left"/>
        <w:rPr>
          <w:rFonts w:ascii="宋体" w:hAnsi="宋体" w:cs="宋体"/>
          <w:color w:val="auto"/>
          <w:sz w:val="30"/>
          <w:szCs w:val="30"/>
        </w:rPr>
      </w:pPr>
    </w:p>
    <w:p w14:paraId="2D50133D">
      <w:pPr>
        <w:spacing w:line="360" w:lineRule="auto"/>
        <w:jc w:val="center"/>
        <w:rPr>
          <w:rFonts w:ascii="宋体" w:hAnsi="宋体" w:cs="宋体"/>
          <w:b/>
          <w:color w:val="auto"/>
          <w:spacing w:val="6"/>
          <w:sz w:val="32"/>
          <w:szCs w:val="32"/>
        </w:rPr>
      </w:pPr>
    </w:p>
    <w:p w14:paraId="3E16224C">
      <w:pPr>
        <w:spacing w:line="360" w:lineRule="auto"/>
        <w:jc w:val="center"/>
        <w:rPr>
          <w:rFonts w:ascii="宋体" w:hAnsi="宋体" w:cs="宋体"/>
          <w:b/>
          <w:color w:val="auto"/>
          <w:spacing w:val="6"/>
          <w:sz w:val="32"/>
          <w:szCs w:val="32"/>
        </w:rPr>
      </w:pPr>
    </w:p>
    <w:p w14:paraId="3CF08DC1">
      <w:pPr>
        <w:spacing w:line="360" w:lineRule="auto"/>
        <w:jc w:val="center"/>
        <w:rPr>
          <w:rFonts w:ascii="宋体" w:hAnsi="宋体" w:cs="宋体"/>
          <w:b/>
          <w:color w:val="auto"/>
          <w:spacing w:val="6"/>
          <w:sz w:val="32"/>
          <w:szCs w:val="32"/>
        </w:rPr>
      </w:pPr>
    </w:p>
    <w:p w14:paraId="0B906536">
      <w:pPr>
        <w:spacing w:line="360" w:lineRule="auto"/>
        <w:jc w:val="center"/>
        <w:rPr>
          <w:rFonts w:ascii="宋体" w:hAnsi="宋体" w:cs="宋体"/>
          <w:b/>
          <w:color w:val="auto"/>
          <w:spacing w:val="6"/>
          <w:sz w:val="32"/>
          <w:szCs w:val="32"/>
        </w:rPr>
      </w:pPr>
    </w:p>
    <w:p w14:paraId="55371AE8">
      <w:pPr>
        <w:spacing w:line="360" w:lineRule="auto"/>
        <w:jc w:val="center"/>
        <w:rPr>
          <w:rFonts w:ascii="宋体" w:hAnsi="宋体" w:cs="宋体"/>
          <w:b/>
          <w:color w:val="auto"/>
          <w:spacing w:val="6"/>
          <w:sz w:val="32"/>
          <w:szCs w:val="32"/>
        </w:rPr>
      </w:pPr>
    </w:p>
    <w:p w14:paraId="490E3C60">
      <w:pPr>
        <w:spacing w:line="360" w:lineRule="auto"/>
        <w:jc w:val="center"/>
        <w:rPr>
          <w:rFonts w:ascii="宋体" w:hAnsi="宋体" w:cs="宋体"/>
          <w:b/>
          <w:color w:val="auto"/>
          <w:spacing w:val="6"/>
          <w:sz w:val="32"/>
          <w:szCs w:val="32"/>
        </w:rPr>
      </w:pPr>
    </w:p>
    <w:p w14:paraId="47DDF5EC">
      <w:pPr>
        <w:spacing w:line="360" w:lineRule="auto"/>
        <w:jc w:val="center"/>
        <w:rPr>
          <w:rFonts w:ascii="宋体" w:hAnsi="宋体" w:cs="宋体"/>
          <w:b/>
          <w:color w:val="auto"/>
          <w:spacing w:val="6"/>
          <w:sz w:val="32"/>
          <w:szCs w:val="32"/>
        </w:rPr>
      </w:pPr>
    </w:p>
    <w:p w14:paraId="776E1FB6">
      <w:pPr>
        <w:spacing w:line="360" w:lineRule="auto"/>
        <w:jc w:val="center"/>
        <w:rPr>
          <w:rFonts w:ascii="宋体" w:hAnsi="宋体" w:cs="宋体"/>
          <w:b/>
          <w:color w:val="auto"/>
          <w:spacing w:val="6"/>
          <w:sz w:val="32"/>
          <w:szCs w:val="32"/>
        </w:rPr>
      </w:pPr>
    </w:p>
    <w:p w14:paraId="5CFC7866">
      <w:pPr>
        <w:spacing w:line="360" w:lineRule="auto"/>
        <w:jc w:val="center"/>
        <w:rPr>
          <w:rFonts w:ascii="宋体" w:hAnsi="宋体" w:cs="宋体"/>
          <w:b/>
          <w:color w:val="auto"/>
          <w:spacing w:val="6"/>
          <w:sz w:val="32"/>
          <w:szCs w:val="32"/>
        </w:rPr>
      </w:pPr>
    </w:p>
    <w:p w14:paraId="29D6EB1D">
      <w:pPr>
        <w:spacing w:line="360" w:lineRule="auto"/>
        <w:jc w:val="center"/>
        <w:rPr>
          <w:rFonts w:ascii="宋体" w:hAnsi="宋体" w:cs="宋体"/>
          <w:b/>
          <w:color w:val="auto"/>
          <w:spacing w:val="6"/>
          <w:sz w:val="32"/>
          <w:szCs w:val="32"/>
        </w:rPr>
      </w:pPr>
    </w:p>
    <w:p w14:paraId="7EE1535F">
      <w:pPr>
        <w:spacing w:line="360" w:lineRule="auto"/>
        <w:jc w:val="center"/>
        <w:rPr>
          <w:rFonts w:ascii="宋体" w:hAnsi="宋体" w:cs="宋体"/>
          <w:b/>
          <w:color w:val="auto"/>
          <w:spacing w:val="6"/>
          <w:sz w:val="32"/>
          <w:szCs w:val="32"/>
        </w:rPr>
      </w:pPr>
    </w:p>
    <w:p w14:paraId="4FD7D786">
      <w:pPr>
        <w:spacing w:line="360" w:lineRule="auto"/>
        <w:jc w:val="center"/>
        <w:rPr>
          <w:rFonts w:ascii="宋体" w:hAnsi="宋体" w:cs="宋体"/>
          <w:b/>
          <w:color w:val="auto"/>
          <w:spacing w:val="6"/>
          <w:sz w:val="32"/>
          <w:szCs w:val="32"/>
        </w:rPr>
      </w:pPr>
    </w:p>
    <w:p w14:paraId="5622009B">
      <w:pPr>
        <w:spacing w:line="360" w:lineRule="auto"/>
        <w:jc w:val="left"/>
        <w:rPr>
          <w:rFonts w:ascii="宋体" w:hAnsi="宋体" w:cs="宋体"/>
          <w:b/>
          <w:color w:val="auto"/>
          <w:spacing w:val="6"/>
          <w:sz w:val="32"/>
          <w:szCs w:val="32"/>
        </w:rPr>
      </w:pPr>
    </w:p>
    <w:p w14:paraId="6A82510F">
      <w:pPr>
        <w:spacing w:line="360" w:lineRule="auto"/>
        <w:jc w:val="left"/>
        <w:rPr>
          <w:rFonts w:ascii="宋体" w:hAnsi="宋体" w:cs="宋体"/>
          <w:b/>
          <w:color w:val="auto"/>
          <w:spacing w:val="6"/>
          <w:sz w:val="32"/>
          <w:szCs w:val="32"/>
        </w:rPr>
      </w:pPr>
    </w:p>
    <w:p w14:paraId="07EB14C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ECEB416">
      <w:pPr>
        <w:spacing w:line="360" w:lineRule="auto"/>
        <w:jc w:val="center"/>
        <w:rPr>
          <w:rFonts w:ascii="宋体" w:hAnsi="宋体" w:cs="宋体"/>
          <w:b/>
          <w:color w:val="auto"/>
          <w:sz w:val="24"/>
        </w:rPr>
      </w:pPr>
    </w:p>
    <w:p w14:paraId="0192879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D8F9B0D">
      <w:pPr>
        <w:spacing w:line="360" w:lineRule="auto"/>
        <w:rPr>
          <w:rFonts w:ascii="宋体" w:hAnsi="宋体" w:cs="宋体"/>
          <w:color w:val="auto"/>
          <w:sz w:val="24"/>
        </w:rPr>
      </w:pPr>
      <w:r>
        <w:rPr>
          <w:rFonts w:hint="eastAsia" w:ascii="宋体" w:hAnsi="宋体" w:cs="宋体"/>
          <w:color w:val="auto"/>
          <w:sz w:val="24"/>
        </w:rPr>
        <w:t>一、投诉相关主体基本情况</w:t>
      </w:r>
    </w:p>
    <w:p w14:paraId="123EAF0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49FD69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1A1C69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B4E81B6">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9CF458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B04890C">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D8448C6">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18DFD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23F3A9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151128F">
      <w:pPr>
        <w:spacing w:line="360" w:lineRule="auto"/>
        <w:rPr>
          <w:rFonts w:ascii="宋体" w:hAnsi="宋体" w:cs="宋体"/>
          <w:color w:val="auto"/>
          <w:sz w:val="24"/>
        </w:rPr>
      </w:pPr>
      <w:r>
        <w:rPr>
          <w:rFonts w:hint="eastAsia" w:ascii="宋体" w:hAnsi="宋体" w:cs="宋体"/>
          <w:color w:val="auto"/>
          <w:sz w:val="24"/>
        </w:rPr>
        <w:t>被投诉人2</w:t>
      </w:r>
    </w:p>
    <w:p w14:paraId="28C67823">
      <w:pPr>
        <w:spacing w:line="360" w:lineRule="auto"/>
        <w:rPr>
          <w:rFonts w:ascii="宋体" w:hAnsi="宋体" w:cs="宋体"/>
          <w:color w:val="auto"/>
          <w:sz w:val="24"/>
          <w:u w:val="dotted"/>
        </w:rPr>
      </w:pPr>
      <w:r>
        <w:rPr>
          <w:rFonts w:hint="eastAsia" w:ascii="宋体" w:hAnsi="宋体" w:cs="宋体"/>
          <w:color w:val="auto"/>
          <w:sz w:val="24"/>
        </w:rPr>
        <w:t>……</w:t>
      </w:r>
    </w:p>
    <w:p w14:paraId="5B1A01D4">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ED0A86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F6AC6F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CBE236">
      <w:pPr>
        <w:spacing w:line="360" w:lineRule="auto"/>
        <w:rPr>
          <w:rFonts w:ascii="宋体" w:hAnsi="宋体" w:cs="宋体"/>
          <w:color w:val="auto"/>
          <w:sz w:val="24"/>
        </w:rPr>
      </w:pPr>
      <w:r>
        <w:rPr>
          <w:rFonts w:hint="eastAsia" w:ascii="宋体" w:hAnsi="宋体" w:cs="宋体"/>
          <w:color w:val="auto"/>
          <w:sz w:val="24"/>
        </w:rPr>
        <w:t>二、投诉项目基本情况</w:t>
      </w:r>
    </w:p>
    <w:p w14:paraId="6B6953F4">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84E2274">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262B41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C338F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EB33140">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C3CC2D8">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FFE8B52">
      <w:pPr>
        <w:spacing w:line="360" w:lineRule="auto"/>
        <w:rPr>
          <w:rFonts w:ascii="宋体" w:hAnsi="宋体" w:cs="宋体"/>
          <w:color w:val="auto"/>
          <w:sz w:val="24"/>
        </w:rPr>
      </w:pPr>
      <w:r>
        <w:rPr>
          <w:rFonts w:hint="eastAsia" w:ascii="宋体" w:hAnsi="宋体" w:cs="宋体"/>
          <w:color w:val="auto"/>
          <w:sz w:val="24"/>
        </w:rPr>
        <w:t>三、质疑基本情况</w:t>
      </w:r>
    </w:p>
    <w:p w14:paraId="5DFE32FD">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BA88812">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96CB24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8644B14">
      <w:pPr>
        <w:spacing w:line="360" w:lineRule="auto"/>
        <w:rPr>
          <w:rFonts w:ascii="宋体" w:hAnsi="宋体" w:cs="宋体"/>
          <w:color w:val="auto"/>
          <w:sz w:val="24"/>
        </w:rPr>
      </w:pPr>
      <w:r>
        <w:rPr>
          <w:rFonts w:hint="eastAsia" w:ascii="宋体" w:hAnsi="宋体" w:cs="宋体"/>
          <w:color w:val="auto"/>
          <w:sz w:val="24"/>
        </w:rPr>
        <w:t>四、投诉事项具体内容</w:t>
      </w:r>
    </w:p>
    <w:p w14:paraId="77285FF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E831CB0">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DCB342A">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032C857">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FE82B1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BAFA295">
      <w:pPr>
        <w:spacing w:line="360" w:lineRule="auto"/>
        <w:rPr>
          <w:rFonts w:ascii="宋体" w:hAnsi="宋体" w:cs="宋体"/>
          <w:color w:val="auto"/>
          <w:sz w:val="24"/>
        </w:rPr>
      </w:pPr>
      <w:r>
        <w:rPr>
          <w:rFonts w:hint="eastAsia" w:ascii="宋体" w:hAnsi="宋体" w:cs="宋体"/>
          <w:color w:val="auto"/>
          <w:sz w:val="24"/>
        </w:rPr>
        <w:t>投诉事项2</w:t>
      </w:r>
    </w:p>
    <w:p w14:paraId="1DAE1492">
      <w:pPr>
        <w:spacing w:line="360" w:lineRule="auto"/>
        <w:rPr>
          <w:rFonts w:ascii="宋体" w:hAnsi="宋体" w:cs="宋体"/>
          <w:color w:val="auto"/>
          <w:sz w:val="24"/>
          <w:u w:val="dotted"/>
        </w:rPr>
      </w:pPr>
      <w:r>
        <w:rPr>
          <w:rFonts w:hint="eastAsia" w:ascii="宋体" w:hAnsi="宋体" w:cs="宋体"/>
          <w:color w:val="auto"/>
          <w:sz w:val="24"/>
        </w:rPr>
        <w:t>……</w:t>
      </w:r>
    </w:p>
    <w:p w14:paraId="7F1E2FF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CBE10D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CE58DCD">
      <w:pPr>
        <w:spacing w:line="360" w:lineRule="auto"/>
        <w:rPr>
          <w:rFonts w:ascii="宋体" w:hAnsi="宋体" w:cs="宋体"/>
          <w:color w:val="auto"/>
          <w:sz w:val="24"/>
          <w:u w:val="single"/>
        </w:rPr>
      </w:pPr>
      <w:r>
        <w:rPr>
          <w:rFonts w:hint="eastAsia" w:ascii="宋体" w:hAnsi="宋体" w:cs="宋体"/>
          <w:color w:val="auto"/>
          <w:sz w:val="24"/>
        </w:rPr>
        <w:t xml:space="preserve">                                                                                                    </w:t>
      </w:r>
    </w:p>
    <w:p w14:paraId="557C53D9">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E10F62E">
      <w:pPr>
        <w:spacing w:line="360" w:lineRule="auto"/>
        <w:rPr>
          <w:rFonts w:ascii="宋体" w:hAnsi="宋体" w:cs="宋体"/>
          <w:color w:val="auto"/>
          <w:sz w:val="24"/>
        </w:rPr>
      </w:pPr>
      <w:r>
        <w:rPr>
          <w:rFonts w:hint="eastAsia" w:ascii="宋体" w:hAnsi="宋体" w:cs="宋体"/>
          <w:color w:val="auto"/>
          <w:sz w:val="24"/>
        </w:rPr>
        <w:t xml:space="preserve">日期：    </w:t>
      </w:r>
    </w:p>
    <w:p w14:paraId="1D21963A">
      <w:pPr>
        <w:spacing w:line="360" w:lineRule="auto"/>
        <w:rPr>
          <w:rFonts w:ascii="宋体" w:hAnsi="宋体" w:cs="宋体"/>
          <w:b/>
          <w:color w:val="auto"/>
          <w:sz w:val="24"/>
        </w:rPr>
      </w:pPr>
    </w:p>
    <w:p w14:paraId="0BFEA371">
      <w:pPr>
        <w:spacing w:line="360" w:lineRule="auto"/>
        <w:rPr>
          <w:rFonts w:ascii="宋体" w:hAnsi="宋体" w:cs="宋体"/>
          <w:b/>
          <w:color w:val="auto"/>
          <w:sz w:val="24"/>
        </w:rPr>
      </w:pPr>
    </w:p>
    <w:p w14:paraId="03BE9354">
      <w:pPr>
        <w:spacing w:line="360" w:lineRule="auto"/>
        <w:rPr>
          <w:rFonts w:ascii="宋体" w:hAnsi="宋体" w:cs="宋体"/>
          <w:b/>
          <w:color w:val="auto"/>
          <w:sz w:val="24"/>
        </w:rPr>
      </w:pPr>
      <w:r>
        <w:rPr>
          <w:rFonts w:hint="eastAsia" w:ascii="宋体" w:hAnsi="宋体" w:cs="宋体"/>
          <w:b/>
          <w:color w:val="auto"/>
          <w:sz w:val="24"/>
        </w:rPr>
        <w:t>投诉书制作说明：</w:t>
      </w:r>
    </w:p>
    <w:p w14:paraId="7270952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0C2BB8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7DF5C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4B75A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AB38B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CEDFD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C03463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23AE467">
      <w:pPr>
        <w:spacing w:line="360" w:lineRule="auto"/>
        <w:rPr>
          <w:rFonts w:ascii="宋体" w:hAnsi="宋体" w:cs="宋体"/>
          <w:b/>
          <w:color w:val="auto"/>
          <w:sz w:val="24"/>
        </w:rPr>
      </w:pPr>
    </w:p>
    <w:p w14:paraId="5A3EBBD6">
      <w:pPr>
        <w:autoSpaceDE w:val="0"/>
        <w:autoSpaceDN w:val="0"/>
        <w:jc w:val="center"/>
        <w:rPr>
          <w:rFonts w:ascii="宋体" w:hAnsi="宋体" w:cs="宋体"/>
          <w:b/>
          <w:color w:val="auto"/>
          <w:spacing w:val="6"/>
          <w:sz w:val="32"/>
          <w:szCs w:val="32"/>
        </w:rPr>
      </w:pPr>
    </w:p>
    <w:p w14:paraId="4836ED2D">
      <w:pPr>
        <w:autoSpaceDE w:val="0"/>
        <w:autoSpaceDN w:val="0"/>
        <w:jc w:val="center"/>
        <w:rPr>
          <w:rFonts w:ascii="宋体" w:hAnsi="宋体" w:cs="宋体"/>
          <w:b/>
          <w:color w:val="auto"/>
          <w:spacing w:val="6"/>
          <w:sz w:val="32"/>
          <w:szCs w:val="32"/>
        </w:rPr>
      </w:pPr>
    </w:p>
    <w:p w14:paraId="7E10B20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E2ABD59">
      <w:pPr>
        <w:spacing w:line="360" w:lineRule="auto"/>
        <w:rPr>
          <w:rFonts w:ascii="宋体" w:hAnsi="宋体" w:cs="宋体"/>
          <w:color w:val="auto"/>
          <w:sz w:val="24"/>
          <w:u w:val="single"/>
        </w:rPr>
      </w:pPr>
    </w:p>
    <w:p w14:paraId="07CA180B">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57A827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64220B9">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0F60D70">
      <w:pPr>
        <w:spacing w:line="360" w:lineRule="auto"/>
        <w:ind w:firstLine="494"/>
        <w:rPr>
          <w:rFonts w:ascii="宋体" w:hAnsi="宋体" w:cs="宋体"/>
          <w:color w:val="auto"/>
          <w:sz w:val="24"/>
        </w:rPr>
      </w:pPr>
    </w:p>
    <w:p w14:paraId="48F59A44">
      <w:pPr>
        <w:spacing w:line="360" w:lineRule="auto"/>
        <w:ind w:firstLine="494"/>
        <w:rPr>
          <w:rFonts w:ascii="宋体" w:hAnsi="宋体" w:cs="宋体"/>
          <w:color w:val="auto"/>
          <w:sz w:val="24"/>
        </w:rPr>
      </w:pPr>
    </w:p>
    <w:p w14:paraId="14423C22">
      <w:pPr>
        <w:spacing w:line="360" w:lineRule="auto"/>
        <w:ind w:firstLine="494"/>
        <w:rPr>
          <w:rFonts w:ascii="宋体" w:hAnsi="宋体" w:cs="宋体"/>
          <w:color w:val="auto"/>
          <w:sz w:val="24"/>
        </w:rPr>
      </w:pPr>
    </w:p>
    <w:p w14:paraId="2C2883DF">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CE8E854">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5EC7D23">
      <w:pPr>
        <w:rPr>
          <w:rFonts w:ascii="宋体" w:hAnsi="宋体" w:cs="宋体"/>
          <w:color w:val="auto"/>
          <w:sz w:val="24"/>
        </w:rPr>
      </w:pPr>
      <w:r>
        <w:rPr>
          <w:rFonts w:hint="eastAsia" w:ascii="宋体" w:hAnsi="宋体" w:cs="宋体"/>
          <w:b/>
          <w:bCs/>
          <w:color w:val="auto"/>
          <w:sz w:val="24"/>
        </w:rPr>
        <w:t>附：</w:t>
      </w:r>
    </w:p>
    <w:p w14:paraId="37E4F416">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AC78796">
      <w:pPr>
        <w:autoSpaceDE w:val="0"/>
        <w:autoSpaceDN w:val="0"/>
        <w:jc w:val="center"/>
        <w:rPr>
          <w:rFonts w:ascii="宋体" w:hAnsi="宋体" w:cs="宋体"/>
          <w:b/>
          <w:color w:val="auto"/>
          <w:spacing w:val="6"/>
          <w:sz w:val="32"/>
          <w:szCs w:val="32"/>
        </w:rPr>
      </w:pPr>
    </w:p>
    <w:p w14:paraId="6A633F74">
      <w:pPr>
        <w:autoSpaceDE w:val="0"/>
        <w:autoSpaceDN w:val="0"/>
        <w:jc w:val="center"/>
        <w:rPr>
          <w:rFonts w:ascii="宋体" w:hAnsi="宋体" w:cs="宋体"/>
          <w:b/>
          <w:color w:val="auto"/>
          <w:spacing w:val="6"/>
          <w:sz w:val="32"/>
          <w:szCs w:val="32"/>
        </w:rPr>
      </w:pPr>
    </w:p>
    <w:p w14:paraId="38CCAA3C">
      <w:pPr>
        <w:autoSpaceDE w:val="0"/>
        <w:autoSpaceDN w:val="0"/>
        <w:jc w:val="center"/>
        <w:rPr>
          <w:rFonts w:ascii="宋体" w:hAnsi="宋体" w:cs="宋体"/>
          <w:b/>
          <w:color w:val="auto"/>
          <w:spacing w:val="6"/>
          <w:sz w:val="32"/>
          <w:szCs w:val="32"/>
        </w:rPr>
      </w:pPr>
    </w:p>
    <w:p w14:paraId="145721C1">
      <w:pPr>
        <w:autoSpaceDE w:val="0"/>
        <w:autoSpaceDN w:val="0"/>
        <w:jc w:val="center"/>
        <w:rPr>
          <w:rFonts w:ascii="宋体" w:hAnsi="宋体" w:cs="宋体"/>
          <w:b/>
          <w:color w:val="auto"/>
          <w:spacing w:val="6"/>
          <w:sz w:val="32"/>
          <w:szCs w:val="32"/>
        </w:rPr>
      </w:pPr>
    </w:p>
    <w:p w14:paraId="6592CF7F">
      <w:pPr>
        <w:autoSpaceDE w:val="0"/>
        <w:autoSpaceDN w:val="0"/>
        <w:jc w:val="center"/>
        <w:rPr>
          <w:rFonts w:ascii="宋体" w:hAnsi="宋体" w:cs="宋体"/>
          <w:b/>
          <w:color w:val="auto"/>
          <w:spacing w:val="6"/>
          <w:sz w:val="32"/>
          <w:szCs w:val="32"/>
        </w:rPr>
      </w:pPr>
    </w:p>
    <w:p w14:paraId="25D8D017">
      <w:pPr>
        <w:autoSpaceDE w:val="0"/>
        <w:autoSpaceDN w:val="0"/>
        <w:jc w:val="center"/>
        <w:rPr>
          <w:rFonts w:ascii="宋体" w:hAnsi="宋体" w:cs="宋体"/>
          <w:b/>
          <w:color w:val="auto"/>
          <w:spacing w:val="6"/>
          <w:sz w:val="32"/>
          <w:szCs w:val="32"/>
        </w:rPr>
      </w:pPr>
    </w:p>
    <w:p w14:paraId="45018C2B">
      <w:pPr>
        <w:autoSpaceDE w:val="0"/>
        <w:autoSpaceDN w:val="0"/>
        <w:jc w:val="center"/>
        <w:rPr>
          <w:rFonts w:ascii="宋体" w:hAnsi="宋体" w:cs="宋体"/>
          <w:b/>
          <w:color w:val="auto"/>
          <w:spacing w:val="6"/>
          <w:sz w:val="32"/>
          <w:szCs w:val="32"/>
        </w:rPr>
      </w:pPr>
    </w:p>
    <w:p w14:paraId="6767AA01">
      <w:pPr>
        <w:autoSpaceDE w:val="0"/>
        <w:autoSpaceDN w:val="0"/>
        <w:jc w:val="center"/>
        <w:rPr>
          <w:rFonts w:ascii="宋体" w:hAnsi="宋体" w:cs="宋体"/>
          <w:b/>
          <w:color w:val="auto"/>
          <w:spacing w:val="6"/>
          <w:sz w:val="32"/>
          <w:szCs w:val="32"/>
        </w:rPr>
      </w:pPr>
    </w:p>
    <w:p w14:paraId="37CFC4D5">
      <w:pPr>
        <w:autoSpaceDE w:val="0"/>
        <w:autoSpaceDN w:val="0"/>
        <w:jc w:val="center"/>
        <w:rPr>
          <w:rFonts w:ascii="宋体" w:hAnsi="宋体" w:cs="宋体"/>
          <w:b/>
          <w:color w:val="auto"/>
          <w:spacing w:val="6"/>
          <w:sz w:val="32"/>
          <w:szCs w:val="32"/>
        </w:rPr>
      </w:pPr>
    </w:p>
    <w:p w14:paraId="6C7EC4ED">
      <w:pPr>
        <w:autoSpaceDE w:val="0"/>
        <w:autoSpaceDN w:val="0"/>
        <w:jc w:val="center"/>
        <w:rPr>
          <w:rFonts w:ascii="宋体" w:hAnsi="宋体" w:cs="宋体"/>
          <w:b/>
          <w:color w:val="auto"/>
          <w:spacing w:val="6"/>
          <w:sz w:val="32"/>
          <w:szCs w:val="32"/>
        </w:rPr>
      </w:pPr>
    </w:p>
    <w:p w14:paraId="4F83458E">
      <w:pPr>
        <w:autoSpaceDE w:val="0"/>
        <w:autoSpaceDN w:val="0"/>
        <w:jc w:val="center"/>
        <w:rPr>
          <w:rFonts w:ascii="宋体" w:hAnsi="宋体" w:cs="宋体"/>
          <w:b/>
          <w:color w:val="auto"/>
          <w:spacing w:val="6"/>
          <w:sz w:val="32"/>
          <w:szCs w:val="32"/>
        </w:rPr>
      </w:pPr>
    </w:p>
    <w:p w14:paraId="258F677C">
      <w:pPr>
        <w:autoSpaceDE w:val="0"/>
        <w:autoSpaceDN w:val="0"/>
        <w:jc w:val="center"/>
        <w:rPr>
          <w:rFonts w:ascii="宋体" w:hAnsi="宋体" w:cs="宋体"/>
          <w:b/>
          <w:color w:val="auto"/>
          <w:spacing w:val="6"/>
          <w:sz w:val="32"/>
          <w:szCs w:val="32"/>
        </w:rPr>
      </w:pPr>
    </w:p>
    <w:p w14:paraId="1A239393">
      <w:pPr>
        <w:autoSpaceDE w:val="0"/>
        <w:autoSpaceDN w:val="0"/>
        <w:jc w:val="center"/>
        <w:rPr>
          <w:rFonts w:ascii="宋体" w:hAnsi="宋体" w:cs="宋体"/>
          <w:b/>
          <w:color w:val="auto"/>
          <w:spacing w:val="6"/>
          <w:sz w:val="32"/>
          <w:szCs w:val="32"/>
        </w:rPr>
      </w:pPr>
    </w:p>
    <w:p w14:paraId="04BEDABF">
      <w:pPr>
        <w:autoSpaceDE w:val="0"/>
        <w:autoSpaceDN w:val="0"/>
        <w:jc w:val="center"/>
        <w:rPr>
          <w:rFonts w:ascii="宋体" w:hAnsi="宋体" w:cs="宋体"/>
          <w:b/>
          <w:color w:val="auto"/>
          <w:spacing w:val="6"/>
          <w:sz w:val="32"/>
          <w:szCs w:val="32"/>
        </w:rPr>
      </w:pPr>
    </w:p>
    <w:p w14:paraId="1F599B55">
      <w:pPr>
        <w:autoSpaceDE w:val="0"/>
        <w:autoSpaceDN w:val="0"/>
        <w:jc w:val="center"/>
        <w:rPr>
          <w:rFonts w:ascii="宋体" w:hAnsi="宋体" w:cs="宋体"/>
          <w:b/>
          <w:color w:val="auto"/>
          <w:spacing w:val="6"/>
          <w:sz w:val="32"/>
          <w:szCs w:val="32"/>
        </w:rPr>
      </w:pPr>
    </w:p>
    <w:p w14:paraId="3E5108A0">
      <w:pPr>
        <w:autoSpaceDE w:val="0"/>
        <w:autoSpaceDN w:val="0"/>
        <w:jc w:val="center"/>
        <w:rPr>
          <w:rFonts w:ascii="宋体" w:hAnsi="宋体" w:cs="宋体"/>
          <w:b/>
          <w:color w:val="auto"/>
          <w:spacing w:val="6"/>
          <w:sz w:val="32"/>
          <w:szCs w:val="32"/>
        </w:rPr>
      </w:pPr>
    </w:p>
    <w:p w14:paraId="4E05CFC0">
      <w:pPr>
        <w:autoSpaceDE w:val="0"/>
        <w:autoSpaceDN w:val="0"/>
        <w:jc w:val="center"/>
        <w:rPr>
          <w:rFonts w:ascii="宋体" w:hAnsi="宋体" w:cs="宋体"/>
          <w:b/>
          <w:color w:val="auto"/>
          <w:spacing w:val="6"/>
          <w:sz w:val="32"/>
          <w:szCs w:val="32"/>
        </w:rPr>
      </w:pPr>
    </w:p>
    <w:p w14:paraId="392C0FD4">
      <w:pPr>
        <w:autoSpaceDE w:val="0"/>
        <w:autoSpaceDN w:val="0"/>
        <w:jc w:val="center"/>
        <w:rPr>
          <w:rFonts w:ascii="宋体" w:hAnsi="宋体" w:cs="宋体"/>
          <w:b/>
          <w:color w:val="auto"/>
          <w:spacing w:val="6"/>
          <w:sz w:val="32"/>
          <w:szCs w:val="32"/>
        </w:rPr>
      </w:pPr>
    </w:p>
    <w:p w14:paraId="3B5C4FCA">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76370B1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F400C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C89EB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5D1417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5A1C6C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2A21282">
      <w:pPr>
        <w:snapToGrid w:val="0"/>
        <w:spacing w:line="360" w:lineRule="auto"/>
        <w:ind w:firstLine="576"/>
        <w:rPr>
          <w:rFonts w:ascii="宋体" w:hAnsi="宋体" w:cs="宋体"/>
          <w:color w:val="auto"/>
          <w:kern w:val="0"/>
          <w:sz w:val="24"/>
          <w:lang w:val="zh-CN"/>
        </w:rPr>
      </w:pPr>
      <w:bookmarkStart w:id="505"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E6BB1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0F26AC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5"/>
    <w:p w14:paraId="37EAE2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FB1D0F4">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B50D024">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highlight w:val="none"/>
        </w:rPr>
        <w:t>%，其中小微企</w:t>
      </w:r>
      <w:r>
        <w:rPr>
          <w:rFonts w:hint="eastAsia" w:ascii="宋体" w:hAnsi="宋体" w:cs="宋体"/>
          <w:color w:val="auto"/>
          <w:sz w:val="24"/>
        </w:rPr>
        <w:t>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6EE7DA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9C368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6BF02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69908E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B54611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4DB43A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EE8DBA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8033491">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D2AAAD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AD791A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A26990">
      <w:pPr>
        <w:autoSpaceDE w:val="0"/>
        <w:autoSpaceDN w:val="0"/>
        <w:jc w:val="center"/>
        <w:rPr>
          <w:rFonts w:ascii="宋体" w:hAnsi="宋体" w:cs="宋体"/>
          <w:b/>
          <w:color w:val="auto"/>
          <w:spacing w:val="6"/>
          <w:sz w:val="32"/>
          <w:szCs w:val="32"/>
        </w:rPr>
      </w:pPr>
    </w:p>
    <w:p w14:paraId="6EE3F672">
      <w:pPr>
        <w:autoSpaceDE w:val="0"/>
        <w:autoSpaceDN w:val="0"/>
        <w:jc w:val="center"/>
        <w:rPr>
          <w:rFonts w:ascii="宋体" w:hAnsi="宋体" w:cs="宋体"/>
          <w:b/>
          <w:color w:val="auto"/>
          <w:spacing w:val="6"/>
          <w:sz w:val="32"/>
          <w:szCs w:val="32"/>
        </w:rPr>
      </w:pPr>
    </w:p>
    <w:p w14:paraId="39950A85">
      <w:pPr>
        <w:autoSpaceDE w:val="0"/>
        <w:autoSpaceDN w:val="0"/>
        <w:jc w:val="center"/>
        <w:rPr>
          <w:rFonts w:ascii="宋体" w:hAnsi="宋体" w:cs="宋体"/>
          <w:b/>
          <w:color w:val="auto"/>
          <w:spacing w:val="6"/>
          <w:sz w:val="32"/>
          <w:szCs w:val="32"/>
        </w:rPr>
      </w:pPr>
    </w:p>
    <w:p w14:paraId="11D62D93">
      <w:pPr>
        <w:autoSpaceDE w:val="0"/>
        <w:autoSpaceDN w:val="0"/>
        <w:jc w:val="center"/>
        <w:rPr>
          <w:rFonts w:ascii="宋体" w:hAnsi="宋体" w:cs="宋体"/>
          <w:b/>
          <w:color w:val="auto"/>
          <w:spacing w:val="6"/>
          <w:sz w:val="32"/>
          <w:szCs w:val="32"/>
        </w:rPr>
      </w:pPr>
    </w:p>
    <w:p w14:paraId="62AC08A9">
      <w:pPr>
        <w:autoSpaceDE w:val="0"/>
        <w:autoSpaceDN w:val="0"/>
        <w:jc w:val="center"/>
        <w:rPr>
          <w:rFonts w:ascii="宋体" w:hAnsi="宋体" w:cs="宋体"/>
          <w:b/>
          <w:color w:val="auto"/>
          <w:spacing w:val="6"/>
          <w:sz w:val="32"/>
          <w:szCs w:val="32"/>
        </w:rPr>
      </w:pPr>
    </w:p>
    <w:p w14:paraId="1A23BE85">
      <w:pPr>
        <w:autoSpaceDE w:val="0"/>
        <w:autoSpaceDN w:val="0"/>
        <w:jc w:val="center"/>
        <w:rPr>
          <w:rFonts w:ascii="宋体" w:hAnsi="宋体" w:cs="宋体"/>
          <w:b/>
          <w:color w:val="auto"/>
          <w:spacing w:val="6"/>
          <w:sz w:val="32"/>
          <w:szCs w:val="32"/>
        </w:rPr>
      </w:pPr>
    </w:p>
    <w:p w14:paraId="75C40039">
      <w:pPr>
        <w:autoSpaceDE w:val="0"/>
        <w:autoSpaceDN w:val="0"/>
        <w:jc w:val="center"/>
        <w:rPr>
          <w:rFonts w:ascii="宋体" w:hAnsi="宋体" w:cs="宋体"/>
          <w:b/>
          <w:color w:val="auto"/>
          <w:spacing w:val="6"/>
          <w:sz w:val="32"/>
          <w:szCs w:val="32"/>
        </w:rPr>
      </w:pPr>
    </w:p>
    <w:p w14:paraId="73F79CB9">
      <w:pPr>
        <w:autoSpaceDE w:val="0"/>
        <w:autoSpaceDN w:val="0"/>
        <w:jc w:val="center"/>
        <w:rPr>
          <w:rFonts w:ascii="宋体" w:hAnsi="宋体" w:cs="宋体"/>
          <w:b/>
          <w:color w:val="auto"/>
          <w:spacing w:val="6"/>
          <w:sz w:val="32"/>
          <w:szCs w:val="32"/>
        </w:rPr>
      </w:pPr>
    </w:p>
    <w:p w14:paraId="212C7571">
      <w:pPr>
        <w:autoSpaceDE w:val="0"/>
        <w:autoSpaceDN w:val="0"/>
        <w:jc w:val="center"/>
        <w:rPr>
          <w:rFonts w:ascii="宋体" w:hAnsi="宋体" w:cs="宋体"/>
          <w:b/>
          <w:color w:val="auto"/>
          <w:spacing w:val="6"/>
          <w:sz w:val="32"/>
          <w:szCs w:val="32"/>
        </w:rPr>
      </w:pPr>
    </w:p>
    <w:p w14:paraId="65D9F1A4">
      <w:pPr>
        <w:autoSpaceDE w:val="0"/>
        <w:autoSpaceDN w:val="0"/>
        <w:jc w:val="center"/>
        <w:rPr>
          <w:rFonts w:ascii="宋体" w:hAnsi="宋体" w:cs="宋体"/>
          <w:b/>
          <w:color w:val="auto"/>
          <w:spacing w:val="6"/>
          <w:sz w:val="32"/>
          <w:szCs w:val="32"/>
        </w:rPr>
      </w:pPr>
    </w:p>
    <w:p w14:paraId="54A452EF">
      <w:pPr>
        <w:autoSpaceDE w:val="0"/>
        <w:autoSpaceDN w:val="0"/>
        <w:jc w:val="center"/>
        <w:rPr>
          <w:rFonts w:ascii="宋体" w:hAnsi="宋体" w:cs="宋体"/>
          <w:b/>
          <w:color w:val="auto"/>
          <w:spacing w:val="6"/>
          <w:sz w:val="32"/>
          <w:szCs w:val="32"/>
        </w:rPr>
      </w:pPr>
    </w:p>
    <w:p w14:paraId="77CF98D3">
      <w:pPr>
        <w:autoSpaceDE w:val="0"/>
        <w:autoSpaceDN w:val="0"/>
        <w:jc w:val="center"/>
        <w:rPr>
          <w:rFonts w:ascii="宋体" w:hAnsi="宋体" w:cs="宋体"/>
          <w:b/>
          <w:color w:val="auto"/>
          <w:spacing w:val="6"/>
          <w:sz w:val="32"/>
          <w:szCs w:val="32"/>
        </w:rPr>
      </w:pPr>
    </w:p>
    <w:p w14:paraId="1C69B2CE">
      <w:pPr>
        <w:autoSpaceDE w:val="0"/>
        <w:autoSpaceDN w:val="0"/>
        <w:jc w:val="center"/>
        <w:rPr>
          <w:rFonts w:ascii="宋体" w:hAnsi="宋体" w:cs="宋体"/>
          <w:b/>
          <w:color w:val="auto"/>
          <w:spacing w:val="6"/>
          <w:sz w:val="32"/>
          <w:szCs w:val="32"/>
        </w:rPr>
      </w:pPr>
    </w:p>
    <w:p w14:paraId="11A8015E">
      <w:pPr>
        <w:autoSpaceDE w:val="0"/>
        <w:autoSpaceDN w:val="0"/>
        <w:jc w:val="center"/>
        <w:rPr>
          <w:rFonts w:ascii="宋体" w:hAnsi="宋体" w:cs="宋体"/>
          <w:b/>
          <w:color w:val="auto"/>
          <w:spacing w:val="6"/>
          <w:sz w:val="32"/>
          <w:szCs w:val="32"/>
        </w:rPr>
      </w:pPr>
    </w:p>
    <w:p w14:paraId="1F4A377D">
      <w:pPr>
        <w:autoSpaceDE w:val="0"/>
        <w:autoSpaceDN w:val="0"/>
        <w:jc w:val="center"/>
        <w:rPr>
          <w:rFonts w:ascii="宋体" w:hAnsi="宋体" w:cs="宋体"/>
          <w:b/>
          <w:color w:val="auto"/>
          <w:spacing w:val="6"/>
          <w:sz w:val="32"/>
          <w:szCs w:val="32"/>
        </w:rPr>
      </w:pPr>
    </w:p>
    <w:p w14:paraId="27F39C9F">
      <w:pPr>
        <w:autoSpaceDE w:val="0"/>
        <w:autoSpaceDN w:val="0"/>
        <w:jc w:val="center"/>
        <w:rPr>
          <w:rFonts w:ascii="宋体" w:hAnsi="宋体" w:cs="宋体"/>
          <w:b/>
          <w:color w:val="auto"/>
          <w:spacing w:val="6"/>
          <w:sz w:val="32"/>
          <w:szCs w:val="32"/>
        </w:rPr>
      </w:pPr>
    </w:p>
    <w:p w14:paraId="5C00D677">
      <w:pPr>
        <w:autoSpaceDE w:val="0"/>
        <w:autoSpaceDN w:val="0"/>
        <w:jc w:val="center"/>
        <w:rPr>
          <w:rFonts w:ascii="宋体" w:hAnsi="宋体" w:cs="宋体"/>
          <w:b/>
          <w:color w:val="auto"/>
          <w:spacing w:val="6"/>
          <w:sz w:val="32"/>
          <w:szCs w:val="32"/>
        </w:rPr>
      </w:pPr>
    </w:p>
    <w:p w14:paraId="4106C9CA">
      <w:pPr>
        <w:autoSpaceDE w:val="0"/>
        <w:autoSpaceDN w:val="0"/>
        <w:jc w:val="center"/>
        <w:rPr>
          <w:rFonts w:ascii="宋体" w:hAnsi="宋体" w:cs="宋体"/>
          <w:b/>
          <w:color w:val="auto"/>
          <w:spacing w:val="6"/>
          <w:sz w:val="32"/>
          <w:szCs w:val="32"/>
        </w:rPr>
      </w:pPr>
    </w:p>
    <w:p w14:paraId="6946B9C4">
      <w:pPr>
        <w:autoSpaceDE w:val="0"/>
        <w:autoSpaceDN w:val="0"/>
        <w:jc w:val="center"/>
        <w:rPr>
          <w:rFonts w:ascii="宋体" w:hAnsi="宋体" w:cs="宋体"/>
          <w:b/>
          <w:color w:val="auto"/>
          <w:spacing w:val="6"/>
          <w:sz w:val="32"/>
          <w:szCs w:val="32"/>
        </w:rPr>
      </w:pPr>
    </w:p>
    <w:p w14:paraId="563A8EC6">
      <w:pPr>
        <w:autoSpaceDE w:val="0"/>
        <w:autoSpaceDN w:val="0"/>
        <w:jc w:val="center"/>
        <w:rPr>
          <w:rFonts w:ascii="宋体" w:hAnsi="宋体" w:cs="宋体"/>
          <w:b/>
          <w:color w:val="auto"/>
          <w:spacing w:val="6"/>
          <w:sz w:val="32"/>
          <w:szCs w:val="32"/>
        </w:rPr>
      </w:pPr>
    </w:p>
    <w:p w14:paraId="65159472">
      <w:pPr>
        <w:autoSpaceDE w:val="0"/>
        <w:autoSpaceDN w:val="0"/>
        <w:jc w:val="center"/>
        <w:rPr>
          <w:rFonts w:ascii="宋体" w:hAnsi="宋体" w:cs="宋体"/>
          <w:b/>
          <w:color w:val="auto"/>
          <w:spacing w:val="6"/>
          <w:sz w:val="32"/>
          <w:szCs w:val="32"/>
        </w:rPr>
      </w:pPr>
    </w:p>
    <w:p w14:paraId="44FE8CB3">
      <w:pPr>
        <w:autoSpaceDE w:val="0"/>
        <w:autoSpaceDN w:val="0"/>
        <w:jc w:val="center"/>
        <w:rPr>
          <w:rFonts w:ascii="宋体" w:hAnsi="宋体" w:cs="宋体"/>
          <w:b/>
          <w:color w:val="auto"/>
          <w:spacing w:val="6"/>
          <w:sz w:val="32"/>
          <w:szCs w:val="32"/>
        </w:rPr>
      </w:pPr>
    </w:p>
    <w:p w14:paraId="6DE470D5">
      <w:pPr>
        <w:autoSpaceDE w:val="0"/>
        <w:autoSpaceDN w:val="0"/>
        <w:jc w:val="center"/>
        <w:rPr>
          <w:rFonts w:ascii="宋体" w:hAnsi="宋体" w:cs="宋体"/>
          <w:b/>
          <w:color w:val="auto"/>
          <w:spacing w:val="6"/>
          <w:sz w:val="32"/>
          <w:szCs w:val="32"/>
        </w:rPr>
      </w:pPr>
    </w:p>
    <w:p w14:paraId="69758A12">
      <w:pPr>
        <w:autoSpaceDE w:val="0"/>
        <w:autoSpaceDN w:val="0"/>
        <w:jc w:val="center"/>
        <w:rPr>
          <w:rFonts w:ascii="宋体" w:hAnsi="宋体" w:cs="宋体"/>
          <w:b/>
          <w:color w:val="auto"/>
          <w:spacing w:val="6"/>
          <w:sz w:val="32"/>
          <w:szCs w:val="32"/>
        </w:rPr>
      </w:pPr>
    </w:p>
    <w:p w14:paraId="72BCF8F8">
      <w:pPr>
        <w:autoSpaceDE w:val="0"/>
        <w:autoSpaceDN w:val="0"/>
        <w:jc w:val="center"/>
        <w:rPr>
          <w:rFonts w:ascii="宋体" w:hAnsi="宋体" w:cs="宋体"/>
          <w:b/>
          <w:color w:val="auto"/>
          <w:spacing w:val="6"/>
          <w:sz w:val="32"/>
          <w:szCs w:val="32"/>
        </w:rPr>
      </w:pPr>
    </w:p>
    <w:p w14:paraId="7C125DAB">
      <w:pPr>
        <w:autoSpaceDE w:val="0"/>
        <w:autoSpaceDN w:val="0"/>
        <w:jc w:val="center"/>
        <w:rPr>
          <w:rFonts w:ascii="宋体" w:hAnsi="宋体" w:cs="宋体"/>
          <w:b/>
          <w:color w:val="auto"/>
          <w:spacing w:val="6"/>
          <w:sz w:val="32"/>
          <w:szCs w:val="32"/>
        </w:rPr>
      </w:pPr>
    </w:p>
    <w:p w14:paraId="358A5DC2">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7E8D627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05E59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743110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02F9A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AA4715A">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2F41D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459465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2E9BF25">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6"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06"/>
    </w:p>
    <w:p w14:paraId="58BA698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036A0FC">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792D2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3D834C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90F45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75A7337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102918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5AAD91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BE8DB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CCCDE2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10811F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E74F08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D23E3B0">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7F4BD8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4752FB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9F92D60">
      <w:pPr>
        <w:autoSpaceDE w:val="0"/>
        <w:autoSpaceDN w:val="0"/>
        <w:jc w:val="center"/>
        <w:rPr>
          <w:rFonts w:ascii="宋体" w:hAnsi="宋体" w:cs="宋体"/>
          <w:b/>
          <w:color w:val="auto"/>
          <w:spacing w:val="6"/>
          <w:sz w:val="32"/>
          <w:szCs w:val="32"/>
        </w:rPr>
      </w:pPr>
    </w:p>
    <w:p w14:paraId="378322C2">
      <w:pPr>
        <w:autoSpaceDE w:val="0"/>
        <w:autoSpaceDN w:val="0"/>
        <w:jc w:val="center"/>
        <w:rPr>
          <w:rFonts w:ascii="宋体" w:hAnsi="宋体" w:cs="宋体"/>
          <w:b/>
          <w:color w:val="auto"/>
          <w:spacing w:val="6"/>
          <w:sz w:val="32"/>
          <w:szCs w:val="32"/>
        </w:rPr>
      </w:pPr>
    </w:p>
    <w:p w14:paraId="0BD75CC5">
      <w:pPr>
        <w:autoSpaceDE w:val="0"/>
        <w:autoSpaceDN w:val="0"/>
        <w:jc w:val="center"/>
        <w:rPr>
          <w:rFonts w:ascii="宋体" w:hAnsi="宋体" w:cs="宋体"/>
          <w:b/>
          <w:color w:val="auto"/>
          <w:spacing w:val="6"/>
          <w:sz w:val="32"/>
          <w:szCs w:val="32"/>
        </w:rPr>
      </w:pPr>
    </w:p>
    <w:p w14:paraId="1F52400B">
      <w:pPr>
        <w:autoSpaceDE w:val="0"/>
        <w:autoSpaceDN w:val="0"/>
        <w:jc w:val="center"/>
        <w:rPr>
          <w:rFonts w:ascii="宋体" w:hAnsi="宋体" w:cs="宋体"/>
          <w:b/>
          <w:color w:val="auto"/>
          <w:spacing w:val="6"/>
          <w:sz w:val="32"/>
          <w:szCs w:val="32"/>
        </w:rPr>
      </w:pPr>
    </w:p>
    <w:p w14:paraId="10BD75F5">
      <w:pPr>
        <w:autoSpaceDE w:val="0"/>
        <w:autoSpaceDN w:val="0"/>
        <w:jc w:val="center"/>
        <w:rPr>
          <w:rFonts w:ascii="宋体" w:hAnsi="宋体" w:cs="宋体"/>
          <w:b/>
          <w:color w:val="auto"/>
          <w:spacing w:val="6"/>
          <w:sz w:val="32"/>
          <w:szCs w:val="32"/>
        </w:rPr>
      </w:pPr>
    </w:p>
    <w:p w14:paraId="43373D25">
      <w:pPr>
        <w:autoSpaceDE w:val="0"/>
        <w:autoSpaceDN w:val="0"/>
        <w:jc w:val="center"/>
        <w:rPr>
          <w:rFonts w:ascii="宋体" w:hAnsi="宋体" w:cs="宋体"/>
          <w:b/>
          <w:color w:val="auto"/>
          <w:spacing w:val="6"/>
          <w:sz w:val="32"/>
          <w:szCs w:val="32"/>
        </w:rPr>
      </w:pPr>
    </w:p>
    <w:p w14:paraId="067243AB">
      <w:pPr>
        <w:autoSpaceDE w:val="0"/>
        <w:autoSpaceDN w:val="0"/>
        <w:jc w:val="center"/>
        <w:rPr>
          <w:rFonts w:ascii="宋体" w:hAnsi="宋体" w:cs="宋体"/>
          <w:b/>
          <w:color w:val="auto"/>
          <w:spacing w:val="6"/>
          <w:sz w:val="32"/>
          <w:szCs w:val="32"/>
        </w:rPr>
      </w:pPr>
    </w:p>
    <w:p w14:paraId="3744A52B">
      <w:pPr>
        <w:autoSpaceDE w:val="0"/>
        <w:autoSpaceDN w:val="0"/>
        <w:jc w:val="center"/>
        <w:rPr>
          <w:rFonts w:ascii="宋体" w:hAnsi="宋体" w:cs="宋体"/>
          <w:b/>
          <w:color w:val="auto"/>
          <w:spacing w:val="6"/>
          <w:sz w:val="32"/>
          <w:szCs w:val="32"/>
        </w:rPr>
      </w:pPr>
    </w:p>
    <w:p w14:paraId="3050DA52">
      <w:pPr>
        <w:autoSpaceDE w:val="0"/>
        <w:autoSpaceDN w:val="0"/>
        <w:jc w:val="center"/>
        <w:rPr>
          <w:rFonts w:ascii="宋体" w:hAnsi="宋体" w:cs="宋体"/>
          <w:b/>
          <w:color w:val="auto"/>
          <w:spacing w:val="6"/>
          <w:sz w:val="32"/>
          <w:szCs w:val="32"/>
        </w:rPr>
      </w:pPr>
    </w:p>
    <w:p w14:paraId="73D57EA9">
      <w:pPr>
        <w:autoSpaceDE w:val="0"/>
        <w:autoSpaceDN w:val="0"/>
        <w:jc w:val="center"/>
        <w:rPr>
          <w:rFonts w:ascii="宋体" w:hAnsi="宋体" w:cs="宋体"/>
          <w:b/>
          <w:color w:val="auto"/>
          <w:spacing w:val="6"/>
          <w:sz w:val="32"/>
          <w:szCs w:val="32"/>
        </w:rPr>
      </w:pPr>
    </w:p>
    <w:p w14:paraId="0D61D07E">
      <w:pPr>
        <w:autoSpaceDE w:val="0"/>
        <w:autoSpaceDN w:val="0"/>
        <w:jc w:val="center"/>
        <w:rPr>
          <w:rFonts w:ascii="宋体" w:hAnsi="宋体" w:cs="宋体"/>
          <w:b/>
          <w:color w:val="auto"/>
          <w:spacing w:val="6"/>
          <w:sz w:val="32"/>
          <w:szCs w:val="32"/>
        </w:rPr>
      </w:pPr>
    </w:p>
    <w:p w14:paraId="2805C227">
      <w:pPr>
        <w:autoSpaceDE w:val="0"/>
        <w:autoSpaceDN w:val="0"/>
        <w:jc w:val="center"/>
        <w:rPr>
          <w:rFonts w:ascii="宋体" w:hAnsi="宋体" w:cs="宋体"/>
          <w:b/>
          <w:color w:val="auto"/>
          <w:spacing w:val="6"/>
          <w:sz w:val="32"/>
          <w:szCs w:val="32"/>
        </w:rPr>
      </w:pPr>
    </w:p>
    <w:p w14:paraId="63CD5FE2">
      <w:pPr>
        <w:autoSpaceDE w:val="0"/>
        <w:autoSpaceDN w:val="0"/>
        <w:jc w:val="center"/>
        <w:rPr>
          <w:rFonts w:ascii="宋体" w:hAnsi="宋体" w:cs="宋体"/>
          <w:b/>
          <w:color w:val="auto"/>
          <w:spacing w:val="6"/>
          <w:sz w:val="32"/>
          <w:szCs w:val="32"/>
        </w:rPr>
      </w:pPr>
    </w:p>
    <w:p w14:paraId="40FF4C90">
      <w:pPr>
        <w:autoSpaceDE w:val="0"/>
        <w:autoSpaceDN w:val="0"/>
        <w:jc w:val="center"/>
        <w:rPr>
          <w:rFonts w:ascii="宋体" w:hAnsi="宋体" w:cs="宋体"/>
          <w:b/>
          <w:color w:val="auto"/>
          <w:spacing w:val="6"/>
          <w:sz w:val="32"/>
          <w:szCs w:val="32"/>
        </w:rPr>
      </w:pPr>
    </w:p>
    <w:p w14:paraId="6D5345CF">
      <w:pPr>
        <w:autoSpaceDE w:val="0"/>
        <w:autoSpaceDN w:val="0"/>
        <w:jc w:val="center"/>
        <w:rPr>
          <w:rFonts w:ascii="宋体" w:hAnsi="宋体" w:cs="宋体"/>
          <w:b/>
          <w:color w:val="auto"/>
          <w:spacing w:val="6"/>
          <w:sz w:val="32"/>
          <w:szCs w:val="32"/>
        </w:rPr>
      </w:pPr>
    </w:p>
    <w:p w14:paraId="0BB429D6">
      <w:pPr>
        <w:autoSpaceDE w:val="0"/>
        <w:autoSpaceDN w:val="0"/>
        <w:jc w:val="center"/>
        <w:rPr>
          <w:rFonts w:ascii="宋体" w:hAnsi="宋体" w:cs="宋体"/>
          <w:b/>
          <w:color w:val="auto"/>
          <w:spacing w:val="6"/>
          <w:sz w:val="32"/>
          <w:szCs w:val="32"/>
        </w:rPr>
      </w:pPr>
    </w:p>
    <w:p w14:paraId="6F176681">
      <w:pPr>
        <w:autoSpaceDE w:val="0"/>
        <w:autoSpaceDN w:val="0"/>
        <w:jc w:val="center"/>
        <w:rPr>
          <w:rFonts w:ascii="宋体" w:hAnsi="宋体" w:cs="宋体"/>
          <w:b/>
          <w:color w:val="auto"/>
          <w:spacing w:val="6"/>
          <w:sz w:val="32"/>
          <w:szCs w:val="32"/>
        </w:rPr>
      </w:pPr>
    </w:p>
    <w:p w14:paraId="38BF6CAC">
      <w:pPr>
        <w:autoSpaceDE w:val="0"/>
        <w:autoSpaceDN w:val="0"/>
        <w:jc w:val="center"/>
        <w:rPr>
          <w:rFonts w:ascii="宋体" w:hAnsi="宋体" w:cs="宋体"/>
          <w:b/>
          <w:color w:val="auto"/>
          <w:spacing w:val="6"/>
          <w:sz w:val="32"/>
          <w:szCs w:val="32"/>
        </w:rPr>
      </w:pPr>
    </w:p>
    <w:p w14:paraId="40AC3767">
      <w:pPr>
        <w:autoSpaceDE w:val="0"/>
        <w:autoSpaceDN w:val="0"/>
        <w:jc w:val="center"/>
        <w:rPr>
          <w:rFonts w:ascii="宋体" w:hAnsi="宋体" w:cs="宋体"/>
          <w:b/>
          <w:color w:val="auto"/>
          <w:spacing w:val="6"/>
          <w:sz w:val="32"/>
          <w:szCs w:val="32"/>
        </w:rPr>
      </w:pPr>
    </w:p>
    <w:p w14:paraId="48AFA9AD">
      <w:pPr>
        <w:autoSpaceDE w:val="0"/>
        <w:autoSpaceDN w:val="0"/>
        <w:jc w:val="center"/>
        <w:rPr>
          <w:rFonts w:ascii="宋体" w:hAnsi="宋体" w:cs="宋体"/>
          <w:b/>
          <w:color w:val="auto"/>
          <w:spacing w:val="6"/>
          <w:sz w:val="32"/>
          <w:szCs w:val="32"/>
        </w:rPr>
      </w:pPr>
    </w:p>
    <w:p w14:paraId="4362BB5F">
      <w:pPr>
        <w:autoSpaceDE w:val="0"/>
        <w:autoSpaceDN w:val="0"/>
        <w:jc w:val="center"/>
        <w:rPr>
          <w:rFonts w:ascii="宋体" w:hAnsi="宋体" w:cs="宋体"/>
          <w:b/>
          <w:color w:val="auto"/>
          <w:spacing w:val="6"/>
          <w:sz w:val="32"/>
          <w:szCs w:val="32"/>
        </w:rPr>
      </w:pPr>
    </w:p>
    <w:p w14:paraId="5DD268C4">
      <w:pPr>
        <w:autoSpaceDE w:val="0"/>
        <w:autoSpaceDN w:val="0"/>
        <w:jc w:val="center"/>
        <w:rPr>
          <w:rFonts w:ascii="宋体" w:hAnsi="宋体" w:cs="宋体"/>
          <w:b/>
          <w:color w:val="auto"/>
          <w:spacing w:val="6"/>
          <w:sz w:val="32"/>
          <w:szCs w:val="32"/>
        </w:rPr>
      </w:pPr>
    </w:p>
    <w:p w14:paraId="244A5CF7">
      <w:pPr>
        <w:autoSpaceDE w:val="0"/>
        <w:autoSpaceDN w:val="0"/>
        <w:jc w:val="center"/>
        <w:rPr>
          <w:rFonts w:ascii="宋体" w:hAnsi="宋体" w:cs="宋体"/>
          <w:b/>
          <w:color w:val="auto"/>
          <w:spacing w:val="6"/>
          <w:sz w:val="32"/>
          <w:szCs w:val="32"/>
        </w:rPr>
      </w:pPr>
    </w:p>
    <w:p w14:paraId="4FF23DC9">
      <w:pPr>
        <w:autoSpaceDE w:val="0"/>
        <w:autoSpaceDN w:val="0"/>
        <w:jc w:val="center"/>
        <w:rPr>
          <w:rFonts w:ascii="宋体" w:hAnsi="宋体" w:cs="宋体"/>
          <w:b/>
          <w:color w:val="auto"/>
          <w:spacing w:val="6"/>
          <w:sz w:val="32"/>
          <w:szCs w:val="32"/>
        </w:rPr>
      </w:pPr>
    </w:p>
    <w:p w14:paraId="09638E6E">
      <w:pPr>
        <w:autoSpaceDE w:val="0"/>
        <w:autoSpaceDN w:val="0"/>
        <w:jc w:val="center"/>
        <w:rPr>
          <w:rFonts w:ascii="宋体" w:hAnsi="宋体" w:cs="宋体"/>
          <w:b/>
          <w:color w:val="auto"/>
          <w:spacing w:val="6"/>
          <w:sz w:val="32"/>
          <w:szCs w:val="32"/>
        </w:rPr>
      </w:pPr>
    </w:p>
    <w:p w14:paraId="10FF93FF">
      <w:pPr>
        <w:autoSpaceDE w:val="0"/>
        <w:autoSpaceDN w:val="0"/>
        <w:jc w:val="center"/>
        <w:rPr>
          <w:rFonts w:ascii="宋体" w:hAnsi="宋体" w:cs="宋体"/>
          <w:b/>
          <w:color w:val="auto"/>
          <w:spacing w:val="6"/>
          <w:sz w:val="32"/>
          <w:szCs w:val="32"/>
        </w:rPr>
      </w:pPr>
    </w:p>
    <w:p w14:paraId="2B6C7A97">
      <w:pPr>
        <w:autoSpaceDE w:val="0"/>
        <w:autoSpaceDN w:val="0"/>
        <w:jc w:val="center"/>
        <w:rPr>
          <w:rFonts w:ascii="宋体" w:hAnsi="宋体" w:cs="宋体"/>
          <w:b/>
          <w:color w:val="auto"/>
          <w:spacing w:val="6"/>
          <w:sz w:val="32"/>
          <w:szCs w:val="32"/>
        </w:rPr>
      </w:pPr>
    </w:p>
    <w:p w14:paraId="7833CE81">
      <w:pPr>
        <w:autoSpaceDE w:val="0"/>
        <w:autoSpaceDN w:val="0"/>
        <w:jc w:val="center"/>
        <w:rPr>
          <w:rFonts w:ascii="宋体" w:hAnsi="宋体" w:cs="宋体"/>
          <w:b/>
          <w:color w:val="auto"/>
          <w:spacing w:val="6"/>
          <w:sz w:val="32"/>
          <w:szCs w:val="32"/>
        </w:rPr>
      </w:pPr>
    </w:p>
    <w:p w14:paraId="0C49703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99EBAE7">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4EDB55D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3AA5AE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5DB6FD5">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906891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EDCC43A">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AA73A14">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840509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82F3F62">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D07FB06">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E9DCBB1">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4877D665">
      <w:pPr>
        <w:keepNext w:val="0"/>
        <w:keepLines w:val="0"/>
        <w:pageBreakBefore w:val="0"/>
        <w:widowControl w:val="0"/>
        <w:kinsoku/>
        <w:wordWrap/>
        <w:overflowPunct/>
        <w:topLinePunct w:val="0"/>
        <w:autoSpaceDE/>
        <w:autoSpaceDN/>
        <w:bidi w:val="0"/>
        <w:adjustRightInd w:val="0"/>
        <w:snapToGrid/>
        <w:spacing w:line="360" w:lineRule="auto"/>
        <w:ind w:right="0"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①</w:t>
      </w:r>
      <w:r>
        <w:rPr>
          <w:rFonts w:hint="eastAsia" w:ascii="宋体" w:hAnsi="宋体" w:eastAsia="宋体" w:cs="宋体"/>
          <w:color w:val="auto"/>
          <w:sz w:val="24"/>
        </w:rPr>
        <w:t>从业人员、营业收入、资产总额填报上一年度数据，无上一年度数据的新成立企业可不填报</w:t>
      </w:r>
      <w:r>
        <w:rPr>
          <w:rFonts w:hint="eastAsia" w:ascii="宋体" w:hAnsi="宋体" w:eastAsia="宋体" w:cs="宋体"/>
          <w:color w:val="auto"/>
          <w:sz w:val="24"/>
          <w:lang w:eastAsia="zh-CN"/>
        </w:rPr>
        <w:t>。②</w:t>
      </w:r>
      <w:r>
        <w:rPr>
          <w:rFonts w:hint="eastAsia" w:ascii="宋体" w:hAnsi="宋体" w:eastAsia="宋体" w:cs="宋体"/>
          <w:color w:val="auto"/>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color w:val="auto"/>
          <w:sz w:val="24"/>
          <w:lang w:eastAsia="zh-CN"/>
        </w:rPr>
        <w:t>③</w:t>
      </w:r>
      <w:r>
        <w:rPr>
          <w:rFonts w:hint="eastAsia" w:ascii="宋体" w:hAnsi="宋体" w:eastAsia="宋体" w:cs="宋体"/>
          <w:color w:val="auto"/>
          <w:sz w:val="24"/>
          <w:lang w:val="en-US" w:eastAsia="zh-CN"/>
        </w:rPr>
        <w:t>《中小企业声明函》填写企业类型错误或者未填写企业类型的，投标无效。</w:t>
      </w:r>
    </w:p>
    <w:p w14:paraId="07386929">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br w:type="page"/>
      </w:r>
    </w:p>
    <w:p w14:paraId="1A3EEBF7">
      <w:pPr>
        <w:spacing w:line="360" w:lineRule="auto"/>
        <w:jc w:val="center"/>
        <w:rPr>
          <w:rFonts w:hint="eastAsia" w:ascii="宋体" w:hAnsi="宋体" w:cs="宋体"/>
          <w:b/>
          <w:color w:val="000000" w:themeColor="text1"/>
          <w:sz w:val="32"/>
          <w:szCs w:val="28"/>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t>附件</w:t>
      </w:r>
      <w:r>
        <w:rPr>
          <w:rFonts w:hint="eastAsia" w:ascii="宋体" w:hAnsi="宋体" w:cs="宋体"/>
          <w:b/>
          <w:color w:val="000000" w:themeColor="text1"/>
          <w:sz w:val="32"/>
          <w:szCs w:val="28"/>
          <w:lang w:val="en-US" w:eastAsia="zh-CN"/>
          <w14:textFill>
            <w14:solidFill>
              <w14:schemeClr w14:val="tx1"/>
            </w14:solidFill>
          </w14:textFill>
        </w:rPr>
        <w:t>8</w:t>
      </w:r>
      <w:r>
        <w:rPr>
          <w:rFonts w:hint="eastAsia" w:ascii="宋体" w:hAnsi="宋体" w:cs="宋体"/>
          <w:b/>
          <w:color w:val="000000" w:themeColor="text1"/>
          <w:sz w:val="32"/>
          <w:szCs w:val="28"/>
          <w14:textFill>
            <w14:solidFill>
              <w14:schemeClr w14:val="tx1"/>
            </w14:solidFill>
          </w14:textFill>
        </w:rPr>
        <w:t>：《中小企业划型标准规定》工信部联企业〔2011〕300号</w:t>
      </w:r>
    </w:p>
    <w:tbl>
      <w:tblPr>
        <w:tblStyle w:val="62"/>
        <w:tblW w:w="9593" w:type="dxa"/>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14:paraId="568DF18A">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7AEF257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序号</w:t>
            </w:r>
          </w:p>
        </w:tc>
        <w:tc>
          <w:tcPr>
            <w:tcW w:w="2060" w:type="dxa"/>
            <w:gridSpan w:val="2"/>
            <w:tcBorders>
              <w:top w:val="single" w:color="000000" w:sz="4" w:space="0"/>
              <w:left w:val="single" w:color="000000" w:sz="4" w:space="0"/>
              <w:bottom w:val="single" w:color="000000" w:sz="4" w:space="0"/>
              <w:right w:val="single" w:color="000000" w:sz="4" w:space="0"/>
            </w:tcBorders>
            <w:vAlign w:val="center"/>
          </w:tcPr>
          <w:p w14:paraId="437E268B">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行业分类</w:t>
            </w:r>
          </w:p>
        </w:tc>
        <w:tc>
          <w:tcPr>
            <w:tcW w:w="1892" w:type="dxa"/>
            <w:tcBorders>
              <w:top w:val="single" w:color="000000" w:sz="4" w:space="0"/>
              <w:left w:val="single" w:color="000000" w:sz="4" w:space="0"/>
              <w:bottom w:val="single" w:color="000000" w:sz="4" w:space="0"/>
              <w:right w:val="single" w:color="000000" w:sz="4" w:space="0"/>
            </w:tcBorders>
            <w:vAlign w:val="center"/>
          </w:tcPr>
          <w:p w14:paraId="59997F55">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中小微型企业总要求</w:t>
            </w:r>
          </w:p>
        </w:tc>
        <w:tc>
          <w:tcPr>
            <w:tcW w:w="1666" w:type="dxa"/>
            <w:tcBorders>
              <w:top w:val="single" w:color="000000" w:sz="4" w:space="0"/>
              <w:left w:val="single" w:color="000000" w:sz="4" w:space="0"/>
              <w:bottom w:val="single" w:color="000000" w:sz="4" w:space="0"/>
              <w:right w:val="single" w:color="000000" w:sz="4" w:space="0"/>
            </w:tcBorders>
            <w:vAlign w:val="center"/>
          </w:tcPr>
          <w:p w14:paraId="70B6BBB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2D4D3606">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061E617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微型企业标准</w:t>
            </w:r>
          </w:p>
        </w:tc>
      </w:tr>
      <w:tr w14:paraId="2AEE703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E7816C6">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000E6307">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农、林、牧、渔业</w:t>
            </w:r>
          </w:p>
        </w:tc>
        <w:tc>
          <w:tcPr>
            <w:tcW w:w="1093" w:type="dxa"/>
            <w:tcBorders>
              <w:left w:val="single" w:color="000000" w:sz="4" w:space="0"/>
              <w:bottom w:val="single" w:color="000000" w:sz="4" w:space="0"/>
              <w:right w:val="single" w:color="000000" w:sz="4" w:space="0"/>
            </w:tcBorders>
            <w:vAlign w:val="center"/>
          </w:tcPr>
          <w:p w14:paraId="42F9C6C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034AB156">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20000万以下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6381DB79">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500万及以上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07CDA9BF">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50万元及以上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77F5C75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50万元以下</w:t>
            </w:r>
          </w:p>
        </w:tc>
      </w:tr>
      <w:tr w14:paraId="7D7D55FB">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852B1D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377D34C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工业</w:t>
            </w:r>
          </w:p>
        </w:tc>
        <w:tc>
          <w:tcPr>
            <w:tcW w:w="1093" w:type="dxa"/>
            <w:tcBorders>
              <w:left w:val="single" w:color="000000" w:sz="4" w:space="0"/>
              <w:bottom w:val="single" w:color="000000" w:sz="4" w:space="0"/>
              <w:right w:val="single" w:color="000000" w:sz="4" w:space="0"/>
            </w:tcBorders>
            <w:vAlign w:val="center"/>
          </w:tcPr>
          <w:p w14:paraId="595DE46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20FE27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66EC42C">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52688B86">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FBD85B9">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4BFCF3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从业人员20人以下或营业收入300万元以下</w:t>
            </w:r>
          </w:p>
        </w:tc>
      </w:tr>
      <w:tr w14:paraId="2A08C2C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C5878B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791AF78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建筑业</w:t>
            </w:r>
          </w:p>
        </w:tc>
        <w:tc>
          <w:tcPr>
            <w:tcW w:w="1093" w:type="dxa"/>
            <w:tcBorders>
              <w:left w:val="single" w:color="000000" w:sz="4" w:space="0"/>
              <w:bottom w:val="single" w:color="000000" w:sz="4" w:space="0"/>
              <w:right w:val="single" w:color="000000" w:sz="4" w:space="0"/>
            </w:tcBorders>
            <w:vAlign w:val="center"/>
          </w:tcPr>
          <w:p w14:paraId="1A974FCA">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39DCA62A">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60DF726C">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73578E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96CA77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862314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营业收入300万元以下或资产总额300万元以下的</w:t>
            </w:r>
          </w:p>
        </w:tc>
      </w:tr>
      <w:tr w14:paraId="05CEDBD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D2584F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136BD44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批发业</w:t>
            </w:r>
          </w:p>
        </w:tc>
        <w:tc>
          <w:tcPr>
            <w:tcW w:w="1093" w:type="dxa"/>
            <w:tcBorders>
              <w:left w:val="single" w:color="000000" w:sz="4" w:space="0"/>
              <w:bottom w:val="single" w:color="000000" w:sz="4" w:space="0"/>
              <w:right w:val="single" w:color="000000" w:sz="4" w:space="0"/>
            </w:tcBorders>
            <w:vAlign w:val="center"/>
          </w:tcPr>
          <w:p w14:paraId="2ABC4126">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31C2AF8">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AA92F9B">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7941A0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7B7A51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B45F4D8">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从业人员5人以下或营业收入1000万元以下的</w:t>
            </w:r>
          </w:p>
        </w:tc>
      </w:tr>
      <w:tr w14:paraId="0CE8077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BD55525">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72305E8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零售业</w:t>
            </w:r>
          </w:p>
        </w:tc>
        <w:tc>
          <w:tcPr>
            <w:tcW w:w="1093" w:type="dxa"/>
            <w:tcBorders>
              <w:left w:val="single" w:color="000000" w:sz="4" w:space="0"/>
              <w:bottom w:val="single" w:color="000000" w:sz="4" w:space="0"/>
              <w:right w:val="single" w:color="000000" w:sz="4" w:space="0"/>
            </w:tcBorders>
            <w:vAlign w:val="center"/>
          </w:tcPr>
          <w:p w14:paraId="44A86000">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A77C7EE">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03DA677">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827F52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FF3BAEB">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456B19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4CF78F5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72FB4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1EC29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交通运输业</w:t>
            </w:r>
          </w:p>
        </w:tc>
        <w:tc>
          <w:tcPr>
            <w:tcW w:w="1093" w:type="dxa"/>
            <w:tcBorders>
              <w:left w:val="single" w:color="000000" w:sz="4" w:space="0"/>
              <w:bottom w:val="single" w:color="000000" w:sz="4" w:space="0"/>
              <w:right w:val="single" w:color="000000" w:sz="4" w:space="0"/>
            </w:tcBorders>
            <w:vAlign w:val="center"/>
          </w:tcPr>
          <w:p w14:paraId="111BCEA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72D2E408">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1F82F62D">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E2AEC25">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FB2327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245DB3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从业人员20人以下或营业收入200万元以下的</w:t>
            </w:r>
          </w:p>
        </w:tc>
      </w:tr>
      <w:tr w14:paraId="04ACD7C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043E07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570630FB">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仓储业</w:t>
            </w:r>
          </w:p>
        </w:tc>
        <w:tc>
          <w:tcPr>
            <w:tcW w:w="1093" w:type="dxa"/>
            <w:tcBorders>
              <w:left w:val="single" w:color="000000" w:sz="4" w:space="0"/>
              <w:bottom w:val="single" w:color="000000" w:sz="4" w:space="0"/>
              <w:right w:val="single" w:color="000000" w:sz="4" w:space="0"/>
            </w:tcBorders>
            <w:vAlign w:val="center"/>
          </w:tcPr>
          <w:p w14:paraId="2391F689">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31ABA81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15BFDF4">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12A48B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E3379FB">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7DB5732">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从业人员20人以下或营业收入100万元以下的</w:t>
            </w:r>
          </w:p>
        </w:tc>
      </w:tr>
      <w:tr w14:paraId="2F2323E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5DFCDF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5EDEF5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邮政业</w:t>
            </w:r>
          </w:p>
        </w:tc>
        <w:tc>
          <w:tcPr>
            <w:tcW w:w="1093" w:type="dxa"/>
            <w:tcBorders>
              <w:left w:val="single" w:color="000000" w:sz="4" w:space="0"/>
              <w:bottom w:val="single" w:color="000000" w:sz="4" w:space="0"/>
              <w:right w:val="single" w:color="000000" w:sz="4" w:space="0"/>
            </w:tcBorders>
            <w:vAlign w:val="center"/>
          </w:tcPr>
          <w:p w14:paraId="3404092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9E07650">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53279DAC">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1D8BBAF">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2A4E72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B441D4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从业人员20人以下或营业收入100万元以下的</w:t>
            </w:r>
          </w:p>
        </w:tc>
      </w:tr>
      <w:tr w14:paraId="2761C7F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2250DF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129492CC">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住宿业</w:t>
            </w:r>
          </w:p>
        </w:tc>
        <w:tc>
          <w:tcPr>
            <w:tcW w:w="1093" w:type="dxa"/>
            <w:tcBorders>
              <w:left w:val="single" w:color="000000" w:sz="4" w:space="0"/>
              <w:bottom w:val="single" w:color="000000" w:sz="4" w:space="0"/>
              <w:right w:val="single" w:color="000000" w:sz="4" w:space="0"/>
            </w:tcBorders>
            <w:vAlign w:val="center"/>
          </w:tcPr>
          <w:p w14:paraId="68D0511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AC37C9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588F0D76">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3043D9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4BB758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990501">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30E2B3E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D41F97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170C522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餐饮业</w:t>
            </w:r>
          </w:p>
        </w:tc>
        <w:tc>
          <w:tcPr>
            <w:tcW w:w="1093" w:type="dxa"/>
            <w:tcBorders>
              <w:left w:val="single" w:color="000000" w:sz="4" w:space="0"/>
              <w:bottom w:val="single" w:color="000000" w:sz="4" w:space="0"/>
              <w:right w:val="single" w:color="000000" w:sz="4" w:space="0"/>
            </w:tcBorders>
            <w:vAlign w:val="center"/>
          </w:tcPr>
          <w:p w14:paraId="4EB868D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39A4B8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14F8070">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1FF03B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F3EFBDE">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E5152D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35959F7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41C838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54EFA1D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信息传输业</w:t>
            </w:r>
          </w:p>
        </w:tc>
        <w:tc>
          <w:tcPr>
            <w:tcW w:w="1093" w:type="dxa"/>
            <w:tcBorders>
              <w:left w:val="single" w:color="000000" w:sz="4" w:space="0"/>
              <w:bottom w:val="single" w:color="000000" w:sz="4" w:space="0"/>
              <w:right w:val="single" w:color="000000" w:sz="4" w:space="0"/>
            </w:tcBorders>
            <w:vAlign w:val="center"/>
          </w:tcPr>
          <w:p w14:paraId="0821C63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2BD525F">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040DB0B3">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C40809F">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193131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24FAC66">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49FA464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81487D4">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56ABAEC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软件和信息技术服务业</w:t>
            </w:r>
          </w:p>
        </w:tc>
        <w:tc>
          <w:tcPr>
            <w:tcW w:w="1093" w:type="dxa"/>
            <w:tcBorders>
              <w:left w:val="single" w:color="000000" w:sz="4" w:space="0"/>
              <w:bottom w:val="single" w:color="000000" w:sz="4" w:space="0"/>
              <w:right w:val="single" w:color="000000" w:sz="4" w:space="0"/>
            </w:tcBorders>
            <w:vAlign w:val="center"/>
          </w:tcPr>
          <w:p w14:paraId="135DBFB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E8FE59C">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41685243">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A289DD8">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33C489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AB918D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从业人员10人以下或营业收入50万元以下的</w:t>
            </w:r>
          </w:p>
        </w:tc>
      </w:tr>
      <w:tr w14:paraId="1ED640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1679DD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1F1E03F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房地产开发经营</w:t>
            </w:r>
          </w:p>
        </w:tc>
        <w:tc>
          <w:tcPr>
            <w:tcW w:w="1093" w:type="dxa"/>
            <w:tcBorders>
              <w:left w:val="single" w:color="000000" w:sz="4" w:space="0"/>
              <w:bottom w:val="single" w:color="000000" w:sz="4" w:space="0"/>
              <w:right w:val="single" w:color="000000" w:sz="4" w:space="0"/>
            </w:tcBorders>
            <w:vAlign w:val="center"/>
          </w:tcPr>
          <w:p w14:paraId="5D8BC91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56AD67F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55796F6D">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EB4918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03E9A5D">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CB4CAD5">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营业收入100万元以下或资产总额2000万元以下的</w:t>
            </w:r>
          </w:p>
        </w:tc>
      </w:tr>
      <w:tr w14:paraId="4D94B3B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C76F54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1AAD7EE4">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物业管理</w:t>
            </w:r>
          </w:p>
        </w:tc>
        <w:tc>
          <w:tcPr>
            <w:tcW w:w="1093" w:type="dxa"/>
            <w:tcBorders>
              <w:left w:val="single" w:color="000000" w:sz="4" w:space="0"/>
              <w:bottom w:val="single" w:color="000000" w:sz="4" w:space="0"/>
              <w:right w:val="single" w:color="000000" w:sz="4" w:space="0"/>
            </w:tcBorders>
            <w:vAlign w:val="center"/>
          </w:tcPr>
          <w:p w14:paraId="0CE9A43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7A4E362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57FBA3A">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01810E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64DFD0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8F0165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从业人员100人以下或营业收入500万元以下的</w:t>
            </w:r>
          </w:p>
        </w:tc>
      </w:tr>
      <w:tr w14:paraId="23059AD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CBF0CE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285E03A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租赁和商务服务业</w:t>
            </w:r>
          </w:p>
        </w:tc>
        <w:tc>
          <w:tcPr>
            <w:tcW w:w="1093" w:type="dxa"/>
            <w:tcBorders>
              <w:left w:val="single" w:color="000000" w:sz="4" w:space="0"/>
              <w:bottom w:val="single" w:color="000000" w:sz="4" w:space="0"/>
              <w:right w:val="single" w:color="000000" w:sz="4" w:space="0"/>
            </w:tcBorders>
            <w:vAlign w:val="center"/>
          </w:tcPr>
          <w:p w14:paraId="39C01249">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188A5FD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0F8AEB4F">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F71FE61">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338B06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0D4E94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从业人员10人以下或资产总额100万元以下的</w:t>
            </w:r>
          </w:p>
        </w:tc>
      </w:tr>
      <w:tr w14:paraId="58E6B2A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912DCD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53AFD63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其他未列明行业</w:t>
            </w:r>
          </w:p>
        </w:tc>
        <w:tc>
          <w:tcPr>
            <w:tcW w:w="1093" w:type="dxa"/>
            <w:tcBorders>
              <w:left w:val="single" w:color="000000" w:sz="4" w:space="0"/>
              <w:bottom w:val="single" w:color="000000" w:sz="4" w:space="0"/>
              <w:right w:val="single" w:color="000000" w:sz="4" w:space="0"/>
            </w:tcBorders>
            <w:vAlign w:val="center"/>
          </w:tcPr>
          <w:p w14:paraId="1BB8C95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tc>
        <w:tc>
          <w:tcPr>
            <w:tcW w:w="1892" w:type="dxa"/>
            <w:tcBorders>
              <w:left w:val="single" w:color="000000" w:sz="4" w:space="0"/>
              <w:bottom w:val="single" w:color="000000" w:sz="4" w:space="0"/>
              <w:right w:val="single" w:color="000000" w:sz="4" w:space="0"/>
            </w:tcBorders>
            <w:vAlign w:val="center"/>
          </w:tcPr>
          <w:p w14:paraId="1B115A57">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3C36A8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AD9F23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62D0A09">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从业人员10人以下的</w:t>
            </w:r>
          </w:p>
        </w:tc>
      </w:tr>
    </w:tbl>
    <w:p w14:paraId="25602056">
      <w:pPr>
        <w:pStyle w:val="83"/>
        <w:ind w:firstLine="0" w:firstLineChars="0"/>
        <w:rPr>
          <w:rFonts w:hint="eastAsia" w:ascii="宋体" w:hAnsi="宋体" w:eastAsia="宋体"/>
          <w:b/>
          <w:bCs/>
          <w:color w:val="000000" w:themeColor="text1"/>
          <w:kern w:val="0"/>
          <w:sz w:val="24"/>
          <w:szCs w:val="24"/>
          <w:lang w:val="zh-CN"/>
          <w14:textFill>
            <w14:solidFill>
              <w14:schemeClr w14:val="tx1"/>
            </w14:solidFill>
          </w14:textFill>
        </w:rPr>
      </w:pPr>
      <w:r>
        <w:rPr>
          <w:rFonts w:hint="eastAsia" w:ascii="宋体" w:hAnsi="宋体" w:eastAsia="宋体"/>
          <w:b/>
          <w:bCs/>
          <w:color w:val="000000" w:themeColor="text1"/>
          <w:kern w:val="0"/>
          <w:sz w:val="24"/>
          <w:szCs w:val="24"/>
          <w:lang w:val="zh-CN"/>
          <w14:textFill>
            <w14:solidFill>
              <w14:schemeClr w14:val="tx1"/>
            </w14:solidFill>
          </w14:textFill>
        </w:rPr>
        <w:t>附件</w:t>
      </w:r>
      <w:r>
        <w:rPr>
          <w:rFonts w:hint="eastAsia" w:ascii="宋体" w:hAnsi="宋体" w:eastAsia="宋体"/>
          <w:b/>
          <w:bCs/>
          <w:color w:val="000000" w:themeColor="text1"/>
          <w:kern w:val="0"/>
          <w:sz w:val="24"/>
          <w:szCs w:val="24"/>
          <w:lang w:val="en-US" w:eastAsia="zh-CN"/>
          <w14:textFill>
            <w14:solidFill>
              <w14:schemeClr w14:val="tx1"/>
            </w14:solidFill>
          </w14:textFill>
        </w:rPr>
        <w:t>9</w:t>
      </w:r>
      <w:r>
        <w:rPr>
          <w:rFonts w:hint="eastAsia" w:ascii="宋体" w:hAnsi="宋体" w:eastAsia="宋体"/>
          <w:b/>
          <w:bCs/>
          <w:color w:val="000000" w:themeColor="text1"/>
          <w:kern w:val="0"/>
          <w:sz w:val="24"/>
          <w:szCs w:val="24"/>
          <w:lang w:val="zh-CN"/>
          <w14:textFill>
            <w14:solidFill>
              <w14:schemeClr w14:val="tx1"/>
            </w14:solidFill>
          </w14:textFill>
        </w:rPr>
        <w:t>：政府采购活动现场确认声明书</w:t>
      </w:r>
    </w:p>
    <w:p w14:paraId="73C54626">
      <w:pPr>
        <w:pStyle w:val="83"/>
        <w:spacing w:line="360" w:lineRule="auto"/>
        <w:ind w:firstLine="480"/>
        <w:rPr>
          <w:rFonts w:hint="eastAsia"/>
          <w:color w:val="000000" w:themeColor="text1"/>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w:t>
      </w:r>
      <w:r>
        <w:rPr>
          <w:rFonts w:hint="eastAsia" w:ascii="宋体" w:hAnsi="宋体" w:eastAsia="宋体"/>
          <w:b/>
          <w:bCs/>
          <w:color w:val="000000" w:themeColor="text1"/>
          <w:kern w:val="0"/>
          <w:sz w:val="24"/>
          <w:szCs w:val="24"/>
          <w:lang w:val="zh-CN"/>
          <w14:textFill>
            <w14:solidFill>
              <w14:schemeClr w14:val="tx1"/>
            </w14:solidFill>
          </w14:textFill>
        </w:rPr>
        <w:t>请响应供应商在开始解密后</w:t>
      </w:r>
      <w:r>
        <w:rPr>
          <w:rFonts w:hint="eastAsia" w:ascii="宋体" w:hAnsi="宋体" w:eastAsia="宋体"/>
          <w:b/>
          <w:bCs/>
          <w:color w:val="000000" w:themeColor="text1"/>
          <w:kern w:val="0"/>
          <w:sz w:val="24"/>
          <w:szCs w:val="24"/>
          <w:lang w:val="en-US"/>
          <w14:textFill>
            <w14:solidFill>
              <w14:schemeClr w14:val="tx1"/>
            </w14:solidFill>
          </w14:textFill>
        </w:rPr>
        <w:t>15</w:t>
      </w:r>
      <w:r>
        <w:rPr>
          <w:rFonts w:hint="eastAsia" w:ascii="宋体" w:hAnsi="宋体" w:eastAsia="宋体"/>
          <w:b/>
          <w:bCs/>
          <w:color w:val="000000" w:themeColor="text1"/>
          <w:kern w:val="0"/>
          <w:sz w:val="24"/>
          <w:szCs w:val="24"/>
          <w:lang w:val="zh-CN"/>
          <w14:textFill>
            <w14:solidFill>
              <w14:schemeClr w14:val="tx1"/>
            </w14:solidFill>
          </w14:textFill>
        </w:rPr>
        <w:t>分钟内将政府采购活动现场确认声明书填写并签字后，以扫描件的形式发送至邮箱619674175@qq.com，逾期未发送的，视为无异议</w:t>
      </w:r>
      <w:r>
        <w:rPr>
          <w:rFonts w:hint="eastAsia" w:ascii="宋体" w:hAnsi="宋体" w:eastAsia="宋体"/>
          <w:color w:val="000000" w:themeColor="text1"/>
          <w:kern w:val="0"/>
          <w:sz w:val="24"/>
          <w:szCs w:val="24"/>
          <w:lang w:val="zh-CN"/>
          <w14:textFill>
            <w14:solidFill>
              <w14:schemeClr w14:val="tx1"/>
            </w14:solidFill>
          </w14:textFill>
        </w:rPr>
        <w:t>）</w:t>
      </w:r>
    </w:p>
    <w:p w14:paraId="722127DF">
      <w:pPr>
        <w:pStyle w:val="83"/>
        <w:spacing w:line="300" w:lineRule="auto"/>
        <w:ind w:firstLine="480"/>
        <w:jc w:val="center"/>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政府采购活动现场确认声明书</w:t>
      </w:r>
    </w:p>
    <w:p w14:paraId="7D0390D1">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欧邦工程管理集团有限公司:</w:t>
      </w:r>
    </w:p>
    <w:p w14:paraId="0CD7970B">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本人________________（授权代表姓名），经由__________________________（单位）________________（法定代表人姓名）合法授权参加</w:t>
      </w:r>
      <w:r>
        <w:rPr>
          <w:rFonts w:hint="eastAsia" w:ascii="宋体" w:hAnsi="宋体" w:eastAsia="宋体"/>
          <w:color w:val="000000" w:themeColor="text1"/>
          <w:kern w:val="0"/>
          <w:sz w:val="24"/>
          <w:szCs w:val="24"/>
          <w:lang w:val="en-US"/>
          <w14:textFill>
            <w14:solidFill>
              <w14:schemeClr w14:val="tx1"/>
            </w14:solidFill>
          </w14:textFill>
        </w:rPr>
        <w:t xml:space="preserve"> （项目名称）    </w:t>
      </w:r>
      <w:r>
        <w:rPr>
          <w:rFonts w:hint="eastAsia" w:ascii="宋体" w:hAnsi="宋体" w:eastAsia="宋体"/>
          <w:color w:val="000000" w:themeColor="text1"/>
          <w:kern w:val="0"/>
          <w:sz w:val="24"/>
          <w:szCs w:val="24"/>
          <w:lang w:val="zh-CN"/>
          <w14:textFill>
            <w14:solidFill>
              <w14:schemeClr w14:val="tx1"/>
            </w14:solidFill>
          </w14:textFill>
        </w:rPr>
        <w:t>（编号：</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）政府采购活动．经与本单位法人代表（负责人）联系确认，现就有关公平竞争事项郑重声明如下:</w:t>
      </w:r>
    </w:p>
    <w:p w14:paraId="45CA30E0">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一、本单位与采购人之间 口 不存在利害关系 口 存在下列利害关系:</w:t>
      </w:r>
    </w:p>
    <w:p w14:paraId="78C1DDD5">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A．投资关系</w:t>
      </w:r>
    </w:p>
    <w:p w14:paraId="40683A20">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B．行政隶属关系</w:t>
      </w:r>
    </w:p>
    <w:p w14:paraId="798AC04D">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C．业务指导关系</w:t>
      </w:r>
    </w:p>
    <w:p w14:paraId="5B0052A4">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D．其他可能影响采购公正的利害关系（如有，请如实说明）。</w:t>
      </w:r>
    </w:p>
    <w:p w14:paraId="366F4368">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二、现己清楚知道参加本项目采购活动的其他所有供应商名称，本单位 口 与其他所有供应商之间均不存在利害关系 口 与________________（供应商名称）之间存在下列利害关系:</w:t>
      </w:r>
    </w:p>
    <w:p w14:paraId="6579C0D9">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A．法定代表人或负责人或实际控制人是同一人</w:t>
      </w:r>
    </w:p>
    <w:p w14:paraId="0AE83D65">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B．法定代表人或负责人或实际控制人是夫妻关系</w:t>
      </w:r>
    </w:p>
    <w:p w14:paraId="0A880923">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C．法定代表人或负责人或实际控制人是直系血亲关系</w:t>
      </w:r>
    </w:p>
    <w:p w14:paraId="1FD33518">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D．法定代表人或负责人或实际控制人存在三代以内旁系血亲关系</w:t>
      </w:r>
    </w:p>
    <w:p w14:paraId="04A8A819">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E．法定代表人或负责人或实际控制人存在近姻亲关系</w:t>
      </w:r>
    </w:p>
    <w:p w14:paraId="55457A68">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F．法定代表人或负责人或实际控制人存在股份控制或实际控制关系</w:t>
      </w:r>
    </w:p>
    <w:p w14:paraId="6575D1E1">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G．存在共同直接或间接投资设立子公司、联营企业和合营企业情况</w:t>
      </w:r>
    </w:p>
    <w:p w14:paraId="7401865E">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798CB7FC">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I．其他利害关系情况___________________________________。</w:t>
      </w:r>
    </w:p>
    <w:p w14:paraId="267B37DC">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三、现己清楚知道并严格遵守政府采购法律法规和现场纪律。</w:t>
      </w:r>
    </w:p>
    <w:p w14:paraId="601AA965">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四、我发现________________供应商之间存在或可能存在上述第二条第________________项利害关系。</w:t>
      </w:r>
    </w:p>
    <w:p w14:paraId="79E1638D">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2025年</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月</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日</w:t>
      </w:r>
    </w:p>
    <w:p w14:paraId="56B50C96">
      <w:pPr>
        <w:spacing w:line="300" w:lineRule="auto"/>
        <w:rPr>
          <w:color w:val="000000" w:themeColor="text1"/>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供应商代表签名：</w:t>
      </w:r>
    </w:p>
    <w:p w14:paraId="54410DE9"/>
    <w:p w14:paraId="5ABD0A1D">
      <w:pPr>
        <w:spacing w:line="360" w:lineRule="auto"/>
        <w:rPr>
          <w:rFonts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C69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CBD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07" w:name="_Toc131845147"/>
    <w:bookmarkStart w:id="508" w:name="_Toc164085800"/>
    <w:bookmarkStart w:id="509" w:name="_Toc91899912"/>
    <w:bookmarkStart w:id="510" w:name="_Toc36110187"/>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971B">
    <w:pPr>
      <w:pStyle w:val="40"/>
      <w:framePr w:wrap="around" w:vAnchor="text" w:hAnchor="margin" w:xAlign="right" w:y="1"/>
      <w:rPr>
        <w:rStyle w:val="72"/>
      </w:rPr>
    </w:pPr>
    <w:r>
      <w:fldChar w:fldCharType="begin"/>
    </w:r>
    <w:r>
      <w:rPr>
        <w:rStyle w:val="72"/>
      </w:rPr>
      <w:instrText xml:space="preserve">PAGE  </w:instrText>
    </w:r>
    <w:r>
      <w:fldChar w:fldCharType="end"/>
    </w:r>
  </w:p>
  <w:p w14:paraId="30D0F70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1D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1A8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BC8A7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13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A15D5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E8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7986D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2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22B8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C5D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ED04">
    <w:pPr>
      <w:pStyle w:val="40"/>
      <w:framePr w:wrap="around" w:vAnchor="text" w:hAnchor="margin" w:xAlign="right" w:y="1"/>
      <w:rPr>
        <w:rStyle w:val="72"/>
      </w:rPr>
    </w:pPr>
    <w:r>
      <w:fldChar w:fldCharType="begin"/>
    </w:r>
    <w:r>
      <w:rPr>
        <w:rStyle w:val="72"/>
      </w:rPr>
      <w:instrText xml:space="preserve">PAGE  </w:instrText>
    </w:r>
    <w:r>
      <w:fldChar w:fldCharType="end"/>
    </w:r>
  </w:p>
  <w:p w14:paraId="5754956E">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F5B6">
    <w:pPr>
      <w:pStyle w:val="41"/>
      <w:pBdr>
        <w:bottom w:val="single" w:color="auto" w:sz="6" w:space="4"/>
      </w:pBdr>
      <w:jc w:val="right"/>
    </w:pPr>
    <w:r>
      <w:t>政府采购公开招标文件</w:t>
    </w:r>
  </w:p>
  <w:p w14:paraId="2C5AF6D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2C7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8EEB">
    <w:pPr>
      <w:pStyle w:val="41"/>
      <w:rPr>
        <w:rFonts w:ascii="仿宋_GB2312" w:eastAsia="仿宋_GB2312"/>
        <w:b/>
        <w:i/>
        <w:u w:val="single"/>
      </w:rPr>
    </w:pPr>
    <w:r>
      <w:t></w:t>
    </w:r>
    <w:r>
      <w:rPr>
        <w:rFonts w:hint="eastAsia"/>
      </w:rPr>
      <w:t xml:space="preserve">                                                  </w:t>
    </w:r>
    <w:r>
      <w:t>杭州市政府采购公开招标文件</w:t>
    </w:r>
  </w:p>
  <w:p w14:paraId="2E31BCF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F49A">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F7DD">
    <w:pPr>
      <w:pStyle w:val="41"/>
      <w:jc w:val="right"/>
      <w:rPr>
        <w:rFonts w:ascii="仿宋_GB2312" w:eastAsia="仿宋_GB2312"/>
        <w:b/>
        <w:i/>
        <w:u w:val="single"/>
      </w:rPr>
    </w:pPr>
    <w:r>
      <w:rPr>
        <w:rFonts w:hint="eastAsia"/>
      </w:rPr>
      <w:t xml:space="preserve">                                  </w:t>
    </w:r>
    <w:r>
      <w:t>政府采购公开招标文件</w:t>
    </w:r>
  </w:p>
  <w:p w14:paraId="2F454C9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171B">
    <w:pPr>
      <w:pStyle w:val="41"/>
      <w:jc w:val="right"/>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111B">
    <w:pPr>
      <w:pStyle w:val="41"/>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384F">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160A2922"/>
    <w:multiLevelType w:val="singleLevel"/>
    <w:tmpl w:val="160A2922"/>
    <w:lvl w:ilvl="0" w:tentative="0">
      <w:start w:val="1"/>
      <w:numFmt w:val="decimal"/>
      <w:lvlText w:val="%1."/>
      <w:lvlJc w:val="left"/>
      <w:pPr>
        <w:ind w:left="425" w:hanging="425"/>
      </w:pPr>
      <w:rPr>
        <w:rFonts w:hint="default"/>
      </w:rPr>
    </w:lvl>
  </w:abstractNum>
  <w:abstractNum w:abstractNumId="2">
    <w:nsid w:val="1CDB4109"/>
    <w:multiLevelType w:val="singleLevel"/>
    <w:tmpl w:val="1CDB4109"/>
    <w:lvl w:ilvl="0" w:tentative="0">
      <w:start w:val="1"/>
      <w:numFmt w:val="decimal"/>
      <w:suff w:val="nothing"/>
      <w:lvlText w:val="（%1）"/>
      <w:lvlJc w:val="left"/>
    </w:lvl>
  </w:abstractNum>
  <w:abstractNum w:abstractNumId="3">
    <w:nsid w:val="2918C3A6"/>
    <w:multiLevelType w:val="singleLevel"/>
    <w:tmpl w:val="2918C3A6"/>
    <w:lvl w:ilvl="0" w:tentative="0">
      <w:start w:val="5"/>
      <w:numFmt w:val="chineseCounting"/>
      <w:suff w:val="nothing"/>
      <w:lvlText w:val="%1、"/>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34C1C"/>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A22E55"/>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C05686"/>
    <w:rsid w:val="0DC07CB8"/>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8C11C6"/>
    <w:rsid w:val="1A984BAD"/>
    <w:rsid w:val="1AB8220E"/>
    <w:rsid w:val="1AE4166C"/>
    <w:rsid w:val="1AF06CFB"/>
    <w:rsid w:val="1AF11B8D"/>
    <w:rsid w:val="1B11359C"/>
    <w:rsid w:val="1B2A271F"/>
    <w:rsid w:val="1B530544"/>
    <w:rsid w:val="1B713184"/>
    <w:rsid w:val="1B9D5777"/>
    <w:rsid w:val="1BA209CF"/>
    <w:rsid w:val="1BB4777D"/>
    <w:rsid w:val="1BD75AB8"/>
    <w:rsid w:val="1C0459C2"/>
    <w:rsid w:val="1C1B3B4A"/>
    <w:rsid w:val="1C4636D3"/>
    <w:rsid w:val="1C88086E"/>
    <w:rsid w:val="1CCB5193"/>
    <w:rsid w:val="1D266CE1"/>
    <w:rsid w:val="1D3912EA"/>
    <w:rsid w:val="1D3963AF"/>
    <w:rsid w:val="1D6A673C"/>
    <w:rsid w:val="1D9247AE"/>
    <w:rsid w:val="1DB567EC"/>
    <w:rsid w:val="1DF24C12"/>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557A8"/>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1CC2"/>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DC202B"/>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2A5993"/>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0359D"/>
    <w:rsid w:val="367B6A5C"/>
    <w:rsid w:val="36A74ADA"/>
    <w:rsid w:val="36AD60D5"/>
    <w:rsid w:val="36B224F9"/>
    <w:rsid w:val="36EC0CC9"/>
    <w:rsid w:val="37202102"/>
    <w:rsid w:val="373F410B"/>
    <w:rsid w:val="37EE7094"/>
    <w:rsid w:val="38296C89"/>
    <w:rsid w:val="383002EB"/>
    <w:rsid w:val="38586797"/>
    <w:rsid w:val="385D15DF"/>
    <w:rsid w:val="38B328DA"/>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75F2C"/>
    <w:rsid w:val="460E7DA5"/>
    <w:rsid w:val="46422483"/>
    <w:rsid w:val="4659254A"/>
    <w:rsid w:val="465B0637"/>
    <w:rsid w:val="465E3F0D"/>
    <w:rsid w:val="466A16E6"/>
    <w:rsid w:val="46893F2B"/>
    <w:rsid w:val="46C4686E"/>
    <w:rsid w:val="470C314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15BC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6154A"/>
    <w:rsid w:val="54487265"/>
    <w:rsid w:val="544D6070"/>
    <w:rsid w:val="54605E1E"/>
    <w:rsid w:val="54B3506A"/>
    <w:rsid w:val="54CA0D16"/>
    <w:rsid w:val="54DA50D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4B565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174BA1"/>
    <w:rsid w:val="5D221076"/>
    <w:rsid w:val="5D397964"/>
    <w:rsid w:val="5D5A391C"/>
    <w:rsid w:val="5D5F10C0"/>
    <w:rsid w:val="5D891B7B"/>
    <w:rsid w:val="5DAD38EE"/>
    <w:rsid w:val="5E006862"/>
    <w:rsid w:val="5E0207B9"/>
    <w:rsid w:val="5E1834A1"/>
    <w:rsid w:val="5E261785"/>
    <w:rsid w:val="5E464FF5"/>
    <w:rsid w:val="5E4A7017"/>
    <w:rsid w:val="5E552BBA"/>
    <w:rsid w:val="5E611C10"/>
    <w:rsid w:val="5E7A0F3F"/>
    <w:rsid w:val="5EEC2419"/>
    <w:rsid w:val="5EFC7377"/>
    <w:rsid w:val="5F06174D"/>
    <w:rsid w:val="5F11110F"/>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2724B3"/>
    <w:rsid w:val="624F3E49"/>
    <w:rsid w:val="62632286"/>
    <w:rsid w:val="62885958"/>
    <w:rsid w:val="62EE4F5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C78A8"/>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A7D99"/>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078FD"/>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50165D"/>
    <w:rsid w:val="6E8335BD"/>
    <w:rsid w:val="6E8E12EF"/>
    <w:rsid w:val="6E972936"/>
    <w:rsid w:val="6ED446C5"/>
    <w:rsid w:val="6F2A7D94"/>
    <w:rsid w:val="6F6049BF"/>
    <w:rsid w:val="6F8331F1"/>
    <w:rsid w:val="6FAE1A09"/>
    <w:rsid w:val="6FD75BF8"/>
    <w:rsid w:val="707723D0"/>
    <w:rsid w:val="70F5661B"/>
    <w:rsid w:val="7134402C"/>
    <w:rsid w:val="71360107"/>
    <w:rsid w:val="713B688E"/>
    <w:rsid w:val="71D43752"/>
    <w:rsid w:val="71F1796A"/>
    <w:rsid w:val="72154626"/>
    <w:rsid w:val="72262B5D"/>
    <w:rsid w:val="72283FF7"/>
    <w:rsid w:val="722E7212"/>
    <w:rsid w:val="723A0474"/>
    <w:rsid w:val="725923E4"/>
    <w:rsid w:val="72864BF7"/>
    <w:rsid w:val="729023FC"/>
    <w:rsid w:val="73B01E4B"/>
    <w:rsid w:val="73C0646E"/>
    <w:rsid w:val="742222F5"/>
    <w:rsid w:val="74476126"/>
    <w:rsid w:val="74706664"/>
    <w:rsid w:val="747F3682"/>
    <w:rsid w:val="749C4185"/>
    <w:rsid w:val="75067759"/>
    <w:rsid w:val="751A0F0C"/>
    <w:rsid w:val="752E6DCD"/>
    <w:rsid w:val="7551380D"/>
    <w:rsid w:val="75600BE5"/>
    <w:rsid w:val="7564475C"/>
    <w:rsid w:val="7583797F"/>
    <w:rsid w:val="75D20F1D"/>
    <w:rsid w:val="75DA2C18"/>
    <w:rsid w:val="75F54412"/>
    <w:rsid w:val="761D08E0"/>
    <w:rsid w:val="76246B8D"/>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A1E18"/>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0C2037"/>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link w:val="304"/>
    <w:qFormat/>
    <w:uiPriority w:val="0"/>
    <w:pPr>
      <w:spacing w:after="120" w:line="480" w:lineRule="auto"/>
    </w:pPr>
  </w:style>
  <w:style w:type="paragraph" w:styleId="25">
    <w:name w:val="Body Text Indent"/>
    <w:basedOn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link w:val="323"/>
    <w:qFormat/>
    <w:uiPriority w:val="0"/>
    <w:pPr>
      <w:ind w:firstLine="420"/>
    </w:pPr>
    <w:rPr>
      <w:rFonts w:hAnsi="Calibri" w:cs="Times New Roman"/>
      <w:snapToGrid/>
      <w:szCs w:val="20"/>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autoRedefine/>
    <w:qFormat/>
    <w:uiPriority w:val="0"/>
    <w:pPr>
      <w:ind w:firstLine="480" w:firstLineChars="200"/>
    </w:pPr>
    <w:rPr>
      <w:sz w:val="24"/>
      <w:szCs w:val="32"/>
    </w:rPr>
  </w:style>
  <w:style w:type="paragraph" w:customStyle="1" w:styleId="80">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0"/>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24"/>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0"/>
    <w:next w:val="8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0"/>
    <w:next w:val="8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4"/>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link w:val="968"/>
    <w:qFormat/>
    <w:uiPriority w:val="0"/>
    <w:rPr>
      <w:rFonts w:ascii="Calibri" w:hAnsi="Calibri"/>
      <w:kern w:val="0"/>
      <w:sz w:val="20"/>
      <w:szCs w:val="22"/>
    </w:rPr>
  </w:style>
  <w:style w:type="paragraph" w:customStyle="1" w:styleId="968">
    <w:name w:val="UserStyle_26"/>
    <w:basedOn w:val="1"/>
    <w:link w:val="967"/>
    <w:qFormat/>
    <w:uiPriority w:val="0"/>
    <w:pPr>
      <w:textAlignment w:val="baseline"/>
    </w:pPr>
    <w:rPr>
      <w:rFonts w:ascii="Calibri" w:hAnsi="Calibri"/>
      <w:kern w:val="0"/>
      <w:sz w:val="20"/>
      <w:szCs w:val="22"/>
    </w:rPr>
  </w:style>
  <w:style w:type="table" w:customStyle="1" w:styleId="969">
    <w:name w:val="Table Normal"/>
    <w:semiHidden/>
    <w:unhideWhenUsed/>
    <w:qFormat/>
    <w:uiPriority w:val="0"/>
    <w:tblPr>
      <w:tblCellMar>
        <w:top w:w="0" w:type="dxa"/>
        <w:left w:w="0" w:type="dxa"/>
        <w:bottom w:w="0" w:type="dxa"/>
        <w:right w:w="0" w:type="dxa"/>
      </w:tblCellMar>
    </w:tblPr>
  </w:style>
  <w:style w:type="paragraph" w:customStyle="1" w:styleId="970">
    <w:name w:val="[Normal]"/>
    <w:qFormat/>
    <w:uiPriority w:val="0"/>
    <w:rPr>
      <w:rFonts w:ascii="宋体" w:hAnsi="宋体" w:eastAsia="宋体" w:cs="Times New Roman"/>
      <w:sz w:val="24"/>
      <w:szCs w:val="22"/>
      <w:lang w:val="zh-CN"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3133</Words>
  <Characters>3588</Characters>
  <Lines>279</Lines>
  <Paragraphs>78</Paragraphs>
  <TotalTime>35</TotalTime>
  <ScaleCrop>false</ScaleCrop>
  <LinksUpToDate>false</LinksUpToDate>
  <CharactersWithSpaces>3824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61967</cp:lastModifiedBy>
  <cp:lastPrinted>2021-12-27T11:06:00Z</cp:lastPrinted>
  <dcterms:modified xsi:type="dcterms:W3CDTF">2025-07-16T10:16:49Z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eyJoZGlkIjoiNGMzYzlkOGE4YmZhYjk1YjFlMmI2MWNkYWE4NTA4NDkiLCJ1c2VySWQiOiIzNzk4MDkzNzQifQ==</vt:lpwstr>
  </property>
</Properties>
</file>