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11E1592">
      <w:pPr>
        <w:spacing w:after="120" w:line="900" w:lineRule="exact"/>
        <w:jc w:val="center"/>
        <w:rPr>
          <w:rFonts w:ascii="宋体" w:hAnsi="宋体"/>
          <w:b/>
          <w:sz w:val="46"/>
          <w:szCs w:val="50"/>
        </w:rPr>
      </w:pPr>
    </w:p>
    <w:p w14:paraId="40CB91B9">
      <w:pPr>
        <w:spacing w:after="120" w:line="900" w:lineRule="exact"/>
        <w:jc w:val="center"/>
        <w:rPr>
          <w:rFonts w:ascii="宋体" w:hAnsi="宋体"/>
          <w:b/>
          <w:sz w:val="40"/>
          <w:szCs w:val="40"/>
        </w:rPr>
      </w:pPr>
      <w:r>
        <w:rPr>
          <w:rFonts w:hint="eastAsia" w:ascii="宋体" w:hAnsi="宋体"/>
          <w:b/>
          <w:sz w:val="40"/>
          <w:szCs w:val="40"/>
        </w:rPr>
        <w:t>慈溪市自然资源和规划局2025年度信息化维护服务项目</w:t>
      </w:r>
    </w:p>
    <w:p w14:paraId="5F675A42">
      <w:pPr>
        <w:spacing w:after="120" w:line="900" w:lineRule="exact"/>
        <w:jc w:val="center"/>
        <w:rPr>
          <w:rFonts w:ascii="宋体" w:hAnsi="宋体"/>
          <w:b/>
          <w:sz w:val="46"/>
          <w:szCs w:val="50"/>
        </w:rPr>
      </w:pPr>
      <w:r>
        <w:rPr>
          <w:rFonts w:hint="eastAsia" w:ascii="宋体" w:hAnsi="宋体"/>
          <w:b/>
          <w:sz w:val="46"/>
          <w:szCs w:val="50"/>
        </w:rPr>
        <w:t>政府采购</w:t>
      </w:r>
    </w:p>
    <w:p w14:paraId="4A561730">
      <w:pPr>
        <w:spacing w:after="120" w:line="400" w:lineRule="exact"/>
        <w:jc w:val="center"/>
        <w:rPr>
          <w:rFonts w:ascii="宋体" w:hAnsi="宋体"/>
          <w:b/>
          <w:sz w:val="32"/>
          <w:szCs w:val="32"/>
        </w:rPr>
      </w:pPr>
    </w:p>
    <w:p w14:paraId="11A6F3F0">
      <w:pPr>
        <w:spacing w:after="120" w:line="800" w:lineRule="exact"/>
        <w:jc w:val="center"/>
        <w:rPr>
          <w:rFonts w:ascii="宋体" w:hAnsi="宋体"/>
          <w:b/>
          <w:sz w:val="48"/>
          <w:szCs w:val="48"/>
        </w:rPr>
      </w:pPr>
      <w:r>
        <w:rPr>
          <w:rFonts w:hint="eastAsia" w:ascii="宋体" w:hAnsi="宋体"/>
          <w:b/>
          <w:sz w:val="48"/>
          <w:szCs w:val="48"/>
        </w:rPr>
        <w:t>公</w:t>
      </w:r>
    </w:p>
    <w:p w14:paraId="4A646567">
      <w:pPr>
        <w:spacing w:after="120" w:line="800" w:lineRule="exact"/>
        <w:jc w:val="center"/>
        <w:rPr>
          <w:rFonts w:ascii="宋体" w:hAnsi="宋体"/>
          <w:b/>
          <w:sz w:val="48"/>
          <w:szCs w:val="48"/>
        </w:rPr>
      </w:pPr>
      <w:r>
        <w:rPr>
          <w:rFonts w:hint="eastAsia" w:ascii="宋体" w:hAnsi="宋体"/>
          <w:b/>
          <w:sz w:val="48"/>
          <w:szCs w:val="48"/>
        </w:rPr>
        <w:t>开</w:t>
      </w:r>
    </w:p>
    <w:p w14:paraId="5C9B12E1">
      <w:pPr>
        <w:spacing w:after="120" w:line="800" w:lineRule="exact"/>
        <w:jc w:val="center"/>
        <w:rPr>
          <w:rFonts w:ascii="宋体" w:hAnsi="宋体"/>
          <w:b/>
          <w:sz w:val="48"/>
          <w:szCs w:val="48"/>
        </w:rPr>
      </w:pPr>
      <w:r>
        <w:rPr>
          <w:rFonts w:hint="eastAsia" w:ascii="宋体" w:hAnsi="宋体"/>
          <w:b/>
          <w:sz w:val="48"/>
          <w:szCs w:val="48"/>
        </w:rPr>
        <w:t>招</w:t>
      </w:r>
    </w:p>
    <w:p w14:paraId="70491D75">
      <w:pPr>
        <w:spacing w:after="120" w:line="800" w:lineRule="exact"/>
        <w:jc w:val="center"/>
        <w:rPr>
          <w:rFonts w:ascii="宋体" w:hAnsi="宋体"/>
          <w:b/>
          <w:sz w:val="48"/>
          <w:szCs w:val="48"/>
        </w:rPr>
      </w:pPr>
      <w:r>
        <w:rPr>
          <w:rFonts w:hint="eastAsia" w:ascii="宋体" w:hAnsi="宋体"/>
          <w:b/>
          <w:sz w:val="48"/>
          <w:szCs w:val="48"/>
        </w:rPr>
        <w:t>标</w:t>
      </w:r>
    </w:p>
    <w:p w14:paraId="31F3E380">
      <w:pPr>
        <w:spacing w:after="120" w:line="800" w:lineRule="exact"/>
        <w:jc w:val="center"/>
        <w:rPr>
          <w:rFonts w:ascii="宋体" w:hAnsi="宋体"/>
          <w:b/>
          <w:sz w:val="48"/>
          <w:szCs w:val="48"/>
        </w:rPr>
      </w:pPr>
      <w:r>
        <w:rPr>
          <w:rFonts w:hint="eastAsia" w:ascii="宋体" w:hAnsi="宋体"/>
          <w:b/>
          <w:sz w:val="48"/>
          <w:szCs w:val="48"/>
        </w:rPr>
        <w:t>文</w:t>
      </w:r>
    </w:p>
    <w:p w14:paraId="2B9B68E4">
      <w:pPr>
        <w:spacing w:after="120" w:line="800" w:lineRule="exact"/>
        <w:jc w:val="center"/>
        <w:rPr>
          <w:rFonts w:ascii="宋体" w:hAnsi="宋体"/>
          <w:b/>
          <w:sz w:val="48"/>
          <w:szCs w:val="48"/>
        </w:rPr>
      </w:pPr>
      <w:r>
        <w:rPr>
          <w:rFonts w:hint="eastAsia" w:ascii="宋体" w:hAnsi="宋体"/>
          <w:b/>
          <w:sz w:val="48"/>
          <w:szCs w:val="48"/>
        </w:rPr>
        <w:t>件</w:t>
      </w:r>
    </w:p>
    <w:p w14:paraId="1FD4D0D7">
      <w:pPr>
        <w:rPr>
          <w:rFonts w:ascii="宋体" w:hAnsi="宋体"/>
          <w:b/>
          <w:sz w:val="36"/>
          <w:szCs w:val="36"/>
        </w:rPr>
      </w:pPr>
    </w:p>
    <w:p w14:paraId="563F9372">
      <w:pPr>
        <w:spacing w:line="600" w:lineRule="exact"/>
        <w:rPr>
          <w:rFonts w:ascii="宋体" w:hAnsi="宋体"/>
          <w:b/>
          <w:sz w:val="28"/>
          <w:szCs w:val="28"/>
        </w:rPr>
      </w:pPr>
    </w:p>
    <w:p w14:paraId="6EDDCA1A">
      <w:pPr>
        <w:spacing w:line="700" w:lineRule="exact"/>
        <w:rPr>
          <w:rFonts w:ascii="宋体" w:hAnsi="宋体"/>
          <w:b/>
          <w:sz w:val="28"/>
          <w:szCs w:val="28"/>
        </w:rPr>
      </w:pPr>
      <w:r>
        <w:rPr>
          <w:rFonts w:hint="eastAsia" w:ascii="宋体" w:hAnsi="宋体"/>
          <w:b/>
          <w:sz w:val="28"/>
          <w:szCs w:val="28"/>
        </w:rPr>
        <w:t>项目编号：</w:t>
      </w:r>
      <w:r>
        <w:t xml:space="preserve"> </w:t>
      </w:r>
      <w:r>
        <w:rPr>
          <w:rFonts w:hint="eastAsia" w:ascii="宋体" w:hAnsi="宋体"/>
          <w:b/>
          <w:sz w:val="28"/>
          <w:szCs w:val="28"/>
        </w:rPr>
        <w:fldChar w:fldCharType="begin"/>
      </w:r>
      <w:r>
        <w:rPr>
          <w:rFonts w:hint="eastAsia" w:ascii="宋体" w:hAnsi="宋体"/>
          <w:b/>
          <w:sz w:val="28"/>
          <w:szCs w:val="28"/>
        </w:rPr>
        <w:instrText xml:space="preserve"> HYPERLINK "https://pay.zcygov.cn/purchaseplan_front/" \l "/plan/list/view?id=1000000000016129550&amp;_app_=zcy.procurement" \o "330282202506004842" \t "https://www.zcygov.cn/bid-inviting/_procurement_/purchaseMessage/_blank" </w:instrText>
      </w:r>
      <w:r>
        <w:rPr>
          <w:rFonts w:hint="eastAsia" w:ascii="宋体" w:hAnsi="宋体"/>
          <w:b/>
          <w:sz w:val="28"/>
          <w:szCs w:val="28"/>
        </w:rPr>
        <w:fldChar w:fldCharType="separate"/>
      </w:r>
      <w:r>
        <w:rPr>
          <w:rFonts w:hint="eastAsia" w:ascii="宋体" w:hAnsi="宋体"/>
          <w:b/>
          <w:sz w:val="28"/>
          <w:szCs w:val="28"/>
        </w:rPr>
        <w:t>330282202506004842</w:t>
      </w:r>
      <w:r>
        <w:rPr>
          <w:rFonts w:hint="eastAsia" w:ascii="宋体" w:hAnsi="宋体"/>
          <w:b/>
          <w:sz w:val="28"/>
          <w:szCs w:val="28"/>
        </w:rPr>
        <w:fldChar w:fldCharType="end"/>
      </w:r>
    </w:p>
    <w:p w14:paraId="1913BDBA">
      <w:pPr>
        <w:spacing w:line="700" w:lineRule="exact"/>
        <w:ind w:left="1405" w:hanging="1405" w:hangingChars="500"/>
        <w:rPr>
          <w:rFonts w:ascii="宋体" w:hAnsi="宋体"/>
          <w:b/>
          <w:sz w:val="28"/>
          <w:szCs w:val="28"/>
        </w:rPr>
      </w:pPr>
      <w:r>
        <w:rPr>
          <w:rFonts w:hint="eastAsia" w:ascii="宋体" w:hAnsi="宋体"/>
          <w:b/>
          <w:sz w:val="28"/>
          <w:szCs w:val="28"/>
        </w:rPr>
        <w:t>采</w:t>
      </w:r>
      <w:r>
        <w:rPr>
          <w:rFonts w:ascii="宋体" w:hAnsi="宋体"/>
          <w:b/>
          <w:sz w:val="28"/>
          <w:szCs w:val="28"/>
        </w:rPr>
        <w:t xml:space="preserve"> </w:t>
      </w:r>
      <w:r>
        <w:rPr>
          <w:rFonts w:hint="eastAsia" w:ascii="宋体" w:hAnsi="宋体"/>
          <w:b/>
          <w:sz w:val="28"/>
          <w:szCs w:val="28"/>
        </w:rPr>
        <w:t>购</w:t>
      </w:r>
      <w:r>
        <w:rPr>
          <w:rFonts w:ascii="宋体" w:hAnsi="宋体"/>
          <w:b/>
          <w:sz w:val="28"/>
          <w:szCs w:val="28"/>
        </w:rPr>
        <w:t xml:space="preserve"> </w:t>
      </w:r>
      <w:r>
        <w:rPr>
          <w:rFonts w:hint="eastAsia" w:ascii="宋体" w:hAnsi="宋体"/>
          <w:b/>
          <w:sz w:val="28"/>
          <w:szCs w:val="28"/>
        </w:rPr>
        <w:t>人：慈溪市自然资源和规划局</w:t>
      </w:r>
    </w:p>
    <w:p w14:paraId="1F4767B2">
      <w:pPr>
        <w:spacing w:line="700" w:lineRule="exact"/>
        <w:rPr>
          <w:rFonts w:ascii="宋体" w:hAnsi="宋体"/>
          <w:b/>
          <w:sz w:val="28"/>
          <w:szCs w:val="28"/>
        </w:rPr>
      </w:pPr>
      <w:r>
        <w:rPr>
          <w:rFonts w:hint="eastAsia" w:ascii="宋体" w:hAnsi="宋体"/>
          <w:b/>
          <w:sz w:val="28"/>
          <w:szCs w:val="28"/>
        </w:rPr>
        <w:t>代理机构：浙江天成项目管理有限公司</w:t>
      </w:r>
    </w:p>
    <w:p w14:paraId="6C868114">
      <w:pPr>
        <w:spacing w:line="700" w:lineRule="exact"/>
        <w:rPr>
          <w:rFonts w:ascii="宋体" w:hAnsi="宋体"/>
          <w:b/>
          <w:sz w:val="28"/>
          <w:szCs w:val="28"/>
        </w:rPr>
      </w:pPr>
      <w:r>
        <w:rPr>
          <w:rFonts w:hint="eastAsia" w:ascii="宋体" w:hAnsi="宋体"/>
          <w:b/>
          <w:sz w:val="28"/>
          <w:szCs w:val="28"/>
        </w:rPr>
        <w:t>编制日期：</w:t>
      </w:r>
      <w:r>
        <w:rPr>
          <w:rFonts w:ascii="宋体" w:hAnsi="宋体"/>
          <w:b/>
          <w:sz w:val="28"/>
          <w:szCs w:val="28"/>
        </w:rPr>
        <w:t>2025</w:t>
      </w:r>
      <w:r>
        <w:rPr>
          <w:rFonts w:hint="eastAsia" w:ascii="宋体" w:hAnsi="宋体"/>
          <w:b/>
          <w:sz w:val="28"/>
          <w:szCs w:val="28"/>
        </w:rPr>
        <w:t>年</w:t>
      </w:r>
      <w:r>
        <w:rPr>
          <w:rFonts w:ascii="宋体" w:hAnsi="宋体"/>
          <w:b/>
          <w:sz w:val="28"/>
          <w:szCs w:val="28"/>
        </w:rPr>
        <w:t xml:space="preserve"> </w:t>
      </w:r>
      <w:r>
        <w:rPr>
          <w:rFonts w:hint="eastAsia" w:ascii="宋体" w:hAnsi="宋体"/>
          <w:b/>
          <w:sz w:val="28"/>
          <w:szCs w:val="28"/>
          <w:lang w:val="en-US" w:eastAsia="zh-CN"/>
        </w:rPr>
        <w:t>7</w:t>
      </w:r>
      <w:r>
        <w:rPr>
          <w:rFonts w:hint="eastAsia" w:ascii="宋体" w:hAnsi="宋体"/>
          <w:b/>
          <w:sz w:val="28"/>
          <w:szCs w:val="28"/>
        </w:rPr>
        <w:t>月</w:t>
      </w:r>
    </w:p>
    <w:p w14:paraId="30171CC5">
      <w:pPr>
        <w:spacing w:line="1200" w:lineRule="exact"/>
        <w:jc w:val="center"/>
        <w:rPr>
          <w:rFonts w:ascii="宋体" w:hAnsi="宋体"/>
          <w:b/>
          <w:sz w:val="72"/>
          <w:szCs w:val="72"/>
        </w:rPr>
      </w:pPr>
      <w:r>
        <w:rPr>
          <w:rFonts w:ascii="宋体" w:hAnsi="宋体"/>
          <w:b/>
          <w:sz w:val="28"/>
          <w:szCs w:val="28"/>
        </w:rPr>
        <w:br w:type="page"/>
      </w:r>
      <w:r>
        <w:rPr>
          <w:rFonts w:hint="eastAsia" w:ascii="宋体" w:hAnsi="宋体"/>
          <w:b/>
          <w:sz w:val="72"/>
          <w:szCs w:val="72"/>
        </w:rPr>
        <w:t>温馨提醒</w:t>
      </w:r>
    </w:p>
    <w:p w14:paraId="7B9BBEB5">
      <w:pPr>
        <w:spacing w:line="1200" w:lineRule="exact"/>
        <w:jc w:val="center"/>
        <w:rPr>
          <w:rFonts w:ascii="宋体" w:hAnsi="宋体"/>
          <w:b/>
          <w:sz w:val="52"/>
          <w:szCs w:val="52"/>
        </w:rPr>
      </w:pPr>
    </w:p>
    <w:p w14:paraId="5ED6F881">
      <w:pPr>
        <w:spacing w:line="1000" w:lineRule="exact"/>
        <w:jc w:val="left"/>
        <w:rPr>
          <w:rFonts w:ascii="宋体" w:hAnsi="宋体"/>
          <w:b/>
          <w:sz w:val="30"/>
          <w:szCs w:val="30"/>
        </w:rPr>
      </w:pPr>
      <w:r>
        <w:rPr>
          <w:rFonts w:ascii="宋体" w:hAnsi="宋体"/>
          <w:b/>
          <w:sz w:val="30"/>
          <w:szCs w:val="30"/>
        </w:rPr>
        <w:t>1</w:t>
      </w:r>
      <w:r>
        <w:rPr>
          <w:rFonts w:hint="eastAsia" w:ascii="宋体" w:hAnsi="宋体"/>
          <w:b/>
          <w:sz w:val="30"/>
          <w:szCs w:val="30"/>
        </w:rPr>
        <w:t>、投标文件应按招标文件要求将“资格文件”、“商务和技术文件”、“报价文件”分别编制。</w:t>
      </w:r>
    </w:p>
    <w:p w14:paraId="1E81B393">
      <w:pPr>
        <w:spacing w:line="1000" w:lineRule="exact"/>
        <w:jc w:val="left"/>
        <w:rPr>
          <w:rFonts w:ascii="宋体" w:hAnsi="宋体"/>
          <w:b/>
          <w:sz w:val="30"/>
          <w:szCs w:val="30"/>
        </w:rPr>
      </w:pPr>
      <w:r>
        <w:rPr>
          <w:rFonts w:ascii="宋体" w:hAnsi="宋体"/>
          <w:b/>
          <w:sz w:val="30"/>
          <w:szCs w:val="30"/>
        </w:rPr>
        <w:t>2</w:t>
      </w:r>
      <w:r>
        <w:rPr>
          <w:rFonts w:hint="eastAsia" w:ascii="宋体" w:hAnsi="宋体"/>
          <w:b/>
          <w:sz w:val="30"/>
          <w:szCs w:val="30"/>
        </w:rPr>
        <w:t>、“商务和技术文件”中不得出现涉及投标价格的内容，否则作无效标处理。</w:t>
      </w:r>
    </w:p>
    <w:p w14:paraId="24129028">
      <w:pPr>
        <w:spacing w:line="1000" w:lineRule="exact"/>
        <w:jc w:val="left"/>
        <w:rPr>
          <w:rFonts w:ascii="宋体" w:hAnsi="宋体"/>
          <w:b/>
          <w:sz w:val="30"/>
          <w:szCs w:val="30"/>
        </w:rPr>
      </w:pPr>
      <w:r>
        <w:rPr>
          <w:rFonts w:ascii="宋体" w:hAnsi="宋体"/>
          <w:b/>
          <w:sz w:val="30"/>
          <w:szCs w:val="30"/>
        </w:rPr>
        <w:t>3、采购人可以对已发出的招标文件进行必要的澄清或者修改，将以“更正公告”的形式发布在政采云平台，供应商应及时登录政采云平台，进行浏览并下载，未及时浏览下载的责任自负。</w:t>
      </w:r>
    </w:p>
    <w:p w14:paraId="6EA5AE1E">
      <w:pPr>
        <w:jc w:val="center"/>
        <w:outlineLvl w:val="0"/>
        <w:rPr>
          <w:rFonts w:ascii="宋体" w:hAnsi="宋体"/>
          <w:b/>
          <w:bCs/>
          <w:sz w:val="32"/>
          <w:szCs w:val="32"/>
        </w:rPr>
      </w:pPr>
    </w:p>
    <w:p w14:paraId="0A318D83">
      <w:pPr>
        <w:tabs>
          <w:tab w:val="center" w:pos="4365"/>
        </w:tabs>
        <w:spacing w:line="480" w:lineRule="auto"/>
        <w:jc w:val="center"/>
        <w:rPr>
          <w:rFonts w:ascii="宋体" w:hAnsi="宋体"/>
          <w:b/>
          <w:bCs/>
          <w:sz w:val="32"/>
          <w:szCs w:val="32"/>
        </w:rPr>
      </w:pPr>
      <w:r>
        <w:rPr>
          <w:rFonts w:ascii="宋体" w:hAnsi="宋体"/>
          <w:b/>
          <w:bCs/>
          <w:sz w:val="32"/>
          <w:szCs w:val="32"/>
        </w:rPr>
        <w:br w:type="page"/>
      </w:r>
    </w:p>
    <w:p w14:paraId="49BA1D4F">
      <w:pPr>
        <w:tabs>
          <w:tab w:val="center" w:pos="4365"/>
        </w:tabs>
        <w:spacing w:line="480" w:lineRule="auto"/>
        <w:jc w:val="center"/>
        <w:rPr>
          <w:rFonts w:ascii="宋体" w:hAnsi="宋体"/>
          <w:b/>
          <w:sz w:val="52"/>
          <w:szCs w:val="52"/>
        </w:rPr>
      </w:pPr>
      <w:r>
        <w:rPr>
          <w:rFonts w:hint="eastAsia" w:ascii="宋体" w:hAnsi="宋体"/>
          <w:b/>
          <w:sz w:val="52"/>
          <w:szCs w:val="52"/>
        </w:rPr>
        <w:t>目</w:t>
      </w:r>
      <w:r>
        <w:rPr>
          <w:rFonts w:ascii="宋体" w:hAnsi="宋体"/>
          <w:b/>
          <w:sz w:val="52"/>
          <w:szCs w:val="52"/>
        </w:rPr>
        <w:t xml:space="preserve">  </w:t>
      </w:r>
      <w:r>
        <w:rPr>
          <w:rFonts w:hint="eastAsia" w:ascii="宋体" w:hAnsi="宋体"/>
          <w:b/>
          <w:sz w:val="52"/>
          <w:szCs w:val="52"/>
        </w:rPr>
        <w:t>录</w:t>
      </w:r>
    </w:p>
    <w:p w14:paraId="3FE54EC5">
      <w:pPr>
        <w:pStyle w:val="34"/>
        <w:tabs>
          <w:tab w:val="right" w:leader="dot" w:pos="8393"/>
          <w:tab w:val="clear" w:pos="8721"/>
        </w:tabs>
        <w:rPr>
          <w:color w:val="auto"/>
        </w:rPr>
      </w:pPr>
      <w:r>
        <w:rPr>
          <w:color w:val="auto"/>
        </w:rPr>
        <w:fldChar w:fldCharType="begin"/>
      </w:r>
      <w:r>
        <w:rPr>
          <w:color w:val="auto"/>
        </w:rPr>
        <w:instrText xml:space="preserve"> TOC \o "1-3" \h \z \u </w:instrText>
      </w:r>
      <w:r>
        <w:rPr>
          <w:color w:val="auto"/>
        </w:rPr>
        <w:fldChar w:fldCharType="separate"/>
      </w:r>
      <w:r>
        <w:fldChar w:fldCharType="begin"/>
      </w:r>
      <w:r>
        <w:instrText xml:space="preserve"> HYPERLINK \l "_Toc21800" </w:instrText>
      </w:r>
      <w:r>
        <w:fldChar w:fldCharType="separate"/>
      </w:r>
      <w:r>
        <w:rPr>
          <w:rFonts w:hint="eastAsia"/>
          <w:color w:val="auto"/>
        </w:rPr>
        <w:t>第一章</w:t>
      </w:r>
      <w:r>
        <w:rPr>
          <w:color w:val="auto"/>
        </w:rPr>
        <w:t xml:space="preserve">  </w:t>
      </w:r>
      <w:r>
        <w:rPr>
          <w:rFonts w:hint="eastAsia"/>
          <w:color w:val="auto"/>
        </w:rPr>
        <w:t>招标公告</w:t>
      </w:r>
      <w:r>
        <w:rPr>
          <w:color w:val="auto"/>
        </w:rPr>
        <w:tab/>
      </w:r>
      <w:r>
        <w:rPr>
          <w:color w:val="auto"/>
        </w:rPr>
        <w:fldChar w:fldCharType="begin"/>
      </w:r>
      <w:r>
        <w:rPr>
          <w:color w:val="auto"/>
        </w:rPr>
        <w:instrText xml:space="preserve"> PAGEREF _Toc21800 \h </w:instrText>
      </w:r>
      <w:r>
        <w:rPr>
          <w:color w:val="auto"/>
        </w:rPr>
        <w:fldChar w:fldCharType="separate"/>
      </w:r>
      <w:r>
        <w:rPr>
          <w:color w:val="auto"/>
        </w:rPr>
        <w:t>4</w:t>
      </w:r>
      <w:r>
        <w:rPr>
          <w:color w:val="auto"/>
        </w:rPr>
        <w:fldChar w:fldCharType="end"/>
      </w:r>
      <w:r>
        <w:rPr>
          <w:color w:val="auto"/>
        </w:rPr>
        <w:fldChar w:fldCharType="end"/>
      </w:r>
    </w:p>
    <w:p w14:paraId="797E1A4E">
      <w:pPr>
        <w:pStyle w:val="34"/>
        <w:tabs>
          <w:tab w:val="right" w:leader="dot" w:pos="8393"/>
          <w:tab w:val="clear" w:pos="8721"/>
        </w:tabs>
        <w:rPr>
          <w:color w:val="auto"/>
        </w:rPr>
      </w:pPr>
      <w:r>
        <w:fldChar w:fldCharType="begin"/>
      </w:r>
      <w:r>
        <w:instrText xml:space="preserve"> HYPERLINK \l "_Toc18831" </w:instrText>
      </w:r>
      <w:r>
        <w:fldChar w:fldCharType="separate"/>
      </w:r>
      <w:r>
        <w:rPr>
          <w:rFonts w:hint="eastAsia"/>
          <w:color w:val="auto"/>
        </w:rPr>
        <w:t>第二章</w:t>
      </w:r>
      <w:r>
        <w:rPr>
          <w:color w:val="auto"/>
        </w:rPr>
        <w:t xml:space="preserve">  </w:t>
      </w:r>
      <w:r>
        <w:rPr>
          <w:rFonts w:hint="eastAsia"/>
          <w:color w:val="auto"/>
        </w:rPr>
        <w:t>投标须知</w:t>
      </w:r>
      <w:r>
        <w:rPr>
          <w:color w:val="auto"/>
        </w:rPr>
        <w:tab/>
      </w:r>
      <w:r>
        <w:rPr>
          <w:color w:val="auto"/>
        </w:rPr>
        <w:fldChar w:fldCharType="begin"/>
      </w:r>
      <w:r>
        <w:rPr>
          <w:color w:val="auto"/>
        </w:rPr>
        <w:instrText xml:space="preserve"> PAGEREF _Toc18831 \h </w:instrText>
      </w:r>
      <w:r>
        <w:rPr>
          <w:color w:val="auto"/>
        </w:rPr>
        <w:fldChar w:fldCharType="separate"/>
      </w:r>
      <w:r>
        <w:rPr>
          <w:color w:val="auto"/>
        </w:rPr>
        <w:t>7</w:t>
      </w:r>
      <w:r>
        <w:rPr>
          <w:color w:val="auto"/>
        </w:rPr>
        <w:fldChar w:fldCharType="end"/>
      </w:r>
      <w:r>
        <w:rPr>
          <w:color w:val="auto"/>
        </w:rPr>
        <w:fldChar w:fldCharType="end"/>
      </w:r>
    </w:p>
    <w:p w14:paraId="60C026DC">
      <w:pPr>
        <w:pStyle w:val="34"/>
        <w:tabs>
          <w:tab w:val="right" w:leader="dot" w:pos="8393"/>
          <w:tab w:val="clear" w:pos="8721"/>
        </w:tabs>
        <w:rPr>
          <w:color w:val="auto"/>
        </w:rPr>
      </w:pPr>
      <w:r>
        <w:fldChar w:fldCharType="begin"/>
      </w:r>
      <w:r>
        <w:instrText xml:space="preserve"> HYPERLINK \l "_Toc18469" </w:instrText>
      </w:r>
      <w:r>
        <w:fldChar w:fldCharType="separate"/>
      </w:r>
      <w:r>
        <w:rPr>
          <w:rFonts w:hint="eastAsia"/>
          <w:color w:val="auto"/>
        </w:rPr>
        <w:t>第三章</w:t>
      </w:r>
      <w:r>
        <w:rPr>
          <w:color w:val="auto"/>
        </w:rPr>
        <w:t xml:space="preserve">  </w:t>
      </w:r>
      <w:r>
        <w:rPr>
          <w:rFonts w:hint="eastAsia"/>
          <w:color w:val="auto"/>
        </w:rPr>
        <w:t>评标办法及标准</w:t>
      </w:r>
      <w:r>
        <w:rPr>
          <w:color w:val="auto"/>
        </w:rPr>
        <w:tab/>
      </w:r>
      <w:r>
        <w:rPr>
          <w:color w:val="auto"/>
        </w:rPr>
        <w:fldChar w:fldCharType="begin"/>
      </w:r>
      <w:r>
        <w:rPr>
          <w:color w:val="auto"/>
        </w:rPr>
        <w:instrText xml:space="preserve"> PAGEREF _Toc18469 \h </w:instrText>
      </w:r>
      <w:r>
        <w:rPr>
          <w:color w:val="auto"/>
        </w:rPr>
        <w:fldChar w:fldCharType="separate"/>
      </w:r>
      <w:r>
        <w:rPr>
          <w:color w:val="auto"/>
        </w:rPr>
        <w:t>10</w:t>
      </w:r>
      <w:r>
        <w:rPr>
          <w:color w:val="auto"/>
        </w:rPr>
        <w:fldChar w:fldCharType="end"/>
      </w:r>
      <w:r>
        <w:rPr>
          <w:color w:val="auto"/>
        </w:rPr>
        <w:fldChar w:fldCharType="end"/>
      </w:r>
    </w:p>
    <w:p w14:paraId="33E225AA">
      <w:pPr>
        <w:pStyle w:val="34"/>
        <w:tabs>
          <w:tab w:val="right" w:leader="dot" w:pos="8393"/>
          <w:tab w:val="clear" w:pos="8721"/>
        </w:tabs>
        <w:rPr>
          <w:color w:val="auto"/>
        </w:rPr>
      </w:pPr>
      <w:r>
        <w:fldChar w:fldCharType="begin"/>
      </w:r>
      <w:r>
        <w:instrText xml:space="preserve"> HYPERLINK \l "_Toc8117" </w:instrText>
      </w:r>
      <w:r>
        <w:fldChar w:fldCharType="separate"/>
      </w:r>
      <w:r>
        <w:rPr>
          <w:rFonts w:hint="eastAsia"/>
          <w:color w:val="auto"/>
        </w:rPr>
        <w:t>第四章</w:t>
      </w:r>
      <w:r>
        <w:rPr>
          <w:color w:val="auto"/>
        </w:rPr>
        <w:t xml:space="preserve">  </w:t>
      </w:r>
      <w:r>
        <w:rPr>
          <w:rFonts w:hint="eastAsia"/>
          <w:color w:val="auto"/>
        </w:rPr>
        <w:t>采购合同样本</w:t>
      </w:r>
      <w:r>
        <w:rPr>
          <w:color w:val="auto"/>
        </w:rPr>
        <w:tab/>
      </w:r>
      <w:r>
        <w:rPr>
          <w:color w:val="auto"/>
        </w:rPr>
        <w:fldChar w:fldCharType="begin"/>
      </w:r>
      <w:r>
        <w:rPr>
          <w:color w:val="auto"/>
        </w:rPr>
        <w:instrText xml:space="preserve"> PAGEREF _Toc8117 \h </w:instrText>
      </w:r>
      <w:r>
        <w:rPr>
          <w:color w:val="auto"/>
        </w:rPr>
        <w:fldChar w:fldCharType="separate"/>
      </w:r>
      <w:r>
        <w:rPr>
          <w:color w:val="auto"/>
        </w:rPr>
        <w:t>22</w:t>
      </w:r>
      <w:r>
        <w:rPr>
          <w:color w:val="auto"/>
        </w:rPr>
        <w:fldChar w:fldCharType="end"/>
      </w:r>
      <w:r>
        <w:rPr>
          <w:color w:val="auto"/>
        </w:rPr>
        <w:fldChar w:fldCharType="end"/>
      </w:r>
    </w:p>
    <w:p w14:paraId="52B686AE">
      <w:pPr>
        <w:pStyle w:val="34"/>
        <w:tabs>
          <w:tab w:val="right" w:leader="dot" w:pos="8393"/>
          <w:tab w:val="clear" w:pos="8721"/>
        </w:tabs>
        <w:rPr>
          <w:color w:val="auto"/>
        </w:rPr>
      </w:pPr>
      <w:r>
        <w:fldChar w:fldCharType="begin"/>
      </w:r>
      <w:r>
        <w:instrText xml:space="preserve"> HYPERLINK \l "_Toc11005" </w:instrText>
      </w:r>
      <w:r>
        <w:fldChar w:fldCharType="separate"/>
      </w:r>
      <w:r>
        <w:rPr>
          <w:rFonts w:hint="eastAsia"/>
          <w:color w:val="auto"/>
        </w:rPr>
        <w:t>第五章</w:t>
      </w:r>
      <w:r>
        <w:rPr>
          <w:color w:val="auto"/>
        </w:rPr>
        <w:t xml:space="preserve">  </w:t>
      </w:r>
      <w:r>
        <w:rPr>
          <w:rFonts w:hint="eastAsia"/>
          <w:color w:val="auto"/>
        </w:rPr>
        <w:t>招标内容与技术需求</w:t>
      </w:r>
      <w:r>
        <w:rPr>
          <w:color w:val="auto"/>
        </w:rPr>
        <w:tab/>
      </w:r>
      <w:r>
        <w:rPr>
          <w:color w:val="auto"/>
        </w:rPr>
        <w:fldChar w:fldCharType="begin"/>
      </w:r>
      <w:r>
        <w:rPr>
          <w:color w:val="auto"/>
        </w:rPr>
        <w:instrText xml:space="preserve"> PAGEREF _Toc11005 \h </w:instrText>
      </w:r>
      <w:r>
        <w:rPr>
          <w:color w:val="auto"/>
        </w:rPr>
        <w:fldChar w:fldCharType="separate"/>
      </w:r>
      <w:r>
        <w:rPr>
          <w:color w:val="auto"/>
        </w:rPr>
        <w:t>25</w:t>
      </w:r>
      <w:r>
        <w:rPr>
          <w:color w:val="auto"/>
        </w:rPr>
        <w:fldChar w:fldCharType="end"/>
      </w:r>
      <w:r>
        <w:rPr>
          <w:color w:val="auto"/>
        </w:rPr>
        <w:fldChar w:fldCharType="end"/>
      </w:r>
    </w:p>
    <w:p w14:paraId="3F3C4333">
      <w:pPr>
        <w:pStyle w:val="34"/>
        <w:tabs>
          <w:tab w:val="right" w:leader="dot" w:pos="8393"/>
          <w:tab w:val="clear" w:pos="8721"/>
        </w:tabs>
        <w:rPr>
          <w:color w:val="auto"/>
        </w:rPr>
      </w:pPr>
      <w:r>
        <w:fldChar w:fldCharType="begin"/>
      </w:r>
      <w:r>
        <w:instrText xml:space="preserve"> HYPERLINK \l "_Toc28523" </w:instrText>
      </w:r>
      <w:r>
        <w:fldChar w:fldCharType="separate"/>
      </w:r>
      <w:r>
        <w:rPr>
          <w:rFonts w:hint="eastAsia"/>
          <w:color w:val="auto"/>
        </w:rPr>
        <w:t>第六章</w:t>
      </w:r>
      <w:r>
        <w:rPr>
          <w:color w:val="auto"/>
        </w:rPr>
        <w:t xml:space="preserve">  </w:t>
      </w:r>
      <w:r>
        <w:rPr>
          <w:rFonts w:hint="eastAsia"/>
          <w:color w:val="auto"/>
        </w:rPr>
        <w:t>商务条款</w:t>
      </w:r>
      <w:r>
        <w:rPr>
          <w:color w:val="auto"/>
        </w:rPr>
        <w:tab/>
      </w:r>
      <w:r>
        <w:rPr>
          <w:color w:val="auto"/>
        </w:rPr>
        <w:fldChar w:fldCharType="begin"/>
      </w:r>
      <w:r>
        <w:rPr>
          <w:color w:val="auto"/>
        </w:rPr>
        <w:instrText xml:space="preserve"> PAGEREF _Toc28523 \h </w:instrText>
      </w:r>
      <w:r>
        <w:rPr>
          <w:color w:val="auto"/>
        </w:rPr>
        <w:fldChar w:fldCharType="separate"/>
      </w:r>
      <w:r>
        <w:rPr>
          <w:color w:val="auto"/>
        </w:rPr>
        <w:t>27</w:t>
      </w:r>
      <w:r>
        <w:rPr>
          <w:color w:val="auto"/>
        </w:rPr>
        <w:fldChar w:fldCharType="end"/>
      </w:r>
      <w:r>
        <w:rPr>
          <w:color w:val="auto"/>
        </w:rPr>
        <w:fldChar w:fldCharType="end"/>
      </w:r>
    </w:p>
    <w:p w14:paraId="46719613">
      <w:pPr>
        <w:pStyle w:val="34"/>
        <w:tabs>
          <w:tab w:val="right" w:leader="dot" w:pos="8393"/>
          <w:tab w:val="clear" w:pos="8721"/>
        </w:tabs>
        <w:rPr>
          <w:color w:val="auto"/>
        </w:rPr>
      </w:pPr>
      <w:r>
        <w:fldChar w:fldCharType="begin"/>
      </w:r>
      <w:r>
        <w:instrText xml:space="preserve"> HYPERLINK \l "_Toc23235" </w:instrText>
      </w:r>
      <w:r>
        <w:fldChar w:fldCharType="separate"/>
      </w:r>
      <w:r>
        <w:rPr>
          <w:rFonts w:hint="eastAsia"/>
          <w:color w:val="auto"/>
        </w:rPr>
        <w:t>第七章</w:t>
      </w:r>
      <w:r>
        <w:rPr>
          <w:color w:val="auto"/>
        </w:rPr>
        <w:t xml:space="preserve">  </w:t>
      </w:r>
      <w:r>
        <w:rPr>
          <w:rFonts w:hint="eastAsia"/>
          <w:color w:val="auto"/>
        </w:rPr>
        <w:t>附件</w:t>
      </w:r>
      <w:r>
        <w:rPr>
          <w:color w:val="auto"/>
        </w:rPr>
        <w:tab/>
      </w:r>
      <w:r>
        <w:rPr>
          <w:color w:val="auto"/>
        </w:rPr>
        <w:fldChar w:fldCharType="begin"/>
      </w:r>
      <w:r>
        <w:rPr>
          <w:color w:val="auto"/>
        </w:rPr>
        <w:instrText xml:space="preserve"> PAGEREF _Toc23235 \h </w:instrText>
      </w:r>
      <w:r>
        <w:rPr>
          <w:color w:val="auto"/>
        </w:rPr>
        <w:fldChar w:fldCharType="separate"/>
      </w:r>
      <w:r>
        <w:rPr>
          <w:color w:val="auto"/>
        </w:rPr>
        <w:t>28</w:t>
      </w:r>
      <w:r>
        <w:rPr>
          <w:color w:val="auto"/>
        </w:rPr>
        <w:fldChar w:fldCharType="end"/>
      </w:r>
      <w:r>
        <w:rPr>
          <w:color w:val="auto"/>
        </w:rPr>
        <w:fldChar w:fldCharType="end"/>
      </w:r>
    </w:p>
    <w:p w14:paraId="4164E968">
      <w:pPr>
        <w:spacing w:line="1000" w:lineRule="exact"/>
        <w:jc w:val="center"/>
        <w:rPr>
          <w:rFonts w:ascii="宋体" w:hAnsi="宋体"/>
          <w:b/>
          <w:sz w:val="32"/>
        </w:rPr>
      </w:pPr>
      <w:r>
        <w:rPr>
          <w:rFonts w:ascii="宋体" w:hAnsi="宋体"/>
          <w:szCs w:val="32"/>
        </w:rPr>
        <w:fldChar w:fldCharType="end"/>
      </w:r>
    </w:p>
    <w:p w14:paraId="503B18A5">
      <w:pPr>
        <w:spacing w:line="400" w:lineRule="exact"/>
        <w:jc w:val="center"/>
        <w:rPr>
          <w:rFonts w:ascii="宋体" w:hAnsi="宋体"/>
          <w:b/>
          <w:sz w:val="32"/>
        </w:rPr>
        <w:sectPr>
          <w:headerReference r:id="rId3" w:type="default"/>
          <w:footerReference r:id="rId4" w:type="default"/>
          <w:pgSz w:w="11907" w:h="16840"/>
          <w:pgMar w:top="1135" w:right="1757" w:bottom="854" w:left="1757" w:header="569" w:footer="700" w:gutter="0"/>
          <w:cols w:space="720" w:num="1"/>
          <w:docGrid w:linePitch="285" w:charSpace="0"/>
        </w:sectPr>
      </w:pPr>
    </w:p>
    <w:p w14:paraId="35D0215E">
      <w:pPr>
        <w:spacing w:line="400" w:lineRule="exact"/>
        <w:jc w:val="center"/>
        <w:outlineLvl w:val="0"/>
        <w:rPr>
          <w:rFonts w:ascii="宋体" w:hAnsi="宋体"/>
          <w:b/>
          <w:sz w:val="32"/>
        </w:rPr>
      </w:pPr>
      <w:bookmarkStart w:id="0" w:name="_Toc21800"/>
      <w:r>
        <w:rPr>
          <w:rFonts w:hint="eastAsia" w:ascii="宋体" w:hAnsi="宋体"/>
          <w:b/>
          <w:sz w:val="32"/>
        </w:rPr>
        <w:t>第一章</w:t>
      </w:r>
      <w:r>
        <w:rPr>
          <w:rFonts w:ascii="宋体" w:hAnsi="宋体"/>
          <w:b/>
          <w:sz w:val="32"/>
        </w:rPr>
        <w:t xml:space="preserve">  </w:t>
      </w:r>
      <w:r>
        <w:rPr>
          <w:rFonts w:hint="eastAsia" w:ascii="宋体" w:hAnsi="宋体"/>
          <w:b/>
          <w:sz w:val="32"/>
        </w:rPr>
        <w:t>招标公告</w:t>
      </w:r>
      <w:bookmarkEnd w:id="0"/>
    </w:p>
    <w:p w14:paraId="2F8CBDA1">
      <w:pPr>
        <w:spacing w:line="400" w:lineRule="exact"/>
        <w:rPr>
          <w:rFonts w:ascii="宋体" w:hAnsi="宋体"/>
          <w:b/>
        </w:rPr>
      </w:pPr>
      <w:r>
        <w:rPr>
          <w:rFonts w:ascii="宋体" w:hAnsi="宋体"/>
          <w:szCs w:val="21"/>
        </w:rPr>
        <w:t xml:space="preserve"> </w:t>
      </w:r>
    </w:p>
    <w:p w14:paraId="19BC5274">
      <w:pPr>
        <w:pStyle w:val="44"/>
        <w:spacing w:before="0" w:beforeAutospacing="0" w:after="0" w:afterAutospacing="0" w:line="400" w:lineRule="exact"/>
        <w:rPr>
          <w:b/>
          <w:sz w:val="21"/>
          <w:szCs w:val="21"/>
        </w:rPr>
      </w:pPr>
      <w:r>
        <w:rPr>
          <w:rFonts w:hint="eastAsia"/>
          <w:b/>
          <w:sz w:val="21"/>
          <w:szCs w:val="21"/>
        </w:rPr>
        <w:t>项目概况</w:t>
      </w:r>
    </w:p>
    <w:p w14:paraId="347D2F8A">
      <w:pPr>
        <w:pStyle w:val="44"/>
        <w:spacing w:before="0" w:beforeAutospacing="0" w:after="0" w:afterAutospacing="0" w:line="400" w:lineRule="exact"/>
        <w:ind w:firstLine="420" w:firstLineChars="200"/>
        <w:rPr>
          <w:sz w:val="21"/>
          <w:szCs w:val="21"/>
        </w:rPr>
      </w:pPr>
      <w:r>
        <w:rPr>
          <w:rFonts w:hint="eastAsia"/>
          <w:sz w:val="21"/>
          <w:szCs w:val="21"/>
        </w:rPr>
        <w:t>慈溪市自然资源和规划局</w:t>
      </w:r>
      <w:r>
        <w:rPr>
          <w:sz w:val="21"/>
          <w:szCs w:val="21"/>
        </w:rPr>
        <w:t>2025年度信息化维护服务项目的潜在投标人应在政府采购云平台（</w:t>
      </w:r>
      <w:r>
        <w:fldChar w:fldCharType="begin"/>
      </w:r>
      <w:r>
        <w:instrText xml:space="preserve"> HYPERLINK "http://www.zcygov.cn）获取（下载）招标文件，并于2023" </w:instrText>
      </w:r>
      <w:r>
        <w:fldChar w:fldCharType="separate"/>
      </w:r>
      <w:r>
        <w:rPr>
          <w:rStyle w:val="54"/>
          <w:color w:val="auto"/>
          <w:sz w:val="21"/>
          <w:szCs w:val="21"/>
        </w:rPr>
        <w:t>www.zcygov.cn）获取（下载）招标文件，并于</w:t>
      </w:r>
      <w:r>
        <w:rPr>
          <w:rStyle w:val="54"/>
          <w:rFonts w:cs="仿宋"/>
          <w:color w:val="auto"/>
          <w:sz w:val="21"/>
          <w:szCs w:val="21"/>
        </w:rPr>
        <w:t>20</w:t>
      </w:r>
      <w:r>
        <w:rPr>
          <w:rStyle w:val="54"/>
          <w:rFonts w:cs="仿宋"/>
          <w:color w:val="auto"/>
          <w:sz w:val="21"/>
          <w:szCs w:val="21"/>
        </w:rPr>
        <w:fldChar w:fldCharType="end"/>
      </w:r>
      <w:r>
        <w:rPr>
          <w:rStyle w:val="54"/>
          <w:rFonts w:cs="仿宋"/>
          <w:color w:val="auto"/>
          <w:sz w:val="21"/>
          <w:szCs w:val="21"/>
        </w:rPr>
        <w:t>25</w:t>
      </w:r>
      <w:r>
        <w:rPr>
          <w:rFonts w:cs="仿宋"/>
          <w:sz w:val="21"/>
          <w:szCs w:val="21"/>
        </w:rPr>
        <w:t xml:space="preserve"> </w:t>
      </w:r>
      <w:r>
        <w:rPr>
          <w:rFonts w:hint="eastAsia" w:cs="仿宋"/>
          <w:sz w:val="21"/>
          <w:szCs w:val="21"/>
        </w:rPr>
        <w:t>年</w:t>
      </w:r>
      <w:r>
        <w:rPr>
          <w:rFonts w:cs="仿宋"/>
          <w:sz w:val="21"/>
          <w:szCs w:val="21"/>
        </w:rPr>
        <w:t xml:space="preserve"> </w:t>
      </w:r>
      <w:r>
        <w:rPr>
          <w:rFonts w:hint="eastAsia" w:cs="仿宋"/>
          <w:sz w:val="21"/>
          <w:szCs w:val="21"/>
          <w:lang w:val="en-US" w:eastAsia="zh-CN"/>
        </w:rPr>
        <w:t>7</w:t>
      </w:r>
      <w:r>
        <w:rPr>
          <w:rFonts w:hint="eastAsia" w:cs="仿宋"/>
          <w:sz w:val="21"/>
          <w:szCs w:val="21"/>
        </w:rPr>
        <w:t>月</w:t>
      </w:r>
      <w:r>
        <w:rPr>
          <w:rFonts w:hint="eastAsia" w:cs="仿宋"/>
          <w:sz w:val="21"/>
          <w:szCs w:val="21"/>
          <w:lang w:val="en-US" w:eastAsia="zh-CN"/>
        </w:rPr>
        <w:t>24</w:t>
      </w:r>
      <w:r>
        <w:rPr>
          <w:rFonts w:cs="仿宋"/>
          <w:sz w:val="21"/>
          <w:szCs w:val="21"/>
        </w:rPr>
        <w:t xml:space="preserve">  </w:t>
      </w:r>
      <w:r>
        <w:rPr>
          <w:rFonts w:hint="eastAsia" w:cs="仿宋"/>
          <w:sz w:val="21"/>
          <w:szCs w:val="21"/>
        </w:rPr>
        <w:t>日</w:t>
      </w:r>
      <w:r>
        <w:rPr>
          <w:rFonts w:cs="仿宋"/>
          <w:sz w:val="21"/>
          <w:szCs w:val="21"/>
        </w:rPr>
        <w:t>14</w:t>
      </w:r>
      <w:r>
        <w:rPr>
          <w:rFonts w:hint="eastAsia" w:cs="仿宋"/>
          <w:sz w:val="21"/>
          <w:szCs w:val="21"/>
        </w:rPr>
        <w:t>：</w:t>
      </w:r>
      <w:r>
        <w:rPr>
          <w:rFonts w:cs="仿宋"/>
          <w:sz w:val="21"/>
          <w:szCs w:val="21"/>
        </w:rPr>
        <w:t>30</w:t>
      </w:r>
      <w:r>
        <w:rPr>
          <w:rFonts w:hint="eastAsia"/>
          <w:sz w:val="21"/>
          <w:szCs w:val="21"/>
        </w:rPr>
        <w:t>（北京时间）前递交（上传）投标文件。</w:t>
      </w:r>
    </w:p>
    <w:p w14:paraId="65E503CE">
      <w:pPr>
        <w:pStyle w:val="44"/>
        <w:spacing w:before="0" w:beforeAutospacing="0" w:after="0" w:afterAutospacing="0" w:line="400" w:lineRule="exact"/>
        <w:jc w:val="both"/>
        <w:rPr>
          <w:sz w:val="21"/>
          <w:szCs w:val="21"/>
        </w:rPr>
      </w:pPr>
      <w:r>
        <w:rPr>
          <w:rStyle w:val="49"/>
          <w:rFonts w:hint="eastAsia"/>
          <w:sz w:val="21"/>
          <w:szCs w:val="21"/>
        </w:rPr>
        <w:t>一、项目基本情况</w:t>
      </w:r>
    </w:p>
    <w:p w14:paraId="47A0BB19">
      <w:pPr>
        <w:pStyle w:val="44"/>
        <w:spacing w:before="0" w:beforeAutospacing="0" w:after="0" w:afterAutospacing="0" w:line="400" w:lineRule="exact"/>
        <w:ind w:firstLine="420" w:firstLineChars="200"/>
        <w:rPr>
          <w:sz w:val="21"/>
          <w:szCs w:val="21"/>
        </w:rPr>
      </w:pPr>
      <w:r>
        <w:rPr>
          <w:rFonts w:hint="eastAsia"/>
          <w:sz w:val="21"/>
          <w:szCs w:val="21"/>
        </w:rPr>
        <w:t>项目编号：</w:t>
      </w:r>
      <w:r>
        <w:rPr>
          <w:rFonts w:hint="eastAsia"/>
          <w:sz w:val="21"/>
          <w:szCs w:val="21"/>
        </w:rPr>
        <w:fldChar w:fldCharType="begin"/>
      </w:r>
      <w:r>
        <w:rPr>
          <w:rFonts w:hint="eastAsia"/>
          <w:sz w:val="21"/>
          <w:szCs w:val="21"/>
        </w:rPr>
        <w:instrText xml:space="preserve"> HYPERLINK "https://pay.zcygov.cn/purchaseplan_front/" \l "/plan/list/view?id=1000000000016129550&amp;_app_=zcy.procurement" \o "330282202506004842" \t "https://www.zcygov.cn/bid-inviting/_procurement_/purchaseMessage/_blank" </w:instrText>
      </w:r>
      <w:r>
        <w:rPr>
          <w:rFonts w:hint="eastAsia"/>
          <w:sz w:val="21"/>
          <w:szCs w:val="21"/>
        </w:rPr>
        <w:fldChar w:fldCharType="separate"/>
      </w:r>
      <w:r>
        <w:rPr>
          <w:rFonts w:hint="eastAsia"/>
          <w:sz w:val="21"/>
          <w:szCs w:val="21"/>
        </w:rPr>
        <w:t>330282202506004842</w:t>
      </w:r>
      <w:r>
        <w:rPr>
          <w:rFonts w:hint="eastAsia"/>
          <w:sz w:val="21"/>
          <w:szCs w:val="21"/>
        </w:rPr>
        <w:fldChar w:fldCharType="end"/>
      </w:r>
      <w:r>
        <w:rPr>
          <w:rFonts w:hint="eastAsia"/>
          <w:sz w:val="21"/>
          <w:szCs w:val="21"/>
        </w:rPr>
        <w:t xml:space="preserve">  </w:t>
      </w:r>
      <w:r>
        <w:rPr>
          <w:sz w:val="21"/>
          <w:szCs w:val="21"/>
        </w:rPr>
        <w:t xml:space="preserve">                      </w:t>
      </w:r>
    </w:p>
    <w:p w14:paraId="19AB80A0">
      <w:pPr>
        <w:pStyle w:val="44"/>
        <w:spacing w:before="0" w:beforeAutospacing="0" w:after="0" w:afterAutospacing="0" w:line="400" w:lineRule="exact"/>
        <w:ind w:firstLine="420" w:firstLineChars="200"/>
        <w:rPr>
          <w:sz w:val="21"/>
          <w:szCs w:val="21"/>
        </w:rPr>
      </w:pPr>
      <w:r>
        <w:rPr>
          <w:rFonts w:hint="eastAsia"/>
          <w:sz w:val="21"/>
          <w:szCs w:val="21"/>
        </w:rPr>
        <w:t>项目名称：慈溪市自然资源和规划局</w:t>
      </w:r>
      <w:r>
        <w:rPr>
          <w:sz w:val="21"/>
          <w:szCs w:val="21"/>
        </w:rPr>
        <w:t>2025年度信息化维护服务项目</w:t>
      </w:r>
    </w:p>
    <w:p w14:paraId="4CCA61D9">
      <w:pPr>
        <w:pStyle w:val="44"/>
        <w:spacing w:before="0" w:beforeAutospacing="0" w:after="0" w:afterAutospacing="0" w:line="400" w:lineRule="exact"/>
        <w:ind w:firstLine="420" w:firstLineChars="200"/>
        <w:rPr>
          <w:sz w:val="21"/>
          <w:szCs w:val="21"/>
        </w:rPr>
      </w:pPr>
      <w:r>
        <w:rPr>
          <w:rFonts w:hint="eastAsia"/>
          <w:sz w:val="21"/>
          <w:szCs w:val="21"/>
        </w:rPr>
        <w:t>预算金额（元）：</w:t>
      </w:r>
      <w:r>
        <w:rPr>
          <w:sz w:val="21"/>
          <w:szCs w:val="21"/>
        </w:rPr>
        <w:t>11</w:t>
      </w:r>
      <w:r>
        <w:rPr>
          <w:rFonts w:hint="eastAsia"/>
          <w:sz w:val="21"/>
          <w:szCs w:val="21"/>
          <w:lang w:val="en-US" w:eastAsia="zh-CN"/>
        </w:rPr>
        <w:t>35</w:t>
      </w:r>
      <w:r>
        <w:rPr>
          <w:sz w:val="21"/>
          <w:szCs w:val="21"/>
        </w:rPr>
        <w:t>000元</w:t>
      </w:r>
    </w:p>
    <w:p w14:paraId="0BF0A7E7">
      <w:pPr>
        <w:pStyle w:val="44"/>
        <w:spacing w:before="0" w:beforeAutospacing="0" w:after="0" w:afterAutospacing="0" w:line="400" w:lineRule="exact"/>
        <w:ind w:firstLine="420" w:firstLineChars="200"/>
        <w:rPr>
          <w:sz w:val="21"/>
          <w:szCs w:val="21"/>
        </w:rPr>
      </w:pPr>
      <w:r>
        <w:rPr>
          <w:rFonts w:hint="eastAsia"/>
          <w:sz w:val="21"/>
          <w:szCs w:val="21"/>
        </w:rPr>
        <w:t>最高限价（元）：</w:t>
      </w:r>
      <w:r>
        <w:rPr>
          <w:sz w:val="21"/>
          <w:szCs w:val="21"/>
        </w:rPr>
        <w:t>11</w:t>
      </w:r>
      <w:r>
        <w:rPr>
          <w:rFonts w:hint="eastAsia"/>
          <w:sz w:val="21"/>
          <w:szCs w:val="21"/>
          <w:lang w:val="en-US" w:eastAsia="zh-CN"/>
        </w:rPr>
        <w:t>35</w:t>
      </w:r>
      <w:r>
        <w:rPr>
          <w:sz w:val="21"/>
          <w:szCs w:val="21"/>
        </w:rPr>
        <w:t>000元</w:t>
      </w:r>
      <w:bookmarkStart w:id="129" w:name="_GoBack"/>
      <w:bookmarkEnd w:id="129"/>
    </w:p>
    <w:p w14:paraId="5CCD2EA8">
      <w:pPr>
        <w:pStyle w:val="44"/>
        <w:spacing w:before="0" w:beforeAutospacing="0" w:after="0" w:afterAutospacing="0" w:line="400" w:lineRule="exact"/>
        <w:ind w:firstLine="420" w:firstLineChars="200"/>
        <w:rPr>
          <w:sz w:val="21"/>
          <w:szCs w:val="21"/>
        </w:rPr>
      </w:pPr>
      <w:r>
        <w:rPr>
          <w:rFonts w:hint="eastAsia"/>
          <w:sz w:val="21"/>
          <w:szCs w:val="21"/>
        </w:rPr>
        <w:t>标项名称：慈溪市自然资源和规划局</w:t>
      </w:r>
      <w:r>
        <w:rPr>
          <w:sz w:val="21"/>
          <w:szCs w:val="21"/>
        </w:rPr>
        <w:t>2025年度信息化维护服务项目</w:t>
      </w:r>
    </w:p>
    <w:p w14:paraId="33B11BF6">
      <w:pPr>
        <w:pStyle w:val="44"/>
        <w:spacing w:before="0" w:beforeAutospacing="0" w:after="0" w:afterAutospacing="0" w:line="400" w:lineRule="exact"/>
        <w:ind w:firstLine="420" w:firstLineChars="200"/>
        <w:rPr>
          <w:sz w:val="21"/>
          <w:szCs w:val="21"/>
        </w:rPr>
      </w:pPr>
      <w:r>
        <w:rPr>
          <w:rFonts w:hint="eastAsia"/>
          <w:sz w:val="21"/>
          <w:szCs w:val="21"/>
        </w:rPr>
        <w:t>数量：</w:t>
      </w:r>
      <w:r>
        <w:rPr>
          <w:sz w:val="21"/>
          <w:szCs w:val="21"/>
        </w:rPr>
        <w:t>1</w:t>
      </w:r>
      <w:r>
        <w:rPr>
          <w:rFonts w:hint="eastAsia"/>
          <w:sz w:val="21"/>
          <w:szCs w:val="21"/>
        </w:rPr>
        <w:t>项</w:t>
      </w:r>
    </w:p>
    <w:p w14:paraId="75F23BF8">
      <w:pPr>
        <w:spacing w:line="560" w:lineRule="exact"/>
        <w:ind w:firstLine="420" w:firstLineChars="200"/>
        <w:rPr>
          <w:szCs w:val="21"/>
        </w:rPr>
      </w:pPr>
      <w:r>
        <w:rPr>
          <w:rFonts w:hint="eastAsia"/>
          <w:szCs w:val="21"/>
        </w:rPr>
        <w:t>简要规格描述或项目基本概况介绍、用途：自然资源和规划数据（库）维护、日常业务数据检查入库、日常数据需求技术支持，道路、河流等公共地形测量及建库等服务，详细采购需求见招标文件第五章。</w:t>
      </w:r>
    </w:p>
    <w:p w14:paraId="2C253C8D">
      <w:pPr>
        <w:pStyle w:val="44"/>
        <w:spacing w:before="0" w:beforeAutospacing="0" w:after="0" w:afterAutospacing="0" w:line="400" w:lineRule="exact"/>
        <w:ind w:firstLine="420" w:firstLineChars="200"/>
        <w:rPr>
          <w:sz w:val="21"/>
          <w:szCs w:val="21"/>
        </w:rPr>
      </w:pPr>
      <w:r>
        <w:rPr>
          <w:rFonts w:hint="eastAsia"/>
          <w:sz w:val="21"/>
          <w:szCs w:val="21"/>
        </w:rPr>
        <w:t>合同履约期限：本项目服务期为自合同签订之日起1年。</w:t>
      </w:r>
    </w:p>
    <w:p w14:paraId="27384EE5">
      <w:pPr>
        <w:pStyle w:val="44"/>
        <w:spacing w:before="0" w:beforeAutospacing="0" w:after="0" w:afterAutospacing="0" w:line="400" w:lineRule="exact"/>
        <w:rPr>
          <w:sz w:val="21"/>
          <w:szCs w:val="21"/>
        </w:rPr>
      </w:pPr>
      <w:r>
        <w:rPr>
          <w:rStyle w:val="49"/>
          <w:rFonts w:hint="eastAsia"/>
          <w:sz w:val="21"/>
          <w:szCs w:val="21"/>
        </w:rPr>
        <w:t>二、申请人的资格要求：</w:t>
      </w:r>
    </w:p>
    <w:p w14:paraId="7BBB3E17">
      <w:pPr>
        <w:pStyle w:val="44"/>
        <w:spacing w:before="0" w:beforeAutospacing="0" w:after="0" w:afterAutospacing="0" w:line="400" w:lineRule="exact"/>
        <w:ind w:firstLine="420" w:firstLineChars="200"/>
        <w:rPr>
          <w:sz w:val="21"/>
          <w:szCs w:val="21"/>
        </w:rPr>
      </w:pPr>
      <w:r>
        <w:rPr>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1844991D">
      <w:pPr>
        <w:pStyle w:val="44"/>
        <w:spacing w:before="0" w:beforeAutospacing="0" w:after="0" w:afterAutospacing="0" w:line="400" w:lineRule="exact"/>
        <w:ind w:firstLine="420" w:firstLineChars="200"/>
        <w:rPr>
          <w:bCs/>
          <w:szCs w:val="21"/>
        </w:rPr>
      </w:pPr>
      <w:r>
        <w:rPr>
          <w:sz w:val="21"/>
          <w:szCs w:val="21"/>
        </w:rPr>
        <w:t>2.落实政府采购政策需满足的资格要求</w:t>
      </w:r>
      <w:r>
        <w:rPr>
          <w:rFonts w:hint="eastAsia"/>
          <w:bCs/>
          <w:szCs w:val="21"/>
        </w:rPr>
        <w:t>：本项目为专门面向中小企业采购的项目（监狱企业、残疾人福利性单位视同小型、微型企业）。</w:t>
      </w:r>
    </w:p>
    <w:p w14:paraId="7E581C42">
      <w:pPr>
        <w:spacing w:line="560" w:lineRule="exact"/>
        <w:ind w:firstLine="420" w:firstLineChars="200"/>
        <w:rPr>
          <w:bCs/>
          <w:szCs w:val="21"/>
        </w:rPr>
      </w:pPr>
      <w:r>
        <w:rPr>
          <w:rFonts w:ascii="宋体" w:hAnsi="宋体" w:cs="宋体"/>
          <w:kern w:val="0"/>
          <w:szCs w:val="21"/>
        </w:rPr>
        <w:t>3.</w:t>
      </w:r>
      <w:r>
        <w:rPr>
          <w:rFonts w:hint="eastAsia" w:ascii="宋体" w:hAnsi="宋体" w:cs="宋体"/>
          <w:kern w:val="0"/>
          <w:szCs w:val="21"/>
        </w:rPr>
        <w:t>投标人须具备</w:t>
      </w:r>
      <w:r>
        <w:rPr>
          <w:rFonts w:hint="eastAsia" w:ascii="宋体" w:hAnsi="宋体" w:cs="宋体"/>
          <w:kern w:val="0"/>
          <w:szCs w:val="21"/>
          <w:lang w:eastAsia="zh-CN"/>
        </w:rPr>
        <w:t>国家</w:t>
      </w:r>
      <w:r>
        <w:rPr>
          <w:rFonts w:hint="eastAsia" w:ascii="宋体" w:hAnsi="宋体" w:cs="宋体"/>
          <w:kern w:val="0"/>
          <w:szCs w:val="21"/>
        </w:rPr>
        <w:t>行政主管部门颁发的</w:t>
      </w:r>
      <w:r>
        <w:rPr>
          <w:rFonts w:hint="eastAsia" w:ascii="宋体" w:hAnsi="宋体" w:cs="宋体"/>
          <w:kern w:val="0"/>
          <w:szCs w:val="21"/>
          <w:lang w:eastAsia="zh-CN"/>
        </w:rPr>
        <w:t>测绘</w:t>
      </w:r>
      <w:r>
        <w:rPr>
          <w:rFonts w:hint="eastAsia" w:ascii="宋体" w:hAnsi="宋体" w:cs="宋体"/>
          <w:kern w:val="0"/>
          <w:szCs w:val="21"/>
        </w:rPr>
        <w:t>乙级及以上资质（</w:t>
      </w:r>
      <w:r>
        <w:rPr>
          <w:rFonts w:hint="eastAsia" w:ascii="宋体" w:hAnsi="宋体" w:cs="宋体"/>
          <w:kern w:val="0"/>
          <w:szCs w:val="21"/>
          <w:lang w:eastAsia="zh-CN"/>
        </w:rPr>
        <w:t>资质专业范围须包括</w:t>
      </w:r>
      <w:r>
        <w:rPr>
          <w:rFonts w:hint="eastAsia" w:ascii="宋体" w:hAnsi="宋体" w:cs="宋体"/>
          <w:kern w:val="0"/>
          <w:szCs w:val="21"/>
        </w:rPr>
        <w:t>地理信息系统工程）。</w:t>
      </w:r>
    </w:p>
    <w:p w14:paraId="446F986F">
      <w:pPr>
        <w:pStyle w:val="44"/>
        <w:spacing w:before="0" w:beforeAutospacing="0" w:after="0" w:afterAutospacing="0" w:line="400" w:lineRule="exact"/>
        <w:ind w:firstLine="420" w:firstLineChars="200"/>
        <w:rPr>
          <w:sz w:val="21"/>
          <w:szCs w:val="21"/>
        </w:rPr>
      </w:pPr>
      <w:r>
        <w:rPr>
          <w:sz w:val="21"/>
          <w:szCs w:val="21"/>
        </w:rPr>
        <w:t>4.本项目的特定资格要求：无。</w:t>
      </w:r>
    </w:p>
    <w:p w14:paraId="729D386D">
      <w:pPr>
        <w:pStyle w:val="44"/>
        <w:spacing w:before="0" w:beforeAutospacing="0" w:after="0" w:afterAutospacing="0" w:line="400" w:lineRule="exact"/>
        <w:jc w:val="both"/>
        <w:rPr>
          <w:sz w:val="21"/>
          <w:szCs w:val="21"/>
        </w:rPr>
      </w:pPr>
      <w:r>
        <w:rPr>
          <w:rStyle w:val="49"/>
          <w:rFonts w:hint="eastAsia"/>
          <w:sz w:val="21"/>
          <w:szCs w:val="21"/>
        </w:rPr>
        <w:t>三、获取招标文件</w:t>
      </w:r>
    </w:p>
    <w:p w14:paraId="2BDD3C82">
      <w:pPr>
        <w:pStyle w:val="44"/>
        <w:spacing w:before="0" w:beforeAutospacing="0" w:after="0" w:afterAutospacing="0" w:line="400" w:lineRule="exact"/>
        <w:ind w:firstLine="420" w:firstLineChars="200"/>
        <w:rPr>
          <w:sz w:val="21"/>
          <w:szCs w:val="21"/>
        </w:rPr>
      </w:pPr>
      <w:r>
        <w:rPr>
          <w:rFonts w:hint="eastAsia"/>
          <w:sz w:val="21"/>
          <w:szCs w:val="21"/>
        </w:rPr>
        <w:t>时间：</w:t>
      </w:r>
      <w:r>
        <w:rPr>
          <w:rFonts w:hint="eastAsia" w:cs="仿宋"/>
          <w:sz w:val="21"/>
          <w:szCs w:val="21"/>
        </w:rPr>
        <w:t>公告发布</w:t>
      </w:r>
      <w:r>
        <w:rPr>
          <w:rFonts w:cs="仿宋"/>
          <w:sz w:val="21"/>
          <w:szCs w:val="21"/>
        </w:rPr>
        <w:t>之日</w:t>
      </w:r>
      <w:r>
        <w:rPr>
          <w:rFonts w:hint="eastAsia"/>
          <w:sz w:val="21"/>
          <w:szCs w:val="21"/>
        </w:rPr>
        <w:t>至</w:t>
      </w:r>
      <w:r>
        <w:rPr>
          <w:rFonts w:cs="仿宋"/>
          <w:sz w:val="21"/>
          <w:szCs w:val="21"/>
        </w:rPr>
        <w:t xml:space="preserve">2025年 </w:t>
      </w:r>
      <w:r>
        <w:rPr>
          <w:rFonts w:hint="eastAsia" w:cs="仿宋"/>
          <w:sz w:val="21"/>
          <w:szCs w:val="21"/>
          <w:lang w:val="en-US" w:eastAsia="zh-CN"/>
        </w:rPr>
        <w:t>7</w:t>
      </w:r>
      <w:r>
        <w:rPr>
          <w:rFonts w:cs="仿宋"/>
          <w:sz w:val="21"/>
          <w:szCs w:val="21"/>
        </w:rPr>
        <w:t xml:space="preserve"> </w:t>
      </w:r>
      <w:r>
        <w:rPr>
          <w:rFonts w:hint="eastAsia" w:cs="仿宋"/>
          <w:sz w:val="21"/>
          <w:szCs w:val="21"/>
        </w:rPr>
        <w:t>月</w:t>
      </w:r>
      <w:r>
        <w:rPr>
          <w:rFonts w:cs="仿宋"/>
          <w:sz w:val="21"/>
          <w:szCs w:val="21"/>
        </w:rPr>
        <w:t xml:space="preserve"> </w:t>
      </w:r>
      <w:r>
        <w:rPr>
          <w:rFonts w:hint="eastAsia" w:cs="仿宋"/>
          <w:sz w:val="21"/>
          <w:szCs w:val="21"/>
          <w:lang w:val="en-US" w:eastAsia="zh-CN"/>
        </w:rPr>
        <w:t>11</w:t>
      </w:r>
      <w:r>
        <w:rPr>
          <w:rFonts w:hint="eastAsia" w:cs="仿宋"/>
          <w:sz w:val="21"/>
          <w:szCs w:val="21"/>
        </w:rPr>
        <w:t>日</w:t>
      </w:r>
      <w:r>
        <w:rPr>
          <w:rFonts w:hint="eastAsia"/>
          <w:sz w:val="21"/>
          <w:szCs w:val="21"/>
        </w:rPr>
        <w:t>，每天上午</w:t>
      </w:r>
      <w:r>
        <w:rPr>
          <w:sz w:val="21"/>
          <w:szCs w:val="21"/>
        </w:rPr>
        <w:t>00：00至12：00，下午12：00至23：59（北京时间，线上获取法定节假日均可）</w:t>
      </w:r>
    </w:p>
    <w:p w14:paraId="64B9329C">
      <w:pPr>
        <w:pStyle w:val="44"/>
        <w:spacing w:before="0" w:beforeAutospacing="0" w:after="0" w:afterAutospacing="0" w:line="400" w:lineRule="exact"/>
        <w:ind w:firstLine="420" w:firstLineChars="200"/>
        <w:rPr>
          <w:sz w:val="21"/>
          <w:szCs w:val="21"/>
        </w:rPr>
      </w:pPr>
      <w:r>
        <w:rPr>
          <w:rFonts w:hint="eastAsia"/>
          <w:sz w:val="21"/>
          <w:szCs w:val="21"/>
        </w:rPr>
        <w:t>地点（网址）：政府采购云平台（</w:t>
      </w:r>
      <w:r>
        <w:rPr>
          <w:sz w:val="21"/>
          <w:szCs w:val="21"/>
        </w:rPr>
        <w:t>www.zcygov.cn）</w:t>
      </w:r>
    </w:p>
    <w:p w14:paraId="55EC50F8">
      <w:pPr>
        <w:pStyle w:val="44"/>
        <w:spacing w:before="0" w:beforeAutospacing="0" w:after="0" w:afterAutospacing="0" w:line="400" w:lineRule="exact"/>
        <w:ind w:firstLine="420" w:firstLineChars="200"/>
        <w:rPr>
          <w:sz w:val="21"/>
          <w:szCs w:val="21"/>
        </w:rPr>
      </w:pPr>
      <w:r>
        <w:rPr>
          <w:rFonts w:hint="eastAsia"/>
          <w:sz w:val="21"/>
          <w:szCs w:val="21"/>
        </w:rPr>
        <w:t>方式：（</w:t>
      </w:r>
      <w:r>
        <w:rPr>
          <w:sz w:val="21"/>
          <w:szCs w:val="21"/>
        </w:rPr>
        <w:t>1）供应商登录政府采购云平台（www.zcygov.cn）的注册账号后，进入政采云系统“项目采购”模块“获取采购文件”菜单，进行网上获取招标文件。如有疑问请及时咨询网站客服，咨询电话：95763。（2）获取招标文件前，供应商应按照《浙江省政府采购供应商注册及诚信管理暂行办法》的规定在“浙江政府采购网（zfcg.czt.zj.gov.cn）”上进行供应商注册申</w:t>
      </w:r>
      <w:r>
        <w:rPr>
          <w:rFonts w:hint="eastAsia"/>
          <w:sz w:val="21"/>
          <w:szCs w:val="21"/>
        </w:rPr>
        <w:t>请，并通过财政部门的终审后登记加入到“浙江省政府采购供应商库”。中标供应商必须注册并登记加入“浙江省政府采购供应商库”。具体要求及注册申请流程详见《浙江省政府采购供应商注册及诚信管理暂行办法》（浙财采监字</w:t>
      </w:r>
      <w:r>
        <w:rPr>
          <w:sz w:val="21"/>
          <w:szCs w:val="21"/>
        </w:rPr>
        <w:t>{2009}28号）和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159E2AFD">
      <w:pPr>
        <w:pStyle w:val="44"/>
        <w:spacing w:before="0" w:beforeAutospacing="0" w:after="0" w:afterAutospacing="0" w:line="400" w:lineRule="exact"/>
        <w:ind w:firstLine="420" w:firstLineChars="200"/>
        <w:rPr>
          <w:sz w:val="21"/>
          <w:szCs w:val="21"/>
        </w:rPr>
      </w:pPr>
      <w:r>
        <w:rPr>
          <w:rFonts w:hint="eastAsia"/>
          <w:sz w:val="21"/>
          <w:szCs w:val="21"/>
        </w:rPr>
        <w:t>售价（元）：</w:t>
      </w:r>
      <w:r>
        <w:rPr>
          <w:sz w:val="21"/>
          <w:szCs w:val="21"/>
        </w:rPr>
        <w:t>0</w:t>
      </w:r>
    </w:p>
    <w:p w14:paraId="36BB5E20">
      <w:pPr>
        <w:pStyle w:val="44"/>
        <w:spacing w:before="0" w:beforeAutospacing="0" w:after="0" w:afterAutospacing="0" w:line="400" w:lineRule="exact"/>
        <w:jc w:val="both"/>
        <w:rPr>
          <w:sz w:val="21"/>
          <w:szCs w:val="21"/>
        </w:rPr>
      </w:pPr>
      <w:r>
        <w:rPr>
          <w:rStyle w:val="49"/>
          <w:rFonts w:hint="eastAsia"/>
          <w:sz w:val="21"/>
          <w:szCs w:val="21"/>
        </w:rPr>
        <w:t>四、提交投标文件截止时间、开标时间和地点</w:t>
      </w:r>
    </w:p>
    <w:p w14:paraId="214A5D71">
      <w:pPr>
        <w:pStyle w:val="44"/>
        <w:spacing w:before="0" w:beforeAutospacing="0" w:after="0" w:afterAutospacing="0" w:line="400" w:lineRule="exact"/>
        <w:ind w:firstLine="420" w:firstLineChars="200"/>
        <w:rPr>
          <w:sz w:val="21"/>
          <w:szCs w:val="21"/>
        </w:rPr>
      </w:pPr>
      <w:r>
        <w:rPr>
          <w:rFonts w:hint="eastAsia"/>
          <w:sz w:val="21"/>
          <w:szCs w:val="21"/>
        </w:rPr>
        <w:t>提交投标文件截止时间：</w:t>
      </w:r>
      <w:r>
        <w:rPr>
          <w:rFonts w:cs="仿宋"/>
          <w:sz w:val="21"/>
          <w:szCs w:val="21"/>
        </w:rPr>
        <w:t>2025年</w:t>
      </w:r>
      <w:r>
        <w:rPr>
          <w:rFonts w:hint="eastAsia" w:cs="仿宋"/>
          <w:sz w:val="21"/>
          <w:szCs w:val="21"/>
          <w:lang w:val="en-US" w:eastAsia="zh-CN"/>
        </w:rPr>
        <w:t>7</w:t>
      </w:r>
      <w:r>
        <w:rPr>
          <w:rFonts w:cs="仿宋"/>
          <w:sz w:val="21"/>
          <w:szCs w:val="21"/>
        </w:rPr>
        <w:t xml:space="preserve"> </w:t>
      </w:r>
      <w:r>
        <w:rPr>
          <w:rFonts w:hint="eastAsia" w:cs="仿宋"/>
          <w:sz w:val="21"/>
          <w:szCs w:val="21"/>
        </w:rPr>
        <w:t>月</w:t>
      </w:r>
      <w:r>
        <w:rPr>
          <w:rFonts w:cs="仿宋"/>
          <w:sz w:val="21"/>
          <w:szCs w:val="21"/>
        </w:rPr>
        <w:t xml:space="preserve"> </w:t>
      </w:r>
      <w:r>
        <w:rPr>
          <w:rFonts w:hint="eastAsia" w:cs="仿宋"/>
          <w:sz w:val="21"/>
          <w:szCs w:val="21"/>
          <w:lang w:val="en-US" w:eastAsia="zh-CN"/>
        </w:rPr>
        <w:t>24</w:t>
      </w:r>
      <w:r>
        <w:rPr>
          <w:rFonts w:hint="eastAsia" w:cs="仿宋"/>
          <w:sz w:val="21"/>
          <w:szCs w:val="21"/>
        </w:rPr>
        <w:t>日</w:t>
      </w:r>
      <w:r>
        <w:rPr>
          <w:rFonts w:cs="仿宋"/>
          <w:sz w:val="21"/>
          <w:szCs w:val="21"/>
        </w:rPr>
        <w:t>14</w:t>
      </w:r>
      <w:r>
        <w:rPr>
          <w:rFonts w:hint="eastAsia" w:cs="仿宋"/>
          <w:sz w:val="21"/>
          <w:szCs w:val="21"/>
        </w:rPr>
        <w:t>：</w:t>
      </w:r>
      <w:r>
        <w:rPr>
          <w:rFonts w:cs="仿宋"/>
          <w:sz w:val="21"/>
          <w:szCs w:val="21"/>
        </w:rPr>
        <w:t>30</w:t>
      </w:r>
      <w:r>
        <w:rPr>
          <w:rFonts w:hint="eastAsia"/>
          <w:sz w:val="21"/>
          <w:szCs w:val="21"/>
        </w:rPr>
        <w:t>（北京时间）</w:t>
      </w:r>
    </w:p>
    <w:p w14:paraId="66AF042E">
      <w:pPr>
        <w:pStyle w:val="44"/>
        <w:spacing w:before="0" w:beforeAutospacing="0" w:after="0" w:afterAutospacing="0" w:line="400" w:lineRule="exact"/>
        <w:ind w:firstLine="422" w:firstLineChars="200"/>
        <w:rPr>
          <w:b/>
          <w:bCs/>
          <w:sz w:val="21"/>
          <w:szCs w:val="21"/>
        </w:rPr>
      </w:pPr>
      <w:r>
        <w:rPr>
          <w:rFonts w:hint="eastAsia"/>
          <w:b/>
          <w:bCs/>
          <w:sz w:val="21"/>
          <w:szCs w:val="21"/>
        </w:rPr>
        <w:t>投标地点（网址）：政采云平台开标大厅</w:t>
      </w:r>
    </w:p>
    <w:p w14:paraId="7AA0D826">
      <w:pPr>
        <w:pStyle w:val="44"/>
        <w:spacing w:before="0" w:beforeAutospacing="0" w:after="0" w:afterAutospacing="0" w:line="400" w:lineRule="exact"/>
        <w:ind w:firstLine="420" w:firstLineChars="200"/>
        <w:rPr>
          <w:sz w:val="21"/>
          <w:szCs w:val="21"/>
        </w:rPr>
      </w:pPr>
      <w:r>
        <w:rPr>
          <w:rFonts w:hint="eastAsia"/>
          <w:sz w:val="21"/>
          <w:szCs w:val="21"/>
        </w:rPr>
        <w:t>开标时间：</w:t>
      </w:r>
      <w:r>
        <w:rPr>
          <w:rFonts w:cs="仿宋"/>
          <w:sz w:val="21"/>
          <w:szCs w:val="21"/>
        </w:rPr>
        <w:t>2025年</w:t>
      </w:r>
      <w:r>
        <w:rPr>
          <w:rFonts w:hint="eastAsia" w:cs="仿宋"/>
          <w:sz w:val="21"/>
          <w:szCs w:val="21"/>
          <w:lang w:val="en-US" w:eastAsia="zh-CN"/>
        </w:rPr>
        <w:t>7</w:t>
      </w:r>
      <w:r>
        <w:rPr>
          <w:rFonts w:cs="仿宋"/>
          <w:sz w:val="21"/>
          <w:szCs w:val="21"/>
        </w:rPr>
        <w:t xml:space="preserve"> </w:t>
      </w:r>
      <w:r>
        <w:rPr>
          <w:rFonts w:hint="eastAsia" w:cs="仿宋"/>
          <w:sz w:val="21"/>
          <w:szCs w:val="21"/>
        </w:rPr>
        <w:t>月</w:t>
      </w:r>
      <w:r>
        <w:rPr>
          <w:rFonts w:hint="eastAsia" w:cs="仿宋"/>
          <w:sz w:val="21"/>
          <w:szCs w:val="21"/>
          <w:lang w:val="en-US" w:eastAsia="zh-CN"/>
        </w:rPr>
        <w:t>24</w:t>
      </w:r>
      <w:r>
        <w:rPr>
          <w:rFonts w:cs="仿宋"/>
          <w:sz w:val="21"/>
          <w:szCs w:val="21"/>
        </w:rPr>
        <w:t xml:space="preserve"> </w:t>
      </w:r>
      <w:r>
        <w:rPr>
          <w:rFonts w:hint="eastAsia" w:cs="仿宋"/>
          <w:sz w:val="21"/>
          <w:szCs w:val="21"/>
        </w:rPr>
        <w:t>日</w:t>
      </w:r>
      <w:r>
        <w:rPr>
          <w:rFonts w:cs="仿宋"/>
          <w:sz w:val="21"/>
          <w:szCs w:val="21"/>
        </w:rPr>
        <w:t>14</w:t>
      </w:r>
      <w:r>
        <w:rPr>
          <w:rFonts w:hint="eastAsia" w:cs="仿宋"/>
          <w:sz w:val="21"/>
          <w:szCs w:val="21"/>
        </w:rPr>
        <w:t>：</w:t>
      </w:r>
      <w:r>
        <w:rPr>
          <w:rFonts w:cs="仿宋"/>
          <w:sz w:val="21"/>
          <w:szCs w:val="21"/>
        </w:rPr>
        <w:t>30</w:t>
      </w:r>
      <w:r>
        <w:rPr>
          <w:rFonts w:hint="eastAsia"/>
          <w:sz w:val="21"/>
          <w:szCs w:val="21"/>
        </w:rPr>
        <w:t>（北京时间）</w:t>
      </w:r>
    </w:p>
    <w:p w14:paraId="052362BF">
      <w:pPr>
        <w:pStyle w:val="44"/>
        <w:spacing w:before="0" w:beforeAutospacing="0" w:after="0" w:afterAutospacing="0" w:line="400" w:lineRule="exact"/>
        <w:ind w:firstLine="422" w:firstLineChars="200"/>
        <w:rPr>
          <w:b/>
          <w:bCs/>
          <w:sz w:val="21"/>
          <w:szCs w:val="21"/>
        </w:rPr>
      </w:pPr>
      <w:r>
        <w:rPr>
          <w:rFonts w:hint="eastAsia"/>
          <w:b/>
          <w:bCs/>
          <w:sz w:val="21"/>
          <w:szCs w:val="21"/>
        </w:rPr>
        <w:t>开标地点（网址）：政采云平台开标大厅</w:t>
      </w:r>
    </w:p>
    <w:p w14:paraId="3BBAED3F">
      <w:pPr>
        <w:pStyle w:val="44"/>
        <w:spacing w:before="0" w:beforeAutospacing="0" w:after="0" w:afterAutospacing="0" w:line="400" w:lineRule="exact"/>
        <w:jc w:val="both"/>
        <w:rPr>
          <w:sz w:val="21"/>
          <w:szCs w:val="21"/>
        </w:rPr>
      </w:pPr>
      <w:r>
        <w:rPr>
          <w:rStyle w:val="49"/>
          <w:rFonts w:hint="eastAsia"/>
          <w:sz w:val="21"/>
          <w:szCs w:val="21"/>
        </w:rPr>
        <w:t>五、公告期限</w:t>
      </w:r>
    </w:p>
    <w:p w14:paraId="3A7856D1">
      <w:pPr>
        <w:pStyle w:val="44"/>
        <w:spacing w:before="0" w:beforeAutospacing="0" w:after="0" w:afterAutospacing="0" w:line="400" w:lineRule="exact"/>
        <w:ind w:firstLine="420" w:firstLineChars="200"/>
        <w:rPr>
          <w:sz w:val="21"/>
          <w:szCs w:val="21"/>
        </w:rPr>
      </w:pPr>
      <w:r>
        <w:rPr>
          <w:rFonts w:hint="eastAsia"/>
          <w:sz w:val="21"/>
          <w:szCs w:val="21"/>
        </w:rPr>
        <w:t>自本公告发布之日起</w:t>
      </w:r>
      <w:r>
        <w:rPr>
          <w:sz w:val="21"/>
          <w:szCs w:val="21"/>
        </w:rPr>
        <w:t>5个工作日。</w:t>
      </w:r>
    </w:p>
    <w:p w14:paraId="407C75AE">
      <w:pPr>
        <w:pStyle w:val="44"/>
        <w:spacing w:before="0" w:beforeAutospacing="0" w:after="0" w:afterAutospacing="0" w:line="400" w:lineRule="exact"/>
        <w:jc w:val="both"/>
        <w:rPr>
          <w:sz w:val="21"/>
          <w:szCs w:val="21"/>
        </w:rPr>
      </w:pPr>
      <w:r>
        <w:rPr>
          <w:rStyle w:val="49"/>
          <w:rFonts w:hint="eastAsia"/>
          <w:sz w:val="21"/>
          <w:szCs w:val="21"/>
        </w:rPr>
        <w:t>六、其他补充事宜</w:t>
      </w:r>
    </w:p>
    <w:p w14:paraId="0CA4AC20">
      <w:pPr>
        <w:pStyle w:val="44"/>
        <w:spacing w:before="0" w:beforeAutospacing="0" w:after="0" w:afterAutospacing="0" w:line="400" w:lineRule="exact"/>
        <w:ind w:firstLine="420" w:firstLineChars="200"/>
        <w:rPr>
          <w:sz w:val="21"/>
          <w:szCs w:val="21"/>
        </w:rPr>
      </w:pPr>
      <w:r>
        <w:rPr>
          <w:sz w:val="21"/>
          <w:szCs w:val="21"/>
        </w:rPr>
        <w:t>1.</w:t>
      </w:r>
      <w:r>
        <w:t xml:space="preserve"> </w:t>
      </w:r>
      <w:r>
        <w:rPr>
          <w:rFonts w:hint="eastAsia"/>
          <w:sz w:val="21"/>
          <w:szCs w:val="21"/>
        </w:rPr>
        <w:t>供应商认为采购文件使自己的权益受到损害的，可以自获取采购文件之日或者采购文件公告期限届满之日（公告期限届满后获取采购文件的，以公告期限届满之日为准）起</w:t>
      </w:r>
      <w:r>
        <w:rPr>
          <w:sz w:val="21"/>
          <w:szCs w:val="21"/>
        </w:rPr>
        <w:t>7个工作日内，以书面形式或者通过政采云平台在线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BD2576">
      <w:pPr>
        <w:pStyle w:val="44"/>
        <w:spacing w:before="0" w:beforeAutospacing="0" w:after="0" w:afterAutospacing="0" w:line="400" w:lineRule="exact"/>
        <w:ind w:firstLine="420" w:firstLineChars="200"/>
        <w:rPr>
          <w:sz w:val="21"/>
          <w:szCs w:val="21"/>
        </w:rPr>
      </w:pPr>
      <w:r>
        <w:rPr>
          <w:sz w:val="21"/>
          <w:szCs w:val="21"/>
        </w:rPr>
        <w:t>2.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w:t>
      </w:r>
    </w:p>
    <w:p w14:paraId="696FC351">
      <w:pPr>
        <w:widowControl/>
        <w:spacing w:line="400" w:lineRule="exact"/>
        <w:jc w:val="left"/>
        <w:rPr>
          <w:rFonts w:ascii="宋体" w:hAnsi="宋体" w:cs="宋体"/>
          <w:b/>
          <w:bCs/>
          <w:kern w:val="0"/>
          <w:szCs w:val="21"/>
        </w:rPr>
      </w:pPr>
      <w:r>
        <w:rPr>
          <w:rFonts w:hint="eastAsia" w:ascii="宋体" w:hAnsi="宋体" w:cs="宋体"/>
          <w:b/>
          <w:bCs/>
          <w:kern w:val="0"/>
          <w:szCs w:val="21"/>
        </w:rPr>
        <w:t>七、对本次采购提出询问、质疑、投诉，请按以下方式联系</w:t>
      </w:r>
    </w:p>
    <w:p w14:paraId="03FED4C8">
      <w:pPr>
        <w:widowControl/>
        <w:spacing w:line="400" w:lineRule="exact"/>
        <w:ind w:firstLine="420" w:firstLineChars="200"/>
        <w:jc w:val="left"/>
        <w:rPr>
          <w:rFonts w:ascii="宋体" w:hAnsi="宋体" w:cs="宋体"/>
          <w:bCs/>
          <w:kern w:val="0"/>
          <w:szCs w:val="21"/>
        </w:rPr>
      </w:pPr>
      <w:r>
        <w:rPr>
          <w:rFonts w:ascii="宋体" w:hAnsi="宋体" w:cs="宋体"/>
          <w:bCs/>
          <w:kern w:val="0"/>
          <w:szCs w:val="21"/>
        </w:rPr>
        <w:t>1.采购人信息</w:t>
      </w:r>
    </w:p>
    <w:p w14:paraId="2CF291F3">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名称：慈溪市自然资源和规划局</w:t>
      </w:r>
      <w:r>
        <w:rPr>
          <w:rFonts w:ascii="宋体" w:hAnsi="宋体" w:cs="宋体"/>
          <w:bCs/>
          <w:kern w:val="0"/>
          <w:szCs w:val="21"/>
        </w:rPr>
        <w:t xml:space="preserve">            </w:t>
      </w:r>
    </w:p>
    <w:p w14:paraId="76CF439A">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地址：</w:t>
      </w:r>
      <w:r>
        <w:rPr>
          <w:rFonts w:ascii="宋体" w:hAnsi="宋体" w:cs="宋体"/>
          <w:bCs/>
          <w:kern w:val="0"/>
          <w:szCs w:val="21"/>
        </w:rPr>
        <w:t xml:space="preserve"> </w:t>
      </w:r>
      <w:r>
        <w:rPr>
          <w:rFonts w:hint="eastAsia" w:ascii="宋体" w:hAnsi="宋体" w:cs="宋体"/>
          <w:bCs/>
          <w:kern w:val="0"/>
          <w:szCs w:val="21"/>
        </w:rPr>
        <w:t>慈溪市新城大道北路</w:t>
      </w:r>
      <w:r>
        <w:rPr>
          <w:rFonts w:ascii="宋体" w:hAnsi="宋体" w:cs="宋体"/>
          <w:bCs/>
          <w:kern w:val="0"/>
          <w:szCs w:val="21"/>
        </w:rPr>
        <w:t>1777号</w:t>
      </w:r>
    </w:p>
    <w:p w14:paraId="468CCEF7">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传真：</w:t>
      </w:r>
      <w:r>
        <w:rPr>
          <w:rFonts w:ascii="宋体" w:hAnsi="宋体" w:cs="宋体"/>
          <w:bCs/>
          <w:kern w:val="0"/>
          <w:szCs w:val="21"/>
        </w:rPr>
        <w:t>/</w:t>
      </w:r>
    </w:p>
    <w:p w14:paraId="3996DE4E">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项目联系人：任先生</w:t>
      </w:r>
    </w:p>
    <w:p w14:paraId="4F88DF16">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联系电话：</w:t>
      </w:r>
      <w:r>
        <w:rPr>
          <w:rFonts w:ascii="宋体" w:hAnsi="宋体" w:cs="宋体"/>
          <w:bCs/>
          <w:kern w:val="0"/>
          <w:szCs w:val="21"/>
        </w:rPr>
        <w:t>0574-</w:t>
      </w:r>
      <w:r>
        <w:rPr>
          <w:rFonts w:hint="eastAsia" w:ascii="宋体" w:hAnsi="宋体" w:cs="宋体"/>
          <w:bCs/>
          <w:kern w:val="0"/>
          <w:szCs w:val="21"/>
          <w:lang w:val="en-US" w:eastAsia="zh-CN"/>
        </w:rPr>
        <w:t>89596591</w:t>
      </w:r>
      <w:r>
        <w:rPr>
          <w:rFonts w:ascii="宋体" w:hAnsi="宋体" w:cs="宋体"/>
          <w:bCs/>
          <w:kern w:val="0"/>
          <w:szCs w:val="21"/>
        </w:rPr>
        <w:t xml:space="preserve">  </w:t>
      </w:r>
    </w:p>
    <w:p w14:paraId="7F1A57A3">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监督员：刘先生</w:t>
      </w:r>
    </w:p>
    <w:p w14:paraId="0A3CA182">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联系电话：</w:t>
      </w:r>
      <w:r>
        <w:rPr>
          <w:rFonts w:ascii="宋体" w:hAnsi="宋体" w:cs="宋体"/>
          <w:bCs/>
          <w:kern w:val="0"/>
          <w:szCs w:val="21"/>
        </w:rPr>
        <w:t xml:space="preserve">  0574-</w:t>
      </w:r>
      <w:r>
        <w:rPr>
          <w:rFonts w:hint="eastAsia" w:ascii="宋体" w:hAnsi="宋体" w:cs="宋体"/>
          <w:bCs/>
          <w:kern w:val="0"/>
          <w:szCs w:val="21"/>
          <w:lang w:val="en-US" w:eastAsia="zh-CN"/>
        </w:rPr>
        <w:t>89596592</w:t>
      </w:r>
      <w:r>
        <w:rPr>
          <w:rFonts w:ascii="宋体" w:hAnsi="宋体" w:cs="宋体"/>
          <w:bCs/>
          <w:kern w:val="0"/>
          <w:szCs w:val="21"/>
        </w:rPr>
        <w:t xml:space="preserve">  </w:t>
      </w:r>
    </w:p>
    <w:p w14:paraId="16247F03">
      <w:pPr>
        <w:widowControl/>
        <w:spacing w:line="400" w:lineRule="exact"/>
        <w:ind w:firstLine="420" w:firstLineChars="200"/>
        <w:jc w:val="left"/>
        <w:rPr>
          <w:rFonts w:ascii="宋体" w:hAnsi="宋体" w:cs="宋体"/>
          <w:bCs/>
          <w:kern w:val="0"/>
          <w:szCs w:val="21"/>
        </w:rPr>
      </w:pPr>
      <w:r>
        <w:rPr>
          <w:rFonts w:ascii="宋体" w:hAnsi="宋体" w:cs="宋体"/>
          <w:bCs/>
          <w:kern w:val="0"/>
          <w:szCs w:val="21"/>
        </w:rPr>
        <w:t>2.采购代理机构信息</w:t>
      </w:r>
    </w:p>
    <w:p w14:paraId="1BA9D970">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名称：浙江天成项目管理有限公司</w:t>
      </w:r>
    </w:p>
    <w:p w14:paraId="28758509">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联系人：</w:t>
      </w:r>
      <w:r>
        <w:rPr>
          <w:rFonts w:hint="eastAsia" w:ascii="宋体" w:hAnsi="宋体" w:cs="宋体"/>
          <w:bCs/>
          <w:kern w:val="0"/>
          <w:szCs w:val="21"/>
          <w:lang w:eastAsia="zh-CN"/>
        </w:rPr>
        <w:t>马</w:t>
      </w:r>
      <w:r>
        <w:rPr>
          <w:rFonts w:hint="eastAsia" w:ascii="宋体" w:hAnsi="宋体" w:cs="宋体"/>
          <w:bCs/>
          <w:kern w:val="0"/>
          <w:szCs w:val="21"/>
        </w:rPr>
        <w:t>工   联系电话、传真：0574-58976332</w:t>
      </w:r>
    </w:p>
    <w:p w14:paraId="51F9A1D3">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地址：慈溪市古塘街道大发路145号悲鸿文创园附楼二楼</w:t>
      </w:r>
    </w:p>
    <w:p w14:paraId="6780A5FC">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质疑联系人：葛工</w:t>
      </w:r>
    </w:p>
    <w:p w14:paraId="3AC3D804">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质疑联系方式：0574-58976332</w:t>
      </w:r>
    </w:p>
    <w:p w14:paraId="25DF00B7">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3.同级政府采购监督管理部门</w:t>
      </w:r>
    </w:p>
    <w:p w14:paraId="43D27BBD">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名    称：慈溪市财政局</w:t>
      </w:r>
    </w:p>
    <w:p w14:paraId="0B58E421">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地    址：慈溪市南二环东路1158号6楼619室</w:t>
      </w:r>
    </w:p>
    <w:p w14:paraId="6AD3DDBC">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 xml:space="preserve">电    话：0574-63912958 </w:t>
      </w:r>
    </w:p>
    <w:p w14:paraId="0AEC52E4">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联 系 人：胡老师</w:t>
      </w:r>
    </w:p>
    <w:p w14:paraId="55FAA11B">
      <w:pPr>
        <w:widowControl/>
        <w:spacing w:line="400" w:lineRule="exact"/>
        <w:ind w:firstLine="420" w:firstLineChars="200"/>
        <w:jc w:val="left"/>
        <w:rPr>
          <w:rFonts w:ascii="宋体" w:hAnsi="宋体" w:cs="宋体"/>
          <w:bCs/>
          <w:kern w:val="0"/>
          <w:szCs w:val="21"/>
        </w:rPr>
      </w:pPr>
      <w:r>
        <w:rPr>
          <w:rFonts w:hint="eastAsia" w:ascii="宋体" w:hAnsi="宋体" w:cs="宋体"/>
          <w:bCs/>
          <w:kern w:val="0"/>
          <w:szCs w:val="21"/>
        </w:rPr>
        <w:t>若对项目采购电子交易系统操作有疑问，可登录政采云（https：//www.zcygov.cn/），点击右侧咨询小采，获取采小蜜智能服务管家帮助，或拨打政采云服务热线95763获取热线服务帮助。</w:t>
      </w:r>
    </w:p>
    <w:p w14:paraId="7B8592A6">
      <w:pPr>
        <w:widowControl/>
        <w:spacing w:line="400" w:lineRule="exact"/>
        <w:ind w:firstLine="420" w:firstLineChars="200"/>
        <w:jc w:val="left"/>
        <w:rPr>
          <w:rFonts w:ascii="宋体" w:hAnsi="宋体" w:cs="宋体"/>
          <w:szCs w:val="21"/>
        </w:rPr>
      </w:pPr>
      <w:r>
        <w:rPr>
          <w:rFonts w:hint="eastAsia" w:ascii="宋体" w:hAnsi="宋体" w:cs="宋体"/>
          <w:bCs/>
          <w:kern w:val="0"/>
          <w:szCs w:val="21"/>
        </w:rPr>
        <w:t>CA问题联系电话（人工）：汇信CA400-888-4636；天谷CA400-087-8198。</w:t>
      </w:r>
    </w:p>
    <w:p w14:paraId="428147B2">
      <w:pPr>
        <w:spacing w:line="400" w:lineRule="exact"/>
        <w:ind w:firstLine="420" w:firstLineChars="200"/>
        <w:outlineLvl w:val="0"/>
        <w:rPr>
          <w:rFonts w:ascii="宋体" w:hAnsi="宋体"/>
          <w:szCs w:val="21"/>
        </w:rPr>
      </w:pPr>
    </w:p>
    <w:p w14:paraId="565B426D">
      <w:pPr>
        <w:spacing w:line="400" w:lineRule="exact"/>
        <w:ind w:firstLine="420" w:firstLineChars="200"/>
        <w:outlineLvl w:val="0"/>
        <w:rPr>
          <w:rFonts w:ascii="宋体" w:hAnsi="宋体"/>
          <w:szCs w:val="21"/>
        </w:rPr>
      </w:pPr>
    </w:p>
    <w:p w14:paraId="7C4B1BE1">
      <w:pPr>
        <w:spacing w:line="400" w:lineRule="exact"/>
        <w:ind w:firstLine="420" w:firstLineChars="200"/>
        <w:outlineLvl w:val="0"/>
        <w:rPr>
          <w:rFonts w:ascii="宋体" w:hAnsi="宋体"/>
          <w:szCs w:val="21"/>
        </w:rPr>
      </w:pPr>
    </w:p>
    <w:p w14:paraId="138BAD3F">
      <w:pPr>
        <w:spacing w:line="400" w:lineRule="exact"/>
        <w:ind w:firstLine="420" w:firstLineChars="200"/>
        <w:jc w:val="center"/>
        <w:outlineLvl w:val="0"/>
        <w:rPr>
          <w:rFonts w:ascii="宋体" w:hAnsi="宋体"/>
          <w:b/>
          <w:sz w:val="32"/>
        </w:rPr>
      </w:pPr>
      <w:r>
        <w:rPr>
          <w:rFonts w:ascii="宋体" w:hAnsi="宋体"/>
          <w:szCs w:val="21"/>
        </w:rPr>
        <w:br w:type="page"/>
      </w:r>
      <w:bookmarkStart w:id="1" w:name="_Toc18831"/>
      <w:r>
        <w:rPr>
          <w:rFonts w:hint="eastAsia" w:ascii="宋体" w:hAnsi="宋体"/>
          <w:b/>
          <w:sz w:val="32"/>
        </w:rPr>
        <w:t>第二章</w:t>
      </w:r>
      <w:r>
        <w:rPr>
          <w:rFonts w:ascii="宋体" w:hAnsi="宋体"/>
          <w:b/>
          <w:sz w:val="32"/>
        </w:rPr>
        <w:t xml:space="preserve">  </w:t>
      </w:r>
      <w:r>
        <w:rPr>
          <w:rFonts w:hint="eastAsia" w:ascii="宋体" w:hAnsi="宋体"/>
          <w:b/>
          <w:sz w:val="32"/>
        </w:rPr>
        <w:t>投标须知</w:t>
      </w:r>
      <w:bookmarkEnd w:id="1"/>
    </w:p>
    <w:p w14:paraId="71E35410">
      <w:pPr>
        <w:spacing w:line="400" w:lineRule="exact"/>
        <w:ind w:firstLine="422" w:firstLineChars="200"/>
        <w:rPr>
          <w:rFonts w:ascii="宋体" w:hAnsi="宋体" w:cs="宋体"/>
          <w:b/>
          <w:szCs w:val="21"/>
        </w:rPr>
      </w:pPr>
    </w:p>
    <w:p w14:paraId="1065874E">
      <w:pPr>
        <w:spacing w:line="400" w:lineRule="exact"/>
        <w:ind w:firstLine="422" w:firstLineChars="200"/>
        <w:rPr>
          <w:rFonts w:ascii="宋体" w:hAnsi="宋体" w:cs="宋体"/>
          <w:b/>
          <w:szCs w:val="21"/>
        </w:rPr>
      </w:pPr>
      <w:r>
        <w:rPr>
          <w:rFonts w:hint="eastAsia" w:ascii="宋体" w:hAnsi="宋体" w:cs="宋体"/>
          <w:b/>
          <w:szCs w:val="21"/>
        </w:rPr>
        <w:t>一、适用范围</w:t>
      </w:r>
    </w:p>
    <w:p w14:paraId="55C14F69">
      <w:pPr>
        <w:spacing w:line="400" w:lineRule="exact"/>
        <w:ind w:firstLine="420" w:firstLineChars="200"/>
        <w:rPr>
          <w:rFonts w:ascii="宋体" w:hAnsi="宋体" w:cs="宋体"/>
          <w:szCs w:val="21"/>
        </w:rPr>
      </w:pPr>
      <w:r>
        <w:rPr>
          <w:rFonts w:hint="eastAsia" w:ascii="宋体" w:hAnsi="宋体" w:cs="宋体"/>
          <w:szCs w:val="21"/>
        </w:rPr>
        <w:t>本招标文件仅适用于本采购项目所叙述的货物和服务的招标、评标、定标、验收、合同履约、付款等（法律、法规另有规定的，从其规定）。</w:t>
      </w:r>
    </w:p>
    <w:p w14:paraId="232D6E51">
      <w:pPr>
        <w:spacing w:line="400" w:lineRule="exact"/>
        <w:ind w:firstLine="422" w:firstLineChars="200"/>
        <w:rPr>
          <w:rFonts w:ascii="宋体" w:hAnsi="宋体" w:cs="宋体"/>
          <w:b/>
          <w:szCs w:val="21"/>
        </w:rPr>
      </w:pPr>
      <w:r>
        <w:rPr>
          <w:rFonts w:hint="eastAsia" w:ascii="宋体" w:hAnsi="宋体" w:cs="宋体"/>
          <w:b/>
          <w:szCs w:val="21"/>
        </w:rPr>
        <w:t>二、定义</w:t>
      </w:r>
    </w:p>
    <w:p w14:paraId="0893D68E">
      <w:pPr>
        <w:spacing w:line="400" w:lineRule="exact"/>
        <w:ind w:firstLine="420" w:firstLineChars="200"/>
        <w:rPr>
          <w:rFonts w:ascii="宋体" w:hAnsi="宋体" w:cs="宋体"/>
          <w:szCs w:val="21"/>
        </w:rPr>
      </w:pPr>
      <w:r>
        <w:rPr>
          <w:rFonts w:ascii="宋体" w:hAnsi="宋体" w:cs="宋体"/>
          <w:szCs w:val="21"/>
        </w:rPr>
        <w:t>1、“采购人”系指慈溪市自然资源和规划局。</w:t>
      </w:r>
    </w:p>
    <w:p w14:paraId="7AA0081C">
      <w:pPr>
        <w:spacing w:line="400" w:lineRule="exact"/>
        <w:ind w:firstLine="420" w:firstLineChars="200"/>
        <w:rPr>
          <w:rFonts w:ascii="宋体" w:hAnsi="宋体" w:cs="宋体"/>
          <w:szCs w:val="21"/>
        </w:rPr>
      </w:pPr>
      <w:r>
        <w:rPr>
          <w:rFonts w:ascii="宋体" w:hAnsi="宋体" w:cs="宋体"/>
          <w:szCs w:val="21"/>
        </w:rPr>
        <w:t>2、“代理机构”系指浙江天成项目管理有限公司。</w:t>
      </w:r>
    </w:p>
    <w:p w14:paraId="6104F724">
      <w:pPr>
        <w:spacing w:line="400" w:lineRule="exact"/>
        <w:ind w:firstLine="420" w:firstLineChars="200"/>
        <w:rPr>
          <w:rFonts w:ascii="宋体" w:hAnsi="宋体" w:cs="宋体"/>
          <w:b/>
          <w:szCs w:val="21"/>
        </w:rPr>
      </w:pPr>
      <w:r>
        <w:rPr>
          <w:rFonts w:ascii="宋体" w:hAnsi="宋体" w:cs="宋体"/>
          <w:szCs w:val="21"/>
        </w:rPr>
        <w:t>3、“供应商（投标人）”系指向采购人提交投标文件的供应商。</w:t>
      </w:r>
    </w:p>
    <w:p w14:paraId="05E916F8">
      <w:pPr>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、“服务”系指</w:t>
      </w:r>
      <w:r>
        <w:rPr>
          <w:rFonts w:ascii="宋体" w:hAnsi="宋体"/>
          <w:szCs w:val="21"/>
        </w:rPr>
        <w:t>招标文件规定供应商须承担的</w:t>
      </w:r>
      <w:r>
        <w:rPr>
          <w:rFonts w:hint="eastAsia" w:ascii="宋体" w:hAnsi="宋体" w:cs="宋体"/>
          <w:szCs w:val="21"/>
        </w:rPr>
        <w:t>服务</w:t>
      </w:r>
      <w:r>
        <w:rPr>
          <w:rFonts w:ascii="宋体" w:hAnsi="宋体"/>
          <w:szCs w:val="21"/>
        </w:rPr>
        <w:t>以及其他类似的义务。</w:t>
      </w:r>
    </w:p>
    <w:p w14:paraId="2563B527">
      <w:pPr>
        <w:spacing w:line="400" w:lineRule="exact"/>
        <w:ind w:firstLine="420" w:firstLineChars="200"/>
        <w:jc w:val="left"/>
        <w:rPr>
          <w:rFonts w:ascii="宋体" w:hAnsi="宋体"/>
          <w:szCs w:val="21"/>
        </w:rPr>
      </w:pPr>
      <w:r>
        <w:rPr>
          <w:rFonts w:ascii="宋体" w:hAnsi="宋体"/>
          <w:szCs w:val="21"/>
        </w:rPr>
        <w:t>5</w:t>
      </w:r>
      <w:r>
        <w:rPr>
          <w:rFonts w:hint="eastAsia" w:ascii="宋体" w:hAnsi="宋体"/>
          <w:szCs w:val="21"/>
        </w:rPr>
        <w:t>、“同级政府采购监管部门”系指</w:t>
      </w:r>
      <w:r>
        <w:rPr>
          <w:rFonts w:hint="eastAsia" w:ascii="宋体" w:hAnsi="宋体"/>
          <w:kern w:val="10"/>
          <w:szCs w:val="21"/>
          <w:lang w:val="zh-CN"/>
        </w:rPr>
        <w:t>慈溪市财政局。</w:t>
      </w:r>
    </w:p>
    <w:p w14:paraId="7237091C">
      <w:pPr>
        <w:spacing w:line="400" w:lineRule="exact"/>
        <w:ind w:firstLine="420" w:firstLineChars="200"/>
        <w:rPr>
          <w:rFonts w:ascii="宋体" w:hAnsi="宋体" w:cs="宋体"/>
          <w:szCs w:val="21"/>
        </w:rPr>
      </w:pPr>
      <w:r>
        <w:rPr>
          <w:rFonts w:ascii="宋体" w:hAnsi="宋体"/>
          <w:szCs w:val="21"/>
        </w:rPr>
        <w:t>6</w:t>
      </w:r>
      <w:r>
        <w:rPr>
          <w:rFonts w:hint="eastAsia" w:ascii="宋体" w:hAnsi="宋体"/>
          <w:szCs w:val="21"/>
        </w:rPr>
        <w:t>、“▲”系指实质性响应条款。</w:t>
      </w:r>
    </w:p>
    <w:p w14:paraId="33B2B32B">
      <w:pPr>
        <w:spacing w:line="360" w:lineRule="auto"/>
        <w:ind w:firstLine="420" w:firstLineChars="200"/>
        <w:rPr>
          <w:rFonts w:ascii="宋体" w:hAnsi="宋体"/>
          <w:kern w:val="0"/>
          <w:sz w:val="24"/>
        </w:rPr>
      </w:pPr>
      <w:r>
        <w:rPr>
          <w:rFonts w:hint="eastAsia" w:ascii="宋体" w:hAnsi="宋体"/>
        </w:rPr>
        <w:t>▲三、合格的投标人</w:t>
      </w:r>
    </w:p>
    <w:p w14:paraId="577FDA5A">
      <w:pPr>
        <w:spacing w:line="360" w:lineRule="auto"/>
        <w:ind w:firstLine="420" w:firstLineChars="200"/>
        <w:rPr>
          <w:rFonts w:ascii="宋体" w:hAnsi="宋体"/>
        </w:rPr>
      </w:pPr>
      <w:r>
        <w:rPr>
          <w:rFonts w:ascii="宋体" w:hAnsi="宋体"/>
        </w:rPr>
        <w:t>3.1合格的投标人应具备以下条件：</w:t>
      </w:r>
    </w:p>
    <w:p w14:paraId="69A7BA30">
      <w:pPr>
        <w:spacing w:line="360" w:lineRule="auto"/>
        <w:ind w:firstLine="420" w:firstLineChars="200"/>
        <w:rPr>
          <w:rFonts w:ascii="宋体" w:hAnsi="宋体"/>
        </w:rPr>
      </w:pPr>
      <w:r>
        <w:rPr>
          <w:rFonts w:ascii="宋体" w:hAnsi="宋体"/>
        </w:rPr>
        <w:t xml:space="preserve">3.1.1 </w:t>
      </w:r>
      <w:r>
        <w:rPr>
          <w:rFonts w:hint="eastAsia" w:ascii="宋体" w:hAnsi="宋体"/>
        </w:rPr>
        <w:t>符合《政府采购法》第二十二条第一款规定的关于供应商基本资格条件。</w:t>
      </w:r>
    </w:p>
    <w:p w14:paraId="41EB9040">
      <w:pPr>
        <w:spacing w:line="360" w:lineRule="auto"/>
        <w:ind w:firstLine="420" w:firstLineChars="200"/>
        <w:rPr>
          <w:rFonts w:ascii="宋体" w:hAnsi="宋体"/>
        </w:rPr>
      </w:pPr>
      <w:r>
        <w:rPr>
          <w:rFonts w:ascii="宋体" w:hAnsi="宋体"/>
        </w:rPr>
        <w:t xml:space="preserve">3.1.2 </w:t>
      </w:r>
      <w:r>
        <w:rPr>
          <w:rFonts w:hint="eastAsia" w:ascii="宋体" w:hAnsi="宋体"/>
        </w:rPr>
        <w:t>投标人应遵守中国的有关法律、法规和规章。</w:t>
      </w:r>
    </w:p>
    <w:p w14:paraId="289DC3E6">
      <w:pPr>
        <w:spacing w:line="360" w:lineRule="auto"/>
        <w:ind w:firstLine="420" w:firstLineChars="200"/>
        <w:rPr>
          <w:rFonts w:ascii="宋体" w:hAnsi="宋体"/>
        </w:rPr>
      </w:pPr>
      <w:r>
        <w:rPr>
          <w:rFonts w:ascii="宋体" w:hAnsi="宋体"/>
        </w:rPr>
        <w:t xml:space="preserve">3.1.3 </w:t>
      </w:r>
      <w:r>
        <w:rPr>
          <w:rFonts w:hint="eastAsia" w:ascii="宋体" w:hAnsi="宋体"/>
        </w:rPr>
        <w:t>有能力提供本次服务内容并符合招标公告中规定资质要求的合法营销资格的国内企事业单位，均可参加投标（分公司投标的，必须提供总公司针对本项目的授权）。</w:t>
      </w:r>
    </w:p>
    <w:p w14:paraId="4CFB3113">
      <w:pPr>
        <w:autoSpaceDE w:val="0"/>
        <w:autoSpaceDN w:val="0"/>
        <w:adjustRightInd w:val="0"/>
        <w:spacing w:line="360" w:lineRule="auto"/>
        <w:ind w:firstLine="420" w:firstLineChars="200"/>
        <w:rPr>
          <w:rFonts w:ascii="宋体" w:hAnsi="宋体"/>
        </w:rPr>
      </w:pPr>
      <w:r>
        <w:rPr>
          <w:rFonts w:ascii="宋体" w:hAnsi="宋体"/>
        </w:rPr>
        <w:t>3.1.4单位负责人为同一人或者存在直接控股、管理关系的不同供应商，不得参加同一合同项下的政府采购活动。</w:t>
      </w:r>
    </w:p>
    <w:p w14:paraId="59364949">
      <w:pPr>
        <w:autoSpaceDE w:val="0"/>
        <w:autoSpaceDN w:val="0"/>
        <w:adjustRightInd w:val="0"/>
        <w:spacing w:line="360" w:lineRule="auto"/>
        <w:ind w:firstLine="420" w:firstLineChars="200"/>
        <w:rPr>
          <w:rFonts w:ascii="宋体" w:hAnsi="宋体"/>
        </w:rPr>
      </w:pPr>
      <w:r>
        <w:rPr>
          <w:rFonts w:ascii="宋体" w:hAnsi="宋体"/>
        </w:rPr>
        <w:t xml:space="preserve">3.1.5 </w:t>
      </w:r>
      <w:r>
        <w:rPr>
          <w:rFonts w:hint="eastAsia" w:ascii="宋体" w:hAnsi="宋体"/>
        </w:rPr>
        <w:t>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14:paraId="375CC148">
      <w:pPr>
        <w:spacing w:line="360" w:lineRule="auto"/>
        <w:ind w:firstLine="420" w:firstLineChars="200"/>
        <w:rPr>
          <w:rFonts w:ascii="宋体" w:hAnsi="宋体"/>
        </w:rPr>
      </w:pPr>
      <w:r>
        <w:rPr>
          <w:rFonts w:ascii="宋体" w:hAnsi="宋体"/>
        </w:rPr>
        <w:t xml:space="preserve">3.1.6 </w:t>
      </w:r>
      <w:r>
        <w:rPr>
          <w:rFonts w:hint="eastAsia" w:ascii="宋体" w:hAnsi="宋体"/>
        </w:rPr>
        <w:t>一个投标人对一个项目只能提交一个投标文件。</w:t>
      </w:r>
    </w:p>
    <w:p w14:paraId="64DE2211">
      <w:pPr>
        <w:spacing w:line="400" w:lineRule="exact"/>
        <w:ind w:firstLine="422" w:firstLineChars="200"/>
        <w:rPr>
          <w:rFonts w:ascii="宋体" w:hAnsi="宋体" w:cs="宋体"/>
          <w:b/>
          <w:szCs w:val="21"/>
        </w:rPr>
      </w:pPr>
      <w:r>
        <w:rPr>
          <w:rFonts w:hint="eastAsia" w:ascii="宋体" w:hAnsi="宋体" w:cs="宋体"/>
          <w:b/>
          <w:szCs w:val="21"/>
        </w:rPr>
        <w:t>四、投标费用</w:t>
      </w:r>
    </w:p>
    <w:p w14:paraId="57280443">
      <w:pPr>
        <w:spacing w:line="400" w:lineRule="exact"/>
        <w:ind w:firstLine="420" w:firstLineChars="200"/>
        <w:rPr>
          <w:rFonts w:ascii="宋体" w:hAnsi="宋体" w:cs="宋体"/>
          <w:szCs w:val="21"/>
        </w:rPr>
      </w:pPr>
      <w:r>
        <w:rPr>
          <w:rFonts w:hint="eastAsia" w:ascii="宋体" w:hAnsi="宋体" w:cs="宋体"/>
          <w:szCs w:val="21"/>
        </w:rPr>
        <w:t>无论投标过程和结果如何，供应商自行承担与投标有关的全部费用。</w:t>
      </w:r>
    </w:p>
    <w:p w14:paraId="1CCC74AA">
      <w:pPr>
        <w:spacing w:line="400" w:lineRule="exact"/>
        <w:ind w:firstLine="422" w:firstLineChars="200"/>
        <w:rPr>
          <w:rFonts w:ascii="宋体" w:hAnsi="宋体" w:cs="宋体"/>
          <w:b/>
          <w:szCs w:val="21"/>
        </w:rPr>
      </w:pPr>
      <w:r>
        <w:rPr>
          <w:rFonts w:hint="eastAsia" w:ascii="宋体" w:hAnsi="宋体" w:cs="宋体"/>
          <w:b/>
          <w:szCs w:val="21"/>
        </w:rPr>
        <w:t>五、投标报价</w:t>
      </w:r>
    </w:p>
    <w:p w14:paraId="23AC1E5C">
      <w:pPr>
        <w:spacing w:line="400" w:lineRule="exact"/>
        <w:ind w:firstLine="420" w:firstLineChars="200"/>
        <w:jc w:val="left"/>
        <w:rPr>
          <w:rFonts w:ascii="宋体" w:hAnsi="宋体"/>
          <w:b/>
          <w:bCs/>
          <w:szCs w:val="21"/>
        </w:rPr>
      </w:pPr>
      <w:bookmarkStart w:id="2" w:name="_Hlk90841347"/>
      <w:r>
        <w:rPr>
          <w:rFonts w:ascii="宋体" w:hAnsi="宋体"/>
          <w:szCs w:val="21"/>
        </w:rPr>
        <w:t>1</w:t>
      </w:r>
      <w:r>
        <w:rPr>
          <w:rFonts w:hint="eastAsia" w:ascii="宋体" w:hAnsi="宋体"/>
          <w:szCs w:val="21"/>
        </w:rPr>
        <w:t>、投标报价以人民币为结算货币，含</w:t>
      </w:r>
      <w:r>
        <w:rPr>
          <w:rFonts w:hint="eastAsia" w:ascii="宋体" w:hAnsi="宋体"/>
          <w:szCs w:val="21"/>
          <w:lang w:val="zh-CN"/>
        </w:rPr>
        <w:t>完成本项目</w:t>
      </w:r>
      <w:r>
        <w:rPr>
          <w:rFonts w:hint="eastAsia" w:ascii="宋体" w:hAnsi="宋体"/>
        </w:rPr>
        <w:t>服务有关的</w:t>
      </w:r>
      <w:r>
        <w:rPr>
          <w:rFonts w:hint="eastAsia" w:ascii="宋体" w:hAnsi="宋体"/>
          <w:szCs w:val="21"/>
        </w:rPr>
        <w:t>人工费、设备费、差旅费、税金、合理利润以及政策性文件规定及合同包含的所有风险、责任、其他运营成本等</w:t>
      </w:r>
      <w:r>
        <w:rPr>
          <w:rFonts w:hint="eastAsia" w:ascii="宋体" w:hAnsi="宋体"/>
        </w:rPr>
        <w:t>所有</w:t>
      </w:r>
      <w:r>
        <w:rPr>
          <w:rFonts w:hint="eastAsia" w:ascii="宋体" w:hAnsi="宋体"/>
          <w:szCs w:val="21"/>
          <w:lang w:val="zh-CN"/>
        </w:rPr>
        <w:t>费用，即</w:t>
      </w:r>
      <w:r>
        <w:rPr>
          <w:rFonts w:hint="eastAsia" w:ascii="宋体" w:hAnsi="宋体" w:cs="宋体"/>
          <w:kern w:val="0"/>
          <w:szCs w:val="21"/>
        </w:rPr>
        <w:t>采购人不再另行支付其他任何形式的费用。</w:t>
      </w:r>
      <w:r>
        <w:rPr>
          <w:rFonts w:hint="eastAsia" w:ascii="宋体" w:hAnsi="宋体"/>
          <w:szCs w:val="21"/>
        </w:rPr>
        <w:t>投标报价为最终报价，除非因特殊原因并经双方协商同意，供应商不得再要求追加任何费用。同时，除非合同条款中另有规定，否则，供应商所报价格在合同实施期间不因市场变化和政策因素而变动。</w:t>
      </w:r>
    </w:p>
    <w:bookmarkEnd w:id="2"/>
    <w:p w14:paraId="5E1B76E4">
      <w:pPr>
        <w:spacing w:line="400" w:lineRule="exact"/>
        <w:ind w:firstLine="420" w:firstLineChars="200"/>
        <w:rPr>
          <w:rFonts w:ascii="宋体" w:hAnsi="宋体" w:cs="宋体"/>
          <w:kern w:val="0"/>
          <w:szCs w:val="21"/>
        </w:rPr>
      </w:pPr>
      <w:r>
        <w:rPr>
          <w:rFonts w:ascii="宋体" w:hAnsi="宋体" w:cs="宋体"/>
          <w:kern w:val="0"/>
          <w:szCs w:val="21"/>
        </w:rPr>
        <w:t>2、投标供应商应按招标文件要求认真填写《开标一览表》。开标时，投标文件中开标一览表内容与投标报价明细表内容不一致的，以开标一览表为准。</w:t>
      </w:r>
    </w:p>
    <w:p w14:paraId="5C6F69FE">
      <w:pPr>
        <w:spacing w:line="400" w:lineRule="exact"/>
        <w:ind w:firstLine="420" w:firstLineChars="200"/>
        <w:rPr>
          <w:rFonts w:ascii="宋体" w:hAnsi="宋体" w:cs="宋体"/>
          <w:kern w:val="0"/>
          <w:szCs w:val="21"/>
        </w:rPr>
      </w:pPr>
      <w:r>
        <w:rPr>
          <w:rFonts w:ascii="宋体" w:hAnsi="宋体" w:cs="宋体"/>
          <w:kern w:val="0"/>
          <w:szCs w:val="21"/>
        </w:rPr>
        <w:t>3、投标文件的大写金额和小写金额不一致的，以大写金额为准；总价金额与按单价汇总金额不一致的，以单价金额计算结果为准；单价金额小数点有明显错位的，应以总价为准，并修改单价。</w:t>
      </w:r>
    </w:p>
    <w:p w14:paraId="0B423BCA">
      <w:pPr>
        <w:spacing w:line="400" w:lineRule="exact"/>
        <w:ind w:firstLine="422" w:firstLineChars="200"/>
        <w:rPr>
          <w:rFonts w:ascii="宋体" w:hAnsi="宋体" w:cs="宋体"/>
          <w:b/>
          <w:szCs w:val="21"/>
        </w:rPr>
      </w:pPr>
      <w:r>
        <w:rPr>
          <w:rFonts w:hint="eastAsia" w:ascii="宋体" w:hAnsi="宋体" w:cs="宋体"/>
          <w:b/>
          <w:szCs w:val="21"/>
        </w:rPr>
        <w:t>六、投标有效期</w:t>
      </w:r>
    </w:p>
    <w:p w14:paraId="43B9506D">
      <w:pPr>
        <w:spacing w:line="400" w:lineRule="exact"/>
        <w:ind w:firstLine="210" w:firstLineChars="100"/>
        <w:rPr>
          <w:rFonts w:ascii="宋体" w:hAnsi="宋体" w:cs="宋体"/>
          <w:b/>
          <w:szCs w:val="21"/>
        </w:rPr>
      </w:pPr>
      <w:r>
        <w:rPr>
          <w:rFonts w:hint="eastAsia" w:ascii="宋体" w:hAnsi="宋体" w:cs="宋体"/>
          <w:szCs w:val="21"/>
        </w:rPr>
        <w:t>▲</w:t>
      </w:r>
      <w:r>
        <w:rPr>
          <w:rFonts w:ascii="宋体" w:hAnsi="宋体" w:cs="宋体"/>
          <w:szCs w:val="21"/>
        </w:rPr>
        <w:t>1、投标文件从开标之日起，投标有效期为90个日历日。投标有效期不能小于招标文件的要求。</w:t>
      </w:r>
    </w:p>
    <w:p w14:paraId="43F3B3E7">
      <w:pPr>
        <w:spacing w:line="400" w:lineRule="exact"/>
        <w:ind w:firstLine="420" w:firstLineChars="200"/>
        <w:rPr>
          <w:rFonts w:ascii="宋体" w:hAnsi="宋体" w:cs="宋体"/>
          <w:b/>
          <w:szCs w:val="21"/>
        </w:rPr>
      </w:pPr>
      <w:r>
        <w:rPr>
          <w:rFonts w:ascii="宋体" w:hAnsi="宋体" w:cs="宋体"/>
          <w:szCs w:val="21"/>
        </w:rPr>
        <w:t>2、特殊情况下，采购人可与供应商协商延缓投标文件的有效期，这种要求和答复均以书面形式进行。</w:t>
      </w:r>
    </w:p>
    <w:p w14:paraId="41B6D186">
      <w:pPr>
        <w:spacing w:line="400" w:lineRule="exact"/>
        <w:ind w:firstLine="420" w:firstLineChars="200"/>
        <w:rPr>
          <w:rFonts w:ascii="宋体" w:hAnsi="宋体" w:cs="宋体"/>
          <w:szCs w:val="21"/>
        </w:rPr>
      </w:pPr>
      <w:r>
        <w:rPr>
          <w:rFonts w:ascii="宋体" w:hAnsi="宋体" w:cs="宋体"/>
          <w:szCs w:val="21"/>
        </w:rPr>
        <w:t>3、供应商可拒绝接受延期要求。同意延长有效期的供应商不能修改投标文件。</w:t>
      </w:r>
    </w:p>
    <w:p w14:paraId="31C941F5">
      <w:pPr>
        <w:spacing w:line="400" w:lineRule="exact"/>
        <w:ind w:firstLine="422" w:firstLineChars="200"/>
        <w:rPr>
          <w:rFonts w:ascii="宋体" w:hAnsi="宋体" w:cs="宋体"/>
          <w:b/>
          <w:szCs w:val="21"/>
        </w:rPr>
      </w:pPr>
      <w:r>
        <w:rPr>
          <w:rFonts w:hint="eastAsia" w:ascii="宋体" w:hAnsi="宋体" w:cs="宋体"/>
          <w:b/>
          <w:szCs w:val="21"/>
        </w:rPr>
        <w:t>七、投标文件的形式和效力</w:t>
      </w:r>
    </w:p>
    <w:p w14:paraId="55A25E9E">
      <w:pPr>
        <w:spacing w:line="400" w:lineRule="exact"/>
        <w:ind w:firstLine="420" w:firstLineChars="200"/>
        <w:rPr>
          <w:rFonts w:ascii="宋体" w:hAnsi="宋体" w:cs="宋体"/>
          <w:szCs w:val="21"/>
        </w:rPr>
      </w:pPr>
      <w:r>
        <w:rPr>
          <w:rFonts w:ascii="宋体" w:hAnsi="宋体" w:cs="宋体"/>
          <w:szCs w:val="21"/>
        </w:rPr>
        <w:t>1、投标文件分为电子投标文件以及备份投标文件，备份投标文件为以</w:t>
      </w:r>
      <w:r>
        <w:rPr>
          <w:rFonts w:ascii="宋体" w:hAnsi="宋体" w:cs="宋体"/>
          <w:kern w:val="0"/>
          <w:szCs w:val="21"/>
        </w:rPr>
        <w:t>U盘或光盘存储的电子</w:t>
      </w:r>
      <w:r>
        <w:rPr>
          <w:rFonts w:hint="eastAsia" w:ascii="宋体" w:hAnsi="宋体" w:cs="宋体"/>
          <w:szCs w:val="21"/>
        </w:rPr>
        <w:t>备份投标文件。</w:t>
      </w:r>
    </w:p>
    <w:p w14:paraId="2C526C87">
      <w:pPr>
        <w:spacing w:line="400" w:lineRule="exact"/>
        <w:ind w:firstLine="420" w:firstLineChars="200"/>
        <w:rPr>
          <w:rFonts w:ascii="宋体" w:hAnsi="宋体" w:cs="宋体"/>
          <w:szCs w:val="21"/>
        </w:rPr>
      </w:pPr>
      <w:r>
        <w:rPr>
          <w:rFonts w:ascii="宋体" w:hAnsi="宋体" w:cs="宋体"/>
          <w:szCs w:val="21"/>
        </w:rPr>
        <w:t>2、电子投标文件，按“项目采购-电子招投标操作指南”及本招标文件要求制作，并加密。</w:t>
      </w:r>
    </w:p>
    <w:p w14:paraId="1E80F77D">
      <w:pPr>
        <w:spacing w:line="400" w:lineRule="exact"/>
        <w:ind w:firstLine="420" w:firstLineChars="200"/>
        <w:rPr>
          <w:rFonts w:ascii="宋体" w:hAnsi="宋体" w:cs="宋体"/>
          <w:szCs w:val="21"/>
        </w:rPr>
      </w:pPr>
      <w:r>
        <w:rPr>
          <w:rFonts w:ascii="宋体" w:hAnsi="宋体" w:cs="宋体"/>
          <w:szCs w:val="21"/>
        </w:rPr>
        <w:t>3、以</w:t>
      </w:r>
      <w:r>
        <w:rPr>
          <w:rFonts w:ascii="宋体" w:hAnsi="宋体" w:cs="宋体"/>
          <w:kern w:val="0"/>
          <w:szCs w:val="21"/>
        </w:rPr>
        <w:t>U盘或光盘存储的电子</w:t>
      </w:r>
      <w:r>
        <w:rPr>
          <w:rFonts w:hint="eastAsia" w:ascii="宋体" w:hAnsi="宋体" w:cs="宋体"/>
          <w:szCs w:val="21"/>
        </w:rPr>
        <w:t>备份投标文件，按“项目采购</w:t>
      </w:r>
      <w:r>
        <w:rPr>
          <w:rFonts w:ascii="宋体" w:hAnsi="宋体" w:cs="宋体"/>
          <w:szCs w:val="21"/>
        </w:rPr>
        <w:t>-电子招投标操作指南”制作的电子备份文件。</w:t>
      </w:r>
    </w:p>
    <w:p w14:paraId="47AB5B0E">
      <w:pPr>
        <w:spacing w:line="400" w:lineRule="exact"/>
        <w:ind w:firstLine="420" w:firstLineChars="200"/>
        <w:rPr>
          <w:rFonts w:ascii="宋体" w:hAnsi="宋体" w:cs="宋体"/>
          <w:szCs w:val="21"/>
        </w:rPr>
      </w:pPr>
      <w:r>
        <w:rPr>
          <w:rFonts w:ascii="宋体" w:hAnsi="宋体" w:cs="宋体"/>
          <w:szCs w:val="21"/>
        </w:rPr>
        <w:t>4、投标文件填写字迹必须清楚、工整，对不同文字文本投标文件的解释发生异议的，以中文文本为准。</w:t>
      </w:r>
    </w:p>
    <w:p w14:paraId="20A42EA4">
      <w:pPr>
        <w:spacing w:line="400" w:lineRule="exact"/>
        <w:ind w:firstLine="420" w:firstLineChars="200"/>
        <w:rPr>
          <w:rFonts w:ascii="宋体" w:hAnsi="宋体" w:cs="宋体"/>
          <w:szCs w:val="21"/>
        </w:rPr>
      </w:pPr>
      <w:r>
        <w:rPr>
          <w:rFonts w:ascii="宋体" w:hAnsi="宋体" w:cs="宋体"/>
          <w:szCs w:val="21"/>
        </w:rPr>
        <w:t>5、投标文件的效力</w:t>
      </w:r>
    </w:p>
    <w:p w14:paraId="0F273288">
      <w:pPr>
        <w:spacing w:line="400" w:lineRule="exact"/>
        <w:ind w:firstLine="420" w:firstLineChars="200"/>
        <w:rPr>
          <w:rFonts w:ascii="宋体" w:hAnsi="宋体" w:cs="宋体"/>
          <w:szCs w:val="21"/>
        </w:rPr>
      </w:pPr>
      <w:r>
        <w:rPr>
          <w:rFonts w:hint="eastAsia" w:ascii="宋体" w:hAnsi="宋体" w:cs="宋体"/>
          <w:szCs w:val="21"/>
        </w:rPr>
        <w:t>投标文件的启用，按先后顺位分别为电子投标文件、以</w:t>
      </w:r>
      <w:r>
        <w:rPr>
          <w:rFonts w:ascii="宋体" w:hAnsi="宋体" w:cs="宋体"/>
          <w:kern w:val="0"/>
          <w:szCs w:val="21"/>
        </w:rPr>
        <w:t>U盘或光盘存储的电子</w:t>
      </w:r>
      <w:r>
        <w:rPr>
          <w:rFonts w:hint="eastAsia" w:ascii="宋体" w:hAnsi="宋体" w:cs="宋体"/>
          <w:szCs w:val="21"/>
        </w:rPr>
        <w:t>备份投标文件。在下一顺位的投标文件启用时，前一顺位的投标文件自动失效。</w:t>
      </w:r>
    </w:p>
    <w:p w14:paraId="11871DEF">
      <w:pPr>
        <w:spacing w:line="400" w:lineRule="exact"/>
        <w:ind w:firstLine="420" w:firstLineChars="200"/>
        <w:rPr>
          <w:rFonts w:ascii="宋体" w:hAnsi="宋体" w:cs="宋体"/>
          <w:szCs w:val="21"/>
        </w:rPr>
      </w:pPr>
      <w:r>
        <w:rPr>
          <w:rFonts w:hint="eastAsia" w:ascii="宋体" w:hAnsi="宋体" w:cs="宋体"/>
          <w:szCs w:val="21"/>
        </w:rPr>
        <w:t>电子投标文件未能按时解密，供应商提供了电子备份投标文件的，以电子备份投标文件作为依据，否则视为投标文件撤回。电子投标文件已按时解密的，电子备份投标文件自动失效。</w:t>
      </w:r>
    </w:p>
    <w:p w14:paraId="7BA66FAE">
      <w:pPr>
        <w:spacing w:line="480" w:lineRule="exact"/>
        <w:ind w:firstLine="422" w:firstLineChars="200"/>
        <w:jc w:val="left"/>
        <w:rPr>
          <w:rFonts w:ascii="宋体" w:hAnsi="宋体" w:cs="宋体"/>
          <w:b/>
          <w:bCs/>
          <w:szCs w:val="21"/>
        </w:rPr>
      </w:pPr>
      <w:r>
        <w:rPr>
          <w:rFonts w:hint="eastAsia" w:ascii="宋体" w:hAnsi="宋体" w:cs="宋体"/>
          <w:b/>
          <w:bCs/>
          <w:szCs w:val="21"/>
        </w:rPr>
        <w:t>八、投标文件的组成、份数、制作</w:t>
      </w:r>
      <w:r>
        <w:rPr>
          <w:rFonts w:hint="eastAsia" w:ascii="宋体" w:hAnsi="宋体"/>
          <w:b/>
          <w:szCs w:val="21"/>
        </w:rPr>
        <w:t>（</w:t>
      </w:r>
      <w:r>
        <w:rPr>
          <w:rFonts w:hint="eastAsia" w:ascii="宋体" w:hAnsi="宋体" w:cs="宋体"/>
          <w:b/>
          <w:szCs w:val="21"/>
        </w:rPr>
        <w:t>投标文件中电子公章采用</w:t>
      </w:r>
      <w:r>
        <w:rPr>
          <w:rFonts w:ascii="宋体" w:hAnsi="宋体" w:cs="宋体"/>
          <w:b/>
          <w:szCs w:val="21"/>
        </w:rPr>
        <w:t>CA签章</w:t>
      </w:r>
      <w:r>
        <w:rPr>
          <w:rFonts w:hint="eastAsia" w:ascii="宋体" w:hAnsi="宋体"/>
          <w:b/>
          <w:szCs w:val="21"/>
        </w:rPr>
        <w:t>）</w:t>
      </w:r>
    </w:p>
    <w:p w14:paraId="42A9F89F">
      <w:pPr>
        <w:snapToGrid w:val="0"/>
        <w:spacing w:line="400" w:lineRule="exact"/>
        <w:ind w:firstLine="411" w:firstLineChars="196"/>
        <w:rPr>
          <w:rFonts w:ascii="宋体" w:hAnsi="宋体" w:cs="宋体"/>
          <w:bCs/>
          <w:szCs w:val="21"/>
        </w:rPr>
      </w:pPr>
      <w:r>
        <w:rPr>
          <w:rFonts w:ascii="宋体" w:hAnsi="宋体" w:cs="宋体"/>
          <w:bCs/>
          <w:szCs w:val="21"/>
        </w:rPr>
        <w:t>1、投标文件的组成：</w:t>
      </w:r>
    </w:p>
    <w:p w14:paraId="6889EFF7">
      <w:pPr>
        <w:snapToGrid w:val="0"/>
        <w:spacing w:line="400" w:lineRule="exact"/>
        <w:ind w:firstLine="413" w:firstLineChars="196"/>
        <w:rPr>
          <w:rFonts w:ascii="宋体" w:hAnsi="宋体" w:cs="宋体"/>
          <w:b/>
          <w:szCs w:val="21"/>
        </w:rPr>
      </w:pPr>
      <w:bookmarkStart w:id="3" w:name="_Hlk23147633"/>
      <w:bookmarkStart w:id="4" w:name="_Hlk23150950"/>
      <w:r>
        <w:rPr>
          <w:rFonts w:ascii="宋体" w:hAnsi="宋体" w:cs="宋体"/>
          <w:b/>
          <w:szCs w:val="21"/>
        </w:rPr>
        <w:t>A、第一册：资格文件</w:t>
      </w:r>
    </w:p>
    <w:p w14:paraId="780E769C">
      <w:pPr>
        <w:spacing w:line="400" w:lineRule="exact"/>
        <w:ind w:firstLine="422" w:firstLineChars="200"/>
        <w:rPr>
          <w:rFonts w:ascii="宋体" w:hAnsi="宋体"/>
          <w:szCs w:val="21"/>
        </w:rPr>
      </w:pPr>
      <w:bookmarkStart w:id="5" w:name="_Hlk4309479"/>
      <w:bookmarkStart w:id="6" w:name="_Hlk39154056"/>
      <w:r>
        <w:rPr>
          <w:rFonts w:hint="eastAsia" w:ascii="宋体" w:hAnsi="宋体" w:cs="宋体"/>
          <w:b/>
          <w:szCs w:val="21"/>
        </w:rPr>
        <w:t>资格文件</w:t>
      </w:r>
      <w:r>
        <w:rPr>
          <w:rFonts w:ascii="宋体" w:hAnsi="宋体"/>
          <w:szCs w:val="21"/>
        </w:rPr>
        <w:t>封面</w:t>
      </w:r>
      <w:r>
        <w:rPr>
          <w:rFonts w:hint="eastAsia" w:ascii="宋体" w:hAnsi="宋体"/>
          <w:szCs w:val="21"/>
        </w:rPr>
        <w:t>；</w:t>
      </w:r>
    </w:p>
    <w:p w14:paraId="692277DB">
      <w:pPr>
        <w:spacing w:line="400" w:lineRule="exact"/>
        <w:ind w:firstLine="420" w:firstLineChars="200"/>
        <w:rPr>
          <w:rFonts w:ascii="宋体" w:hAnsi="宋体" w:cs="宋体"/>
          <w:szCs w:val="21"/>
        </w:rPr>
      </w:pPr>
      <w:r>
        <w:rPr>
          <w:rFonts w:ascii="宋体" w:hAnsi="宋体" w:cs="宋体"/>
          <w:szCs w:val="21"/>
        </w:rPr>
        <w:t>A1、关于资格的承诺函；</w:t>
      </w:r>
    </w:p>
    <w:p w14:paraId="35C0E42B">
      <w:pPr>
        <w:spacing w:line="400" w:lineRule="exact"/>
        <w:ind w:firstLine="420" w:firstLineChars="200"/>
        <w:jc w:val="left"/>
        <w:rPr>
          <w:rFonts w:ascii="宋体" w:hAnsi="宋体" w:cs="宋体"/>
          <w:szCs w:val="21"/>
        </w:rPr>
      </w:pPr>
      <w:r>
        <w:rPr>
          <w:rFonts w:ascii="宋体" w:hAnsi="宋体" w:cs="宋体"/>
          <w:szCs w:val="21"/>
        </w:rPr>
        <w:t>A2、营业执照或者电子营业执照（或事业法人登记证副本或其他登记证明材料）复印件加盖供应商公章（供应商如果有名称变更的，应提供由行政主管部门出具的变更证明文件复印件加盖供应商公章）；</w:t>
      </w:r>
    </w:p>
    <w:p w14:paraId="4DD79630">
      <w:pPr>
        <w:spacing w:line="400" w:lineRule="exact"/>
        <w:ind w:firstLine="420" w:firstLineChars="200"/>
        <w:jc w:val="left"/>
        <w:rPr>
          <w:rFonts w:ascii="宋体" w:hAnsi="宋体" w:cs="宋体"/>
          <w:szCs w:val="21"/>
        </w:rPr>
      </w:pPr>
      <w:r>
        <w:rPr>
          <w:rFonts w:ascii="宋体" w:hAnsi="宋体" w:cs="宋体"/>
          <w:szCs w:val="21"/>
        </w:rPr>
        <w:t>A3</w:t>
      </w:r>
      <w:r>
        <w:rPr>
          <w:rFonts w:hint="eastAsia" w:ascii="宋体" w:hAnsi="宋体" w:cs="宋体"/>
          <w:szCs w:val="21"/>
        </w:rPr>
        <w:t>、投标人须具备测绘行政主管部门颁发的乙级及以上测绘资质证书（子项须有地理信息系统工程）复印件。</w:t>
      </w:r>
    </w:p>
    <w:p w14:paraId="3C1EBC21">
      <w:pPr>
        <w:spacing w:line="400" w:lineRule="exact"/>
        <w:ind w:firstLine="420" w:firstLineChars="200"/>
        <w:jc w:val="left"/>
        <w:rPr>
          <w:rFonts w:ascii="宋体" w:hAnsi="宋体" w:cs="宋体"/>
          <w:szCs w:val="21"/>
        </w:rPr>
      </w:pPr>
      <w:r>
        <w:rPr>
          <w:rFonts w:ascii="宋体" w:hAnsi="宋体" w:cs="宋体"/>
          <w:szCs w:val="21"/>
        </w:rPr>
        <w:t xml:space="preserve">A4.中小企业声明函（格式见附件）； </w:t>
      </w:r>
    </w:p>
    <w:p w14:paraId="0042DAA0">
      <w:pPr>
        <w:spacing w:line="400" w:lineRule="exact"/>
        <w:ind w:firstLine="420" w:firstLineChars="200"/>
        <w:jc w:val="left"/>
        <w:rPr>
          <w:rFonts w:ascii="宋体" w:hAnsi="宋体" w:cs="宋体"/>
          <w:szCs w:val="21"/>
        </w:rPr>
      </w:pPr>
      <w:r>
        <w:rPr>
          <w:rFonts w:ascii="宋体" w:hAnsi="宋体" w:cs="宋体"/>
          <w:szCs w:val="21"/>
        </w:rPr>
        <w:t>A5.残疾人福利性单位的：提供残疾人福利性单位声明函（如有需提供）（格式见附件）；</w:t>
      </w:r>
    </w:p>
    <w:p w14:paraId="54EE9D63">
      <w:pPr>
        <w:spacing w:line="400" w:lineRule="exact"/>
        <w:ind w:firstLine="420" w:firstLineChars="200"/>
        <w:rPr>
          <w:rFonts w:ascii="宋体" w:hAnsi="宋体" w:cs="宋体"/>
          <w:szCs w:val="21"/>
        </w:rPr>
      </w:pPr>
      <w:r>
        <w:rPr>
          <w:rFonts w:ascii="宋体" w:hAnsi="宋体" w:cs="宋体"/>
          <w:szCs w:val="21"/>
        </w:rPr>
        <w:t xml:space="preserve">A5.监狱企业（监狱和戒毒企业）提供自己企业的产品（服务）的：提供由省级以上监狱管理局、戒毒管理局（含新疆生产建设兵团）出具的属于监狱企业的证明文件扫描件（如有需提供）。    </w:t>
      </w:r>
    </w:p>
    <w:p w14:paraId="72A04690">
      <w:pPr>
        <w:spacing w:line="400" w:lineRule="exact"/>
        <w:ind w:firstLine="422" w:firstLineChars="200"/>
        <w:rPr>
          <w:rFonts w:ascii="宋体" w:hAnsi="宋体" w:cs="宋体"/>
          <w:b/>
          <w:szCs w:val="21"/>
        </w:rPr>
      </w:pPr>
      <w:r>
        <w:rPr>
          <w:rFonts w:ascii="宋体" w:hAnsi="宋体" w:cs="宋体"/>
          <w:b/>
          <w:szCs w:val="21"/>
        </w:rPr>
        <w:t>B、第二册：商务和技术文件</w:t>
      </w:r>
    </w:p>
    <w:bookmarkEnd w:id="5"/>
    <w:p w14:paraId="570ECCA1">
      <w:pPr>
        <w:spacing w:line="400" w:lineRule="exact"/>
        <w:ind w:firstLine="422" w:firstLineChars="200"/>
        <w:rPr>
          <w:rFonts w:ascii="宋体" w:hAnsi="宋体"/>
          <w:szCs w:val="21"/>
        </w:rPr>
      </w:pPr>
      <w:r>
        <w:rPr>
          <w:rFonts w:hint="eastAsia" w:ascii="宋体" w:hAnsi="宋体" w:cs="宋体"/>
          <w:b/>
          <w:szCs w:val="21"/>
        </w:rPr>
        <w:t>商务和技术</w:t>
      </w:r>
      <w:r>
        <w:rPr>
          <w:rFonts w:hint="eastAsia" w:ascii="宋体" w:hAnsi="宋体"/>
          <w:szCs w:val="21"/>
        </w:rPr>
        <w:t>文件</w:t>
      </w:r>
      <w:r>
        <w:rPr>
          <w:rFonts w:ascii="宋体" w:hAnsi="宋体"/>
          <w:szCs w:val="21"/>
        </w:rPr>
        <w:t>封面</w:t>
      </w:r>
      <w:r>
        <w:rPr>
          <w:rFonts w:hint="eastAsia" w:ascii="宋体" w:hAnsi="宋体"/>
          <w:szCs w:val="21"/>
        </w:rPr>
        <w:t>；</w:t>
      </w:r>
    </w:p>
    <w:p w14:paraId="7875EEF2">
      <w:pPr>
        <w:spacing w:line="400" w:lineRule="exact"/>
        <w:ind w:firstLine="420" w:firstLineChars="200"/>
        <w:rPr>
          <w:rFonts w:ascii="宋体" w:hAnsi="宋体" w:cs="宋体"/>
          <w:szCs w:val="21"/>
        </w:rPr>
      </w:pPr>
      <w:r>
        <w:rPr>
          <w:rFonts w:ascii="宋体" w:hAnsi="宋体" w:cs="宋体"/>
          <w:szCs w:val="21"/>
        </w:rPr>
        <w:t>B1、投标书；</w:t>
      </w:r>
    </w:p>
    <w:p w14:paraId="1BE0E55A">
      <w:pPr>
        <w:spacing w:line="400" w:lineRule="exact"/>
        <w:ind w:firstLine="420" w:firstLineChars="200"/>
        <w:rPr>
          <w:rFonts w:ascii="宋体" w:hAnsi="宋体" w:cs="宋体"/>
          <w:szCs w:val="21"/>
        </w:rPr>
      </w:pPr>
      <w:r>
        <w:rPr>
          <w:rFonts w:ascii="宋体" w:hAnsi="宋体" w:cs="宋体"/>
          <w:szCs w:val="21"/>
        </w:rPr>
        <w:t>B2、法定代表人身份证明；</w:t>
      </w:r>
    </w:p>
    <w:p w14:paraId="1D7CCD2F">
      <w:pPr>
        <w:spacing w:line="400" w:lineRule="exact"/>
        <w:ind w:firstLine="420" w:firstLineChars="200"/>
        <w:rPr>
          <w:rFonts w:ascii="宋体" w:hAnsi="宋体" w:cs="宋体"/>
          <w:szCs w:val="21"/>
        </w:rPr>
      </w:pPr>
      <w:r>
        <w:rPr>
          <w:rFonts w:ascii="宋体" w:hAnsi="宋体" w:cs="宋体"/>
          <w:szCs w:val="21"/>
        </w:rPr>
        <w:t>B3、法定代表人授权书（投标文件由授权代表签字的须提供）；</w:t>
      </w:r>
    </w:p>
    <w:p w14:paraId="23BAE1D6">
      <w:pPr>
        <w:spacing w:line="400" w:lineRule="exact"/>
        <w:ind w:firstLine="420" w:firstLineChars="200"/>
        <w:rPr>
          <w:rFonts w:ascii="宋体" w:hAnsi="宋体" w:cs="宋体"/>
          <w:szCs w:val="21"/>
        </w:rPr>
      </w:pPr>
      <w:r>
        <w:rPr>
          <w:rFonts w:ascii="宋体" w:hAnsi="宋体" w:cs="宋体"/>
          <w:szCs w:val="21"/>
        </w:rPr>
        <w:t>B4、供应商一般情况表；</w:t>
      </w:r>
    </w:p>
    <w:p w14:paraId="3A507218">
      <w:pPr>
        <w:spacing w:line="400" w:lineRule="exact"/>
        <w:ind w:firstLine="420" w:firstLineChars="200"/>
        <w:rPr>
          <w:rFonts w:ascii="宋体" w:hAnsi="宋体" w:cs="宋体"/>
          <w:szCs w:val="21"/>
        </w:rPr>
      </w:pPr>
      <w:bookmarkStart w:id="7" w:name="_Hlk37403535"/>
      <w:r>
        <w:rPr>
          <w:rFonts w:ascii="宋体" w:hAnsi="宋体" w:cs="宋体"/>
          <w:szCs w:val="21"/>
        </w:rPr>
        <w:t>B5、商务条款响应表；</w:t>
      </w:r>
    </w:p>
    <w:p w14:paraId="0EBB7749">
      <w:pPr>
        <w:spacing w:line="400" w:lineRule="exact"/>
        <w:ind w:firstLine="420" w:firstLineChars="200"/>
        <w:rPr>
          <w:rFonts w:ascii="宋体" w:hAnsi="宋体" w:cs="宋体"/>
          <w:szCs w:val="21"/>
        </w:rPr>
      </w:pPr>
      <w:r>
        <w:rPr>
          <w:rFonts w:ascii="宋体" w:hAnsi="宋体" w:cs="宋体"/>
          <w:szCs w:val="21"/>
        </w:rPr>
        <w:t>B6、合同条款响应表；</w:t>
      </w:r>
    </w:p>
    <w:p w14:paraId="337E4ABE">
      <w:pPr>
        <w:spacing w:line="400" w:lineRule="exact"/>
        <w:ind w:firstLine="420" w:firstLineChars="200"/>
        <w:rPr>
          <w:rFonts w:ascii="宋体" w:hAnsi="宋体" w:cs="宋体"/>
          <w:szCs w:val="21"/>
        </w:rPr>
      </w:pPr>
      <w:r>
        <w:rPr>
          <w:rFonts w:ascii="宋体" w:hAnsi="宋体" w:cs="宋体"/>
          <w:szCs w:val="21"/>
        </w:rPr>
        <w:t>B7</w:t>
      </w:r>
      <w:r>
        <w:rPr>
          <w:rFonts w:hint="eastAsia" w:ascii="宋体" w:hAnsi="宋体" w:cs="宋体"/>
          <w:szCs w:val="21"/>
        </w:rPr>
        <w:t>、技术条款响应表；</w:t>
      </w:r>
    </w:p>
    <w:bookmarkEnd w:id="7"/>
    <w:p w14:paraId="3BFA17B2">
      <w:pPr>
        <w:spacing w:line="400" w:lineRule="exact"/>
        <w:ind w:firstLine="420" w:firstLineChars="200"/>
        <w:rPr>
          <w:rFonts w:ascii="宋体" w:hAnsi="宋体" w:cs="宋体"/>
          <w:szCs w:val="21"/>
        </w:rPr>
      </w:pPr>
      <w:r>
        <w:rPr>
          <w:rFonts w:ascii="宋体" w:hAnsi="宋体" w:cs="宋体"/>
          <w:szCs w:val="21"/>
        </w:rPr>
        <w:t>B8、第三章“评标办法及标准”中“商务分”要求提供的资料（如有需提供）；</w:t>
      </w:r>
    </w:p>
    <w:p w14:paraId="5A56C5B9">
      <w:pPr>
        <w:spacing w:line="400" w:lineRule="exact"/>
        <w:ind w:firstLine="420" w:firstLineChars="200"/>
        <w:rPr>
          <w:rFonts w:ascii="宋体" w:hAnsi="宋体" w:cs="宋体"/>
          <w:szCs w:val="21"/>
        </w:rPr>
      </w:pPr>
      <w:r>
        <w:rPr>
          <w:rFonts w:ascii="宋体" w:hAnsi="宋体" w:cs="宋体"/>
          <w:szCs w:val="21"/>
        </w:rPr>
        <w:t>B9、供应商认为需要的其他资料（如有需提供）。</w:t>
      </w:r>
    </w:p>
    <w:p w14:paraId="7A9A2BA2">
      <w:pPr>
        <w:spacing w:line="400" w:lineRule="exact"/>
        <w:ind w:firstLine="420" w:firstLineChars="200"/>
        <w:rPr>
          <w:rFonts w:ascii="宋体" w:hAnsi="宋体" w:cs="宋体"/>
          <w:szCs w:val="21"/>
        </w:rPr>
      </w:pPr>
      <w:r>
        <w:rPr>
          <w:rFonts w:hint="eastAsia" w:ascii="宋体" w:hAnsi="宋体" w:cs="宋体"/>
          <w:szCs w:val="21"/>
        </w:rPr>
        <w:t>▲“商务和技术文件”中不得出现涉及投标价格的内容，否则作无效标处理。</w:t>
      </w:r>
    </w:p>
    <w:bookmarkEnd w:id="3"/>
    <w:p w14:paraId="2AA5D38F">
      <w:pPr>
        <w:spacing w:line="400" w:lineRule="exact"/>
        <w:ind w:firstLine="422" w:firstLineChars="200"/>
        <w:rPr>
          <w:rFonts w:ascii="宋体" w:hAnsi="宋体" w:cs="宋体"/>
          <w:b/>
          <w:szCs w:val="21"/>
        </w:rPr>
      </w:pPr>
      <w:r>
        <w:rPr>
          <w:rFonts w:ascii="宋体" w:hAnsi="宋体" w:cs="宋体"/>
          <w:b/>
          <w:szCs w:val="21"/>
        </w:rPr>
        <w:t>C、第三册：报价文件</w:t>
      </w:r>
    </w:p>
    <w:bookmarkEnd w:id="4"/>
    <w:bookmarkEnd w:id="6"/>
    <w:p w14:paraId="10CF00DA">
      <w:pPr>
        <w:spacing w:line="400" w:lineRule="exact"/>
        <w:ind w:firstLine="420" w:firstLineChars="200"/>
        <w:jc w:val="left"/>
        <w:rPr>
          <w:rFonts w:ascii="宋体" w:hAnsi="宋体"/>
          <w:szCs w:val="21"/>
        </w:rPr>
      </w:pPr>
      <w:r>
        <w:rPr>
          <w:rFonts w:ascii="宋体" w:hAnsi="宋体"/>
          <w:szCs w:val="21"/>
        </w:rPr>
        <w:t>C1</w:t>
      </w:r>
      <w:r>
        <w:rPr>
          <w:rFonts w:hint="eastAsia" w:ascii="宋体" w:hAnsi="宋体"/>
          <w:szCs w:val="21"/>
        </w:rPr>
        <w:t>、报价文件</w:t>
      </w:r>
      <w:r>
        <w:rPr>
          <w:rFonts w:ascii="宋体" w:hAnsi="宋体"/>
          <w:szCs w:val="21"/>
        </w:rPr>
        <w:t>封面</w:t>
      </w:r>
      <w:r>
        <w:rPr>
          <w:rFonts w:hint="eastAsia" w:ascii="宋体" w:hAnsi="宋体"/>
          <w:szCs w:val="21"/>
        </w:rPr>
        <w:t>；</w:t>
      </w:r>
    </w:p>
    <w:p w14:paraId="2429064E">
      <w:pPr>
        <w:spacing w:line="400" w:lineRule="exact"/>
        <w:ind w:firstLine="420" w:firstLineChars="200"/>
        <w:jc w:val="left"/>
        <w:rPr>
          <w:rFonts w:ascii="宋体" w:hAnsi="宋体"/>
          <w:szCs w:val="21"/>
        </w:rPr>
      </w:pPr>
      <w:r>
        <w:rPr>
          <w:rFonts w:ascii="宋体" w:hAnsi="宋体"/>
          <w:szCs w:val="21"/>
        </w:rPr>
        <w:t>C2</w:t>
      </w:r>
      <w:r>
        <w:rPr>
          <w:rFonts w:hint="eastAsia" w:ascii="宋体" w:hAnsi="宋体"/>
          <w:szCs w:val="21"/>
        </w:rPr>
        <w:t>、开标一览表；</w:t>
      </w:r>
    </w:p>
    <w:p w14:paraId="75DAA129">
      <w:pPr>
        <w:spacing w:line="400" w:lineRule="exact"/>
        <w:ind w:firstLine="420" w:firstLineChars="200"/>
        <w:jc w:val="left"/>
        <w:rPr>
          <w:rFonts w:ascii="宋体" w:hAnsi="宋体"/>
          <w:szCs w:val="21"/>
        </w:rPr>
      </w:pPr>
      <w:r>
        <w:rPr>
          <w:rFonts w:ascii="宋体" w:hAnsi="宋体"/>
          <w:szCs w:val="21"/>
        </w:rPr>
        <w:t>C3</w:t>
      </w:r>
      <w:r>
        <w:rPr>
          <w:rFonts w:hint="eastAsia" w:ascii="宋体" w:hAnsi="宋体"/>
          <w:szCs w:val="21"/>
        </w:rPr>
        <w:t>、分项报价表</w:t>
      </w:r>
      <w:r>
        <w:rPr>
          <w:rFonts w:ascii="宋体" w:hAnsi="宋体"/>
          <w:szCs w:val="21"/>
        </w:rPr>
        <w:t>(自拟)；</w:t>
      </w:r>
    </w:p>
    <w:p w14:paraId="5899A124">
      <w:pPr>
        <w:spacing w:line="400" w:lineRule="exact"/>
        <w:ind w:firstLine="420" w:firstLineChars="200"/>
        <w:jc w:val="left"/>
        <w:rPr>
          <w:rFonts w:ascii="宋体" w:hAnsi="宋体"/>
          <w:szCs w:val="21"/>
        </w:rPr>
      </w:pPr>
      <w:r>
        <w:rPr>
          <w:rFonts w:ascii="宋体" w:hAnsi="宋体"/>
          <w:szCs w:val="21"/>
        </w:rPr>
        <w:t>C4</w:t>
      </w:r>
      <w:r>
        <w:rPr>
          <w:rFonts w:hint="eastAsia" w:ascii="宋体" w:hAnsi="宋体"/>
          <w:szCs w:val="21"/>
        </w:rPr>
        <w:t>、供应商认为需要的其他资料（如有需提供）。</w:t>
      </w:r>
    </w:p>
    <w:p w14:paraId="19453920">
      <w:pPr>
        <w:spacing w:line="400" w:lineRule="exact"/>
        <w:ind w:firstLine="420" w:firstLineChars="200"/>
        <w:rPr>
          <w:rFonts w:ascii="宋体" w:hAnsi="宋体" w:cs="宋体"/>
          <w:szCs w:val="21"/>
        </w:rPr>
      </w:pPr>
      <w:r>
        <w:rPr>
          <w:rFonts w:ascii="宋体" w:hAnsi="宋体" w:cs="宋体"/>
          <w:szCs w:val="21"/>
        </w:rPr>
        <w:t>2、投标文件的份数：</w:t>
      </w:r>
    </w:p>
    <w:p w14:paraId="3E28898D">
      <w:pPr>
        <w:spacing w:line="400" w:lineRule="exact"/>
        <w:ind w:firstLine="420" w:firstLineChars="200"/>
        <w:rPr>
          <w:rFonts w:ascii="宋体" w:hAnsi="宋体" w:cs="宋体"/>
          <w:szCs w:val="21"/>
        </w:rPr>
      </w:pPr>
      <w:r>
        <w:rPr>
          <w:rFonts w:hint="eastAsia" w:ascii="宋体" w:hAnsi="宋体" w:cs="宋体"/>
          <w:szCs w:val="21"/>
        </w:rPr>
        <w:t>本项目实行网上投标，供应商应准备以下投标文件：</w:t>
      </w:r>
    </w:p>
    <w:p w14:paraId="3AF6CA5F">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kern w:val="0"/>
          <w:szCs w:val="21"/>
        </w:rPr>
        <w:t>上传到政府采购云平台的电子投标文件（含</w:t>
      </w:r>
      <w:r>
        <w:rPr>
          <w:rFonts w:hint="eastAsia" w:ascii="宋体" w:hAnsi="宋体" w:cs="宋体"/>
          <w:szCs w:val="21"/>
        </w:rPr>
        <w:t>资格文件、商务和技术文件、报价文件）</w:t>
      </w:r>
      <w:r>
        <w:rPr>
          <w:rFonts w:ascii="宋体" w:hAnsi="宋体" w:cs="宋体"/>
          <w:kern w:val="0"/>
          <w:szCs w:val="21"/>
        </w:rPr>
        <w:t>1份</w:t>
      </w:r>
      <w:r>
        <w:rPr>
          <w:rFonts w:hint="eastAsia" w:ascii="宋体" w:hAnsi="宋体" w:cs="宋体"/>
          <w:szCs w:val="21"/>
        </w:rPr>
        <w:t>。</w:t>
      </w:r>
    </w:p>
    <w:p w14:paraId="2EFB8EDC">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kern w:val="0"/>
          <w:szCs w:val="21"/>
        </w:rPr>
        <w:t>以</w:t>
      </w:r>
      <w:r>
        <w:rPr>
          <w:rFonts w:ascii="宋体" w:hAnsi="宋体" w:cs="宋体"/>
          <w:kern w:val="0"/>
          <w:szCs w:val="21"/>
        </w:rPr>
        <w:t>U盘或光盘存储的电子备份投标文件（含</w:t>
      </w:r>
      <w:r>
        <w:rPr>
          <w:rFonts w:hint="eastAsia" w:ascii="宋体" w:hAnsi="宋体" w:cs="宋体"/>
          <w:szCs w:val="21"/>
        </w:rPr>
        <w:t>资格文件、商务和技术文件、报价文件）</w:t>
      </w:r>
      <w:r>
        <w:rPr>
          <w:rFonts w:ascii="宋体" w:hAnsi="宋体" w:cs="宋体"/>
          <w:kern w:val="0"/>
          <w:szCs w:val="21"/>
        </w:rPr>
        <w:t>1份</w:t>
      </w:r>
      <w:r>
        <w:rPr>
          <w:rFonts w:hint="eastAsia" w:ascii="宋体" w:hAnsi="宋体" w:cs="宋体"/>
          <w:szCs w:val="21"/>
        </w:rPr>
        <w:t>。</w:t>
      </w:r>
    </w:p>
    <w:p w14:paraId="5B05E54A">
      <w:pPr>
        <w:spacing w:line="400" w:lineRule="exact"/>
        <w:ind w:firstLine="422" w:firstLineChars="200"/>
        <w:rPr>
          <w:rFonts w:ascii="宋体" w:hAnsi="宋体" w:cs="宋体"/>
          <w:b/>
          <w:szCs w:val="21"/>
        </w:rPr>
      </w:pPr>
      <w:r>
        <w:rPr>
          <w:rFonts w:hint="eastAsia" w:ascii="宋体" w:hAnsi="宋体" w:cs="宋体"/>
          <w:b/>
          <w:szCs w:val="21"/>
        </w:rPr>
        <w:t>供应商应对投标文件编制目录和评分索引表以方便查询。</w:t>
      </w:r>
    </w:p>
    <w:p w14:paraId="1EE6704F">
      <w:pPr>
        <w:adjustRightInd w:val="0"/>
        <w:snapToGrid w:val="0"/>
        <w:spacing w:line="400" w:lineRule="exact"/>
        <w:ind w:firstLine="420" w:firstLineChars="200"/>
        <w:rPr>
          <w:rFonts w:ascii="宋体" w:hAnsi="宋体" w:cs="宋体"/>
          <w:bCs/>
          <w:szCs w:val="21"/>
        </w:rPr>
      </w:pPr>
      <w:r>
        <w:rPr>
          <w:rFonts w:ascii="宋体" w:hAnsi="宋体" w:cs="宋体"/>
          <w:szCs w:val="21"/>
        </w:rPr>
        <w:t>3、</w:t>
      </w:r>
      <w:r>
        <w:rPr>
          <w:rFonts w:hint="eastAsia" w:ascii="宋体" w:hAnsi="宋体" w:cs="宋体"/>
          <w:bCs/>
          <w:szCs w:val="21"/>
        </w:rPr>
        <w:t>投标文件制作：</w:t>
      </w:r>
    </w:p>
    <w:p w14:paraId="1BB53561">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w:t>
      </w:r>
      <w:r>
        <w:rPr>
          <w:rFonts w:ascii="宋体" w:hAnsi="宋体" w:cs="宋体"/>
          <w:bCs/>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522CEF97">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w:t>
      </w:r>
      <w:r>
        <w:rPr>
          <w:rFonts w:ascii="宋体" w:hAnsi="宋体" w:cs="宋体"/>
          <w:bCs/>
          <w:szCs w:val="21"/>
        </w:rPr>
        <w:t>2）供应商通过政府采购云平台电子投标工具制作投标文件。电子投标工具请供应商自行前往浙江政府采购网下载并安装。</w:t>
      </w:r>
    </w:p>
    <w:p w14:paraId="5E18BBFE">
      <w:pPr>
        <w:spacing w:line="400" w:lineRule="exact"/>
        <w:ind w:firstLine="420" w:firstLineChars="200"/>
        <w:rPr>
          <w:rFonts w:ascii="宋体" w:hAnsi="宋体" w:cs="宋体"/>
          <w:bCs/>
          <w:szCs w:val="21"/>
        </w:rPr>
      </w:pPr>
      <w:r>
        <w:rPr>
          <w:rFonts w:hint="eastAsia" w:ascii="宋体" w:hAnsi="宋体" w:cs="宋体"/>
          <w:bCs/>
          <w:szCs w:val="21"/>
        </w:rPr>
        <w:t>（</w:t>
      </w:r>
      <w:r>
        <w:rPr>
          <w:rFonts w:ascii="宋体" w:hAnsi="宋体" w:cs="宋体"/>
          <w:bCs/>
          <w:szCs w:val="21"/>
        </w:rPr>
        <w:t>3）以U盘或光盘存储的电子备份投标文件1份，即按“项目采购-电子招投标操作指南”制作的电子备份文件，以用于异常情况处理。</w:t>
      </w:r>
    </w:p>
    <w:p w14:paraId="3534F28B">
      <w:pPr>
        <w:spacing w:line="400" w:lineRule="exact"/>
        <w:ind w:firstLine="420" w:firstLineChars="200"/>
        <w:rPr>
          <w:rFonts w:ascii="宋体" w:hAnsi="宋体" w:cs="宋体"/>
          <w:szCs w:val="21"/>
        </w:rPr>
      </w:pPr>
      <w:r>
        <w:rPr>
          <w:rFonts w:hint="eastAsia" w:ascii="宋体" w:hAnsi="宋体" w:cs="宋体"/>
          <w:bCs/>
          <w:szCs w:val="21"/>
        </w:rPr>
        <w:t>（</w:t>
      </w:r>
      <w:r>
        <w:rPr>
          <w:rFonts w:ascii="宋体" w:hAnsi="宋体" w:cs="宋体"/>
          <w:bCs/>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14:paraId="6356E102">
      <w:pPr>
        <w:spacing w:line="400" w:lineRule="exact"/>
        <w:ind w:firstLine="420" w:firstLineChars="200"/>
        <w:rPr>
          <w:rFonts w:ascii="宋体" w:hAnsi="宋体" w:cs="宋体"/>
          <w:b/>
          <w:bCs/>
          <w:szCs w:val="21"/>
        </w:rPr>
      </w:pPr>
      <w:r>
        <w:rPr>
          <w:rFonts w:hint="eastAsia" w:ascii="宋体" w:hAnsi="宋体" w:cs="宋体"/>
          <w:szCs w:val="21"/>
        </w:rPr>
        <w:t>▲</w:t>
      </w:r>
      <w:r>
        <w:rPr>
          <w:rFonts w:hint="eastAsia" w:ascii="宋体" w:hAnsi="宋体" w:cs="宋体"/>
          <w:b/>
          <w:bCs/>
          <w:szCs w:val="21"/>
        </w:rPr>
        <w:t>九、投标文件的签署盖章</w:t>
      </w:r>
    </w:p>
    <w:p w14:paraId="26477B39">
      <w:pPr>
        <w:spacing w:line="400" w:lineRule="exact"/>
        <w:ind w:firstLine="420" w:firstLineChars="200"/>
        <w:rPr>
          <w:rFonts w:ascii="宋体" w:hAnsi="宋体" w:cs="宋体"/>
          <w:szCs w:val="21"/>
        </w:rPr>
      </w:pPr>
      <w:r>
        <w:rPr>
          <w:rFonts w:ascii="宋体" w:hAnsi="宋体" w:cs="宋体"/>
          <w:szCs w:val="21"/>
        </w:rPr>
        <w:t>1、招标文件第七章“附件”中标明加盖单位公章或签字的，加盖单位公章部分采用CA签章，签字部分由法定代表人或授权代表签字后扫描上传。授权代表签字的，还应附法定代表人签署的法定代表人授权书。</w:t>
      </w:r>
    </w:p>
    <w:p w14:paraId="04448D6A">
      <w:pPr>
        <w:spacing w:line="400" w:lineRule="exact"/>
        <w:ind w:firstLine="422" w:firstLineChars="200"/>
        <w:rPr>
          <w:rFonts w:ascii="宋体" w:hAnsi="宋体" w:cs="宋体"/>
          <w:b/>
          <w:szCs w:val="21"/>
        </w:rPr>
      </w:pPr>
      <w:r>
        <w:rPr>
          <w:rFonts w:hint="eastAsia" w:ascii="宋体" w:hAnsi="宋体" w:cs="宋体"/>
          <w:b/>
          <w:szCs w:val="21"/>
        </w:rPr>
        <w:t>十、投标文件的密封和标记</w:t>
      </w:r>
    </w:p>
    <w:p w14:paraId="1A8A5F1F">
      <w:pPr>
        <w:spacing w:line="400" w:lineRule="exact"/>
        <w:ind w:firstLine="420" w:firstLineChars="200"/>
        <w:rPr>
          <w:rFonts w:ascii="宋体" w:hAnsi="宋体" w:cs="宋体"/>
          <w:szCs w:val="21"/>
        </w:rPr>
      </w:pPr>
      <w:r>
        <w:rPr>
          <w:rFonts w:ascii="宋体" w:hAnsi="宋体" w:cs="宋体"/>
          <w:szCs w:val="21"/>
        </w:rPr>
        <w:t>1、电子投标文件：供应商应根据“项目采购-电子招投标操作指南”及本招标文件规定的格式和顺序编制电子投标文件并进行关联定位。</w:t>
      </w:r>
    </w:p>
    <w:p w14:paraId="3BF65A77">
      <w:pPr>
        <w:spacing w:line="400" w:lineRule="exact"/>
        <w:ind w:firstLine="420" w:firstLineChars="200"/>
        <w:rPr>
          <w:rFonts w:ascii="宋体" w:hAnsi="宋体" w:cs="宋体"/>
          <w:szCs w:val="21"/>
        </w:rPr>
      </w:pPr>
      <w:r>
        <w:rPr>
          <w:rFonts w:ascii="宋体" w:hAnsi="宋体" w:cs="宋体"/>
          <w:szCs w:val="21"/>
        </w:rPr>
        <w:t>2、</w:t>
      </w:r>
      <w:r>
        <w:rPr>
          <w:rFonts w:hint="eastAsia" w:ascii="宋体" w:hAnsi="宋体" w:cs="宋体"/>
          <w:kern w:val="0"/>
          <w:szCs w:val="21"/>
        </w:rPr>
        <w:t>以</w:t>
      </w:r>
      <w:r>
        <w:rPr>
          <w:rFonts w:ascii="宋体" w:hAnsi="宋体" w:cs="宋体"/>
          <w:kern w:val="0"/>
          <w:szCs w:val="21"/>
        </w:rPr>
        <w:t>U盘或光盘存储的电子备份投标文件</w:t>
      </w:r>
      <w:r>
        <w:rPr>
          <w:rFonts w:hint="eastAsia" w:ascii="宋体" w:hAnsi="宋体" w:cs="宋体"/>
          <w:szCs w:val="21"/>
        </w:rPr>
        <w:t>用封袋密封后递交。</w:t>
      </w:r>
    </w:p>
    <w:p w14:paraId="1C45358E">
      <w:pPr>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kern w:val="0"/>
          <w:szCs w:val="21"/>
        </w:rPr>
        <w:t>电子备份投标文件须在</w:t>
      </w:r>
      <w:r>
        <w:rPr>
          <w:rFonts w:hint="eastAsia" w:ascii="宋体" w:hAnsi="宋体" w:cs="宋体"/>
          <w:szCs w:val="21"/>
        </w:rPr>
        <w:t>封袋上分别注明：</w:t>
      </w:r>
    </w:p>
    <w:p w14:paraId="50F7EA89">
      <w:pPr>
        <w:tabs>
          <w:tab w:val="left" w:pos="900"/>
        </w:tabs>
        <w:spacing w:line="400" w:lineRule="exact"/>
        <w:ind w:firstLine="420" w:firstLineChars="200"/>
        <w:rPr>
          <w:rFonts w:ascii="宋体" w:hAnsi="宋体" w:cs="宋体"/>
          <w:szCs w:val="21"/>
          <w:u w:val="single"/>
        </w:rPr>
      </w:pPr>
      <w:r>
        <w:rPr>
          <w:rFonts w:hint="eastAsia" w:ascii="宋体" w:hAnsi="宋体" w:cs="宋体"/>
          <w:szCs w:val="21"/>
        </w:rPr>
        <w:t>（</w:t>
      </w:r>
      <w:r>
        <w:rPr>
          <w:rFonts w:ascii="宋体" w:hAnsi="宋体" w:cs="宋体"/>
          <w:szCs w:val="21"/>
        </w:rPr>
        <w:t xml:space="preserve">1）注    </w:t>
      </w:r>
      <w:r>
        <w:rPr>
          <w:rFonts w:hint="eastAsia" w:ascii="宋体" w:hAnsi="宋体" w:cs="宋体"/>
          <w:szCs w:val="21"/>
        </w:rPr>
        <w:t>明：</w:t>
      </w:r>
      <w:r>
        <w:rPr>
          <w:rFonts w:ascii="宋体" w:hAnsi="宋体" w:cs="宋体"/>
          <w:szCs w:val="21"/>
          <w:u w:val="single"/>
        </w:rPr>
        <w:t xml:space="preserve">                “电子备份投标文件”          </w:t>
      </w:r>
      <w:r>
        <w:rPr>
          <w:rFonts w:hint="eastAsia" w:ascii="宋体" w:hAnsi="宋体" w:cs="宋体"/>
          <w:szCs w:val="21"/>
        </w:rPr>
        <w:t>；</w:t>
      </w:r>
    </w:p>
    <w:p w14:paraId="3F43DC0F">
      <w:pPr>
        <w:tabs>
          <w:tab w:val="left" w:pos="900"/>
        </w:tabs>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2）项目编号：</w:t>
      </w:r>
      <w:r>
        <w:rPr>
          <w:rFonts w:ascii="宋体" w:hAnsi="宋体" w:cs="宋体"/>
          <w:szCs w:val="21"/>
          <w:u w:val="single"/>
        </w:rPr>
        <w:t xml:space="preserve">                                              </w:t>
      </w:r>
      <w:r>
        <w:rPr>
          <w:rFonts w:hint="eastAsia" w:ascii="宋体" w:hAnsi="宋体" w:cs="宋体"/>
          <w:szCs w:val="21"/>
        </w:rPr>
        <w:t>；</w:t>
      </w:r>
    </w:p>
    <w:p w14:paraId="450B9B8E">
      <w:pPr>
        <w:tabs>
          <w:tab w:val="left" w:pos="900"/>
        </w:tabs>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3）项目名称：</w:t>
      </w:r>
      <w:r>
        <w:rPr>
          <w:rFonts w:hint="eastAsia" w:ascii="宋体" w:hAnsi="宋体" w:cs="宋体"/>
          <w:szCs w:val="21"/>
          <w:u w:val="single"/>
        </w:rPr>
        <w:t>慈溪市自然资源和规划局</w:t>
      </w:r>
      <w:r>
        <w:rPr>
          <w:rFonts w:ascii="宋体" w:hAnsi="宋体" w:cs="宋体"/>
          <w:szCs w:val="21"/>
          <w:u w:val="single"/>
        </w:rPr>
        <w:t xml:space="preserve">2025年度信息化维护服务项目  </w:t>
      </w:r>
      <w:r>
        <w:rPr>
          <w:rFonts w:hint="eastAsia" w:ascii="宋体" w:hAnsi="宋体" w:cs="宋体"/>
          <w:szCs w:val="21"/>
        </w:rPr>
        <w:t>；</w:t>
      </w:r>
    </w:p>
    <w:p w14:paraId="2B073EA2">
      <w:pPr>
        <w:tabs>
          <w:tab w:val="left" w:pos="900"/>
        </w:tabs>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4）所投标项（如有多个标项须填写）：</w:t>
      </w:r>
      <w:r>
        <w:rPr>
          <w:rFonts w:ascii="宋体" w:hAnsi="宋体" w:cs="宋体"/>
          <w:szCs w:val="21"/>
          <w:u w:val="single"/>
        </w:rPr>
        <w:t xml:space="preserve">                          </w:t>
      </w:r>
      <w:r>
        <w:rPr>
          <w:rFonts w:hint="eastAsia" w:ascii="宋体" w:hAnsi="宋体" w:cs="宋体"/>
          <w:szCs w:val="21"/>
        </w:rPr>
        <w:t>；</w:t>
      </w:r>
    </w:p>
    <w:p w14:paraId="06ADCBDD">
      <w:pPr>
        <w:tabs>
          <w:tab w:val="left" w:pos="900"/>
        </w:tabs>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5）在</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日（规定的开标日期和时间）前不准启封；</w:t>
      </w:r>
    </w:p>
    <w:p w14:paraId="00119AE7">
      <w:pPr>
        <w:tabs>
          <w:tab w:val="left" w:pos="900"/>
        </w:tabs>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6）供应商的名称：</w:t>
      </w:r>
      <w:r>
        <w:rPr>
          <w:rFonts w:ascii="宋体" w:hAnsi="宋体" w:cs="宋体"/>
          <w:szCs w:val="21"/>
          <w:u w:val="single"/>
        </w:rPr>
        <w:t xml:space="preserve">                                            </w:t>
      </w:r>
      <w:r>
        <w:rPr>
          <w:rFonts w:hint="eastAsia" w:ascii="宋体" w:hAnsi="宋体" w:cs="宋体"/>
          <w:szCs w:val="21"/>
        </w:rPr>
        <w:t>。</w:t>
      </w:r>
    </w:p>
    <w:p w14:paraId="78D56C17">
      <w:pPr>
        <w:spacing w:line="400" w:lineRule="exact"/>
        <w:ind w:firstLine="420" w:firstLineChars="200"/>
        <w:rPr>
          <w:rFonts w:ascii="宋体" w:hAnsi="宋体" w:cs="宋体"/>
          <w:szCs w:val="21"/>
        </w:rPr>
      </w:pPr>
      <w:r>
        <w:rPr>
          <w:rFonts w:hint="eastAsia" w:ascii="宋体" w:hAnsi="宋体" w:cs="宋体"/>
          <w:szCs w:val="21"/>
        </w:rPr>
        <w:t>供应商须在包封上加盖供应商公章或由其法定代表人（或授权代表）签字。</w:t>
      </w:r>
    </w:p>
    <w:p w14:paraId="3405A4C8">
      <w:pPr>
        <w:spacing w:line="400" w:lineRule="exact"/>
        <w:ind w:firstLine="420" w:firstLineChars="200"/>
        <w:rPr>
          <w:rFonts w:ascii="宋体" w:hAnsi="宋体" w:cs="宋体"/>
          <w:szCs w:val="21"/>
        </w:rPr>
      </w:pPr>
      <w:r>
        <w:rPr>
          <w:rFonts w:hint="eastAsia" w:ascii="宋体" w:hAnsi="宋体" w:cs="宋体"/>
          <w:szCs w:val="21"/>
        </w:rPr>
        <w:t>供应商未按上述要求标记的，采购人（代理机构）不承担错放或提前开封的责任。</w:t>
      </w:r>
    </w:p>
    <w:p w14:paraId="0746E6F2">
      <w:pPr>
        <w:spacing w:line="400" w:lineRule="exact"/>
        <w:ind w:firstLine="422" w:firstLineChars="200"/>
        <w:jc w:val="left"/>
        <w:rPr>
          <w:rFonts w:ascii="宋体" w:hAnsi="宋体"/>
          <w:b/>
          <w:szCs w:val="21"/>
        </w:rPr>
      </w:pPr>
      <w:bookmarkStart w:id="8" w:name="_Toc18469"/>
      <w:r>
        <w:rPr>
          <w:rFonts w:hint="eastAsia" w:ascii="宋体" w:hAnsi="宋体"/>
          <w:b/>
          <w:szCs w:val="21"/>
        </w:rPr>
        <w:t>十一、投标文件的递交</w:t>
      </w:r>
    </w:p>
    <w:p w14:paraId="256E5235">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1.投标文件分为电子投标文件和电子备份投标文件（若提交的）。</w:t>
      </w:r>
    </w:p>
    <w:p w14:paraId="55804D82">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2.电子投标文件，按“政采云供应商项目采购-电子招投标操作指南”及本招标文件要求制作、加密并递交。</w:t>
      </w:r>
    </w:p>
    <w:p w14:paraId="0D268142">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3.电子备份投标文件，即电子投标文件按“政采云供应商项目采购-电子招投标操作指南”制作的备份文件。</w:t>
      </w:r>
    </w:p>
    <w:p w14:paraId="32AC9C58">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4.投标文件的效力</w:t>
      </w:r>
    </w:p>
    <w:p w14:paraId="43EEB5A0">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4.1投标文件的启用，按先后顺位分别为电子投标文件、电子备份投标文件。在下一顺位的投标文件启用时，前一顺位的投标文件自动失效。</w:t>
      </w:r>
    </w:p>
    <w:p w14:paraId="3EECCA93">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4.2投标、响应文件未按时解密，供应商提供了备份投标、响应文件的，以备份投标、响应文件作为依据，否则视为投标、响应文件撤回。投标、响应文件已按时解密的，备份投标、响应文件自动失效。</w:t>
      </w:r>
    </w:p>
    <w:p w14:paraId="26323474">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5.投标文件的递交</w:t>
      </w:r>
    </w:p>
    <w:p w14:paraId="61AAAC39">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供应商于投标截止时间（开标时间）之前将电子投标文件上传到“政采云”平台。</w:t>
      </w:r>
    </w:p>
    <w:p w14:paraId="3482451F">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投标供应商可将U盘或DVD光盘等介质存储的电子备份投标文件密封并盖单位公章后邮寄至指定地址，邮寄地址：浙江天成项目管理有限公司（慈溪市古塘街道大发路145号附楼二楼室），联系人：岑工，联系电话：0574-58976332，13777033530。供应商邮寄后须将邮件单号发送至代理机构电子邮箱（电子邮箱：616887762@qq.com），并致电采购代理机构，以便采购代理机构查询物流记录。各供应商应当确保电子备份投标文件的密封包装在邮寄过程保持完好，并在邮寄包裹上注明项目名称、采购编号，因邮寄造成电子备份投标文件密封破损而不符合招标文件对投标文件的密封要求、或邮寄过程中导致电子备份投标文件未在投标截止时间前送达的，代理机构将拒绝其电子备份投标文件。各供应商自行考虑邮寄在途时间，电子备份投标文件送达时间以代理机构工作人员实际签收时间为准。</w:t>
      </w:r>
    </w:p>
    <w:p w14:paraId="017AAEB0">
      <w:pPr>
        <w:spacing w:line="400" w:lineRule="exact"/>
        <w:ind w:firstLine="422" w:firstLineChars="200"/>
        <w:jc w:val="left"/>
        <w:rPr>
          <w:rFonts w:ascii="宋体" w:hAnsi="宋体"/>
          <w:b/>
          <w:szCs w:val="21"/>
        </w:rPr>
      </w:pPr>
      <w:r>
        <w:rPr>
          <w:rFonts w:hint="eastAsia" w:ascii="宋体" w:hAnsi="宋体"/>
          <w:b/>
          <w:szCs w:val="21"/>
        </w:rPr>
        <w:t>十二、开标</w:t>
      </w:r>
    </w:p>
    <w:p w14:paraId="54568404">
      <w:pPr>
        <w:spacing w:line="400" w:lineRule="exact"/>
        <w:ind w:firstLine="420" w:firstLineChars="200"/>
        <w:rPr>
          <w:rFonts w:ascii="宋体" w:hAnsi="宋体" w:cs="宋体"/>
          <w:szCs w:val="21"/>
        </w:rPr>
      </w:pPr>
      <w:r>
        <w:rPr>
          <w:rFonts w:ascii="宋体" w:hAnsi="宋体" w:cs="宋体"/>
          <w:szCs w:val="21"/>
        </w:rPr>
        <w:t>1、代理机构在招标文件规定的时间和地点公开开标。</w:t>
      </w:r>
    </w:p>
    <w:p w14:paraId="4E76908B">
      <w:pPr>
        <w:spacing w:line="400" w:lineRule="exact"/>
        <w:ind w:firstLine="420" w:firstLineChars="200"/>
        <w:rPr>
          <w:rFonts w:ascii="宋体" w:hAnsi="宋体" w:cs="宋体"/>
          <w:szCs w:val="21"/>
        </w:rPr>
      </w:pPr>
      <w:r>
        <w:rPr>
          <w:rFonts w:ascii="宋体" w:hAnsi="宋体" w:cs="宋体"/>
          <w:szCs w:val="21"/>
        </w:rPr>
        <w:t>2、电子投标开标及评审程序：分两阶段开标。</w:t>
      </w:r>
    </w:p>
    <w:p w14:paraId="46D02F5A">
      <w:pPr>
        <w:spacing w:line="400" w:lineRule="exact"/>
        <w:ind w:firstLine="420" w:firstLineChars="200"/>
        <w:rPr>
          <w:rFonts w:ascii="宋体" w:hAnsi="宋体" w:cs="宋体"/>
          <w:szCs w:val="21"/>
        </w:rPr>
      </w:pPr>
      <w:r>
        <w:rPr>
          <w:rFonts w:hint="eastAsia" w:ascii="宋体" w:hAnsi="宋体" w:cs="宋体"/>
          <w:szCs w:val="21"/>
        </w:rPr>
        <w:t>第一阶段开标（资格文件及商务和技术文件）：</w:t>
      </w:r>
    </w:p>
    <w:p w14:paraId="418E0E82">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1）宣布开标；</w:t>
      </w:r>
    </w:p>
    <w:p w14:paraId="184AD0A0">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bCs/>
          <w:szCs w:val="21"/>
        </w:rPr>
        <w:t>本项目实行网上投标，采用电子投标文件。若供应商参与投标，自行承担投标一切费用。</w:t>
      </w:r>
      <w:r>
        <w:rPr>
          <w:rFonts w:hint="eastAsia" w:ascii="宋体" w:hAnsi="宋体" w:cs="宋体"/>
          <w:szCs w:val="21"/>
        </w:rPr>
        <w:t>投标截止时间后，供应商登录</w:t>
      </w:r>
      <w:r>
        <w:rPr>
          <w:rFonts w:hint="eastAsia" w:ascii="宋体" w:hAnsi="宋体" w:cs="宋体"/>
          <w:kern w:val="0"/>
          <w:szCs w:val="21"/>
        </w:rPr>
        <w:t>政府采购云平台</w:t>
      </w:r>
      <w:r>
        <w:rPr>
          <w:rFonts w:hint="eastAsia" w:ascii="宋体" w:hAnsi="宋体" w:cs="宋体"/>
          <w:szCs w:val="21"/>
        </w:rPr>
        <w:t>，用“项目采购</w:t>
      </w:r>
      <w:r>
        <w:rPr>
          <w:rFonts w:ascii="宋体" w:hAnsi="宋体" w:cs="宋体"/>
          <w:szCs w:val="21"/>
        </w:rPr>
        <w:t>-开标评标”功能对电子投标文件进行在线解密，</w:t>
      </w:r>
      <w:r>
        <w:rPr>
          <w:rFonts w:hint="eastAsia" w:ascii="宋体" w:hAnsi="宋体" w:cs="宋体"/>
          <w:b/>
          <w:szCs w:val="21"/>
        </w:rPr>
        <w:t>在线解密电子投标文件时间为开标时间后半小时内。</w:t>
      </w:r>
      <w:r>
        <w:rPr>
          <w:rFonts w:hint="eastAsia" w:ascii="宋体" w:hAnsi="宋体" w:cs="宋体"/>
          <w:bCs/>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72334219">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3）介绍开标现场的人员情况；</w:t>
      </w:r>
    </w:p>
    <w:p w14:paraId="16E7EBB2">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4）宣读递交投标文件的供应商名单、开标纪律、应当回避的情形等注意事项；</w:t>
      </w:r>
    </w:p>
    <w:p w14:paraId="0D1CBEBC">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5）按顺序开启“资格文件”、“商务和技术文件”，宣读供应商名称，并做开标记录；</w:t>
      </w:r>
    </w:p>
    <w:p w14:paraId="4E02929B">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6）第一阶段开标记录签字确认；</w:t>
      </w:r>
    </w:p>
    <w:p w14:paraId="33DD7900">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7）告知供应商第二阶段开标的有关事宜；</w:t>
      </w:r>
    </w:p>
    <w:p w14:paraId="27139CA5">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8）第一阶段开标结束。</w:t>
      </w:r>
    </w:p>
    <w:p w14:paraId="6149FEEB">
      <w:pPr>
        <w:spacing w:line="400" w:lineRule="exact"/>
        <w:ind w:firstLine="420" w:firstLineChars="200"/>
        <w:rPr>
          <w:rFonts w:ascii="宋体" w:hAnsi="宋体" w:cs="宋体"/>
          <w:szCs w:val="21"/>
        </w:rPr>
      </w:pPr>
      <w:r>
        <w:rPr>
          <w:rFonts w:hint="eastAsia" w:ascii="宋体" w:hAnsi="宋体" w:cs="宋体"/>
          <w:szCs w:val="21"/>
        </w:rPr>
        <w:t>休会，评标委员会对“资格文件”、“商务和技术文件”进行评审。</w:t>
      </w:r>
    </w:p>
    <w:p w14:paraId="44E84B38">
      <w:pPr>
        <w:spacing w:line="400" w:lineRule="exact"/>
        <w:ind w:firstLine="420" w:firstLineChars="200"/>
        <w:rPr>
          <w:rFonts w:ascii="宋体" w:hAnsi="宋体" w:cs="宋体"/>
          <w:szCs w:val="21"/>
        </w:rPr>
      </w:pPr>
      <w:r>
        <w:rPr>
          <w:rFonts w:hint="eastAsia" w:ascii="宋体" w:hAnsi="宋体" w:cs="宋体"/>
          <w:szCs w:val="21"/>
        </w:rPr>
        <w:t>第二阶段开标（报价文件）：</w:t>
      </w:r>
    </w:p>
    <w:p w14:paraId="166BA29B">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1）在</w:t>
      </w:r>
      <w:r>
        <w:rPr>
          <w:rFonts w:hint="eastAsia" w:ascii="宋体" w:hAnsi="宋体" w:cs="宋体"/>
          <w:kern w:val="0"/>
          <w:szCs w:val="21"/>
        </w:rPr>
        <w:t>政府采购云平台</w:t>
      </w:r>
      <w:r>
        <w:rPr>
          <w:rFonts w:hint="eastAsia" w:ascii="宋体" w:hAnsi="宋体" w:cs="宋体"/>
          <w:szCs w:val="21"/>
        </w:rPr>
        <w:t>宣告第一阶段评审无效供应商名单及理由；</w:t>
      </w:r>
    </w:p>
    <w:p w14:paraId="166E5664">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2）公布经第一阶段评审符合招标文件要求的供应商的商务和技术得分情况；</w:t>
      </w:r>
    </w:p>
    <w:p w14:paraId="226B4860">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3）按第一阶段开标顺序在</w:t>
      </w:r>
      <w:r>
        <w:rPr>
          <w:rFonts w:hint="eastAsia" w:ascii="宋体" w:hAnsi="宋体" w:cs="宋体"/>
          <w:kern w:val="0"/>
          <w:szCs w:val="21"/>
        </w:rPr>
        <w:t>政府采购云平台</w:t>
      </w:r>
      <w:r>
        <w:rPr>
          <w:rFonts w:hint="eastAsia" w:ascii="宋体" w:hAnsi="宋体" w:cs="宋体"/>
          <w:szCs w:val="21"/>
        </w:rPr>
        <w:t>开启除第一阶段无效标外的供应商的“报价文件”，宣读投标文件中“开标一览表”内容，以及采购人认为必要的其他内容与记录，并做开标记录；</w:t>
      </w:r>
    </w:p>
    <w:p w14:paraId="3E2B312E">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4）第二阶段开标记录签字确认；</w:t>
      </w:r>
    </w:p>
    <w:p w14:paraId="080F6391">
      <w:pPr>
        <w:spacing w:line="400" w:lineRule="exact"/>
        <w:ind w:firstLine="420" w:firstLineChars="200"/>
        <w:rPr>
          <w:rFonts w:ascii="宋体" w:hAnsi="宋体" w:cs="宋体"/>
          <w:szCs w:val="21"/>
        </w:rPr>
      </w:pPr>
      <w:r>
        <w:rPr>
          <w:rFonts w:hint="eastAsia" w:ascii="宋体" w:hAnsi="宋体" w:cs="宋体"/>
          <w:szCs w:val="21"/>
        </w:rPr>
        <w:t>休会，评标委员会对“报价文件”进行评审。</w:t>
      </w:r>
    </w:p>
    <w:p w14:paraId="27B8D709">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5）在</w:t>
      </w:r>
      <w:r>
        <w:rPr>
          <w:rFonts w:hint="eastAsia" w:ascii="宋体" w:hAnsi="宋体" w:cs="宋体"/>
          <w:kern w:val="0"/>
          <w:szCs w:val="21"/>
        </w:rPr>
        <w:t>政府采购云平台</w:t>
      </w:r>
      <w:r>
        <w:rPr>
          <w:rFonts w:hint="eastAsia" w:ascii="宋体" w:hAnsi="宋体" w:cs="宋体"/>
          <w:szCs w:val="21"/>
        </w:rPr>
        <w:t>公布中标候选人名单及采购人最终确定中标供应商名单的时间和公告方式等；</w:t>
      </w:r>
    </w:p>
    <w:p w14:paraId="2AE673DF">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6）第二阶段开标结束。</w:t>
      </w:r>
    </w:p>
    <w:p w14:paraId="4D503702">
      <w:pPr>
        <w:spacing w:line="400" w:lineRule="exact"/>
        <w:ind w:firstLine="420" w:firstLineChars="200"/>
        <w:rPr>
          <w:rFonts w:ascii="宋体" w:hAnsi="宋体" w:cs="宋体"/>
          <w:szCs w:val="21"/>
        </w:rPr>
      </w:pPr>
      <w:r>
        <w:rPr>
          <w:rFonts w:ascii="宋体" w:hAnsi="宋体" w:cs="宋体"/>
          <w:szCs w:val="21"/>
        </w:rPr>
        <w:t>3、特别说明：</w:t>
      </w:r>
      <w:r>
        <w:rPr>
          <w:rFonts w:hint="eastAsia" w:ascii="宋体" w:hAnsi="宋体" w:cs="宋体"/>
          <w:kern w:val="0"/>
          <w:szCs w:val="21"/>
        </w:rPr>
        <w:t>政府采购云平台</w:t>
      </w:r>
      <w:r>
        <w:rPr>
          <w:rFonts w:hint="eastAsia" w:ascii="宋体" w:hAnsi="宋体" w:cs="宋体"/>
          <w:szCs w:val="21"/>
        </w:rPr>
        <w:t>如对电子化开标及评审程序有调整的，按调整后的程序操作。</w:t>
      </w:r>
    </w:p>
    <w:p w14:paraId="2AC1743E">
      <w:pPr>
        <w:spacing w:line="400" w:lineRule="exact"/>
        <w:ind w:firstLine="420" w:firstLineChars="200"/>
        <w:rPr>
          <w:rFonts w:ascii="宋体" w:hAnsi="宋体" w:cs="宋体"/>
          <w:szCs w:val="21"/>
        </w:rPr>
      </w:pPr>
      <w:r>
        <w:rPr>
          <w:rFonts w:hint="eastAsia" w:ascii="宋体" w:hAnsi="宋体" w:cs="宋体"/>
          <w:szCs w:val="21"/>
        </w:rPr>
        <w:t>本项目原则上采用政采云电子投标开标及评审程序，但有下情形之一的，按以下情况处理：</w:t>
      </w:r>
    </w:p>
    <w:p w14:paraId="4663E017">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1）若供应商在规定时间内无法解密或解密失败，代理机构将开启上述供应商递交的</w:t>
      </w:r>
      <w:r>
        <w:rPr>
          <w:rFonts w:hint="eastAsia" w:ascii="宋体" w:hAnsi="宋体" w:cs="宋体"/>
          <w:kern w:val="0"/>
          <w:szCs w:val="21"/>
        </w:rPr>
        <w:t>以</w:t>
      </w:r>
      <w:r>
        <w:rPr>
          <w:rFonts w:ascii="宋体" w:hAnsi="宋体" w:cs="宋体"/>
          <w:kern w:val="0"/>
          <w:szCs w:val="21"/>
        </w:rPr>
        <w:t>U盘或光盘存储的电子备份投标文件</w:t>
      </w:r>
      <w:r>
        <w:rPr>
          <w:rFonts w:hint="eastAsia" w:ascii="宋体" w:hAnsi="宋体" w:cs="宋体"/>
          <w:szCs w:val="21"/>
        </w:rPr>
        <w:t>，上传至政采云平台项目采购模块，以完成开标，电子投标文件自动失效。</w:t>
      </w:r>
    </w:p>
    <w:p w14:paraId="2A7987C0">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2）采购过程中出现以下情形，导致电子交易平台无法正常运行，或者无法保证电子交易的公平、公正和安全时，采购人（或代理机构）可中止电子交易活动：</w:t>
      </w:r>
    </w:p>
    <w:p w14:paraId="102BF35A">
      <w:pPr>
        <w:spacing w:line="400" w:lineRule="exact"/>
        <w:ind w:firstLine="420" w:firstLineChars="200"/>
        <w:rPr>
          <w:rFonts w:ascii="宋体" w:hAnsi="宋体" w:cs="宋体"/>
          <w:szCs w:val="21"/>
        </w:rPr>
      </w:pPr>
      <w:r>
        <w:rPr>
          <w:rFonts w:ascii="宋体" w:hAnsi="宋体" w:cs="宋体"/>
          <w:szCs w:val="21"/>
        </w:rPr>
        <w:t>2.1电子交易平台发生故障而无法登录访问的；</w:t>
      </w:r>
    </w:p>
    <w:p w14:paraId="0AB5187B">
      <w:pPr>
        <w:spacing w:line="400" w:lineRule="exact"/>
        <w:ind w:firstLine="420" w:firstLineChars="200"/>
        <w:rPr>
          <w:rFonts w:ascii="宋体" w:hAnsi="宋体" w:cs="宋体"/>
          <w:szCs w:val="21"/>
        </w:rPr>
      </w:pPr>
      <w:r>
        <w:rPr>
          <w:rFonts w:ascii="宋体" w:hAnsi="宋体" w:cs="宋体"/>
          <w:szCs w:val="21"/>
        </w:rPr>
        <w:t>2.2电子交易平台应用或数据库出现错误，不能进行正常操作的；</w:t>
      </w:r>
    </w:p>
    <w:p w14:paraId="525C0903">
      <w:pPr>
        <w:spacing w:line="400" w:lineRule="exact"/>
        <w:ind w:firstLine="420" w:firstLineChars="200"/>
        <w:rPr>
          <w:rFonts w:ascii="宋体" w:hAnsi="宋体" w:cs="宋体"/>
          <w:szCs w:val="21"/>
        </w:rPr>
      </w:pPr>
      <w:r>
        <w:rPr>
          <w:rFonts w:ascii="宋体" w:hAnsi="宋体" w:cs="宋体"/>
          <w:szCs w:val="21"/>
        </w:rPr>
        <w:t>2.3电子交易平台发现严重安全漏洞，有潜在泄密危险的；</w:t>
      </w:r>
    </w:p>
    <w:p w14:paraId="15991CEF">
      <w:pPr>
        <w:spacing w:line="400" w:lineRule="exact"/>
        <w:ind w:firstLine="420" w:firstLineChars="200"/>
        <w:rPr>
          <w:rFonts w:ascii="宋体" w:hAnsi="宋体" w:cs="宋体"/>
          <w:szCs w:val="21"/>
        </w:rPr>
      </w:pPr>
      <w:r>
        <w:rPr>
          <w:rFonts w:ascii="宋体" w:hAnsi="宋体" w:cs="宋体"/>
          <w:szCs w:val="21"/>
        </w:rPr>
        <w:t xml:space="preserve">2.4病毒发作导致不能进行正常操作的； </w:t>
      </w:r>
    </w:p>
    <w:p w14:paraId="1D0C917F">
      <w:pPr>
        <w:spacing w:line="400" w:lineRule="exact"/>
        <w:ind w:firstLine="420" w:firstLineChars="200"/>
        <w:rPr>
          <w:rFonts w:ascii="宋体" w:hAnsi="宋体" w:cs="宋体"/>
          <w:szCs w:val="21"/>
        </w:rPr>
      </w:pPr>
      <w:r>
        <w:rPr>
          <w:rFonts w:ascii="宋体" w:hAnsi="宋体" w:cs="宋体"/>
          <w:szCs w:val="21"/>
        </w:rPr>
        <w:t>2.5其他无法保证电子交易的公平、公正和安全的情况。</w:t>
      </w:r>
    </w:p>
    <w:p w14:paraId="570DC805">
      <w:pPr>
        <w:spacing w:line="400" w:lineRule="exact"/>
        <w:ind w:firstLine="420" w:firstLineChars="200"/>
        <w:rPr>
          <w:rFonts w:hint="eastAsia" w:ascii="宋体" w:hAnsi="宋体" w:cs="宋体"/>
          <w:szCs w:val="21"/>
        </w:rPr>
      </w:pPr>
      <w:r>
        <w:rPr>
          <w:rFonts w:hint="eastAsia" w:ascii="宋体" w:hAnsi="宋体" w:cs="宋体"/>
          <w:szCs w:val="21"/>
        </w:rPr>
        <w:t>出现前款规定情形，不影响采购公平、公正性的，采购人（或代理机构）可以待上述情形消除后继续组织电子交易活动。</w:t>
      </w:r>
    </w:p>
    <w:p w14:paraId="1DA18C77">
      <w:pPr>
        <w:spacing w:line="380" w:lineRule="exact"/>
        <w:ind w:firstLine="422" w:firstLineChars="200"/>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十</w:t>
      </w:r>
      <w:bookmarkStart w:id="9" w:name="OLE_LINK2"/>
      <w:r>
        <w:rPr>
          <w:rFonts w:hint="eastAsia" w:ascii="宋体" w:hAnsi="宋体" w:cs="宋体"/>
          <w:b/>
          <w:color w:val="000000" w:themeColor="text1"/>
          <w:szCs w:val="21"/>
          <w:lang w:val="en-US" w:eastAsia="zh-CN"/>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、无效的</w:t>
      </w:r>
      <w:r>
        <w:rPr>
          <w:rFonts w:hint="eastAsia" w:ascii="宋体" w:hAnsi="宋体" w:cs="宋体"/>
          <w:b/>
          <w:color w:val="000000" w:themeColor="text1"/>
          <w:szCs w:val="21"/>
          <w:lang w:eastAsia="zh-CN"/>
          <w14:textFill>
            <w14:solidFill>
              <w14:schemeClr w14:val="tx1"/>
            </w14:solidFill>
          </w14:textFill>
        </w:rPr>
        <w:t>投标文件</w:t>
      </w:r>
    </w:p>
    <w:p w14:paraId="53B991B3">
      <w:pPr>
        <w:adjustRightInd w:val="0"/>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发生下列情况之一的</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被视为无效：</w:t>
      </w:r>
    </w:p>
    <w:p w14:paraId="34F36630">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未按</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文件要求签署、盖章的；</w:t>
      </w:r>
    </w:p>
    <w:p w14:paraId="5EAC7AA1">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2、不具备</w:t>
      </w:r>
      <w:r>
        <w:rPr>
          <w:rFonts w:hint="eastAsia" w:ascii="宋体" w:hAnsi="宋体" w:cs="宋体"/>
          <w:color w:val="000000" w:themeColor="text1"/>
          <w:szCs w:val="21"/>
          <w:lang w:eastAsia="zh-CN"/>
          <w14:textFill>
            <w14:solidFill>
              <w14:schemeClr w14:val="tx1"/>
            </w14:solidFill>
          </w14:textFill>
        </w:rPr>
        <w:t>采购文件</w:t>
      </w:r>
      <w:r>
        <w:rPr>
          <w:rFonts w:hint="eastAsia" w:ascii="宋体" w:hAnsi="宋体" w:cs="宋体"/>
          <w:color w:val="000000" w:themeColor="text1"/>
          <w:szCs w:val="21"/>
          <w14:textFill>
            <w14:solidFill>
              <w14:schemeClr w14:val="tx1"/>
            </w14:solidFill>
          </w14:textFill>
        </w:rPr>
        <w:t>中规定的资格要求的；</w:t>
      </w:r>
    </w:p>
    <w:p w14:paraId="1130EA59">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3、报价超过</w:t>
      </w:r>
      <w:r>
        <w:rPr>
          <w:rFonts w:hint="eastAsia" w:ascii="宋体" w:hAnsi="宋体" w:cs="宋体"/>
          <w:color w:val="000000" w:themeColor="text1"/>
          <w:szCs w:val="21"/>
          <w:lang w:eastAsia="zh-CN"/>
          <w14:textFill>
            <w14:solidFill>
              <w14:schemeClr w14:val="tx1"/>
            </w14:solidFill>
          </w14:textFill>
        </w:rPr>
        <w:t>采购文件</w:t>
      </w:r>
      <w:r>
        <w:rPr>
          <w:rFonts w:hint="eastAsia" w:ascii="宋体" w:hAnsi="宋体" w:cs="宋体"/>
          <w:color w:val="000000" w:themeColor="text1"/>
          <w:szCs w:val="21"/>
          <w14:textFill>
            <w14:solidFill>
              <w14:schemeClr w14:val="tx1"/>
            </w14:solidFill>
          </w14:textFill>
        </w:rPr>
        <w:t>中规定的预算金额或者最高限价的；</w:t>
      </w:r>
    </w:p>
    <w:p w14:paraId="4753B9ED">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含有采购人不能接受的附加条件的；</w:t>
      </w:r>
    </w:p>
    <w:p w14:paraId="40C6FECA">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5、标项以赠送方式投标的，对一个标项提供两个</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方案的；</w:t>
      </w:r>
    </w:p>
    <w:p w14:paraId="65B9BFCD">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6、带“▲”的条款不能满足</w:t>
      </w:r>
      <w:r>
        <w:rPr>
          <w:rFonts w:hint="eastAsia" w:ascii="宋体" w:hAnsi="宋体" w:cs="宋体"/>
          <w:color w:val="000000" w:themeColor="text1"/>
          <w:szCs w:val="21"/>
          <w:lang w:eastAsia="zh-CN"/>
          <w14:textFill>
            <w14:solidFill>
              <w14:schemeClr w14:val="tx1"/>
            </w14:solidFill>
          </w14:textFill>
        </w:rPr>
        <w:t>采购文件</w:t>
      </w:r>
      <w:r>
        <w:rPr>
          <w:rFonts w:hint="eastAsia" w:ascii="宋体" w:hAnsi="宋体" w:cs="宋体"/>
          <w:color w:val="000000" w:themeColor="text1"/>
          <w:szCs w:val="21"/>
          <w14:textFill>
            <w14:solidFill>
              <w14:schemeClr w14:val="tx1"/>
            </w14:solidFill>
          </w14:textFill>
        </w:rPr>
        <w:t>要求；</w:t>
      </w:r>
    </w:p>
    <w:p w14:paraId="6FAB750A">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供应商在</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活动中提供任何虚假材料或从事其他违法活动的；</w:t>
      </w:r>
    </w:p>
    <w:p w14:paraId="27E14657">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8、评标委员会认为</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方的报价明显低于其他通过符合性审查</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方的报价，有可能影响产品质量或者不能诚信履约的，要求其在评标现场合理的时间内提供书面说明，必要时提供相关证明材料；</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方不能证明其报价合理性的；</w:t>
      </w:r>
    </w:p>
    <w:p w14:paraId="4061D12F">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9、违返公平竞争的原则或恶意串通或妨碍其他</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方的竞争行为或损害采购人或者其他</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方的合法权益的；</w:t>
      </w:r>
    </w:p>
    <w:p w14:paraId="382F967C">
      <w:pPr>
        <w:pStyle w:val="20"/>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r>
        <w:rPr>
          <w:rFonts w:hint="eastAsia"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报价出现前后不一致，经按</w:t>
      </w:r>
      <w:r>
        <w:rPr>
          <w:rFonts w:hint="eastAsia" w:cs="宋体"/>
          <w:color w:val="000000" w:themeColor="text1"/>
          <w:szCs w:val="21"/>
          <w:lang w:eastAsia="zh-CN"/>
          <w14:textFill>
            <w14:solidFill>
              <w14:schemeClr w14:val="tx1"/>
            </w14:solidFill>
          </w14:textFill>
        </w:rPr>
        <w:t>采购文件</w:t>
      </w:r>
      <w:r>
        <w:rPr>
          <w:rFonts w:hint="eastAsia" w:ascii="宋体" w:hAnsi="宋体" w:cs="宋体"/>
          <w:color w:val="000000" w:themeColor="text1"/>
          <w:szCs w:val="21"/>
          <w14:textFill>
            <w14:solidFill>
              <w14:schemeClr w14:val="tx1"/>
            </w14:solidFill>
          </w14:textFill>
        </w:rPr>
        <w:t>规定修正后，</w:t>
      </w:r>
      <w:r>
        <w:rPr>
          <w:rFonts w:hint="eastAsia"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方对修正后的报价不确认的；</w:t>
      </w:r>
    </w:p>
    <w:p w14:paraId="697E967B">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方有下列情形之一的视为</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方串通投标，其投标无效：</w:t>
      </w:r>
    </w:p>
    <w:p w14:paraId="7544A0D6">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11.1不同</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由同一单位或者个人编制；</w:t>
      </w:r>
    </w:p>
    <w:p w14:paraId="0A826773">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11.2不同</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方委托同一单位或者个人办理投标事宜；</w:t>
      </w:r>
    </w:p>
    <w:p w14:paraId="3AB52F4F">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11.3不同</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载明的项目管理成员或者联系人员为同一人；</w:t>
      </w:r>
    </w:p>
    <w:p w14:paraId="54649105">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11.4不同</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异常一致或者投标报价呈规律性差异；</w:t>
      </w:r>
    </w:p>
    <w:p w14:paraId="61574170">
      <w:pPr>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11.5不同</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cs="宋体"/>
          <w:color w:val="000000" w:themeColor="text1"/>
          <w:szCs w:val="21"/>
          <w14:textFill>
            <w14:solidFill>
              <w14:schemeClr w14:val="tx1"/>
            </w14:solidFill>
          </w14:textFill>
        </w:rPr>
        <w:t>方的</w:t>
      </w:r>
      <w:r>
        <w:rPr>
          <w:rFonts w:hint="eastAsia" w:ascii="宋体" w:hAnsi="宋体" w:cs="宋体"/>
          <w:color w:val="000000" w:themeColor="text1"/>
          <w:szCs w:val="21"/>
          <w:lang w:eastAsia="zh-CN"/>
          <w14:textFill>
            <w14:solidFill>
              <w14:schemeClr w14:val="tx1"/>
            </w14:solidFill>
          </w14:textFill>
        </w:rPr>
        <w:t>投标文件</w:t>
      </w:r>
      <w:r>
        <w:rPr>
          <w:rFonts w:hint="eastAsia" w:ascii="宋体" w:hAnsi="宋体" w:cs="宋体"/>
          <w:color w:val="000000" w:themeColor="text1"/>
          <w:szCs w:val="21"/>
          <w14:textFill>
            <w14:solidFill>
              <w14:schemeClr w14:val="tx1"/>
            </w14:solidFill>
          </w14:textFill>
        </w:rPr>
        <w:t>相互混装；</w:t>
      </w:r>
    </w:p>
    <w:p w14:paraId="0F098502">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、参与同一个采购包(标段)的供应商存在下列情形之一且无法合理解释的，其投标(响应)文件无效:</w:t>
      </w:r>
    </w:p>
    <w:p w14:paraId="09AA2651">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12.1</w:t>
      </w:r>
      <w:r>
        <w:rPr>
          <w:rFonts w:hint="eastAsia" w:ascii="宋体" w:hAnsi="宋体" w:cs="宋体"/>
          <w:color w:val="000000" w:themeColor="text1"/>
          <w:szCs w:val="21"/>
          <w14:textFill>
            <w14:solidFill>
              <w14:schemeClr w14:val="tx1"/>
            </w14:solidFill>
          </w14:textFill>
        </w:rPr>
        <w:t xml:space="preserve">不同供应商的电子投标(响应)文件上传计算机的网卡MAC地址或硬盘序列号等硬件信息相同的; </w:t>
      </w:r>
    </w:p>
    <w:p w14:paraId="08C65FE4">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12.2</w:t>
      </w:r>
      <w:r>
        <w:rPr>
          <w:rFonts w:hint="eastAsia" w:ascii="宋体" w:hAnsi="宋体" w:cs="宋体"/>
          <w:color w:val="000000" w:themeColor="text1"/>
          <w:szCs w:val="21"/>
          <w14:textFill>
            <w14:solidFill>
              <w14:schemeClr w14:val="tx1"/>
            </w14:solidFill>
          </w14:textFill>
        </w:rPr>
        <w:t xml:space="preserve">上传的电子投标(响应)文件若出现使用本项目其他投标(响应)供应商的数字证书加密的，或者加盖本项目其他投标(响应)供应商的电子印章的; </w:t>
      </w:r>
    </w:p>
    <w:p w14:paraId="3B501D6D">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12.3</w:t>
      </w:r>
      <w:r>
        <w:rPr>
          <w:rFonts w:hint="eastAsia" w:ascii="宋体" w:hAnsi="宋体" w:cs="宋体"/>
          <w:color w:val="000000" w:themeColor="text1"/>
          <w:szCs w:val="21"/>
          <w14:textFill>
            <w14:solidFill>
              <w14:schemeClr w14:val="tx1"/>
            </w14:solidFill>
          </w14:textFill>
        </w:rPr>
        <w:t xml:space="preserve">不同供应商的投标(响应)文件的内容存在3处(含)以上错误一致的; </w:t>
      </w:r>
    </w:p>
    <w:p w14:paraId="69564F2D">
      <w:pPr>
        <w:spacing w:line="380" w:lineRule="exact"/>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12.4</w:t>
      </w:r>
      <w:r>
        <w:rPr>
          <w:rFonts w:hint="eastAsia" w:ascii="宋体" w:hAnsi="宋体" w:cs="宋体"/>
          <w:color w:val="000000" w:themeColor="text1"/>
          <w:szCs w:val="21"/>
          <w14:textFill>
            <w14:solidFill>
              <w14:schemeClr w14:val="tx1"/>
            </w14:solidFill>
          </w14:textFill>
        </w:rPr>
        <w:t>不同供应商联系人为同一人或不同联系人的联系电话一致的。</w:t>
      </w:r>
    </w:p>
    <w:p w14:paraId="418D6B8D">
      <w:pPr>
        <w:spacing w:line="380" w:lineRule="exact"/>
        <w:ind w:firstLine="420" w:firstLineChars="200"/>
        <w:jc w:val="left"/>
      </w:pPr>
      <w:r>
        <w:rPr>
          <w:rFonts w:ascii="宋体" w:hAnsi="宋体" w:cs="宋体"/>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、法律、法规和</w:t>
      </w:r>
      <w:r>
        <w:rPr>
          <w:rFonts w:hint="eastAsia" w:ascii="宋体" w:hAnsi="宋体" w:cs="宋体"/>
          <w:color w:val="000000" w:themeColor="text1"/>
          <w:szCs w:val="21"/>
          <w:lang w:eastAsia="zh-CN"/>
          <w14:textFill>
            <w14:solidFill>
              <w14:schemeClr w14:val="tx1"/>
            </w14:solidFill>
          </w14:textFill>
        </w:rPr>
        <w:t>采购文件</w:t>
      </w:r>
      <w:r>
        <w:rPr>
          <w:rFonts w:hint="eastAsia" w:ascii="宋体" w:hAnsi="宋体" w:cs="宋体"/>
          <w:color w:val="000000" w:themeColor="text1"/>
          <w:szCs w:val="21"/>
          <w14:textFill>
            <w14:solidFill>
              <w14:schemeClr w14:val="tx1"/>
            </w14:solidFill>
          </w14:textFill>
        </w:rPr>
        <w:t>规定的其他无效情形。</w:t>
      </w:r>
      <w:bookmarkEnd w:id="9"/>
    </w:p>
    <w:p w14:paraId="66428073">
      <w:pPr>
        <w:spacing w:line="400" w:lineRule="exact"/>
        <w:ind w:firstLine="422" w:firstLineChars="200"/>
        <w:rPr>
          <w:rFonts w:ascii="宋体" w:hAnsi="宋体" w:cs="宋体"/>
          <w:b/>
          <w:szCs w:val="21"/>
        </w:rPr>
      </w:pPr>
      <w:r>
        <w:rPr>
          <w:rFonts w:hint="eastAsia" w:ascii="宋体" w:hAnsi="宋体" w:cs="宋体"/>
          <w:b/>
          <w:szCs w:val="21"/>
        </w:rPr>
        <w:t>十</w:t>
      </w:r>
      <w:r>
        <w:rPr>
          <w:rFonts w:hint="eastAsia" w:ascii="宋体" w:hAnsi="宋体" w:cs="宋体"/>
          <w:b/>
          <w:szCs w:val="21"/>
          <w:lang w:val="en-US" w:eastAsia="zh-CN"/>
        </w:rPr>
        <w:t>四</w:t>
      </w:r>
      <w:r>
        <w:rPr>
          <w:rFonts w:hint="eastAsia" w:ascii="宋体" w:hAnsi="宋体" w:cs="宋体"/>
          <w:b/>
          <w:szCs w:val="21"/>
        </w:rPr>
        <w:t>、评标</w:t>
      </w:r>
    </w:p>
    <w:p w14:paraId="2C943E0E">
      <w:pPr>
        <w:spacing w:line="400" w:lineRule="exact"/>
        <w:ind w:firstLine="420" w:firstLineChars="200"/>
        <w:rPr>
          <w:rFonts w:ascii="宋体" w:hAnsi="宋体" w:cs="宋体"/>
          <w:szCs w:val="21"/>
        </w:rPr>
      </w:pPr>
      <w:r>
        <w:rPr>
          <w:rFonts w:ascii="宋体" w:hAnsi="宋体" w:cs="宋体"/>
          <w:szCs w:val="21"/>
        </w:rPr>
        <w:t>1、采购人依据《中华人民共和国政府采购法》、《中华人民共和国政府采购法实施条例》等有关规定组建评标委员会。评标委员会由采购人代表和专家组成，负责本项目的评标工作。</w:t>
      </w:r>
    </w:p>
    <w:p w14:paraId="03E9F0C2">
      <w:pPr>
        <w:spacing w:line="400" w:lineRule="exact"/>
        <w:ind w:firstLine="420" w:firstLineChars="200"/>
        <w:rPr>
          <w:rFonts w:ascii="宋体" w:hAnsi="宋体" w:cs="宋体"/>
          <w:szCs w:val="21"/>
        </w:rPr>
      </w:pPr>
      <w:r>
        <w:rPr>
          <w:rFonts w:ascii="宋体" w:hAnsi="宋体" w:cs="宋体"/>
          <w:szCs w:val="21"/>
        </w:rPr>
        <w:t>2、评标活动遵循公开、公平、公正、科学和择优的原则。</w:t>
      </w:r>
    </w:p>
    <w:p w14:paraId="3A3B5B4E">
      <w:pPr>
        <w:spacing w:line="400" w:lineRule="exact"/>
        <w:ind w:firstLine="420" w:firstLineChars="200"/>
        <w:rPr>
          <w:rFonts w:ascii="宋体" w:hAnsi="宋体" w:cs="宋体"/>
          <w:szCs w:val="21"/>
        </w:rPr>
      </w:pPr>
      <w:r>
        <w:rPr>
          <w:rFonts w:ascii="宋体" w:hAnsi="宋体" w:cs="宋体"/>
          <w:szCs w:val="21"/>
        </w:rPr>
        <w:t>3、评标委员会按照第三章“评标办法及标准”对投标文件进行评审。第三章“评标办法及标准”没有规定的方法、评审因素和标准，不作为评标依据。</w:t>
      </w:r>
    </w:p>
    <w:p w14:paraId="108AD451">
      <w:pPr>
        <w:spacing w:line="400" w:lineRule="exact"/>
        <w:ind w:firstLine="422" w:firstLineChars="200"/>
        <w:rPr>
          <w:rFonts w:ascii="宋体" w:hAnsi="宋体" w:cs="宋体"/>
          <w:b/>
          <w:szCs w:val="21"/>
        </w:rPr>
      </w:pPr>
      <w:r>
        <w:rPr>
          <w:rFonts w:hint="eastAsia" w:ascii="宋体" w:hAnsi="宋体" w:cs="宋体"/>
          <w:b/>
          <w:szCs w:val="21"/>
        </w:rPr>
        <w:t>十</w:t>
      </w:r>
      <w:r>
        <w:rPr>
          <w:rFonts w:hint="eastAsia" w:ascii="宋体" w:hAnsi="宋体" w:cs="宋体"/>
          <w:b/>
          <w:szCs w:val="21"/>
          <w:lang w:val="en-US" w:eastAsia="zh-CN"/>
        </w:rPr>
        <w:t>五</w:t>
      </w:r>
      <w:r>
        <w:rPr>
          <w:rFonts w:hint="eastAsia" w:ascii="宋体" w:hAnsi="宋体" w:cs="宋体"/>
          <w:b/>
          <w:szCs w:val="21"/>
        </w:rPr>
        <w:t>、招标文件的澄清和修改</w:t>
      </w:r>
    </w:p>
    <w:p w14:paraId="75B08429">
      <w:pPr>
        <w:spacing w:line="400" w:lineRule="exact"/>
        <w:ind w:firstLine="420" w:firstLineChars="200"/>
        <w:rPr>
          <w:rFonts w:ascii="宋体" w:hAnsi="宋体" w:cs="宋体"/>
          <w:szCs w:val="21"/>
        </w:rPr>
      </w:pPr>
      <w:r>
        <w:rPr>
          <w:rFonts w:ascii="宋体" w:hAnsi="宋体" w:cs="宋体"/>
          <w:szCs w:val="21"/>
        </w:rPr>
        <w:t>1、</w:t>
      </w:r>
      <w:r>
        <w:rPr>
          <w:rFonts w:hint="eastAsia" w:ascii="宋体" w:hAnsi="宋体" w:cs="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szCs w:val="21"/>
        </w:rPr>
        <w:t>澄清或者修改的内容可能影响投标文件编制的，采购人应当在投标截止时间至少</w:t>
      </w:r>
      <w:r>
        <w:rPr>
          <w:rFonts w:ascii="宋体" w:hAnsi="宋体" w:cs="宋体"/>
          <w:szCs w:val="21"/>
        </w:rPr>
        <w:t>15日前，不足15日的，采购人应当顺延提交投标文件的截止时间；澄清或者修改的内容不影响投标文件编制的，则不受15日的期限限制。澄清或者修改的内容为招标文件的组成部分，对所有供应商具有约束力。</w:t>
      </w:r>
    </w:p>
    <w:p w14:paraId="40770CE0">
      <w:pPr>
        <w:spacing w:line="400" w:lineRule="exact"/>
        <w:ind w:firstLine="422" w:firstLineChars="200"/>
        <w:rPr>
          <w:rFonts w:ascii="宋体" w:hAnsi="宋体" w:cs="宋体"/>
          <w:b/>
          <w:szCs w:val="21"/>
        </w:rPr>
      </w:pPr>
      <w:r>
        <w:rPr>
          <w:rFonts w:hint="eastAsia" w:ascii="宋体" w:hAnsi="宋体" w:cs="宋体"/>
          <w:b/>
          <w:szCs w:val="21"/>
        </w:rPr>
        <w:t>十</w:t>
      </w:r>
      <w:r>
        <w:rPr>
          <w:rFonts w:hint="eastAsia" w:ascii="宋体" w:hAnsi="宋体" w:cs="宋体"/>
          <w:b/>
          <w:szCs w:val="21"/>
          <w:lang w:val="en-US" w:eastAsia="zh-CN"/>
        </w:rPr>
        <w:t>六</w:t>
      </w:r>
      <w:r>
        <w:rPr>
          <w:rFonts w:hint="eastAsia" w:ascii="宋体" w:hAnsi="宋体" w:cs="宋体"/>
          <w:b/>
          <w:szCs w:val="21"/>
        </w:rPr>
        <w:t>、质疑</w:t>
      </w:r>
    </w:p>
    <w:p w14:paraId="7DFDD419">
      <w:pPr>
        <w:spacing w:line="400" w:lineRule="exact"/>
        <w:ind w:firstLine="420" w:firstLineChars="200"/>
        <w:rPr>
          <w:rFonts w:ascii="宋体" w:hAnsi="宋体" w:cs="宋体"/>
          <w:szCs w:val="21"/>
        </w:rPr>
      </w:pPr>
      <w:r>
        <w:rPr>
          <w:rFonts w:ascii="宋体" w:hAnsi="宋体" w:cs="宋体"/>
          <w:szCs w:val="21"/>
        </w:rPr>
        <w:t>1、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59701116">
      <w:pPr>
        <w:spacing w:line="400" w:lineRule="exact"/>
        <w:ind w:firstLine="420" w:firstLineChars="200"/>
        <w:rPr>
          <w:rFonts w:ascii="宋体" w:hAnsi="宋体" w:cs="宋体"/>
          <w:szCs w:val="21"/>
        </w:rPr>
      </w:pPr>
      <w:r>
        <w:rPr>
          <w:rFonts w:ascii="宋体" w:hAnsi="宋体" w:cs="宋体"/>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10DD18A8">
      <w:pPr>
        <w:spacing w:line="400" w:lineRule="exact"/>
        <w:ind w:firstLine="420" w:firstLineChars="200"/>
        <w:rPr>
          <w:rFonts w:ascii="宋体" w:hAnsi="宋体" w:cs="宋体"/>
          <w:szCs w:val="21"/>
        </w:rPr>
      </w:pPr>
      <w:r>
        <w:rPr>
          <w:rFonts w:ascii="宋体" w:hAnsi="宋体" w:cs="宋体"/>
          <w:szCs w:val="21"/>
        </w:rPr>
        <w:t>3、供应商提出质疑应当提交质疑函和必要的证明材料，质疑函应当以书面形式或者通过政采云平台在线向提出，质疑函格式和内容须符合财政部《质疑函范本》要求，供应商可到中国政府采购网自行下载财政部《质疑函范本》。</w:t>
      </w:r>
    </w:p>
    <w:p w14:paraId="4E3646BC">
      <w:pPr>
        <w:spacing w:line="400" w:lineRule="exact"/>
        <w:ind w:firstLine="420" w:firstLineChars="200"/>
        <w:rPr>
          <w:rFonts w:ascii="宋体" w:hAnsi="宋体" w:cs="宋体"/>
          <w:szCs w:val="21"/>
        </w:rPr>
      </w:pPr>
      <w:r>
        <w:rPr>
          <w:rFonts w:ascii="宋体" w:hAnsi="宋体" w:cs="宋体"/>
          <w:szCs w:val="21"/>
        </w:rPr>
        <w:t>4、供应商质疑实行实名制，质疑函应当署名，供应商为自然人的，应当由本人签字；供应商为法人或者其他组织的，应当由法定代表人、主要负责人，或者其授权代表（指代理人）签字或者盖章，加盖供应商公章；代理人提出质疑的，应当提交供应商签署的授权委托书；以联合体形式参加政府采购活动的，其质疑应当由组成联合体的所有供应商共同提出。</w:t>
      </w:r>
    </w:p>
    <w:p w14:paraId="69B96D15">
      <w:pPr>
        <w:spacing w:line="400" w:lineRule="exact"/>
        <w:ind w:firstLine="420" w:firstLineChars="200"/>
        <w:rPr>
          <w:rFonts w:ascii="宋体" w:hAnsi="宋体" w:cs="宋体"/>
          <w:szCs w:val="21"/>
        </w:rPr>
      </w:pPr>
      <w:r>
        <w:rPr>
          <w:rFonts w:ascii="宋体" w:hAnsi="宋体" w:cs="宋体"/>
          <w:szCs w:val="21"/>
        </w:rPr>
        <w:t>5、采购人、代理机构接收质疑函的方式：只接收供应商以当面递交、邮寄、传真、电子邮件或者通过政采云平台在线方式提出的质疑函，以其他方式提出的质疑不予接收。</w:t>
      </w:r>
    </w:p>
    <w:p w14:paraId="0C77C7B4">
      <w:pPr>
        <w:spacing w:line="400" w:lineRule="exact"/>
        <w:ind w:firstLine="420" w:firstLineChars="200"/>
        <w:rPr>
          <w:rFonts w:ascii="宋体" w:hAnsi="宋体" w:cs="宋体"/>
          <w:szCs w:val="21"/>
        </w:rPr>
      </w:pPr>
      <w:r>
        <w:rPr>
          <w:rFonts w:hint="eastAsia" w:ascii="宋体" w:hAnsi="宋体" w:cs="宋体"/>
          <w:szCs w:val="21"/>
        </w:rPr>
        <w:t>采取邮寄方式的，提出质疑的时间为质疑函原件交邮的时间（以邮戳时间或快递收件时间为准）。</w:t>
      </w:r>
    </w:p>
    <w:p w14:paraId="4E478885">
      <w:pPr>
        <w:spacing w:line="400" w:lineRule="exact"/>
        <w:ind w:firstLine="420" w:firstLineChars="200"/>
        <w:rPr>
          <w:rFonts w:ascii="宋体" w:hAnsi="宋体" w:cs="宋体"/>
          <w:szCs w:val="21"/>
        </w:rPr>
      </w:pPr>
      <w:r>
        <w:rPr>
          <w:rFonts w:hint="eastAsia" w:ascii="宋体" w:hAnsi="宋体" w:cs="宋体"/>
          <w:szCs w:val="21"/>
        </w:rPr>
        <w:t>采取传真、电子邮件方式的，供应商应当在传真、电子邮件发出后将质疑函原件邮寄给被质疑人，提出质疑的时间为质疑函原件交邮的时间（以邮戳时间或快递收件时间为准）。</w:t>
      </w:r>
    </w:p>
    <w:p w14:paraId="778E7076">
      <w:pPr>
        <w:spacing w:line="400" w:lineRule="exact"/>
        <w:ind w:firstLine="420" w:firstLineChars="200"/>
        <w:rPr>
          <w:rFonts w:ascii="宋体" w:hAnsi="宋体" w:cs="宋体"/>
          <w:szCs w:val="21"/>
        </w:rPr>
      </w:pPr>
      <w:r>
        <w:rPr>
          <w:rFonts w:ascii="宋体" w:hAnsi="宋体" w:cs="宋体"/>
          <w:szCs w:val="21"/>
        </w:rPr>
        <w:t>6、采购人、代理机构以实际收到质疑函原件之日作为收到质疑函的日期，将在收到质疑函后7个工作日内作出答复。</w:t>
      </w:r>
    </w:p>
    <w:p w14:paraId="63B33F7C">
      <w:pPr>
        <w:spacing w:line="400" w:lineRule="exact"/>
        <w:ind w:firstLine="420" w:firstLineChars="200"/>
        <w:rPr>
          <w:rFonts w:ascii="宋体" w:hAnsi="宋体" w:cs="宋体"/>
          <w:szCs w:val="21"/>
        </w:rPr>
      </w:pPr>
      <w:r>
        <w:rPr>
          <w:rFonts w:ascii="宋体" w:hAnsi="宋体" w:cs="宋体"/>
          <w:szCs w:val="21"/>
        </w:rPr>
        <w:t>7、采购人、代理机构接收质疑函的联系人、联系电话和通讯地址等信息详见招标公告。</w:t>
      </w:r>
    </w:p>
    <w:p w14:paraId="262AB0CD">
      <w:pPr>
        <w:spacing w:line="400" w:lineRule="exact"/>
        <w:ind w:firstLine="422" w:firstLineChars="200"/>
        <w:jc w:val="left"/>
        <w:rPr>
          <w:rFonts w:ascii="宋体" w:hAnsi="宋体"/>
          <w:szCs w:val="21"/>
        </w:rPr>
      </w:pPr>
      <w:r>
        <w:rPr>
          <w:rFonts w:ascii="宋体" w:hAnsi="宋体"/>
          <w:b/>
          <w:szCs w:val="21"/>
        </w:rPr>
        <w:t>▲</w:t>
      </w:r>
      <w:r>
        <w:rPr>
          <w:rFonts w:hint="eastAsia" w:ascii="宋体" w:hAnsi="宋体"/>
          <w:b/>
          <w:szCs w:val="21"/>
        </w:rPr>
        <w:t>十</w:t>
      </w:r>
      <w:r>
        <w:rPr>
          <w:rFonts w:hint="eastAsia" w:ascii="宋体" w:hAnsi="宋体"/>
          <w:b/>
          <w:szCs w:val="21"/>
          <w:lang w:val="en-US" w:eastAsia="zh-CN"/>
        </w:rPr>
        <w:t>七</w:t>
      </w:r>
      <w:r>
        <w:rPr>
          <w:rFonts w:hint="eastAsia" w:ascii="宋体" w:hAnsi="宋体"/>
          <w:b/>
          <w:szCs w:val="21"/>
        </w:rPr>
        <w:t>、预算价及最高限价</w:t>
      </w:r>
    </w:p>
    <w:p w14:paraId="2A70D988">
      <w:pPr>
        <w:spacing w:line="400" w:lineRule="exact"/>
        <w:ind w:firstLine="420" w:firstLineChars="200"/>
        <w:jc w:val="left"/>
        <w:rPr>
          <w:rFonts w:ascii="宋体" w:hAnsi="宋体"/>
          <w:szCs w:val="21"/>
        </w:rPr>
      </w:pPr>
      <w:bookmarkStart w:id="10" w:name="_Hlk37142004"/>
      <w:r>
        <w:rPr>
          <w:rFonts w:hint="eastAsia" w:ascii="宋体" w:hAnsi="宋体"/>
          <w:szCs w:val="21"/>
        </w:rPr>
        <w:t>本次公开招标设有预算价：</w:t>
      </w:r>
      <w:r>
        <w:rPr>
          <w:rFonts w:ascii="宋体" w:hAnsi="宋体"/>
          <w:szCs w:val="21"/>
        </w:rPr>
        <w:t>11</w:t>
      </w:r>
      <w:r>
        <w:rPr>
          <w:rFonts w:hint="eastAsia" w:ascii="宋体" w:hAnsi="宋体"/>
          <w:szCs w:val="21"/>
          <w:lang w:val="en-US" w:eastAsia="zh-CN"/>
        </w:rPr>
        <w:t>3.5</w:t>
      </w:r>
      <w:r>
        <w:rPr>
          <w:rFonts w:hint="eastAsia" w:ascii="宋体" w:hAnsi="宋体"/>
          <w:szCs w:val="21"/>
        </w:rPr>
        <w:t>万</w:t>
      </w:r>
      <w:r>
        <w:rPr>
          <w:rFonts w:ascii="宋体" w:hAnsi="宋体"/>
          <w:szCs w:val="21"/>
        </w:rPr>
        <w:t>元</w:t>
      </w:r>
      <w:r>
        <w:rPr>
          <w:rFonts w:hint="eastAsia" w:ascii="宋体" w:hAnsi="宋体"/>
          <w:szCs w:val="21"/>
        </w:rPr>
        <w:t>；投标报价超出对应预算价的投标无效。</w:t>
      </w:r>
    </w:p>
    <w:p w14:paraId="69746123">
      <w:pPr>
        <w:spacing w:line="400" w:lineRule="exact"/>
        <w:ind w:firstLine="422" w:firstLineChars="200"/>
        <w:jc w:val="left"/>
        <w:rPr>
          <w:rFonts w:ascii="宋体" w:hAnsi="宋体"/>
          <w:b/>
          <w:szCs w:val="21"/>
        </w:rPr>
      </w:pPr>
      <w:r>
        <w:rPr>
          <w:rFonts w:hint="eastAsia" w:ascii="宋体" w:hAnsi="宋体"/>
          <w:b/>
          <w:szCs w:val="21"/>
        </w:rPr>
        <w:t>十</w:t>
      </w:r>
      <w:r>
        <w:rPr>
          <w:rFonts w:hint="eastAsia" w:ascii="宋体" w:hAnsi="宋体"/>
          <w:b/>
          <w:szCs w:val="21"/>
          <w:lang w:val="en-US" w:eastAsia="zh-CN"/>
        </w:rPr>
        <w:t>八</w:t>
      </w:r>
      <w:r>
        <w:rPr>
          <w:rFonts w:hint="eastAsia" w:ascii="宋体" w:hAnsi="宋体"/>
          <w:b/>
          <w:szCs w:val="21"/>
        </w:rPr>
        <w:t>、招标代理服务费</w:t>
      </w:r>
    </w:p>
    <w:p w14:paraId="74DA9AAB">
      <w:pPr>
        <w:spacing w:line="400" w:lineRule="exact"/>
        <w:ind w:firstLine="420" w:firstLineChars="200"/>
        <w:jc w:val="left"/>
        <w:rPr>
          <w:rFonts w:ascii="宋体" w:hAnsi="宋体"/>
          <w:szCs w:val="21"/>
        </w:rPr>
      </w:pPr>
      <w:r>
        <w:rPr>
          <w:rFonts w:ascii="宋体" w:hAnsi="宋体"/>
          <w:szCs w:val="21"/>
        </w:rPr>
        <w:t>1、招标代理服务费金额：服务费按中标服务费（100万以下的服务招标为1.185%，100-500万的服务招标为0.632%），分档累计计取。按照中标（成交）通知书确定的中标（成交）金额向中标供应商收取招标代理服务费。</w:t>
      </w:r>
    </w:p>
    <w:p w14:paraId="43186A49">
      <w:pPr>
        <w:spacing w:line="400" w:lineRule="exact"/>
        <w:ind w:firstLine="420" w:firstLineChars="200"/>
        <w:jc w:val="left"/>
        <w:rPr>
          <w:rFonts w:ascii="宋体" w:hAnsi="宋体"/>
          <w:szCs w:val="21"/>
        </w:rPr>
      </w:pPr>
      <w:r>
        <w:rPr>
          <w:rFonts w:ascii="宋体" w:hAnsi="宋体"/>
          <w:szCs w:val="21"/>
        </w:rPr>
        <w:t>2、中标供应商应在代理机构发出中标通知书5个工作日内向本代理机构支付招标代理服务费。</w:t>
      </w:r>
    </w:p>
    <w:p w14:paraId="7370C1B0">
      <w:pPr>
        <w:spacing w:line="400" w:lineRule="exact"/>
        <w:ind w:firstLine="420" w:firstLineChars="200"/>
        <w:rPr>
          <w:rFonts w:ascii="宋体" w:hAnsi="宋体" w:cs="宋体"/>
          <w:szCs w:val="21"/>
        </w:rPr>
      </w:pPr>
      <w:r>
        <w:rPr>
          <w:rFonts w:ascii="宋体" w:hAnsi="宋体" w:cs="宋体"/>
          <w:szCs w:val="21"/>
        </w:rPr>
        <w:t>3、招标代理服务费只收现金、银行票汇款、电汇款。</w:t>
      </w:r>
    </w:p>
    <w:p w14:paraId="1826061C">
      <w:pPr>
        <w:spacing w:line="400" w:lineRule="exact"/>
        <w:ind w:firstLine="420" w:firstLineChars="200"/>
        <w:rPr>
          <w:rFonts w:ascii="宋体" w:hAnsi="宋体" w:cs="宋体"/>
          <w:szCs w:val="21"/>
        </w:rPr>
      </w:pPr>
      <w:r>
        <w:rPr>
          <w:rFonts w:hint="eastAsia" w:ascii="宋体" w:hAnsi="宋体" w:cs="宋体"/>
          <w:szCs w:val="21"/>
        </w:rPr>
        <w:t>账户名称：浙江天成项目管理有限公司</w:t>
      </w:r>
    </w:p>
    <w:p w14:paraId="4E269C80">
      <w:pPr>
        <w:spacing w:line="400" w:lineRule="exact"/>
        <w:ind w:firstLine="420" w:firstLineChars="200"/>
        <w:rPr>
          <w:rFonts w:ascii="宋体" w:hAnsi="宋体" w:cs="宋体"/>
          <w:szCs w:val="21"/>
        </w:rPr>
      </w:pPr>
      <w:r>
        <w:rPr>
          <w:rFonts w:hint="eastAsia" w:ascii="宋体" w:hAnsi="宋体" w:cs="宋体"/>
          <w:szCs w:val="21"/>
        </w:rPr>
        <w:t>开户银行：工行杭州市运河支行</w:t>
      </w:r>
    </w:p>
    <w:p w14:paraId="458FCDA5">
      <w:pPr>
        <w:spacing w:line="400" w:lineRule="exact"/>
        <w:ind w:firstLine="420" w:firstLineChars="200"/>
        <w:rPr>
          <w:rFonts w:ascii="宋体" w:hAnsi="宋体" w:cs="宋体"/>
          <w:szCs w:val="21"/>
        </w:rPr>
      </w:pPr>
      <w:r>
        <w:rPr>
          <w:rFonts w:hint="eastAsia" w:ascii="宋体" w:hAnsi="宋体" w:cs="宋体"/>
          <w:szCs w:val="21"/>
        </w:rPr>
        <w:t>银行账号：</w:t>
      </w:r>
      <w:r>
        <w:rPr>
          <w:rFonts w:ascii="宋体" w:hAnsi="宋体" w:cs="宋体"/>
          <w:szCs w:val="21"/>
        </w:rPr>
        <w:t>1202051809900017143</w:t>
      </w:r>
    </w:p>
    <w:bookmarkEnd w:id="10"/>
    <w:p w14:paraId="0223A1D4">
      <w:pPr>
        <w:spacing w:line="400" w:lineRule="exact"/>
        <w:ind w:firstLine="422" w:firstLineChars="200"/>
        <w:rPr>
          <w:rFonts w:ascii="宋体" w:hAnsi="宋体"/>
          <w:b/>
          <w:szCs w:val="21"/>
        </w:rPr>
      </w:pPr>
      <w:r>
        <w:rPr>
          <w:rFonts w:hint="eastAsia" w:ascii="宋体" w:hAnsi="宋体"/>
          <w:b/>
          <w:szCs w:val="21"/>
        </w:rPr>
        <w:t>十</w:t>
      </w:r>
      <w:r>
        <w:rPr>
          <w:rFonts w:hint="eastAsia" w:ascii="宋体" w:hAnsi="宋体"/>
          <w:b/>
          <w:szCs w:val="21"/>
          <w:lang w:val="en-US" w:eastAsia="zh-CN"/>
        </w:rPr>
        <w:t>九</w:t>
      </w:r>
      <w:r>
        <w:rPr>
          <w:rFonts w:hint="eastAsia" w:ascii="宋体" w:hAnsi="宋体"/>
          <w:b/>
          <w:szCs w:val="21"/>
        </w:rPr>
        <w:t>、特别说明</w:t>
      </w:r>
    </w:p>
    <w:p w14:paraId="57B9EEE5">
      <w:pPr>
        <w:spacing w:line="400" w:lineRule="exact"/>
        <w:ind w:firstLine="420" w:firstLineChars="200"/>
        <w:rPr>
          <w:rFonts w:ascii="宋体" w:hAnsi="宋体" w:cs="宋体"/>
          <w:color w:val="000000" w:themeColor="text1"/>
          <w:szCs w:val="21"/>
          <w14:textFill>
            <w14:solidFill>
              <w14:schemeClr w14:val="tx1"/>
            </w14:solidFill>
          </w14:textFill>
        </w:rPr>
      </w:pPr>
      <w:bookmarkStart w:id="11" w:name="_Toc21541007"/>
      <w:bookmarkStart w:id="12" w:name="_Toc46014078"/>
      <w:bookmarkStart w:id="13" w:name="_Toc46014230"/>
      <w:bookmarkStart w:id="14" w:name="_Toc419729150"/>
      <w:bookmarkStart w:id="15" w:name="_Toc25472"/>
      <w:bookmarkStart w:id="16" w:name="_Toc436408700"/>
      <w:bookmarkStart w:id="17" w:name="_Toc46014187"/>
      <w:bookmarkStart w:id="18" w:name="_Toc441316546"/>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、政府采购活动中有关中小企业的相关规定（采购进口产品的项目不适用）：</w:t>
      </w:r>
      <w:bookmarkEnd w:id="11"/>
      <w:bookmarkEnd w:id="12"/>
      <w:bookmarkEnd w:id="13"/>
      <w:bookmarkEnd w:id="14"/>
      <w:bookmarkEnd w:id="15"/>
      <w:bookmarkEnd w:id="16"/>
      <w:bookmarkEnd w:id="17"/>
      <w:bookmarkEnd w:id="18"/>
    </w:p>
    <w:p w14:paraId="5017F69D">
      <w:pPr>
        <w:spacing w:line="400" w:lineRule="exact"/>
        <w:ind w:firstLine="420" w:firstLineChars="200"/>
        <w:rPr>
          <w:rFonts w:ascii="宋体" w:hAnsi="宋体" w:cs="宋体"/>
          <w:color w:val="000000" w:themeColor="text1"/>
          <w:szCs w:val="21"/>
          <w14:textFill>
            <w14:solidFill>
              <w14:schemeClr w14:val="tx1"/>
            </w14:solidFill>
          </w14:textFill>
        </w:rPr>
      </w:pPr>
      <w:bookmarkStart w:id="19" w:name="_Toc436408701"/>
      <w:bookmarkStart w:id="20" w:name="_Toc419729151"/>
      <w:bookmarkStart w:id="21" w:name="_Toc46014188"/>
      <w:bookmarkStart w:id="22" w:name="_Toc6263"/>
      <w:bookmarkStart w:id="23" w:name="_Toc441316547"/>
      <w:bookmarkStart w:id="24" w:name="_Toc21541008"/>
      <w:bookmarkStart w:id="25" w:name="_Toc46014231"/>
      <w:bookmarkStart w:id="26" w:name="_Toc46014079"/>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bookmarkEnd w:id="19"/>
      <w:bookmarkEnd w:id="20"/>
      <w:bookmarkEnd w:id="21"/>
      <w:bookmarkEnd w:id="22"/>
      <w:bookmarkEnd w:id="23"/>
      <w:bookmarkEnd w:id="24"/>
      <w:bookmarkEnd w:id="25"/>
      <w:bookmarkEnd w:id="26"/>
      <w:bookmarkStart w:id="27" w:name="_Toc46014080"/>
      <w:bookmarkStart w:id="28" w:name="_Toc419729152"/>
      <w:bookmarkStart w:id="29" w:name="_Toc46014189"/>
      <w:bookmarkStart w:id="30" w:name="_Toc441316548"/>
      <w:bookmarkStart w:id="31" w:name="_Toc28411"/>
      <w:bookmarkStart w:id="32" w:name="_Toc436408702"/>
      <w:bookmarkStart w:id="33" w:name="_Toc21541009"/>
      <w:bookmarkStart w:id="34" w:name="_Toc46014232"/>
      <w:r>
        <w:rPr>
          <w:rFonts w:hint="eastAsia" w:ascii="宋体" w:hAnsi="宋体" w:cs="宋体"/>
          <w:color w:val="000000" w:themeColor="text1"/>
          <w:szCs w:val="2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bookmarkEnd w:id="27"/>
    <w:bookmarkEnd w:id="28"/>
    <w:bookmarkEnd w:id="29"/>
    <w:bookmarkEnd w:id="30"/>
    <w:bookmarkEnd w:id="31"/>
    <w:bookmarkEnd w:id="32"/>
    <w:bookmarkEnd w:id="33"/>
    <w:bookmarkEnd w:id="34"/>
    <w:p w14:paraId="24C84B83">
      <w:pPr>
        <w:spacing w:line="400" w:lineRule="exact"/>
        <w:ind w:firstLine="420" w:firstLineChars="200"/>
        <w:rPr>
          <w:rFonts w:ascii="宋体" w:hAnsi="宋体" w:cs="宋体"/>
          <w:color w:val="000000" w:themeColor="text1"/>
          <w:szCs w:val="21"/>
          <w14:textFill>
            <w14:solidFill>
              <w14:schemeClr w14:val="tx1"/>
            </w14:solidFill>
          </w14:textFill>
        </w:rPr>
      </w:pPr>
      <w:bookmarkStart w:id="35" w:name="_Toc419729154"/>
      <w:bookmarkStart w:id="36" w:name="_Toc46014234"/>
      <w:bookmarkStart w:id="37" w:name="_Toc3477"/>
      <w:bookmarkStart w:id="38" w:name="_Toc441316550"/>
      <w:bookmarkStart w:id="39" w:name="_Toc46014082"/>
      <w:bookmarkStart w:id="40" w:name="_Toc436408704"/>
      <w:bookmarkStart w:id="41" w:name="_Toc21541011"/>
      <w:bookmarkStart w:id="42" w:name="_Toc46014191"/>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）在政府采购活动中，投标人提供的货物、工程或者服务符合下列情形的，享受本办法规定的中小企业扶持政策：</w:t>
      </w:r>
    </w:p>
    <w:p w14:paraId="05EC3C8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（一）在货物采购项目中，货物由中小企业制造，即货物由中小企业生产且使用该中小企业商号或者注册商标；</w:t>
      </w:r>
    </w:p>
    <w:p w14:paraId="718862D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（二）在工程采购项目中，工程由中小企业承建，即工程施工单位为中小企业；</w:t>
      </w:r>
    </w:p>
    <w:p w14:paraId="07BF674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（三）在服务采购项目中，服务由中小企业承接，即提供服务的人员为中小企业依照《中华人民共和国劳动合同法》订立劳动合同的从业人员。</w:t>
      </w:r>
    </w:p>
    <w:p w14:paraId="21E7736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在货物采购项目中，投标人提供的货物既有中小企业制造货物，也有大型企业制造货物的，不享受本办法规定的中小企业扶持政策。</w:t>
      </w:r>
    </w:p>
    <w:p w14:paraId="54DA9A0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）参加政府采购活动的中小企业应当提供《中小企业声明函》（格式见第七章）。</w:t>
      </w:r>
      <w:bookmarkEnd w:id="35"/>
      <w:bookmarkEnd w:id="36"/>
      <w:bookmarkEnd w:id="37"/>
      <w:bookmarkEnd w:id="38"/>
      <w:bookmarkEnd w:id="39"/>
      <w:bookmarkEnd w:id="40"/>
      <w:bookmarkEnd w:id="41"/>
      <w:bookmarkEnd w:id="42"/>
    </w:p>
    <w:p w14:paraId="4BE80390">
      <w:pPr>
        <w:spacing w:line="400" w:lineRule="exact"/>
        <w:ind w:firstLine="420" w:firstLineChars="200"/>
        <w:rPr>
          <w:rFonts w:ascii="宋体" w:hAnsi="宋体" w:cs="宋体"/>
          <w:color w:val="000000" w:themeColor="text1"/>
          <w:szCs w:val="21"/>
          <w14:textFill>
            <w14:solidFill>
              <w14:schemeClr w14:val="tx1"/>
            </w14:solidFill>
          </w14:textFill>
        </w:rPr>
      </w:pPr>
      <w:bookmarkStart w:id="43" w:name="_Toc441316551"/>
      <w:bookmarkStart w:id="44" w:name="_Toc18519"/>
      <w:bookmarkStart w:id="45" w:name="_Toc46014083"/>
      <w:bookmarkStart w:id="46" w:name="_Toc46014235"/>
      <w:bookmarkStart w:id="47" w:name="_Toc46014192"/>
      <w:bookmarkStart w:id="48" w:name="_Toc419729155"/>
      <w:bookmarkStart w:id="49" w:name="_Toc21541012"/>
      <w:bookmarkStart w:id="50" w:name="_Toc436408705"/>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具体扣除比例见第三章。</w:t>
      </w:r>
      <w:bookmarkEnd w:id="43"/>
      <w:bookmarkEnd w:id="44"/>
      <w:bookmarkEnd w:id="45"/>
      <w:bookmarkEnd w:id="46"/>
      <w:bookmarkEnd w:id="47"/>
      <w:bookmarkEnd w:id="48"/>
      <w:bookmarkEnd w:id="49"/>
      <w:bookmarkEnd w:id="50"/>
    </w:p>
    <w:p w14:paraId="2C72366F">
      <w:pPr>
        <w:spacing w:line="400" w:lineRule="exact"/>
        <w:ind w:firstLine="420" w:firstLineChars="200"/>
        <w:rPr>
          <w:rFonts w:ascii="宋体" w:hAnsi="宋体" w:cs="宋体"/>
          <w:color w:val="000000" w:themeColor="text1"/>
          <w:szCs w:val="21"/>
          <w14:textFill>
            <w14:solidFill>
              <w14:schemeClr w14:val="tx1"/>
            </w14:solidFill>
          </w14:textFill>
        </w:rPr>
      </w:pPr>
      <w:bookmarkStart w:id="51" w:name="_Toc46014236"/>
      <w:bookmarkStart w:id="52" w:name="_Toc441316552"/>
      <w:bookmarkStart w:id="53" w:name="_Toc46014193"/>
      <w:bookmarkStart w:id="54" w:name="_Toc46014084"/>
      <w:bookmarkStart w:id="55" w:name="_Toc436408706"/>
      <w:bookmarkStart w:id="56" w:name="_Toc21541013"/>
      <w:bookmarkStart w:id="57" w:name="_Toc15683"/>
      <w:bookmarkStart w:id="58" w:name="_Toc419729156"/>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）采购活动过程中，对供应商的“中小企业”资格认定，以供应商提交的《中小企业声明函》为准，供应商必须实事求是地提交声明函，如有虚假，将依法承担法律责任。</w:t>
      </w:r>
      <w:bookmarkEnd w:id="51"/>
      <w:bookmarkEnd w:id="52"/>
      <w:bookmarkEnd w:id="53"/>
      <w:bookmarkEnd w:id="54"/>
      <w:bookmarkEnd w:id="55"/>
      <w:bookmarkEnd w:id="56"/>
      <w:bookmarkEnd w:id="57"/>
      <w:bookmarkEnd w:id="58"/>
      <w:bookmarkStart w:id="59" w:name="_Toc436408707"/>
      <w:bookmarkStart w:id="60" w:name="_Toc46014237"/>
      <w:bookmarkStart w:id="61" w:name="_Toc441316553"/>
      <w:bookmarkStart w:id="62" w:name="_Toc46014085"/>
      <w:bookmarkStart w:id="63" w:name="_Toc21541014"/>
      <w:bookmarkStart w:id="64" w:name="_Toc46014194"/>
      <w:bookmarkStart w:id="65" w:name="_Toc12057"/>
      <w:bookmarkStart w:id="66" w:name="_Toc419729157"/>
      <w:r>
        <w:rPr>
          <w:rFonts w:hint="eastAsia" w:ascii="宋体" w:hAnsi="宋体" w:cs="宋体"/>
          <w:color w:val="000000" w:themeColor="text1"/>
          <w:szCs w:val="21"/>
          <w14:textFill>
            <w14:solidFill>
              <w14:schemeClr w14:val="tx1"/>
            </w14:solidFill>
          </w14:textFill>
        </w:rPr>
        <w:t>《中小企业声明函》由供应商提交，如供应商为代理商的，须自行采集制造商的中小企业划分类型信息填入相应栏目并对其真实性负责。</w:t>
      </w:r>
      <w:bookmarkEnd w:id="59"/>
      <w:bookmarkEnd w:id="60"/>
      <w:bookmarkEnd w:id="61"/>
      <w:bookmarkEnd w:id="62"/>
      <w:bookmarkEnd w:id="63"/>
      <w:bookmarkEnd w:id="64"/>
      <w:bookmarkEnd w:id="65"/>
      <w:bookmarkEnd w:id="66"/>
    </w:p>
    <w:p w14:paraId="5F96B3A9">
      <w:pPr>
        <w:spacing w:line="400" w:lineRule="exact"/>
        <w:ind w:firstLine="420" w:firstLineChars="200"/>
        <w:rPr>
          <w:rFonts w:ascii="宋体" w:hAnsi="宋体" w:cs="宋体"/>
          <w:color w:val="000000" w:themeColor="text1"/>
          <w:szCs w:val="21"/>
          <w14:textFill>
            <w14:solidFill>
              <w14:schemeClr w14:val="tx1"/>
            </w14:solidFill>
          </w14:textFill>
        </w:rPr>
      </w:pPr>
      <w:bookmarkStart w:id="67" w:name="_Toc46014195"/>
      <w:bookmarkStart w:id="68" w:name="_Toc46014238"/>
      <w:bookmarkStart w:id="69" w:name="_Toc26428"/>
      <w:bookmarkStart w:id="70" w:name="_Toc495244277"/>
      <w:bookmarkStart w:id="71" w:name="_Toc46014086"/>
      <w:bookmarkStart w:id="72" w:name="_Toc21541015"/>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67"/>
      <w:bookmarkEnd w:id="68"/>
      <w:bookmarkEnd w:id="69"/>
      <w:bookmarkEnd w:id="70"/>
      <w:bookmarkEnd w:id="71"/>
      <w:bookmarkEnd w:id="72"/>
    </w:p>
    <w:p w14:paraId="3B5E8A83">
      <w:pPr>
        <w:spacing w:line="400" w:lineRule="exact"/>
        <w:ind w:firstLine="420" w:firstLineChars="200"/>
        <w:rPr>
          <w:rFonts w:ascii="宋体" w:hAnsi="宋体" w:cs="宋体"/>
          <w:color w:val="000000" w:themeColor="text1"/>
          <w:szCs w:val="21"/>
          <w14:textFill>
            <w14:solidFill>
              <w14:schemeClr w14:val="tx1"/>
            </w14:solidFill>
          </w14:textFill>
        </w:rPr>
      </w:pPr>
      <w:bookmarkStart w:id="73" w:name="_Toc46014239"/>
      <w:bookmarkStart w:id="74" w:name="_Toc22421"/>
      <w:bookmarkStart w:id="75" w:name="_Toc46014196"/>
      <w:bookmarkStart w:id="76" w:name="_Toc21541016"/>
      <w:bookmarkStart w:id="77" w:name="_Toc46014087"/>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73"/>
      <w:bookmarkEnd w:id="74"/>
      <w:bookmarkEnd w:id="75"/>
      <w:bookmarkEnd w:id="76"/>
      <w:bookmarkEnd w:id="77"/>
    </w:p>
    <w:p w14:paraId="49A9F3C4">
      <w:pPr>
        <w:spacing w:line="400" w:lineRule="exact"/>
        <w:ind w:firstLine="420" w:firstLineChars="200"/>
        <w:rPr>
          <w:rFonts w:ascii="宋体" w:hAnsi="宋体" w:cs="宋体"/>
          <w:color w:val="000000" w:themeColor="text1"/>
          <w:szCs w:val="21"/>
          <w14:textFill>
            <w14:solidFill>
              <w14:schemeClr w14:val="tx1"/>
            </w14:solidFill>
          </w14:textFill>
        </w:rPr>
      </w:pPr>
      <w:bookmarkStart w:id="78" w:name="_Toc14131"/>
      <w:bookmarkStart w:id="79" w:name="_Toc21541017"/>
      <w:bookmarkStart w:id="80" w:name="_Toc46014197"/>
      <w:bookmarkStart w:id="81" w:name="_Toc46014240"/>
      <w:bookmarkStart w:id="82" w:name="_Toc46014088"/>
      <w:bookmarkStart w:id="83" w:name="_Toc419729158"/>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、本项目不组织潜在供应商现场考察或者召开开标前答疑。</w:t>
      </w:r>
      <w:bookmarkEnd w:id="78"/>
      <w:bookmarkEnd w:id="79"/>
      <w:bookmarkEnd w:id="80"/>
      <w:bookmarkEnd w:id="81"/>
      <w:bookmarkEnd w:id="82"/>
    </w:p>
    <w:p w14:paraId="00D3089C">
      <w:pPr>
        <w:spacing w:line="400" w:lineRule="exact"/>
        <w:ind w:firstLine="420" w:firstLineChars="200"/>
        <w:rPr>
          <w:rFonts w:ascii="宋体" w:hAnsi="宋体" w:cs="宋体"/>
          <w:color w:val="000000" w:themeColor="text1"/>
          <w:szCs w:val="21"/>
          <w14:textFill>
            <w14:solidFill>
              <w14:schemeClr w14:val="tx1"/>
            </w14:solidFill>
          </w14:textFill>
        </w:rPr>
      </w:pPr>
      <w:bookmarkStart w:id="84" w:name="_Toc46014241"/>
      <w:bookmarkStart w:id="85" w:name="_Toc21897"/>
      <w:bookmarkStart w:id="86" w:name="_Toc46014089"/>
      <w:bookmarkStart w:id="87" w:name="_Toc46014198"/>
      <w:bookmarkStart w:id="88" w:name="_Toc21541018"/>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、本文件未及事项，在签订合同时供需及使用方友好商定。</w:t>
      </w:r>
      <w:bookmarkEnd w:id="83"/>
      <w:bookmarkEnd w:id="84"/>
      <w:bookmarkEnd w:id="85"/>
      <w:bookmarkEnd w:id="86"/>
      <w:bookmarkEnd w:id="87"/>
      <w:bookmarkEnd w:id="88"/>
    </w:p>
    <w:p w14:paraId="520BBEBA">
      <w:pPr>
        <w:spacing w:line="400" w:lineRule="exact"/>
        <w:ind w:firstLine="420" w:firstLineChars="200"/>
        <w:rPr>
          <w:rFonts w:ascii="宋体" w:hAnsi="宋体" w:cs="宋体"/>
          <w:color w:val="000000" w:themeColor="text1"/>
          <w:szCs w:val="21"/>
          <w14:textFill>
            <w14:solidFill>
              <w14:schemeClr w14:val="tx1"/>
            </w14:solidFill>
          </w14:textFill>
        </w:rPr>
      </w:pPr>
      <w:bookmarkStart w:id="89" w:name="_Toc419729159"/>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、本招标文件解释权归采购人。</w:t>
      </w:r>
      <w:bookmarkEnd w:id="89"/>
    </w:p>
    <w:p w14:paraId="7FBBA2E3">
      <w:pPr>
        <w:pStyle w:val="93"/>
      </w:pPr>
    </w:p>
    <w:p w14:paraId="58D4D8B0">
      <w:pPr>
        <w:pStyle w:val="93"/>
      </w:pPr>
    </w:p>
    <w:p w14:paraId="6E2F6161">
      <w:pPr>
        <w:pStyle w:val="93"/>
      </w:pPr>
    </w:p>
    <w:p w14:paraId="03EF90DE">
      <w:pPr>
        <w:pStyle w:val="93"/>
      </w:pPr>
    </w:p>
    <w:p w14:paraId="24494C56">
      <w:pPr>
        <w:pStyle w:val="93"/>
      </w:pPr>
    </w:p>
    <w:p w14:paraId="600BED67">
      <w:pPr>
        <w:pStyle w:val="93"/>
      </w:pPr>
    </w:p>
    <w:p w14:paraId="1CEBE055">
      <w:pPr>
        <w:pStyle w:val="93"/>
      </w:pPr>
    </w:p>
    <w:p w14:paraId="52AF5BF7">
      <w:pPr>
        <w:pStyle w:val="93"/>
      </w:pPr>
    </w:p>
    <w:p w14:paraId="5E8126AD">
      <w:pPr>
        <w:pStyle w:val="93"/>
      </w:pPr>
    </w:p>
    <w:p w14:paraId="362F825F">
      <w:pPr>
        <w:pStyle w:val="93"/>
      </w:pPr>
    </w:p>
    <w:p w14:paraId="47A2B5DF">
      <w:pPr>
        <w:pStyle w:val="93"/>
      </w:pPr>
    </w:p>
    <w:p w14:paraId="3FBD5D26">
      <w:pPr>
        <w:pStyle w:val="93"/>
      </w:pPr>
    </w:p>
    <w:p w14:paraId="68F22051">
      <w:pPr>
        <w:pStyle w:val="93"/>
      </w:pPr>
    </w:p>
    <w:p w14:paraId="18D708C4">
      <w:pPr>
        <w:pStyle w:val="93"/>
      </w:pPr>
    </w:p>
    <w:p w14:paraId="216B1515">
      <w:pPr>
        <w:pStyle w:val="93"/>
      </w:pPr>
    </w:p>
    <w:p w14:paraId="0B9A96C1">
      <w:pPr>
        <w:pStyle w:val="93"/>
      </w:pPr>
    </w:p>
    <w:p w14:paraId="0B849AEA">
      <w:pPr>
        <w:pStyle w:val="93"/>
      </w:pPr>
    </w:p>
    <w:p w14:paraId="5492B976">
      <w:pPr>
        <w:pStyle w:val="93"/>
      </w:pPr>
    </w:p>
    <w:p w14:paraId="6E42DCD1">
      <w:pPr>
        <w:pStyle w:val="93"/>
      </w:pPr>
    </w:p>
    <w:p w14:paraId="21C2DC64">
      <w:pPr>
        <w:pStyle w:val="93"/>
      </w:pPr>
    </w:p>
    <w:p w14:paraId="0BEEFC07">
      <w:pPr>
        <w:pStyle w:val="93"/>
      </w:pPr>
    </w:p>
    <w:p w14:paraId="64E0C318">
      <w:pPr>
        <w:pStyle w:val="93"/>
      </w:pPr>
    </w:p>
    <w:p w14:paraId="1F0C2899">
      <w:pPr>
        <w:pStyle w:val="93"/>
      </w:pPr>
    </w:p>
    <w:p w14:paraId="24BC0BE5">
      <w:pPr>
        <w:pStyle w:val="93"/>
      </w:pPr>
    </w:p>
    <w:p w14:paraId="27B70230">
      <w:pPr>
        <w:pStyle w:val="93"/>
      </w:pPr>
    </w:p>
    <w:p w14:paraId="130EC4F0">
      <w:pPr>
        <w:pStyle w:val="93"/>
      </w:pPr>
    </w:p>
    <w:p w14:paraId="4984106A">
      <w:pPr>
        <w:pStyle w:val="93"/>
      </w:pPr>
    </w:p>
    <w:p w14:paraId="7B9DB785">
      <w:pPr>
        <w:spacing w:line="400" w:lineRule="exact"/>
        <w:jc w:val="center"/>
        <w:outlineLvl w:val="0"/>
        <w:rPr>
          <w:rFonts w:ascii="宋体" w:hAnsi="宋体"/>
          <w:b/>
          <w:sz w:val="32"/>
        </w:rPr>
      </w:pPr>
      <w:r>
        <w:rPr>
          <w:rFonts w:hint="eastAsia" w:ascii="宋体" w:hAnsi="宋体"/>
          <w:b/>
          <w:sz w:val="32"/>
        </w:rPr>
        <w:t>第三章</w:t>
      </w:r>
      <w:r>
        <w:rPr>
          <w:rFonts w:ascii="宋体" w:hAnsi="宋体"/>
          <w:b/>
          <w:sz w:val="32"/>
        </w:rPr>
        <w:t xml:space="preserve">  </w:t>
      </w:r>
      <w:r>
        <w:rPr>
          <w:rFonts w:hint="eastAsia" w:ascii="宋体" w:hAnsi="宋体"/>
          <w:b/>
          <w:sz w:val="32"/>
        </w:rPr>
        <w:t>评标办法及标准</w:t>
      </w:r>
      <w:bookmarkEnd w:id="8"/>
    </w:p>
    <w:p w14:paraId="43413A99">
      <w:pPr>
        <w:spacing w:line="400" w:lineRule="exact"/>
        <w:ind w:firstLine="422" w:firstLineChars="200"/>
        <w:jc w:val="left"/>
        <w:rPr>
          <w:rFonts w:ascii="宋体" w:hAnsi="宋体"/>
          <w:b/>
          <w:szCs w:val="21"/>
        </w:rPr>
      </w:pPr>
      <w:r>
        <w:rPr>
          <w:rFonts w:hint="eastAsia" w:ascii="宋体" w:hAnsi="宋体"/>
          <w:b/>
          <w:szCs w:val="21"/>
        </w:rPr>
        <w:t>一、评标办法</w:t>
      </w:r>
    </w:p>
    <w:p w14:paraId="2F6A692E">
      <w:pPr>
        <w:spacing w:line="400" w:lineRule="exact"/>
        <w:ind w:firstLine="420" w:firstLineChars="200"/>
        <w:jc w:val="left"/>
        <w:rPr>
          <w:rFonts w:ascii="宋体" w:hAnsi="宋体"/>
          <w:szCs w:val="21"/>
        </w:rPr>
      </w:pPr>
      <w:r>
        <w:rPr>
          <w:rFonts w:ascii="宋体" w:hAnsi="宋体"/>
          <w:szCs w:val="21"/>
        </w:rPr>
        <w:t>1.1本项目评标采用综合评分法。</w:t>
      </w:r>
    </w:p>
    <w:p w14:paraId="39989794">
      <w:pPr>
        <w:spacing w:line="400" w:lineRule="exact"/>
        <w:ind w:firstLine="420" w:firstLineChars="200"/>
        <w:jc w:val="left"/>
        <w:rPr>
          <w:rFonts w:ascii="宋体" w:hAnsi="宋体"/>
          <w:szCs w:val="21"/>
        </w:rPr>
      </w:pPr>
      <w:r>
        <w:rPr>
          <w:rFonts w:ascii="宋体" w:hAnsi="宋体"/>
          <w:szCs w:val="21"/>
        </w:rPr>
        <w:t>1.2综合评分法：采用百分制，总分100分。供应商的综合得分为商务和技术得分与报价得分之和。按综合得分由高到低的排序，推荐中标候选人。若供应商的综合得分相等，则投标报价低者列前；若投标报价也相同时，采取随机抽签的方式确定排序。</w:t>
      </w:r>
    </w:p>
    <w:p w14:paraId="75524914">
      <w:pPr>
        <w:spacing w:line="400" w:lineRule="exact"/>
        <w:ind w:firstLine="420" w:firstLineChars="200"/>
        <w:jc w:val="left"/>
        <w:rPr>
          <w:rFonts w:ascii="宋体" w:hAnsi="宋体"/>
          <w:szCs w:val="21"/>
        </w:rPr>
      </w:pPr>
      <w:r>
        <w:rPr>
          <w:rFonts w:ascii="宋体" w:hAnsi="宋体"/>
          <w:szCs w:val="21"/>
        </w:rPr>
        <w:t>1.3本项目需要落实的政府采购政策：《关于促进残疾人就业政府采购政策的通知》（财库[2017]141号）、《政府采购促进中小企业发展管理办法》（财库〔2020〕46号）、《关于政府采购支持监狱企业发展有关问题的通知》（财库[2014]68号）。</w:t>
      </w:r>
    </w:p>
    <w:p w14:paraId="50A40DB9">
      <w:pPr>
        <w:spacing w:line="400" w:lineRule="exact"/>
        <w:ind w:firstLine="420" w:firstLineChars="200"/>
        <w:jc w:val="left"/>
        <w:rPr>
          <w:rFonts w:ascii="宋体" w:hAnsi="宋体"/>
          <w:b/>
          <w:szCs w:val="21"/>
          <w:u w:val="single"/>
        </w:rPr>
      </w:pPr>
      <w:r>
        <w:rPr>
          <w:rFonts w:ascii="宋体" w:hAnsi="宋体"/>
          <w:szCs w:val="21"/>
        </w:rPr>
        <w:t xml:space="preserve">1.4本次采购为专门面向中小企业，采购标的对应的中小企业划分标准所属行业： </w:t>
      </w:r>
      <w:r>
        <w:rPr>
          <w:rFonts w:hint="eastAsia" w:ascii="宋体" w:hAnsi="宋体"/>
          <w:b/>
          <w:szCs w:val="21"/>
          <w:u w:val="single"/>
        </w:rPr>
        <w:t>其他未列明行业</w:t>
      </w:r>
      <w:r>
        <w:rPr>
          <w:rFonts w:ascii="宋体" w:hAnsi="宋体"/>
          <w:b/>
          <w:szCs w:val="21"/>
          <w:u w:val="single"/>
        </w:rPr>
        <w:t xml:space="preserve"> </w:t>
      </w:r>
      <w:r>
        <w:rPr>
          <w:rFonts w:hint="eastAsia" w:ascii="宋体" w:hAnsi="宋体"/>
          <w:b/>
          <w:szCs w:val="21"/>
          <w:u w:val="single"/>
        </w:rPr>
        <w:t>。</w:t>
      </w:r>
    </w:p>
    <w:p w14:paraId="4379EE76">
      <w:pPr>
        <w:spacing w:line="400" w:lineRule="exact"/>
        <w:ind w:firstLine="420" w:firstLineChars="200"/>
        <w:jc w:val="left"/>
        <w:rPr>
          <w:rFonts w:ascii="宋体" w:hAnsi="宋体"/>
          <w:szCs w:val="21"/>
        </w:rPr>
      </w:pPr>
      <w:r>
        <w:rPr>
          <w:rFonts w:ascii="宋体" w:hAnsi="宋体"/>
          <w:szCs w:val="21"/>
        </w:rPr>
        <w:t>1.5评标委员会成员对需要共同认定的事项存在争议的，应当按照少数服从多数的原则作出结论。</w:t>
      </w:r>
    </w:p>
    <w:p w14:paraId="68E3B272">
      <w:pPr>
        <w:spacing w:line="400" w:lineRule="exact"/>
        <w:ind w:firstLine="420" w:firstLineChars="200"/>
        <w:jc w:val="left"/>
        <w:rPr>
          <w:rFonts w:ascii="宋体" w:hAnsi="宋体"/>
          <w:b/>
          <w:bCs/>
          <w:szCs w:val="21"/>
        </w:rPr>
      </w:pPr>
      <w:r>
        <w:rPr>
          <w:rFonts w:hint="eastAsia" w:ascii="宋体" w:hAnsi="宋体"/>
          <w:szCs w:val="21"/>
        </w:rPr>
        <w:t>二、</w:t>
      </w:r>
      <w:r>
        <w:rPr>
          <w:rFonts w:hint="eastAsia" w:ascii="宋体" w:hAnsi="宋体"/>
          <w:b/>
          <w:bCs/>
          <w:szCs w:val="21"/>
        </w:rPr>
        <w:t>评标程序</w:t>
      </w:r>
    </w:p>
    <w:p w14:paraId="43FD5119">
      <w:pPr>
        <w:spacing w:line="400" w:lineRule="exact"/>
        <w:ind w:firstLine="422" w:firstLineChars="200"/>
        <w:rPr>
          <w:rFonts w:ascii="宋体" w:hAnsi="宋体"/>
          <w:b/>
          <w:szCs w:val="21"/>
        </w:rPr>
      </w:pPr>
      <w:r>
        <w:rPr>
          <w:rFonts w:ascii="宋体" w:hAnsi="宋体"/>
          <w:b/>
          <w:szCs w:val="21"/>
        </w:rPr>
        <w:t>2.1</w:t>
      </w:r>
      <w:r>
        <w:rPr>
          <w:rFonts w:hint="eastAsia" w:ascii="宋体" w:hAnsi="宋体"/>
          <w:b/>
          <w:szCs w:val="21"/>
        </w:rPr>
        <w:t>第一阶段评审</w:t>
      </w:r>
    </w:p>
    <w:p w14:paraId="5B18490C">
      <w:pPr>
        <w:spacing w:line="400" w:lineRule="exact"/>
        <w:ind w:firstLine="420" w:firstLineChars="200"/>
        <w:rPr>
          <w:rFonts w:ascii="宋体" w:hAnsi="宋体"/>
          <w:b/>
          <w:szCs w:val="21"/>
        </w:rPr>
      </w:pPr>
      <w:r>
        <w:rPr>
          <w:rFonts w:ascii="宋体" w:hAnsi="宋体"/>
          <w:szCs w:val="21"/>
        </w:rPr>
        <w:t>2.1.1</w:t>
      </w:r>
      <w:r>
        <w:rPr>
          <w:rFonts w:hint="eastAsia" w:ascii="宋体" w:hAnsi="宋体"/>
          <w:szCs w:val="21"/>
        </w:rPr>
        <w:t>资格文件、商务和技术文件初步审查：包含资格性审查和符合性审查。资格性审查是指采购人或代理机构根据“附表</w:t>
      </w:r>
      <w:r>
        <w:rPr>
          <w:rFonts w:ascii="宋体" w:hAnsi="宋体"/>
          <w:szCs w:val="21"/>
        </w:rPr>
        <w:t>1</w:t>
      </w:r>
      <w:r>
        <w:rPr>
          <w:rFonts w:hint="eastAsia" w:ascii="宋体" w:hAnsi="宋体"/>
          <w:szCs w:val="21"/>
        </w:rPr>
        <w:t>资格性审查表”的要求对投标文件逐一进行评审。符合性审查是指评标委员会根据“附表</w:t>
      </w:r>
      <w:r>
        <w:rPr>
          <w:rFonts w:ascii="宋体" w:hAnsi="宋体"/>
          <w:szCs w:val="21"/>
        </w:rPr>
        <w:t>2</w:t>
      </w:r>
      <w:r>
        <w:rPr>
          <w:rFonts w:hint="eastAsia" w:ascii="宋体" w:hAnsi="宋体"/>
          <w:szCs w:val="21"/>
        </w:rPr>
        <w:t>符合性审查表”的要求对投标文件逐一进行评审。</w:t>
      </w:r>
      <w:r>
        <w:rPr>
          <w:rFonts w:hint="eastAsia" w:ascii="宋体" w:hAnsi="宋体"/>
          <w:b/>
          <w:szCs w:val="21"/>
        </w:rPr>
        <w:t>资格性审查和符合性审查中，有任意一项审查结论不合格的，作无效标处理。</w:t>
      </w:r>
    </w:p>
    <w:p w14:paraId="74B117FB">
      <w:pPr>
        <w:spacing w:line="400" w:lineRule="exact"/>
        <w:ind w:firstLine="420" w:firstLineChars="200"/>
        <w:jc w:val="left"/>
        <w:rPr>
          <w:rFonts w:ascii="宋体" w:hAnsi="宋体"/>
          <w:szCs w:val="21"/>
        </w:rPr>
      </w:pPr>
      <w:r>
        <w:rPr>
          <w:rFonts w:ascii="宋体" w:hAnsi="宋体"/>
          <w:szCs w:val="21"/>
        </w:rPr>
        <w:t>2.1.2</w:t>
      </w:r>
      <w:r>
        <w:rPr>
          <w:rFonts w:hint="eastAsia" w:ascii="宋体" w:hAnsi="宋体"/>
          <w:szCs w:val="21"/>
          <w:lang w:val="zh-CN"/>
        </w:rPr>
        <w:t>比较与评价：</w:t>
      </w:r>
      <w:r>
        <w:rPr>
          <w:rFonts w:hint="eastAsia" w:ascii="宋体" w:hAnsi="宋体"/>
          <w:szCs w:val="21"/>
        </w:rPr>
        <w:t>评标委员会根据“附表</w:t>
      </w:r>
      <w:r>
        <w:rPr>
          <w:rFonts w:ascii="宋体" w:hAnsi="宋体"/>
          <w:szCs w:val="21"/>
        </w:rPr>
        <w:t>3</w:t>
      </w:r>
      <w:r>
        <w:rPr>
          <w:rFonts w:hint="eastAsia" w:ascii="宋体" w:hAnsi="宋体"/>
          <w:szCs w:val="21"/>
        </w:rPr>
        <w:t>商务和技术评分表”的要求，</w:t>
      </w:r>
      <w:r>
        <w:rPr>
          <w:rFonts w:hint="eastAsia" w:ascii="宋体" w:hAnsi="宋体"/>
          <w:szCs w:val="21"/>
          <w:lang w:val="zh-CN"/>
        </w:rPr>
        <w:t>对照投标文件的应答进行比较，判定其偏差性质和程度，</w:t>
      </w:r>
      <w:r>
        <w:rPr>
          <w:rFonts w:hint="eastAsia" w:ascii="宋体" w:hAnsi="宋体"/>
          <w:szCs w:val="21"/>
        </w:rPr>
        <w:t>由评标委员会成员在分值范围内自行评分。供应商商务和技术得分为各评标委员会成员有效评分的算术平均值（小数点后保留二位数）。</w:t>
      </w:r>
    </w:p>
    <w:p w14:paraId="630FB385">
      <w:pPr>
        <w:spacing w:line="400" w:lineRule="exact"/>
        <w:ind w:firstLine="422" w:firstLineChars="200"/>
        <w:jc w:val="left"/>
        <w:rPr>
          <w:rFonts w:ascii="宋体" w:hAnsi="宋体"/>
          <w:b/>
          <w:szCs w:val="21"/>
        </w:rPr>
      </w:pPr>
      <w:r>
        <w:rPr>
          <w:rFonts w:ascii="宋体" w:hAnsi="宋体"/>
          <w:b/>
          <w:szCs w:val="21"/>
        </w:rPr>
        <w:t>2.2</w:t>
      </w:r>
      <w:r>
        <w:rPr>
          <w:rFonts w:hint="eastAsia" w:ascii="宋体" w:hAnsi="宋体"/>
          <w:b/>
          <w:szCs w:val="21"/>
        </w:rPr>
        <w:t>第二阶段评审</w:t>
      </w:r>
    </w:p>
    <w:p w14:paraId="3A5FC1F8">
      <w:pPr>
        <w:spacing w:line="400" w:lineRule="exact"/>
        <w:ind w:firstLine="420" w:firstLineChars="200"/>
        <w:jc w:val="left"/>
        <w:rPr>
          <w:rFonts w:ascii="宋体" w:hAnsi="宋体"/>
          <w:b/>
          <w:szCs w:val="21"/>
        </w:rPr>
      </w:pPr>
      <w:r>
        <w:rPr>
          <w:rFonts w:ascii="宋体" w:hAnsi="宋体"/>
          <w:szCs w:val="21"/>
        </w:rPr>
        <w:t>2.2.1</w:t>
      </w:r>
      <w:r>
        <w:rPr>
          <w:rFonts w:hint="eastAsia" w:ascii="宋体" w:hAnsi="宋体"/>
          <w:szCs w:val="21"/>
        </w:rPr>
        <w:t>报价文件初步审查：报价文件初步审查是指评标委员会根据“附表</w:t>
      </w:r>
      <w:r>
        <w:rPr>
          <w:rFonts w:ascii="宋体" w:hAnsi="宋体"/>
          <w:szCs w:val="21"/>
        </w:rPr>
        <w:t>4</w:t>
      </w:r>
      <w:r>
        <w:rPr>
          <w:rFonts w:hint="eastAsia" w:ascii="宋体" w:hAnsi="宋体"/>
          <w:szCs w:val="21"/>
        </w:rPr>
        <w:t>初步审查表”的要求对投标文件逐一进行评审。</w:t>
      </w:r>
      <w:r>
        <w:rPr>
          <w:rFonts w:hint="eastAsia" w:ascii="宋体" w:hAnsi="宋体"/>
          <w:b/>
          <w:szCs w:val="21"/>
        </w:rPr>
        <w:t>初步审查中，审查结论不合格的，作无效标处理。</w:t>
      </w:r>
    </w:p>
    <w:p w14:paraId="63E0C8BA">
      <w:pPr>
        <w:spacing w:line="400" w:lineRule="exact"/>
        <w:ind w:firstLine="420" w:firstLineChars="200"/>
        <w:jc w:val="left"/>
        <w:rPr>
          <w:rFonts w:ascii="宋体" w:hAnsi="宋体"/>
          <w:szCs w:val="21"/>
        </w:rPr>
      </w:pPr>
      <w:r>
        <w:rPr>
          <w:rFonts w:ascii="宋体" w:hAnsi="宋体"/>
          <w:szCs w:val="21"/>
        </w:rPr>
        <w:t>2.2.2在评标过程中，发现的价格计算错误按下述原则修正：</w:t>
      </w:r>
    </w:p>
    <w:p w14:paraId="4D97CE74">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1）投标文件中开标一览表内容与政采云系统“开标一览表”中录入的内容不一致的，以投标文件中开标一览表为准；</w:t>
      </w:r>
    </w:p>
    <w:p w14:paraId="6D697C7E">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2）投标文件中开标一览表内容与投标文件中相应内容不一致的，以开标一览表为准；</w:t>
      </w:r>
    </w:p>
    <w:p w14:paraId="67FA202B">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3）大写金额和小写金额不一致的，以大写金额为准；</w:t>
      </w:r>
    </w:p>
    <w:p w14:paraId="5119008A">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4）单价金额小数点或者百分比有明显错位的，以开标一览表的总价为准，并修改单价；</w:t>
      </w:r>
    </w:p>
    <w:p w14:paraId="157B4334">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5）总价金额与按单价汇总金额不一致的，以单价金额计算结果为准。</w:t>
      </w:r>
    </w:p>
    <w:p w14:paraId="1F1A78BC">
      <w:pPr>
        <w:spacing w:line="400" w:lineRule="exact"/>
        <w:ind w:firstLine="420" w:firstLineChars="200"/>
        <w:jc w:val="left"/>
        <w:rPr>
          <w:rFonts w:ascii="宋体" w:hAnsi="宋体"/>
        </w:rPr>
      </w:pPr>
      <w:r>
        <w:rPr>
          <w:rFonts w:hint="eastAsia" w:ascii="宋体" w:hAnsi="宋体"/>
          <w:szCs w:val="21"/>
        </w:rPr>
        <w:t>同时出现两种以上不一致的，按照前款规定的顺序修正。修正后的报价经供应商确认后产生约束力，供应商不确认的，其投标无效。</w:t>
      </w:r>
    </w:p>
    <w:p w14:paraId="0EC15AC4">
      <w:pPr>
        <w:spacing w:line="400" w:lineRule="exact"/>
        <w:ind w:firstLine="420" w:firstLineChars="200"/>
        <w:jc w:val="left"/>
        <w:rPr>
          <w:rFonts w:ascii="宋体" w:hAnsi="宋体"/>
          <w:szCs w:val="21"/>
        </w:rPr>
      </w:pPr>
      <w:r>
        <w:rPr>
          <w:rFonts w:ascii="宋体" w:hAnsi="宋体"/>
          <w:szCs w:val="21"/>
        </w:rPr>
        <w:t>2.2.4</w:t>
      </w:r>
      <w:r>
        <w:rPr>
          <w:rFonts w:hint="eastAsia" w:ascii="宋体" w:hAnsi="宋体"/>
          <w:szCs w:val="21"/>
        </w:rPr>
        <w:t>评标委员会根据“附表</w:t>
      </w:r>
      <w:r>
        <w:rPr>
          <w:rFonts w:ascii="宋体" w:hAnsi="宋体"/>
          <w:szCs w:val="21"/>
        </w:rPr>
        <w:t>5</w:t>
      </w:r>
      <w:r>
        <w:rPr>
          <w:rFonts w:hint="eastAsia" w:ascii="宋体" w:hAnsi="宋体"/>
          <w:szCs w:val="21"/>
        </w:rPr>
        <w:t>价格评分表”的规定，计算供应商报价得分（小数点后保留二位数）。</w:t>
      </w:r>
    </w:p>
    <w:p w14:paraId="5905B354">
      <w:pPr>
        <w:spacing w:line="400" w:lineRule="exact"/>
        <w:ind w:firstLine="420" w:firstLineChars="200"/>
        <w:jc w:val="left"/>
        <w:rPr>
          <w:rFonts w:ascii="宋体" w:hAnsi="宋体"/>
          <w:szCs w:val="21"/>
        </w:rPr>
      </w:pPr>
      <w:r>
        <w:rPr>
          <w:rFonts w:ascii="宋体" w:hAnsi="宋体"/>
          <w:szCs w:val="21"/>
        </w:rPr>
        <w:t>2.2.5综合评估：供应商的综合得分为商务和技术得分与报价得分之和。</w:t>
      </w:r>
    </w:p>
    <w:p w14:paraId="289C9625">
      <w:pPr>
        <w:spacing w:line="400" w:lineRule="exact"/>
        <w:ind w:firstLine="420" w:firstLineChars="200"/>
        <w:jc w:val="left"/>
        <w:rPr>
          <w:rFonts w:ascii="宋体" w:hAnsi="宋体"/>
          <w:szCs w:val="21"/>
        </w:rPr>
      </w:pPr>
      <w:r>
        <w:rPr>
          <w:rFonts w:ascii="宋体" w:hAnsi="宋体"/>
          <w:szCs w:val="21"/>
        </w:rPr>
        <w:t>2.2.6推荐中标候选人：按综合得分由高到低的排序，推荐中标候选人。若供应商的综合得分相等，则投标报价低者列前；若投标报价也相同时，采取随机抽签的方式确定排序。</w:t>
      </w:r>
    </w:p>
    <w:p w14:paraId="42CCBBCA">
      <w:pPr>
        <w:spacing w:line="400" w:lineRule="exact"/>
        <w:ind w:firstLine="422" w:firstLineChars="200"/>
        <w:jc w:val="left"/>
        <w:rPr>
          <w:rFonts w:ascii="宋体" w:hAnsi="宋体"/>
          <w:b/>
          <w:szCs w:val="21"/>
        </w:rPr>
      </w:pPr>
      <w:r>
        <w:rPr>
          <w:rFonts w:ascii="宋体" w:hAnsi="宋体"/>
          <w:b/>
          <w:szCs w:val="21"/>
        </w:rPr>
        <w:t>2.3</w:t>
      </w:r>
      <w:r>
        <w:rPr>
          <w:rFonts w:hint="eastAsia" w:ascii="宋体" w:hAnsi="宋体"/>
          <w:b/>
          <w:szCs w:val="21"/>
        </w:rPr>
        <w:t>确定中标供应商</w:t>
      </w:r>
    </w:p>
    <w:p w14:paraId="0D42CC2F">
      <w:pPr>
        <w:spacing w:line="400" w:lineRule="exact"/>
        <w:ind w:firstLine="420" w:firstLineChars="200"/>
        <w:jc w:val="left"/>
        <w:rPr>
          <w:rFonts w:ascii="宋体" w:hAnsi="宋体"/>
          <w:szCs w:val="21"/>
        </w:rPr>
      </w:pPr>
      <w:r>
        <w:rPr>
          <w:rFonts w:hint="eastAsia" w:ascii="宋体" w:hAnsi="宋体"/>
          <w:szCs w:val="21"/>
        </w:rPr>
        <w:t>评标委员会按综合得分由高到低的排序，向采购人推荐中标候选人。代理机构应当自评审结束之日起</w:t>
      </w:r>
      <w:r>
        <w:rPr>
          <w:rFonts w:ascii="宋体" w:hAnsi="宋体"/>
          <w:szCs w:val="21"/>
        </w:rPr>
        <w:t>2</w:t>
      </w:r>
      <w:r>
        <w:rPr>
          <w:rFonts w:hint="eastAsia" w:ascii="宋体" w:hAnsi="宋体"/>
          <w:szCs w:val="21"/>
        </w:rPr>
        <w:t>个工作日内将评审报告送交采购人。采购人应当自收到评审报告之日起</w:t>
      </w:r>
      <w:r>
        <w:rPr>
          <w:rFonts w:ascii="宋体" w:hAnsi="宋体"/>
          <w:szCs w:val="21"/>
        </w:rPr>
        <w:t>5</w:t>
      </w:r>
      <w:r>
        <w:rPr>
          <w:rFonts w:hint="eastAsia" w:ascii="宋体" w:hAnsi="宋体"/>
          <w:szCs w:val="21"/>
        </w:rPr>
        <w:t>个工作日内在评审报告推荐的中标候选人中按顺序确定</w:t>
      </w:r>
      <w:r>
        <w:rPr>
          <w:rFonts w:ascii="宋体" w:hAnsi="宋体"/>
          <w:szCs w:val="21"/>
        </w:rPr>
        <w:t>1名中标供应商。中标供应商因不可抗力或者自身原因不能履行政府采购合同的，采购人可以按照评审报告推荐的下一中标候选人为中标供应商或重新招标。</w:t>
      </w:r>
    </w:p>
    <w:p w14:paraId="4F37266F">
      <w:pPr>
        <w:spacing w:line="400" w:lineRule="exact"/>
        <w:ind w:firstLine="422" w:firstLineChars="200"/>
        <w:jc w:val="left"/>
        <w:rPr>
          <w:rFonts w:ascii="宋体" w:hAnsi="宋体"/>
          <w:b/>
          <w:szCs w:val="21"/>
        </w:rPr>
      </w:pPr>
      <w:r>
        <w:rPr>
          <w:rFonts w:hint="eastAsia" w:ascii="宋体" w:hAnsi="宋体"/>
          <w:b/>
          <w:szCs w:val="21"/>
        </w:rPr>
        <w:t>三、投标的澄清</w:t>
      </w:r>
    </w:p>
    <w:p w14:paraId="3A3AB22F">
      <w:pPr>
        <w:spacing w:line="400" w:lineRule="exact"/>
        <w:ind w:firstLine="420" w:firstLineChars="200"/>
        <w:rPr>
          <w:rFonts w:ascii="宋体" w:hAnsi="宋体" w:cs="宋体"/>
        </w:rPr>
      </w:pPr>
      <w:r>
        <w:rPr>
          <w:rFonts w:ascii="宋体" w:hAnsi="宋体" w:cs="宋体"/>
        </w:rPr>
        <w:t>3.1</w:t>
      </w:r>
      <w:r>
        <w:rPr>
          <w:rFonts w:hint="eastAsia" w:ascii="宋体" w:hAnsi="宋体" w:cs="宋体"/>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3B162BBA">
      <w:pPr>
        <w:spacing w:line="400" w:lineRule="exact"/>
        <w:ind w:firstLine="420" w:firstLineChars="200"/>
        <w:rPr>
          <w:rFonts w:ascii="宋体" w:hAnsi="宋体" w:cs="宋体"/>
        </w:rPr>
      </w:pPr>
      <w:r>
        <w:rPr>
          <w:rFonts w:ascii="宋体" w:hAnsi="宋体" w:cs="宋体"/>
        </w:rPr>
        <w:t>3.2</w:t>
      </w:r>
      <w:r>
        <w:rPr>
          <w:rFonts w:hint="eastAsia" w:ascii="宋体" w:hAnsi="宋体" w:cs="宋体"/>
        </w:rPr>
        <w:t>政采云具体操作如下：</w:t>
      </w:r>
    </w:p>
    <w:p w14:paraId="6951EB6F">
      <w:pPr>
        <w:spacing w:line="400" w:lineRule="exact"/>
        <w:ind w:firstLine="420" w:firstLineChars="200"/>
        <w:rPr>
          <w:rFonts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2770916D">
      <w:pPr>
        <w:spacing w:line="400" w:lineRule="exact"/>
        <w:ind w:firstLine="420" w:firstLineChars="200"/>
        <w:rPr>
          <w:rFonts w:ascii="宋体" w:hAnsi="宋体" w:cs="宋体"/>
        </w:rPr>
      </w:pPr>
      <w:r>
        <w:rPr>
          <w:rFonts w:hint="eastAsia" w:ascii="宋体" w:hAnsi="宋体" w:cs="宋体"/>
        </w:rPr>
        <w:t>路径：用户中心—项目采购—询标澄清</w:t>
      </w:r>
    </w:p>
    <w:p w14:paraId="10761AAD">
      <w:pPr>
        <w:spacing w:line="400" w:lineRule="exact"/>
        <w:ind w:firstLine="420" w:firstLineChars="200"/>
        <w:rPr>
          <w:rFonts w:ascii="宋体" w:hAnsi="宋体" w:cs="宋体"/>
        </w:rPr>
      </w:pPr>
      <w:r>
        <w:rPr>
          <w:rFonts w:hint="eastAsia" w:ascii="宋体" w:hAnsi="宋体" w:cs="宋体"/>
        </w:rPr>
        <w:t>（</w:t>
      </w:r>
      <w:r>
        <w:rPr>
          <w:rFonts w:ascii="宋体" w:hAnsi="宋体" w:cs="宋体"/>
        </w:rPr>
        <w:t>1）政采云平台通过待办事项和短信提醒供应商在截止时间前完成澄清。</w:t>
      </w:r>
    </w:p>
    <w:p w14:paraId="4BEF1AFE">
      <w:pPr>
        <w:spacing w:line="400" w:lineRule="exact"/>
        <w:ind w:firstLine="420" w:firstLineChars="200"/>
        <w:rPr>
          <w:rFonts w:ascii="宋体" w:hAnsi="宋体" w:cs="宋体"/>
        </w:rPr>
      </w:pPr>
      <w:r>
        <w:rPr>
          <w:rFonts w:hint="eastAsia" w:ascii="宋体" w:hAnsi="宋体" w:cs="宋体"/>
        </w:rPr>
        <w:t>（</w:t>
      </w:r>
      <w:r>
        <w:rPr>
          <w:rFonts w:ascii="宋体" w:hAnsi="宋体" w:cs="宋体"/>
        </w:rPr>
        <w:t>2）供应商在“询标澄清-待办理”标签页下选择状态为“待澄清”的项目，点击操作栏【澄清】。</w:t>
      </w:r>
    </w:p>
    <w:p w14:paraId="7ABEAC2E">
      <w:pPr>
        <w:spacing w:line="400" w:lineRule="exact"/>
        <w:ind w:firstLine="420" w:firstLineChars="200"/>
        <w:rPr>
          <w:rFonts w:ascii="宋体" w:hAnsi="宋体" w:cs="宋体"/>
        </w:rPr>
      </w:pPr>
      <w:r>
        <w:rPr>
          <w:rFonts w:hint="eastAsia" w:ascii="宋体" w:hAnsi="宋体" w:cs="宋体"/>
        </w:rPr>
        <w:t>（</w:t>
      </w:r>
      <w:r>
        <w:rPr>
          <w:rFonts w:ascii="宋体" w:hAnsi="宋体" w:cs="宋体"/>
        </w:rPr>
        <w:t>3）查看函内容，在澄清截止时间前上传澄清文件并对澄清文件进行签章。（注：澄清文件必须以PDF格式上传，文件大小：50M）</w:t>
      </w:r>
    </w:p>
    <w:p w14:paraId="32C56F9F">
      <w:pPr>
        <w:spacing w:line="400" w:lineRule="exact"/>
        <w:ind w:firstLine="420" w:firstLineChars="200"/>
        <w:rPr>
          <w:rFonts w:ascii="宋体" w:hAnsi="宋体" w:cs="宋体"/>
        </w:rPr>
      </w:pPr>
      <w:r>
        <w:rPr>
          <w:rFonts w:hint="eastAsia" w:ascii="宋体" w:hAnsi="宋体" w:cs="宋体"/>
        </w:rPr>
        <w:t>（</w:t>
      </w:r>
      <w:r>
        <w:rPr>
          <w:rFonts w:ascii="宋体" w:hAnsi="宋体" w:cs="宋体"/>
        </w:rPr>
        <w:t>4）签章完成，文件名称处显示“已签章”，供应商可“撤回签章”修改澄清函和“查看文件”。</w:t>
      </w:r>
    </w:p>
    <w:p w14:paraId="762CF4F2">
      <w:pPr>
        <w:spacing w:line="400" w:lineRule="exact"/>
        <w:ind w:firstLine="420" w:firstLineChars="200"/>
        <w:rPr>
          <w:rFonts w:ascii="宋体" w:hAnsi="宋体" w:cs="宋体"/>
        </w:rPr>
      </w:pPr>
      <w:r>
        <w:rPr>
          <w:rFonts w:hint="eastAsia" w:ascii="宋体" w:hAnsi="宋体" w:cs="宋体"/>
        </w:rPr>
        <w:t>（</w:t>
      </w:r>
      <w:r>
        <w:rPr>
          <w:rFonts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39120CCB">
      <w:pPr>
        <w:spacing w:line="400" w:lineRule="exact"/>
        <w:ind w:firstLine="420" w:firstLineChars="200"/>
        <w:rPr>
          <w:rFonts w:ascii="宋体" w:hAnsi="宋体" w:cs="宋体"/>
        </w:rPr>
      </w:pPr>
      <w:r>
        <w:rPr>
          <w:rFonts w:hint="eastAsia" w:ascii="宋体" w:hAnsi="宋体" w:cs="宋体"/>
        </w:rPr>
        <w:t>（</w:t>
      </w:r>
      <w:r>
        <w:rPr>
          <w:rFonts w:ascii="宋体" w:hAnsi="宋体" w:cs="宋体"/>
        </w:rPr>
        <w:t>6）完成状态：供应商澄清文件提交成功后，在“询标澄清-全部”标签页下显示状态为“已澄清”。</w:t>
      </w:r>
    </w:p>
    <w:p w14:paraId="461EF65C">
      <w:pPr>
        <w:spacing w:line="400" w:lineRule="exact"/>
        <w:ind w:firstLine="420" w:firstLineChars="200"/>
        <w:jc w:val="left"/>
        <w:rPr>
          <w:rFonts w:ascii="宋体" w:hAnsi="宋体" w:cs="宋体"/>
        </w:rPr>
      </w:pPr>
      <w:r>
        <w:rPr>
          <w:rFonts w:ascii="宋体" w:hAnsi="宋体" w:cs="宋体"/>
        </w:rPr>
        <w:t>3.3供应商未在截止时间前完成澄清，将被视作自动放弃。</w:t>
      </w:r>
    </w:p>
    <w:p w14:paraId="54F5133A">
      <w:pPr>
        <w:spacing w:line="400" w:lineRule="exact"/>
        <w:ind w:firstLine="422" w:firstLineChars="200"/>
        <w:jc w:val="left"/>
        <w:rPr>
          <w:rFonts w:ascii="宋体" w:hAnsi="宋体"/>
          <w:szCs w:val="21"/>
        </w:rPr>
      </w:pPr>
      <w:r>
        <w:rPr>
          <w:rFonts w:hint="eastAsia" w:ascii="宋体" w:hAnsi="宋体"/>
          <w:b/>
          <w:szCs w:val="21"/>
        </w:rPr>
        <w:t>四、特别声明：价格是评标的重要因素之一，但最低价不是中标的唯一依据。</w:t>
      </w:r>
    </w:p>
    <w:p w14:paraId="3B75EA95">
      <w:pPr>
        <w:spacing w:line="400" w:lineRule="exact"/>
        <w:ind w:firstLine="422" w:firstLineChars="200"/>
        <w:jc w:val="left"/>
        <w:rPr>
          <w:rFonts w:ascii="宋体" w:hAnsi="宋体"/>
          <w:b/>
          <w:szCs w:val="21"/>
        </w:rPr>
      </w:pPr>
      <w:r>
        <w:rPr>
          <w:rFonts w:hint="eastAsia" w:ascii="宋体" w:hAnsi="宋体"/>
          <w:b/>
          <w:szCs w:val="21"/>
        </w:rPr>
        <w:t>五、重新招标</w:t>
      </w:r>
    </w:p>
    <w:p w14:paraId="30DDC11B">
      <w:pPr>
        <w:spacing w:line="400" w:lineRule="exact"/>
        <w:ind w:firstLine="420" w:firstLineChars="200"/>
        <w:rPr>
          <w:rFonts w:ascii="宋体" w:hAnsi="宋体"/>
          <w:szCs w:val="21"/>
        </w:rPr>
      </w:pPr>
      <w:r>
        <w:rPr>
          <w:rFonts w:hint="eastAsia" w:ascii="宋体" w:hAnsi="宋体"/>
          <w:szCs w:val="21"/>
        </w:rPr>
        <w:t>有下列情形之一的，采购人将重新招标：</w:t>
      </w:r>
    </w:p>
    <w:p w14:paraId="5B52ABB7">
      <w:pPr>
        <w:spacing w:line="400" w:lineRule="exact"/>
        <w:ind w:firstLine="420" w:firstLineChars="200"/>
        <w:rPr>
          <w:rFonts w:ascii="宋体" w:hAnsi="宋体"/>
          <w:szCs w:val="21"/>
        </w:rPr>
      </w:pPr>
      <w:r>
        <w:rPr>
          <w:rFonts w:ascii="宋体" w:hAnsi="宋体"/>
          <w:szCs w:val="21"/>
        </w:rPr>
        <w:t>5.1</w:t>
      </w:r>
      <w:r>
        <w:rPr>
          <w:rFonts w:hint="eastAsia" w:ascii="宋体" w:hAnsi="宋体"/>
          <w:szCs w:val="21"/>
        </w:rPr>
        <w:t>投标截止时间止，供应商少于</w:t>
      </w:r>
      <w:r>
        <w:rPr>
          <w:rFonts w:ascii="宋体" w:hAnsi="宋体"/>
          <w:szCs w:val="21"/>
        </w:rPr>
        <w:t>3</w:t>
      </w:r>
      <w:r>
        <w:rPr>
          <w:rFonts w:hint="eastAsia" w:ascii="宋体" w:hAnsi="宋体"/>
          <w:szCs w:val="21"/>
        </w:rPr>
        <w:t>个的；</w:t>
      </w:r>
    </w:p>
    <w:p w14:paraId="05FF6F19">
      <w:pPr>
        <w:spacing w:line="400" w:lineRule="exact"/>
        <w:ind w:firstLine="420" w:firstLineChars="200"/>
        <w:rPr>
          <w:rFonts w:ascii="宋体" w:hAnsi="宋体"/>
          <w:szCs w:val="21"/>
        </w:rPr>
      </w:pPr>
      <w:r>
        <w:rPr>
          <w:rFonts w:ascii="宋体" w:hAnsi="宋体"/>
          <w:szCs w:val="21"/>
        </w:rPr>
        <w:t>5.2</w:t>
      </w:r>
      <w:r>
        <w:rPr>
          <w:rFonts w:hint="eastAsia" w:ascii="宋体" w:hAnsi="宋体"/>
          <w:szCs w:val="21"/>
        </w:rPr>
        <w:t>评标委员会评标过程中，有效供应商少于</w:t>
      </w:r>
      <w:r>
        <w:rPr>
          <w:rFonts w:ascii="宋体" w:hAnsi="宋体"/>
          <w:szCs w:val="21"/>
        </w:rPr>
        <w:t>3</w:t>
      </w:r>
      <w:r>
        <w:rPr>
          <w:rFonts w:hint="eastAsia" w:ascii="宋体" w:hAnsi="宋体"/>
          <w:szCs w:val="21"/>
        </w:rPr>
        <w:t>个的；</w:t>
      </w:r>
    </w:p>
    <w:p w14:paraId="0DC04AFC">
      <w:pPr>
        <w:widowControl/>
        <w:spacing w:line="400" w:lineRule="exact"/>
        <w:ind w:firstLine="420" w:firstLineChars="200"/>
        <w:jc w:val="left"/>
        <w:rPr>
          <w:rFonts w:ascii="宋体" w:hAnsi="宋体"/>
          <w:szCs w:val="21"/>
        </w:rPr>
      </w:pPr>
      <w:r>
        <w:rPr>
          <w:rFonts w:ascii="宋体" w:hAnsi="宋体"/>
          <w:szCs w:val="21"/>
        </w:rPr>
        <w:t>5.3</w:t>
      </w:r>
      <w:r>
        <w:rPr>
          <w:rFonts w:hint="eastAsia" w:ascii="宋体" w:hAnsi="宋体"/>
          <w:szCs w:val="21"/>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5D52D3DB">
      <w:pPr>
        <w:spacing w:line="400" w:lineRule="exact"/>
        <w:rPr>
          <w:rFonts w:ascii="宋体" w:hAnsi="宋体"/>
          <w:szCs w:val="21"/>
        </w:rPr>
      </w:pPr>
      <w:r>
        <w:rPr>
          <w:rFonts w:ascii="宋体" w:hAnsi="宋体"/>
          <w:sz w:val="24"/>
          <w:szCs w:val="24"/>
        </w:rPr>
        <w:br w:type="page"/>
      </w:r>
      <w:r>
        <w:rPr>
          <w:rFonts w:hint="eastAsia" w:ascii="宋体" w:hAnsi="宋体"/>
          <w:szCs w:val="21"/>
        </w:rPr>
        <w:t>附表</w:t>
      </w:r>
      <w:r>
        <w:rPr>
          <w:rFonts w:ascii="宋体" w:hAnsi="宋体"/>
          <w:szCs w:val="21"/>
        </w:rPr>
        <w:t>1</w:t>
      </w:r>
      <w:r>
        <w:rPr>
          <w:rFonts w:hint="eastAsia" w:ascii="宋体" w:hAnsi="宋体"/>
          <w:szCs w:val="21"/>
        </w:rPr>
        <w:t>：</w:t>
      </w:r>
      <w:r>
        <w:rPr>
          <w:rFonts w:ascii="宋体" w:hAnsi="宋体"/>
          <w:szCs w:val="21"/>
        </w:rPr>
        <w:t xml:space="preserve">                           </w:t>
      </w:r>
    </w:p>
    <w:p w14:paraId="74B8B713">
      <w:pPr>
        <w:spacing w:line="400" w:lineRule="exact"/>
        <w:jc w:val="center"/>
        <w:rPr>
          <w:rFonts w:ascii="宋体" w:hAnsi="宋体"/>
          <w:b/>
          <w:szCs w:val="21"/>
        </w:rPr>
      </w:pPr>
      <w:r>
        <w:rPr>
          <w:rFonts w:hint="eastAsia" w:ascii="宋体" w:hAnsi="宋体"/>
          <w:b/>
          <w:szCs w:val="21"/>
        </w:rPr>
        <w:t>资格性审查表</w:t>
      </w:r>
    </w:p>
    <w:tbl>
      <w:tblPr>
        <w:tblStyle w:val="47"/>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99"/>
        <w:gridCol w:w="5469"/>
      </w:tblGrid>
      <w:tr w14:paraId="0FC8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D313C12">
            <w:pPr>
              <w:spacing w:line="400" w:lineRule="exact"/>
              <w:jc w:val="center"/>
              <w:rPr>
                <w:rFonts w:ascii="宋体" w:hAnsi="宋体"/>
                <w:b/>
                <w:szCs w:val="21"/>
              </w:rPr>
            </w:pPr>
            <w:r>
              <w:rPr>
                <w:rFonts w:hint="eastAsia" w:ascii="宋体" w:hAnsi="宋体"/>
                <w:b/>
                <w:szCs w:val="21"/>
              </w:rPr>
              <w:t>序号</w:t>
            </w:r>
          </w:p>
        </w:tc>
        <w:tc>
          <w:tcPr>
            <w:tcW w:w="3899" w:type="dxa"/>
            <w:vAlign w:val="center"/>
          </w:tcPr>
          <w:p w14:paraId="71349F7F">
            <w:pPr>
              <w:spacing w:line="400" w:lineRule="exact"/>
              <w:jc w:val="center"/>
              <w:rPr>
                <w:rFonts w:ascii="宋体" w:hAnsi="宋体"/>
                <w:b/>
                <w:szCs w:val="21"/>
              </w:rPr>
            </w:pPr>
            <w:r>
              <w:rPr>
                <w:rFonts w:hint="eastAsia" w:ascii="宋体" w:hAnsi="宋体"/>
                <w:b/>
                <w:szCs w:val="21"/>
              </w:rPr>
              <w:t>要求说明</w:t>
            </w:r>
          </w:p>
        </w:tc>
        <w:tc>
          <w:tcPr>
            <w:tcW w:w="5469" w:type="dxa"/>
            <w:vAlign w:val="center"/>
          </w:tcPr>
          <w:p w14:paraId="0D2A8C92">
            <w:pPr>
              <w:spacing w:line="400" w:lineRule="exact"/>
              <w:jc w:val="center"/>
              <w:rPr>
                <w:rFonts w:ascii="宋体" w:hAnsi="宋体"/>
                <w:b/>
                <w:szCs w:val="21"/>
              </w:rPr>
            </w:pPr>
            <w:r>
              <w:rPr>
                <w:rFonts w:hint="eastAsia" w:ascii="宋体" w:hAnsi="宋体"/>
                <w:b/>
                <w:szCs w:val="21"/>
              </w:rPr>
              <w:t>审查要求</w:t>
            </w:r>
          </w:p>
        </w:tc>
      </w:tr>
      <w:tr w14:paraId="2470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AA03C01">
            <w:pPr>
              <w:spacing w:line="400" w:lineRule="exact"/>
              <w:jc w:val="center"/>
              <w:rPr>
                <w:rFonts w:ascii="宋体" w:hAnsi="宋体"/>
                <w:szCs w:val="21"/>
              </w:rPr>
            </w:pPr>
            <w:r>
              <w:rPr>
                <w:rFonts w:ascii="宋体" w:hAnsi="宋体"/>
                <w:szCs w:val="21"/>
              </w:rPr>
              <w:t>1</w:t>
            </w:r>
          </w:p>
        </w:tc>
        <w:tc>
          <w:tcPr>
            <w:tcW w:w="3899" w:type="dxa"/>
            <w:vAlign w:val="center"/>
          </w:tcPr>
          <w:p w14:paraId="39B52BBC">
            <w:pPr>
              <w:spacing w:line="400" w:lineRule="exact"/>
              <w:rPr>
                <w:rFonts w:ascii="宋体" w:hAnsi="宋体"/>
                <w:szCs w:val="21"/>
              </w:rPr>
            </w:pPr>
            <w:r>
              <w:rPr>
                <w:rFonts w:hint="eastAsia" w:ascii="宋体" w:hAnsi="宋体" w:cs="仿宋"/>
                <w:szCs w:val="21"/>
              </w:rPr>
              <w:t>满足《中华人民共和国政府采购法》第二十二条规定；未被“信用中国”（</w:t>
            </w:r>
            <w:r>
              <w:rPr>
                <w:rFonts w:ascii="宋体" w:hAnsi="宋体" w:cs="仿宋"/>
                <w:szCs w:val="21"/>
              </w:rPr>
              <w:t>www.creditchina.gov.cn）、中国政府采购网（www.ccgp.gov.cn）列入失信被执行人、重大税收违法案件当事人名单、政府采购严重违法失信行为记录名单。</w:t>
            </w:r>
          </w:p>
        </w:tc>
        <w:tc>
          <w:tcPr>
            <w:tcW w:w="5469" w:type="dxa"/>
            <w:vAlign w:val="center"/>
          </w:tcPr>
          <w:p w14:paraId="45D40878">
            <w:pPr>
              <w:spacing w:line="400" w:lineRule="exact"/>
              <w:rPr>
                <w:rFonts w:ascii="宋体" w:hAnsi="宋体"/>
                <w:szCs w:val="21"/>
              </w:rPr>
            </w:pPr>
            <w:r>
              <w:rPr>
                <w:rFonts w:ascii="宋体" w:hAnsi="宋体"/>
                <w:szCs w:val="21"/>
              </w:rPr>
              <w:t>A1、关于资格的承诺函；</w:t>
            </w:r>
          </w:p>
          <w:p w14:paraId="0CE686F8">
            <w:pPr>
              <w:spacing w:line="400" w:lineRule="exact"/>
              <w:rPr>
                <w:rFonts w:ascii="宋体" w:hAnsi="宋体"/>
                <w:szCs w:val="21"/>
              </w:rPr>
            </w:pPr>
            <w:r>
              <w:rPr>
                <w:rFonts w:ascii="宋体" w:hAnsi="宋体"/>
                <w:szCs w:val="21"/>
              </w:rPr>
              <w:t>A2、营业执照或者电子营业执照（或事业法人登记证副本或其他登记证明材料）复印件加盖供应商公章（供应商如果有名称变更的，应提供由行政主管部门出具的变更证明文件复印件加盖供应商公章）；</w:t>
            </w:r>
          </w:p>
        </w:tc>
      </w:tr>
      <w:tr w14:paraId="3B93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9FD0D2D">
            <w:pPr>
              <w:spacing w:line="400" w:lineRule="exact"/>
              <w:jc w:val="center"/>
              <w:rPr>
                <w:rFonts w:ascii="宋体" w:hAnsi="宋体"/>
                <w:szCs w:val="21"/>
              </w:rPr>
            </w:pPr>
            <w:r>
              <w:rPr>
                <w:rFonts w:ascii="宋体" w:hAnsi="宋体"/>
                <w:szCs w:val="21"/>
              </w:rPr>
              <w:t>2</w:t>
            </w:r>
          </w:p>
        </w:tc>
        <w:tc>
          <w:tcPr>
            <w:tcW w:w="3899" w:type="dxa"/>
            <w:vAlign w:val="center"/>
          </w:tcPr>
          <w:p w14:paraId="2352BA13">
            <w:pPr>
              <w:spacing w:line="400" w:lineRule="exact"/>
              <w:rPr>
                <w:rFonts w:ascii="宋体" w:hAnsi="宋体" w:cs="仿宋"/>
                <w:szCs w:val="21"/>
              </w:rPr>
            </w:pPr>
            <w:r>
              <w:rPr>
                <w:rFonts w:hint="eastAsia" w:ascii="宋体" w:hAnsi="宋体" w:cs="仿宋"/>
                <w:szCs w:val="21"/>
              </w:rPr>
              <w:t>资质</w:t>
            </w:r>
            <w:r>
              <w:rPr>
                <w:rFonts w:ascii="宋体" w:hAnsi="宋体" w:cs="仿宋"/>
                <w:szCs w:val="21"/>
              </w:rPr>
              <w:t>证书</w:t>
            </w:r>
          </w:p>
        </w:tc>
        <w:tc>
          <w:tcPr>
            <w:tcW w:w="5469" w:type="dxa"/>
            <w:vAlign w:val="center"/>
          </w:tcPr>
          <w:p w14:paraId="2F8A8EB5">
            <w:pPr>
              <w:spacing w:line="400" w:lineRule="exact"/>
              <w:rPr>
                <w:rFonts w:ascii="宋体" w:hAnsi="宋体"/>
                <w:szCs w:val="21"/>
              </w:rPr>
            </w:pPr>
            <w:r>
              <w:rPr>
                <w:rFonts w:hint="eastAsia" w:ascii="宋体" w:hAnsi="宋体" w:cs="宋体"/>
                <w:kern w:val="0"/>
                <w:szCs w:val="21"/>
              </w:rPr>
              <w:t>投标人须具备</w:t>
            </w:r>
            <w:r>
              <w:rPr>
                <w:rFonts w:hint="eastAsia" w:ascii="宋体" w:hAnsi="宋体" w:cs="宋体"/>
                <w:kern w:val="0"/>
                <w:szCs w:val="21"/>
                <w:lang w:eastAsia="zh-CN"/>
              </w:rPr>
              <w:t>国家</w:t>
            </w:r>
            <w:r>
              <w:rPr>
                <w:rFonts w:hint="eastAsia" w:ascii="宋体" w:hAnsi="宋体" w:cs="宋体"/>
                <w:kern w:val="0"/>
                <w:szCs w:val="21"/>
              </w:rPr>
              <w:t>行政主管部门颁发的</w:t>
            </w:r>
            <w:r>
              <w:rPr>
                <w:rFonts w:hint="eastAsia" w:ascii="宋体" w:hAnsi="宋体" w:cs="宋体"/>
                <w:kern w:val="0"/>
                <w:szCs w:val="21"/>
                <w:lang w:eastAsia="zh-CN"/>
              </w:rPr>
              <w:t>测绘</w:t>
            </w:r>
            <w:r>
              <w:rPr>
                <w:rFonts w:hint="eastAsia" w:ascii="宋体" w:hAnsi="宋体" w:cs="宋体"/>
                <w:kern w:val="0"/>
                <w:szCs w:val="21"/>
              </w:rPr>
              <w:t>乙级及以上资质（</w:t>
            </w:r>
            <w:r>
              <w:rPr>
                <w:rFonts w:hint="eastAsia" w:ascii="宋体" w:hAnsi="宋体" w:cs="宋体"/>
                <w:kern w:val="0"/>
                <w:szCs w:val="21"/>
                <w:lang w:eastAsia="zh-CN"/>
              </w:rPr>
              <w:t>资质专业范围须包括</w:t>
            </w:r>
            <w:r>
              <w:rPr>
                <w:rFonts w:hint="eastAsia" w:ascii="宋体" w:hAnsi="宋体" w:cs="宋体"/>
                <w:kern w:val="0"/>
                <w:szCs w:val="21"/>
              </w:rPr>
              <w:t>地理信息系统工程）</w:t>
            </w:r>
          </w:p>
        </w:tc>
      </w:tr>
      <w:tr w14:paraId="54AE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001E212">
            <w:pPr>
              <w:spacing w:line="400" w:lineRule="exact"/>
              <w:jc w:val="center"/>
              <w:rPr>
                <w:rFonts w:ascii="宋体" w:hAnsi="宋体"/>
                <w:szCs w:val="21"/>
              </w:rPr>
            </w:pPr>
            <w:r>
              <w:rPr>
                <w:rFonts w:ascii="宋体" w:hAnsi="宋体"/>
                <w:szCs w:val="21"/>
              </w:rPr>
              <w:t>3</w:t>
            </w:r>
          </w:p>
        </w:tc>
        <w:tc>
          <w:tcPr>
            <w:tcW w:w="3899" w:type="dxa"/>
            <w:vAlign w:val="center"/>
          </w:tcPr>
          <w:p w14:paraId="7A80E12A">
            <w:pPr>
              <w:spacing w:line="400" w:lineRule="exact"/>
              <w:rPr>
                <w:rFonts w:ascii="宋体" w:hAnsi="宋体" w:cs="仿宋"/>
                <w:szCs w:val="21"/>
              </w:rPr>
            </w:pPr>
            <w:r>
              <w:rPr>
                <w:rFonts w:hint="eastAsia" w:ascii="宋体" w:hAnsi="宋体"/>
                <w:szCs w:val="21"/>
              </w:rPr>
              <w:t>落实政府采购政策需满足的资格要求：本项目为专门面向中小企业采购的项目（监狱企业、残疾人福利性单位视同小型、微型企业）。</w:t>
            </w:r>
          </w:p>
        </w:tc>
        <w:tc>
          <w:tcPr>
            <w:tcW w:w="5469" w:type="dxa"/>
            <w:vAlign w:val="center"/>
          </w:tcPr>
          <w:p w14:paraId="6342494A">
            <w:pPr>
              <w:spacing w:line="360" w:lineRule="exact"/>
              <w:rPr>
                <w:rFonts w:ascii="宋体" w:hAnsi="宋体" w:cs="宋体"/>
                <w:szCs w:val="21"/>
              </w:rPr>
            </w:pPr>
            <w:r>
              <w:rPr>
                <w:rFonts w:ascii="宋体" w:hAnsi="宋体" w:cs="宋体"/>
                <w:szCs w:val="21"/>
              </w:rPr>
              <w:t>1、中小企业声明函；</w:t>
            </w:r>
          </w:p>
          <w:p w14:paraId="664E4C2B">
            <w:pPr>
              <w:spacing w:line="360" w:lineRule="exact"/>
              <w:rPr>
                <w:rFonts w:ascii="宋体" w:hAnsi="宋体" w:cs="宋体"/>
                <w:szCs w:val="21"/>
              </w:rPr>
            </w:pPr>
            <w:r>
              <w:rPr>
                <w:rFonts w:ascii="宋体" w:hAnsi="宋体" w:cs="宋体"/>
                <w:szCs w:val="21"/>
              </w:rPr>
              <w:t>2、残疾人福利性单位的：提供残疾人福利性单位声明函（如有需提供）；</w:t>
            </w:r>
          </w:p>
          <w:p w14:paraId="40EC5C8A">
            <w:pPr>
              <w:spacing w:line="400" w:lineRule="exact"/>
              <w:rPr>
                <w:rFonts w:ascii="宋体" w:hAnsi="宋体"/>
                <w:szCs w:val="21"/>
              </w:rPr>
            </w:pPr>
            <w:r>
              <w:rPr>
                <w:rFonts w:ascii="宋体" w:hAnsi="宋体" w:cs="宋体"/>
                <w:szCs w:val="21"/>
              </w:rPr>
              <w:t>3、监狱企业（监狱和戒毒企业）提供自己企业的产品（服务）的：提供由省级以上监狱管理局、戒毒管理局（含新疆生产建设兵团）出具的属于监狱企业的证明文件扫描件（如有需提供）；</w:t>
            </w:r>
          </w:p>
        </w:tc>
      </w:tr>
      <w:tr w14:paraId="72CE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9" w:type="dxa"/>
            <w:gridSpan w:val="2"/>
            <w:vAlign w:val="center"/>
          </w:tcPr>
          <w:p w14:paraId="004C0FEE">
            <w:pPr>
              <w:spacing w:line="400" w:lineRule="exact"/>
              <w:jc w:val="center"/>
              <w:rPr>
                <w:rFonts w:ascii="宋体" w:hAnsi="宋体"/>
              </w:rPr>
            </w:pPr>
            <w:r>
              <w:rPr>
                <w:rFonts w:hint="eastAsia" w:ascii="宋体" w:hAnsi="宋体"/>
                <w:b/>
                <w:szCs w:val="21"/>
              </w:rPr>
              <w:t>资格性审查结论</w:t>
            </w:r>
          </w:p>
        </w:tc>
        <w:tc>
          <w:tcPr>
            <w:tcW w:w="5469" w:type="dxa"/>
            <w:vAlign w:val="center"/>
          </w:tcPr>
          <w:p w14:paraId="1D79092A">
            <w:pPr>
              <w:spacing w:line="400" w:lineRule="exact"/>
              <w:jc w:val="center"/>
              <w:rPr>
                <w:rFonts w:ascii="宋体" w:hAnsi="宋体"/>
                <w:szCs w:val="21"/>
              </w:rPr>
            </w:pPr>
          </w:p>
        </w:tc>
      </w:tr>
    </w:tbl>
    <w:p w14:paraId="265AFC83">
      <w:pPr>
        <w:spacing w:line="340" w:lineRule="exact"/>
        <w:rPr>
          <w:rFonts w:ascii="宋体" w:hAnsi="宋体"/>
          <w:b/>
        </w:rPr>
      </w:pPr>
      <w:r>
        <w:rPr>
          <w:rFonts w:hint="eastAsia" w:ascii="宋体" w:hAnsi="宋体"/>
          <w:b/>
        </w:rPr>
        <w:t>注：</w:t>
      </w:r>
      <w:r>
        <w:rPr>
          <w:rFonts w:ascii="宋体" w:hAnsi="宋体"/>
          <w:b/>
        </w:rPr>
        <w:t>1、上述资格证明文件未按招标文件要求附入投标文件中的，资格性审查不合格。</w:t>
      </w:r>
    </w:p>
    <w:p w14:paraId="0CE57706">
      <w:pPr>
        <w:spacing w:line="340" w:lineRule="exact"/>
        <w:ind w:firstLine="422" w:firstLineChars="200"/>
        <w:rPr>
          <w:rFonts w:ascii="宋体" w:hAnsi="宋体"/>
          <w:b/>
        </w:rPr>
      </w:pPr>
      <w:r>
        <w:rPr>
          <w:rFonts w:ascii="宋体" w:hAnsi="宋体"/>
          <w:b/>
        </w:rPr>
        <w:t>2、上述审查项目中，任意一项不符合的，资格性审查不合格。</w:t>
      </w:r>
    </w:p>
    <w:p w14:paraId="592403D5">
      <w:pPr>
        <w:spacing w:line="340" w:lineRule="exact"/>
        <w:ind w:firstLine="422" w:firstLineChars="200"/>
        <w:rPr>
          <w:rFonts w:ascii="宋体" w:hAnsi="宋体"/>
          <w:b/>
        </w:rPr>
      </w:pPr>
      <w:r>
        <w:rPr>
          <w:rFonts w:ascii="宋体" w:hAnsi="宋体"/>
          <w:b/>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14:paraId="1A1C93BD">
      <w:pPr>
        <w:spacing w:line="340" w:lineRule="exact"/>
        <w:ind w:firstLine="422" w:firstLineChars="200"/>
        <w:rPr>
          <w:rFonts w:ascii="宋体" w:hAnsi="宋体"/>
          <w:b/>
        </w:rPr>
      </w:pPr>
      <w:r>
        <w:rPr>
          <w:rFonts w:hint="eastAsia" w:ascii="宋体" w:hAnsi="宋体"/>
          <w:b/>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14:paraId="67C21140">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2</w:t>
      </w:r>
      <w:r>
        <w:rPr>
          <w:rFonts w:hint="eastAsia" w:ascii="宋体" w:hAnsi="宋体"/>
          <w:szCs w:val="21"/>
        </w:rPr>
        <w:t>：</w:t>
      </w:r>
    </w:p>
    <w:p w14:paraId="114833D5">
      <w:pPr>
        <w:widowControl/>
        <w:snapToGrid w:val="0"/>
        <w:spacing w:line="560" w:lineRule="exact"/>
        <w:jc w:val="center"/>
        <w:rPr>
          <w:rFonts w:ascii="宋体" w:hAnsi="宋体"/>
          <w:b/>
          <w:szCs w:val="21"/>
        </w:rPr>
      </w:pPr>
      <w:r>
        <w:rPr>
          <w:rFonts w:hint="eastAsia" w:ascii="宋体" w:hAnsi="宋体"/>
          <w:b/>
          <w:szCs w:val="21"/>
        </w:rPr>
        <w:t>符合性审查表</w:t>
      </w:r>
    </w:p>
    <w:tbl>
      <w:tblPr>
        <w:tblStyle w:val="4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14:paraId="2C9A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2CB05F38">
            <w:pPr>
              <w:spacing w:line="400" w:lineRule="exact"/>
              <w:jc w:val="center"/>
              <w:rPr>
                <w:rFonts w:ascii="宋体" w:hAnsi="宋体"/>
                <w:b/>
                <w:szCs w:val="21"/>
              </w:rPr>
            </w:pPr>
            <w:r>
              <w:rPr>
                <w:rFonts w:hint="eastAsia" w:ascii="宋体" w:hAnsi="宋体"/>
                <w:b/>
                <w:szCs w:val="21"/>
              </w:rPr>
              <w:t>序号</w:t>
            </w:r>
          </w:p>
        </w:tc>
        <w:tc>
          <w:tcPr>
            <w:tcW w:w="4782" w:type="dxa"/>
            <w:vAlign w:val="center"/>
          </w:tcPr>
          <w:p w14:paraId="0816F7A7">
            <w:pPr>
              <w:spacing w:line="360" w:lineRule="exact"/>
              <w:jc w:val="center"/>
              <w:rPr>
                <w:rFonts w:ascii="宋体" w:hAnsi="宋体"/>
                <w:b/>
                <w:szCs w:val="21"/>
              </w:rPr>
            </w:pPr>
            <w:r>
              <w:rPr>
                <w:rFonts w:hint="eastAsia" w:ascii="宋体" w:hAnsi="宋体"/>
                <w:b/>
                <w:szCs w:val="21"/>
              </w:rPr>
              <w:t>要求说明</w:t>
            </w:r>
          </w:p>
        </w:tc>
        <w:tc>
          <w:tcPr>
            <w:tcW w:w="3913" w:type="dxa"/>
            <w:vAlign w:val="center"/>
          </w:tcPr>
          <w:p w14:paraId="1D97EC3B">
            <w:pPr>
              <w:spacing w:line="360" w:lineRule="exact"/>
              <w:jc w:val="center"/>
              <w:rPr>
                <w:rFonts w:ascii="宋体" w:hAnsi="宋体"/>
                <w:b/>
                <w:szCs w:val="21"/>
              </w:rPr>
            </w:pPr>
            <w:r>
              <w:rPr>
                <w:rFonts w:hint="eastAsia" w:ascii="宋体" w:hAnsi="宋体"/>
                <w:b/>
                <w:szCs w:val="21"/>
              </w:rPr>
              <w:t>审查要求</w:t>
            </w:r>
          </w:p>
        </w:tc>
      </w:tr>
      <w:tr w14:paraId="464E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C695F1C">
            <w:pPr>
              <w:spacing w:line="400" w:lineRule="exact"/>
              <w:jc w:val="center"/>
              <w:rPr>
                <w:rFonts w:ascii="宋体" w:hAnsi="宋体"/>
                <w:szCs w:val="21"/>
              </w:rPr>
            </w:pPr>
            <w:r>
              <w:rPr>
                <w:rFonts w:ascii="宋体" w:hAnsi="宋体"/>
                <w:szCs w:val="21"/>
              </w:rPr>
              <w:t>1</w:t>
            </w:r>
          </w:p>
        </w:tc>
        <w:tc>
          <w:tcPr>
            <w:tcW w:w="4782" w:type="dxa"/>
            <w:vAlign w:val="center"/>
          </w:tcPr>
          <w:p w14:paraId="24707A8E">
            <w:pPr>
              <w:snapToGrid w:val="0"/>
              <w:spacing w:line="360" w:lineRule="exact"/>
              <w:rPr>
                <w:rFonts w:ascii="宋体" w:hAnsi="宋体"/>
                <w:szCs w:val="21"/>
              </w:rPr>
            </w:pPr>
            <w:r>
              <w:rPr>
                <w:rFonts w:hint="eastAsia" w:ascii="宋体" w:hAnsi="宋体"/>
                <w:szCs w:val="21"/>
              </w:rPr>
              <w:t>投标有效期：符合第二章“投标须知”第六、</w:t>
            </w:r>
            <w:r>
              <w:rPr>
                <w:rFonts w:ascii="宋体" w:hAnsi="宋体"/>
                <w:szCs w:val="21"/>
              </w:rPr>
              <w:t>1</w:t>
            </w:r>
            <w:r>
              <w:rPr>
                <w:rFonts w:hint="eastAsia" w:ascii="宋体" w:hAnsi="宋体"/>
                <w:szCs w:val="21"/>
              </w:rPr>
              <w:t>条的要求。</w:t>
            </w:r>
          </w:p>
        </w:tc>
        <w:tc>
          <w:tcPr>
            <w:tcW w:w="3913" w:type="dxa"/>
            <w:vAlign w:val="center"/>
          </w:tcPr>
          <w:p w14:paraId="097D6F82">
            <w:pPr>
              <w:snapToGrid w:val="0"/>
              <w:spacing w:line="360" w:lineRule="exact"/>
              <w:rPr>
                <w:rFonts w:ascii="宋体" w:hAnsi="宋体"/>
                <w:szCs w:val="21"/>
              </w:rPr>
            </w:pPr>
            <w:r>
              <w:rPr>
                <w:rFonts w:hint="eastAsia" w:ascii="宋体" w:hAnsi="宋体"/>
                <w:szCs w:val="21"/>
              </w:rPr>
              <w:t>提供“投标书”</w:t>
            </w:r>
            <w:r>
              <w:rPr>
                <w:rFonts w:hint="eastAsia" w:ascii="宋体" w:hAnsi="宋体" w:cs="宋体"/>
                <w:szCs w:val="21"/>
              </w:rPr>
              <w:t>。</w:t>
            </w:r>
          </w:p>
        </w:tc>
      </w:tr>
      <w:tr w14:paraId="29B6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289659">
            <w:pPr>
              <w:spacing w:line="400" w:lineRule="exact"/>
              <w:jc w:val="center"/>
              <w:rPr>
                <w:rFonts w:ascii="宋体" w:hAnsi="宋体"/>
                <w:szCs w:val="21"/>
              </w:rPr>
            </w:pPr>
            <w:r>
              <w:rPr>
                <w:rFonts w:ascii="宋体" w:hAnsi="宋体"/>
                <w:szCs w:val="21"/>
              </w:rPr>
              <w:t>2</w:t>
            </w:r>
          </w:p>
        </w:tc>
        <w:tc>
          <w:tcPr>
            <w:tcW w:w="4782" w:type="dxa"/>
            <w:vAlign w:val="center"/>
          </w:tcPr>
          <w:p w14:paraId="65E7D20B">
            <w:pPr>
              <w:snapToGrid w:val="0"/>
              <w:spacing w:line="360" w:lineRule="exact"/>
              <w:rPr>
                <w:rFonts w:ascii="宋体" w:hAnsi="宋体"/>
                <w:szCs w:val="21"/>
              </w:rPr>
            </w:pPr>
            <w:r>
              <w:rPr>
                <w:rFonts w:hint="eastAsia" w:ascii="宋体" w:hAnsi="宋体"/>
                <w:szCs w:val="21"/>
              </w:rPr>
              <w:t>法定代表人身份证明、法定代表人授权书。</w:t>
            </w:r>
          </w:p>
        </w:tc>
        <w:tc>
          <w:tcPr>
            <w:tcW w:w="3913" w:type="dxa"/>
            <w:vAlign w:val="center"/>
          </w:tcPr>
          <w:p w14:paraId="1DE33C46">
            <w:pPr>
              <w:snapToGrid w:val="0"/>
              <w:spacing w:line="360" w:lineRule="exact"/>
              <w:rPr>
                <w:rFonts w:ascii="宋体" w:hAnsi="宋体"/>
                <w:szCs w:val="21"/>
              </w:rPr>
            </w:pPr>
            <w:r>
              <w:rPr>
                <w:rFonts w:hint="eastAsia" w:ascii="宋体" w:hAnsi="宋体"/>
                <w:szCs w:val="21"/>
              </w:rPr>
              <w:t>（</w:t>
            </w:r>
            <w:r>
              <w:rPr>
                <w:rFonts w:ascii="宋体" w:hAnsi="宋体"/>
                <w:szCs w:val="21"/>
              </w:rPr>
              <w:t>1）投标文件由法定代表人签字的，提供“法定代表人身份证明”</w:t>
            </w:r>
            <w:r>
              <w:rPr>
                <w:rFonts w:hint="eastAsia" w:ascii="宋体" w:hAnsi="宋体" w:cs="宋体"/>
                <w:szCs w:val="21"/>
              </w:rPr>
              <w:t>。</w:t>
            </w:r>
          </w:p>
          <w:p w14:paraId="4D6C81B2">
            <w:pPr>
              <w:snapToGrid w:val="0"/>
              <w:spacing w:line="360" w:lineRule="exact"/>
              <w:rPr>
                <w:rFonts w:ascii="宋体" w:hAnsi="宋体"/>
                <w:szCs w:val="21"/>
              </w:rPr>
            </w:pPr>
            <w:r>
              <w:rPr>
                <w:rFonts w:hint="eastAsia" w:ascii="宋体" w:hAnsi="宋体"/>
                <w:szCs w:val="21"/>
              </w:rPr>
              <w:t>（</w:t>
            </w:r>
            <w:r>
              <w:rPr>
                <w:rFonts w:ascii="宋体" w:hAnsi="宋体"/>
                <w:szCs w:val="21"/>
              </w:rPr>
              <w:t>2）投标文件由授权代表签字的，提供“法定代表人身份证明”和“法定代表人授权书”</w:t>
            </w:r>
          </w:p>
        </w:tc>
      </w:tr>
      <w:tr w14:paraId="51D0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B22692F">
            <w:pPr>
              <w:spacing w:line="400" w:lineRule="exact"/>
              <w:jc w:val="center"/>
              <w:rPr>
                <w:rFonts w:ascii="宋体" w:hAnsi="宋体"/>
                <w:szCs w:val="21"/>
              </w:rPr>
            </w:pPr>
            <w:r>
              <w:rPr>
                <w:rFonts w:ascii="宋体" w:hAnsi="宋体"/>
                <w:szCs w:val="21"/>
              </w:rPr>
              <w:t>3</w:t>
            </w:r>
          </w:p>
        </w:tc>
        <w:tc>
          <w:tcPr>
            <w:tcW w:w="4782" w:type="dxa"/>
            <w:vAlign w:val="center"/>
          </w:tcPr>
          <w:p w14:paraId="69F2D910">
            <w:pPr>
              <w:snapToGrid w:val="0"/>
              <w:spacing w:line="360" w:lineRule="exact"/>
              <w:rPr>
                <w:rFonts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3913" w:type="dxa"/>
            <w:vAlign w:val="center"/>
          </w:tcPr>
          <w:p w14:paraId="32B9164C">
            <w:pPr>
              <w:snapToGrid w:val="0"/>
              <w:spacing w:line="360" w:lineRule="exact"/>
              <w:rPr>
                <w:rFonts w:ascii="宋体" w:hAnsi="宋体"/>
                <w:szCs w:val="21"/>
              </w:rPr>
            </w:pPr>
            <w:r>
              <w:rPr>
                <w:rFonts w:hint="eastAsia" w:ascii="宋体" w:hAnsi="宋体"/>
                <w:szCs w:val="21"/>
              </w:rPr>
              <w:t>投标文件的签署盖章符合所述要求。</w:t>
            </w:r>
          </w:p>
        </w:tc>
      </w:tr>
      <w:tr w14:paraId="506F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7F8653B">
            <w:pPr>
              <w:spacing w:line="400" w:lineRule="exact"/>
              <w:jc w:val="center"/>
              <w:rPr>
                <w:rFonts w:ascii="宋体" w:hAnsi="宋体"/>
                <w:szCs w:val="21"/>
              </w:rPr>
            </w:pPr>
            <w:r>
              <w:rPr>
                <w:rFonts w:ascii="宋体" w:hAnsi="宋体"/>
                <w:szCs w:val="21"/>
              </w:rPr>
              <w:t>4</w:t>
            </w:r>
          </w:p>
        </w:tc>
        <w:tc>
          <w:tcPr>
            <w:tcW w:w="4782" w:type="dxa"/>
            <w:vAlign w:val="center"/>
          </w:tcPr>
          <w:p w14:paraId="2DAAFD6A">
            <w:pPr>
              <w:snapToGrid w:val="0"/>
              <w:spacing w:line="360" w:lineRule="exact"/>
              <w:rPr>
                <w:rFonts w:ascii="宋体" w:hAnsi="宋体"/>
                <w:szCs w:val="21"/>
              </w:rPr>
            </w:pPr>
            <w:r>
              <w:rPr>
                <w:rFonts w:hint="eastAsia" w:ascii="宋体" w:hAnsi="宋体"/>
                <w:szCs w:val="21"/>
              </w:rPr>
              <w:t>商务和技术文件中不得出现涉及投标价格的内容。</w:t>
            </w:r>
          </w:p>
        </w:tc>
        <w:tc>
          <w:tcPr>
            <w:tcW w:w="3913" w:type="dxa"/>
            <w:vAlign w:val="center"/>
          </w:tcPr>
          <w:p w14:paraId="32891249">
            <w:pPr>
              <w:snapToGrid w:val="0"/>
              <w:spacing w:line="360" w:lineRule="exact"/>
              <w:rPr>
                <w:rFonts w:ascii="宋体" w:hAnsi="宋体"/>
                <w:szCs w:val="21"/>
              </w:rPr>
            </w:pPr>
            <w:r>
              <w:rPr>
                <w:rFonts w:hint="eastAsia" w:ascii="宋体" w:hAnsi="宋体"/>
                <w:szCs w:val="21"/>
              </w:rPr>
              <w:t>商务和技术文件中是否出现涉及投标价格的内容。</w:t>
            </w:r>
          </w:p>
        </w:tc>
      </w:tr>
      <w:tr w14:paraId="3651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B38EACF">
            <w:pPr>
              <w:spacing w:line="400" w:lineRule="exact"/>
              <w:jc w:val="center"/>
              <w:rPr>
                <w:rFonts w:ascii="宋体" w:hAnsi="宋体"/>
                <w:szCs w:val="21"/>
              </w:rPr>
            </w:pPr>
            <w:r>
              <w:rPr>
                <w:rFonts w:ascii="宋体" w:hAnsi="宋体"/>
                <w:szCs w:val="21"/>
              </w:rPr>
              <w:t>5</w:t>
            </w:r>
          </w:p>
        </w:tc>
        <w:tc>
          <w:tcPr>
            <w:tcW w:w="4782" w:type="dxa"/>
            <w:vAlign w:val="center"/>
          </w:tcPr>
          <w:p w14:paraId="0A2B8FCE">
            <w:pPr>
              <w:snapToGrid w:val="0"/>
              <w:spacing w:line="360" w:lineRule="exact"/>
              <w:rPr>
                <w:rFonts w:ascii="宋体" w:hAnsi="宋体"/>
                <w:szCs w:val="21"/>
              </w:rPr>
            </w:pPr>
            <w:r>
              <w:rPr>
                <w:rFonts w:hint="eastAsia" w:ascii="宋体" w:hAnsi="宋体"/>
                <w:szCs w:val="21"/>
              </w:rPr>
              <w:t>对同个标项不允许提供两个投标方案。</w:t>
            </w:r>
          </w:p>
        </w:tc>
        <w:tc>
          <w:tcPr>
            <w:tcW w:w="3913" w:type="dxa"/>
            <w:vAlign w:val="center"/>
          </w:tcPr>
          <w:p w14:paraId="7E96C306">
            <w:pPr>
              <w:snapToGrid w:val="0"/>
              <w:spacing w:line="360" w:lineRule="exact"/>
              <w:rPr>
                <w:rFonts w:ascii="宋体" w:hAnsi="宋体"/>
                <w:szCs w:val="21"/>
              </w:rPr>
            </w:pPr>
            <w:r>
              <w:rPr>
                <w:rFonts w:hint="eastAsia" w:ascii="宋体" w:hAnsi="宋体"/>
                <w:szCs w:val="21"/>
              </w:rPr>
              <w:t>是否有两个投标方案。</w:t>
            </w:r>
          </w:p>
        </w:tc>
      </w:tr>
      <w:tr w14:paraId="4DF5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5F65DD5">
            <w:pPr>
              <w:spacing w:line="400" w:lineRule="exact"/>
              <w:jc w:val="center"/>
              <w:rPr>
                <w:rFonts w:ascii="宋体" w:hAnsi="宋体"/>
                <w:szCs w:val="21"/>
              </w:rPr>
            </w:pPr>
            <w:r>
              <w:rPr>
                <w:rFonts w:ascii="宋体" w:hAnsi="宋体"/>
                <w:szCs w:val="21"/>
              </w:rPr>
              <w:t>6</w:t>
            </w:r>
          </w:p>
        </w:tc>
        <w:tc>
          <w:tcPr>
            <w:tcW w:w="4782" w:type="dxa"/>
            <w:vAlign w:val="center"/>
          </w:tcPr>
          <w:p w14:paraId="7C82D0C2">
            <w:pPr>
              <w:snapToGrid w:val="0"/>
              <w:spacing w:line="360" w:lineRule="exact"/>
              <w:rPr>
                <w:rFonts w:ascii="宋体" w:hAnsi="宋体"/>
                <w:szCs w:val="21"/>
              </w:rPr>
            </w:pPr>
            <w:r>
              <w:rPr>
                <w:rFonts w:hint="eastAsia" w:ascii="宋体" w:hAnsi="宋体"/>
                <w:szCs w:val="21"/>
              </w:rPr>
              <w:t>供应商不得在投标活动中提供任何虚假材料或从事其他违法活动的。</w:t>
            </w:r>
          </w:p>
        </w:tc>
        <w:tc>
          <w:tcPr>
            <w:tcW w:w="3913" w:type="dxa"/>
            <w:vAlign w:val="center"/>
          </w:tcPr>
          <w:p w14:paraId="081E15FF">
            <w:pPr>
              <w:snapToGrid w:val="0"/>
              <w:spacing w:line="360" w:lineRule="exact"/>
              <w:rPr>
                <w:rFonts w:ascii="宋体" w:hAnsi="宋体"/>
                <w:szCs w:val="21"/>
              </w:rPr>
            </w:pPr>
            <w:r>
              <w:rPr>
                <w:rFonts w:hint="eastAsia" w:ascii="宋体" w:hAnsi="宋体"/>
                <w:szCs w:val="21"/>
              </w:rPr>
              <w:t>不得提供任何虚假材料或从事其他违法活动。</w:t>
            </w:r>
          </w:p>
        </w:tc>
      </w:tr>
      <w:tr w14:paraId="453C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B55160F">
            <w:pPr>
              <w:spacing w:line="400" w:lineRule="exact"/>
              <w:jc w:val="center"/>
              <w:rPr>
                <w:rFonts w:ascii="宋体" w:hAnsi="宋体"/>
                <w:szCs w:val="21"/>
              </w:rPr>
            </w:pPr>
            <w:r>
              <w:rPr>
                <w:rFonts w:ascii="宋体" w:hAnsi="宋体"/>
                <w:szCs w:val="21"/>
              </w:rPr>
              <w:t>7</w:t>
            </w:r>
          </w:p>
        </w:tc>
        <w:tc>
          <w:tcPr>
            <w:tcW w:w="4782" w:type="dxa"/>
            <w:vAlign w:val="center"/>
          </w:tcPr>
          <w:p w14:paraId="2B093CD4">
            <w:pPr>
              <w:snapToGrid w:val="0"/>
              <w:spacing w:line="360" w:lineRule="exact"/>
              <w:rPr>
                <w:rFonts w:ascii="宋体" w:hAnsi="宋体"/>
                <w:szCs w:val="21"/>
              </w:rPr>
            </w:pPr>
            <w:r>
              <w:rPr>
                <w:rFonts w:hint="eastAsia" w:ascii="宋体" w:hAnsi="宋体"/>
                <w:szCs w:val="21"/>
              </w:rPr>
              <w:t>评标委员会经过审查，认定供应商虚假应标、串通投标的，有下列情形之一的，视为供应商串通投标：</w:t>
            </w:r>
          </w:p>
          <w:p w14:paraId="46C0CFF0">
            <w:pPr>
              <w:widowControl/>
              <w:snapToGrid w:val="0"/>
              <w:spacing w:line="360" w:lineRule="exact"/>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）不同供应商的投标文件由同一单位或者个人编制；</w:t>
            </w:r>
          </w:p>
          <w:p w14:paraId="1912578C">
            <w:pPr>
              <w:widowControl/>
              <w:snapToGrid w:val="0"/>
              <w:spacing w:line="360" w:lineRule="exact"/>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）不同供应商委托同一单位或者个人办理投标事宜；</w:t>
            </w:r>
          </w:p>
          <w:p w14:paraId="43818473">
            <w:pPr>
              <w:widowControl/>
              <w:snapToGrid w:val="0"/>
              <w:spacing w:line="360" w:lineRule="exact"/>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）不同供应商的投标文件载明的项目管理成员或者联系人员为同一人；</w:t>
            </w:r>
          </w:p>
          <w:p w14:paraId="3C9A5907">
            <w:pPr>
              <w:widowControl/>
              <w:snapToGrid w:val="0"/>
              <w:spacing w:line="360" w:lineRule="exact"/>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）不同供应商的投标文件异常一致或者投标报价呈规律性差异；</w:t>
            </w:r>
          </w:p>
          <w:p w14:paraId="627173E0">
            <w:pPr>
              <w:widowControl/>
              <w:snapToGrid w:val="0"/>
              <w:spacing w:line="360" w:lineRule="exact"/>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）不同供应商的投标文件相互混装。</w:t>
            </w:r>
          </w:p>
        </w:tc>
        <w:tc>
          <w:tcPr>
            <w:tcW w:w="3913" w:type="dxa"/>
            <w:vAlign w:val="center"/>
          </w:tcPr>
          <w:p w14:paraId="33AB2CD2">
            <w:pPr>
              <w:snapToGrid w:val="0"/>
              <w:spacing w:line="360" w:lineRule="exact"/>
              <w:rPr>
                <w:rFonts w:ascii="宋体" w:hAnsi="宋体"/>
                <w:szCs w:val="21"/>
              </w:rPr>
            </w:pPr>
            <w:r>
              <w:rPr>
                <w:rFonts w:hint="eastAsia" w:ascii="宋体" w:hAnsi="宋体"/>
                <w:szCs w:val="21"/>
              </w:rPr>
              <w:t>不得有所述情形。</w:t>
            </w:r>
          </w:p>
        </w:tc>
      </w:tr>
      <w:tr w14:paraId="06D4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E2AC1F0">
            <w:pPr>
              <w:spacing w:line="400" w:lineRule="exact"/>
              <w:jc w:val="center"/>
              <w:rPr>
                <w:rFonts w:ascii="宋体" w:hAnsi="宋体"/>
                <w:szCs w:val="21"/>
              </w:rPr>
            </w:pPr>
            <w:r>
              <w:rPr>
                <w:rFonts w:ascii="宋体" w:hAnsi="宋体"/>
                <w:szCs w:val="21"/>
              </w:rPr>
              <w:t>8</w:t>
            </w:r>
          </w:p>
        </w:tc>
        <w:tc>
          <w:tcPr>
            <w:tcW w:w="4782" w:type="dxa"/>
            <w:vAlign w:val="center"/>
          </w:tcPr>
          <w:p w14:paraId="31BA287C">
            <w:pPr>
              <w:snapToGrid w:val="0"/>
              <w:spacing w:line="36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3913" w:type="dxa"/>
            <w:vAlign w:val="center"/>
          </w:tcPr>
          <w:p w14:paraId="383308CC">
            <w:pPr>
              <w:snapToGrid w:val="0"/>
              <w:spacing w:line="360" w:lineRule="exact"/>
              <w:rPr>
                <w:rFonts w:ascii="宋体" w:hAnsi="宋体"/>
                <w:szCs w:val="21"/>
              </w:rPr>
            </w:pPr>
            <w:r>
              <w:rPr>
                <w:rFonts w:hint="eastAsia" w:ascii="宋体" w:hAnsi="宋体"/>
                <w:szCs w:val="21"/>
              </w:rPr>
              <w:t>符合所述要求。</w:t>
            </w:r>
          </w:p>
        </w:tc>
      </w:tr>
      <w:tr w14:paraId="39D2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4537521">
            <w:pPr>
              <w:spacing w:line="400" w:lineRule="exact"/>
              <w:jc w:val="center"/>
              <w:rPr>
                <w:rFonts w:ascii="宋体" w:hAnsi="宋体"/>
                <w:szCs w:val="21"/>
              </w:rPr>
            </w:pPr>
            <w:r>
              <w:rPr>
                <w:rFonts w:ascii="宋体" w:hAnsi="宋体"/>
                <w:szCs w:val="21"/>
              </w:rPr>
              <w:t>9</w:t>
            </w:r>
          </w:p>
        </w:tc>
        <w:tc>
          <w:tcPr>
            <w:tcW w:w="4782" w:type="dxa"/>
            <w:vAlign w:val="center"/>
          </w:tcPr>
          <w:p w14:paraId="2358EB92">
            <w:pPr>
              <w:snapToGrid w:val="0"/>
              <w:spacing w:line="360" w:lineRule="exact"/>
              <w:rPr>
                <w:rFonts w:ascii="宋体" w:hAnsi="宋体"/>
                <w:szCs w:val="21"/>
              </w:rPr>
            </w:pPr>
            <w:r>
              <w:rPr>
                <w:rFonts w:hint="eastAsia" w:ascii="宋体" w:hAnsi="宋体"/>
                <w:szCs w:val="21"/>
              </w:rPr>
              <w:t>本项目不接受联合体投标。</w:t>
            </w:r>
          </w:p>
        </w:tc>
        <w:tc>
          <w:tcPr>
            <w:tcW w:w="3913" w:type="dxa"/>
            <w:vAlign w:val="center"/>
          </w:tcPr>
          <w:p w14:paraId="34754D8C">
            <w:pPr>
              <w:snapToGrid w:val="0"/>
              <w:spacing w:line="360" w:lineRule="exact"/>
              <w:rPr>
                <w:rFonts w:ascii="宋体" w:hAnsi="宋体"/>
                <w:szCs w:val="21"/>
              </w:rPr>
            </w:pPr>
            <w:r>
              <w:rPr>
                <w:rFonts w:hint="eastAsia" w:ascii="宋体" w:hAnsi="宋体"/>
                <w:szCs w:val="21"/>
              </w:rPr>
              <w:t>供应商非联合体。</w:t>
            </w:r>
          </w:p>
        </w:tc>
      </w:tr>
      <w:tr w14:paraId="666A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2" w:type="dxa"/>
            <w:gridSpan w:val="2"/>
            <w:vAlign w:val="center"/>
          </w:tcPr>
          <w:p w14:paraId="36776A04">
            <w:pPr>
              <w:spacing w:line="400" w:lineRule="exact"/>
              <w:jc w:val="center"/>
              <w:rPr>
                <w:rFonts w:ascii="宋体" w:hAnsi="宋体"/>
                <w:szCs w:val="21"/>
              </w:rPr>
            </w:pPr>
            <w:r>
              <w:rPr>
                <w:rFonts w:hint="eastAsia" w:ascii="宋体" w:hAnsi="宋体"/>
                <w:b/>
                <w:szCs w:val="21"/>
              </w:rPr>
              <w:t>符合性审查结论</w:t>
            </w:r>
          </w:p>
        </w:tc>
        <w:tc>
          <w:tcPr>
            <w:tcW w:w="3913" w:type="dxa"/>
            <w:vAlign w:val="center"/>
          </w:tcPr>
          <w:p w14:paraId="0E5933E9">
            <w:pPr>
              <w:spacing w:line="400" w:lineRule="exact"/>
              <w:rPr>
                <w:rFonts w:ascii="宋体" w:hAnsi="宋体"/>
                <w:szCs w:val="21"/>
              </w:rPr>
            </w:pPr>
          </w:p>
        </w:tc>
      </w:tr>
    </w:tbl>
    <w:p w14:paraId="7083E738">
      <w:pPr>
        <w:spacing w:line="400" w:lineRule="exact"/>
        <w:rPr>
          <w:rFonts w:ascii="宋体" w:hAnsi="宋体"/>
          <w:b/>
        </w:rPr>
      </w:pPr>
      <w:r>
        <w:rPr>
          <w:rFonts w:hint="eastAsia" w:ascii="宋体" w:hAnsi="宋体"/>
          <w:b/>
        </w:rPr>
        <w:t>注：</w:t>
      </w:r>
      <w:r>
        <w:rPr>
          <w:rFonts w:ascii="宋体" w:hAnsi="宋体"/>
          <w:b/>
        </w:rPr>
        <w:t>1</w:t>
      </w:r>
      <w:r>
        <w:rPr>
          <w:rFonts w:hint="eastAsia" w:ascii="宋体" w:hAnsi="宋体"/>
          <w:b/>
        </w:rPr>
        <w:t>、上述审查项目中，任意一项不符合的，符合性审查不合格。</w:t>
      </w:r>
    </w:p>
    <w:p w14:paraId="67E280E1">
      <w:pPr>
        <w:spacing w:line="400" w:lineRule="exact"/>
        <w:rPr>
          <w:rFonts w:ascii="宋体" w:hAnsi="宋体"/>
          <w:szCs w:val="21"/>
        </w:rPr>
      </w:pPr>
      <w:r>
        <w:rPr>
          <w:rFonts w:ascii="宋体" w:hAnsi="宋体"/>
          <w:b/>
        </w:rPr>
        <w:t xml:space="preserve">    2、序号3-序号9在政采云上无须添加关联点。</w:t>
      </w:r>
    </w:p>
    <w:p w14:paraId="613CF450">
      <w:pPr>
        <w:spacing w:line="400" w:lineRule="exact"/>
        <w:rPr>
          <w:rFonts w:ascii="宋体" w:hAnsi="宋体"/>
          <w:szCs w:val="21"/>
        </w:rPr>
      </w:pPr>
      <w:r>
        <w:rPr>
          <w:rFonts w:ascii="宋体" w:hAnsi="宋体"/>
          <w:szCs w:val="21"/>
        </w:rPr>
        <w:br w:type="page"/>
      </w:r>
      <w:r>
        <w:rPr>
          <w:rFonts w:hint="eastAsia" w:ascii="宋体" w:hAnsi="宋体"/>
          <w:szCs w:val="21"/>
        </w:rPr>
        <w:t>附表</w:t>
      </w:r>
      <w:r>
        <w:rPr>
          <w:rFonts w:ascii="宋体" w:hAnsi="宋体"/>
          <w:szCs w:val="21"/>
        </w:rPr>
        <w:t>3</w:t>
      </w:r>
      <w:r>
        <w:rPr>
          <w:rFonts w:hint="eastAsia" w:ascii="宋体" w:hAnsi="宋体"/>
          <w:szCs w:val="21"/>
        </w:rPr>
        <w:t>：</w:t>
      </w:r>
    </w:p>
    <w:p w14:paraId="44C371CC">
      <w:pPr>
        <w:spacing w:line="400" w:lineRule="exact"/>
        <w:jc w:val="center"/>
        <w:rPr>
          <w:rFonts w:ascii="宋体" w:hAnsi="宋体"/>
          <w:b/>
          <w:szCs w:val="21"/>
        </w:rPr>
      </w:pPr>
      <w:r>
        <w:rPr>
          <w:rFonts w:hint="eastAsia" w:ascii="宋体" w:hAnsi="宋体"/>
          <w:b/>
          <w:szCs w:val="21"/>
        </w:rPr>
        <w:t>商务和技术评分表</w:t>
      </w:r>
    </w:p>
    <w:p w14:paraId="370C217A">
      <w:pPr>
        <w:rPr>
          <w:szCs w:val="21"/>
        </w:rPr>
      </w:pPr>
    </w:p>
    <w:tbl>
      <w:tblPr>
        <w:tblStyle w:val="47"/>
        <w:tblW w:w="9589" w:type="dxa"/>
        <w:tblInd w:w="-464" w:type="dxa"/>
        <w:tblLayout w:type="fixed"/>
        <w:tblCellMar>
          <w:top w:w="0" w:type="dxa"/>
          <w:left w:w="108" w:type="dxa"/>
          <w:bottom w:w="0" w:type="dxa"/>
          <w:right w:w="108" w:type="dxa"/>
        </w:tblCellMar>
      </w:tblPr>
      <w:tblGrid>
        <w:gridCol w:w="1164"/>
        <w:gridCol w:w="1238"/>
        <w:gridCol w:w="7187"/>
      </w:tblGrid>
      <w:tr w14:paraId="6E755FF1">
        <w:tblPrEx>
          <w:tblCellMar>
            <w:top w:w="0" w:type="dxa"/>
            <w:left w:w="108" w:type="dxa"/>
            <w:bottom w:w="0" w:type="dxa"/>
            <w:right w:w="108" w:type="dxa"/>
          </w:tblCellMar>
        </w:tblPrEx>
        <w:trPr>
          <w:cantSplit/>
          <w:trHeight w:val="608" w:hRule="atLeast"/>
        </w:trPr>
        <w:tc>
          <w:tcPr>
            <w:tcW w:w="240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568D098">
            <w:pPr>
              <w:widowControl/>
              <w:spacing w:line="280" w:lineRule="atLeast"/>
              <w:jc w:val="center"/>
              <w:rPr>
                <w:rFonts w:ascii="宋体" w:hAnsi="宋体" w:cs="仿宋_GB2312"/>
                <w:b/>
                <w:bCs/>
                <w:kern w:val="0"/>
                <w:szCs w:val="21"/>
              </w:rPr>
            </w:pPr>
            <w:r>
              <w:rPr>
                <w:rFonts w:hint="eastAsia" w:ascii="宋体" w:hAnsi="宋体" w:cs="仿宋_GB2312"/>
                <w:b/>
                <w:bCs/>
                <w:kern w:val="0"/>
                <w:szCs w:val="21"/>
              </w:rPr>
              <w:t>评分项目</w:t>
            </w:r>
          </w:p>
        </w:tc>
        <w:tc>
          <w:tcPr>
            <w:tcW w:w="7187" w:type="dxa"/>
            <w:tcBorders>
              <w:top w:val="single" w:color="auto" w:sz="4" w:space="0"/>
              <w:left w:val="nil"/>
              <w:bottom w:val="single" w:color="auto" w:sz="4" w:space="0"/>
              <w:right w:val="single" w:color="auto" w:sz="4" w:space="0"/>
            </w:tcBorders>
            <w:shd w:val="clear" w:color="000000" w:fill="FFFFFF"/>
            <w:vAlign w:val="center"/>
          </w:tcPr>
          <w:p w14:paraId="0FB72801">
            <w:pPr>
              <w:widowControl/>
              <w:spacing w:line="280" w:lineRule="atLeast"/>
              <w:jc w:val="center"/>
              <w:rPr>
                <w:rFonts w:ascii="宋体" w:hAnsi="宋体" w:cs="仿宋_GB2312"/>
                <w:b/>
                <w:bCs/>
                <w:kern w:val="0"/>
                <w:szCs w:val="21"/>
              </w:rPr>
            </w:pPr>
            <w:r>
              <w:rPr>
                <w:rFonts w:hint="eastAsia" w:ascii="宋体" w:hAnsi="宋体" w:cs="仿宋_GB2312"/>
                <w:b/>
                <w:bCs/>
                <w:kern w:val="0"/>
                <w:szCs w:val="21"/>
              </w:rPr>
              <w:t>评分细则</w:t>
            </w:r>
          </w:p>
        </w:tc>
      </w:tr>
      <w:tr w14:paraId="14EE7245">
        <w:tblPrEx>
          <w:tblCellMar>
            <w:top w:w="0" w:type="dxa"/>
            <w:left w:w="108" w:type="dxa"/>
            <w:bottom w:w="0" w:type="dxa"/>
            <w:right w:w="108" w:type="dxa"/>
          </w:tblCellMar>
        </w:tblPrEx>
        <w:trPr>
          <w:cantSplit/>
          <w:trHeight w:val="2561" w:hRule="atLeast"/>
        </w:trPr>
        <w:tc>
          <w:tcPr>
            <w:tcW w:w="1164" w:type="dxa"/>
            <w:vMerge w:val="restart"/>
            <w:tcBorders>
              <w:top w:val="single" w:color="auto" w:sz="4" w:space="0"/>
              <w:left w:val="single" w:color="auto" w:sz="4" w:space="0"/>
              <w:right w:val="single" w:color="auto" w:sz="4" w:space="0"/>
            </w:tcBorders>
            <w:shd w:val="clear" w:color="auto" w:fill="auto"/>
            <w:vAlign w:val="center"/>
          </w:tcPr>
          <w:p w14:paraId="602BBCB6">
            <w:pPr>
              <w:widowControl/>
              <w:spacing w:line="280" w:lineRule="atLeast"/>
              <w:jc w:val="left"/>
              <w:rPr>
                <w:rFonts w:ascii="宋体" w:hAnsi="宋体" w:cs="仿宋_GB2312"/>
                <w:kern w:val="0"/>
                <w:szCs w:val="21"/>
              </w:rPr>
            </w:pPr>
            <w:r>
              <w:rPr>
                <w:rFonts w:hint="eastAsia" w:ascii="宋体" w:hAnsi="宋体" w:cs="仿宋_GB2312"/>
                <w:kern w:val="0"/>
                <w:szCs w:val="21"/>
              </w:rPr>
              <w:t>商务技术分(70分)</w:t>
            </w:r>
          </w:p>
        </w:tc>
        <w:tc>
          <w:tcPr>
            <w:tcW w:w="1238" w:type="dxa"/>
            <w:tcBorders>
              <w:top w:val="single" w:color="auto" w:sz="4" w:space="0"/>
              <w:left w:val="single" w:color="auto" w:sz="4" w:space="0"/>
              <w:bottom w:val="single" w:color="000000" w:sz="4" w:space="0"/>
              <w:right w:val="single" w:color="auto" w:sz="4" w:space="0"/>
            </w:tcBorders>
            <w:shd w:val="clear" w:color="000000" w:fill="FFFFFF"/>
            <w:vAlign w:val="center"/>
          </w:tcPr>
          <w:p w14:paraId="49BC17EB">
            <w:pPr>
              <w:widowControl/>
              <w:spacing w:line="280" w:lineRule="atLeast"/>
              <w:jc w:val="center"/>
              <w:rPr>
                <w:rFonts w:ascii="宋体" w:hAnsi="宋体" w:cs="仿宋_GB2312"/>
                <w:kern w:val="0"/>
                <w:szCs w:val="21"/>
              </w:rPr>
            </w:pPr>
            <w:r>
              <w:rPr>
                <w:rFonts w:hint="eastAsia" w:ascii="宋体" w:hAnsi="宋体" w:cs="仿宋_GB2312"/>
                <w:kern w:val="0"/>
                <w:szCs w:val="21"/>
              </w:rPr>
              <w:t>技术</w:t>
            </w:r>
          </w:p>
          <w:p w14:paraId="1AE90A34">
            <w:pPr>
              <w:widowControl/>
              <w:spacing w:line="280" w:lineRule="atLeast"/>
              <w:jc w:val="center"/>
              <w:rPr>
                <w:rFonts w:ascii="宋体" w:hAnsi="宋体" w:cs="仿宋_GB2312"/>
                <w:kern w:val="0"/>
                <w:szCs w:val="21"/>
              </w:rPr>
            </w:pPr>
            <w:r>
              <w:rPr>
                <w:rFonts w:hint="eastAsia" w:ascii="宋体" w:hAnsi="宋体" w:cs="仿宋_GB2312"/>
                <w:kern w:val="0"/>
                <w:szCs w:val="21"/>
              </w:rPr>
              <w:t>方案</w:t>
            </w:r>
          </w:p>
          <w:p w14:paraId="6682C7DE">
            <w:pPr>
              <w:widowControl/>
              <w:spacing w:line="280" w:lineRule="atLeast"/>
              <w:jc w:val="center"/>
              <w:rPr>
                <w:rFonts w:ascii="宋体" w:hAnsi="宋体" w:cs="仿宋_GB2312"/>
                <w:kern w:val="0"/>
                <w:szCs w:val="21"/>
              </w:rPr>
            </w:pPr>
            <w:r>
              <w:rPr>
                <w:rFonts w:hint="eastAsia" w:ascii="宋体" w:hAnsi="宋体" w:cs="仿宋_GB2312"/>
                <w:kern w:val="0"/>
                <w:szCs w:val="21"/>
              </w:rPr>
              <w:t>（18分）</w:t>
            </w:r>
          </w:p>
        </w:tc>
        <w:tc>
          <w:tcPr>
            <w:tcW w:w="7187" w:type="dxa"/>
            <w:tcBorders>
              <w:top w:val="single" w:color="auto" w:sz="4" w:space="0"/>
              <w:left w:val="single" w:color="auto" w:sz="4" w:space="0"/>
              <w:bottom w:val="single" w:color="000000" w:sz="4" w:space="0"/>
              <w:right w:val="single" w:color="auto" w:sz="4" w:space="0"/>
            </w:tcBorders>
            <w:shd w:val="clear" w:color="000000" w:fill="FFFFFF"/>
            <w:noWrap/>
            <w:vAlign w:val="center"/>
          </w:tcPr>
          <w:p w14:paraId="500E3EED">
            <w:pPr>
              <w:tabs>
                <w:tab w:val="left" w:pos="302"/>
              </w:tabs>
              <w:spacing w:line="280" w:lineRule="atLeast"/>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投标人根据对本项目的理解，结合目前主流的自然资源和规划数据归集、治理和维护方面的标准规范，形成本项目技术方案，评委对技术方案进行综合评议。技术方案包括但不限于以下内容：（1）技术方法与路线；（2）符合本项目需求的自然资源和规划数据的数据库结构标准；（3）各类数据之间的业务逻辑关系说明以及针对业务逻辑制定的数据全生命周期数据库关系标准；（4）针对本项目的重点和难点分析，并提供合理化建议。</w:t>
            </w:r>
          </w:p>
          <w:p w14:paraId="6A4DD3E5">
            <w:pPr>
              <w:spacing w:line="280" w:lineRule="atLeast"/>
              <w:jc w:val="left"/>
              <w:rPr>
                <w:rFonts w:cs="仿宋_GB2312" w:asciiTheme="minorEastAsia" w:hAnsiTheme="minorEastAsia" w:eastAsiaTheme="minorEastAsia"/>
                <w:color w:val="auto"/>
                <w:szCs w:val="21"/>
              </w:rPr>
            </w:pPr>
            <w:r>
              <w:rPr>
                <w:rFonts w:hint="eastAsia" w:cs="仿宋_GB2312" w:asciiTheme="minorEastAsia" w:hAnsiTheme="minorEastAsia" w:eastAsiaTheme="minorEastAsia"/>
                <w:b/>
                <w:bCs/>
                <w:color w:val="auto"/>
                <w:szCs w:val="21"/>
                <w:lang w:val="zh-CN" w:bidi="zh-CN"/>
              </w:rPr>
              <w:t>评分要求：</w:t>
            </w:r>
          </w:p>
          <w:p w14:paraId="4A99AF87">
            <w:pPr>
              <w:tabs>
                <w:tab w:val="left" w:pos="283"/>
              </w:tabs>
              <w:spacing w:line="280" w:lineRule="atLeast"/>
              <w:jc w:val="left"/>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（1）方案科学合理、针对性强、可操作性强</w:t>
            </w:r>
            <w:r>
              <w:rPr>
                <w:rFonts w:hint="eastAsia" w:cs="仿宋_GB2312" w:asciiTheme="minorEastAsia" w:hAnsiTheme="minorEastAsia"/>
                <w:color w:val="auto"/>
                <w:szCs w:val="21"/>
                <w:lang w:eastAsia="zh-CN"/>
              </w:rPr>
              <w:t>的</w:t>
            </w:r>
            <w:r>
              <w:rPr>
                <w:rFonts w:hint="eastAsia" w:cs="仿宋_GB2312" w:asciiTheme="minorEastAsia" w:hAnsiTheme="minorEastAsia" w:eastAsiaTheme="minorEastAsia"/>
                <w:color w:val="auto"/>
                <w:szCs w:val="21"/>
              </w:rPr>
              <w:t>，得18分；</w:t>
            </w:r>
          </w:p>
          <w:p w14:paraId="3DC49FF0">
            <w:pPr>
              <w:tabs>
                <w:tab w:val="left" w:pos="283"/>
              </w:tabs>
              <w:spacing w:line="280" w:lineRule="atLeast"/>
              <w:jc w:val="left"/>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（2）方案</w:t>
            </w:r>
            <w:r>
              <w:rPr>
                <w:rFonts w:hint="eastAsia" w:cs="仿宋_GB2312" w:asciiTheme="minorEastAsia" w:hAnsiTheme="minorEastAsia"/>
                <w:color w:val="auto"/>
                <w:szCs w:val="21"/>
                <w:lang w:eastAsia="zh-CN"/>
              </w:rPr>
              <w:t>基本</w:t>
            </w:r>
            <w:r>
              <w:rPr>
                <w:rFonts w:hint="eastAsia" w:cs="仿宋_GB2312" w:asciiTheme="minorEastAsia" w:hAnsiTheme="minorEastAsia" w:eastAsiaTheme="minorEastAsia"/>
                <w:color w:val="auto"/>
                <w:szCs w:val="21"/>
              </w:rPr>
              <w:t>合理、</w:t>
            </w:r>
            <w:r>
              <w:rPr>
                <w:rFonts w:hint="eastAsia" w:cs="仿宋_GB2312" w:asciiTheme="minorEastAsia" w:hAnsiTheme="minorEastAsia"/>
                <w:color w:val="auto"/>
                <w:szCs w:val="21"/>
                <w:lang w:eastAsia="zh-CN"/>
              </w:rPr>
              <w:t>基本符合采购要求的</w:t>
            </w:r>
            <w:r>
              <w:rPr>
                <w:rFonts w:hint="eastAsia" w:cs="仿宋_GB2312" w:asciiTheme="minorEastAsia" w:hAnsiTheme="minorEastAsia" w:eastAsiaTheme="minorEastAsia"/>
                <w:color w:val="auto"/>
                <w:szCs w:val="21"/>
              </w:rPr>
              <w:t>，得12分；</w:t>
            </w:r>
          </w:p>
          <w:p w14:paraId="15BD4C11">
            <w:pPr>
              <w:tabs>
                <w:tab w:val="left" w:pos="283"/>
              </w:tabs>
              <w:spacing w:line="280" w:lineRule="atLeast"/>
              <w:jc w:val="left"/>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（3）方案</w:t>
            </w:r>
            <w:r>
              <w:rPr>
                <w:rFonts w:hint="eastAsia" w:cs="仿宋_GB2312" w:asciiTheme="minorEastAsia" w:hAnsiTheme="minorEastAsia"/>
                <w:color w:val="auto"/>
                <w:szCs w:val="21"/>
                <w:lang w:eastAsia="zh-CN"/>
              </w:rPr>
              <w:t>比较简单的</w:t>
            </w:r>
            <w:r>
              <w:rPr>
                <w:rFonts w:hint="eastAsia" w:cs="仿宋_GB2312" w:asciiTheme="minorEastAsia" w:hAnsiTheme="minorEastAsia" w:eastAsiaTheme="minorEastAsia"/>
                <w:color w:val="auto"/>
                <w:szCs w:val="21"/>
              </w:rPr>
              <w:t>，得</w:t>
            </w:r>
            <w:r>
              <w:rPr>
                <w:rFonts w:hint="eastAsia" w:cs="仿宋_GB2312" w:asciiTheme="minorEastAsia" w:hAnsiTheme="minorEastAsia" w:eastAsiaTheme="minorEastAsia"/>
                <w:bCs/>
                <w:color w:val="auto"/>
                <w:szCs w:val="21"/>
                <w:lang w:bidi="zh-CN"/>
              </w:rPr>
              <w:t>6</w:t>
            </w:r>
            <w:r>
              <w:rPr>
                <w:rFonts w:hint="eastAsia" w:cs="仿宋_GB2312" w:asciiTheme="minorEastAsia" w:hAnsiTheme="minorEastAsia" w:eastAsiaTheme="minorEastAsia"/>
                <w:color w:val="auto"/>
                <w:szCs w:val="21"/>
              </w:rPr>
              <w:t>分；</w:t>
            </w:r>
          </w:p>
          <w:p w14:paraId="0A3F86F9">
            <w:pPr>
              <w:spacing w:line="280" w:lineRule="atLeast"/>
              <w:jc w:val="left"/>
              <w:rPr>
                <w:rFonts w:ascii="宋体" w:hAnsi="宋体" w:cs="仿宋_GB2312"/>
                <w:szCs w:val="21"/>
              </w:rPr>
            </w:pPr>
            <w:r>
              <w:rPr>
                <w:rFonts w:hint="eastAsia" w:cs="仿宋_GB2312" w:asciiTheme="minorEastAsia" w:hAnsiTheme="minorEastAsia" w:eastAsiaTheme="minorEastAsia"/>
                <w:color w:val="auto"/>
                <w:szCs w:val="21"/>
              </w:rPr>
              <w:t>（4）方案</w:t>
            </w:r>
            <w:r>
              <w:rPr>
                <w:rFonts w:hint="eastAsia" w:cs="仿宋_GB2312" w:asciiTheme="minorEastAsia" w:hAnsiTheme="minorEastAsia"/>
                <w:color w:val="auto"/>
                <w:szCs w:val="21"/>
                <w:lang w:eastAsia="zh-CN"/>
              </w:rPr>
              <w:t>存在明显缺陷或没有提供的</w:t>
            </w:r>
            <w:r>
              <w:rPr>
                <w:rFonts w:hint="eastAsia" w:cs="仿宋_GB2312" w:asciiTheme="minorEastAsia" w:hAnsiTheme="minorEastAsia" w:eastAsiaTheme="minorEastAsia"/>
                <w:color w:val="auto"/>
                <w:szCs w:val="21"/>
              </w:rPr>
              <w:t xml:space="preserve">，不得分。 </w:t>
            </w:r>
          </w:p>
        </w:tc>
      </w:tr>
      <w:tr w14:paraId="465F4EF8">
        <w:tblPrEx>
          <w:tblCellMar>
            <w:top w:w="0" w:type="dxa"/>
            <w:left w:w="108" w:type="dxa"/>
            <w:bottom w:w="0" w:type="dxa"/>
            <w:right w:w="108" w:type="dxa"/>
          </w:tblCellMar>
        </w:tblPrEx>
        <w:trPr>
          <w:cantSplit/>
          <w:trHeight w:val="608" w:hRule="atLeast"/>
        </w:trPr>
        <w:tc>
          <w:tcPr>
            <w:tcW w:w="1164" w:type="dxa"/>
            <w:vMerge w:val="continue"/>
            <w:tcBorders>
              <w:left w:val="single" w:color="auto" w:sz="4" w:space="0"/>
              <w:right w:val="single" w:color="auto" w:sz="4" w:space="0"/>
            </w:tcBorders>
            <w:shd w:val="clear" w:color="000000" w:fill="FFFFFF"/>
            <w:vAlign w:val="center"/>
          </w:tcPr>
          <w:p w14:paraId="79C2548E">
            <w:pPr>
              <w:widowControl/>
              <w:spacing w:line="280" w:lineRule="atLeast"/>
              <w:jc w:val="center"/>
              <w:rPr>
                <w:rFonts w:ascii="宋体" w:hAnsi="宋体" w:cs="仿宋_GB2312"/>
                <w:kern w:val="0"/>
                <w:szCs w:val="21"/>
              </w:rPr>
            </w:pPr>
          </w:p>
        </w:tc>
        <w:tc>
          <w:tcPr>
            <w:tcW w:w="1238" w:type="dxa"/>
            <w:tcBorders>
              <w:top w:val="nil"/>
              <w:left w:val="single" w:color="auto" w:sz="4" w:space="0"/>
              <w:bottom w:val="single" w:color="auto" w:sz="4" w:space="0"/>
              <w:right w:val="single" w:color="auto" w:sz="4" w:space="0"/>
            </w:tcBorders>
            <w:shd w:val="clear" w:color="000000" w:fill="FFFFFF"/>
            <w:vAlign w:val="center"/>
          </w:tcPr>
          <w:p w14:paraId="2AF408BE">
            <w:pPr>
              <w:widowControl/>
              <w:spacing w:line="280" w:lineRule="atLeast"/>
              <w:jc w:val="center"/>
              <w:rPr>
                <w:rFonts w:ascii="宋体" w:hAnsi="宋体" w:cs="仿宋_GB2312"/>
                <w:kern w:val="0"/>
                <w:szCs w:val="21"/>
              </w:rPr>
            </w:pPr>
            <w:r>
              <w:rPr>
                <w:rFonts w:hint="eastAsia" w:ascii="宋体" w:hAnsi="宋体" w:cs="仿宋_GB2312"/>
                <w:kern w:val="0"/>
                <w:szCs w:val="21"/>
              </w:rPr>
              <w:t>服务</w:t>
            </w:r>
          </w:p>
          <w:p w14:paraId="1ECC45CA">
            <w:pPr>
              <w:widowControl/>
              <w:spacing w:line="280" w:lineRule="atLeast"/>
              <w:jc w:val="center"/>
              <w:rPr>
                <w:rFonts w:ascii="宋体" w:hAnsi="宋体" w:cs="仿宋_GB2312"/>
                <w:kern w:val="0"/>
                <w:szCs w:val="21"/>
              </w:rPr>
            </w:pPr>
            <w:r>
              <w:rPr>
                <w:rFonts w:hint="eastAsia" w:ascii="宋体" w:hAnsi="宋体" w:cs="仿宋_GB2312"/>
                <w:kern w:val="0"/>
                <w:szCs w:val="21"/>
              </w:rPr>
              <w:t>方案</w:t>
            </w:r>
          </w:p>
          <w:p w14:paraId="7488B276">
            <w:pPr>
              <w:widowControl/>
              <w:spacing w:line="280" w:lineRule="atLeast"/>
              <w:jc w:val="center"/>
              <w:rPr>
                <w:rFonts w:ascii="宋体" w:hAnsi="宋体" w:cs="仿宋_GB2312"/>
                <w:kern w:val="0"/>
                <w:szCs w:val="21"/>
              </w:rPr>
            </w:pPr>
            <w:r>
              <w:rPr>
                <w:rFonts w:hint="eastAsia" w:ascii="宋体" w:hAnsi="宋体" w:cs="仿宋_GB2312"/>
                <w:kern w:val="0"/>
                <w:szCs w:val="21"/>
              </w:rPr>
              <w:t>（18分）</w:t>
            </w:r>
          </w:p>
        </w:tc>
        <w:tc>
          <w:tcPr>
            <w:tcW w:w="7187" w:type="dxa"/>
            <w:tcBorders>
              <w:top w:val="nil"/>
              <w:left w:val="single" w:color="auto" w:sz="4" w:space="0"/>
              <w:bottom w:val="single" w:color="000000" w:sz="4" w:space="0"/>
              <w:right w:val="single" w:color="auto" w:sz="4" w:space="0"/>
            </w:tcBorders>
            <w:shd w:val="clear" w:color="000000" w:fill="FFFFFF"/>
            <w:vAlign w:val="center"/>
          </w:tcPr>
          <w:p w14:paraId="1FE045AC">
            <w:pPr>
              <w:spacing w:line="280" w:lineRule="atLeast"/>
              <w:jc w:val="left"/>
              <w:rPr>
                <w:rFonts w:hint="eastAsia"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对投标人提供的针对本项目的服务方案进行综合评议，服务方案内容包含但不限于以下内容：</w:t>
            </w:r>
            <w:r>
              <w:rPr>
                <w:rFonts w:hint="eastAsia" w:cs="仿宋_GB2312" w:asciiTheme="minorEastAsia" w:hAnsiTheme="minorEastAsia" w:eastAsiaTheme="minorEastAsia"/>
                <w:color w:val="auto"/>
                <w:szCs w:val="21"/>
                <w:lang w:bidi="en-US"/>
              </w:rPr>
              <w:t>（1)</w:t>
            </w:r>
            <w:r>
              <w:rPr>
                <w:rFonts w:hint="eastAsia" w:cs="仿宋_GB2312" w:asciiTheme="minorEastAsia" w:hAnsiTheme="minorEastAsia" w:eastAsiaTheme="minorEastAsia"/>
                <w:color w:val="auto"/>
                <w:szCs w:val="21"/>
              </w:rPr>
              <w:t>项目组织管理 （2）项目进度控制</w:t>
            </w:r>
            <w:r>
              <w:rPr>
                <w:rFonts w:hint="eastAsia" w:cs="仿宋_GB2312" w:asciiTheme="minorEastAsia" w:hAnsiTheme="minorEastAsia" w:eastAsiaTheme="minorEastAsia"/>
                <w:color w:val="auto"/>
                <w:szCs w:val="21"/>
                <w:lang w:bidi="en-US"/>
              </w:rPr>
              <w:t>（3)项目</w:t>
            </w:r>
            <w:r>
              <w:rPr>
                <w:rFonts w:hint="eastAsia" w:cs="仿宋_GB2312" w:asciiTheme="minorEastAsia" w:hAnsiTheme="minorEastAsia" w:eastAsiaTheme="minorEastAsia"/>
                <w:color w:val="auto"/>
                <w:szCs w:val="21"/>
              </w:rPr>
              <w:t xml:space="preserve">质量控制 </w:t>
            </w:r>
            <w:r>
              <w:rPr>
                <w:rFonts w:hint="eastAsia" w:cs="仿宋_GB2312" w:asciiTheme="minorEastAsia" w:hAnsiTheme="minorEastAsia" w:eastAsiaTheme="minorEastAsia"/>
                <w:color w:val="auto"/>
                <w:szCs w:val="21"/>
                <w:lang w:bidi="en-US"/>
              </w:rPr>
              <w:t>(4)</w:t>
            </w:r>
            <w:r>
              <w:rPr>
                <w:rFonts w:hint="eastAsia" w:cs="仿宋_GB2312" w:asciiTheme="minorEastAsia" w:hAnsiTheme="minorEastAsia" w:eastAsiaTheme="minorEastAsia"/>
                <w:color w:val="auto"/>
                <w:szCs w:val="21"/>
              </w:rPr>
              <w:t>培训方案等内容。</w:t>
            </w:r>
          </w:p>
          <w:p w14:paraId="4753697E">
            <w:pPr>
              <w:spacing w:line="280" w:lineRule="atLeast"/>
              <w:jc w:val="left"/>
              <w:rPr>
                <w:rFonts w:cs="仿宋_GB2312" w:asciiTheme="minorEastAsia" w:hAnsiTheme="minorEastAsia" w:eastAsiaTheme="minorEastAsia"/>
                <w:color w:val="auto"/>
                <w:szCs w:val="21"/>
              </w:rPr>
            </w:pPr>
            <w:r>
              <w:rPr>
                <w:rFonts w:hint="eastAsia" w:cs="仿宋_GB2312" w:asciiTheme="minorEastAsia" w:hAnsiTheme="minorEastAsia" w:eastAsiaTheme="minorEastAsia"/>
                <w:b/>
                <w:bCs/>
                <w:color w:val="auto"/>
                <w:szCs w:val="21"/>
                <w:lang w:val="zh-CN" w:bidi="zh-CN"/>
              </w:rPr>
              <w:t>评分要求：</w:t>
            </w:r>
          </w:p>
          <w:p w14:paraId="2C6C221A">
            <w:pPr>
              <w:tabs>
                <w:tab w:val="left" w:pos="283"/>
              </w:tabs>
              <w:spacing w:line="280" w:lineRule="atLeast"/>
              <w:jc w:val="left"/>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（1）方案科学合理、针对性强、可操作性强</w:t>
            </w:r>
            <w:r>
              <w:rPr>
                <w:rFonts w:hint="eastAsia" w:cs="仿宋_GB2312" w:asciiTheme="minorEastAsia" w:hAnsiTheme="minorEastAsia"/>
                <w:color w:val="auto"/>
                <w:szCs w:val="21"/>
                <w:lang w:eastAsia="zh-CN"/>
              </w:rPr>
              <w:t>的</w:t>
            </w:r>
            <w:r>
              <w:rPr>
                <w:rFonts w:hint="eastAsia" w:cs="仿宋_GB2312" w:asciiTheme="minorEastAsia" w:hAnsiTheme="minorEastAsia" w:eastAsiaTheme="minorEastAsia"/>
                <w:color w:val="auto"/>
                <w:szCs w:val="21"/>
              </w:rPr>
              <w:t>，得18分；</w:t>
            </w:r>
          </w:p>
          <w:p w14:paraId="19C7F10A">
            <w:pPr>
              <w:tabs>
                <w:tab w:val="left" w:pos="283"/>
              </w:tabs>
              <w:spacing w:line="280" w:lineRule="atLeast"/>
              <w:jc w:val="left"/>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（2）方案</w:t>
            </w:r>
            <w:r>
              <w:rPr>
                <w:rFonts w:hint="eastAsia" w:cs="仿宋_GB2312" w:asciiTheme="minorEastAsia" w:hAnsiTheme="minorEastAsia"/>
                <w:color w:val="auto"/>
                <w:szCs w:val="21"/>
                <w:lang w:eastAsia="zh-CN"/>
              </w:rPr>
              <w:t>基本</w:t>
            </w:r>
            <w:r>
              <w:rPr>
                <w:rFonts w:hint="eastAsia" w:cs="仿宋_GB2312" w:asciiTheme="minorEastAsia" w:hAnsiTheme="minorEastAsia" w:eastAsiaTheme="minorEastAsia"/>
                <w:color w:val="auto"/>
                <w:szCs w:val="21"/>
              </w:rPr>
              <w:t>合理、</w:t>
            </w:r>
            <w:r>
              <w:rPr>
                <w:rFonts w:hint="eastAsia" w:cs="仿宋_GB2312" w:asciiTheme="minorEastAsia" w:hAnsiTheme="minorEastAsia"/>
                <w:color w:val="auto"/>
                <w:szCs w:val="21"/>
                <w:lang w:eastAsia="zh-CN"/>
              </w:rPr>
              <w:t>基本符合采购要求的</w:t>
            </w:r>
            <w:r>
              <w:rPr>
                <w:rFonts w:hint="eastAsia" w:cs="仿宋_GB2312" w:asciiTheme="minorEastAsia" w:hAnsiTheme="minorEastAsia" w:eastAsiaTheme="minorEastAsia"/>
                <w:color w:val="auto"/>
                <w:szCs w:val="21"/>
              </w:rPr>
              <w:t>，得12分；</w:t>
            </w:r>
          </w:p>
          <w:p w14:paraId="66726661">
            <w:pPr>
              <w:tabs>
                <w:tab w:val="left" w:pos="283"/>
              </w:tabs>
              <w:spacing w:line="280" w:lineRule="atLeast"/>
              <w:jc w:val="left"/>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（3）方案</w:t>
            </w:r>
            <w:r>
              <w:rPr>
                <w:rFonts w:hint="eastAsia" w:cs="仿宋_GB2312" w:asciiTheme="minorEastAsia" w:hAnsiTheme="minorEastAsia"/>
                <w:color w:val="auto"/>
                <w:szCs w:val="21"/>
                <w:lang w:eastAsia="zh-CN"/>
              </w:rPr>
              <w:t>比较简单的</w:t>
            </w:r>
            <w:r>
              <w:rPr>
                <w:rFonts w:hint="eastAsia" w:cs="仿宋_GB2312" w:asciiTheme="minorEastAsia" w:hAnsiTheme="minorEastAsia" w:eastAsiaTheme="minorEastAsia"/>
                <w:color w:val="auto"/>
                <w:szCs w:val="21"/>
              </w:rPr>
              <w:t>，得</w:t>
            </w:r>
            <w:r>
              <w:rPr>
                <w:rFonts w:hint="eastAsia" w:cs="仿宋_GB2312" w:asciiTheme="minorEastAsia" w:hAnsiTheme="minorEastAsia" w:eastAsiaTheme="minorEastAsia"/>
                <w:bCs/>
                <w:color w:val="auto"/>
                <w:szCs w:val="21"/>
                <w:lang w:bidi="zh-CN"/>
              </w:rPr>
              <w:t>6</w:t>
            </w:r>
            <w:r>
              <w:rPr>
                <w:rFonts w:hint="eastAsia" w:cs="仿宋_GB2312" w:asciiTheme="minorEastAsia" w:hAnsiTheme="minorEastAsia" w:eastAsiaTheme="minorEastAsia"/>
                <w:color w:val="auto"/>
                <w:szCs w:val="21"/>
              </w:rPr>
              <w:t>分；</w:t>
            </w:r>
          </w:p>
          <w:p w14:paraId="72127ED2">
            <w:pPr>
              <w:spacing w:line="280" w:lineRule="atLeast"/>
              <w:jc w:val="left"/>
              <w:rPr>
                <w:rFonts w:ascii="宋体" w:hAnsi="宋体" w:cs="仿宋_GB2312"/>
                <w:b/>
                <w:kern w:val="0"/>
                <w:szCs w:val="21"/>
              </w:rPr>
            </w:pPr>
            <w:r>
              <w:rPr>
                <w:rFonts w:hint="eastAsia" w:cs="仿宋_GB2312" w:asciiTheme="minorEastAsia" w:hAnsiTheme="minorEastAsia" w:eastAsiaTheme="minorEastAsia"/>
                <w:color w:val="auto"/>
                <w:szCs w:val="21"/>
              </w:rPr>
              <w:t>（4）方案</w:t>
            </w:r>
            <w:r>
              <w:rPr>
                <w:rFonts w:hint="eastAsia" w:cs="仿宋_GB2312" w:asciiTheme="minorEastAsia" w:hAnsiTheme="minorEastAsia"/>
                <w:color w:val="auto"/>
                <w:szCs w:val="21"/>
                <w:lang w:eastAsia="zh-CN"/>
              </w:rPr>
              <w:t>存在明显缺陷或没有提供的</w:t>
            </w:r>
            <w:r>
              <w:rPr>
                <w:rFonts w:hint="eastAsia" w:cs="仿宋_GB2312" w:asciiTheme="minorEastAsia" w:hAnsiTheme="minorEastAsia" w:eastAsiaTheme="minorEastAsia"/>
                <w:color w:val="auto"/>
                <w:szCs w:val="21"/>
              </w:rPr>
              <w:t xml:space="preserve">，不得分。 </w:t>
            </w:r>
          </w:p>
        </w:tc>
      </w:tr>
      <w:tr w14:paraId="4CF6E6F2">
        <w:tblPrEx>
          <w:tblCellMar>
            <w:top w:w="0" w:type="dxa"/>
            <w:left w:w="108" w:type="dxa"/>
            <w:bottom w:w="0" w:type="dxa"/>
            <w:right w:w="108" w:type="dxa"/>
          </w:tblCellMar>
        </w:tblPrEx>
        <w:trPr>
          <w:cantSplit/>
          <w:trHeight w:val="608" w:hRule="atLeast"/>
        </w:trPr>
        <w:tc>
          <w:tcPr>
            <w:tcW w:w="1164" w:type="dxa"/>
            <w:vMerge w:val="continue"/>
            <w:tcBorders>
              <w:left w:val="single" w:color="auto" w:sz="4" w:space="0"/>
              <w:bottom w:val="single" w:color="auto" w:sz="4" w:space="0"/>
              <w:right w:val="single" w:color="auto" w:sz="4" w:space="0"/>
            </w:tcBorders>
            <w:shd w:val="clear" w:color="000000" w:fill="FFFFFF"/>
            <w:vAlign w:val="center"/>
          </w:tcPr>
          <w:p w14:paraId="5FF57835">
            <w:pPr>
              <w:widowControl/>
              <w:spacing w:line="280" w:lineRule="atLeast"/>
              <w:jc w:val="center"/>
              <w:rPr>
                <w:rFonts w:ascii="宋体" w:hAnsi="宋体" w:cs="仿宋_GB2312"/>
                <w:kern w:val="0"/>
                <w:szCs w:val="21"/>
              </w:rPr>
            </w:pPr>
          </w:p>
        </w:tc>
        <w:tc>
          <w:tcPr>
            <w:tcW w:w="1238" w:type="dxa"/>
            <w:tcBorders>
              <w:top w:val="nil"/>
              <w:left w:val="single" w:color="auto" w:sz="4" w:space="0"/>
              <w:bottom w:val="single" w:color="auto" w:sz="4" w:space="0"/>
              <w:right w:val="single" w:color="auto" w:sz="4" w:space="0"/>
            </w:tcBorders>
            <w:shd w:val="clear" w:color="000000" w:fill="FFFFFF"/>
            <w:vAlign w:val="center"/>
          </w:tcPr>
          <w:p w14:paraId="588CB3DC">
            <w:pPr>
              <w:widowControl/>
              <w:spacing w:line="280" w:lineRule="atLeast"/>
              <w:jc w:val="center"/>
              <w:rPr>
                <w:rFonts w:ascii="宋体" w:hAnsi="宋体" w:cs="仿宋_GB2312"/>
                <w:szCs w:val="21"/>
              </w:rPr>
            </w:pPr>
            <w:r>
              <w:rPr>
                <w:rFonts w:hint="eastAsia" w:ascii="宋体" w:hAnsi="宋体" w:cs="仿宋_GB2312"/>
                <w:szCs w:val="21"/>
              </w:rPr>
              <w:t>安全保密措施</w:t>
            </w:r>
          </w:p>
          <w:p w14:paraId="41A57875">
            <w:pPr>
              <w:widowControl/>
              <w:spacing w:line="280" w:lineRule="atLeast"/>
              <w:jc w:val="center"/>
              <w:rPr>
                <w:rFonts w:ascii="宋体" w:hAnsi="宋体" w:cs="仿宋_GB2312"/>
                <w:szCs w:val="21"/>
              </w:rPr>
            </w:pPr>
            <w:r>
              <w:rPr>
                <w:rFonts w:hint="eastAsia" w:ascii="宋体" w:hAnsi="宋体" w:cs="仿宋_GB2312"/>
                <w:kern w:val="0"/>
                <w:szCs w:val="21"/>
              </w:rPr>
              <w:t>（8分）</w:t>
            </w:r>
          </w:p>
        </w:tc>
        <w:tc>
          <w:tcPr>
            <w:tcW w:w="7187" w:type="dxa"/>
            <w:tcBorders>
              <w:top w:val="nil"/>
              <w:left w:val="single" w:color="auto" w:sz="4" w:space="0"/>
              <w:bottom w:val="single" w:color="auto" w:sz="4" w:space="0"/>
              <w:right w:val="single" w:color="auto" w:sz="4" w:space="0"/>
            </w:tcBorders>
            <w:shd w:val="clear" w:color="000000" w:fill="FFFFFF"/>
            <w:vAlign w:val="center"/>
          </w:tcPr>
          <w:p w14:paraId="5F6E7110">
            <w:pPr>
              <w:spacing w:line="280" w:lineRule="atLeast"/>
              <w:jc w:val="left"/>
              <w:rPr>
                <w:rFonts w:hint="eastAsia" w:cs="仿宋_GB2312" w:asciiTheme="minorEastAsia" w:hAnsiTheme="minorEastAsia"/>
                <w:color w:val="auto"/>
                <w:szCs w:val="21"/>
                <w:lang w:eastAsia="zh-CN"/>
              </w:rPr>
            </w:pPr>
            <w:r>
              <w:rPr>
                <w:rFonts w:hint="eastAsia" w:cs="仿宋_GB2312" w:asciiTheme="minorEastAsia" w:hAnsiTheme="minorEastAsia" w:eastAsiaTheme="minorEastAsia"/>
                <w:color w:val="auto"/>
                <w:szCs w:val="21"/>
              </w:rPr>
              <w:t>对投标人提供的针对本项目的安全生产和保密工作方案进行综合评议，包括但不限于以下内容：（1）安全生产和保密工作的目标；（2）管理体系；（3）定期教育；（4）具体防范措施；（5）事故处置措施等方面</w:t>
            </w:r>
            <w:r>
              <w:rPr>
                <w:rFonts w:hint="eastAsia" w:cs="仿宋_GB2312" w:asciiTheme="minorEastAsia" w:hAnsiTheme="minorEastAsia"/>
                <w:color w:val="auto"/>
                <w:szCs w:val="21"/>
                <w:lang w:eastAsia="zh-CN"/>
              </w:rPr>
              <w:t>。</w:t>
            </w:r>
          </w:p>
          <w:p w14:paraId="6D6FD3DC">
            <w:pPr>
              <w:spacing w:line="280" w:lineRule="atLeast"/>
              <w:jc w:val="left"/>
              <w:rPr>
                <w:rFonts w:hint="eastAsia" w:cs="仿宋_GB2312" w:asciiTheme="minorEastAsia" w:hAnsiTheme="minorEastAsia" w:eastAsiaTheme="minorEastAsia"/>
                <w:b/>
                <w:bCs/>
                <w:color w:val="auto"/>
                <w:szCs w:val="21"/>
                <w:lang w:val="zh-CN" w:bidi="zh-CN"/>
              </w:rPr>
            </w:pPr>
            <w:r>
              <w:rPr>
                <w:rFonts w:hint="eastAsia" w:cs="仿宋_GB2312" w:asciiTheme="minorEastAsia" w:hAnsiTheme="minorEastAsia" w:eastAsiaTheme="minorEastAsia"/>
                <w:b/>
                <w:bCs/>
                <w:color w:val="auto"/>
                <w:szCs w:val="21"/>
                <w:lang w:val="zh-CN" w:bidi="zh-CN"/>
              </w:rPr>
              <w:t>评分要求：</w:t>
            </w:r>
          </w:p>
          <w:p w14:paraId="78297048">
            <w:pPr>
              <w:spacing w:line="280" w:lineRule="atLeast"/>
              <w:jc w:val="left"/>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（1）安全保密措施完整</w:t>
            </w:r>
            <w:r>
              <w:rPr>
                <w:rFonts w:hint="eastAsia" w:cs="仿宋_GB2312" w:asciiTheme="minorEastAsia" w:hAnsiTheme="minorEastAsia"/>
                <w:color w:val="auto"/>
                <w:szCs w:val="21"/>
                <w:lang w:eastAsia="zh-CN"/>
              </w:rPr>
              <w:t>合理</w:t>
            </w:r>
            <w:r>
              <w:rPr>
                <w:rFonts w:hint="eastAsia" w:cs="仿宋_GB2312" w:asciiTheme="minorEastAsia" w:hAnsiTheme="minorEastAsia" w:eastAsiaTheme="minorEastAsia"/>
                <w:color w:val="auto"/>
                <w:szCs w:val="21"/>
              </w:rPr>
              <w:t>、有针对性的得8分;</w:t>
            </w:r>
          </w:p>
          <w:p w14:paraId="4CE5DA04">
            <w:pPr>
              <w:tabs>
                <w:tab w:val="left" w:pos="283"/>
              </w:tabs>
              <w:spacing w:line="280" w:lineRule="atLeast"/>
              <w:jc w:val="left"/>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（2）安全保密措施基本完整、</w:t>
            </w:r>
            <w:r>
              <w:rPr>
                <w:rFonts w:hint="eastAsia" w:cs="仿宋_GB2312" w:asciiTheme="minorEastAsia" w:hAnsiTheme="minorEastAsia"/>
                <w:color w:val="auto"/>
                <w:szCs w:val="21"/>
                <w:lang w:eastAsia="zh-CN"/>
              </w:rPr>
              <w:t>合理</w:t>
            </w:r>
            <w:r>
              <w:rPr>
                <w:rFonts w:hint="eastAsia" w:cs="仿宋_GB2312" w:asciiTheme="minorEastAsia" w:hAnsiTheme="minorEastAsia" w:eastAsiaTheme="minorEastAsia"/>
                <w:color w:val="auto"/>
                <w:szCs w:val="21"/>
              </w:rPr>
              <w:t>的得5分;</w:t>
            </w:r>
          </w:p>
          <w:p w14:paraId="63C23D60">
            <w:pPr>
              <w:tabs>
                <w:tab w:val="left" w:pos="283"/>
              </w:tabs>
              <w:spacing w:line="280" w:lineRule="atLeast"/>
              <w:jc w:val="left"/>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（3）安全保密措施</w:t>
            </w:r>
            <w:r>
              <w:rPr>
                <w:rFonts w:hint="eastAsia" w:cs="仿宋_GB2312" w:asciiTheme="minorEastAsia" w:hAnsiTheme="minorEastAsia"/>
                <w:color w:val="auto"/>
                <w:szCs w:val="21"/>
                <w:lang w:eastAsia="zh-CN"/>
              </w:rPr>
              <w:t>比较简单</w:t>
            </w:r>
            <w:r>
              <w:rPr>
                <w:rFonts w:hint="eastAsia" w:cs="仿宋_GB2312" w:asciiTheme="minorEastAsia" w:hAnsiTheme="minorEastAsia" w:eastAsiaTheme="minorEastAsia"/>
                <w:color w:val="auto"/>
                <w:szCs w:val="21"/>
              </w:rPr>
              <w:t>的得2分;</w:t>
            </w:r>
          </w:p>
          <w:p w14:paraId="09D41D07">
            <w:pPr>
              <w:tabs>
                <w:tab w:val="left" w:pos="283"/>
              </w:tabs>
              <w:spacing w:line="280" w:lineRule="atLeast"/>
              <w:jc w:val="left"/>
              <w:rPr>
                <w:rFonts w:ascii="宋体" w:hAnsi="宋体" w:cs="仿宋_GB2312"/>
                <w:b/>
                <w:kern w:val="0"/>
                <w:szCs w:val="21"/>
              </w:rPr>
            </w:pPr>
            <w:r>
              <w:rPr>
                <w:rFonts w:hint="eastAsia" w:cs="仿宋_GB2312" w:asciiTheme="minorEastAsia" w:hAnsiTheme="minorEastAsia" w:eastAsiaTheme="minorEastAsia"/>
                <w:color w:val="auto"/>
                <w:szCs w:val="21"/>
              </w:rPr>
              <w:t>（4）安全保密措施</w:t>
            </w:r>
            <w:r>
              <w:rPr>
                <w:rFonts w:hint="eastAsia" w:cs="仿宋_GB2312" w:asciiTheme="minorEastAsia" w:hAnsiTheme="minorEastAsia"/>
                <w:color w:val="auto"/>
                <w:szCs w:val="21"/>
                <w:lang w:eastAsia="zh-CN"/>
              </w:rPr>
              <w:t>存在明显缺陷或</w:t>
            </w:r>
            <w:r>
              <w:rPr>
                <w:rFonts w:hint="eastAsia" w:cs="仿宋_GB2312" w:asciiTheme="minorEastAsia" w:hAnsiTheme="minorEastAsia" w:eastAsiaTheme="minorEastAsia"/>
                <w:color w:val="auto"/>
                <w:szCs w:val="21"/>
              </w:rPr>
              <w:t>没有提供的,不得分。</w:t>
            </w:r>
          </w:p>
        </w:tc>
      </w:tr>
      <w:tr w14:paraId="71194331">
        <w:tblPrEx>
          <w:tblCellMar>
            <w:top w:w="0" w:type="dxa"/>
            <w:left w:w="108" w:type="dxa"/>
            <w:bottom w:w="0" w:type="dxa"/>
            <w:right w:w="108" w:type="dxa"/>
          </w:tblCellMar>
        </w:tblPrEx>
        <w:trPr>
          <w:cantSplit/>
          <w:trHeight w:val="2544" w:hRule="atLeast"/>
        </w:trPr>
        <w:tc>
          <w:tcPr>
            <w:tcW w:w="1164" w:type="dxa"/>
            <w:vMerge w:val="continue"/>
            <w:tcBorders>
              <w:top w:val="single" w:color="auto" w:sz="4" w:space="0"/>
              <w:left w:val="single" w:color="auto" w:sz="4" w:space="0"/>
              <w:right w:val="single" w:color="auto" w:sz="4" w:space="0"/>
            </w:tcBorders>
            <w:shd w:val="clear" w:color="000000" w:fill="FFFFFF"/>
            <w:vAlign w:val="center"/>
          </w:tcPr>
          <w:p w14:paraId="2B9477C1">
            <w:pPr>
              <w:widowControl/>
              <w:spacing w:line="280" w:lineRule="atLeast"/>
              <w:jc w:val="center"/>
              <w:rPr>
                <w:rFonts w:ascii="宋体" w:hAnsi="宋体" w:cs="仿宋_GB2312"/>
                <w:kern w:val="0"/>
                <w:szCs w:val="21"/>
              </w:rPr>
            </w:pPr>
          </w:p>
        </w:tc>
        <w:tc>
          <w:tcPr>
            <w:tcW w:w="1238" w:type="dxa"/>
            <w:tcBorders>
              <w:top w:val="single" w:color="auto" w:sz="4" w:space="0"/>
              <w:left w:val="single" w:color="auto" w:sz="4" w:space="0"/>
              <w:bottom w:val="single" w:color="auto" w:sz="4" w:space="0"/>
              <w:right w:val="single" w:color="auto" w:sz="4" w:space="0"/>
            </w:tcBorders>
            <w:shd w:val="clear" w:color="000000" w:fill="FFFFFF"/>
            <w:vAlign w:val="center"/>
          </w:tcPr>
          <w:p w14:paraId="09780090">
            <w:pPr>
              <w:widowControl/>
              <w:spacing w:line="280" w:lineRule="atLeast"/>
              <w:jc w:val="center"/>
              <w:rPr>
                <w:rFonts w:ascii="宋体" w:hAnsi="宋体" w:cs="仿宋_GB2312"/>
                <w:kern w:val="0"/>
                <w:szCs w:val="21"/>
              </w:rPr>
            </w:pPr>
            <w:r>
              <w:rPr>
                <w:rFonts w:hint="eastAsia" w:ascii="宋体" w:hAnsi="宋体" w:cs="仿宋_GB2312"/>
                <w:kern w:val="0"/>
                <w:szCs w:val="21"/>
              </w:rPr>
              <w:t>人员投入</w:t>
            </w:r>
          </w:p>
          <w:p w14:paraId="3F753164">
            <w:pPr>
              <w:widowControl/>
              <w:spacing w:line="280" w:lineRule="atLeast"/>
              <w:jc w:val="center"/>
              <w:rPr>
                <w:rFonts w:ascii="宋体" w:hAnsi="宋体" w:cs="仿宋_GB2312"/>
                <w:kern w:val="0"/>
                <w:szCs w:val="21"/>
              </w:rPr>
            </w:pPr>
            <w:r>
              <w:rPr>
                <w:rFonts w:hint="eastAsia" w:ascii="宋体" w:hAnsi="宋体" w:cs="仿宋_GB2312"/>
                <w:kern w:val="0"/>
                <w:szCs w:val="21"/>
              </w:rPr>
              <w:t>（15分）</w:t>
            </w:r>
          </w:p>
        </w:tc>
        <w:tc>
          <w:tcPr>
            <w:tcW w:w="7187" w:type="dxa"/>
            <w:tcBorders>
              <w:top w:val="single" w:color="auto" w:sz="4" w:space="0"/>
              <w:left w:val="single" w:color="auto" w:sz="4" w:space="0"/>
              <w:bottom w:val="single" w:color="000000" w:sz="4" w:space="0"/>
              <w:right w:val="single" w:color="auto" w:sz="4" w:space="0"/>
            </w:tcBorders>
            <w:shd w:val="clear" w:color="000000" w:fill="FFFFFF"/>
            <w:vAlign w:val="center"/>
          </w:tcPr>
          <w:p w14:paraId="58B7236F">
            <w:pPr>
              <w:tabs>
                <w:tab w:val="left" w:pos="302"/>
              </w:tabs>
              <w:spacing w:line="280" w:lineRule="atLeast"/>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对投标人投入本项目的负责人及人员配备情况进行评议：</w:t>
            </w:r>
          </w:p>
          <w:p w14:paraId="6E9BEE05">
            <w:pPr>
              <w:tabs>
                <w:tab w:val="left" w:pos="302"/>
              </w:tabs>
              <w:spacing w:line="280" w:lineRule="atLeast"/>
              <w:rPr>
                <w:rFonts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szCs w:val="21"/>
              </w:rPr>
              <w:t>1、项目负责人（1人）：</w:t>
            </w:r>
          </w:p>
          <w:p w14:paraId="02BF9E6C">
            <w:pPr>
              <w:tabs>
                <w:tab w:val="left" w:pos="302"/>
              </w:tabs>
              <w:spacing w:line="280" w:lineRule="atLeast"/>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本项目的项目负责人具备人社部门颁发</w:t>
            </w:r>
            <w:r>
              <w:rPr>
                <w:rFonts w:hint="eastAsia" w:cs="仿宋_GB2312" w:asciiTheme="minorEastAsia" w:hAnsiTheme="minorEastAsia"/>
                <w:color w:val="auto"/>
                <w:szCs w:val="21"/>
                <w:lang w:eastAsia="zh-CN"/>
              </w:rPr>
              <w:t>的</w:t>
            </w:r>
            <w:r>
              <w:rPr>
                <w:rFonts w:hint="eastAsia" w:cs="仿宋_GB2312" w:asciiTheme="minorEastAsia" w:hAnsiTheme="minorEastAsia" w:eastAsiaTheme="minorEastAsia"/>
                <w:color w:val="auto"/>
                <w:szCs w:val="21"/>
              </w:rPr>
              <w:t>测绘或地理信息专业高级工程师及以上职称的得3分，工程师职称的得1分；具备人力资源和社会保障部、工业和信息化部颁发的</w:t>
            </w:r>
            <w:r>
              <w:rPr>
                <w:color w:val="auto"/>
              </w:rPr>
              <w:fldChar w:fldCharType="begin"/>
            </w:r>
            <w:r>
              <w:rPr>
                <w:color w:val="auto"/>
              </w:rPr>
              <w:instrText xml:space="preserve"> HYPERLINK "https://www.ruankao.org.cn/introduction/details?code=03_01" \o "信息系统项目管理师" </w:instrText>
            </w:r>
            <w:r>
              <w:rPr>
                <w:color w:val="auto"/>
              </w:rPr>
              <w:fldChar w:fldCharType="separate"/>
            </w:r>
            <w:r>
              <w:rPr>
                <w:rFonts w:hint="eastAsia" w:cs="仿宋_GB2312" w:asciiTheme="minorEastAsia" w:hAnsiTheme="minorEastAsia" w:eastAsiaTheme="minorEastAsia"/>
                <w:color w:val="auto"/>
                <w:szCs w:val="21"/>
              </w:rPr>
              <w:t>信息系统项目管理</w:t>
            </w:r>
            <w:r>
              <w:rPr>
                <w:rFonts w:hint="eastAsia" w:cs="仿宋_GB2312" w:asciiTheme="minorEastAsia" w:hAnsiTheme="minorEastAsia" w:eastAsiaTheme="minorEastAsia"/>
                <w:color w:val="auto"/>
                <w:szCs w:val="21"/>
              </w:rPr>
              <w:fldChar w:fldCharType="end"/>
            </w:r>
            <w:r>
              <w:rPr>
                <w:rFonts w:hint="eastAsia" w:cs="仿宋_GB2312" w:asciiTheme="minorEastAsia" w:hAnsiTheme="minorEastAsia" w:eastAsiaTheme="minorEastAsia"/>
                <w:color w:val="auto"/>
                <w:szCs w:val="21"/>
              </w:rPr>
              <w:t>师（高级）证书的</w:t>
            </w:r>
            <w:r>
              <w:rPr>
                <w:rFonts w:hint="eastAsia" w:cs="仿宋_GB2312" w:asciiTheme="minorEastAsia" w:hAnsiTheme="minorEastAsia"/>
                <w:color w:val="auto"/>
                <w:szCs w:val="21"/>
                <w:lang w:eastAsia="zh-CN"/>
              </w:rPr>
              <w:t>再得</w:t>
            </w:r>
            <w:r>
              <w:rPr>
                <w:rFonts w:hint="eastAsia" w:cs="仿宋_GB2312" w:asciiTheme="minorEastAsia" w:hAnsiTheme="minorEastAsia" w:eastAsiaTheme="minorEastAsia"/>
                <w:color w:val="auto"/>
                <w:szCs w:val="21"/>
              </w:rPr>
              <w:t>1分（本项最高得</w:t>
            </w:r>
            <w:r>
              <w:rPr>
                <w:rFonts w:hint="eastAsia" w:cs="仿宋_GB2312" w:asciiTheme="minorEastAsia" w:hAnsiTheme="minorEastAsia"/>
                <w:color w:val="auto"/>
                <w:szCs w:val="21"/>
                <w:lang w:val="en-US" w:eastAsia="zh-CN"/>
              </w:rPr>
              <w:t>4</w:t>
            </w:r>
            <w:r>
              <w:rPr>
                <w:rFonts w:hint="eastAsia" w:cs="仿宋_GB2312" w:asciiTheme="minorEastAsia" w:hAnsiTheme="minorEastAsia" w:eastAsiaTheme="minorEastAsia"/>
                <w:color w:val="auto"/>
                <w:szCs w:val="21"/>
              </w:rPr>
              <w:t>分）。</w:t>
            </w:r>
          </w:p>
          <w:p w14:paraId="2D9E61DC">
            <w:pPr>
              <w:tabs>
                <w:tab w:val="left" w:pos="302"/>
              </w:tabs>
              <w:spacing w:line="280" w:lineRule="atLeast"/>
              <w:rPr>
                <w:rFonts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szCs w:val="21"/>
              </w:rPr>
              <w:t>2、技术负责人（1人）：</w:t>
            </w:r>
          </w:p>
          <w:p w14:paraId="5D3838F4">
            <w:pPr>
              <w:tabs>
                <w:tab w:val="left" w:pos="326"/>
              </w:tabs>
              <w:spacing w:line="280" w:lineRule="atLeast"/>
              <w:rPr>
                <w:rFonts w:cs="仿宋_GB2312"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本项目技术负责人具备人社部门颁发</w:t>
            </w:r>
            <w:r>
              <w:rPr>
                <w:rFonts w:hint="eastAsia" w:cs="仿宋_GB2312" w:asciiTheme="minorEastAsia" w:hAnsiTheme="minorEastAsia"/>
                <w:color w:val="auto"/>
                <w:szCs w:val="21"/>
                <w:lang w:eastAsia="zh-CN"/>
              </w:rPr>
              <w:t>的</w:t>
            </w:r>
            <w:r>
              <w:rPr>
                <w:rFonts w:hint="eastAsia" w:cs="仿宋_GB2312" w:asciiTheme="minorEastAsia" w:hAnsiTheme="minorEastAsia" w:eastAsiaTheme="minorEastAsia"/>
                <w:color w:val="auto"/>
                <w:szCs w:val="21"/>
              </w:rPr>
              <w:t>测绘或地理信息专业工程师及以上职称的得2分；持有政府部门</w:t>
            </w:r>
            <w:r>
              <w:rPr>
                <w:rFonts w:hint="eastAsia" w:cs="仿宋_GB2312" w:asciiTheme="minorEastAsia" w:hAnsiTheme="minorEastAsia" w:eastAsiaTheme="minorEastAsia"/>
                <w:color w:val="auto"/>
                <w:szCs w:val="21"/>
                <w:lang w:eastAsia="zh-CN"/>
              </w:rPr>
              <w:t>、</w:t>
            </w:r>
            <w:r>
              <w:rPr>
                <w:rFonts w:hint="eastAsia" w:cs="仿宋_GB2312" w:asciiTheme="minorEastAsia" w:hAnsiTheme="minorEastAsia" w:eastAsiaTheme="minorEastAsia"/>
                <w:color w:val="auto"/>
                <w:szCs w:val="21"/>
              </w:rPr>
              <w:t>或政府部门授权的单位（需提供授权文件）出具的</w:t>
            </w:r>
            <w:r>
              <w:rPr>
                <w:rFonts w:hint="eastAsia" w:cs="仿宋_GB2312" w:asciiTheme="minorEastAsia" w:hAnsiTheme="minorEastAsia" w:eastAsiaTheme="minorEastAsia"/>
                <w:color w:val="auto"/>
                <w:szCs w:val="21"/>
                <w:lang w:eastAsia="zh-CN"/>
              </w:rPr>
              <w:t>地理信息保密</w:t>
            </w:r>
            <w:r>
              <w:rPr>
                <w:rFonts w:hint="eastAsia" w:cs="仿宋_GB2312" w:asciiTheme="minorEastAsia" w:hAnsiTheme="minorEastAsia" w:eastAsiaTheme="minorEastAsia"/>
                <w:color w:val="auto"/>
                <w:szCs w:val="21"/>
              </w:rPr>
              <w:t>相关培训证书或证明的</w:t>
            </w:r>
            <w:r>
              <w:rPr>
                <w:rFonts w:hint="eastAsia" w:cs="仿宋_GB2312" w:asciiTheme="minorEastAsia" w:hAnsiTheme="minorEastAsia"/>
                <w:color w:val="auto"/>
                <w:szCs w:val="21"/>
                <w:lang w:eastAsia="zh-CN"/>
              </w:rPr>
              <w:t>再</w:t>
            </w:r>
            <w:r>
              <w:rPr>
                <w:rFonts w:hint="eastAsia" w:cs="仿宋_GB2312" w:asciiTheme="minorEastAsia" w:hAnsiTheme="minorEastAsia" w:eastAsiaTheme="minorEastAsia"/>
                <w:color w:val="auto"/>
                <w:szCs w:val="21"/>
              </w:rPr>
              <w:t>得1分（本项最高得3分）。</w:t>
            </w:r>
          </w:p>
          <w:p w14:paraId="4C48E2ED">
            <w:pPr>
              <w:tabs>
                <w:tab w:val="left" w:pos="322"/>
              </w:tabs>
              <w:spacing w:line="280" w:lineRule="atLeast"/>
              <w:rPr>
                <w:rFonts w:cs="仿宋_GB2312" w:asciiTheme="minorEastAsia" w:hAnsiTheme="minorEastAsia" w:eastAsiaTheme="minorEastAsia"/>
                <w:b/>
                <w:bCs/>
                <w:color w:val="auto"/>
                <w:szCs w:val="21"/>
              </w:rPr>
            </w:pPr>
            <w:r>
              <w:rPr>
                <w:rFonts w:hint="eastAsia" w:cs="仿宋_GB2312" w:asciiTheme="minorEastAsia" w:hAnsiTheme="minorEastAsia" w:eastAsiaTheme="minorEastAsia"/>
                <w:b/>
                <w:bCs/>
                <w:color w:val="auto"/>
                <w:szCs w:val="21"/>
              </w:rPr>
              <w:t>3、项目其它配置人员情况：</w:t>
            </w:r>
          </w:p>
          <w:p w14:paraId="173F217C">
            <w:pPr>
              <w:widowControl/>
              <w:spacing w:line="280" w:lineRule="atLeast"/>
              <w:rPr>
                <w:rFonts w:hint="eastAsia" w:ascii="宋体" w:hAnsi="宋体" w:cs="仿宋_GB2312" w:eastAsiaTheme="minorEastAsia"/>
                <w:color w:val="auto"/>
                <w:szCs w:val="21"/>
                <w:lang w:eastAsia="zh-CN" w:bidi="ar"/>
              </w:rPr>
            </w:pPr>
            <w:r>
              <w:rPr>
                <w:rFonts w:hint="eastAsia" w:cs="仿宋_GB2312" w:asciiTheme="minorEastAsia" w:hAnsiTheme="minorEastAsia" w:eastAsiaTheme="minorEastAsia"/>
                <w:color w:val="auto"/>
                <w:szCs w:val="21"/>
              </w:rPr>
              <w:t>除</w:t>
            </w:r>
            <w:r>
              <w:rPr>
                <w:rFonts w:hint="eastAsia" w:cs="仿宋_GB2312" w:asciiTheme="minorEastAsia" w:hAnsiTheme="minorEastAsia"/>
                <w:color w:val="auto"/>
                <w:szCs w:val="21"/>
                <w:lang w:eastAsia="zh-CN"/>
              </w:rPr>
              <w:t>上述</w:t>
            </w:r>
            <w:r>
              <w:rPr>
                <w:rFonts w:hint="eastAsia" w:cs="仿宋_GB2312" w:asciiTheme="minorEastAsia" w:hAnsiTheme="minorEastAsia" w:eastAsiaTheme="minorEastAsia"/>
                <w:color w:val="auto"/>
                <w:szCs w:val="21"/>
              </w:rPr>
              <w:t>1-2项人员外，</w:t>
            </w:r>
            <w:r>
              <w:rPr>
                <w:rFonts w:hint="eastAsia" w:cs="仿宋_GB2312" w:asciiTheme="minorEastAsia" w:hAnsiTheme="minorEastAsia"/>
                <w:color w:val="auto"/>
                <w:szCs w:val="21"/>
                <w:lang w:eastAsia="zh-CN"/>
              </w:rPr>
              <w:t>参与</w:t>
            </w:r>
            <w:r>
              <w:rPr>
                <w:rFonts w:hint="eastAsia" w:cs="仿宋_GB2312" w:asciiTheme="minorEastAsia" w:hAnsiTheme="minorEastAsia" w:eastAsiaTheme="minorEastAsia"/>
                <w:color w:val="auto"/>
                <w:szCs w:val="21"/>
              </w:rPr>
              <w:t>本项目</w:t>
            </w:r>
            <w:r>
              <w:rPr>
                <w:rFonts w:hint="eastAsia" w:cs="仿宋_GB2312" w:asciiTheme="minorEastAsia" w:hAnsiTheme="minorEastAsia"/>
                <w:color w:val="auto"/>
                <w:szCs w:val="21"/>
                <w:lang w:eastAsia="zh-CN"/>
              </w:rPr>
              <w:t>的其他</w:t>
            </w:r>
            <w:r>
              <w:rPr>
                <w:rFonts w:hint="eastAsia" w:cs="仿宋_GB2312" w:asciiTheme="minorEastAsia" w:hAnsiTheme="minorEastAsia" w:eastAsiaTheme="minorEastAsia"/>
                <w:color w:val="auto"/>
                <w:szCs w:val="21"/>
              </w:rPr>
              <w:t>人员（8人及以上）</w:t>
            </w:r>
            <w:r>
              <w:rPr>
                <w:rFonts w:hint="eastAsia" w:ascii="宋体" w:hAnsi="宋体" w:cs="仿宋_GB2312"/>
                <w:color w:val="auto"/>
                <w:szCs w:val="21"/>
                <w:lang w:bidi="ar"/>
              </w:rPr>
              <w:t>具有</w:t>
            </w:r>
            <w:r>
              <w:rPr>
                <w:rFonts w:hint="eastAsia" w:cs="仿宋_GB2312" w:asciiTheme="minorEastAsia" w:hAnsiTheme="minorEastAsia" w:eastAsiaTheme="minorEastAsia"/>
                <w:color w:val="auto"/>
                <w:szCs w:val="21"/>
              </w:rPr>
              <w:t>人社部门颁发</w:t>
            </w:r>
            <w:r>
              <w:rPr>
                <w:rFonts w:hint="eastAsia" w:cs="仿宋_GB2312" w:asciiTheme="minorEastAsia" w:hAnsiTheme="minorEastAsia"/>
                <w:color w:val="auto"/>
                <w:szCs w:val="21"/>
                <w:lang w:eastAsia="zh-CN"/>
              </w:rPr>
              <w:t>的</w:t>
            </w:r>
            <w:r>
              <w:rPr>
                <w:rFonts w:hint="eastAsia" w:ascii="宋体" w:hAnsi="宋体" w:cs="仿宋_GB2312"/>
                <w:color w:val="auto"/>
                <w:szCs w:val="21"/>
                <w:lang w:bidi="ar"/>
              </w:rPr>
              <w:t>测绘或地理信息专业工程师</w:t>
            </w:r>
            <w:r>
              <w:rPr>
                <w:rFonts w:hint="eastAsia" w:cs="仿宋_GB2312" w:asciiTheme="minorEastAsia" w:hAnsiTheme="minorEastAsia" w:eastAsiaTheme="minorEastAsia"/>
                <w:color w:val="auto"/>
                <w:szCs w:val="21"/>
              </w:rPr>
              <w:t>及以上职称</w:t>
            </w:r>
            <w:r>
              <w:rPr>
                <w:rFonts w:hint="eastAsia" w:cs="仿宋_GB2312" w:asciiTheme="minorEastAsia" w:hAnsiTheme="minorEastAsia"/>
                <w:color w:val="auto"/>
                <w:szCs w:val="21"/>
                <w:lang w:eastAsia="zh-CN"/>
              </w:rPr>
              <w:t>的</w:t>
            </w:r>
            <w:r>
              <w:rPr>
                <w:rFonts w:hint="eastAsia" w:ascii="宋体" w:hAnsi="宋体" w:cs="仿宋_GB2312"/>
                <w:color w:val="auto"/>
                <w:szCs w:val="21"/>
                <w:lang w:bidi="ar"/>
              </w:rPr>
              <w:t>人员</w:t>
            </w:r>
            <w:r>
              <w:rPr>
                <w:rFonts w:hint="eastAsia" w:ascii="宋体" w:hAnsi="宋体" w:cs="仿宋_GB2312"/>
                <w:color w:val="auto"/>
                <w:szCs w:val="21"/>
                <w:lang w:eastAsia="zh-CN" w:bidi="ar"/>
              </w:rPr>
              <w:t>：</w:t>
            </w:r>
            <w:r>
              <w:rPr>
                <w:rFonts w:hint="eastAsia" w:ascii="宋体" w:hAnsi="宋体" w:cs="仿宋_GB2312"/>
                <w:color w:val="auto"/>
                <w:szCs w:val="21"/>
                <w:lang w:val="en-US" w:eastAsia="zh-CN" w:bidi="ar"/>
              </w:rPr>
              <w:t>8</w:t>
            </w:r>
            <w:r>
              <w:rPr>
                <w:rFonts w:hint="eastAsia" w:ascii="宋体" w:hAnsi="宋体" w:cs="仿宋_GB2312"/>
                <w:color w:val="auto"/>
                <w:szCs w:val="21"/>
                <w:lang w:bidi="ar"/>
              </w:rPr>
              <w:t>人及以上的得</w:t>
            </w:r>
            <w:r>
              <w:rPr>
                <w:rFonts w:hint="eastAsia" w:ascii="宋体" w:hAnsi="宋体" w:cs="仿宋_GB2312"/>
                <w:color w:val="auto"/>
                <w:szCs w:val="21"/>
                <w:lang w:val="en-US" w:eastAsia="zh-CN" w:bidi="ar"/>
              </w:rPr>
              <w:t>8</w:t>
            </w:r>
            <w:r>
              <w:rPr>
                <w:rFonts w:hint="eastAsia" w:ascii="宋体" w:hAnsi="宋体" w:cs="仿宋_GB2312"/>
                <w:color w:val="auto"/>
                <w:szCs w:val="21"/>
                <w:lang w:bidi="ar"/>
              </w:rPr>
              <w:t>分，</w:t>
            </w:r>
            <w:r>
              <w:rPr>
                <w:rFonts w:hint="eastAsia" w:ascii="宋体" w:hAnsi="宋体" w:cs="仿宋_GB2312"/>
                <w:color w:val="auto"/>
                <w:szCs w:val="21"/>
                <w:lang w:val="en-US" w:eastAsia="zh-CN" w:bidi="ar"/>
              </w:rPr>
              <w:t>4</w:t>
            </w:r>
            <w:r>
              <w:rPr>
                <w:rFonts w:hint="eastAsia" w:ascii="宋体" w:hAnsi="宋体" w:cs="仿宋_GB2312"/>
                <w:color w:val="auto"/>
                <w:szCs w:val="21"/>
                <w:lang w:bidi="ar"/>
              </w:rPr>
              <w:t>-</w:t>
            </w:r>
            <w:r>
              <w:rPr>
                <w:rFonts w:hint="eastAsia" w:ascii="宋体" w:hAnsi="宋体" w:cs="仿宋_GB2312"/>
                <w:color w:val="auto"/>
                <w:szCs w:val="21"/>
                <w:lang w:val="en-US" w:eastAsia="zh-CN" w:bidi="ar"/>
              </w:rPr>
              <w:t>7</w:t>
            </w:r>
            <w:r>
              <w:rPr>
                <w:rFonts w:hint="eastAsia" w:ascii="宋体" w:hAnsi="宋体" w:cs="仿宋_GB2312"/>
                <w:color w:val="auto"/>
                <w:szCs w:val="21"/>
                <w:lang w:bidi="ar"/>
              </w:rPr>
              <w:t>人的得</w:t>
            </w:r>
            <w:r>
              <w:rPr>
                <w:rFonts w:hint="eastAsia" w:ascii="宋体" w:hAnsi="宋体" w:cs="仿宋_GB2312"/>
                <w:color w:val="auto"/>
                <w:szCs w:val="21"/>
                <w:lang w:val="en-US" w:eastAsia="zh-CN" w:bidi="ar"/>
              </w:rPr>
              <w:t>5</w:t>
            </w:r>
            <w:r>
              <w:rPr>
                <w:rFonts w:hint="eastAsia" w:ascii="宋体" w:hAnsi="宋体" w:cs="仿宋_GB2312"/>
                <w:color w:val="auto"/>
                <w:szCs w:val="21"/>
                <w:lang w:bidi="ar"/>
              </w:rPr>
              <w:t>分，</w:t>
            </w:r>
            <w:r>
              <w:rPr>
                <w:rFonts w:hint="eastAsia" w:ascii="宋体" w:hAnsi="宋体" w:cs="仿宋_GB2312"/>
                <w:color w:val="auto"/>
                <w:szCs w:val="21"/>
                <w:lang w:val="en-US" w:eastAsia="zh-CN" w:bidi="ar"/>
              </w:rPr>
              <w:t>4</w:t>
            </w:r>
            <w:r>
              <w:rPr>
                <w:rFonts w:hint="eastAsia" w:ascii="宋体" w:hAnsi="宋体" w:cs="仿宋_GB2312"/>
                <w:color w:val="auto"/>
                <w:szCs w:val="21"/>
                <w:lang w:bidi="ar"/>
              </w:rPr>
              <w:t>人以下（不含</w:t>
            </w:r>
            <w:r>
              <w:rPr>
                <w:rFonts w:hint="eastAsia" w:ascii="宋体" w:hAnsi="宋体" w:cs="仿宋_GB2312"/>
                <w:color w:val="auto"/>
                <w:szCs w:val="21"/>
                <w:lang w:val="en-US" w:eastAsia="zh-CN" w:bidi="ar"/>
              </w:rPr>
              <w:t>4</w:t>
            </w:r>
            <w:r>
              <w:rPr>
                <w:rFonts w:hint="eastAsia" w:ascii="宋体" w:hAnsi="宋体" w:cs="仿宋_GB2312"/>
                <w:color w:val="auto"/>
                <w:szCs w:val="21"/>
                <w:lang w:bidi="ar"/>
              </w:rPr>
              <w:t>人）的得</w:t>
            </w:r>
            <w:r>
              <w:rPr>
                <w:rFonts w:hint="eastAsia" w:ascii="宋体" w:hAnsi="宋体" w:cs="仿宋_GB2312"/>
                <w:color w:val="auto"/>
                <w:szCs w:val="21"/>
                <w:lang w:val="en-US" w:eastAsia="zh-CN" w:bidi="ar"/>
              </w:rPr>
              <w:t>2</w:t>
            </w:r>
            <w:r>
              <w:rPr>
                <w:rFonts w:hint="eastAsia" w:ascii="宋体" w:hAnsi="宋体" w:cs="仿宋_GB2312"/>
                <w:color w:val="auto"/>
                <w:szCs w:val="21"/>
                <w:lang w:bidi="ar"/>
              </w:rPr>
              <w:t>分。</w:t>
            </w:r>
            <w:r>
              <w:rPr>
                <w:rFonts w:hint="eastAsia" w:ascii="宋体" w:hAnsi="宋体" w:cs="仿宋_GB2312"/>
                <w:color w:val="auto"/>
                <w:szCs w:val="21"/>
                <w:lang w:eastAsia="zh-CN" w:bidi="ar"/>
              </w:rPr>
              <w:t>（本项最高得</w:t>
            </w:r>
            <w:r>
              <w:rPr>
                <w:rFonts w:hint="eastAsia" w:ascii="宋体" w:hAnsi="宋体" w:cs="仿宋_GB2312"/>
                <w:color w:val="auto"/>
                <w:szCs w:val="21"/>
                <w:lang w:val="en-US" w:eastAsia="zh-CN" w:bidi="ar"/>
              </w:rPr>
              <w:t>8分</w:t>
            </w:r>
            <w:r>
              <w:rPr>
                <w:rFonts w:hint="eastAsia" w:ascii="宋体" w:hAnsi="宋体" w:cs="仿宋_GB2312"/>
                <w:color w:val="auto"/>
                <w:szCs w:val="21"/>
                <w:lang w:eastAsia="zh-CN" w:bidi="ar"/>
              </w:rPr>
              <w:t>）</w:t>
            </w:r>
          </w:p>
          <w:p w14:paraId="1F6DD0A7">
            <w:pPr>
              <w:widowControl/>
              <w:spacing w:line="280" w:lineRule="atLeast"/>
              <w:rPr>
                <w:rFonts w:ascii="宋体" w:hAnsi="宋体" w:cs="仿宋_GB2312"/>
                <w:szCs w:val="21"/>
              </w:rPr>
            </w:pPr>
            <w:r>
              <w:rPr>
                <w:rFonts w:hint="eastAsia" w:ascii="宋体" w:hAnsi="宋体"/>
                <w:b/>
                <w:bCs/>
                <w:szCs w:val="21"/>
              </w:rPr>
              <w:t>（</w:t>
            </w:r>
            <w:r>
              <w:rPr>
                <w:rFonts w:hint="eastAsia" w:ascii="宋体" w:hAnsi="宋体" w:eastAsia="宋体" w:cs="Times New Roman"/>
                <w:b/>
                <w:bCs/>
                <w:szCs w:val="21"/>
              </w:rPr>
              <w:t>提供相关人员</w:t>
            </w:r>
            <w:r>
              <w:rPr>
                <w:rFonts w:hint="eastAsia" w:ascii="宋体" w:hAnsi="宋体" w:cs="Times New Roman"/>
                <w:b/>
                <w:bCs/>
                <w:szCs w:val="21"/>
                <w:lang w:val="en-US" w:eastAsia="zh-CN"/>
              </w:rPr>
              <w:t>2025年3、4、5月</w:t>
            </w:r>
            <w:r>
              <w:rPr>
                <w:rFonts w:hint="eastAsia" w:ascii="宋体" w:hAnsi="宋体" w:eastAsia="宋体" w:cs="Times New Roman"/>
                <w:b/>
                <w:bCs/>
                <w:szCs w:val="21"/>
              </w:rPr>
              <w:t>中任意1个月的社保缴纳证明、职称证书，不</w:t>
            </w:r>
            <w:r>
              <w:rPr>
                <w:rFonts w:hint="eastAsia" w:ascii="宋体" w:hAnsi="宋体"/>
                <w:b/>
                <w:bCs/>
                <w:szCs w:val="21"/>
              </w:rPr>
              <w:t>提供不得分）。</w:t>
            </w:r>
          </w:p>
        </w:tc>
      </w:tr>
      <w:tr w14:paraId="402D66C9">
        <w:tblPrEx>
          <w:tblCellMar>
            <w:top w:w="0" w:type="dxa"/>
            <w:left w:w="108" w:type="dxa"/>
            <w:bottom w:w="0" w:type="dxa"/>
            <w:right w:w="108" w:type="dxa"/>
          </w:tblCellMar>
        </w:tblPrEx>
        <w:trPr>
          <w:cantSplit/>
          <w:trHeight w:val="1435" w:hRule="atLeast"/>
        </w:trPr>
        <w:tc>
          <w:tcPr>
            <w:tcW w:w="1164" w:type="dxa"/>
            <w:vMerge w:val="continue"/>
            <w:tcBorders>
              <w:left w:val="single" w:color="auto" w:sz="4" w:space="0"/>
              <w:right w:val="single" w:color="auto" w:sz="4" w:space="0"/>
            </w:tcBorders>
            <w:shd w:val="clear" w:color="auto" w:fill="auto"/>
            <w:vAlign w:val="center"/>
          </w:tcPr>
          <w:p w14:paraId="548F5E16">
            <w:pPr>
              <w:widowControl/>
              <w:spacing w:line="280" w:lineRule="atLeast"/>
              <w:jc w:val="left"/>
              <w:rPr>
                <w:rFonts w:ascii="宋体" w:hAnsi="宋体" w:cs="仿宋_GB2312"/>
                <w:kern w:val="0"/>
                <w:szCs w:val="21"/>
              </w:rPr>
            </w:pPr>
          </w:p>
        </w:tc>
        <w:tc>
          <w:tcPr>
            <w:tcW w:w="1238" w:type="dxa"/>
            <w:tcBorders>
              <w:top w:val="nil"/>
              <w:left w:val="nil"/>
              <w:bottom w:val="single" w:color="auto" w:sz="4" w:space="0"/>
              <w:right w:val="single" w:color="auto" w:sz="4" w:space="0"/>
            </w:tcBorders>
            <w:shd w:val="clear" w:color="000000" w:fill="FFFFFF"/>
            <w:vAlign w:val="center"/>
          </w:tcPr>
          <w:p w14:paraId="00EAF037">
            <w:pPr>
              <w:widowControl/>
              <w:spacing w:line="280" w:lineRule="atLeast"/>
              <w:jc w:val="center"/>
              <w:rPr>
                <w:rFonts w:ascii="宋体" w:hAnsi="宋体" w:cs="仿宋_GB2312"/>
                <w:kern w:val="0"/>
                <w:szCs w:val="21"/>
              </w:rPr>
            </w:pPr>
            <w:r>
              <w:rPr>
                <w:rFonts w:hint="eastAsia" w:ascii="宋体" w:hAnsi="宋体" w:cs="仿宋_GB2312"/>
                <w:kern w:val="0"/>
                <w:szCs w:val="21"/>
              </w:rPr>
              <w:t>业绩</w:t>
            </w:r>
          </w:p>
          <w:p w14:paraId="4E6A2B1D">
            <w:pPr>
              <w:widowControl/>
              <w:spacing w:line="280" w:lineRule="atLeast"/>
              <w:jc w:val="center"/>
              <w:rPr>
                <w:rFonts w:ascii="宋体" w:hAnsi="宋体" w:cs="仿宋_GB2312"/>
                <w:kern w:val="0"/>
                <w:szCs w:val="21"/>
              </w:rPr>
            </w:pPr>
            <w:r>
              <w:rPr>
                <w:rFonts w:hint="eastAsia" w:ascii="宋体" w:hAnsi="宋体" w:cs="仿宋_GB2312"/>
                <w:kern w:val="0"/>
                <w:szCs w:val="21"/>
              </w:rPr>
              <w:t>（3分）</w:t>
            </w:r>
          </w:p>
        </w:tc>
        <w:tc>
          <w:tcPr>
            <w:tcW w:w="7187" w:type="dxa"/>
            <w:tcBorders>
              <w:top w:val="nil"/>
              <w:left w:val="nil"/>
              <w:bottom w:val="single" w:color="auto" w:sz="4" w:space="0"/>
              <w:right w:val="single" w:color="auto" w:sz="4" w:space="0"/>
            </w:tcBorders>
            <w:shd w:val="clear" w:color="000000" w:fill="FFFFFF"/>
            <w:vAlign w:val="center"/>
          </w:tcPr>
          <w:p w14:paraId="688D80AF">
            <w:pPr>
              <w:widowControl/>
              <w:spacing w:line="280" w:lineRule="atLeast"/>
              <w:jc w:val="left"/>
              <w:rPr>
                <w:rFonts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投标人自202</w:t>
            </w:r>
            <w:r>
              <w:rPr>
                <w:rFonts w:hint="eastAsia" w:cs="仿宋_GB2312" w:asciiTheme="minorEastAsia" w:hAnsiTheme="minorEastAsia"/>
                <w:color w:val="auto"/>
                <w:kern w:val="0"/>
                <w:szCs w:val="21"/>
                <w:lang w:val="en-US" w:eastAsia="zh-CN"/>
              </w:rPr>
              <w:t>2</w:t>
            </w:r>
            <w:r>
              <w:rPr>
                <w:rFonts w:hint="eastAsia" w:cs="仿宋_GB2312" w:asciiTheme="minorEastAsia" w:hAnsiTheme="minorEastAsia" w:eastAsiaTheme="minorEastAsia"/>
                <w:color w:val="auto"/>
                <w:kern w:val="0"/>
                <w:szCs w:val="21"/>
              </w:rPr>
              <w:t>年</w:t>
            </w:r>
            <w:r>
              <w:rPr>
                <w:rFonts w:hint="eastAsia" w:cs="仿宋_GB2312" w:asciiTheme="minorEastAsia" w:hAnsiTheme="minorEastAsia"/>
                <w:color w:val="auto"/>
                <w:kern w:val="0"/>
                <w:szCs w:val="21"/>
                <w:lang w:val="en-US" w:eastAsia="zh-CN"/>
              </w:rPr>
              <w:t>1</w:t>
            </w:r>
            <w:r>
              <w:rPr>
                <w:rFonts w:hint="eastAsia" w:cs="仿宋_GB2312" w:asciiTheme="minorEastAsia" w:hAnsiTheme="minorEastAsia" w:eastAsiaTheme="minorEastAsia"/>
                <w:color w:val="auto"/>
                <w:kern w:val="0"/>
                <w:szCs w:val="21"/>
              </w:rPr>
              <w:t>月1日至开标截止时间前（以合同签订时间为准） 承担过自然资源和规划数据库维护、信息化维护项目及类似案例的，每个合同得1分，最高得3分。</w:t>
            </w:r>
          </w:p>
          <w:p w14:paraId="4CF51C33">
            <w:pPr>
              <w:widowControl/>
              <w:spacing w:line="280" w:lineRule="atLeast"/>
              <w:jc w:val="left"/>
              <w:rPr>
                <w:rFonts w:ascii="宋体" w:hAnsi="宋体" w:cs="仿宋_GB2312"/>
                <w:kern w:val="0"/>
                <w:szCs w:val="21"/>
              </w:rPr>
            </w:pPr>
            <w:r>
              <w:rPr>
                <w:rFonts w:hint="eastAsia" w:cs="仿宋_GB2312" w:asciiTheme="minorEastAsia" w:hAnsiTheme="minorEastAsia" w:eastAsiaTheme="minorEastAsia"/>
                <w:b/>
                <w:bCs/>
                <w:color w:val="auto"/>
                <w:kern w:val="0"/>
                <w:szCs w:val="21"/>
              </w:rPr>
              <w:t>(评审依据：提供合同扫描件加盖公章。)</w:t>
            </w:r>
          </w:p>
        </w:tc>
      </w:tr>
      <w:tr w14:paraId="0377F7E3">
        <w:tblPrEx>
          <w:tblCellMar>
            <w:top w:w="0" w:type="dxa"/>
            <w:left w:w="108" w:type="dxa"/>
            <w:bottom w:w="0" w:type="dxa"/>
            <w:right w:w="108" w:type="dxa"/>
          </w:tblCellMar>
        </w:tblPrEx>
        <w:trPr>
          <w:cantSplit/>
          <w:trHeight w:val="608" w:hRule="atLeast"/>
        </w:trPr>
        <w:tc>
          <w:tcPr>
            <w:tcW w:w="1164" w:type="dxa"/>
            <w:vMerge w:val="continue"/>
            <w:tcBorders>
              <w:left w:val="single" w:color="auto" w:sz="4" w:space="0"/>
              <w:right w:val="single" w:color="auto" w:sz="4" w:space="0"/>
            </w:tcBorders>
            <w:shd w:val="clear" w:color="auto" w:fill="auto"/>
            <w:vAlign w:val="center"/>
          </w:tcPr>
          <w:p w14:paraId="669E13C5">
            <w:pPr>
              <w:widowControl/>
              <w:spacing w:line="280" w:lineRule="atLeast"/>
              <w:jc w:val="left"/>
              <w:rPr>
                <w:rFonts w:ascii="宋体" w:hAnsi="宋体" w:cs="仿宋_GB2312"/>
                <w:kern w:val="0"/>
                <w:szCs w:val="21"/>
              </w:rPr>
            </w:pPr>
          </w:p>
        </w:tc>
        <w:tc>
          <w:tcPr>
            <w:tcW w:w="1238" w:type="dxa"/>
            <w:tcBorders>
              <w:top w:val="single" w:color="auto" w:sz="4" w:space="0"/>
              <w:left w:val="nil"/>
              <w:bottom w:val="single" w:color="auto" w:sz="4" w:space="0"/>
              <w:right w:val="single" w:color="auto" w:sz="4" w:space="0"/>
            </w:tcBorders>
            <w:shd w:val="clear" w:color="000000" w:fill="FFFFFF"/>
            <w:vAlign w:val="center"/>
          </w:tcPr>
          <w:p w14:paraId="1ECA4587">
            <w:pPr>
              <w:widowControl/>
              <w:spacing w:line="280" w:lineRule="atLeast"/>
              <w:jc w:val="center"/>
              <w:rPr>
                <w:rFonts w:ascii="宋体" w:hAnsi="宋体" w:cs="仿宋_GB2312"/>
                <w:kern w:val="0"/>
                <w:szCs w:val="21"/>
              </w:rPr>
            </w:pPr>
            <w:r>
              <w:rPr>
                <w:rFonts w:hint="eastAsia" w:ascii="宋体" w:hAnsi="宋体" w:cs="仿宋_GB2312"/>
                <w:kern w:val="0"/>
                <w:szCs w:val="21"/>
              </w:rPr>
              <w:t>投标人</w:t>
            </w:r>
          </w:p>
          <w:p w14:paraId="73179602">
            <w:pPr>
              <w:widowControl/>
              <w:spacing w:line="280" w:lineRule="atLeast"/>
              <w:jc w:val="center"/>
              <w:rPr>
                <w:rFonts w:ascii="宋体" w:hAnsi="宋体" w:cs="仿宋_GB2312"/>
                <w:kern w:val="0"/>
                <w:szCs w:val="21"/>
              </w:rPr>
            </w:pPr>
            <w:r>
              <w:rPr>
                <w:rFonts w:hint="eastAsia" w:ascii="宋体" w:hAnsi="宋体" w:cs="仿宋_GB2312"/>
                <w:kern w:val="0"/>
                <w:szCs w:val="21"/>
              </w:rPr>
              <w:t>实力</w:t>
            </w:r>
          </w:p>
          <w:p w14:paraId="33D8F1BF">
            <w:pPr>
              <w:widowControl/>
              <w:spacing w:line="280" w:lineRule="atLeast"/>
              <w:jc w:val="center"/>
              <w:rPr>
                <w:rFonts w:ascii="宋体" w:hAnsi="宋体" w:cs="仿宋_GB2312"/>
                <w:kern w:val="0"/>
                <w:szCs w:val="21"/>
              </w:rPr>
            </w:pPr>
            <w:r>
              <w:rPr>
                <w:rFonts w:hint="eastAsia" w:ascii="宋体" w:hAnsi="宋体" w:cs="仿宋_GB2312"/>
                <w:kern w:val="0"/>
                <w:szCs w:val="21"/>
              </w:rPr>
              <w:t>（3分）</w:t>
            </w:r>
          </w:p>
        </w:tc>
        <w:tc>
          <w:tcPr>
            <w:tcW w:w="7187" w:type="dxa"/>
            <w:tcBorders>
              <w:top w:val="single" w:color="auto" w:sz="4" w:space="0"/>
              <w:left w:val="nil"/>
              <w:bottom w:val="single" w:color="auto" w:sz="4" w:space="0"/>
              <w:right w:val="single" w:color="auto" w:sz="4" w:space="0"/>
            </w:tcBorders>
            <w:shd w:val="clear" w:color="000000" w:fill="FFFFFF"/>
            <w:vAlign w:val="center"/>
          </w:tcPr>
          <w:p w14:paraId="6080D9A7">
            <w:pPr>
              <w:widowControl/>
              <w:spacing w:line="280" w:lineRule="atLeast"/>
              <w:jc w:val="left"/>
              <w:rPr>
                <w:rFonts w:ascii="宋体" w:hAnsi="宋体" w:cs="仿宋_GB2312"/>
                <w:kern w:val="0"/>
                <w:szCs w:val="21"/>
              </w:rPr>
            </w:pPr>
            <w:r>
              <w:rPr>
                <w:rFonts w:hint="eastAsia" w:ascii="宋体" w:hAnsi="宋体" w:cs="仿宋_GB2312"/>
                <w:kern w:val="0"/>
                <w:szCs w:val="21"/>
              </w:rPr>
              <w:t>投标方具有完善的管理体系能力，具有有效期内的</w:t>
            </w:r>
            <w:r>
              <w:rPr>
                <w:rFonts w:hint="eastAsia" w:ascii="宋体" w:hAnsi="宋体"/>
                <w:szCs w:val="21"/>
              </w:rPr>
              <w:t>IS09001</w:t>
            </w:r>
            <w:r>
              <w:rPr>
                <w:rFonts w:hint="eastAsia" w:ascii="宋体" w:hAnsi="宋体" w:cs="仿宋_GB2312"/>
                <w:kern w:val="0"/>
                <w:szCs w:val="21"/>
              </w:rPr>
              <w:t>质量管理体系、ISO45001职业健康安全管理体系、</w:t>
            </w:r>
            <w:r>
              <w:rPr>
                <w:rFonts w:hint="eastAsia" w:ascii="宋体" w:hAnsi="宋体"/>
                <w:szCs w:val="21"/>
              </w:rPr>
              <w:t>IS027001</w:t>
            </w:r>
            <w:r>
              <w:rPr>
                <w:rFonts w:hint="eastAsia" w:ascii="宋体" w:hAnsi="宋体" w:cs="仿宋_GB2312"/>
                <w:kern w:val="0"/>
                <w:szCs w:val="21"/>
              </w:rPr>
              <w:t>信息安全管理体系认证证书的</w:t>
            </w:r>
            <w:r>
              <w:rPr>
                <w:rFonts w:hint="eastAsia" w:ascii="宋体" w:hAnsi="宋体" w:cs="仿宋_GB2312"/>
                <w:kern w:val="0"/>
                <w:szCs w:val="21"/>
                <w:lang w:eastAsia="zh-CN"/>
              </w:rPr>
              <w:t>，</w:t>
            </w:r>
            <w:r>
              <w:rPr>
                <w:rFonts w:hint="eastAsia" w:ascii="宋体" w:hAnsi="宋体" w:cs="仿宋_GB2312"/>
                <w:kern w:val="0"/>
                <w:szCs w:val="21"/>
              </w:rPr>
              <w:t>每提供一个得1分，最高得</w:t>
            </w:r>
            <w:r>
              <w:rPr>
                <w:rFonts w:ascii="宋体" w:hAnsi="宋体" w:cs="仿宋_GB2312"/>
                <w:kern w:val="0"/>
                <w:szCs w:val="21"/>
              </w:rPr>
              <w:t>3</w:t>
            </w:r>
            <w:r>
              <w:rPr>
                <w:rFonts w:hint="eastAsia" w:ascii="宋体" w:hAnsi="宋体" w:cs="仿宋_GB2312"/>
                <w:kern w:val="0"/>
                <w:szCs w:val="21"/>
              </w:rPr>
              <w:t>分。</w:t>
            </w:r>
            <w:r>
              <w:rPr>
                <w:rFonts w:hint="eastAsia" w:ascii="宋体" w:hAnsi="宋体" w:cs="仿宋_GB2312"/>
                <w:b/>
                <w:bCs/>
                <w:kern w:val="0"/>
                <w:szCs w:val="21"/>
              </w:rPr>
              <w:t>（投标文件中提供有效的证书复印件加盖公章，且以上认证必须在开标当天经“全国认证认可信息公共服务平台 http://cx.cnca.cn/” 查询证书状态为“有效”</w:t>
            </w:r>
            <w:r>
              <w:rPr>
                <w:rFonts w:hint="eastAsia" w:ascii="宋体" w:hAnsi="宋体"/>
                <w:b/>
                <w:bCs/>
                <w:szCs w:val="21"/>
              </w:rPr>
              <w:t>，否则不得分。</w:t>
            </w:r>
            <w:r>
              <w:rPr>
                <w:rFonts w:hint="eastAsia" w:ascii="宋体" w:hAnsi="宋体" w:cs="仿宋_GB2312"/>
                <w:b/>
                <w:bCs/>
                <w:kern w:val="0"/>
                <w:szCs w:val="21"/>
              </w:rPr>
              <w:t>）</w:t>
            </w:r>
            <w:r>
              <w:rPr>
                <w:rFonts w:hint="eastAsia" w:ascii="宋体" w:hAnsi="宋体" w:cs="仿宋_GB2312"/>
                <w:kern w:val="0"/>
                <w:szCs w:val="21"/>
              </w:rPr>
              <w:t xml:space="preserve">   。</w:t>
            </w:r>
          </w:p>
        </w:tc>
      </w:tr>
      <w:tr w14:paraId="12D92E97">
        <w:tblPrEx>
          <w:tblCellMar>
            <w:top w:w="0" w:type="dxa"/>
            <w:left w:w="108" w:type="dxa"/>
            <w:bottom w:w="0" w:type="dxa"/>
            <w:right w:w="108" w:type="dxa"/>
          </w:tblCellMar>
        </w:tblPrEx>
        <w:trPr>
          <w:cantSplit/>
          <w:trHeight w:val="1564" w:hRule="atLeast"/>
        </w:trPr>
        <w:tc>
          <w:tcPr>
            <w:tcW w:w="1164" w:type="dxa"/>
            <w:vMerge w:val="continue"/>
            <w:tcBorders>
              <w:left w:val="single" w:color="auto" w:sz="4" w:space="0"/>
              <w:bottom w:val="single" w:color="auto" w:sz="4" w:space="0"/>
              <w:right w:val="single" w:color="auto" w:sz="4" w:space="0"/>
            </w:tcBorders>
            <w:shd w:val="clear" w:color="auto" w:fill="auto"/>
            <w:vAlign w:val="center"/>
          </w:tcPr>
          <w:p w14:paraId="33F34833">
            <w:pPr>
              <w:widowControl/>
              <w:spacing w:line="280" w:lineRule="atLeast"/>
              <w:jc w:val="left"/>
              <w:rPr>
                <w:rFonts w:ascii="宋体" w:hAnsi="宋体" w:cs="仿宋_GB2312"/>
                <w:kern w:val="0"/>
                <w:szCs w:val="21"/>
              </w:rPr>
            </w:pPr>
          </w:p>
        </w:tc>
        <w:tc>
          <w:tcPr>
            <w:tcW w:w="1238" w:type="dxa"/>
            <w:tcBorders>
              <w:top w:val="single" w:color="auto" w:sz="4" w:space="0"/>
              <w:left w:val="single" w:color="auto" w:sz="4" w:space="0"/>
              <w:bottom w:val="single" w:color="auto" w:sz="4" w:space="0"/>
              <w:right w:val="single" w:color="auto" w:sz="4" w:space="0"/>
            </w:tcBorders>
            <w:shd w:val="clear" w:color="000000" w:fill="FFFFFF"/>
            <w:vAlign w:val="center"/>
          </w:tcPr>
          <w:p w14:paraId="42542E19">
            <w:pPr>
              <w:widowControl/>
              <w:spacing w:line="280" w:lineRule="atLeast"/>
              <w:jc w:val="center"/>
              <w:rPr>
                <w:rFonts w:ascii="宋体" w:hAnsi="宋体" w:cs="仿宋_GB2312"/>
                <w:kern w:val="0"/>
                <w:szCs w:val="21"/>
              </w:rPr>
            </w:pPr>
            <w:r>
              <w:rPr>
                <w:rFonts w:hint="eastAsia" w:ascii="宋体" w:hAnsi="宋体" w:cs="仿宋_GB2312"/>
                <w:kern w:val="0"/>
                <w:szCs w:val="21"/>
              </w:rPr>
              <w:t>售后服务（5分）</w:t>
            </w:r>
          </w:p>
        </w:tc>
        <w:tc>
          <w:tcPr>
            <w:tcW w:w="7187" w:type="dxa"/>
            <w:tcBorders>
              <w:top w:val="single" w:color="auto" w:sz="4" w:space="0"/>
              <w:left w:val="single" w:color="auto" w:sz="4" w:space="0"/>
              <w:bottom w:val="single" w:color="auto" w:sz="4" w:space="0"/>
              <w:right w:val="single" w:color="auto" w:sz="4" w:space="0"/>
            </w:tcBorders>
            <w:shd w:val="clear" w:color="000000" w:fill="FFFFFF"/>
            <w:vAlign w:val="center"/>
          </w:tcPr>
          <w:p w14:paraId="516D9289">
            <w:pPr>
              <w:widowControl/>
              <w:spacing w:line="280" w:lineRule="atLeast"/>
              <w:jc w:val="left"/>
              <w:rPr>
                <w:rFonts w:hint="eastAsia" w:cs="仿宋_GB2312" w:asciiTheme="minorEastAsia" w:hAnsiTheme="minorEastAsia" w:eastAsiaTheme="minorEastAsia"/>
                <w:color w:val="auto"/>
                <w:kern w:val="0"/>
                <w:szCs w:val="21"/>
              </w:rPr>
            </w:pPr>
            <w:r>
              <w:rPr>
                <w:rFonts w:hint="eastAsia" w:cs="仿宋_GB2312" w:asciiTheme="minorEastAsia" w:hAnsiTheme="minorEastAsia" w:eastAsiaTheme="minorEastAsia"/>
                <w:color w:val="auto"/>
                <w:kern w:val="0"/>
                <w:szCs w:val="21"/>
              </w:rPr>
              <w:t>对投标方的售后服务</w:t>
            </w:r>
            <w:r>
              <w:rPr>
                <w:rFonts w:hint="eastAsia" w:cs="仿宋_GB2312" w:asciiTheme="minorEastAsia" w:hAnsiTheme="minorEastAsia"/>
                <w:color w:val="auto"/>
                <w:kern w:val="0"/>
                <w:szCs w:val="21"/>
                <w:lang w:eastAsia="zh-CN"/>
              </w:rPr>
              <w:t>方案</w:t>
            </w:r>
            <w:r>
              <w:rPr>
                <w:rFonts w:hint="eastAsia" w:cs="仿宋_GB2312" w:asciiTheme="minorEastAsia" w:hAnsiTheme="minorEastAsia" w:eastAsiaTheme="minorEastAsia"/>
                <w:color w:val="auto"/>
                <w:kern w:val="0"/>
                <w:szCs w:val="21"/>
              </w:rPr>
              <w:t>进行总体评估综合评议，包括本地化服务能力、售后人员配置、售后服务响应时间和承诺等。</w:t>
            </w:r>
          </w:p>
          <w:p w14:paraId="2F096280">
            <w:pPr>
              <w:spacing w:line="280" w:lineRule="atLeast"/>
              <w:jc w:val="left"/>
              <w:rPr>
                <w:rFonts w:cs="仿宋_GB2312" w:asciiTheme="minorEastAsia" w:hAnsiTheme="minorEastAsia" w:eastAsiaTheme="minorEastAsia"/>
                <w:color w:val="auto"/>
                <w:szCs w:val="21"/>
              </w:rPr>
            </w:pPr>
            <w:r>
              <w:rPr>
                <w:rFonts w:hint="eastAsia" w:cs="仿宋_GB2312" w:asciiTheme="minorEastAsia" w:hAnsiTheme="minorEastAsia" w:eastAsiaTheme="minorEastAsia"/>
                <w:b/>
                <w:bCs/>
                <w:color w:val="auto"/>
                <w:szCs w:val="21"/>
                <w:lang w:val="zh-CN" w:bidi="zh-CN"/>
              </w:rPr>
              <w:t>评分要求：</w:t>
            </w:r>
          </w:p>
          <w:p w14:paraId="17B11469">
            <w:pPr>
              <w:widowControl/>
              <w:numPr>
                <w:ilvl w:val="0"/>
                <w:numId w:val="2"/>
              </w:numPr>
              <w:spacing w:line="280" w:lineRule="atLeast"/>
              <w:jc w:val="left"/>
              <w:rPr>
                <w:rFonts w:cs="仿宋_GB2312" w:asciiTheme="minorEastAsia" w:hAnsiTheme="minorEastAsia" w:eastAsiaTheme="minorEastAsia"/>
                <w:color w:val="auto"/>
                <w:kern w:val="0"/>
                <w:szCs w:val="21"/>
              </w:rPr>
            </w:pPr>
            <w:r>
              <w:rPr>
                <w:rFonts w:hint="eastAsia" w:ascii="宋体" w:hAnsi="宋体"/>
                <w:szCs w:val="21"/>
                <w:lang w:val="en-US" w:eastAsia="zh-CN"/>
              </w:rPr>
              <w:t>售后方案和措施</w:t>
            </w:r>
            <w:r>
              <w:rPr>
                <w:rFonts w:hint="eastAsia" w:ascii="宋体" w:hAnsi="宋体"/>
                <w:szCs w:val="21"/>
              </w:rPr>
              <w:t>完整合理、技术先进的</w:t>
            </w:r>
            <w:r>
              <w:rPr>
                <w:rFonts w:hint="eastAsia" w:ascii="宋体" w:hAnsi="宋体"/>
                <w:szCs w:val="21"/>
                <w:lang w:eastAsia="zh-CN"/>
              </w:rPr>
              <w:t>，</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w:t>
            </w:r>
          </w:p>
          <w:p w14:paraId="5BF71825">
            <w:pPr>
              <w:widowControl/>
              <w:numPr>
                <w:ilvl w:val="0"/>
                <w:numId w:val="2"/>
              </w:numPr>
              <w:spacing w:line="280" w:lineRule="atLeast"/>
              <w:jc w:val="left"/>
              <w:rPr>
                <w:rFonts w:cs="仿宋_GB2312" w:asciiTheme="minorEastAsia" w:hAnsiTheme="minorEastAsia" w:eastAsiaTheme="minorEastAsia"/>
                <w:color w:val="auto"/>
                <w:kern w:val="0"/>
                <w:szCs w:val="21"/>
              </w:rPr>
            </w:pPr>
            <w:r>
              <w:rPr>
                <w:rFonts w:hint="eastAsia" w:ascii="宋体" w:hAnsi="宋体"/>
                <w:szCs w:val="21"/>
                <w:lang w:val="en-US" w:eastAsia="zh-CN"/>
              </w:rPr>
              <w:t>售后方案和措施</w:t>
            </w:r>
            <w:r>
              <w:rPr>
                <w:rFonts w:hint="eastAsia" w:ascii="宋体" w:hAnsi="宋体"/>
                <w:szCs w:val="21"/>
              </w:rPr>
              <w:t>基本</w:t>
            </w:r>
            <w:r>
              <w:rPr>
                <w:rFonts w:hint="eastAsia" w:ascii="宋体" w:hAnsi="宋体"/>
                <w:szCs w:val="21"/>
                <w:lang w:eastAsia="zh-CN"/>
              </w:rPr>
              <w:t>完整</w:t>
            </w:r>
            <w:r>
              <w:rPr>
                <w:rFonts w:hint="eastAsia" w:ascii="宋体" w:hAnsi="宋体"/>
                <w:szCs w:val="21"/>
              </w:rPr>
              <w:t>合理的</w:t>
            </w:r>
            <w:r>
              <w:rPr>
                <w:rFonts w:hint="eastAsia" w:ascii="宋体" w:hAnsi="宋体"/>
                <w:szCs w:val="21"/>
                <w:lang w:eastAsia="zh-CN"/>
              </w:rPr>
              <w:t>，</w:t>
            </w:r>
            <w:r>
              <w:rPr>
                <w:rFonts w:hint="eastAsia" w:ascii="宋体" w:hAnsi="宋体"/>
                <w:szCs w:val="21"/>
              </w:rPr>
              <w:t>得</w:t>
            </w:r>
            <w:r>
              <w:rPr>
                <w:rFonts w:hint="eastAsia" w:ascii="宋体" w:hAnsi="宋体"/>
                <w:szCs w:val="21"/>
                <w:lang w:val="en-US" w:eastAsia="zh-CN"/>
              </w:rPr>
              <w:t>3</w:t>
            </w:r>
            <w:r>
              <w:rPr>
                <w:rFonts w:hint="eastAsia" w:ascii="宋体" w:hAnsi="宋体"/>
                <w:szCs w:val="21"/>
              </w:rPr>
              <w:t>分；</w:t>
            </w:r>
          </w:p>
          <w:p w14:paraId="6F888931">
            <w:pPr>
              <w:widowControl/>
              <w:numPr>
                <w:ilvl w:val="0"/>
                <w:numId w:val="2"/>
              </w:numPr>
              <w:spacing w:line="280" w:lineRule="atLeast"/>
              <w:jc w:val="left"/>
              <w:rPr>
                <w:rFonts w:cs="仿宋_GB2312" w:asciiTheme="minorEastAsia" w:hAnsiTheme="minorEastAsia" w:eastAsiaTheme="minorEastAsia"/>
                <w:color w:val="auto"/>
                <w:kern w:val="0"/>
                <w:szCs w:val="21"/>
              </w:rPr>
            </w:pPr>
            <w:r>
              <w:rPr>
                <w:rFonts w:hint="eastAsia" w:ascii="宋体" w:hAnsi="宋体"/>
                <w:szCs w:val="21"/>
                <w:lang w:eastAsia="zh-CN"/>
              </w:rPr>
              <w:t>售后方案和措施比较简单</w:t>
            </w:r>
            <w:r>
              <w:rPr>
                <w:rFonts w:hint="eastAsia" w:ascii="宋体" w:hAnsi="宋体"/>
                <w:szCs w:val="21"/>
              </w:rPr>
              <w:t>的</w:t>
            </w:r>
            <w:r>
              <w:rPr>
                <w:rFonts w:hint="eastAsia" w:ascii="宋体" w:hAnsi="宋体"/>
                <w:szCs w:val="21"/>
                <w:lang w:eastAsia="zh-CN"/>
              </w:rPr>
              <w:t>，</w:t>
            </w:r>
            <w:r>
              <w:rPr>
                <w:rFonts w:hint="eastAsia" w:ascii="宋体" w:hAnsi="宋体"/>
                <w:szCs w:val="21"/>
              </w:rPr>
              <w:t>得</w:t>
            </w:r>
            <w:r>
              <w:rPr>
                <w:rFonts w:hint="eastAsia" w:ascii="宋体" w:hAnsi="宋体"/>
                <w:szCs w:val="21"/>
                <w:lang w:val="en-US" w:eastAsia="zh-CN"/>
              </w:rPr>
              <w:t>1</w:t>
            </w:r>
            <w:r>
              <w:rPr>
                <w:rFonts w:hint="eastAsia" w:ascii="宋体" w:hAnsi="宋体"/>
                <w:szCs w:val="21"/>
              </w:rPr>
              <w:t>分</w:t>
            </w:r>
            <w:r>
              <w:rPr>
                <w:rFonts w:hint="eastAsia" w:cs="仿宋_GB2312" w:asciiTheme="minorEastAsia" w:hAnsiTheme="minorEastAsia" w:eastAsiaTheme="minorEastAsia"/>
                <w:color w:val="auto"/>
                <w:kern w:val="0"/>
                <w:szCs w:val="21"/>
              </w:rPr>
              <w:t>。</w:t>
            </w:r>
          </w:p>
          <w:p w14:paraId="473BE417">
            <w:pPr>
              <w:widowControl/>
              <w:spacing w:line="280" w:lineRule="atLeast"/>
              <w:jc w:val="left"/>
            </w:pPr>
            <w:r>
              <w:rPr>
                <w:rFonts w:hint="eastAsia" w:cs="仿宋_GB2312" w:asciiTheme="minorEastAsia" w:hAnsiTheme="minorEastAsia"/>
                <w:color w:val="auto"/>
                <w:kern w:val="0"/>
                <w:szCs w:val="21"/>
                <w:lang w:eastAsia="zh-CN"/>
              </w:rPr>
              <w:t>（</w:t>
            </w:r>
            <w:r>
              <w:rPr>
                <w:rFonts w:hint="eastAsia" w:cs="仿宋_GB2312" w:asciiTheme="minorEastAsia" w:hAnsiTheme="minorEastAsia"/>
                <w:color w:val="auto"/>
                <w:kern w:val="0"/>
                <w:szCs w:val="21"/>
                <w:lang w:val="en-US" w:eastAsia="zh-CN"/>
              </w:rPr>
              <w:t>4</w:t>
            </w:r>
            <w:r>
              <w:rPr>
                <w:rFonts w:hint="eastAsia" w:cs="仿宋_GB2312" w:asciiTheme="minorEastAsia" w:hAnsiTheme="minorEastAsia"/>
                <w:color w:val="auto"/>
                <w:kern w:val="0"/>
                <w:szCs w:val="21"/>
                <w:lang w:eastAsia="zh-CN"/>
              </w:rPr>
              <w:t>）</w:t>
            </w:r>
            <w:r>
              <w:rPr>
                <w:rFonts w:hint="eastAsia" w:ascii="宋体" w:hAnsi="宋体"/>
                <w:szCs w:val="21"/>
                <w:lang w:eastAsia="zh-CN"/>
              </w:rPr>
              <w:t>售后方案和措施</w:t>
            </w:r>
            <w:r>
              <w:rPr>
                <w:rFonts w:hint="eastAsia" w:ascii="宋体" w:hAnsi="宋体"/>
                <w:szCs w:val="21"/>
              </w:rPr>
              <w:t>存在明显缺陷或没有提供的</w:t>
            </w:r>
            <w:r>
              <w:rPr>
                <w:rFonts w:hint="eastAsia"/>
                <w:szCs w:val="21"/>
                <w:lang w:eastAsia="zh-CN"/>
              </w:rPr>
              <w:t>，不得分。</w:t>
            </w:r>
          </w:p>
        </w:tc>
      </w:tr>
    </w:tbl>
    <w:p w14:paraId="0D77B685">
      <w:pPr>
        <w:rPr>
          <w:szCs w:val="21"/>
        </w:rPr>
      </w:pPr>
    </w:p>
    <w:p w14:paraId="4739FAF4">
      <w:pPr>
        <w:rPr>
          <w:szCs w:val="21"/>
        </w:rPr>
      </w:pPr>
    </w:p>
    <w:p w14:paraId="7A4E100B">
      <w:pPr>
        <w:rPr>
          <w:szCs w:val="21"/>
        </w:rPr>
      </w:pPr>
      <w:r>
        <w:rPr>
          <w:rFonts w:hint="eastAsia"/>
          <w:szCs w:val="21"/>
        </w:rPr>
        <w:t>注：</w:t>
      </w:r>
      <w:r>
        <w:rPr>
          <w:szCs w:val="21"/>
        </w:rPr>
        <w:t>1</w:t>
      </w:r>
      <w:r>
        <w:rPr>
          <w:rFonts w:hint="eastAsia"/>
          <w:szCs w:val="21"/>
        </w:rPr>
        <w:t>、各评委成员自行按以上参考分值评分；</w:t>
      </w:r>
      <w:r>
        <w:rPr>
          <w:szCs w:val="21"/>
        </w:rPr>
        <w:t>2</w:t>
      </w:r>
      <w:r>
        <w:rPr>
          <w:rFonts w:hint="eastAsia"/>
          <w:szCs w:val="21"/>
        </w:rPr>
        <w:t>、表内要求提供的资料，未按要求提供的均不得分。</w:t>
      </w:r>
    </w:p>
    <w:p w14:paraId="3F9DB80A">
      <w:pPr>
        <w:rPr>
          <w:szCs w:val="21"/>
        </w:rPr>
      </w:pPr>
    </w:p>
    <w:p w14:paraId="491A35C6">
      <w:pPr>
        <w:rPr>
          <w:szCs w:val="21"/>
        </w:rPr>
      </w:pPr>
      <w:r>
        <w:rPr>
          <w:rFonts w:hint="eastAsia"/>
          <w:szCs w:val="21"/>
        </w:rPr>
        <w:t>评委签名：</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48E784FE">
      <w:pPr>
        <w:rPr>
          <w:rFonts w:ascii="宋体" w:hAnsi="宋体"/>
          <w:szCs w:val="21"/>
        </w:rPr>
      </w:pPr>
      <w:r>
        <w:rPr>
          <w:rFonts w:ascii="宋体" w:hAnsi="宋体"/>
          <w:szCs w:val="21"/>
        </w:rPr>
        <w:br w:type="page"/>
      </w:r>
    </w:p>
    <w:p w14:paraId="4330F416">
      <w:pPr>
        <w:spacing w:line="400" w:lineRule="exact"/>
        <w:rPr>
          <w:rFonts w:ascii="宋体" w:hAnsi="宋体"/>
          <w:szCs w:val="21"/>
        </w:rPr>
      </w:pPr>
      <w:r>
        <w:rPr>
          <w:rFonts w:hint="eastAsia" w:ascii="宋体" w:hAnsi="宋体"/>
          <w:szCs w:val="21"/>
        </w:rPr>
        <w:t>附表</w:t>
      </w:r>
      <w:r>
        <w:rPr>
          <w:rFonts w:ascii="宋体" w:hAnsi="宋体"/>
          <w:szCs w:val="21"/>
        </w:rPr>
        <w:t>4</w:t>
      </w:r>
    </w:p>
    <w:p w14:paraId="7601526B">
      <w:pPr>
        <w:widowControl/>
        <w:snapToGrid w:val="0"/>
        <w:spacing w:line="560" w:lineRule="exact"/>
        <w:jc w:val="center"/>
        <w:rPr>
          <w:rFonts w:ascii="宋体" w:hAnsi="宋体"/>
          <w:b/>
          <w:szCs w:val="21"/>
        </w:rPr>
      </w:pPr>
      <w:r>
        <w:rPr>
          <w:rFonts w:hint="eastAsia" w:ascii="宋体" w:hAnsi="宋体"/>
          <w:b/>
          <w:szCs w:val="21"/>
        </w:rPr>
        <w:t>初步审查表</w:t>
      </w:r>
    </w:p>
    <w:tbl>
      <w:tblPr>
        <w:tblStyle w:val="47"/>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14:paraId="07B7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6F6C8776">
            <w:pPr>
              <w:spacing w:line="400" w:lineRule="exact"/>
              <w:jc w:val="center"/>
              <w:rPr>
                <w:rFonts w:ascii="宋体" w:hAnsi="宋体"/>
                <w:b/>
                <w:szCs w:val="21"/>
              </w:rPr>
            </w:pPr>
            <w:r>
              <w:rPr>
                <w:rFonts w:hint="eastAsia" w:ascii="宋体" w:hAnsi="宋体"/>
                <w:b/>
                <w:szCs w:val="21"/>
              </w:rPr>
              <w:t>序号</w:t>
            </w:r>
          </w:p>
        </w:tc>
        <w:tc>
          <w:tcPr>
            <w:tcW w:w="5859" w:type="dxa"/>
            <w:vAlign w:val="center"/>
          </w:tcPr>
          <w:p w14:paraId="3A28B880">
            <w:pPr>
              <w:spacing w:line="360" w:lineRule="exact"/>
              <w:jc w:val="center"/>
              <w:rPr>
                <w:rFonts w:ascii="宋体" w:hAnsi="宋体"/>
                <w:b/>
                <w:szCs w:val="21"/>
              </w:rPr>
            </w:pPr>
            <w:r>
              <w:rPr>
                <w:rFonts w:hint="eastAsia" w:ascii="宋体" w:hAnsi="宋体"/>
                <w:b/>
                <w:szCs w:val="21"/>
              </w:rPr>
              <w:t>要求说明</w:t>
            </w:r>
          </w:p>
        </w:tc>
        <w:tc>
          <w:tcPr>
            <w:tcW w:w="2836" w:type="dxa"/>
            <w:vAlign w:val="center"/>
          </w:tcPr>
          <w:p w14:paraId="305A9231">
            <w:pPr>
              <w:spacing w:line="360" w:lineRule="exact"/>
              <w:jc w:val="center"/>
              <w:rPr>
                <w:rFonts w:ascii="宋体" w:hAnsi="宋体"/>
                <w:b/>
                <w:szCs w:val="21"/>
              </w:rPr>
            </w:pPr>
            <w:r>
              <w:rPr>
                <w:rFonts w:hint="eastAsia" w:ascii="宋体" w:hAnsi="宋体"/>
                <w:b/>
                <w:szCs w:val="21"/>
              </w:rPr>
              <w:t>审查要求</w:t>
            </w:r>
          </w:p>
        </w:tc>
      </w:tr>
      <w:tr w14:paraId="0C90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D9C07BE">
            <w:pPr>
              <w:spacing w:line="400" w:lineRule="exact"/>
              <w:jc w:val="center"/>
              <w:rPr>
                <w:rFonts w:ascii="宋体" w:hAnsi="宋体"/>
                <w:szCs w:val="21"/>
              </w:rPr>
            </w:pPr>
            <w:r>
              <w:rPr>
                <w:rFonts w:ascii="宋体" w:hAnsi="宋体"/>
                <w:szCs w:val="21"/>
              </w:rPr>
              <w:t>1</w:t>
            </w:r>
          </w:p>
        </w:tc>
        <w:tc>
          <w:tcPr>
            <w:tcW w:w="5859" w:type="dxa"/>
            <w:vAlign w:val="center"/>
          </w:tcPr>
          <w:p w14:paraId="42961014">
            <w:pPr>
              <w:spacing w:line="400" w:lineRule="exact"/>
              <w:rPr>
                <w:rFonts w:ascii="宋体" w:hAnsi="宋体"/>
                <w:szCs w:val="21"/>
              </w:rPr>
            </w:pPr>
            <w:r>
              <w:rPr>
                <w:rFonts w:hint="eastAsia"/>
              </w:rPr>
              <w:t>本次公开招标设有最高投标报价，投标报价超过预算价的按无效标处理。</w:t>
            </w:r>
          </w:p>
        </w:tc>
        <w:tc>
          <w:tcPr>
            <w:tcW w:w="2836" w:type="dxa"/>
            <w:vAlign w:val="center"/>
          </w:tcPr>
          <w:p w14:paraId="7A92D0CD">
            <w:pPr>
              <w:spacing w:line="400" w:lineRule="exact"/>
              <w:rPr>
                <w:rFonts w:ascii="宋体" w:hAnsi="宋体"/>
                <w:szCs w:val="21"/>
              </w:rPr>
            </w:pPr>
            <w:r>
              <w:rPr>
                <w:rFonts w:hint="eastAsia" w:ascii="宋体" w:hAnsi="宋体"/>
                <w:szCs w:val="21"/>
              </w:rPr>
              <w:t>提供“开标一览表”</w:t>
            </w:r>
            <w:r>
              <w:rPr>
                <w:rFonts w:hint="eastAsia" w:ascii="宋体" w:hAnsi="宋体" w:cs="宋体"/>
                <w:szCs w:val="21"/>
              </w:rPr>
              <w:t>。</w:t>
            </w:r>
          </w:p>
        </w:tc>
      </w:tr>
      <w:tr w14:paraId="27A8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53B38CD">
            <w:pPr>
              <w:spacing w:line="400" w:lineRule="exact"/>
              <w:jc w:val="center"/>
              <w:rPr>
                <w:rFonts w:ascii="宋体" w:hAnsi="宋体"/>
                <w:szCs w:val="21"/>
              </w:rPr>
            </w:pPr>
            <w:r>
              <w:rPr>
                <w:rFonts w:ascii="宋体" w:hAnsi="宋体"/>
                <w:szCs w:val="21"/>
              </w:rPr>
              <w:t>2</w:t>
            </w:r>
          </w:p>
        </w:tc>
        <w:tc>
          <w:tcPr>
            <w:tcW w:w="5859" w:type="dxa"/>
            <w:vAlign w:val="center"/>
          </w:tcPr>
          <w:p w14:paraId="70F75847">
            <w:pPr>
              <w:spacing w:line="400" w:lineRule="exact"/>
              <w:rPr>
                <w:rFonts w:ascii="宋体" w:hAnsi="宋体"/>
                <w:szCs w:val="21"/>
              </w:rPr>
            </w:pPr>
            <w:r>
              <w:rPr>
                <w:rFonts w:hint="eastAsia" w:ascii="宋体" w:hAnsi="宋体"/>
                <w:szCs w:val="21"/>
              </w:rPr>
              <w:t>符合第二章“投标须知”第九、</w:t>
            </w:r>
            <w:r>
              <w:rPr>
                <w:rFonts w:ascii="宋体" w:hAnsi="宋体"/>
                <w:szCs w:val="21"/>
              </w:rPr>
              <w:t>1</w:t>
            </w:r>
            <w:r>
              <w:rPr>
                <w:rFonts w:hint="eastAsia" w:ascii="宋体" w:hAnsi="宋体"/>
                <w:szCs w:val="21"/>
              </w:rPr>
              <w:t>条的要求。</w:t>
            </w:r>
          </w:p>
        </w:tc>
        <w:tc>
          <w:tcPr>
            <w:tcW w:w="2836" w:type="dxa"/>
            <w:vAlign w:val="center"/>
          </w:tcPr>
          <w:p w14:paraId="774D620B">
            <w:pPr>
              <w:spacing w:line="400" w:lineRule="exact"/>
              <w:rPr>
                <w:rFonts w:ascii="宋体" w:hAnsi="宋体"/>
                <w:szCs w:val="21"/>
              </w:rPr>
            </w:pPr>
            <w:r>
              <w:rPr>
                <w:rFonts w:hint="eastAsia" w:ascii="宋体" w:hAnsi="宋体"/>
                <w:szCs w:val="21"/>
              </w:rPr>
              <w:t>投标文件的签署盖章符合所述要求。</w:t>
            </w:r>
          </w:p>
        </w:tc>
      </w:tr>
      <w:tr w14:paraId="7E8A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7DC7152">
            <w:pPr>
              <w:spacing w:line="400" w:lineRule="exact"/>
              <w:jc w:val="center"/>
              <w:rPr>
                <w:rFonts w:ascii="宋体" w:hAnsi="宋体"/>
                <w:szCs w:val="21"/>
              </w:rPr>
            </w:pPr>
            <w:r>
              <w:rPr>
                <w:rFonts w:ascii="宋体" w:hAnsi="宋体"/>
                <w:szCs w:val="21"/>
              </w:rPr>
              <w:t>3</w:t>
            </w:r>
          </w:p>
        </w:tc>
        <w:tc>
          <w:tcPr>
            <w:tcW w:w="5859" w:type="dxa"/>
            <w:vAlign w:val="center"/>
          </w:tcPr>
          <w:p w14:paraId="31917BA1">
            <w:pPr>
              <w:spacing w:line="400" w:lineRule="exact"/>
              <w:rPr>
                <w:rFonts w:ascii="宋体" w:hAnsi="宋体"/>
                <w:szCs w:val="21"/>
              </w:rPr>
            </w:pPr>
            <w:r>
              <w:rPr>
                <w:rFonts w:hint="eastAsia" w:ascii="宋体" w:hAnsi="宋体"/>
                <w:szCs w:val="21"/>
              </w:rPr>
              <w:t>评标委员会认为供应商的报价明显低于其他通过第一阶段评审供应商的报价，有可能影响产品质量或者不能诚信履约的，应当要求其在评标现场合理的时间内提供说明，必要时提交相关证明材料；供应商不能证明其报价合理性的，评标委员会应当将其作为无效投标处理。</w:t>
            </w:r>
          </w:p>
        </w:tc>
        <w:tc>
          <w:tcPr>
            <w:tcW w:w="2836" w:type="dxa"/>
            <w:vAlign w:val="center"/>
          </w:tcPr>
          <w:p w14:paraId="602658AE">
            <w:pPr>
              <w:spacing w:line="400" w:lineRule="exact"/>
              <w:rPr>
                <w:rFonts w:ascii="宋体" w:hAnsi="宋体"/>
                <w:szCs w:val="21"/>
              </w:rPr>
            </w:pPr>
            <w:r>
              <w:rPr>
                <w:rFonts w:hint="eastAsia" w:ascii="宋体" w:hAnsi="宋体"/>
                <w:szCs w:val="21"/>
              </w:rPr>
              <w:t>符合所述要求。</w:t>
            </w:r>
          </w:p>
        </w:tc>
      </w:tr>
      <w:tr w14:paraId="2283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4CAEF30">
            <w:pPr>
              <w:spacing w:line="400" w:lineRule="exact"/>
              <w:jc w:val="center"/>
              <w:rPr>
                <w:rFonts w:ascii="宋体" w:hAnsi="宋体"/>
                <w:szCs w:val="21"/>
              </w:rPr>
            </w:pPr>
            <w:r>
              <w:rPr>
                <w:rFonts w:ascii="宋体" w:hAnsi="宋体"/>
                <w:szCs w:val="21"/>
              </w:rPr>
              <w:t>4</w:t>
            </w:r>
          </w:p>
        </w:tc>
        <w:tc>
          <w:tcPr>
            <w:tcW w:w="5859" w:type="dxa"/>
            <w:vAlign w:val="center"/>
          </w:tcPr>
          <w:p w14:paraId="1FF77A2B">
            <w:pPr>
              <w:spacing w:line="400" w:lineRule="exact"/>
              <w:rPr>
                <w:rFonts w:ascii="宋体" w:hAnsi="宋体"/>
                <w:szCs w:val="21"/>
              </w:rPr>
            </w:pPr>
            <w:r>
              <w:rPr>
                <w:rFonts w:hint="eastAsia" w:ascii="宋体" w:hAnsi="宋体"/>
                <w:szCs w:val="21"/>
              </w:rPr>
              <w:t>符合法律、法规和招标文件中规定的其他实质性要求（实质性要求招标文件中“</w:t>
            </w:r>
            <w:r>
              <w:rPr>
                <w:rFonts w:hint="eastAsia" w:ascii="宋体" w:hAnsi="宋体"/>
                <w:b/>
                <w:sz w:val="24"/>
              </w:rPr>
              <w:t>▲</w:t>
            </w:r>
            <w:r>
              <w:rPr>
                <w:rFonts w:hint="eastAsia" w:ascii="宋体" w:hAnsi="宋体"/>
                <w:szCs w:val="21"/>
              </w:rPr>
              <w:t>”标记）</w:t>
            </w:r>
          </w:p>
        </w:tc>
        <w:tc>
          <w:tcPr>
            <w:tcW w:w="2836" w:type="dxa"/>
            <w:vAlign w:val="center"/>
          </w:tcPr>
          <w:p w14:paraId="14C5E0A6">
            <w:pPr>
              <w:spacing w:line="400" w:lineRule="exact"/>
              <w:rPr>
                <w:rFonts w:ascii="宋体" w:hAnsi="宋体"/>
                <w:szCs w:val="21"/>
              </w:rPr>
            </w:pPr>
            <w:r>
              <w:rPr>
                <w:rFonts w:hint="eastAsia" w:ascii="宋体" w:hAnsi="宋体"/>
                <w:szCs w:val="21"/>
              </w:rPr>
              <w:t>符合所述要求。</w:t>
            </w:r>
          </w:p>
        </w:tc>
      </w:tr>
      <w:tr w14:paraId="0AEE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14:paraId="711FF149">
            <w:pPr>
              <w:spacing w:line="400" w:lineRule="exact"/>
              <w:jc w:val="center"/>
              <w:rPr>
                <w:rFonts w:ascii="宋体" w:hAnsi="宋体"/>
                <w:szCs w:val="21"/>
              </w:rPr>
            </w:pPr>
            <w:r>
              <w:rPr>
                <w:rFonts w:hint="eastAsia" w:ascii="宋体" w:hAnsi="宋体"/>
                <w:b/>
                <w:szCs w:val="21"/>
              </w:rPr>
              <w:t>初步审查结论</w:t>
            </w:r>
          </w:p>
        </w:tc>
        <w:tc>
          <w:tcPr>
            <w:tcW w:w="2836" w:type="dxa"/>
            <w:vAlign w:val="center"/>
          </w:tcPr>
          <w:p w14:paraId="4B200125">
            <w:pPr>
              <w:spacing w:line="400" w:lineRule="exact"/>
              <w:rPr>
                <w:rFonts w:ascii="宋体" w:hAnsi="宋体"/>
                <w:szCs w:val="21"/>
              </w:rPr>
            </w:pPr>
          </w:p>
        </w:tc>
      </w:tr>
    </w:tbl>
    <w:p w14:paraId="0F6E740A">
      <w:pPr>
        <w:spacing w:line="400" w:lineRule="exact"/>
        <w:rPr>
          <w:rFonts w:ascii="宋体" w:hAnsi="宋体"/>
          <w:szCs w:val="21"/>
        </w:rPr>
      </w:pPr>
      <w:r>
        <w:rPr>
          <w:rFonts w:hint="eastAsia" w:ascii="宋体" w:hAnsi="宋体"/>
          <w:b/>
        </w:rPr>
        <w:t>注：</w:t>
      </w:r>
      <w:r>
        <w:rPr>
          <w:rFonts w:ascii="宋体" w:hAnsi="宋体"/>
          <w:b/>
        </w:rPr>
        <w:t>1</w:t>
      </w:r>
      <w:r>
        <w:rPr>
          <w:rFonts w:hint="eastAsia" w:ascii="宋体" w:hAnsi="宋体"/>
          <w:b/>
        </w:rPr>
        <w:t>、上述审查项目中，任意一项不符合的，初步审查不合格。</w:t>
      </w:r>
    </w:p>
    <w:p w14:paraId="0348C3AD">
      <w:pPr>
        <w:spacing w:line="400" w:lineRule="exact"/>
        <w:rPr>
          <w:rFonts w:ascii="宋体" w:hAnsi="宋体"/>
          <w:szCs w:val="21"/>
        </w:rPr>
      </w:pPr>
    </w:p>
    <w:p w14:paraId="559ED33A">
      <w:pPr>
        <w:rPr>
          <w:rFonts w:ascii="宋体" w:hAnsi="宋体"/>
          <w:szCs w:val="21"/>
        </w:rPr>
      </w:pPr>
      <w:r>
        <w:rPr>
          <w:rFonts w:hint="eastAsia" w:ascii="宋体" w:hAnsi="宋体"/>
          <w:szCs w:val="21"/>
        </w:rPr>
        <w:t>附表</w:t>
      </w:r>
      <w:r>
        <w:rPr>
          <w:rFonts w:ascii="宋体" w:hAnsi="宋体"/>
          <w:szCs w:val="21"/>
        </w:rPr>
        <w:t>5</w:t>
      </w:r>
    </w:p>
    <w:p w14:paraId="074961D3">
      <w:pPr>
        <w:widowControl/>
        <w:snapToGrid w:val="0"/>
        <w:spacing w:line="560" w:lineRule="exact"/>
        <w:jc w:val="center"/>
        <w:rPr>
          <w:rFonts w:ascii="宋体" w:hAnsi="宋体"/>
          <w:b/>
          <w:szCs w:val="21"/>
        </w:rPr>
      </w:pPr>
      <w:r>
        <w:rPr>
          <w:rFonts w:hint="eastAsia" w:ascii="宋体" w:hAnsi="宋体"/>
          <w:b/>
          <w:szCs w:val="21"/>
        </w:rPr>
        <w:t>价格评分表</w:t>
      </w:r>
    </w:p>
    <w:p w14:paraId="24C2426A">
      <w:pPr>
        <w:spacing w:line="320" w:lineRule="exact"/>
        <w:rPr>
          <w:rFonts w:ascii="宋体" w:hAnsi="宋体"/>
          <w:b/>
          <w:szCs w:val="21"/>
        </w:rPr>
      </w:pPr>
      <w:r>
        <w:rPr>
          <w:rFonts w:hint="eastAsia" w:ascii="宋体" w:hAnsi="宋体"/>
          <w:b/>
          <w:szCs w:val="21"/>
        </w:rPr>
        <w:t>项目编号：</w:t>
      </w:r>
    </w:p>
    <w:tbl>
      <w:tblPr>
        <w:tblStyle w:val="47"/>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680"/>
        <w:gridCol w:w="1056"/>
      </w:tblGrid>
      <w:tr w14:paraId="79AF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562" w:type="dxa"/>
            <w:gridSpan w:val="2"/>
            <w:tcBorders>
              <w:tl2br w:val="single" w:color="000000" w:sz="4" w:space="0"/>
            </w:tcBorders>
          </w:tcPr>
          <w:p w14:paraId="0BE442E0">
            <w:pPr>
              <w:spacing w:line="320" w:lineRule="exact"/>
              <w:ind w:firstLine="4410" w:firstLineChars="2100"/>
              <w:rPr>
                <w:rFonts w:ascii="宋体" w:hAnsi="宋体"/>
                <w:szCs w:val="21"/>
              </w:rPr>
            </w:pPr>
            <w:r>
              <w:rPr>
                <w:rFonts w:hint="eastAsia" w:ascii="宋体" w:hAnsi="宋体"/>
                <w:szCs w:val="21"/>
              </w:rPr>
              <w:t>供应商</w:t>
            </w:r>
          </w:p>
          <w:p w14:paraId="4E655F55">
            <w:pPr>
              <w:spacing w:line="320" w:lineRule="exact"/>
              <w:ind w:firstLine="945" w:firstLineChars="450"/>
              <w:rPr>
                <w:rFonts w:ascii="宋体" w:hAnsi="宋体"/>
                <w:szCs w:val="21"/>
                <w:lang w:val="ru-RU"/>
              </w:rPr>
            </w:pPr>
            <w:r>
              <w:rPr>
                <w:rFonts w:hint="eastAsia" w:ascii="宋体" w:hAnsi="宋体"/>
                <w:szCs w:val="21"/>
              </w:rPr>
              <w:t>分值</w:t>
            </w:r>
          </w:p>
        </w:tc>
        <w:tc>
          <w:tcPr>
            <w:tcW w:w="1056" w:type="dxa"/>
            <w:vAlign w:val="center"/>
          </w:tcPr>
          <w:p w14:paraId="5589E031">
            <w:pPr>
              <w:spacing w:line="320" w:lineRule="exact"/>
              <w:jc w:val="center"/>
              <w:rPr>
                <w:rFonts w:ascii="宋体" w:hAnsi="宋体"/>
                <w:szCs w:val="21"/>
                <w:lang w:val="ru-RU"/>
              </w:rPr>
            </w:pPr>
          </w:p>
        </w:tc>
      </w:tr>
      <w:tr w14:paraId="7D85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82" w:type="dxa"/>
            <w:vAlign w:val="center"/>
          </w:tcPr>
          <w:p w14:paraId="3459178E">
            <w:pPr>
              <w:spacing w:line="340" w:lineRule="exact"/>
              <w:jc w:val="center"/>
              <w:rPr>
                <w:rFonts w:ascii="宋体" w:hAnsi="宋体"/>
                <w:szCs w:val="21"/>
              </w:rPr>
            </w:pPr>
            <w:r>
              <w:rPr>
                <w:rFonts w:hint="eastAsia" w:ascii="宋体" w:hAnsi="宋体"/>
                <w:szCs w:val="21"/>
              </w:rPr>
              <w:t>价格分</w:t>
            </w:r>
            <w:r>
              <w:rPr>
                <w:rFonts w:ascii="宋体" w:hAnsi="宋体"/>
                <w:szCs w:val="21"/>
              </w:rPr>
              <w:t>30</w:t>
            </w:r>
            <w:r>
              <w:rPr>
                <w:rFonts w:hint="eastAsia" w:ascii="宋体" w:hAnsi="宋体"/>
                <w:szCs w:val="21"/>
              </w:rPr>
              <w:t>分</w:t>
            </w:r>
          </w:p>
        </w:tc>
        <w:tc>
          <w:tcPr>
            <w:tcW w:w="7680" w:type="dxa"/>
            <w:vAlign w:val="center"/>
          </w:tcPr>
          <w:p w14:paraId="3540533C">
            <w:pPr>
              <w:spacing w:line="340" w:lineRule="exact"/>
              <w:rPr>
                <w:rFonts w:ascii="宋体" w:hAnsi="宋体"/>
                <w:szCs w:val="21"/>
              </w:rPr>
            </w:pPr>
            <w:r>
              <w:rPr>
                <w:rFonts w:hint="eastAsia" w:ascii="宋体" w:hAnsi="宋体"/>
                <w:szCs w:val="21"/>
              </w:rPr>
              <w:t>参与评审的价格</w:t>
            </w:r>
            <w:r>
              <w:rPr>
                <w:rFonts w:ascii="宋体" w:hAnsi="宋体"/>
                <w:szCs w:val="21"/>
              </w:rPr>
              <w:t>=</w:t>
            </w:r>
            <w:r>
              <w:rPr>
                <w:rFonts w:hint="eastAsia" w:ascii="宋体" w:hAnsi="宋体"/>
                <w:szCs w:val="21"/>
              </w:rPr>
              <w:t>评标价</w:t>
            </w:r>
          </w:p>
          <w:p w14:paraId="7A12F779">
            <w:pPr>
              <w:spacing w:line="340" w:lineRule="exact"/>
              <w:rPr>
                <w:rFonts w:ascii="宋体" w:hAnsi="宋体"/>
                <w:szCs w:val="21"/>
              </w:rPr>
            </w:pPr>
            <w:r>
              <w:rPr>
                <w:rFonts w:hint="eastAsia" w:ascii="宋体" w:hAnsi="宋体"/>
                <w:szCs w:val="21"/>
              </w:rPr>
              <w:t>评标基准价</w:t>
            </w:r>
            <w:r>
              <w:rPr>
                <w:rFonts w:ascii="宋体" w:hAnsi="宋体"/>
                <w:szCs w:val="21"/>
              </w:rPr>
              <w:t>=</w:t>
            </w:r>
            <w:r>
              <w:rPr>
                <w:rFonts w:hint="eastAsia" w:ascii="宋体" w:hAnsi="宋体"/>
                <w:szCs w:val="21"/>
              </w:rPr>
              <w:t>满足招标文件要求且“参与评审的价格”中最低的价格为评标基准价</w:t>
            </w:r>
          </w:p>
          <w:p w14:paraId="5987D5F2">
            <w:pPr>
              <w:spacing w:line="340" w:lineRule="exact"/>
              <w:rPr>
                <w:rFonts w:ascii="宋体" w:hAnsi="宋体"/>
                <w:szCs w:val="21"/>
              </w:rPr>
            </w:pPr>
            <w:r>
              <w:rPr>
                <w:rFonts w:hint="eastAsia" w:ascii="宋体" w:hAnsi="宋体"/>
                <w:szCs w:val="21"/>
              </w:rPr>
              <w:t>基准价得分为满分</w:t>
            </w:r>
            <w:r>
              <w:rPr>
                <w:rFonts w:ascii="宋体" w:hAnsi="宋体"/>
                <w:szCs w:val="21"/>
              </w:rPr>
              <w:t>30</w:t>
            </w:r>
            <w:r>
              <w:rPr>
                <w:rFonts w:hint="eastAsia" w:ascii="宋体" w:hAnsi="宋体"/>
                <w:szCs w:val="21"/>
              </w:rPr>
              <w:t>分，其他供应商报价得分计算公式如下：</w:t>
            </w:r>
          </w:p>
          <w:p w14:paraId="49408A92">
            <w:pPr>
              <w:spacing w:line="340" w:lineRule="exact"/>
              <w:rPr>
                <w:rFonts w:ascii="宋体" w:hAnsi="宋体"/>
                <w:szCs w:val="21"/>
              </w:rPr>
            </w:pPr>
            <w:r>
              <w:rPr>
                <w:rFonts w:hint="eastAsia" w:ascii="宋体" w:hAnsi="宋体"/>
                <w:szCs w:val="21"/>
              </w:rPr>
              <w:t>其他供应商报价得分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参与评审的价格</w:t>
            </w:r>
            <w:r>
              <w:rPr>
                <w:rFonts w:ascii="宋体" w:hAnsi="宋体"/>
                <w:szCs w:val="21"/>
              </w:rPr>
              <w:t>）</w:t>
            </w:r>
            <w:r>
              <w:rPr>
                <w:rFonts w:hint="eastAsia" w:ascii="宋体" w:hAnsi="宋体"/>
                <w:szCs w:val="21"/>
              </w:rPr>
              <w:t>×</w:t>
            </w:r>
            <w:r>
              <w:rPr>
                <w:rFonts w:ascii="宋体" w:hAnsi="宋体"/>
                <w:szCs w:val="21"/>
              </w:rPr>
              <w:t>30</w:t>
            </w:r>
          </w:p>
          <w:p w14:paraId="3B61F1E7">
            <w:pPr>
              <w:pStyle w:val="2"/>
              <w:rPr>
                <w:kern w:val="2"/>
                <w:sz w:val="21"/>
                <w:szCs w:val="21"/>
              </w:rPr>
            </w:pPr>
            <w:r>
              <w:rPr>
                <w:rFonts w:hint="eastAsia"/>
                <w:kern w:val="2"/>
                <w:sz w:val="21"/>
                <w:szCs w:val="21"/>
              </w:rPr>
              <w:t>注</w:t>
            </w:r>
            <w:r>
              <w:rPr>
                <w:kern w:val="2"/>
                <w:sz w:val="21"/>
                <w:szCs w:val="21"/>
              </w:rPr>
              <w:t>：得分</w:t>
            </w:r>
            <w:r>
              <w:rPr>
                <w:rFonts w:hint="eastAsia"/>
                <w:kern w:val="2"/>
                <w:sz w:val="21"/>
                <w:szCs w:val="21"/>
              </w:rPr>
              <w:t>小数点后保留二位数</w:t>
            </w:r>
          </w:p>
        </w:tc>
        <w:tc>
          <w:tcPr>
            <w:tcW w:w="1056" w:type="dxa"/>
            <w:vAlign w:val="center"/>
          </w:tcPr>
          <w:p w14:paraId="4C2F6E87">
            <w:pPr>
              <w:spacing w:line="320" w:lineRule="exact"/>
              <w:jc w:val="center"/>
              <w:rPr>
                <w:rFonts w:ascii="宋体" w:hAnsi="宋体"/>
                <w:szCs w:val="21"/>
              </w:rPr>
            </w:pPr>
          </w:p>
        </w:tc>
      </w:tr>
      <w:tr w14:paraId="379A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62" w:type="dxa"/>
            <w:gridSpan w:val="2"/>
            <w:vAlign w:val="center"/>
          </w:tcPr>
          <w:p w14:paraId="4EEF3990">
            <w:pPr>
              <w:spacing w:line="320" w:lineRule="exact"/>
              <w:jc w:val="center"/>
              <w:rPr>
                <w:rFonts w:ascii="宋体" w:hAnsi="宋体"/>
                <w:szCs w:val="21"/>
              </w:rPr>
            </w:pPr>
            <w:r>
              <w:rPr>
                <w:rFonts w:hint="eastAsia" w:ascii="宋体" w:hAnsi="宋体"/>
                <w:b/>
                <w:szCs w:val="21"/>
              </w:rPr>
              <w:t>报价得分（</w:t>
            </w:r>
            <w:r>
              <w:rPr>
                <w:rFonts w:ascii="宋体" w:hAnsi="宋体"/>
                <w:b/>
                <w:szCs w:val="21"/>
              </w:rPr>
              <w:t>30</w:t>
            </w:r>
            <w:r>
              <w:rPr>
                <w:rFonts w:hint="eastAsia" w:ascii="宋体" w:hAnsi="宋体"/>
                <w:b/>
                <w:szCs w:val="21"/>
              </w:rPr>
              <w:t>分）</w:t>
            </w:r>
          </w:p>
        </w:tc>
        <w:tc>
          <w:tcPr>
            <w:tcW w:w="1056" w:type="dxa"/>
            <w:vAlign w:val="center"/>
          </w:tcPr>
          <w:p w14:paraId="271CA82E">
            <w:pPr>
              <w:spacing w:line="320" w:lineRule="exact"/>
              <w:jc w:val="center"/>
              <w:rPr>
                <w:rFonts w:ascii="宋体" w:hAnsi="宋体"/>
                <w:szCs w:val="21"/>
              </w:rPr>
            </w:pPr>
          </w:p>
        </w:tc>
      </w:tr>
    </w:tbl>
    <w:p w14:paraId="53AF8C7D">
      <w:pPr>
        <w:spacing w:line="320" w:lineRule="exact"/>
        <w:rPr>
          <w:rFonts w:ascii="宋体" w:hAnsi="宋体"/>
          <w:sz w:val="28"/>
          <w:szCs w:val="28"/>
        </w:rPr>
      </w:pPr>
    </w:p>
    <w:p w14:paraId="6C68A052">
      <w:pPr>
        <w:ind w:right="-1226" w:rightChars="-584"/>
        <w:jc w:val="left"/>
        <w:rPr>
          <w:rFonts w:ascii="宋体" w:hAnsi="宋体"/>
          <w:sz w:val="28"/>
          <w:szCs w:val="28"/>
        </w:rPr>
      </w:pPr>
    </w:p>
    <w:p w14:paraId="18B06D6A">
      <w:pPr>
        <w:ind w:right="-1226" w:rightChars="-584"/>
        <w:jc w:val="center"/>
        <w:rPr>
          <w:rFonts w:ascii="宋体" w:hAnsi="宋体"/>
          <w:sz w:val="28"/>
          <w:szCs w:val="28"/>
        </w:rPr>
        <w:sectPr>
          <w:headerReference r:id="rId5" w:type="default"/>
          <w:footerReference r:id="rId6" w:type="default"/>
          <w:pgSz w:w="11907" w:h="16840"/>
          <w:pgMar w:top="854" w:right="1588" w:bottom="1066" w:left="1418" w:header="285" w:footer="616" w:gutter="0"/>
          <w:cols w:space="720" w:num="1"/>
          <w:docGrid w:linePitch="285" w:charSpace="0"/>
        </w:sectPr>
      </w:pPr>
    </w:p>
    <w:p w14:paraId="2FB0CB1F">
      <w:pPr>
        <w:spacing w:line="400" w:lineRule="exact"/>
        <w:jc w:val="center"/>
        <w:outlineLvl w:val="0"/>
        <w:rPr>
          <w:rFonts w:ascii="宋体" w:hAnsi="宋体"/>
          <w:b/>
          <w:sz w:val="32"/>
        </w:rPr>
      </w:pPr>
      <w:bookmarkStart w:id="90" w:name="_Toc8117"/>
      <w:r>
        <w:rPr>
          <w:rFonts w:hint="eastAsia" w:ascii="宋体" w:hAnsi="宋体"/>
          <w:b/>
          <w:sz w:val="32"/>
        </w:rPr>
        <w:t>第四章</w:t>
      </w:r>
      <w:r>
        <w:rPr>
          <w:rFonts w:ascii="宋体" w:hAnsi="宋体"/>
          <w:b/>
          <w:sz w:val="32"/>
        </w:rPr>
        <w:t xml:space="preserve">  </w:t>
      </w:r>
      <w:r>
        <w:rPr>
          <w:rFonts w:hint="eastAsia" w:ascii="宋体" w:hAnsi="宋体"/>
          <w:b/>
          <w:sz w:val="32"/>
        </w:rPr>
        <w:t>采购合同样本</w:t>
      </w:r>
      <w:bookmarkEnd w:id="90"/>
    </w:p>
    <w:p w14:paraId="33AB46C5">
      <w:pPr>
        <w:spacing w:line="360" w:lineRule="auto"/>
        <w:ind w:firstLine="420" w:firstLineChars="200"/>
        <w:rPr>
          <w:rFonts w:ascii="宋体" w:hAnsi="宋体" w:cs="宋体"/>
          <w:szCs w:val="21"/>
        </w:rPr>
      </w:pPr>
      <w:bookmarkStart w:id="91" w:name="_Toc216662965"/>
    </w:p>
    <w:p w14:paraId="5335462B">
      <w:pPr>
        <w:widowControl/>
        <w:snapToGrid w:val="0"/>
        <w:spacing w:before="100" w:beforeAutospacing="1" w:after="100" w:afterAutospacing="1" w:line="360" w:lineRule="auto"/>
        <w:jc w:val="center"/>
        <w:rPr>
          <w:rFonts w:ascii="宋体" w:hAnsi="Courier New"/>
          <w:b/>
          <w:kern w:val="0"/>
          <w:sz w:val="26"/>
          <w:szCs w:val="44"/>
        </w:rPr>
      </w:pPr>
      <w:r>
        <w:rPr>
          <w:rFonts w:hint="eastAsia" w:ascii="宋体" w:hAnsi="Courier New"/>
          <w:b/>
          <w:kern w:val="0"/>
          <w:sz w:val="26"/>
          <w:szCs w:val="44"/>
        </w:rPr>
        <w:t>慈溪市自然资源和规划局2025年度信息化维护服务项目</w:t>
      </w:r>
    </w:p>
    <w:p w14:paraId="17E4A523">
      <w:pPr>
        <w:widowControl/>
        <w:snapToGrid w:val="0"/>
        <w:spacing w:before="100" w:beforeAutospacing="1" w:after="100" w:afterAutospacing="1" w:line="360" w:lineRule="auto"/>
        <w:jc w:val="center"/>
        <w:rPr>
          <w:rFonts w:ascii="宋体" w:hAnsi="Courier New"/>
          <w:b/>
          <w:kern w:val="0"/>
          <w:sz w:val="38"/>
          <w:szCs w:val="44"/>
        </w:rPr>
      </w:pPr>
      <w:r>
        <w:rPr>
          <w:rFonts w:hint="eastAsia" w:ascii="宋体" w:hAnsi="Courier New"/>
          <w:b/>
          <w:kern w:val="0"/>
          <w:sz w:val="38"/>
          <w:szCs w:val="44"/>
        </w:rPr>
        <w:t>合</w:t>
      </w:r>
      <w:r>
        <w:rPr>
          <w:rFonts w:ascii="宋体" w:hAnsi="Courier New"/>
          <w:b/>
          <w:kern w:val="0"/>
          <w:sz w:val="38"/>
          <w:szCs w:val="44"/>
        </w:rPr>
        <w:t xml:space="preserve"> </w:t>
      </w:r>
      <w:r>
        <w:rPr>
          <w:rFonts w:hint="eastAsia" w:ascii="宋体" w:hAnsi="Courier New"/>
          <w:b/>
          <w:kern w:val="0"/>
          <w:sz w:val="38"/>
          <w:szCs w:val="44"/>
        </w:rPr>
        <w:t>同</w:t>
      </w:r>
    </w:p>
    <w:p w14:paraId="7EC3B308">
      <w:pPr>
        <w:widowControl/>
        <w:snapToGrid w:val="0"/>
        <w:spacing w:before="100" w:beforeAutospacing="1" w:after="100" w:afterAutospacing="1" w:line="360" w:lineRule="auto"/>
        <w:jc w:val="center"/>
        <w:rPr>
          <w:rFonts w:ascii="宋体" w:hAnsi="Courier New"/>
          <w:b/>
          <w:kern w:val="0"/>
          <w:sz w:val="44"/>
          <w:szCs w:val="44"/>
        </w:rPr>
      </w:pPr>
    </w:p>
    <w:p w14:paraId="333A3FFC">
      <w:pPr>
        <w:widowControl/>
        <w:snapToGrid w:val="0"/>
        <w:spacing w:before="100" w:beforeAutospacing="1" w:after="100" w:afterAutospacing="1" w:line="360" w:lineRule="auto"/>
        <w:jc w:val="center"/>
        <w:rPr>
          <w:rFonts w:ascii="宋体" w:hAnsi="Courier New"/>
          <w:b/>
          <w:kern w:val="0"/>
          <w:sz w:val="44"/>
          <w:szCs w:val="44"/>
        </w:rPr>
      </w:pPr>
    </w:p>
    <w:p w14:paraId="53CF5F0E">
      <w:pPr>
        <w:widowControl/>
        <w:snapToGrid w:val="0"/>
        <w:spacing w:before="100" w:beforeAutospacing="1" w:after="100" w:afterAutospacing="1" w:line="360" w:lineRule="auto"/>
        <w:jc w:val="center"/>
        <w:rPr>
          <w:rFonts w:ascii="宋体" w:hAnsi="Courier New"/>
          <w:b/>
          <w:kern w:val="0"/>
          <w:sz w:val="44"/>
          <w:szCs w:val="44"/>
        </w:rPr>
      </w:pPr>
    </w:p>
    <w:p w14:paraId="677672D0">
      <w:pPr>
        <w:spacing w:line="360" w:lineRule="auto"/>
        <w:ind w:firstLine="700" w:firstLineChars="250"/>
        <w:rPr>
          <w:rFonts w:ascii="宋体" w:hAnsi="宋体"/>
          <w:sz w:val="28"/>
          <w:szCs w:val="28"/>
        </w:rPr>
      </w:pPr>
      <w:r>
        <w:rPr>
          <w:rFonts w:hint="eastAsia" w:ascii="宋体" w:hAnsi="宋体"/>
          <w:sz w:val="28"/>
          <w:szCs w:val="28"/>
        </w:rPr>
        <w:t>甲方：慈溪市自然资源和规划局</w:t>
      </w:r>
      <w:r>
        <w:rPr>
          <w:rFonts w:ascii="宋体" w:hAnsi="宋体"/>
          <w:sz w:val="28"/>
          <w:szCs w:val="28"/>
        </w:rPr>
        <w:t xml:space="preserve">            </w:t>
      </w:r>
    </w:p>
    <w:p w14:paraId="252A1646">
      <w:pPr>
        <w:spacing w:line="360" w:lineRule="auto"/>
        <w:rPr>
          <w:rFonts w:ascii="宋体" w:hAnsi="宋体"/>
          <w:sz w:val="28"/>
          <w:szCs w:val="28"/>
        </w:rPr>
      </w:pPr>
    </w:p>
    <w:p w14:paraId="13340E10">
      <w:pPr>
        <w:spacing w:line="360" w:lineRule="auto"/>
        <w:ind w:firstLine="700" w:firstLineChars="250"/>
        <w:rPr>
          <w:rFonts w:ascii="宋体" w:hAnsi="宋体"/>
          <w:sz w:val="28"/>
          <w:szCs w:val="28"/>
        </w:rPr>
      </w:pPr>
      <w:r>
        <w:rPr>
          <w:rFonts w:hint="eastAsia" w:ascii="宋体" w:hAnsi="宋体"/>
          <w:sz w:val="28"/>
          <w:szCs w:val="28"/>
        </w:rPr>
        <w:t>乙方：</w:t>
      </w:r>
    </w:p>
    <w:p w14:paraId="6F9CBFD6">
      <w:pPr>
        <w:spacing w:line="360" w:lineRule="auto"/>
        <w:rPr>
          <w:rFonts w:ascii="宋体" w:hAnsi="宋体"/>
          <w:sz w:val="28"/>
          <w:szCs w:val="28"/>
        </w:rPr>
      </w:pPr>
    </w:p>
    <w:p w14:paraId="3C1FF910">
      <w:pPr>
        <w:spacing w:line="360" w:lineRule="auto"/>
        <w:ind w:firstLine="700" w:firstLineChars="250"/>
        <w:rPr>
          <w:rFonts w:ascii="宋体" w:hAnsi="宋体"/>
          <w:sz w:val="28"/>
          <w:szCs w:val="28"/>
        </w:rPr>
      </w:pPr>
      <w:r>
        <w:rPr>
          <w:rFonts w:hint="eastAsia" w:ascii="宋体" w:hAnsi="宋体"/>
          <w:sz w:val="28"/>
          <w:szCs w:val="28"/>
        </w:rPr>
        <w:t>签署日期：</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14:paraId="109AB8F3">
      <w:pPr>
        <w:spacing w:line="360" w:lineRule="auto"/>
        <w:ind w:firstLine="700" w:firstLineChars="250"/>
        <w:rPr>
          <w:rFonts w:ascii="宋体" w:hAnsi="宋体"/>
          <w:sz w:val="28"/>
          <w:szCs w:val="28"/>
        </w:rPr>
      </w:pPr>
    </w:p>
    <w:p w14:paraId="5E2A223F">
      <w:pPr>
        <w:spacing w:line="360" w:lineRule="auto"/>
        <w:ind w:firstLine="700" w:firstLineChars="250"/>
        <w:rPr>
          <w:rFonts w:ascii="宋体" w:hAnsi="宋体"/>
          <w:sz w:val="28"/>
          <w:szCs w:val="28"/>
        </w:rPr>
      </w:pPr>
      <w:r>
        <w:rPr>
          <w:rFonts w:hint="eastAsia" w:ascii="宋体" w:hAnsi="宋体"/>
          <w:sz w:val="28"/>
          <w:szCs w:val="28"/>
        </w:rPr>
        <w:t>签署地点：</w:t>
      </w:r>
    </w:p>
    <w:p w14:paraId="793DF4BE">
      <w:pPr>
        <w:spacing w:line="340" w:lineRule="exact"/>
        <w:rPr>
          <w:rFonts w:ascii="Calibri" w:hAnsi="Calibri"/>
          <w:b/>
          <w:sz w:val="44"/>
          <w:szCs w:val="44"/>
        </w:rPr>
      </w:pPr>
      <w:r>
        <w:rPr>
          <w:rFonts w:ascii="Calibri" w:hAnsi="Calibri"/>
          <w:b/>
          <w:sz w:val="44"/>
          <w:szCs w:val="44"/>
        </w:rPr>
        <w:br w:type="page"/>
      </w:r>
    </w:p>
    <w:p w14:paraId="6F1B93F7">
      <w:pPr>
        <w:widowControl/>
        <w:snapToGrid w:val="0"/>
        <w:spacing w:before="120" w:beforeAutospacing="1" w:after="120" w:afterAutospacing="1" w:line="320" w:lineRule="exact"/>
        <w:jc w:val="left"/>
        <w:rPr>
          <w:rFonts w:ascii="宋体" w:hAnsi="Courier New"/>
          <w:kern w:val="0"/>
          <w:szCs w:val="21"/>
        </w:rPr>
      </w:pPr>
      <w:r>
        <w:rPr>
          <w:rFonts w:hint="eastAsia" w:ascii="宋体" w:hAnsi="Courier New"/>
          <w:kern w:val="0"/>
          <w:szCs w:val="21"/>
        </w:rPr>
        <w:t>甲方：慈溪市自然资源和规划局</w:t>
      </w:r>
    </w:p>
    <w:p w14:paraId="600BD50F">
      <w:pPr>
        <w:widowControl/>
        <w:snapToGrid w:val="0"/>
        <w:spacing w:before="120" w:beforeAutospacing="1" w:after="120" w:afterAutospacing="1" w:line="320" w:lineRule="exact"/>
        <w:jc w:val="left"/>
        <w:rPr>
          <w:rFonts w:ascii="宋体" w:hAnsi="Courier New"/>
          <w:kern w:val="0"/>
          <w:szCs w:val="21"/>
        </w:rPr>
      </w:pPr>
      <w:r>
        <w:rPr>
          <w:rFonts w:hint="eastAsia" w:ascii="宋体" w:hAnsi="Courier New"/>
          <w:kern w:val="0"/>
          <w:szCs w:val="21"/>
        </w:rPr>
        <w:t>乙方：</w:t>
      </w:r>
    </w:p>
    <w:p w14:paraId="1E9F7F7C">
      <w:pPr>
        <w:widowControl/>
        <w:snapToGrid w:val="0"/>
        <w:spacing w:before="120" w:beforeAutospacing="1" w:after="120" w:afterAutospacing="1" w:line="320" w:lineRule="exact"/>
        <w:jc w:val="left"/>
        <w:rPr>
          <w:rFonts w:ascii="宋体" w:hAnsi="Courier New"/>
          <w:b/>
          <w:kern w:val="0"/>
          <w:szCs w:val="21"/>
        </w:rPr>
      </w:pPr>
      <w:r>
        <w:rPr>
          <w:rFonts w:hint="eastAsia" w:ascii="宋体" w:hAnsi="Courier New"/>
          <w:kern w:val="0"/>
          <w:szCs w:val="21"/>
        </w:rPr>
        <w:t xml:space="preserve"> 甲乙双方根据项目（招标编号）招标结果和招标文件的要求，并经双方协调一致，订立本采购合同。</w:t>
      </w:r>
    </w:p>
    <w:p w14:paraId="2E054475">
      <w:pPr>
        <w:spacing w:line="320" w:lineRule="exact"/>
        <w:rPr>
          <w:rFonts w:ascii="宋体" w:hAnsi="宋体" w:cs="宋体"/>
          <w:szCs w:val="21"/>
        </w:rPr>
      </w:pPr>
      <w:bookmarkStart w:id="92" w:name="_Toc216662968"/>
      <w:r>
        <w:rPr>
          <w:rFonts w:hint="eastAsia" w:ascii="宋体" w:hAnsi="宋体" w:cs="宋体"/>
          <w:szCs w:val="21"/>
        </w:rPr>
        <w:t>一、</w:t>
      </w:r>
      <w:bookmarkEnd w:id="92"/>
      <w:r>
        <w:rPr>
          <w:rFonts w:hint="eastAsia" w:ascii="宋体" w:hAnsi="宋体" w:cs="宋体"/>
          <w:szCs w:val="21"/>
        </w:rPr>
        <w:t>服务期：本项目服务期为自合同签订之日起1年。</w:t>
      </w:r>
    </w:p>
    <w:p w14:paraId="74E3C1B6">
      <w:pPr>
        <w:widowControl/>
        <w:snapToGrid w:val="0"/>
        <w:spacing w:before="120" w:beforeAutospacing="1" w:after="120" w:afterAutospacing="1"/>
        <w:jc w:val="left"/>
        <w:rPr>
          <w:rFonts w:ascii="宋体" w:hAnsi="Courier New"/>
          <w:b/>
          <w:kern w:val="0"/>
          <w:szCs w:val="21"/>
        </w:rPr>
      </w:pPr>
      <w:bookmarkStart w:id="93" w:name="_Toc216662969"/>
      <w:r>
        <w:rPr>
          <w:rFonts w:hint="eastAsia" w:ascii="宋体" w:hAnsi="Courier New"/>
          <w:b/>
          <w:kern w:val="0"/>
          <w:szCs w:val="21"/>
        </w:rPr>
        <w:t>二、合同金额</w:t>
      </w:r>
      <w:bookmarkEnd w:id="93"/>
      <w:r>
        <w:rPr>
          <w:rFonts w:hint="eastAsia" w:ascii="宋体" w:hAnsi="Courier New"/>
          <w:b/>
          <w:kern w:val="0"/>
          <w:szCs w:val="21"/>
        </w:rPr>
        <w:t>：</w:t>
      </w:r>
    </w:p>
    <w:tbl>
      <w:tblPr>
        <w:tblStyle w:val="47"/>
        <w:tblW w:w="0" w:type="auto"/>
        <w:tblInd w:w="-176" w:type="dxa"/>
        <w:tblLayout w:type="fixed"/>
        <w:tblCellMar>
          <w:top w:w="0" w:type="dxa"/>
          <w:left w:w="108" w:type="dxa"/>
          <w:bottom w:w="0" w:type="dxa"/>
          <w:right w:w="108" w:type="dxa"/>
        </w:tblCellMar>
      </w:tblPr>
      <w:tblGrid>
        <w:gridCol w:w="720"/>
        <w:gridCol w:w="2160"/>
        <w:gridCol w:w="1980"/>
        <w:gridCol w:w="1080"/>
        <w:gridCol w:w="1260"/>
        <w:gridCol w:w="1005"/>
        <w:gridCol w:w="1439"/>
      </w:tblGrid>
      <w:tr w14:paraId="18AE60C1">
        <w:tblPrEx>
          <w:tblCellMar>
            <w:top w:w="0" w:type="dxa"/>
            <w:left w:w="108" w:type="dxa"/>
            <w:bottom w:w="0" w:type="dxa"/>
            <w:right w:w="108" w:type="dxa"/>
          </w:tblCellMar>
        </w:tblPrEx>
        <w:trPr>
          <w:trHeight w:val="570" w:hRule="atLeast"/>
        </w:trPr>
        <w:tc>
          <w:tcPr>
            <w:tcW w:w="720" w:type="dxa"/>
            <w:tcBorders>
              <w:top w:val="single" w:color="auto" w:sz="4" w:space="0"/>
              <w:left w:val="single" w:color="auto" w:sz="4" w:space="0"/>
              <w:bottom w:val="single" w:color="auto" w:sz="4" w:space="0"/>
              <w:right w:val="single" w:color="auto" w:sz="4" w:space="0"/>
            </w:tcBorders>
            <w:vAlign w:val="center"/>
          </w:tcPr>
          <w:p w14:paraId="35AD24D3">
            <w:pPr>
              <w:spacing w:line="400" w:lineRule="exact"/>
              <w:rPr>
                <w:rFonts w:ascii="宋体" w:hAnsi="宋体" w:cs="宋体"/>
                <w:szCs w:val="21"/>
              </w:rPr>
            </w:pPr>
            <w:bookmarkStart w:id="94" w:name="_Toc216662970"/>
            <w:r>
              <w:rPr>
                <w:rFonts w:hint="eastAsia" w:ascii="宋体" w:hAnsi="宋体" w:cs="宋体"/>
                <w:szCs w:val="21"/>
              </w:rPr>
              <w:t>序号</w:t>
            </w:r>
          </w:p>
        </w:tc>
        <w:tc>
          <w:tcPr>
            <w:tcW w:w="2160" w:type="dxa"/>
            <w:tcBorders>
              <w:top w:val="single" w:color="auto" w:sz="4" w:space="0"/>
              <w:left w:val="nil"/>
              <w:bottom w:val="single" w:color="auto" w:sz="4" w:space="0"/>
              <w:right w:val="single" w:color="000000" w:sz="4" w:space="0"/>
            </w:tcBorders>
            <w:vAlign w:val="center"/>
          </w:tcPr>
          <w:p w14:paraId="3E6D8048">
            <w:pPr>
              <w:spacing w:line="400" w:lineRule="exact"/>
              <w:jc w:val="center"/>
              <w:rPr>
                <w:rFonts w:ascii="宋体" w:hAnsi="宋体" w:cs="宋体"/>
                <w:szCs w:val="21"/>
              </w:rPr>
            </w:pPr>
            <w:r>
              <w:rPr>
                <w:rFonts w:hint="eastAsia" w:ascii="宋体" w:hAnsi="宋体" w:cs="宋体"/>
                <w:szCs w:val="21"/>
              </w:rPr>
              <w:t>名称</w:t>
            </w:r>
          </w:p>
        </w:tc>
        <w:tc>
          <w:tcPr>
            <w:tcW w:w="1980" w:type="dxa"/>
            <w:tcBorders>
              <w:top w:val="single" w:color="auto" w:sz="4" w:space="0"/>
              <w:left w:val="nil"/>
              <w:bottom w:val="single" w:color="auto" w:sz="4" w:space="0"/>
              <w:right w:val="single" w:color="auto" w:sz="4" w:space="0"/>
            </w:tcBorders>
            <w:vAlign w:val="center"/>
          </w:tcPr>
          <w:p w14:paraId="0D841684">
            <w:pPr>
              <w:spacing w:line="400" w:lineRule="exact"/>
              <w:jc w:val="center"/>
              <w:rPr>
                <w:rFonts w:ascii="宋体" w:hAnsi="宋体" w:cs="宋体"/>
                <w:szCs w:val="21"/>
              </w:rPr>
            </w:pPr>
            <w:r>
              <w:rPr>
                <w:rFonts w:hint="eastAsia" w:ascii="宋体" w:hAnsi="宋体" w:cs="宋体"/>
                <w:szCs w:val="21"/>
              </w:rPr>
              <w:t>技术要求</w:t>
            </w:r>
          </w:p>
        </w:tc>
        <w:tc>
          <w:tcPr>
            <w:tcW w:w="1080" w:type="dxa"/>
            <w:tcBorders>
              <w:top w:val="single" w:color="auto" w:sz="4" w:space="0"/>
              <w:left w:val="nil"/>
              <w:bottom w:val="single" w:color="auto" w:sz="4" w:space="0"/>
              <w:right w:val="single" w:color="auto" w:sz="4" w:space="0"/>
            </w:tcBorders>
            <w:vAlign w:val="center"/>
          </w:tcPr>
          <w:p w14:paraId="341271D0">
            <w:pPr>
              <w:spacing w:line="400" w:lineRule="exact"/>
              <w:jc w:val="center"/>
              <w:rPr>
                <w:rFonts w:ascii="宋体" w:hAnsi="宋体" w:cs="宋体"/>
                <w:szCs w:val="21"/>
              </w:rPr>
            </w:pPr>
            <w:r>
              <w:rPr>
                <w:rFonts w:hint="eastAsia" w:ascii="宋体" w:hAnsi="宋体" w:cs="宋体"/>
                <w:szCs w:val="21"/>
              </w:rPr>
              <w:t>数量</w:t>
            </w:r>
          </w:p>
        </w:tc>
        <w:tc>
          <w:tcPr>
            <w:tcW w:w="1260" w:type="dxa"/>
            <w:tcBorders>
              <w:top w:val="single" w:color="auto" w:sz="4" w:space="0"/>
              <w:left w:val="nil"/>
              <w:bottom w:val="single" w:color="auto" w:sz="4" w:space="0"/>
              <w:right w:val="single" w:color="auto" w:sz="4" w:space="0"/>
            </w:tcBorders>
            <w:vAlign w:val="center"/>
          </w:tcPr>
          <w:p w14:paraId="4B71F5B0">
            <w:pPr>
              <w:spacing w:line="400" w:lineRule="exact"/>
              <w:jc w:val="center"/>
              <w:rPr>
                <w:rFonts w:ascii="宋体" w:hAnsi="宋体" w:cs="宋体"/>
                <w:szCs w:val="21"/>
              </w:rPr>
            </w:pPr>
            <w:r>
              <w:rPr>
                <w:rFonts w:hint="eastAsia" w:ascii="宋体" w:hAnsi="宋体" w:cs="宋体"/>
                <w:szCs w:val="21"/>
              </w:rPr>
              <w:t>单位</w:t>
            </w:r>
          </w:p>
        </w:tc>
        <w:tc>
          <w:tcPr>
            <w:tcW w:w="1005" w:type="dxa"/>
            <w:tcBorders>
              <w:top w:val="single" w:color="auto" w:sz="4" w:space="0"/>
              <w:left w:val="nil"/>
              <w:bottom w:val="single" w:color="auto" w:sz="4" w:space="0"/>
              <w:right w:val="single" w:color="auto" w:sz="4" w:space="0"/>
            </w:tcBorders>
            <w:vAlign w:val="center"/>
          </w:tcPr>
          <w:p w14:paraId="59AA8863">
            <w:pPr>
              <w:spacing w:line="400" w:lineRule="exact"/>
              <w:jc w:val="center"/>
              <w:rPr>
                <w:rFonts w:ascii="宋体" w:hAnsi="宋体" w:cs="宋体"/>
                <w:szCs w:val="21"/>
              </w:rPr>
            </w:pPr>
            <w:r>
              <w:rPr>
                <w:rFonts w:hint="eastAsia" w:ascii="宋体" w:hAnsi="宋体" w:cs="宋体"/>
                <w:szCs w:val="21"/>
              </w:rPr>
              <w:t>单价</w:t>
            </w:r>
          </w:p>
        </w:tc>
        <w:tc>
          <w:tcPr>
            <w:tcW w:w="1439" w:type="dxa"/>
            <w:tcBorders>
              <w:top w:val="single" w:color="auto" w:sz="4" w:space="0"/>
              <w:left w:val="nil"/>
              <w:bottom w:val="single" w:color="auto" w:sz="4" w:space="0"/>
              <w:right w:val="single" w:color="auto" w:sz="4" w:space="0"/>
            </w:tcBorders>
            <w:vAlign w:val="center"/>
          </w:tcPr>
          <w:p w14:paraId="005EA23B">
            <w:pPr>
              <w:spacing w:line="400" w:lineRule="exact"/>
              <w:jc w:val="center"/>
              <w:rPr>
                <w:rFonts w:ascii="宋体" w:hAnsi="宋体" w:cs="宋体"/>
                <w:szCs w:val="21"/>
              </w:rPr>
            </w:pPr>
            <w:r>
              <w:rPr>
                <w:rFonts w:hint="eastAsia" w:ascii="宋体" w:hAnsi="宋体" w:cs="宋体"/>
                <w:szCs w:val="21"/>
              </w:rPr>
              <w:t>合计</w:t>
            </w:r>
          </w:p>
        </w:tc>
      </w:tr>
      <w:tr w14:paraId="60EC1FBE">
        <w:tblPrEx>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vAlign w:val="center"/>
          </w:tcPr>
          <w:p w14:paraId="416FD00E">
            <w:pPr>
              <w:spacing w:line="400" w:lineRule="exact"/>
              <w:jc w:val="center"/>
              <w:rPr>
                <w:rFonts w:ascii="宋体" w:hAnsi="宋体" w:cs="宋体"/>
                <w:szCs w:val="21"/>
              </w:rPr>
            </w:pPr>
            <w:r>
              <w:rPr>
                <w:rFonts w:ascii="宋体" w:hAnsi="宋体" w:cs="宋体"/>
                <w:szCs w:val="21"/>
              </w:rPr>
              <w:t>1</w:t>
            </w:r>
          </w:p>
        </w:tc>
        <w:tc>
          <w:tcPr>
            <w:tcW w:w="2160" w:type="dxa"/>
            <w:tcBorders>
              <w:top w:val="single" w:color="auto" w:sz="4" w:space="0"/>
              <w:left w:val="nil"/>
              <w:bottom w:val="single" w:color="auto" w:sz="4" w:space="0"/>
              <w:right w:val="single" w:color="auto" w:sz="4" w:space="0"/>
            </w:tcBorders>
            <w:vAlign w:val="center"/>
          </w:tcPr>
          <w:p w14:paraId="4C851FBF">
            <w:pPr>
              <w:spacing w:line="400" w:lineRule="exact"/>
              <w:jc w:val="center"/>
              <w:rPr>
                <w:rFonts w:ascii="宋体" w:hAnsi="宋体" w:cs="宋体"/>
                <w:szCs w:val="21"/>
              </w:rPr>
            </w:pPr>
          </w:p>
        </w:tc>
        <w:tc>
          <w:tcPr>
            <w:tcW w:w="1980" w:type="dxa"/>
            <w:tcBorders>
              <w:top w:val="nil"/>
              <w:left w:val="nil"/>
              <w:bottom w:val="single" w:color="auto" w:sz="4" w:space="0"/>
              <w:right w:val="single" w:color="auto" w:sz="4" w:space="0"/>
            </w:tcBorders>
            <w:vAlign w:val="center"/>
          </w:tcPr>
          <w:p w14:paraId="374EBC22">
            <w:pPr>
              <w:spacing w:line="400" w:lineRule="exact"/>
              <w:jc w:val="center"/>
              <w:rPr>
                <w:rFonts w:ascii="宋体" w:hAnsi="宋体" w:cs="宋体"/>
                <w:szCs w:val="21"/>
              </w:rPr>
            </w:pPr>
          </w:p>
        </w:tc>
        <w:tc>
          <w:tcPr>
            <w:tcW w:w="1080" w:type="dxa"/>
            <w:tcBorders>
              <w:top w:val="nil"/>
              <w:left w:val="nil"/>
              <w:bottom w:val="single" w:color="auto" w:sz="4" w:space="0"/>
              <w:right w:val="single" w:color="auto" w:sz="4" w:space="0"/>
            </w:tcBorders>
            <w:vAlign w:val="center"/>
          </w:tcPr>
          <w:p w14:paraId="53851F0C">
            <w:pPr>
              <w:spacing w:line="400" w:lineRule="exact"/>
              <w:jc w:val="center"/>
              <w:rPr>
                <w:rFonts w:ascii="宋体" w:hAnsi="宋体" w:cs="宋体"/>
                <w:szCs w:val="21"/>
              </w:rPr>
            </w:pPr>
          </w:p>
        </w:tc>
        <w:tc>
          <w:tcPr>
            <w:tcW w:w="1260" w:type="dxa"/>
            <w:tcBorders>
              <w:top w:val="nil"/>
              <w:left w:val="nil"/>
              <w:bottom w:val="single" w:color="auto" w:sz="4" w:space="0"/>
              <w:right w:val="single" w:color="auto" w:sz="4" w:space="0"/>
            </w:tcBorders>
            <w:vAlign w:val="center"/>
          </w:tcPr>
          <w:p w14:paraId="77028034">
            <w:pPr>
              <w:spacing w:line="400" w:lineRule="exact"/>
              <w:jc w:val="center"/>
              <w:rPr>
                <w:rFonts w:ascii="宋体" w:hAnsi="宋体" w:cs="宋体"/>
                <w:szCs w:val="21"/>
              </w:rPr>
            </w:pPr>
          </w:p>
        </w:tc>
        <w:tc>
          <w:tcPr>
            <w:tcW w:w="1005" w:type="dxa"/>
            <w:tcBorders>
              <w:top w:val="nil"/>
              <w:left w:val="nil"/>
              <w:bottom w:val="single" w:color="auto" w:sz="4" w:space="0"/>
              <w:right w:val="single" w:color="auto" w:sz="4" w:space="0"/>
            </w:tcBorders>
          </w:tcPr>
          <w:p w14:paraId="40613E55">
            <w:pPr>
              <w:spacing w:line="400" w:lineRule="exact"/>
              <w:jc w:val="center"/>
              <w:rPr>
                <w:rFonts w:ascii="宋体" w:hAnsi="宋体" w:cs="宋体"/>
                <w:szCs w:val="21"/>
              </w:rPr>
            </w:pPr>
          </w:p>
        </w:tc>
        <w:tc>
          <w:tcPr>
            <w:tcW w:w="1439" w:type="dxa"/>
            <w:tcBorders>
              <w:top w:val="nil"/>
              <w:left w:val="nil"/>
              <w:bottom w:val="single" w:color="auto" w:sz="4" w:space="0"/>
              <w:right w:val="single" w:color="auto" w:sz="4" w:space="0"/>
            </w:tcBorders>
          </w:tcPr>
          <w:p w14:paraId="6DE307E0">
            <w:pPr>
              <w:spacing w:line="400" w:lineRule="exact"/>
              <w:jc w:val="center"/>
              <w:rPr>
                <w:rFonts w:ascii="宋体" w:hAnsi="宋体" w:cs="宋体"/>
                <w:szCs w:val="21"/>
              </w:rPr>
            </w:pPr>
          </w:p>
        </w:tc>
      </w:tr>
      <w:tr w14:paraId="19C0A6A0">
        <w:tblPrEx>
          <w:tblCellMar>
            <w:top w:w="0" w:type="dxa"/>
            <w:left w:w="108" w:type="dxa"/>
            <w:bottom w:w="0" w:type="dxa"/>
            <w:right w:w="108" w:type="dxa"/>
          </w:tblCellMar>
        </w:tblPrEx>
        <w:trPr>
          <w:trHeight w:val="553" w:hRule="atLeast"/>
        </w:trPr>
        <w:tc>
          <w:tcPr>
            <w:tcW w:w="720" w:type="dxa"/>
            <w:tcBorders>
              <w:top w:val="single" w:color="auto" w:sz="4" w:space="0"/>
              <w:left w:val="single" w:color="auto" w:sz="4" w:space="0"/>
              <w:bottom w:val="single" w:color="auto" w:sz="4" w:space="0"/>
              <w:right w:val="single" w:color="auto" w:sz="4" w:space="0"/>
            </w:tcBorders>
            <w:vAlign w:val="center"/>
          </w:tcPr>
          <w:p w14:paraId="738162C7">
            <w:pPr>
              <w:spacing w:line="400" w:lineRule="exact"/>
              <w:ind w:firstLine="210" w:firstLineChars="100"/>
              <w:rPr>
                <w:rFonts w:ascii="宋体" w:hAnsi="宋体" w:cs="宋体"/>
                <w:szCs w:val="21"/>
              </w:rPr>
            </w:pPr>
            <w:r>
              <w:rPr>
                <w:rFonts w:ascii="宋体" w:hAnsi="宋体" w:cs="宋体"/>
                <w:szCs w:val="21"/>
              </w:rPr>
              <w:t>2</w:t>
            </w:r>
          </w:p>
        </w:tc>
        <w:tc>
          <w:tcPr>
            <w:tcW w:w="7485" w:type="dxa"/>
            <w:gridSpan w:val="5"/>
            <w:tcBorders>
              <w:top w:val="single" w:color="auto" w:sz="4" w:space="0"/>
              <w:left w:val="single" w:color="auto" w:sz="4" w:space="0"/>
              <w:bottom w:val="single" w:color="auto" w:sz="4" w:space="0"/>
              <w:right w:val="single" w:color="auto" w:sz="4" w:space="0"/>
            </w:tcBorders>
            <w:vAlign w:val="center"/>
          </w:tcPr>
          <w:p w14:paraId="344A9806">
            <w:pPr>
              <w:spacing w:line="400" w:lineRule="exact"/>
              <w:rPr>
                <w:rFonts w:ascii="宋体" w:hAnsi="宋体" w:cs="宋体"/>
                <w:szCs w:val="21"/>
              </w:rPr>
            </w:pPr>
            <w:r>
              <w:rPr>
                <w:rFonts w:hint="eastAsia" w:ascii="宋体" w:hAnsi="宋体" w:cs="宋体"/>
                <w:szCs w:val="21"/>
              </w:rPr>
              <w:t>总价（大写）：</w:t>
            </w:r>
          </w:p>
        </w:tc>
        <w:tc>
          <w:tcPr>
            <w:tcW w:w="1439" w:type="dxa"/>
            <w:tcBorders>
              <w:top w:val="single" w:color="auto" w:sz="4" w:space="0"/>
              <w:left w:val="nil"/>
              <w:bottom w:val="single" w:color="auto" w:sz="4" w:space="0"/>
              <w:right w:val="single" w:color="auto" w:sz="4" w:space="0"/>
            </w:tcBorders>
          </w:tcPr>
          <w:p w14:paraId="26649B9A">
            <w:pPr>
              <w:spacing w:line="400" w:lineRule="exact"/>
              <w:rPr>
                <w:rFonts w:ascii="宋体" w:hAnsi="宋体" w:cs="宋体"/>
                <w:szCs w:val="21"/>
              </w:rPr>
            </w:pPr>
          </w:p>
        </w:tc>
      </w:tr>
    </w:tbl>
    <w:p w14:paraId="77C193E4">
      <w:pPr>
        <w:spacing w:line="400" w:lineRule="exact"/>
        <w:rPr>
          <w:rFonts w:ascii="Calibri" w:hAnsi="Calibri"/>
          <w:b/>
          <w:szCs w:val="21"/>
        </w:rPr>
      </w:pPr>
      <w:r>
        <w:rPr>
          <w:rFonts w:hint="eastAsia" w:ascii="Calibri" w:hAnsi="Calibri"/>
          <w:b/>
          <w:szCs w:val="21"/>
        </w:rPr>
        <w:t>三、</w:t>
      </w:r>
      <w:bookmarkEnd w:id="94"/>
      <w:r>
        <w:rPr>
          <w:rFonts w:hint="eastAsia" w:ascii="Calibri" w:hAnsi="Calibri"/>
          <w:b/>
          <w:szCs w:val="21"/>
        </w:rPr>
        <w:t>合同不可分割的组成部分：</w:t>
      </w:r>
    </w:p>
    <w:p w14:paraId="2896FEAE">
      <w:pPr>
        <w:autoSpaceDE w:val="0"/>
        <w:autoSpaceDN w:val="0"/>
        <w:adjustRightInd w:val="0"/>
        <w:spacing w:line="400" w:lineRule="exact"/>
        <w:ind w:firstLine="420" w:firstLineChars="200"/>
        <w:rPr>
          <w:rFonts w:ascii="Calibri" w:hAnsi="宋体"/>
        </w:rPr>
      </w:pPr>
      <w:r>
        <w:rPr>
          <w:rFonts w:ascii="Calibri" w:hAnsi="宋体"/>
        </w:rPr>
        <w:t xml:space="preserve">1. </w:t>
      </w:r>
      <w:r>
        <w:rPr>
          <w:rFonts w:hint="eastAsia" w:ascii="Calibri" w:hAnsi="宋体"/>
        </w:rPr>
        <w:t>招标文件；</w:t>
      </w:r>
    </w:p>
    <w:p w14:paraId="5C9B108A">
      <w:pPr>
        <w:autoSpaceDE w:val="0"/>
        <w:autoSpaceDN w:val="0"/>
        <w:adjustRightInd w:val="0"/>
        <w:spacing w:line="400" w:lineRule="exact"/>
        <w:ind w:firstLine="420" w:firstLineChars="200"/>
        <w:rPr>
          <w:rFonts w:ascii="Calibri" w:hAnsi="宋体"/>
        </w:rPr>
      </w:pPr>
      <w:r>
        <w:rPr>
          <w:rFonts w:ascii="Calibri" w:hAnsi="宋体"/>
        </w:rPr>
        <w:t xml:space="preserve">2. </w:t>
      </w:r>
      <w:r>
        <w:rPr>
          <w:rFonts w:hint="eastAsia" w:ascii="Calibri" w:hAnsi="宋体"/>
        </w:rPr>
        <w:t>乙方的投标文件；</w:t>
      </w:r>
    </w:p>
    <w:p w14:paraId="67CED7E0">
      <w:pPr>
        <w:autoSpaceDE w:val="0"/>
        <w:autoSpaceDN w:val="0"/>
        <w:adjustRightInd w:val="0"/>
        <w:spacing w:line="400" w:lineRule="exact"/>
        <w:ind w:firstLine="420" w:firstLineChars="200"/>
        <w:rPr>
          <w:rFonts w:ascii="Calibri" w:hAnsi="宋体"/>
        </w:rPr>
      </w:pPr>
      <w:r>
        <w:rPr>
          <w:rFonts w:ascii="Calibri" w:hAnsi="宋体"/>
        </w:rPr>
        <w:t xml:space="preserve">3. </w:t>
      </w:r>
      <w:r>
        <w:rPr>
          <w:rFonts w:hint="eastAsia" w:ascii="Calibri" w:hAnsi="宋体"/>
        </w:rPr>
        <w:t>中标通知书。</w:t>
      </w:r>
    </w:p>
    <w:p w14:paraId="14D85D78">
      <w:pPr>
        <w:widowControl/>
        <w:snapToGrid w:val="0"/>
        <w:spacing w:before="120" w:beforeAutospacing="1" w:after="120" w:afterAutospacing="1"/>
        <w:jc w:val="left"/>
        <w:rPr>
          <w:rFonts w:ascii="宋体" w:hAnsi="Courier New"/>
          <w:b/>
          <w:kern w:val="0"/>
          <w:szCs w:val="21"/>
        </w:rPr>
      </w:pPr>
      <w:r>
        <w:rPr>
          <w:rFonts w:hint="eastAsia" w:ascii="宋体" w:hAnsi="Courier New"/>
          <w:b/>
          <w:kern w:val="0"/>
          <w:szCs w:val="21"/>
        </w:rPr>
        <w:t>四、质量保证：按招标文件要求执行。</w:t>
      </w:r>
    </w:p>
    <w:p w14:paraId="28488066">
      <w:pPr>
        <w:widowControl/>
        <w:snapToGrid w:val="0"/>
        <w:spacing w:before="120" w:beforeAutospacing="1" w:after="120" w:afterAutospacing="1"/>
        <w:jc w:val="left"/>
        <w:rPr>
          <w:rFonts w:hint="eastAsia" w:ascii="宋体" w:hAnsi="Courier New" w:cs="Times New Roman"/>
          <w:b/>
          <w:kern w:val="0"/>
          <w:szCs w:val="21"/>
        </w:rPr>
      </w:pPr>
      <w:r>
        <w:rPr>
          <w:rFonts w:hint="eastAsia" w:ascii="宋体" w:hAnsi="Courier New" w:cs="Times New Roman"/>
          <w:b/>
          <w:kern w:val="0"/>
          <w:szCs w:val="21"/>
          <w:lang w:eastAsia="zh-CN"/>
        </w:rPr>
        <w:t>五、</w:t>
      </w:r>
      <w:r>
        <w:rPr>
          <w:rFonts w:hint="eastAsia" w:ascii="宋体" w:hAnsi="Courier New" w:cs="Times New Roman"/>
          <w:b/>
          <w:kern w:val="0"/>
          <w:szCs w:val="21"/>
        </w:rPr>
        <w:t>付款方式：</w:t>
      </w:r>
    </w:p>
    <w:p w14:paraId="38B1B5EE">
      <w:pPr>
        <w:autoSpaceDE w:val="0"/>
        <w:autoSpaceDN w:val="0"/>
        <w:adjustRightInd w:val="0"/>
        <w:spacing w:line="400" w:lineRule="exact"/>
        <w:ind w:firstLine="420" w:firstLineChars="200"/>
        <w:rPr>
          <w:rFonts w:ascii="Calibri" w:hAnsi="宋体"/>
        </w:rPr>
      </w:pPr>
      <w:r>
        <w:rPr>
          <w:rFonts w:hint="eastAsia" w:ascii="Calibri" w:hAnsi="宋体"/>
        </w:rPr>
        <w:t>合同签订后支付合同价的</w:t>
      </w:r>
      <w:r>
        <w:rPr>
          <w:rFonts w:ascii="Calibri" w:hAnsi="宋体"/>
        </w:rPr>
        <w:t>40%</w:t>
      </w:r>
      <w:r>
        <w:rPr>
          <w:rFonts w:hint="eastAsia" w:ascii="Calibri" w:hAnsi="宋体"/>
        </w:rPr>
        <w:t>作为预付款（乙方需提交银行、保险公司等金融机构出具的预付款保函或其他担保措施。乙方在签订合同时，表示无需预付款可不适用本条款。乙方主动要求降低预付款比例的，担保费用同比例降低）；项目完成提交所有成果并通过我局验收后支付合同总额的60%。</w:t>
      </w:r>
    </w:p>
    <w:p w14:paraId="1323A2DC">
      <w:pPr>
        <w:autoSpaceDE w:val="0"/>
        <w:autoSpaceDN w:val="0"/>
        <w:adjustRightInd w:val="0"/>
        <w:spacing w:line="400" w:lineRule="exact"/>
        <w:rPr>
          <w:rFonts w:ascii="宋体" w:hAnsi="Calibri" w:cs="宋体"/>
          <w:b/>
          <w:bCs/>
          <w:kern w:val="0"/>
          <w:szCs w:val="21"/>
          <w:lang w:val="zh-CN"/>
        </w:rPr>
      </w:pPr>
      <w:r>
        <w:rPr>
          <w:rFonts w:hint="eastAsia" w:ascii="宋体" w:hAnsi="Calibri" w:cs="宋体"/>
          <w:b/>
          <w:bCs/>
          <w:kern w:val="0"/>
          <w:szCs w:val="21"/>
        </w:rPr>
        <w:t>六</w:t>
      </w:r>
      <w:r>
        <w:rPr>
          <w:rFonts w:hint="eastAsia" w:ascii="宋体" w:hAnsi="Calibri" w:cs="宋体"/>
          <w:b/>
          <w:bCs/>
          <w:kern w:val="0"/>
          <w:szCs w:val="21"/>
          <w:lang w:val="zh-CN"/>
        </w:rPr>
        <w:t>、采购要求</w:t>
      </w:r>
    </w:p>
    <w:p w14:paraId="691A94D0">
      <w:pPr>
        <w:autoSpaceDE w:val="0"/>
        <w:autoSpaceDN w:val="0"/>
        <w:adjustRightInd w:val="0"/>
        <w:spacing w:line="400" w:lineRule="exact"/>
        <w:ind w:firstLine="420" w:firstLineChars="200"/>
        <w:rPr>
          <w:rFonts w:hint="eastAsia" w:ascii="Calibri" w:hAnsi="宋体" w:cs="Times New Roman"/>
          <w:lang w:val="en-US" w:eastAsia="zh-CN"/>
        </w:rPr>
      </w:pPr>
      <w:r>
        <w:rPr>
          <w:rFonts w:hint="eastAsia" w:ascii="Calibri" w:hAnsi="宋体" w:cs="Times New Roman"/>
          <w:lang w:val="en-US" w:eastAsia="zh-CN"/>
        </w:rPr>
        <w:t>1、乙方应按相关规程、规范和招标要求完成项目。</w:t>
      </w:r>
    </w:p>
    <w:p w14:paraId="52C6AFA8">
      <w:pPr>
        <w:autoSpaceDE w:val="0"/>
        <w:autoSpaceDN w:val="0"/>
        <w:adjustRightInd w:val="0"/>
        <w:spacing w:line="400" w:lineRule="exact"/>
        <w:ind w:firstLine="420" w:firstLineChars="200"/>
        <w:rPr>
          <w:rFonts w:hint="eastAsia" w:ascii="Calibri" w:hAnsi="宋体" w:cs="Times New Roman"/>
          <w:lang w:val="en-US" w:eastAsia="zh-CN"/>
        </w:rPr>
      </w:pPr>
      <w:r>
        <w:rPr>
          <w:rFonts w:hint="eastAsia" w:ascii="Calibri" w:hAnsi="宋体" w:cs="Times New Roman"/>
          <w:lang w:val="en-US" w:eastAsia="zh-CN"/>
        </w:rPr>
        <w:t>2、乙方派10名及以上技术人员到甲方所在地常驻服务（所有人员工资、食宿等相关费用均由乙方自理）。</w:t>
      </w:r>
    </w:p>
    <w:p w14:paraId="5765C7D8">
      <w:pPr>
        <w:autoSpaceDE w:val="0"/>
        <w:autoSpaceDN w:val="0"/>
        <w:adjustRightInd w:val="0"/>
        <w:spacing w:line="400" w:lineRule="exact"/>
        <w:ind w:firstLine="420" w:firstLineChars="200"/>
        <w:rPr>
          <w:rFonts w:hint="eastAsia" w:ascii="Calibri" w:hAnsi="宋体" w:cs="Times New Roman"/>
          <w:lang w:val="en-US" w:eastAsia="zh-CN"/>
        </w:rPr>
      </w:pPr>
      <w:r>
        <w:rPr>
          <w:rFonts w:hint="eastAsia" w:ascii="Calibri" w:hAnsi="宋体" w:cs="Times New Roman"/>
          <w:lang w:val="en-US" w:eastAsia="zh-CN"/>
        </w:rPr>
        <w:t>3、乙方应在合同服务期结束之日起7个工作日内提交项目全部成果。包括：</w:t>
      </w:r>
    </w:p>
    <w:p w14:paraId="0C2B050C">
      <w:pPr>
        <w:autoSpaceDE w:val="0"/>
        <w:autoSpaceDN w:val="0"/>
        <w:adjustRightInd w:val="0"/>
        <w:spacing w:line="400" w:lineRule="exact"/>
        <w:ind w:firstLine="420" w:firstLineChars="200"/>
        <w:rPr>
          <w:rFonts w:hint="eastAsia" w:ascii="Calibri" w:hAnsi="宋体" w:cs="Times New Roman"/>
          <w:lang w:val="en-US" w:eastAsia="zh-CN"/>
        </w:rPr>
      </w:pPr>
      <w:r>
        <w:rPr>
          <w:rFonts w:hint="eastAsia" w:ascii="Calibri" w:hAnsi="宋体" w:cs="Times New Roman"/>
          <w:lang w:val="en-US" w:eastAsia="zh-CN"/>
        </w:rPr>
        <w:t>（1）数据库成果</w:t>
      </w:r>
    </w:p>
    <w:p w14:paraId="2F7E8746">
      <w:pPr>
        <w:autoSpaceDE w:val="0"/>
        <w:autoSpaceDN w:val="0"/>
        <w:adjustRightInd w:val="0"/>
        <w:spacing w:line="400" w:lineRule="exact"/>
        <w:ind w:firstLine="420" w:firstLineChars="200"/>
        <w:rPr>
          <w:rFonts w:hint="eastAsia" w:ascii="Calibri" w:hAnsi="宋体" w:cs="Times New Roman"/>
          <w:lang w:val="en-US" w:eastAsia="zh-CN"/>
        </w:rPr>
      </w:pPr>
      <w:r>
        <w:rPr>
          <w:rFonts w:hint="eastAsia" w:ascii="Calibri" w:hAnsi="宋体" w:cs="Times New Roman"/>
          <w:lang w:val="en-US" w:eastAsia="zh-CN"/>
        </w:rPr>
        <w:t>乙方应将符合慈溪市自然资源和规划综合监管平台入库要求的Arcgis格式空间数据库。</w:t>
      </w:r>
    </w:p>
    <w:p w14:paraId="49DA1C25">
      <w:pPr>
        <w:autoSpaceDE w:val="0"/>
        <w:autoSpaceDN w:val="0"/>
        <w:adjustRightInd w:val="0"/>
        <w:spacing w:line="400" w:lineRule="exact"/>
        <w:ind w:firstLine="420" w:firstLineChars="200"/>
        <w:rPr>
          <w:rFonts w:hint="eastAsia" w:ascii="Calibri" w:hAnsi="宋体" w:cs="Times New Roman"/>
          <w:lang w:val="en-US" w:eastAsia="zh-CN"/>
        </w:rPr>
      </w:pPr>
      <w:r>
        <w:rPr>
          <w:rFonts w:hint="eastAsia" w:ascii="Calibri" w:hAnsi="宋体" w:cs="Times New Roman"/>
          <w:lang w:val="en-US" w:eastAsia="zh-CN"/>
        </w:rPr>
        <w:t>（2）文字报告</w:t>
      </w:r>
    </w:p>
    <w:p w14:paraId="5C4F09C0">
      <w:pPr>
        <w:autoSpaceDE w:val="0"/>
        <w:autoSpaceDN w:val="0"/>
        <w:adjustRightInd w:val="0"/>
        <w:spacing w:line="400" w:lineRule="exact"/>
        <w:ind w:firstLine="420" w:firstLineChars="200"/>
        <w:rPr>
          <w:rFonts w:hint="eastAsia" w:ascii="Calibri" w:hAnsi="宋体" w:cs="Times New Roman"/>
          <w:lang w:val="en-US" w:eastAsia="zh-CN"/>
        </w:rPr>
      </w:pPr>
      <w:r>
        <w:rPr>
          <w:rFonts w:hint="eastAsia" w:ascii="Calibri" w:hAnsi="宋体" w:cs="Times New Roman"/>
          <w:lang w:val="en-US" w:eastAsia="zh-CN"/>
        </w:rPr>
        <w:t>a.项目技术设计书；</w:t>
      </w:r>
    </w:p>
    <w:p w14:paraId="1EFB35F6">
      <w:pPr>
        <w:autoSpaceDE w:val="0"/>
        <w:autoSpaceDN w:val="0"/>
        <w:adjustRightInd w:val="0"/>
        <w:spacing w:line="400" w:lineRule="exact"/>
        <w:ind w:firstLine="420" w:firstLineChars="200"/>
        <w:rPr>
          <w:rFonts w:hint="eastAsia" w:ascii="Calibri" w:hAnsi="宋体" w:cs="Times New Roman"/>
          <w:lang w:val="en-US" w:eastAsia="zh-CN"/>
        </w:rPr>
      </w:pPr>
      <w:r>
        <w:rPr>
          <w:rFonts w:hint="eastAsia" w:ascii="Calibri" w:hAnsi="宋体" w:cs="Times New Roman"/>
          <w:lang w:val="en-US" w:eastAsia="zh-CN"/>
        </w:rPr>
        <w:t>b.数据检查报告；</w:t>
      </w:r>
    </w:p>
    <w:p w14:paraId="2CD712C2">
      <w:pPr>
        <w:autoSpaceDE w:val="0"/>
        <w:autoSpaceDN w:val="0"/>
        <w:adjustRightInd w:val="0"/>
        <w:spacing w:line="400" w:lineRule="exact"/>
        <w:ind w:firstLine="420" w:firstLineChars="200"/>
        <w:rPr>
          <w:rFonts w:hint="eastAsia" w:ascii="Calibri" w:hAnsi="宋体" w:cs="Times New Roman"/>
          <w:lang w:val="en-US" w:eastAsia="zh-CN"/>
        </w:rPr>
      </w:pPr>
      <w:r>
        <w:rPr>
          <w:rFonts w:hint="eastAsia" w:ascii="Calibri" w:hAnsi="宋体" w:cs="Times New Roman"/>
          <w:lang w:val="en-US" w:eastAsia="zh-CN"/>
        </w:rPr>
        <w:t>c.项目总结报告。</w:t>
      </w:r>
    </w:p>
    <w:p w14:paraId="6440B1C0">
      <w:pPr>
        <w:autoSpaceDE w:val="0"/>
        <w:autoSpaceDN w:val="0"/>
        <w:adjustRightInd w:val="0"/>
        <w:spacing w:line="400" w:lineRule="exact"/>
        <w:rPr>
          <w:rFonts w:ascii="宋体" w:hAnsi="Calibri" w:cs="宋体"/>
          <w:b/>
          <w:bCs/>
          <w:kern w:val="0"/>
          <w:szCs w:val="21"/>
          <w:lang w:val="zh-CN"/>
        </w:rPr>
      </w:pPr>
      <w:r>
        <w:rPr>
          <w:rFonts w:hint="eastAsia" w:ascii="宋体" w:hAnsi="Calibri" w:cs="宋体"/>
          <w:b/>
          <w:bCs/>
          <w:kern w:val="0"/>
          <w:szCs w:val="21"/>
          <w:lang w:val="zh-CN"/>
        </w:rPr>
        <w:t>七、质量与验收</w:t>
      </w:r>
    </w:p>
    <w:p w14:paraId="08142F58">
      <w:pPr>
        <w:pStyle w:val="2"/>
        <w:keepNext w:val="0"/>
        <w:keepLines w:val="0"/>
        <w:pageBreakBefore w:val="0"/>
        <w:kinsoku/>
        <w:wordWrap/>
        <w:overflowPunct/>
        <w:topLinePunct w:val="0"/>
        <w:autoSpaceDE/>
        <w:autoSpaceDN/>
        <w:bidi w:val="0"/>
        <w:ind w:firstLine="420" w:firstLineChars="200"/>
        <w:textAlignment w:val="auto"/>
        <w:rPr>
          <w:rFonts w:hint="eastAsia" w:ascii="Calibri" w:hAnsi="宋体" w:eastAsia="宋体" w:cs="Times New Roman"/>
          <w:kern w:val="2"/>
          <w:sz w:val="21"/>
          <w:szCs w:val="20"/>
          <w:lang w:val="en-US" w:eastAsia="zh-CN" w:bidi="ar-SA"/>
        </w:rPr>
      </w:pPr>
      <w:r>
        <w:rPr>
          <w:rFonts w:hint="eastAsia" w:ascii="Calibri" w:hAnsi="宋体" w:eastAsia="宋体" w:cs="Times New Roman"/>
          <w:kern w:val="2"/>
          <w:sz w:val="21"/>
          <w:szCs w:val="20"/>
          <w:lang w:val="en-US" w:eastAsia="zh-CN" w:bidi="ar-SA"/>
        </w:rPr>
        <w:t>1、本项目由甲方组织验收，乙方应配合接受甲方组织的成果检查和抽查。</w:t>
      </w:r>
    </w:p>
    <w:p w14:paraId="01E0EADC">
      <w:pPr>
        <w:pStyle w:val="2"/>
        <w:keepNext w:val="0"/>
        <w:keepLines w:val="0"/>
        <w:pageBreakBefore w:val="0"/>
        <w:kinsoku/>
        <w:wordWrap/>
        <w:overflowPunct/>
        <w:topLinePunct w:val="0"/>
        <w:autoSpaceDE/>
        <w:autoSpaceDN/>
        <w:bidi w:val="0"/>
        <w:ind w:firstLine="420" w:firstLineChars="200"/>
        <w:textAlignment w:val="auto"/>
        <w:rPr>
          <w:rFonts w:hint="eastAsia" w:ascii="Calibri" w:hAnsi="宋体" w:eastAsia="宋体" w:cs="Times New Roman"/>
          <w:kern w:val="2"/>
          <w:sz w:val="21"/>
          <w:szCs w:val="20"/>
          <w:lang w:val="en-US" w:eastAsia="zh-CN" w:bidi="ar-SA"/>
        </w:rPr>
      </w:pPr>
      <w:r>
        <w:rPr>
          <w:rFonts w:hint="eastAsia" w:ascii="Calibri" w:hAnsi="宋体" w:eastAsia="宋体" w:cs="Times New Roman"/>
          <w:kern w:val="2"/>
          <w:sz w:val="21"/>
          <w:szCs w:val="20"/>
          <w:lang w:val="en-US" w:eastAsia="zh-CN" w:bidi="ar-SA"/>
        </w:rPr>
        <w:t>2、质量保证期自验收之日起1年。在质量保证期内，乙方应对出现的质量问题负责免费处理解决。</w:t>
      </w:r>
    </w:p>
    <w:p w14:paraId="5F3F730A">
      <w:pPr>
        <w:autoSpaceDE w:val="0"/>
        <w:autoSpaceDN w:val="0"/>
        <w:adjustRightInd w:val="0"/>
        <w:spacing w:line="400" w:lineRule="exact"/>
        <w:rPr>
          <w:rFonts w:hint="eastAsia" w:ascii="宋体" w:hAnsi="Calibri" w:cs="宋体"/>
          <w:b/>
          <w:bCs/>
          <w:kern w:val="0"/>
          <w:szCs w:val="21"/>
          <w:lang w:val="zh-CN"/>
        </w:rPr>
      </w:pPr>
      <w:r>
        <w:rPr>
          <w:rFonts w:hint="eastAsia" w:ascii="宋体" w:hAnsi="Calibri" w:cs="宋体"/>
          <w:b/>
          <w:bCs/>
          <w:kern w:val="0"/>
          <w:szCs w:val="21"/>
          <w:lang w:val="zh-CN"/>
        </w:rPr>
        <w:t>八、双方约定</w:t>
      </w:r>
    </w:p>
    <w:p w14:paraId="7F3B2FB9">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Calibri" w:hAnsi="宋体" w:cs="Times New Roman"/>
          <w:lang w:val="zh-CN"/>
        </w:rPr>
      </w:pPr>
      <w:r>
        <w:rPr>
          <w:rFonts w:hint="eastAsia" w:ascii="Calibri" w:hAnsi="宋体" w:cs="Times New Roman"/>
        </w:rPr>
        <w:t>1.</w:t>
      </w:r>
      <w:r>
        <w:rPr>
          <w:rFonts w:hint="eastAsia" w:ascii="Calibri" w:hAnsi="宋体" w:cs="Times New Roman"/>
          <w:lang w:val="zh-CN"/>
        </w:rPr>
        <w:t>甲、乙双方在合同期内必须遵守国家法律、法规及保护甲、乙双方的合法权益。</w:t>
      </w:r>
    </w:p>
    <w:p w14:paraId="2490ACA2">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Calibri" w:hAnsi="宋体" w:cs="Times New Roman"/>
        </w:rPr>
      </w:pPr>
      <w:r>
        <w:rPr>
          <w:rFonts w:hint="eastAsia" w:ascii="Calibri" w:hAnsi="宋体" w:cs="Times New Roman"/>
        </w:rPr>
        <w:t>2.乙方须提供派驻本项目的工作人员花名册。乙方派驻本项目工作人员进入甲方办公场所后，应严格遵守甲方的相关工作管理制度。乙方须根据甲方要求，定期或不定期向甲方汇报项目阶段性实施情况。</w:t>
      </w:r>
    </w:p>
    <w:p w14:paraId="7A1DA24C">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Calibri" w:hAnsi="宋体" w:cs="Times New Roman"/>
        </w:rPr>
      </w:pPr>
      <w:r>
        <w:rPr>
          <w:rFonts w:hint="eastAsia" w:ascii="Calibri" w:hAnsi="宋体" w:cs="Times New Roman"/>
        </w:rPr>
        <w:t>3.乙方要按照招投标文件要求协调项目中所有的人员和资源，保证项目顺利进行。如确因故调换维护人员，乙方须在实施调换前5个工作日书面通知甲方，经甲方同意后，方可进行调整；所调换的维护人员要求与本项目招投标文件中的人员要求一致对应。</w:t>
      </w:r>
    </w:p>
    <w:p w14:paraId="0E9B10EA">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Calibri" w:hAnsi="宋体" w:cs="Times New Roman"/>
        </w:rPr>
      </w:pPr>
      <w:r>
        <w:rPr>
          <w:rFonts w:hint="eastAsia" w:ascii="Calibri" w:hAnsi="宋体" w:cs="Times New Roman"/>
        </w:rPr>
        <w:t>4.在执行合同之前，乙方须与甲方签署保密协议,乙方派驻本项目的工作人员须与乙方签订保密承诺书并报甲方备案。未经甲方同意，乙方不得将所接触到的技术或业务资料、数据用作本项目以外的其他用途或以任何形式泄露；</w:t>
      </w:r>
      <w:r>
        <w:rPr>
          <w:rFonts w:hint="eastAsia" w:ascii="Calibri" w:hAnsi="宋体" w:cs="Times New Roman"/>
          <w:lang w:val="zh-CN"/>
        </w:rPr>
        <w:t>本项目所有成果均属甲方所有，乙方不得私自加工、处理本项目任何数据，不得对外提供、发布项目成果及过程数据，</w:t>
      </w:r>
      <w:r>
        <w:rPr>
          <w:rFonts w:hint="eastAsia" w:ascii="Calibri" w:hAnsi="宋体" w:cs="Times New Roman"/>
        </w:rPr>
        <w:t>否则乙方将承担由此引起的法律责任和甲方损失。</w:t>
      </w:r>
    </w:p>
    <w:p w14:paraId="10571763">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Calibri" w:hAnsi="宋体" w:cs="Times New Roman"/>
        </w:rPr>
      </w:pPr>
      <w:r>
        <w:rPr>
          <w:rFonts w:hint="eastAsia" w:ascii="Calibri" w:hAnsi="宋体" w:cs="Times New Roman"/>
        </w:rPr>
        <w:t>5.乙方在项目实施过程中，应遵照《中华人民共和国安全生产法》、《网络安全法》、《数据安全法》等有关法律法规和安全规定，加强安全教育和管理，落实安全责任制，常驻人员仅与乙方发生劳动（劳务）关系，乙方应按照相关规定为工作人员缴纳保险等，本项目涉及的设备、人员、场地等的安全生产责任均由乙方负责，如发生事故，由乙方承担全部责任。</w:t>
      </w:r>
    </w:p>
    <w:p w14:paraId="19DE6F58">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Calibri" w:hAnsi="宋体" w:cs="Times New Roman"/>
        </w:rPr>
      </w:pPr>
      <w:r>
        <w:rPr>
          <w:rFonts w:hint="eastAsia" w:ascii="Calibri" w:hAnsi="宋体" w:cs="Times New Roman"/>
        </w:rPr>
        <w:t>6.因上级主管部门对项目技术要求和内容进行调整，乙方无条件服从。</w:t>
      </w:r>
    </w:p>
    <w:p w14:paraId="7D037126">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Calibri" w:hAnsi="宋体" w:cs="Times New Roman"/>
          <w:lang w:val="zh-CN"/>
        </w:rPr>
      </w:pPr>
      <w:r>
        <w:rPr>
          <w:rFonts w:hint="eastAsia" w:ascii="Calibri" w:hAnsi="宋体" w:cs="Times New Roman"/>
        </w:rPr>
        <w:t>7.乙方应保证提供服务过程中不会侵犯任何第三方的知识产权。</w:t>
      </w:r>
    </w:p>
    <w:p w14:paraId="5BF4077D">
      <w:pPr>
        <w:widowControl/>
        <w:snapToGrid w:val="0"/>
        <w:spacing w:before="120" w:beforeAutospacing="1" w:after="120" w:afterAutospacing="1"/>
        <w:ind w:left="358" w:hanging="358" w:hangingChars="170"/>
        <w:jc w:val="left"/>
        <w:rPr>
          <w:rFonts w:ascii="宋体" w:hAnsi="Courier New"/>
          <w:b/>
          <w:kern w:val="0"/>
          <w:szCs w:val="21"/>
        </w:rPr>
      </w:pPr>
      <w:r>
        <w:rPr>
          <w:rFonts w:hint="eastAsia" w:ascii="宋体" w:hAnsi="Courier New"/>
          <w:b/>
          <w:kern w:val="0"/>
          <w:szCs w:val="21"/>
        </w:rPr>
        <w:t>九、违约责任</w:t>
      </w:r>
    </w:p>
    <w:p w14:paraId="691E9099">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Calibri" w:hAnsi="宋体" w:cs="Times New Roman"/>
          <w:lang w:eastAsia="zh-Hans"/>
        </w:rPr>
      </w:pPr>
      <w:r>
        <w:rPr>
          <w:rFonts w:hint="eastAsia" w:ascii="Calibri" w:hAnsi="宋体" w:cs="Times New Roman"/>
          <w:lang w:eastAsia="zh-Hans"/>
        </w:rPr>
        <w:t>1</w:t>
      </w:r>
      <w:r>
        <w:rPr>
          <w:rFonts w:hint="eastAsia" w:ascii="Calibri" w:hAnsi="宋体" w:cs="Times New Roman"/>
          <w:lang w:eastAsia="zh-CN"/>
        </w:rPr>
        <w:t>、</w:t>
      </w:r>
      <w:r>
        <w:rPr>
          <w:rFonts w:hint="eastAsia" w:ascii="Calibri" w:hAnsi="宋体" w:cs="Times New Roman"/>
          <w:lang w:eastAsia="zh-Hans"/>
        </w:rPr>
        <w:t>因</w:t>
      </w:r>
      <w:r>
        <w:rPr>
          <w:rFonts w:hint="eastAsia" w:ascii="Calibri" w:hAnsi="宋体" w:cs="Times New Roman"/>
          <w:lang w:eastAsia="zh-CN"/>
        </w:rPr>
        <w:t>乙方</w:t>
      </w:r>
      <w:r>
        <w:rPr>
          <w:rFonts w:hint="eastAsia" w:ascii="Calibri" w:hAnsi="宋体" w:cs="Times New Roman"/>
          <w:lang w:eastAsia="zh-Hans"/>
        </w:rPr>
        <w:t>原因造成项目延误的，每延期一天罚除违约金1000元。</w:t>
      </w:r>
    </w:p>
    <w:p w14:paraId="5F0F569B">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Calibri" w:hAnsi="宋体" w:cs="Times New Roman"/>
          <w:lang w:eastAsia="zh-Hans"/>
        </w:rPr>
      </w:pPr>
      <w:r>
        <w:rPr>
          <w:rFonts w:hint="eastAsia" w:ascii="Calibri" w:hAnsi="宋体" w:cs="Times New Roman"/>
          <w:lang w:eastAsia="zh-Hans"/>
        </w:rPr>
        <w:t>2</w:t>
      </w:r>
      <w:r>
        <w:rPr>
          <w:rFonts w:hint="eastAsia" w:ascii="Calibri" w:hAnsi="宋体" w:cs="Times New Roman"/>
          <w:lang w:eastAsia="zh-CN"/>
        </w:rPr>
        <w:t>、乙方</w:t>
      </w:r>
      <w:r>
        <w:rPr>
          <w:rFonts w:hint="eastAsia" w:ascii="Calibri" w:hAnsi="宋体" w:cs="Times New Roman"/>
          <w:lang w:eastAsia="zh-Hans"/>
        </w:rPr>
        <w:t>不得分包、转包本项目标的，如存在分包、转包行为的，</w:t>
      </w:r>
      <w:r>
        <w:rPr>
          <w:rFonts w:hint="eastAsia" w:ascii="Calibri" w:hAnsi="宋体" w:cs="Times New Roman"/>
          <w:lang w:eastAsia="zh-CN"/>
        </w:rPr>
        <w:t>甲方</w:t>
      </w:r>
      <w:r>
        <w:rPr>
          <w:rFonts w:hint="eastAsia" w:ascii="Calibri" w:hAnsi="宋体" w:cs="Times New Roman"/>
          <w:lang w:eastAsia="zh-Hans"/>
        </w:rPr>
        <w:t>有权解除合同，</w:t>
      </w:r>
      <w:r>
        <w:rPr>
          <w:rFonts w:hint="eastAsia" w:ascii="Calibri" w:hAnsi="宋体" w:cs="Times New Roman"/>
          <w:lang w:eastAsia="zh-CN"/>
        </w:rPr>
        <w:t>乙方</w:t>
      </w:r>
      <w:r>
        <w:rPr>
          <w:rFonts w:hint="eastAsia" w:ascii="Calibri" w:hAnsi="宋体" w:cs="Times New Roman"/>
          <w:lang w:eastAsia="zh-Hans"/>
        </w:rPr>
        <w:t>须全额退还已支付的所有合同款项，并</w:t>
      </w:r>
      <w:r>
        <w:rPr>
          <w:rFonts w:hint="eastAsia" w:ascii="Calibri" w:hAnsi="宋体" w:cs="Times New Roman"/>
          <w:lang w:eastAsia="zh-CN"/>
        </w:rPr>
        <w:t>赔付</w:t>
      </w:r>
      <w:r>
        <w:rPr>
          <w:rFonts w:hint="eastAsia" w:ascii="Calibri" w:hAnsi="宋体" w:cs="Times New Roman"/>
          <w:lang w:eastAsia="zh-Hans"/>
        </w:rPr>
        <w:t>合同总额</w:t>
      </w:r>
      <w:r>
        <w:rPr>
          <w:rFonts w:hint="eastAsia" w:ascii="Calibri" w:hAnsi="宋体" w:cs="Times New Roman"/>
          <w:lang w:val="en-US" w:eastAsia="zh-CN"/>
        </w:rPr>
        <w:t>3</w:t>
      </w:r>
      <w:r>
        <w:rPr>
          <w:rFonts w:hint="eastAsia" w:ascii="Calibri" w:hAnsi="宋体" w:cs="Times New Roman"/>
          <w:lang w:eastAsia="zh-Hans"/>
        </w:rPr>
        <w:t>0%的违约金。</w:t>
      </w:r>
    </w:p>
    <w:p w14:paraId="5A2EC56A">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Calibri" w:hAnsi="宋体" w:cs="Times New Roman"/>
          <w:lang w:eastAsia="zh-Hans"/>
        </w:rPr>
      </w:pPr>
      <w:r>
        <w:rPr>
          <w:rFonts w:hint="eastAsia" w:ascii="Calibri" w:hAnsi="宋体" w:cs="Times New Roman"/>
          <w:lang w:eastAsia="zh-Hans"/>
        </w:rPr>
        <w:t>3</w:t>
      </w:r>
      <w:r>
        <w:rPr>
          <w:rFonts w:hint="eastAsia" w:ascii="Calibri" w:hAnsi="宋体" w:cs="Times New Roman"/>
          <w:lang w:eastAsia="zh-CN"/>
        </w:rPr>
        <w:t>、</w:t>
      </w:r>
      <w:r>
        <w:rPr>
          <w:rFonts w:hint="eastAsia" w:ascii="Calibri" w:hAnsi="宋体" w:cs="Times New Roman"/>
          <w:lang w:eastAsia="zh-Hans"/>
        </w:rPr>
        <w:t>合同签订后，</w:t>
      </w:r>
      <w:r>
        <w:rPr>
          <w:rFonts w:hint="eastAsia" w:ascii="Calibri" w:hAnsi="宋体" w:cs="Times New Roman"/>
          <w:lang w:eastAsia="zh-CN"/>
        </w:rPr>
        <w:t>乙方</w:t>
      </w:r>
      <w:r>
        <w:rPr>
          <w:rFonts w:hint="eastAsia" w:ascii="Calibri" w:hAnsi="宋体" w:cs="Times New Roman"/>
          <w:lang w:eastAsia="zh-Hans"/>
        </w:rPr>
        <w:t>无正当理由要求终止或解除合同的，</w:t>
      </w:r>
      <w:r>
        <w:rPr>
          <w:rFonts w:hint="eastAsia" w:ascii="Calibri" w:hAnsi="宋体" w:cs="Times New Roman"/>
          <w:lang w:eastAsia="zh-CN"/>
        </w:rPr>
        <w:t>乙方</w:t>
      </w:r>
      <w:r>
        <w:rPr>
          <w:rFonts w:hint="eastAsia" w:ascii="Calibri" w:hAnsi="宋体" w:cs="Times New Roman"/>
          <w:lang w:eastAsia="zh-Hans"/>
        </w:rPr>
        <w:t>须全额退还我局已支付的所有合同款项，并</w:t>
      </w:r>
      <w:r>
        <w:rPr>
          <w:rFonts w:hint="eastAsia" w:ascii="Calibri" w:hAnsi="宋体" w:cs="Times New Roman"/>
          <w:lang w:eastAsia="zh-CN"/>
        </w:rPr>
        <w:t>赔付</w:t>
      </w:r>
      <w:r>
        <w:rPr>
          <w:rFonts w:hint="eastAsia" w:ascii="Calibri" w:hAnsi="宋体" w:cs="Times New Roman"/>
          <w:lang w:eastAsia="zh-Hans"/>
        </w:rPr>
        <w:t>合同总额</w:t>
      </w:r>
      <w:r>
        <w:rPr>
          <w:rFonts w:hint="eastAsia" w:ascii="Calibri" w:hAnsi="宋体" w:cs="Times New Roman"/>
          <w:lang w:val="en-US" w:eastAsia="zh-CN"/>
        </w:rPr>
        <w:t>3</w:t>
      </w:r>
      <w:r>
        <w:rPr>
          <w:rFonts w:hint="eastAsia" w:ascii="Calibri" w:hAnsi="宋体" w:cs="Times New Roman"/>
          <w:lang w:eastAsia="zh-Hans"/>
        </w:rPr>
        <w:t>0%的违约金。如对</w:t>
      </w:r>
      <w:r>
        <w:rPr>
          <w:rFonts w:hint="eastAsia" w:ascii="Calibri" w:hAnsi="宋体" w:cs="Times New Roman"/>
          <w:lang w:eastAsia="zh-CN"/>
        </w:rPr>
        <w:t>甲方</w:t>
      </w:r>
      <w:r>
        <w:rPr>
          <w:rFonts w:hint="eastAsia" w:ascii="Calibri" w:hAnsi="宋体" w:cs="Times New Roman"/>
          <w:lang w:eastAsia="zh-Hans"/>
        </w:rPr>
        <w:t>造成的损失超过违约金的，超出部分由供应商继续承担赔偿责任。</w:t>
      </w:r>
    </w:p>
    <w:p w14:paraId="06F55BB0">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Calibri" w:hAnsi="宋体" w:cs="Times New Roman"/>
          <w:lang w:eastAsia="zh-Hans"/>
        </w:rPr>
      </w:pPr>
      <w:r>
        <w:rPr>
          <w:rFonts w:hint="eastAsia" w:ascii="Calibri" w:hAnsi="宋体" w:cs="Times New Roman"/>
          <w:lang w:eastAsia="zh-Hans"/>
        </w:rPr>
        <w:t>4</w:t>
      </w:r>
      <w:r>
        <w:rPr>
          <w:rFonts w:hint="eastAsia" w:ascii="Calibri" w:hAnsi="宋体" w:cs="Times New Roman"/>
          <w:lang w:eastAsia="zh-CN"/>
        </w:rPr>
        <w:t>、乙方</w:t>
      </w:r>
      <w:r>
        <w:rPr>
          <w:rFonts w:hint="eastAsia" w:ascii="Calibri" w:hAnsi="宋体" w:cs="Times New Roman"/>
          <w:lang w:eastAsia="zh-Hans"/>
        </w:rPr>
        <w:t>派驻人员应与投标文件中花名册一致，</w:t>
      </w:r>
      <w:r>
        <w:rPr>
          <w:rFonts w:hint="eastAsia" w:ascii="Calibri" w:hAnsi="宋体" w:cs="Times New Roman"/>
          <w:lang w:eastAsia="zh-CN"/>
        </w:rPr>
        <w:t>乙方</w:t>
      </w:r>
      <w:r>
        <w:rPr>
          <w:rFonts w:hint="eastAsia" w:ascii="Calibri" w:hAnsi="宋体" w:cs="Times New Roman"/>
          <w:lang w:eastAsia="zh-Hans"/>
        </w:rPr>
        <w:t>如调换项目工作人员，须提前5个工作日提出书面申请，经</w:t>
      </w:r>
      <w:r>
        <w:rPr>
          <w:rFonts w:hint="eastAsia" w:ascii="Calibri" w:hAnsi="宋体" w:cs="Times New Roman"/>
          <w:lang w:eastAsia="zh-CN"/>
        </w:rPr>
        <w:t>甲方</w:t>
      </w:r>
      <w:r>
        <w:rPr>
          <w:rFonts w:hint="eastAsia" w:ascii="Calibri" w:hAnsi="宋体" w:cs="Times New Roman"/>
          <w:lang w:eastAsia="zh-Hans"/>
        </w:rPr>
        <w:t>同意后方可进行人员调整。如</w:t>
      </w:r>
      <w:r>
        <w:rPr>
          <w:rFonts w:hint="eastAsia" w:ascii="Calibri" w:hAnsi="宋体" w:cs="Times New Roman"/>
          <w:lang w:eastAsia="zh-CN"/>
        </w:rPr>
        <w:t>乙方</w:t>
      </w:r>
      <w:r>
        <w:rPr>
          <w:rFonts w:hint="eastAsia" w:ascii="Calibri" w:hAnsi="宋体" w:cs="Times New Roman"/>
          <w:lang w:eastAsia="zh-Hans"/>
        </w:rPr>
        <w:t>未经</w:t>
      </w:r>
      <w:r>
        <w:rPr>
          <w:rFonts w:hint="eastAsia" w:ascii="Calibri" w:hAnsi="宋体" w:cs="Times New Roman"/>
          <w:lang w:eastAsia="zh-CN"/>
        </w:rPr>
        <w:t>甲方</w:t>
      </w:r>
      <w:r>
        <w:rPr>
          <w:rFonts w:hint="eastAsia" w:ascii="Calibri" w:hAnsi="宋体" w:cs="Times New Roman"/>
          <w:lang w:eastAsia="zh-Hans"/>
        </w:rPr>
        <w:t>同意擅自调整工作人员的，视为违约行为，</w:t>
      </w:r>
      <w:r>
        <w:rPr>
          <w:rFonts w:hint="eastAsia" w:ascii="Calibri" w:hAnsi="宋体" w:cs="Times New Roman"/>
          <w:lang w:eastAsia="zh-CN"/>
        </w:rPr>
        <w:t>甲方</w:t>
      </w:r>
      <w:r>
        <w:rPr>
          <w:rFonts w:hint="eastAsia" w:ascii="Calibri" w:hAnsi="宋体" w:cs="Times New Roman"/>
          <w:lang w:eastAsia="zh-Hans"/>
        </w:rPr>
        <w:t>有权解除合同，</w:t>
      </w:r>
      <w:r>
        <w:rPr>
          <w:rFonts w:hint="eastAsia" w:ascii="Calibri" w:hAnsi="宋体" w:cs="Times New Roman"/>
          <w:lang w:eastAsia="zh-CN"/>
        </w:rPr>
        <w:t>乙方</w:t>
      </w:r>
      <w:r>
        <w:rPr>
          <w:rFonts w:hint="eastAsia" w:ascii="Calibri" w:hAnsi="宋体" w:cs="Times New Roman"/>
          <w:lang w:eastAsia="zh-Hans"/>
        </w:rPr>
        <w:t>须全额退还</w:t>
      </w:r>
      <w:r>
        <w:rPr>
          <w:rFonts w:hint="eastAsia" w:ascii="Calibri" w:hAnsi="宋体" w:cs="Times New Roman"/>
          <w:lang w:eastAsia="zh-CN"/>
        </w:rPr>
        <w:t>甲方</w:t>
      </w:r>
      <w:r>
        <w:rPr>
          <w:rFonts w:hint="eastAsia" w:ascii="Calibri" w:hAnsi="宋体" w:cs="Times New Roman"/>
          <w:lang w:eastAsia="zh-Hans"/>
        </w:rPr>
        <w:t>已支付的所有合同款项，并</w:t>
      </w:r>
      <w:r>
        <w:rPr>
          <w:rFonts w:hint="eastAsia" w:ascii="Calibri" w:hAnsi="宋体" w:cs="Times New Roman"/>
          <w:lang w:eastAsia="zh-CN"/>
        </w:rPr>
        <w:t>赔付</w:t>
      </w:r>
      <w:r>
        <w:rPr>
          <w:rFonts w:hint="eastAsia" w:ascii="Calibri" w:hAnsi="宋体" w:cs="Times New Roman"/>
          <w:lang w:eastAsia="zh-Hans"/>
        </w:rPr>
        <w:t>合同总额</w:t>
      </w:r>
      <w:r>
        <w:rPr>
          <w:rFonts w:hint="eastAsia" w:ascii="Calibri" w:hAnsi="宋体" w:cs="Times New Roman"/>
          <w:lang w:val="en-US" w:eastAsia="zh-CN"/>
        </w:rPr>
        <w:t>3</w:t>
      </w:r>
      <w:r>
        <w:rPr>
          <w:rFonts w:hint="eastAsia" w:ascii="Calibri" w:hAnsi="宋体" w:cs="Times New Roman"/>
          <w:lang w:eastAsia="zh-Hans"/>
        </w:rPr>
        <w:t>0%的违约金。如对</w:t>
      </w:r>
      <w:r>
        <w:rPr>
          <w:rFonts w:hint="eastAsia" w:ascii="Calibri" w:hAnsi="宋体" w:cs="Times New Roman"/>
          <w:lang w:eastAsia="zh-CN"/>
        </w:rPr>
        <w:t>甲方</w:t>
      </w:r>
      <w:r>
        <w:rPr>
          <w:rFonts w:hint="eastAsia" w:ascii="Calibri" w:hAnsi="宋体" w:cs="Times New Roman"/>
          <w:lang w:eastAsia="zh-Hans"/>
        </w:rPr>
        <w:t>造成的损失超过违约金的，超出部分由</w:t>
      </w:r>
      <w:r>
        <w:rPr>
          <w:rFonts w:hint="eastAsia" w:ascii="Calibri" w:hAnsi="宋体" w:cs="Times New Roman"/>
          <w:lang w:eastAsia="zh-CN"/>
        </w:rPr>
        <w:t>乙方</w:t>
      </w:r>
      <w:r>
        <w:rPr>
          <w:rFonts w:hint="eastAsia" w:ascii="Calibri" w:hAnsi="宋体" w:cs="Times New Roman"/>
          <w:lang w:eastAsia="zh-Hans"/>
        </w:rPr>
        <w:t>继续承担赔偿责任。</w:t>
      </w:r>
    </w:p>
    <w:p w14:paraId="6404BC5D">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Calibri" w:hAnsi="宋体" w:cs="Times New Roman"/>
          <w:lang w:eastAsia="zh-Hans"/>
        </w:rPr>
      </w:pPr>
      <w:r>
        <w:rPr>
          <w:rFonts w:hint="eastAsia" w:ascii="Calibri" w:hAnsi="宋体" w:cs="Times New Roman"/>
          <w:lang w:eastAsia="zh-Hans"/>
        </w:rPr>
        <w:t>5、乙方违约行为将被记录信用失信行为。</w:t>
      </w:r>
    </w:p>
    <w:p w14:paraId="055464BF">
      <w:pPr>
        <w:keepNext w:val="0"/>
        <w:keepLines w:val="0"/>
        <w:pageBreakBefore w:val="0"/>
        <w:kinsoku/>
        <w:wordWrap/>
        <w:overflowPunct/>
        <w:topLinePunct w:val="0"/>
        <w:autoSpaceDE/>
        <w:autoSpaceDN/>
        <w:bidi w:val="0"/>
        <w:adjustRightInd w:val="0"/>
        <w:spacing w:line="400" w:lineRule="exact"/>
        <w:ind w:firstLine="420" w:firstLineChars="200"/>
        <w:textAlignment w:val="auto"/>
        <w:rPr>
          <w:rFonts w:hint="eastAsia" w:ascii="Calibri" w:hAnsi="宋体" w:cs="Times New Roman"/>
          <w:lang w:eastAsia="zh-Hans"/>
        </w:rPr>
      </w:pPr>
      <w:r>
        <w:rPr>
          <w:rFonts w:hint="eastAsia" w:ascii="Calibri" w:hAnsi="宋体" w:cs="Times New Roman"/>
          <w:lang w:eastAsia="zh-Hans"/>
        </w:rPr>
        <w:t>6、甲方有权在应付合同价款中直接扣除上述违约金。</w:t>
      </w:r>
    </w:p>
    <w:p w14:paraId="20B820A9">
      <w:pPr>
        <w:spacing w:line="400" w:lineRule="exact"/>
        <w:rPr>
          <w:rFonts w:ascii="宋体" w:hAnsi="宋体" w:cs="宋体"/>
          <w:b/>
          <w:szCs w:val="21"/>
        </w:rPr>
      </w:pPr>
      <w:r>
        <w:rPr>
          <w:rFonts w:hint="eastAsia" w:ascii="宋体" w:hAnsi="宋体" w:cs="宋体"/>
          <w:b/>
          <w:szCs w:val="21"/>
        </w:rPr>
        <w:t>十、争议的解决</w:t>
      </w:r>
    </w:p>
    <w:p w14:paraId="5FE6A20B">
      <w:pPr>
        <w:keepNext w:val="0"/>
        <w:keepLines w:val="0"/>
        <w:pageBreakBefore w:val="0"/>
        <w:widowControl/>
        <w:kinsoku/>
        <w:wordWrap/>
        <w:overflowPunct/>
        <w:topLinePunct w:val="0"/>
        <w:autoSpaceDE/>
        <w:autoSpaceDN/>
        <w:bidi w:val="0"/>
        <w:snapToGrid w:val="0"/>
        <w:spacing w:before="120" w:beforeAutospacing="1" w:after="120" w:afterAutospacing="1"/>
        <w:ind w:firstLine="420" w:firstLineChars="200"/>
        <w:jc w:val="left"/>
        <w:textAlignment w:val="auto"/>
        <w:rPr>
          <w:rFonts w:ascii="宋体" w:hAnsi="Courier New"/>
          <w:kern w:val="0"/>
          <w:szCs w:val="21"/>
        </w:rPr>
      </w:pPr>
      <w:r>
        <w:rPr>
          <w:rFonts w:hint="eastAsia" w:ascii="宋体" w:hAnsi="Courier New"/>
          <w:kern w:val="0"/>
          <w:szCs w:val="21"/>
        </w:rPr>
        <w:t>本合同在履行过程中发生争议时，当事人双方应及时协调解决。协商不成时，可以向合同签订地点的人民法院起诉。</w:t>
      </w:r>
    </w:p>
    <w:p w14:paraId="26A9A4FE">
      <w:pPr>
        <w:keepNext w:val="0"/>
        <w:keepLines w:val="0"/>
        <w:pageBreakBefore w:val="0"/>
        <w:widowControl/>
        <w:kinsoku/>
        <w:wordWrap/>
        <w:overflowPunct/>
        <w:topLinePunct w:val="0"/>
        <w:autoSpaceDE/>
        <w:autoSpaceDN/>
        <w:bidi w:val="0"/>
        <w:snapToGrid w:val="0"/>
        <w:spacing w:before="120" w:beforeAutospacing="1" w:after="120" w:afterAutospacing="1"/>
        <w:jc w:val="left"/>
        <w:textAlignment w:val="auto"/>
        <w:rPr>
          <w:rFonts w:ascii="宋体" w:hAnsi="Courier New"/>
          <w:kern w:val="0"/>
          <w:szCs w:val="21"/>
        </w:rPr>
      </w:pPr>
      <w:r>
        <w:rPr>
          <w:rFonts w:hint="eastAsia" w:ascii="宋体" w:hAnsi="Courier New"/>
          <w:b/>
          <w:kern w:val="0"/>
          <w:szCs w:val="21"/>
        </w:rPr>
        <w:t>十一、其他</w:t>
      </w:r>
    </w:p>
    <w:p w14:paraId="5C31EC86">
      <w:pPr>
        <w:spacing w:line="400" w:lineRule="exact"/>
        <w:ind w:firstLine="420" w:firstLineChars="0"/>
        <w:rPr>
          <w:rFonts w:hint="eastAsia" w:ascii="宋体" w:hAnsi="宋体" w:cs="宋体"/>
          <w:color w:val="auto"/>
          <w:szCs w:val="21"/>
          <w:lang w:eastAsia="zh-Hans"/>
        </w:rPr>
      </w:pPr>
      <w:r>
        <w:rPr>
          <w:rFonts w:hint="eastAsia" w:ascii="宋体" w:hAnsi="宋体" w:cs="宋体"/>
          <w:color w:val="auto"/>
          <w:szCs w:val="21"/>
          <w:lang w:val="en-US" w:eastAsia="zh-CN"/>
        </w:rPr>
        <w:t>1、</w:t>
      </w:r>
      <w:r>
        <w:rPr>
          <w:rFonts w:hint="eastAsia" w:ascii="宋体" w:hAnsi="宋体" w:cs="宋体"/>
          <w:color w:val="auto"/>
          <w:szCs w:val="21"/>
          <w:lang w:eastAsia="zh-Hans"/>
        </w:rPr>
        <w:t>本合同未尽事宜，遵照《中华人民共和国民法典》有关条文执行。</w:t>
      </w:r>
    </w:p>
    <w:p w14:paraId="21C22580">
      <w:pPr>
        <w:spacing w:line="400" w:lineRule="exact"/>
        <w:ind w:firstLine="420" w:firstLineChars="200"/>
        <w:rPr>
          <w:rFonts w:hint="eastAsia" w:ascii="宋体" w:hAnsi="宋体" w:cs="宋体"/>
          <w:color w:val="auto"/>
          <w:szCs w:val="21"/>
          <w:lang w:eastAsia="zh-Hans"/>
        </w:rPr>
      </w:pPr>
      <w:r>
        <w:rPr>
          <w:rFonts w:hint="eastAsia" w:ascii="宋体" w:hAnsi="宋体" w:cs="宋体"/>
          <w:color w:val="auto"/>
          <w:szCs w:val="21"/>
          <w:lang w:val="en-US" w:eastAsia="zh-CN"/>
        </w:rPr>
        <w:t>2、</w:t>
      </w:r>
      <w:r>
        <w:rPr>
          <w:rFonts w:hint="eastAsia" w:ascii="宋体" w:hAnsi="宋体" w:cs="宋体"/>
          <w:color w:val="auto"/>
          <w:szCs w:val="21"/>
          <w:lang w:eastAsia="zh-Hans"/>
        </w:rPr>
        <w:t>由于不可抗力，致使合同无法履行时，双方应按有关法律规定及时协商处理。</w:t>
      </w:r>
    </w:p>
    <w:p w14:paraId="3EFB455C">
      <w:pPr>
        <w:widowControl/>
        <w:snapToGrid w:val="0"/>
        <w:spacing w:before="120" w:beforeAutospacing="1" w:after="120" w:afterAutospacing="1"/>
        <w:ind w:firstLine="420" w:firstLineChars="0"/>
        <w:jc w:val="left"/>
        <w:rPr>
          <w:rFonts w:ascii="宋体" w:hAnsi="Courier New"/>
          <w:kern w:val="0"/>
          <w:szCs w:val="21"/>
        </w:rPr>
      </w:pPr>
      <w:r>
        <w:rPr>
          <w:rFonts w:hint="eastAsia" w:ascii="宋体" w:hAnsi="Courier New"/>
          <w:kern w:val="0"/>
          <w:szCs w:val="21"/>
          <w:lang w:val="en-US" w:eastAsia="zh-CN"/>
        </w:rPr>
        <w:t>3</w:t>
      </w:r>
      <w:r>
        <w:rPr>
          <w:rFonts w:hint="eastAsia" w:ascii="宋体" w:hAnsi="Courier New"/>
          <w:kern w:val="0"/>
          <w:szCs w:val="21"/>
        </w:rPr>
        <w:t>、本合同一式三份，双方签字、盖章后生效，甲乙双方各持一份，招标代理公司存档一份，具有同等法律效力。</w:t>
      </w:r>
    </w:p>
    <w:p w14:paraId="1D4AAA9C">
      <w:pPr>
        <w:widowControl/>
        <w:snapToGrid w:val="0"/>
        <w:spacing w:before="120" w:beforeAutospacing="1" w:after="120" w:afterAutospacing="1"/>
        <w:ind w:firstLine="420" w:firstLineChars="0"/>
        <w:jc w:val="left"/>
        <w:rPr>
          <w:rFonts w:ascii="宋体" w:hAnsi="Courier New"/>
          <w:kern w:val="0"/>
          <w:szCs w:val="21"/>
        </w:rPr>
      </w:pPr>
      <w:r>
        <w:rPr>
          <w:rFonts w:hint="eastAsia" w:ascii="宋体" w:hAnsi="Courier New"/>
          <w:kern w:val="0"/>
          <w:szCs w:val="21"/>
          <w:lang w:val="en-US" w:eastAsia="zh-CN"/>
        </w:rPr>
        <w:t>4</w:t>
      </w:r>
      <w:r>
        <w:rPr>
          <w:rFonts w:hint="eastAsia" w:ascii="宋体" w:hAnsi="Courier New"/>
          <w:kern w:val="0"/>
          <w:szCs w:val="21"/>
        </w:rPr>
        <w:t>、本合同双方签字盖章后生效。</w:t>
      </w:r>
    </w:p>
    <w:p w14:paraId="42A75AEE">
      <w:pPr>
        <w:widowControl/>
        <w:tabs>
          <w:tab w:val="left" w:pos="7215"/>
        </w:tabs>
        <w:snapToGrid w:val="0"/>
        <w:spacing w:before="120" w:beforeAutospacing="1" w:after="120" w:afterAutospacing="1"/>
        <w:ind w:firstLine="210" w:firstLineChars="100"/>
        <w:jc w:val="left"/>
        <w:rPr>
          <w:rFonts w:ascii="宋体" w:hAnsi="Courier New"/>
          <w:kern w:val="0"/>
          <w:szCs w:val="21"/>
        </w:rPr>
      </w:pPr>
      <w:r>
        <w:rPr>
          <w:rFonts w:hint="eastAsia" w:ascii="宋体" w:hAnsi="Courier New"/>
          <w:kern w:val="0"/>
          <w:szCs w:val="21"/>
        </w:rPr>
        <w:t xml:space="preserve">  甲方（盖章）：                 乙方（盖章）： </w:t>
      </w:r>
      <w:r>
        <w:rPr>
          <w:rFonts w:ascii="宋体" w:hAnsi="Courier New"/>
          <w:kern w:val="0"/>
          <w:szCs w:val="21"/>
        </w:rPr>
        <w:tab/>
      </w:r>
    </w:p>
    <w:p w14:paraId="14AA9578">
      <w:pPr>
        <w:widowControl/>
        <w:snapToGrid w:val="0"/>
        <w:spacing w:before="120" w:beforeAutospacing="1" w:after="120" w:afterAutospacing="1"/>
        <w:ind w:left="420" w:leftChars="150" w:hanging="105" w:hangingChars="50"/>
        <w:jc w:val="left"/>
        <w:rPr>
          <w:rFonts w:ascii="宋体" w:hAnsi="Courier New"/>
          <w:kern w:val="0"/>
          <w:szCs w:val="21"/>
        </w:rPr>
      </w:pPr>
      <w:r>
        <w:rPr>
          <w:rFonts w:hint="eastAsia" w:ascii="宋体" w:hAnsi="Courier New"/>
          <w:kern w:val="0"/>
          <w:szCs w:val="21"/>
        </w:rPr>
        <w:t>法定代表人（签字或盖章）：</w:t>
      </w:r>
      <w:r>
        <w:rPr>
          <w:rFonts w:ascii="宋体" w:hAnsi="Courier New"/>
          <w:kern w:val="0"/>
          <w:szCs w:val="21"/>
        </w:rPr>
        <w:t xml:space="preserve">     </w:t>
      </w:r>
      <w:r>
        <w:rPr>
          <w:rFonts w:hint="eastAsia" w:ascii="宋体" w:hAnsi="Courier New"/>
          <w:kern w:val="0"/>
          <w:szCs w:val="21"/>
        </w:rPr>
        <w:t>法定代表人（签字或盖章）：</w:t>
      </w:r>
    </w:p>
    <w:p w14:paraId="49A02916">
      <w:pPr>
        <w:widowControl/>
        <w:snapToGrid w:val="0"/>
        <w:spacing w:before="120" w:beforeAutospacing="1" w:after="120" w:afterAutospacing="1"/>
        <w:ind w:firstLine="315" w:firstLineChars="150"/>
        <w:jc w:val="left"/>
        <w:rPr>
          <w:rFonts w:ascii="宋体" w:hAnsi="Courier New"/>
          <w:kern w:val="0"/>
          <w:szCs w:val="21"/>
        </w:rPr>
      </w:pPr>
      <w:r>
        <w:rPr>
          <w:rFonts w:hint="eastAsia" w:ascii="宋体" w:hAnsi="Courier New"/>
          <w:kern w:val="0"/>
          <w:szCs w:val="21"/>
        </w:rPr>
        <w:t xml:space="preserve">地址：                         地址： </w:t>
      </w:r>
    </w:p>
    <w:p w14:paraId="5099413F">
      <w:pPr>
        <w:widowControl/>
        <w:snapToGrid w:val="0"/>
        <w:spacing w:before="120" w:beforeAutospacing="1" w:after="120" w:afterAutospacing="1"/>
        <w:ind w:firstLine="315" w:firstLineChars="150"/>
        <w:jc w:val="left"/>
        <w:rPr>
          <w:rFonts w:ascii="宋体" w:hAnsi="Courier New"/>
          <w:kern w:val="0"/>
          <w:szCs w:val="21"/>
        </w:rPr>
      </w:pPr>
      <w:r>
        <w:rPr>
          <w:rFonts w:hint="eastAsia" w:ascii="宋体" w:hAnsi="Courier New"/>
          <w:kern w:val="0"/>
          <w:szCs w:val="21"/>
        </w:rPr>
        <w:t>法定代表人：</w:t>
      </w:r>
      <w:r>
        <w:rPr>
          <w:rFonts w:ascii="宋体" w:hAnsi="Courier New"/>
          <w:kern w:val="0"/>
          <w:szCs w:val="21"/>
        </w:rPr>
        <w:t xml:space="preserve">                   </w:t>
      </w:r>
      <w:r>
        <w:rPr>
          <w:rFonts w:hint="eastAsia" w:ascii="宋体" w:hAnsi="Courier New"/>
          <w:kern w:val="0"/>
          <w:szCs w:val="21"/>
        </w:rPr>
        <w:t>法定代表人：</w:t>
      </w:r>
    </w:p>
    <w:p w14:paraId="0CD5F448">
      <w:pPr>
        <w:widowControl/>
        <w:snapToGrid w:val="0"/>
        <w:spacing w:before="120" w:beforeAutospacing="1" w:after="120" w:afterAutospacing="1"/>
        <w:ind w:firstLine="420" w:firstLineChars="200"/>
        <w:jc w:val="left"/>
        <w:rPr>
          <w:rFonts w:ascii="宋体" w:hAnsi="Courier New"/>
          <w:kern w:val="0"/>
          <w:szCs w:val="21"/>
        </w:rPr>
      </w:pPr>
      <w:r>
        <w:rPr>
          <w:rFonts w:hint="eastAsia" w:ascii="宋体" w:hAnsi="Courier New"/>
          <w:kern w:val="0"/>
          <w:szCs w:val="21"/>
        </w:rPr>
        <w:t>签订地点：</w:t>
      </w:r>
      <w:r>
        <w:rPr>
          <w:rFonts w:ascii="宋体" w:hAnsi="Courier New"/>
          <w:kern w:val="0"/>
          <w:szCs w:val="21"/>
        </w:rPr>
        <w:t xml:space="preserve">                     </w:t>
      </w:r>
      <w:r>
        <w:rPr>
          <w:rFonts w:hint="eastAsia" w:ascii="宋体" w:hAnsi="Courier New"/>
          <w:kern w:val="0"/>
          <w:szCs w:val="21"/>
        </w:rPr>
        <w:t>签订日期：</w:t>
      </w:r>
      <w:r>
        <w:rPr>
          <w:rFonts w:ascii="宋体" w:hAnsi="Courier New"/>
          <w:kern w:val="0"/>
          <w:szCs w:val="21"/>
        </w:rPr>
        <w:t xml:space="preserve">    </w:t>
      </w:r>
      <w:r>
        <w:rPr>
          <w:rFonts w:hint="eastAsia" w:ascii="宋体" w:hAnsi="Courier New"/>
          <w:kern w:val="0"/>
          <w:szCs w:val="21"/>
        </w:rPr>
        <w:t>年</w:t>
      </w:r>
      <w:r>
        <w:rPr>
          <w:rFonts w:ascii="宋体" w:hAnsi="Courier New"/>
          <w:kern w:val="0"/>
          <w:szCs w:val="21"/>
        </w:rPr>
        <w:t xml:space="preserve">  </w:t>
      </w:r>
      <w:r>
        <w:rPr>
          <w:rFonts w:hint="eastAsia" w:ascii="宋体" w:hAnsi="Courier New"/>
          <w:kern w:val="0"/>
          <w:szCs w:val="21"/>
        </w:rPr>
        <w:t>月</w:t>
      </w:r>
      <w:r>
        <w:rPr>
          <w:rFonts w:ascii="宋体" w:hAnsi="Courier New"/>
          <w:kern w:val="0"/>
          <w:szCs w:val="21"/>
        </w:rPr>
        <w:t xml:space="preserve">  </w:t>
      </w:r>
      <w:r>
        <w:rPr>
          <w:rFonts w:hint="eastAsia" w:ascii="宋体" w:hAnsi="Courier New"/>
          <w:kern w:val="0"/>
          <w:szCs w:val="21"/>
        </w:rPr>
        <w:t>日</w:t>
      </w:r>
    </w:p>
    <w:p w14:paraId="18494364">
      <w:pPr>
        <w:spacing w:line="400" w:lineRule="exact"/>
        <w:jc w:val="center"/>
        <w:outlineLvl w:val="0"/>
        <w:rPr>
          <w:rFonts w:ascii="宋体" w:hAnsi="宋体"/>
          <w:b/>
          <w:sz w:val="32"/>
        </w:rPr>
      </w:pPr>
      <w:bookmarkStart w:id="95" w:name="_Toc11005"/>
    </w:p>
    <w:p w14:paraId="74AEDBD5">
      <w:pPr>
        <w:spacing w:line="400" w:lineRule="exact"/>
        <w:jc w:val="center"/>
        <w:outlineLvl w:val="0"/>
        <w:rPr>
          <w:rFonts w:ascii="宋体" w:hAnsi="宋体"/>
          <w:b/>
          <w:sz w:val="32"/>
        </w:rPr>
      </w:pPr>
    </w:p>
    <w:p w14:paraId="34B59B0F">
      <w:pPr>
        <w:pStyle w:val="2"/>
        <w:rPr>
          <w:rFonts w:ascii="宋体" w:hAnsi="宋体"/>
          <w:b/>
          <w:sz w:val="32"/>
        </w:rPr>
      </w:pPr>
    </w:p>
    <w:p w14:paraId="299DB78A">
      <w:pPr>
        <w:pStyle w:val="3"/>
        <w:rPr>
          <w:rFonts w:ascii="宋体" w:hAnsi="宋体"/>
          <w:b/>
          <w:sz w:val="32"/>
        </w:rPr>
      </w:pPr>
    </w:p>
    <w:p w14:paraId="509A89B1">
      <w:pPr>
        <w:rPr>
          <w:rFonts w:ascii="宋体" w:hAnsi="宋体"/>
          <w:b/>
          <w:sz w:val="32"/>
        </w:rPr>
      </w:pPr>
    </w:p>
    <w:p w14:paraId="25D3BEC6">
      <w:pPr>
        <w:pStyle w:val="2"/>
        <w:rPr>
          <w:rFonts w:ascii="宋体" w:hAnsi="宋体"/>
          <w:b/>
          <w:sz w:val="32"/>
        </w:rPr>
      </w:pPr>
    </w:p>
    <w:p w14:paraId="5C5C5D4B">
      <w:pPr>
        <w:pStyle w:val="3"/>
        <w:rPr>
          <w:rFonts w:ascii="宋体" w:hAnsi="宋体"/>
          <w:b/>
          <w:sz w:val="32"/>
        </w:rPr>
      </w:pPr>
    </w:p>
    <w:p w14:paraId="2EFBDF2B">
      <w:pPr>
        <w:rPr>
          <w:rFonts w:ascii="宋体" w:hAnsi="宋体"/>
          <w:b/>
          <w:sz w:val="32"/>
        </w:rPr>
      </w:pPr>
    </w:p>
    <w:p w14:paraId="334031ED">
      <w:pPr>
        <w:pStyle w:val="2"/>
        <w:rPr>
          <w:rFonts w:ascii="宋体" w:hAnsi="宋体"/>
          <w:b/>
          <w:sz w:val="32"/>
        </w:rPr>
      </w:pPr>
    </w:p>
    <w:p w14:paraId="2D8363AC">
      <w:pPr>
        <w:pStyle w:val="3"/>
        <w:rPr>
          <w:rFonts w:ascii="宋体" w:hAnsi="宋体"/>
          <w:b/>
          <w:sz w:val="32"/>
        </w:rPr>
      </w:pPr>
    </w:p>
    <w:p w14:paraId="2BB08DA7">
      <w:pPr>
        <w:rPr>
          <w:rFonts w:ascii="宋体" w:hAnsi="宋体"/>
          <w:b/>
          <w:sz w:val="32"/>
        </w:rPr>
      </w:pPr>
    </w:p>
    <w:p w14:paraId="5E438356">
      <w:pPr>
        <w:pStyle w:val="2"/>
        <w:rPr>
          <w:rFonts w:ascii="宋体" w:hAnsi="宋体"/>
          <w:b/>
          <w:sz w:val="32"/>
        </w:rPr>
      </w:pPr>
    </w:p>
    <w:p w14:paraId="12FAD262">
      <w:pPr>
        <w:pStyle w:val="3"/>
        <w:rPr>
          <w:rFonts w:ascii="宋体" w:hAnsi="宋体"/>
          <w:b/>
          <w:sz w:val="32"/>
        </w:rPr>
      </w:pPr>
    </w:p>
    <w:p w14:paraId="07D22300">
      <w:pPr>
        <w:rPr>
          <w:rFonts w:ascii="宋体" w:hAnsi="宋体"/>
          <w:b/>
          <w:sz w:val="32"/>
        </w:rPr>
      </w:pPr>
    </w:p>
    <w:p w14:paraId="38122520">
      <w:pPr>
        <w:pStyle w:val="2"/>
        <w:rPr>
          <w:rFonts w:ascii="宋体" w:hAnsi="宋体"/>
          <w:b/>
          <w:sz w:val="32"/>
        </w:rPr>
      </w:pPr>
    </w:p>
    <w:p w14:paraId="35A737AF">
      <w:pPr>
        <w:pStyle w:val="3"/>
      </w:pPr>
    </w:p>
    <w:p w14:paraId="4DD8D564">
      <w:pPr>
        <w:spacing w:line="400" w:lineRule="exact"/>
        <w:jc w:val="center"/>
        <w:outlineLvl w:val="0"/>
        <w:rPr>
          <w:rFonts w:ascii="宋体" w:hAnsi="宋体"/>
          <w:b/>
          <w:sz w:val="32"/>
        </w:rPr>
      </w:pPr>
    </w:p>
    <w:p w14:paraId="3B05DC6B">
      <w:pPr>
        <w:spacing w:line="400" w:lineRule="exact"/>
        <w:jc w:val="center"/>
        <w:outlineLvl w:val="0"/>
        <w:rPr>
          <w:rFonts w:ascii="宋体" w:hAnsi="宋体"/>
          <w:b/>
          <w:sz w:val="32"/>
        </w:rPr>
      </w:pPr>
      <w:r>
        <w:rPr>
          <w:rFonts w:hint="eastAsia" w:ascii="宋体" w:hAnsi="宋体"/>
          <w:b/>
          <w:sz w:val="32"/>
        </w:rPr>
        <w:t>第五章</w:t>
      </w:r>
      <w:r>
        <w:rPr>
          <w:rFonts w:ascii="宋体" w:hAnsi="宋体"/>
          <w:b/>
          <w:sz w:val="32"/>
        </w:rPr>
        <w:t xml:space="preserve">  </w:t>
      </w:r>
      <w:r>
        <w:rPr>
          <w:rFonts w:hint="eastAsia" w:ascii="宋体" w:hAnsi="宋体"/>
          <w:b/>
          <w:sz w:val="32"/>
        </w:rPr>
        <w:t>招标内容与技术需求</w:t>
      </w:r>
      <w:bookmarkEnd w:id="95"/>
    </w:p>
    <w:p w14:paraId="31D8FD44">
      <w:pPr>
        <w:spacing w:line="480" w:lineRule="auto"/>
        <w:rPr>
          <w:rFonts w:ascii="宋体" w:hAnsi="宋体" w:cs="宋体"/>
          <w:szCs w:val="21"/>
        </w:rPr>
      </w:pPr>
      <w:bookmarkStart w:id="96" w:name="_Toc24997"/>
    </w:p>
    <w:bookmarkEnd w:id="96"/>
    <w:p w14:paraId="1C0805C0">
      <w:pPr>
        <w:autoSpaceDE w:val="0"/>
        <w:spacing w:line="480" w:lineRule="auto"/>
        <w:ind w:firstLine="420" w:firstLineChars="200"/>
        <w:rPr>
          <w:rFonts w:ascii="宋体" w:hAnsi="宋体" w:cs="宋体"/>
          <w:szCs w:val="21"/>
        </w:rPr>
      </w:pPr>
      <w:r>
        <w:rPr>
          <w:rFonts w:hint="eastAsia" w:ascii="宋体" w:hAnsi="宋体" w:cs="宋体"/>
          <w:szCs w:val="21"/>
        </w:rPr>
        <w:t>一、采购内容及要求</w:t>
      </w:r>
    </w:p>
    <w:p w14:paraId="153B4F3B">
      <w:pPr>
        <w:autoSpaceDE w:val="0"/>
        <w:spacing w:line="48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（一）数据（库）维护</w:t>
      </w:r>
    </w:p>
    <w:p w14:paraId="625589B7">
      <w:pPr>
        <w:autoSpaceDE w:val="0"/>
        <w:spacing w:line="48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以我局已建立的各类自然资源和规划管理类、基础类及专项工作数据（库）为基础，收集、整理各业务科室日常工作中产生的矢量数据及属性数据，按照相关技术规范，完成数据处理、更新、入库等数据（库）维护工作。主要包括：</w:t>
      </w:r>
    </w:p>
    <w:p w14:paraId="233B55DB">
      <w:pPr>
        <w:autoSpaceDE w:val="0"/>
        <w:spacing w:line="48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根据部、省、市数据归集任务、宁波市域空间治理平台分仓分节点建设要求，以及我局慈溪市自然资源和规划综合监管平台核心数据库的数据需求，对我局年度内各类基础数据、规划数据、现状数据、管理数据等空间和属性信息进行归集、整理、更新和维护，使数据符合图、数、属一致的要求。</w:t>
      </w:r>
    </w:p>
    <w:p w14:paraId="56F7429C">
      <w:pPr>
        <w:autoSpaceDE w:val="0"/>
        <w:spacing w:line="48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根据资规业务的关联性，对年度内已归集的各类管理类数据（主要包括建设用地选址、用地报批、用地规划许可、土地供应、建设工程规划许可、建设工程规划核实确认等），进行项目用地全生命周期信息串联，建立管理类数据前后时序的业务关联关系。</w:t>
      </w:r>
    </w:p>
    <w:p w14:paraId="3B08EB33">
      <w:pPr>
        <w:autoSpaceDE w:val="0"/>
        <w:spacing w:line="48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3、做好我局综合监管平台与宁波市域空间治理数字化平台分仓分节点之间上下行数据链路的创建和维护，按要求及时做好数据同步、服务发布等工作。</w:t>
      </w:r>
    </w:p>
    <w:p w14:paraId="4BD90EAD">
      <w:pPr>
        <w:autoSpaceDE w:val="0"/>
        <w:spacing w:line="48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（二）日常业务数据检查</w:t>
      </w:r>
    </w:p>
    <w:p w14:paraId="5B1BA63F">
      <w:pPr>
        <w:autoSpaceDE w:val="0"/>
        <w:spacing w:line="48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1、建设用地报批项目数据检查</w:t>
      </w:r>
    </w:p>
    <w:p w14:paraId="154570FA">
      <w:pPr>
        <w:autoSpaceDE w:val="0"/>
        <w:spacing w:line="48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按照建设用地报批要求，对年度内拟报批地块的勘测定界成果数据进行检查，套合分析报批数据与空间规划、自然资源、用地审批、耕地保护等管理数据，出具检查结果。</w:t>
      </w:r>
    </w:p>
    <w:p w14:paraId="0C09DDFA">
      <w:pPr>
        <w:autoSpaceDE w:val="0"/>
        <w:spacing w:line="48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2、土地供应数据检查</w:t>
      </w:r>
    </w:p>
    <w:p w14:paraId="1E0950E6">
      <w:pPr>
        <w:autoSpaceDE w:val="0"/>
        <w:spacing w:line="48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对年度内拟供地地块数据，结合相关图层对地块面积、范围、属性、批次来源信息等进行数据套合检查，并出具地块检查结果。</w:t>
      </w:r>
    </w:p>
    <w:p w14:paraId="18516C70">
      <w:pPr>
        <w:autoSpaceDE w:val="0"/>
        <w:spacing w:line="48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3、不动产权籍调查数据检查入库</w:t>
      </w:r>
    </w:p>
    <w:p w14:paraId="4D8F2980">
      <w:pPr>
        <w:autoSpaceDE w:val="0"/>
        <w:spacing w:line="48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根据相关规程，对不动产权籍调查成果进行检查，主要对数据结构性、一致性，实体对象完整性、准确性，对象属性，GIS数据规范性等方面进行检查，检查无误后导入不动产权籍调查数据库。协助做好不动产登记数据库和权籍调查数据库的日常维护。</w:t>
      </w:r>
    </w:p>
    <w:p w14:paraId="202FD9A1">
      <w:pPr>
        <w:autoSpaceDE w:val="0"/>
        <w:spacing w:line="48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（三）日常数据需求技术支持</w:t>
      </w:r>
    </w:p>
    <w:p w14:paraId="1A127EB8">
      <w:pPr>
        <w:autoSpaceDE w:val="0"/>
        <w:spacing w:line="48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根据各业务科室日常工作需求，提供基础的空间图形数据处理服务，主要包括数据查阅、提取、汇总、统计、图件制作等一般性的技术保障工作。</w:t>
      </w:r>
    </w:p>
    <w:p w14:paraId="5E0BF2E4">
      <w:pPr>
        <w:autoSpaceDE w:val="0"/>
        <w:spacing w:line="48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（四）道路、河流等公共地形测量</w:t>
      </w:r>
    </w:p>
    <w:p w14:paraId="3BEF9F3C">
      <w:pPr>
        <w:autoSpaceDE w:val="0"/>
        <w:spacing w:line="48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按照相关的技术规范要求，对我市年度内新增或改造的市级骨干道路、河流等公共地形进行地形测绘及更新入库。</w:t>
      </w:r>
    </w:p>
    <w:p w14:paraId="37FA7616">
      <w:pPr>
        <w:autoSpaceDE w:val="0"/>
        <w:spacing w:line="480" w:lineRule="auto"/>
        <w:ind w:firstLine="420" w:firstLineChars="200"/>
        <w:rPr>
          <w:rFonts w:ascii="宋体" w:hAnsi="宋体" w:cs="宋体"/>
          <w:szCs w:val="21"/>
        </w:rPr>
      </w:pPr>
      <w:r>
        <w:rPr>
          <w:rFonts w:hint="eastAsia" w:ascii="宋体" w:hAnsi="宋体" w:cs="宋体"/>
          <w:szCs w:val="21"/>
        </w:rPr>
        <w:t>二、供应商基本要求及提交的成果要求</w:t>
      </w:r>
    </w:p>
    <w:p w14:paraId="5551D22A">
      <w:pPr>
        <w:autoSpaceDE w:val="0"/>
        <w:spacing w:line="48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、供应商应按相关规程、规范和招标要求完成项目。</w:t>
      </w:r>
    </w:p>
    <w:p w14:paraId="23769145">
      <w:pPr>
        <w:autoSpaceDE w:val="0"/>
        <w:spacing w:line="48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、供应商派10名及以上技术人员到我局常驻服务（所有人员工资、食宿等相关费用均由供应商自理）。</w:t>
      </w:r>
    </w:p>
    <w:p w14:paraId="4BEDAA62">
      <w:pPr>
        <w:autoSpaceDE w:val="0"/>
        <w:spacing w:line="48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、供应商应按期提交相关数据（库）、技术设计书、数据检查报告、项目总结报告等成果资料。</w:t>
      </w:r>
    </w:p>
    <w:p w14:paraId="0E874DBE">
      <w:pPr>
        <w:autoSpaceDE w:val="0"/>
        <w:spacing w:line="48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供应商在项目实施过程中，应遵照《中华人民共和国安全生产法》、《网络安全法》、《数据安全法》等有关法律法规和安全规定，加强安全教育和管理，落实安全责任制，确保项目实施安全生产，项目实施过程中的设备、人员、场地等的安全生产责任均由项目供应商承担。</w:t>
      </w:r>
    </w:p>
    <w:p w14:paraId="37927774">
      <w:pPr>
        <w:spacing w:line="400" w:lineRule="exact"/>
        <w:jc w:val="center"/>
        <w:outlineLvl w:val="0"/>
        <w:rPr>
          <w:rFonts w:ascii="宋体" w:hAnsi="宋体" w:cs="宋体"/>
          <w:szCs w:val="21"/>
        </w:rPr>
      </w:pPr>
    </w:p>
    <w:p w14:paraId="425C8206">
      <w:pPr>
        <w:spacing w:line="400" w:lineRule="exact"/>
        <w:jc w:val="center"/>
        <w:outlineLvl w:val="0"/>
        <w:rPr>
          <w:rFonts w:ascii="宋体" w:hAnsi="宋体" w:cs="宋体"/>
          <w:szCs w:val="21"/>
        </w:rPr>
      </w:pPr>
    </w:p>
    <w:p w14:paraId="7CECD8A4">
      <w:pPr>
        <w:spacing w:line="400" w:lineRule="exact"/>
        <w:jc w:val="center"/>
        <w:outlineLvl w:val="0"/>
        <w:rPr>
          <w:rFonts w:ascii="宋体" w:hAnsi="宋体" w:cs="宋体"/>
          <w:szCs w:val="21"/>
        </w:rPr>
      </w:pPr>
    </w:p>
    <w:p w14:paraId="7C1427C4">
      <w:pPr>
        <w:spacing w:line="400" w:lineRule="exact"/>
        <w:jc w:val="center"/>
        <w:outlineLvl w:val="0"/>
        <w:rPr>
          <w:rFonts w:ascii="宋体" w:hAnsi="宋体" w:cs="宋体"/>
          <w:szCs w:val="21"/>
        </w:rPr>
      </w:pPr>
    </w:p>
    <w:p w14:paraId="258DB627">
      <w:pPr>
        <w:spacing w:line="400" w:lineRule="exact"/>
        <w:jc w:val="center"/>
        <w:outlineLvl w:val="0"/>
        <w:rPr>
          <w:rFonts w:ascii="宋体" w:hAnsi="宋体" w:cs="宋体"/>
          <w:szCs w:val="21"/>
        </w:rPr>
      </w:pPr>
    </w:p>
    <w:p w14:paraId="7C326D63">
      <w:pPr>
        <w:spacing w:line="400" w:lineRule="exact"/>
        <w:jc w:val="center"/>
        <w:outlineLvl w:val="0"/>
        <w:rPr>
          <w:rFonts w:ascii="宋体" w:hAnsi="宋体" w:cs="宋体"/>
          <w:szCs w:val="21"/>
        </w:rPr>
      </w:pPr>
    </w:p>
    <w:p w14:paraId="3560AB6A">
      <w:pPr>
        <w:spacing w:line="400" w:lineRule="exact"/>
        <w:jc w:val="center"/>
        <w:outlineLvl w:val="0"/>
        <w:rPr>
          <w:rFonts w:ascii="宋体" w:hAnsi="宋体" w:cs="宋体"/>
          <w:szCs w:val="21"/>
        </w:rPr>
      </w:pPr>
    </w:p>
    <w:p w14:paraId="4A6CC7B1">
      <w:pPr>
        <w:spacing w:line="400" w:lineRule="exact"/>
        <w:jc w:val="center"/>
        <w:outlineLvl w:val="0"/>
        <w:rPr>
          <w:rFonts w:ascii="宋体" w:hAnsi="宋体" w:cs="宋体"/>
          <w:szCs w:val="21"/>
        </w:rPr>
      </w:pPr>
    </w:p>
    <w:p w14:paraId="67B7557B">
      <w:pPr>
        <w:spacing w:line="400" w:lineRule="exact"/>
        <w:jc w:val="center"/>
        <w:outlineLvl w:val="0"/>
        <w:rPr>
          <w:rFonts w:ascii="宋体" w:hAnsi="宋体" w:cs="宋体"/>
          <w:szCs w:val="21"/>
        </w:rPr>
      </w:pPr>
    </w:p>
    <w:p w14:paraId="364BEF08">
      <w:pPr>
        <w:spacing w:line="400" w:lineRule="exact"/>
        <w:jc w:val="center"/>
        <w:outlineLvl w:val="0"/>
        <w:rPr>
          <w:rFonts w:ascii="宋体" w:hAnsi="宋体" w:cs="宋体"/>
          <w:szCs w:val="21"/>
        </w:rPr>
      </w:pPr>
    </w:p>
    <w:p w14:paraId="2B1E9558">
      <w:pPr>
        <w:spacing w:line="400" w:lineRule="exact"/>
        <w:jc w:val="center"/>
        <w:outlineLvl w:val="0"/>
        <w:rPr>
          <w:rFonts w:ascii="宋体" w:hAnsi="宋体" w:cs="宋体"/>
          <w:szCs w:val="21"/>
        </w:rPr>
      </w:pPr>
    </w:p>
    <w:p w14:paraId="5E1EF25B">
      <w:pPr>
        <w:pStyle w:val="6"/>
      </w:pPr>
    </w:p>
    <w:p w14:paraId="41F7CDB9"/>
    <w:p w14:paraId="276E721D">
      <w:pPr>
        <w:spacing w:line="400" w:lineRule="exact"/>
        <w:jc w:val="center"/>
        <w:outlineLvl w:val="0"/>
        <w:rPr>
          <w:rFonts w:ascii="宋体" w:hAnsi="宋体" w:cs="宋体"/>
          <w:szCs w:val="21"/>
        </w:rPr>
      </w:pPr>
    </w:p>
    <w:p w14:paraId="06CAE6B8">
      <w:pPr>
        <w:spacing w:line="400" w:lineRule="exact"/>
        <w:jc w:val="center"/>
        <w:outlineLvl w:val="0"/>
        <w:rPr>
          <w:rFonts w:ascii="宋体" w:hAnsi="宋体"/>
          <w:b/>
          <w:sz w:val="32"/>
        </w:rPr>
      </w:pPr>
      <w:r>
        <w:rPr>
          <w:rFonts w:hint="eastAsia" w:ascii="宋体" w:hAnsi="宋体"/>
          <w:b/>
          <w:sz w:val="32"/>
        </w:rPr>
        <w:t>第六章</w:t>
      </w:r>
      <w:r>
        <w:rPr>
          <w:rFonts w:ascii="宋体" w:hAnsi="宋体"/>
          <w:b/>
          <w:sz w:val="32"/>
        </w:rPr>
        <w:t xml:space="preserve">  </w:t>
      </w:r>
      <w:bookmarkStart w:id="97" w:name="_Toc28523"/>
      <w:r>
        <w:rPr>
          <w:rFonts w:hint="eastAsia" w:ascii="宋体" w:hAnsi="宋体"/>
          <w:b/>
          <w:sz w:val="32"/>
        </w:rPr>
        <w:t>商务条款</w:t>
      </w:r>
      <w:bookmarkEnd w:id="97"/>
    </w:p>
    <w:p w14:paraId="32D7E83E">
      <w:pPr>
        <w:jc w:val="center"/>
      </w:pPr>
    </w:p>
    <w:p w14:paraId="497D5FF5"/>
    <w:p w14:paraId="67BA9738">
      <w:pPr>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一</w:t>
      </w:r>
      <w:r>
        <w:rPr>
          <w:rFonts w:ascii="宋体" w:hAnsi="宋体" w:cs="宋体"/>
          <w:kern w:val="0"/>
          <w:szCs w:val="21"/>
          <w:lang w:bidi="ar"/>
        </w:rPr>
        <w:t>、</w:t>
      </w:r>
      <w:r>
        <w:rPr>
          <w:rFonts w:hint="eastAsia" w:ascii="宋体" w:hAnsi="宋体" w:cs="宋体"/>
          <w:kern w:val="0"/>
          <w:szCs w:val="21"/>
          <w:lang w:bidi="ar"/>
        </w:rPr>
        <w:t>付款方式</w:t>
      </w:r>
    </w:p>
    <w:p w14:paraId="79C969E3">
      <w:pPr>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合同签订后支付合同价的40%作为预付款（乙方需提交银行、保险公司等金融机构出具的预付款保函或其他担保措施。乙方在签订合同时，表示无需预付款可不适用本条款。乙方主动要求降低预付款比例的，担保费用同比例降低）；项目完成提交所有成果并通过我局验收后支付合同总额的60%。</w:t>
      </w:r>
    </w:p>
    <w:p w14:paraId="5F767F2F">
      <w:pPr>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二、服务期限</w:t>
      </w:r>
    </w:p>
    <w:p w14:paraId="0151E1F2">
      <w:pPr>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本项目服务期为自合同签订之日起1年。</w:t>
      </w:r>
    </w:p>
    <w:p w14:paraId="4DBD63EB">
      <w:pPr>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三、授予合同：按照招标文件的规定、中标供应商的投标响应及中标通知书确定的金额签订合同。</w:t>
      </w:r>
    </w:p>
    <w:p w14:paraId="3624EB37">
      <w:pPr>
        <w:spacing w:line="360" w:lineRule="auto"/>
        <w:ind w:firstLine="420" w:firstLineChars="200"/>
        <w:rPr>
          <w:rFonts w:ascii="宋体" w:hAnsi="宋体" w:cs="宋体"/>
          <w:kern w:val="0"/>
          <w:szCs w:val="21"/>
          <w:lang w:bidi="ar"/>
        </w:rPr>
      </w:pPr>
      <w:r>
        <w:rPr>
          <w:rFonts w:hint="eastAsia" w:ascii="宋体" w:hAnsi="宋体" w:cs="宋体"/>
          <w:kern w:val="0"/>
          <w:szCs w:val="21"/>
          <w:lang w:bidi="ar"/>
        </w:rPr>
        <w:t>四、合同签订时间：中标通知书发出之日起</w:t>
      </w:r>
      <w:r>
        <w:rPr>
          <w:rFonts w:ascii="宋体" w:hAnsi="宋体" w:cs="宋体"/>
          <w:kern w:val="0"/>
          <w:szCs w:val="21"/>
          <w:lang w:bidi="ar"/>
        </w:rPr>
        <w:t>30天内。</w:t>
      </w:r>
    </w:p>
    <w:p w14:paraId="31AD192E">
      <w:pPr>
        <w:spacing w:line="400" w:lineRule="exact"/>
        <w:outlineLvl w:val="0"/>
        <w:rPr>
          <w:rFonts w:ascii="宋体" w:hAnsi="宋体" w:cs="宋体"/>
          <w:kern w:val="0"/>
          <w:szCs w:val="21"/>
          <w:lang w:bidi="ar"/>
        </w:rPr>
      </w:pPr>
    </w:p>
    <w:p w14:paraId="0D571417">
      <w:pPr>
        <w:spacing w:line="400" w:lineRule="exact"/>
        <w:outlineLvl w:val="0"/>
        <w:rPr>
          <w:rFonts w:ascii="宋体" w:hAnsi="宋体"/>
          <w:bCs/>
          <w:sz w:val="24"/>
        </w:rPr>
      </w:pPr>
    </w:p>
    <w:bookmarkEnd w:id="91"/>
    <w:p w14:paraId="3311C6D8">
      <w:pPr>
        <w:rPr>
          <w:rFonts w:ascii="宋体" w:hAnsi="宋体"/>
          <w:b/>
          <w:sz w:val="32"/>
        </w:rPr>
      </w:pPr>
      <w:bookmarkStart w:id="98" w:name="_Toc23235"/>
      <w:r>
        <w:rPr>
          <w:rFonts w:ascii="宋体" w:hAnsi="宋体"/>
          <w:b/>
          <w:sz w:val="32"/>
        </w:rPr>
        <w:br w:type="page"/>
      </w:r>
    </w:p>
    <w:p w14:paraId="51EEFDBB">
      <w:pPr>
        <w:spacing w:line="400" w:lineRule="exact"/>
        <w:jc w:val="center"/>
        <w:outlineLvl w:val="0"/>
        <w:rPr>
          <w:rFonts w:ascii="宋体" w:hAnsi="宋体"/>
          <w:b/>
          <w:sz w:val="32"/>
        </w:rPr>
      </w:pPr>
      <w:r>
        <w:rPr>
          <w:rFonts w:hint="eastAsia" w:ascii="宋体" w:hAnsi="宋体"/>
          <w:b/>
          <w:sz w:val="32"/>
        </w:rPr>
        <w:t>第七章</w:t>
      </w:r>
      <w:r>
        <w:rPr>
          <w:rFonts w:ascii="宋体" w:hAnsi="宋体"/>
          <w:b/>
          <w:sz w:val="32"/>
        </w:rPr>
        <w:t xml:space="preserve">  </w:t>
      </w:r>
      <w:r>
        <w:rPr>
          <w:rFonts w:hint="eastAsia" w:ascii="宋体" w:hAnsi="宋体"/>
          <w:b/>
          <w:sz w:val="32"/>
        </w:rPr>
        <w:t>附件</w:t>
      </w:r>
      <w:bookmarkEnd w:id="98"/>
    </w:p>
    <w:p w14:paraId="5AF3788A">
      <w:pPr>
        <w:autoSpaceDE w:val="0"/>
        <w:autoSpaceDN w:val="0"/>
        <w:adjustRightInd w:val="0"/>
        <w:spacing w:before="960" w:beforeLines="400" w:line="420" w:lineRule="exact"/>
        <w:jc w:val="center"/>
        <w:rPr>
          <w:rStyle w:val="154"/>
          <w:sz w:val="32"/>
          <w:szCs w:val="32"/>
        </w:rPr>
      </w:pPr>
      <w:r>
        <w:rPr>
          <w:rStyle w:val="154"/>
          <w:sz w:val="32"/>
          <w:szCs w:val="32"/>
        </w:rPr>
        <w:t>A.</w:t>
      </w:r>
      <w:r>
        <w:rPr>
          <w:rStyle w:val="154"/>
          <w:rFonts w:hint="eastAsia"/>
          <w:sz w:val="32"/>
          <w:szCs w:val="32"/>
        </w:rPr>
        <w:t>资格文件</w:t>
      </w:r>
    </w:p>
    <w:p w14:paraId="71C34C40">
      <w:pPr>
        <w:spacing w:line="360" w:lineRule="auto"/>
        <w:ind w:firstLine="1120" w:firstLineChars="400"/>
        <w:rPr>
          <w:rFonts w:ascii="宋体" w:hAnsi="宋体"/>
          <w:sz w:val="28"/>
        </w:rPr>
      </w:pPr>
    </w:p>
    <w:p w14:paraId="05841108">
      <w:pPr>
        <w:spacing w:line="360" w:lineRule="auto"/>
        <w:rPr>
          <w:rFonts w:ascii="宋体" w:hAnsi="宋体"/>
          <w:b/>
          <w:sz w:val="32"/>
          <w:szCs w:val="32"/>
        </w:rPr>
      </w:pPr>
      <w:r>
        <w:rPr>
          <w:rFonts w:ascii="宋体" w:hAnsi="宋体"/>
          <w:sz w:val="28"/>
        </w:rPr>
        <w:br w:type="page"/>
      </w:r>
      <w:r>
        <w:rPr>
          <w:rFonts w:hint="eastAsia" w:ascii="宋体" w:hAnsi="宋体"/>
          <w:b/>
          <w:sz w:val="32"/>
          <w:szCs w:val="32"/>
        </w:rPr>
        <w:t>封面</w:t>
      </w:r>
      <w:r>
        <w:rPr>
          <w:rFonts w:ascii="宋体" w:hAnsi="宋体"/>
          <w:b/>
          <w:sz w:val="32"/>
          <w:szCs w:val="32"/>
        </w:rPr>
        <w:t xml:space="preserve">                                       </w:t>
      </w:r>
    </w:p>
    <w:p w14:paraId="4C2936DD">
      <w:pPr>
        <w:spacing w:line="360" w:lineRule="auto"/>
        <w:rPr>
          <w:rFonts w:ascii="宋体" w:hAnsi="宋体"/>
          <w:sz w:val="28"/>
          <w:szCs w:val="28"/>
        </w:rPr>
      </w:pPr>
    </w:p>
    <w:p w14:paraId="4BE92591">
      <w:pPr>
        <w:pStyle w:val="93"/>
      </w:pPr>
    </w:p>
    <w:p w14:paraId="44FD8D98">
      <w:pPr>
        <w:spacing w:line="360" w:lineRule="auto"/>
        <w:jc w:val="center"/>
        <w:rPr>
          <w:rFonts w:ascii="宋体" w:hAnsi="宋体"/>
          <w:sz w:val="40"/>
          <w:szCs w:val="48"/>
        </w:rPr>
      </w:pPr>
      <w:r>
        <w:rPr>
          <w:rFonts w:hint="eastAsia" w:ascii="宋体" w:hAnsi="宋体"/>
          <w:b/>
          <w:sz w:val="40"/>
          <w:szCs w:val="48"/>
        </w:rPr>
        <w:t>慈溪市自然资源和规划局</w:t>
      </w:r>
      <w:r>
        <w:rPr>
          <w:rFonts w:ascii="宋体" w:hAnsi="宋体"/>
          <w:b/>
          <w:sz w:val="40"/>
          <w:szCs w:val="48"/>
        </w:rPr>
        <w:t>2025年度信息化维护服务项目</w:t>
      </w:r>
    </w:p>
    <w:p w14:paraId="0A1E78A3">
      <w:pPr>
        <w:spacing w:line="360" w:lineRule="auto"/>
        <w:jc w:val="center"/>
        <w:rPr>
          <w:rFonts w:ascii="宋体" w:hAnsi="宋体"/>
          <w:sz w:val="36"/>
          <w:szCs w:val="36"/>
        </w:rPr>
      </w:pPr>
    </w:p>
    <w:p w14:paraId="48722C17">
      <w:pPr>
        <w:spacing w:line="360" w:lineRule="auto"/>
        <w:ind w:firstLine="2160" w:firstLineChars="600"/>
        <w:rPr>
          <w:rFonts w:ascii="宋体" w:hAnsi="宋体"/>
          <w:sz w:val="36"/>
          <w:szCs w:val="36"/>
        </w:rPr>
      </w:pPr>
      <w:r>
        <w:rPr>
          <w:rFonts w:hint="eastAsia" w:ascii="宋体" w:hAnsi="宋体"/>
          <w:sz w:val="36"/>
          <w:szCs w:val="36"/>
        </w:rPr>
        <w:t>项目编号：</w:t>
      </w:r>
      <w:r>
        <w:rPr>
          <w:rFonts w:ascii="宋体" w:hAnsi="宋体"/>
          <w:sz w:val="36"/>
          <w:szCs w:val="36"/>
          <w:u w:val="single"/>
        </w:rPr>
        <w:t xml:space="preserve">                   </w:t>
      </w:r>
    </w:p>
    <w:p w14:paraId="6AF8630D">
      <w:pPr>
        <w:spacing w:line="360" w:lineRule="auto"/>
        <w:jc w:val="center"/>
        <w:rPr>
          <w:rFonts w:ascii="宋体" w:hAnsi="宋体"/>
          <w:sz w:val="36"/>
          <w:szCs w:val="36"/>
        </w:rPr>
      </w:pPr>
      <w:r>
        <w:rPr>
          <w:rFonts w:hint="eastAsia" w:ascii="宋体" w:hAnsi="宋体"/>
          <w:sz w:val="36"/>
          <w:szCs w:val="36"/>
        </w:rPr>
        <w:t>标</w:t>
      </w:r>
      <w:r>
        <w:rPr>
          <w:rFonts w:ascii="宋体" w:hAnsi="宋体"/>
          <w:sz w:val="36"/>
          <w:szCs w:val="36"/>
        </w:rPr>
        <w:t xml:space="preserve">   </w:t>
      </w:r>
      <w:r>
        <w:rPr>
          <w:rFonts w:hint="eastAsia" w:ascii="宋体" w:hAnsi="宋体"/>
          <w:sz w:val="36"/>
          <w:szCs w:val="36"/>
        </w:rPr>
        <w:t>项：</w:t>
      </w:r>
      <w:r>
        <w:rPr>
          <w:rFonts w:hint="eastAsia" w:ascii="宋体" w:hAnsi="宋体"/>
          <w:sz w:val="36"/>
          <w:szCs w:val="36"/>
          <w:u w:val="single"/>
        </w:rPr>
        <w:t>（如有多个标项）</w:t>
      </w:r>
    </w:p>
    <w:p w14:paraId="2787E188">
      <w:pPr>
        <w:rPr>
          <w:rFonts w:ascii="宋体" w:hAnsi="宋体"/>
          <w:sz w:val="28"/>
          <w:szCs w:val="28"/>
        </w:rPr>
      </w:pPr>
    </w:p>
    <w:p w14:paraId="2CD300E6">
      <w:pPr>
        <w:spacing w:line="360" w:lineRule="auto"/>
        <w:jc w:val="center"/>
        <w:rPr>
          <w:rFonts w:ascii="宋体" w:hAnsi="宋体"/>
          <w:sz w:val="36"/>
          <w:szCs w:val="36"/>
        </w:rPr>
      </w:pPr>
      <w:r>
        <w:rPr>
          <w:rFonts w:hint="eastAsia" w:ascii="宋体" w:hAnsi="宋体"/>
          <w:sz w:val="36"/>
          <w:szCs w:val="36"/>
        </w:rPr>
        <w:t>（资格文件）</w:t>
      </w:r>
    </w:p>
    <w:p w14:paraId="0CD1364A">
      <w:pPr>
        <w:jc w:val="center"/>
        <w:rPr>
          <w:rFonts w:ascii="宋体" w:hAnsi="宋体"/>
          <w:sz w:val="28"/>
          <w:szCs w:val="28"/>
        </w:rPr>
      </w:pPr>
    </w:p>
    <w:p w14:paraId="1A3A31F3">
      <w:pPr>
        <w:spacing w:line="360" w:lineRule="auto"/>
        <w:jc w:val="center"/>
        <w:rPr>
          <w:rFonts w:ascii="宋体" w:hAnsi="宋体"/>
          <w:b/>
          <w:sz w:val="72"/>
          <w:szCs w:val="72"/>
        </w:rPr>
      </w:pPr>
      <w:r>
        <w:rPr>
          <w:rFonts w:hint="eastAsia" w:ascii="宋体" w:hAnsi="宋体"/>
          <w:b/>
          <w:sz w:val="72"/>
          <w:szCs w:val="72"/>
        </w:rPr>
        <w:t>投标文件</w:t>
      </w:r>
    </w:p>
    <w:p w14:paraId="1CFBA471">
      <w:pPr>
        <w:spacing w:line="360" w:lineRule="auto"/>
        <w:jc w:val="center"/>
        <w:rPr>
          <w:rFonts w:ascii="宋体" w:hAnsi="宋体"/>
          <w:sz w:val="36"/>
          <w:szCs w:val="36"/>
        </w:rPr>
      </w:pPr>
    </w:p>
    <w:p w14:paraId="69902FBC">
      <w:pPr>
        <w:spacing w:line="360" w:lineRule="auto"/>
        <w:jc w:val="center"/>
        <w:rPr>
          <w:rFonts w:ascii="宋体" w:hAnsi="宋体"/>
          <w:sz w:val="36"/>
          <w:szCs w:val="36"/>
        </w:rPr>
      </w:pPr>
    </w:p>
    <w:p w14:paraId="198C78E0">
      <w:pPr>
        <w:spacing w:line="360" w:lineRule="auto"/>
        <w:jc w:val="center"/>
        <w:rPr>
          <w:rFonts w:ascii="宋体" w:hAnsi="宋体"/>
          <w:sz w:val="36"/>
          <w:szCs w:val="36"/>
        </w:rPr>
      </w:pPr>
    </w:p>
    <w:p w14:paraId="28332F8C">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40614018">
      <w:pPr>
        <w:pStyle w:val="29"/>
        <w:ind w:left="101" w:leftChars="48" w:firstLine="1920" w:firstLineChars="800"/>
        <w:jc w:val="left"/>
        <w:rPr>
          <w:rFonts w:hAnsi="宋体"/>
          <w:kern w:val="2"/>
          <w:szCs w:val="28"/>
          <w:u w:val="single"/>
        </w:rPr>
      </w:pPr>
    </w:p>
    <w:p w14:paraId="2D751181">
      <w:pPr>
        <w:spacing w:line="360" w:lineRule="auto"/>
        <w:jc w:val="center"/>
        <w:rPr>
          <w:rFonts w:ascii="宋体" w:hAnsi="宋体"/>
          <w:sz w:val="36"/>
          <w:szCs w:val="36"/>
        </w:rPr>
      </w:pPr>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p>
    <w:p w14:paraId="749A1471">
      <w:pPr>
        <w:spacing w:line="360" w:lineRule="auto"/>
        <w:rPr>
          <w:rStyle w:val="154"/>
          <w:szCs w:val="21"/>
        </w:rPr>
      </w:pPr>
      <w:r>
        <w:rPr>
          <w:rStyle w:val="154"/>
          <w:szCs w:val="21"/>
        </w:rPr>
        <w:br w:type="page"/>
      </w:r>
    </w:p>
    <w:p w14:paraId="73EF3DAF">
      <w:pPr>
        <w:spacing w:line="400" w:lineRule="exact"/>
        <w:jc w:val="center"/>
        <w:rPr>
          <w:rFonts w:ascii="宋体" w:hAnsi="宋体"/>
          <w:b/>
          <w:szCs w:val="21"/>
        </w:rPr>
      </w:pPr>
      <w:r>
        <w:rPr>
          <w:rFonts w:ascii="宋体" w:hAnsi="宋体"/>
          <w:b/>
          <w:szCs w:val="21"/>
        </w:rPr>
        <w:t>A1关于资格的承诺函</w:t>
      </w:r>
    </w:p>
    <w:p w14:paraId="05E41813">
      <w:pPr>
        <w:spacing w:line="400" w:lineRule="exact"/>
        <w:ind w:left="540" w:firstLine="30"/>
        <w:jc w:val="center"/>
        <w:rPr>
          <w:rFonts w:ascii="宋体" w:hAnsi="宋体"/>
          <w:b/>
          <w:szCs w:val="21"/>
        </w:rPr>
      </w:pPr>
    </w:p>
    <w:p w14:paraId="5C55D7CA">
      <w:pPr>
        <w:spacing w:line="400" w:lineRule="exact"/>
        <w:rPr>
          <w:rFonts w:ascii="宋体" w:hAnsi="宋体"/>
          <w:b/>
          <w:szCs w:val="21"/>
        </w:rPr>
      </w:pPr>
      <w:r>
        <w:rPr>
          <w:rFonts w:hint="eastAsia" w:ascii="宋体" w:hAnsi="宋体"/>
          <w:szCs w:val="21"/>
        </w:rPr>
        <w:t>致：采购人</w:t>
      </w:r>
    </w:p>
    <w:p w14:paraId="7EC50C10">
      <w:pPr>
        <w:spacing w:line="400" w:lineRule="exact"/>
        <w:ind w:firstLine="420" w:firstLineChars="200"/>
        <w:rPr>
          <w:rFonts w:ascii="宋体" w:hAnsi="宋体"/>
          <w:szCs w:val="21"/>
        </w:rPr>
      </w:pPr>
      <w:r>
        <w:rPr>
          <w:rFonts w:hint="eastAsia" w:ascii="宋体" w:hAnsi="宋体"/>
          <w:bCs/>
          <w:szCs w:val="21"/>
        </w:rPr>
        <w:t>我单位承诺：</w:t>
      </w:r>
    </w:p>
    <w:p w14:paraId="5384B907">
      <w:pPr>
        <w:spacing w:line="400" w:lineRule="exact"/>
        <w:ind w:firstLine="420" w:firstLineChars="200"/>
        <w:rPr>
          <w:rFonts w:ascii="宋体" w:hAnsi="宋体"/>
          <w:szCs w:val="21"/>
        </w:rPr>
      </w:pPr>
      <w:r>
        <w:rPr>
          <w:rFonts w:hint="eastAsia" w:ascii="宋体" w:hAnsi="宋体"/>
          <w:szCs w:val="21"/>
        </w:rPr>
        <w:t>我单位满足《中华人民共和国政府采购法》第二十二条</w:t>
      </w:r>
      <w:r>
        <w:rPr>
          <w:rFonts w:ascii="宋体" w:hAnsi="宋体"/>
          <w:szCs w:val="21"/>
        </w:rPr>
        <w:t xml:space="preserve"> </w:t>
      </w:r>
      <w:r>
        <w:rPr>
          <w:rFonts w:hint="eastAsia" w:ascii="宋体" w:hAnsi="宋体"/>
          <w:szCs w:val="21"/>
        </w:rPr>
        <w:t>供应商参加政府采购活动应当具备的下列条件：</w:t>
      </w:r>
    </w:p>
    <w:p w14:paraId="4FB0DA8F">
      <w:pPr>
        <w:spacing w:line="400" w:lineRule="exact"/>
        <w:ind w:firstLine="420" w:firstLineChars="200"/>
        <w:rPr>
          <w:rFonts w:ascii="宋体" w:hAnsi="宋体"/>
          <w:szCs w:val="21"/>
        </w:rPr>
      </w:pPr>
      <w:r>
        <w:rPr>
          <w:rFonts w:hint="eastAsia" w:ascii="宋体" w:hAnsi="宋体"/>
          <w:szCs w:val="21"/>
        </w:rPr>
        <w:t>（一）具有独立承担民事责任的能力；</w:t>
      </w:r>
    </w:p>
    <w:p w14:paraId="7A3587D7">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1F4E326">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C00B112">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601CEBDD">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264C2981">
      <w:pPr>
        <w:spacing w:line="400" w:lineRule="exact"/>
        <w:ind w:firstLine="420" w:firstLineChars="200"/>
        <w:rPr>
          <w:rFonts w:ascii="宋体" w:hAnsi="宋体"/>
          <w:b/>
          <w:szCs w:val="21"/>
        </w:rPr>
      </w:pPr>
      <w:r>
        <w:rPr>
          <w:rFonts w:hint="eastAsia" w:ascii="宋体" w:hAnsi="宋体"/>
          <w:szCs w:val="21"/>
        </w:rPr>
        <w:t>（六）法律、行政法规规定的其他条件。</w:t>
      </w:r>
    </w:p>
    <w:p w14:paraId="0B12815F">
      <w:pPr>
        <w:spacing w:line="400" w:lineRule="exact"/>
        <w:ind w:firstLine="420" w:firstLineChars="200"/>
        <w:rPr>
          <w:rFonts w:ascii="宋体" w:hAnsi="宋体"/>
          <w:szCs w:val="21"/>
        </w:rPr>
      </w:pPr>
      <w:r>
        <w:rPr>
          <w:rFonts w:hint="eastAsia" w:ascii="宋体" w:hAnsi="宋体"/>
          <w:szCs w:val="21"/>
        </w:rPr>
        <w:t>特此承诺。</w:t>
      </w:r>
    </w:p>
    <w:p w14:paraId="0ACA291C">
      <w:pPr>
        <w:pStyle w:val="44"/>
        <w:spacing w:before="0" w:beforeAutospacing="0" w:after="0" w:afterAutospacing="0" w:line="400" w:lineRule="exact"/>
        <w:ind w:right="159" w:firstLine="660"/>
        <w:jc w:val="both"/>
        <w:rPr>
          <w:bCs/>
          <w:sz w:val="21"/>
          <w:szCs w:val="21"/>
        </w:rPr>
      </w:pPr>
    </w:p>
    <w:p w14:paraId="6309B04A">
      <w:pPr>
        <w:pStyle w:val="44"/>
        <w:spacing w:before="0" w:beforeAutospacing="0" w:after="0" w:afterAutospacing="0" w:line="400" w:lineRule="exact"/>
        <w:ind w:right="159" w:firstLine="660"/>
        <w:jc w:val="both"/>
        <w:rPr>
          <w:bCs/>
          <w:sz w:val="21"/>
          <w:szCs w:val="21"/>
        </w:rPr>
      </w:pPr>
    </w:p>
    <w:p w14:paraId="14B8A4CC">
      <w:pPr>
        <w:spacing w:line="400" w:lineRule="exact"/>
        <w:rPr>
          <w:bCs/>
          <w:szCs w:val="21"/>
        </w:rPr>
      </w:pPr>
      <w:r>
        <w:rPr>
          <w:rFonts w:hint="eastAsia" w:ascii="宋体" w:hAnsi="宋体"/>
          <w:bCs/>
          <w:szCs w:val="21"/>
        </w:rPr>
        <w:t>注：</w:t>
      </w:r>
      <w:r>
        <w:rPr>
          <w:rFonts w:hint="eastAsia"/>
          <w:bCs/>
          <w:szCs w:val="21"/>
        </w:rPr>
        <w:t>政府采购法所称重大违法记录：是指供应商因违法经营受到刑事处罚或者责令停产停业、吊销许可证或者执照、较大数额罚款等行政处罚。</w:t>
      </w:r>
    </w:p>
    <w:p w14:paraId="52FBD5DA">
      <w:pPr>
        <w:spacing w:line="400" w:lineRule="exact"/>
        <w:ind w:firstLine="420" w:firstLineChars="200"/>
        <w:rPr>
          <w:rFonts w:ascii="宋体" w:hAnsi="宋体"/>
          <w:szCs w:val="21"/>
        </w:rPr>
      </w:pPr>
    </w:p>
    <w:p w14:paraId="794AF24D">
      <w:pPr>
        <w:spacing w:line="400" w:lineRule="exact"/>
        <w:rPr>
          <w:rFonts w:ascii="宋体" w:hAnsi="宋体"/>
          <w:kern w:val="0"/>
          <w:szCs w:val="21"/>
        </w:rPr>
      </w:pPr>
    </w:p>
    <w:p w14:paraId="42F9F648">
      <w:pPr>
        <w:spacing w:line="400" w:lineRule="exact"/>
        <w:rPr>
          <w:rFonts w:ascii="宋体" w:hAnsi="宋体"/>
          <w:kern w:val="0"/>
          <w:szCs w:val="21"/>
        </w:rPr>
      </w:pPr>
    </w:p>
    <w:p w14:paraId="01DF3A34">
      <w:pPr>
        <w:spacing w:line="400" w:lineRule="exact"/>
        <w:rPr>
          <w:rFonts w:ascii="宋体" w:hAnsi="宋体"/>
          <w:kern w:val="0"/>
          <w:szCs w:val="21"/>
        </w:rPr>
      </w:pPr>
    </w:p>
    <w:p w14:paraId="112D10AB">
      <w:pPr>
        <w:spacing w:line="400" w:lineRule="atLeast"/>
        <w:jc w:val="left"/>
        <w:rPr>
          <w:rFonts w:ascii="宋体" w:hAnsi="宋体"/>
          <w:szCs w:val="21"/>
        </w:rPr>
      </w:pPr>
      <w:r>
        <w:rPr>
          <w:rFonts w:hint="eastAsia" w:ascii="宋体" w:hAnsi="宋体"/>
          <w:szCs w:val="21"/>
        </w:rPr>
        <w:t>供应商（盖章）：</w:t>
      </w:r>
    </w:p>
    <w:p w14:paraId="6FF7B78A">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06EAB410">
      <w:pPr>
        <w:spacing w:line="400" w:lineRule="exact"/>
        <w:jc w:val="center"/>
        <w:rPr>
          <w:rFonts w:ascii="宋体" w:hAnsi="宋体"/>
          <w:b/>
          <w:szCs w:val="21"/>
        </w:rPr>
      </w:pPr>
    </w:p>
    <w:p w14:paraId="4BBDC342">
      <w:pPr>
        <w:spacing w:line="400" w:lineRule="exact"/>
        <w:jc w:val="center"/>
        <w:rPr>
          <w:rFonts w:ascii="宋体" w:hAnsi="宋体"/>
          <w:b/>
          <w:szCs w:val="21"/>
        </w:rPr>
      </w:pPr>
      <w:r>
        <w:rPr>
          <w:rStyle w:val="154"/>
          <w:szCs w:val="21"/>
        </w:rPr>
        <w:br w:type="page"/>
      </w:r>
      <w:r>
        <w:rPr>
          <w:rFonts w:ascii="宋体" w:hAnsi="宋体"/>
          <w:b/>
          <w:szCs w:val="21"/>
        </w:rPr>
        <w:t>A2、营业执照或者电子营业执照（或事业法人登记证副本或其他登记证明材料）复印件加盖供应商公章（供应商如果有名称变更的，应提供由行政主管部门出具的变更证明文件复印件加盖供应商公章）；</w:t>
      </w:r>
    </w:p>
    <w:p w14:paraId="0F4E0BBA">
      <w:pPr>
        <w:spacing w:line="400" w:lineRule="exact"/>
        <w:jc w:val="left"/>
        <w:rPr>
          <w:rStyle w:val="154"/>
          <w:szCs w:val="21"/>
        </w:rPr>
      </w:pPr>
    </w:p>
    <w:p w14:paraId="5DB1EC44">
      <w:pPr>
        <w:spacing w:line="400" w:lineRule="exact"/>
        <w:jc w:val="center"/>
        <w:rPr>
          <w:rFonts w:ascii="宋体" w:hAnsi="宋体"/>
          <w:b/>
          <w:spacing w:val="-2"/>
          <w:szCs w:val="21"/>
        </w:rPr>
      </w:pPr>
    </w:p>
    <w:p w14:paraId="0F2D15B5">
      <w:pPr>
        <w:spacing w:line="400" w:lineRule="exact"/>
        <w:jc w:val="center"/>
        <w:rPr>
          <w:rFonts w:ascii="宋体" w:hAnsi="宋体"/>
          <w:b/>
          <w:spacing w:val="-2"/>
          <w:szCs w:val="21"/>
        </w:rPr>
      </w:pPr>
    </w:p>
    <w:p w14:paraId="7FC410F0">
      <w:pPr>
        <w:spacing w:line="400" w:lineRule="exact"/>
        <w:jc w:val="center"/>
        <w:rPr>
          <w:rFonts w:ascii="宋体" w:hAnsi="宋体"/>
          <w:b/>
          <w:spacing w:val="-2"/>
          <w:szCs w:val="21"/>
        </w:rPr>
      </w:pPr>
    </w:p>
    <w:p w14:paraId="135FA387">
      <w:pPr>
        <w:spacing w:line="400" w:lineRule="exact"/>
        <w:jc w:val="center"/>
        <w:rPr>
          <w:rFonts w:ascii="宋体" w:hAnsi="宋体"/>
          <w:b/>
          <w:spacing w:val="-2"/>
          <w:szCs w:val="21"/>
        </w:rPr>
      </w:pPr>
    </w:p>
    <w:p w14:paraId="5896A1CD">
      <w:pPr>
        <w:spacing w:line="400" w:lineRule="exact"/>
        <w:jc w:val="center"/>
        <w:rPr>
          <w:rFonts w:ascii="宋体" w:hAnsi="宋体"/>
          <w:b/>
          <w:spacing w:val="-2"/>
          <w:szCs w:val="21"/>
        </w:rPr>
      </w:pPr>
    </w:p>
    <w:p w14:paraId="034DB96E">
      <w:pPr>
        <w:spacing w:line="400" w:lineRule="exact"/>
        <w:jc w:val="center"/>
        <w:rPr>
          <w:rFonts w:ascii="宋体" w:hAnsi="宋体"/>
          <w:b/>
          <w:spacing w:val="-2"/>
          <w:szCs w:val="21"/>
        </w:rPr>
      </w:pPr>
    </w:p>
    <w:p w14:paraId="2A1A7028">
      <w:pPr>
        <w:spacing w:line="400" w:lineRule="exact"/>
        <w:jc w:val="center"/>
        <w:rPr>
          <w:rFonts w:ascii="宋体" w:hAnsi="宋体"/>
          <w:b/>
          <w:spacing w:val="-2"/>
          <w:szCs w:val="21"/>
        </w:rPr>
      </w:pPr>
    </w:p>
    <w:p w14:paraId="4974C13B">
      <w:pPr>
        <w:spacing w:line="400" w:lineRule="exact"/>
        <w:jc w:val="center"/>
        <w:rPr>
          <w:rFonts w:ascii="宋体" w:hAnsi="宋体"/>
          <w:b/>
          <w:spacing w:val="-2"/>
          <w:szCs w:val="21"/>
        </w:rPr>
      </w:pPr>
    </w:p>
    <w:p w14:paraId="5974DC05">
      <w:pPr>
        <w:spacing w:line="400" w:lineRule="exact"/>
        <w:jc w:val="center"/>
        <w:rPr>
          <w:rFonts w:ascii="宋体" w:hAnsi="宋体"/>
          <w:b/>
          <w:spacing w:val="-2"/>
          <w:szCs w:val="21"/>
        </w:rPr>
      </w:pPr>
    </w:p>
    <w:p w14:paraId="588BBA2B">
      <w:pPr>
        <w:spacing w:line="400" w:lineRule="exact"/>
        <w:jc w:val="center"/>
        <w:rPr>
          <w:rFonts w:ascii="宋体" w:hAnsi="宋体"/>
          <w:b/>
          <w:spacing w:val="-2"/>
          <w:szCs w:val="21"/>
        </w:rPr>
      </w:pPr>
    </w:p>
    <w:p w14:paraId="2C744F1B">
      <w:pPr>
        <w:spacing w:line="400" w:lineRule="exact"/>
        <w:jc w:val="center"/>
        <w:rPr>
          <w:rFonts w:ascii="宋体" w:hAnsi="宋体"/>
          <w:b/>
          <w:spacing w:val="-2"/>
          <w:szCs w:val="21"/>
        </w:rPr>
      </w:pPr>
    </w:p>
    <w:p w14:paraId="260AD32A">
      <w:pPr>
        <w:spacing w:line="400" w:lineRule="exact"/>
        <w:jc w:val="center"/>
        <w:rPr>
          <w:rFonts w:ascii="宋体" w:hAnsi="宋体"/>
          <w:b/>
          <w:spacing w:val="-2"/>
          <w:szCs w:val="21"/>
        </w:rPr>
      </w:pPr>
    </w:p>
    <w:p w14:paraId="3B44A480">
      <w:pPr>
        <w:spacing w:line="400" w:lineRule="exact"/>
        <w:jc w:val="center"/>
        <w:rPr>
          <w:rFonts w:ascii="宋体" w:hAnsi="宋体"/>
          <w:b/>
          <w:spacing w:val="-2"/>
          <w:szCs w:val="21"/>
        </w:rPr>
      </w:pPr>
    </w:p>
    <w:p w14:paraId="6D68EBE6">
      <w:pPr>
        <w:spacing w:line="400" w:lineRule="exact"/>
        <w:jc w:val="center"/>
        <w:rPr>
          <w:rFonts w:ascii="宋体" w:hAnsi="宋体"/>
          <w:b/>
          <w:spacing w:val="-2"/>
          <w:szCs w:val="21"/>
        </w:rPr>
      </w:pPr>
    </w:p>
    <w:p w14:paraId="692C0749">
      <w:pPr>
        <w:spacing w:line="400" w:lineRule="exact"/>
        <w:jc w:val="center"/>
        <w:rPr>
          <w:rFonts w:ascii="宋体" w:hAnsi="宋体"/>
          <w:b/>
          <w:spacing w:val="-2"/>
          <w:szCs w:val="21"/>
        </w:rPr>
      </w:pPr>
    </w:p>
    <w:p w14:paraId="11B36C19">
      <w:pPr>
        <w:spacing w:line="400" w:lineRule="exact"/>
        <w:jc w:val="center"/>
        <w:rPr>
          <w:rFonts w:ascii="宋体" w:hAnsi="宋体"/>
          <w:b/>
          <w:spacing w:val="-2"/>
          <w:szCs w:val="21"/>
        </w:rPr>
      </w:pPr>
    </w:p>
    <w:p w14:paraId="1EB7F59B">
      <w:pPr>
        <w:spacing w:line="400" w:lineRule="exact"/>
        <w:jc w:val="center"/>
        <w:rPr>
          <w:rFonts w:ascii="宋体" w:hAnsi="宋体"/>
          <w:b/>
          <w:spacing w:val="-2"/>
          <w:szCs w:val="21"/>
        </w:rPr>
      </w:pPr>
    </w:p>
    <w:p w14:paraId="48E945D0">
      <w:pPr>
        <w:spacing w:line="400" w:lineRule="exact"/>
        <w:jc w:val="center"/>
        <w:rPr>
          <w:rFonts w:ascii="宋体" w:hAnsi="宋体"/>
          <w:b/>
          <w:spacing w:val="-2"/>
          <w:szCs w:val="21"/>
        </w:rPr>
      </w:pPr>
    </w:p>
    <w:p w14:paraId="0400117A">
      <w:pPr>
        <w:spacing w:line="400" w:lineRule="exact"/>
        <w:jc w:val="center"/>
        <w:rPr>
          <w:rFonts w:ascii="宋体" w:hAnsi="宋体"/>
          <w:b/>
          <w:spacing w:val="-2"/>
          <w:szCs w:val="21"/>
        </w:rPr>
      </w:pPr>
    </w:p>
    <w:p w14:paraId="3BBC97D8">
      <w:pPr>
        <w:spacing w:line="400" w:lineRule="exact"/>
        <w:jc w:val="center"/>
        <w:rPr>
          <w:rFonts w:ascii="宋体" w:hAnsi="宋体"/>
          <w:b/>
          <w:spacing w:val="-2"/>
          <w:szCs w:val="21"/>
        </w:rPr>
      </w:pPr>
    </w:p>
    <w:p w14:paraId="4D09DEA9">
      <w:pPr>
        <w:spacing w:line="400" w:lineRule="exact"/>
        <w:jc w:val="center"/>
        <w:rPr>
          <w:rFonts w:ascii="宋体" w:hAnsi="宋体"/>
          <w:b/>
          <w:spacing w:val="-2"/>
          <w:szCs w:val="21"/>
        </w:rPr>
      </w:pPr>
    </w:p>
    <w:p w14:paraId="46EF50F8">
      <w:pPr>
        <w:spacing w:line="400" w:lineRule="exact"/>
        <w:jc w:val="center"/>
        <w:rPr>
          <w:rFonts w:ascii="宋体" w:hAnsi="宋体"/>
          <w:b/>
          <w:spacing w:val="-2"/>
          <w:szCs w:val="21"/>
        </w:rPr>
      </w:pPr>
    </w:p>
    <w:p w14:paraId="7A9F20E7">
      <w:pPr>
        <w:spacing w:line="400" w:lineRule="exact"/>
        <w:jc w:val="center"/>
        <w:rPr>
          <w:rFonts w:ascii="宋体" w:hAnsi="宋体"/>
          <w:b/>
          <w:spacing w:val="-2"/>
          <w:szCs w:val="21"/>
        </w:rPr>
      </w:pPr>
    </w:p>
    <w:p w14:paraId="01862276">
      <w:pPr>
        <w:spacing w:line="400" w:lineRule="exact"/>
        <w:jc w:val="center"/>
        <w:rPr>
          <w:rFonts w:ascii="宋体" w:hAnsi="宋体"/>
          <w:b/>
          <w:spacing w:val="-2"/>
          <w:szCs w:val="21"/>
        </w:rPr>
      </w:pPr>
    </w:p>
    <w:p w14:paraId="2D3A83CE">
      <w:pPr>
        <w:spacing w:line="400" w:lineRule="exact"/>
        <w:jc w:val="center"/>
        <w:rPr>
          <w:rFonts w:ascii="宋体" w:hAnsi="宋体"/>
          <w:b/>
          <w:spacing w:val="-2"/>
          <w:szCs w:val="21"/>
        </w:rPr>
      </w:pPr>
    </w:p>
    <w:p w14:paraId="77D74B33">
      <w:pPr>
        <w:spacing w:line="400" w:lineRule="exact"/>
        <w:jc w:val="center"/>
        <w:rPr>
          <w:rFonts w:ascii="宋体" w:hAnsi="宋体"/>
          <w:b/>
          <w:spacing w:val="-2"/>
          <w:szCs w:val="21"/>
        </w:rPr>
      </w:pPr>
    </w:p>
    <w:p w14:paraId="6C014751">
      <w:pPr>
        <w:spacing w:line="400" w:lineRule="exact"/>
        <w:jc w:val="center"/>
        <w:rPr>
          <w:rFonts w:ascii="宋体" w:hAnsi="宋体"/>
          <w:b/>
          <w:spacing w:val="-2"/>
          <w:szCs w:val="21"/>
        </w:rPr>
      </w:pPr>
    </w:p>
    <w:p w14:paraId="5F8B603A">
      <w:pPr>
        <w:spacing w:line="400" w:lineRule="exact"/>
        <w:jc w:val="center"/>
        <w:rPr>
          <w:rFonts w:ascii="宋体" w:hAnsi="宋体"/>
          <w:b/>
          <w:spacing w:val="-2"/>
          <w:szCs w:val="21"/>
        </w:rPr>
      </w:pPr>
    </w:p>
    <w:p w14:paraId="70F097B1">
      <w:pPr>
        <w:spacing w:line="400" w:lineRule="exact"/>
        <w:jc w:val="center"/>
        <w:rPr>
          <w:rFonts w:ascii="宋体" w:hAnsi="宋体"/>
          <w:b/>
          <w:spacing w:val="-2"/>
          <w:szCs w:val="21"/>
        </w:rPr>
      </w:pPr>
    </w:p>
    <w:p w14:paraId="370DDCF5">
      <w:pPr>
        <w:spacing w:line="400" w:lineRule="exact"/>
        <w:jc w:val="center"/>
        <w:rPr>
          <w:rFonts w:ascii="宋体" w:hAnsi="宋体"/>
          <w:b/>
          <w:spacing w:val="-2"/>
          <w:szCs w:val="21"/>
        </w:rPr>
      </w:pPr>
    </w:p>
    <w:p w14:paraId="56E47451">
      <w:pPr>
        <w:spacing w:line="400" w:lineRule="exact"/>
        <w:jc w:val="center"/>
        <w:rPr>
          <w:rFonts w:ascii="宋体" w:hAnsi="宋体"/>
          <w:b/>
          <w:spacing w:val="-2"/>
          <w:szCs w:val="21"/>
        </w:rPr>
      </w:pPr>
    </w:p>
    <w:p w14:paraId="0CB5458E">
      <w:pPr>
        <w:spacing w:line="400" w:lineRule="exact"/>
        <w:jc w:val="center"/>
        <w:rPr>
          <w:rFonts w:ascii="宋体" w:hAnsi="宋体"/>
          <w:b/>
          <w:spacing w:val="-2"/>
          <w:szCs w:val="21"/>
        </w:rPr>
      </w:pPr>
    </w:p>
    <w:p w14:paraId="0303AD2E">
      <w:pPr>
        <w:spacing w:line="400" w:lineRule="exact"/>
        <w:jc w:val="center"/>
        <w:rPr>
          <w:rFonts w:ascii="宋体" w:hAnsi="宋体"/>
          <w:b/>
          <w:spacing w:val="-2"/>
          <w:szCs w:val="21"/>
        </w:rPr>
      </w:pPr>
    </w:p>
    <w:p w14:paraId="10688FEF">
      <w:pPr>
        <w:spacing w:line="400" w:lineRule="exact"/>
        <w:jc w:val="center"/>
        <w:rPr>
          <w:rFonts w:ascii="宋体" w:hAnsi="宋体"/>
          <w:b/>
          <w:spacing w:val="-2"/>
          <w:szCs w:val="21"/>
        </w:rPr>
      </w:pPr>
      <w:r>
        <w:rPr>
          <w:rFonts w:ascii="宋体" w:hAnsi="宋体"/>
          <w:b/>
          <w:spacing w:val="-2"/>
          <w:szCs w:val="21"/>
        </w:rPr>
        <w:t>A3</w:t>
      </w:r>
      <w:r>
        <w:rPr>
          <w:rFonts w:hint="eastAsia" w:ascii="宋体" w:hAnsi="宋体"/>
          <w:b/>
          <w:spacing w:val="-2"/>
          <w:szCs w:val="21"/>
        </w:rPr>
        <w:t>中小企业声明函（ 服务）</w:t>
      </w:r>
    </w:p>
    <w:p w14:paraId="71ADFC79">
      <w:pPr>
        <w:spacing w:line="400" w:lineRule="exact"/>
        <w:rPr>
          <w:rFonts w:ascii="宋体" w:hAnsi="宋体"/>
          <w:b/>
          <w:spacing w:val="-2"/>
          <w:szCs w:val="21"/>
        </w:rPr>
      </w:pPr>
    </w:p>
    <w:p w14:paraId="13B30A71">
      <w:pPr>
        <w:spacing w:line="400" w:lineRule="exact"/>
        <w:rPr>
          <w:rFonts w:ascii="宋体" w:hAnsi="宋体"/>
          <w:spacing w:val="-2"/>
          <w:szCs w:val="21"/>
        </w:rPr>
      </w:pPr>
      <w:r>
        <w:rPr>
          <w:rFonts w:hint="eastAsia" w:ascii="宋体" w:hAnsi="宋体"/>
          <w:spacing w:val="-2"/>
          <w:szCs w:val="21"/>
        </w:rPr>
        <w:t>本公司（联合体）郑重声明，根据《政府采购促进中小企业发展管理办法》（财库﹝</w:t>
      </w:r>
      <w:r>
        <w:rPr>
          <w:rFonts w:ascii="宋体" w:hAnsi="宋体"/>
          <w:spacing w:val="-2"/>
          <w:szCs w:val="21"/>
        </w:rPr>
        <w:t xml:space="preserve">2020﹞46 </w:t>
      </w:r>
      <w:r>
        <w:rPr>
          <w:rFonts w:hint="eastAsia" w:ascii="宋体" w:hAnsi="宋体"/>
          <w:spacing w:val="-2"/>
          <w:szCs w:val="21"/>
        </w:rPr>
        <w:t>号）的规定，本公司（联合体）参加</w:t>
      </w:r>
      <w:r>
        <w:rPr>
          <w:rFonts w:hint="eastAsia" w:ascii="宋体" w:hAnsi="宋体"/>
          <w:i/>
          <w:iCs/>
          <w:spacing w:val="-2"/>
          <w:szCs w:val="21"/>
          <w:u w:val="single"/>
        </w:rPr>
        <w:t>（单位名称）</w:t>
      </w:r>
      <w:r>
        <w:rPr>
          <w:rFonts w:hint="eastAsia" w:ascii="宋体" w:hAnsi="宋体"/>
          <w:spacing w:val="-2"/>
          <w:szCs w:val="21"/>
        </w:rPr>
        <w:t>的</w:t>
      </w:r>
      <w:r>
        <w:rPr>
          <w:rFonts w:hint="eastAsia" w:ascii="宋体" w:hAnsi="宋体"/>
          <w:i/>
          <w:iCs/>
          <w:spacing w:val="-2"/>
          <w:szCs w:val="21"/>
          <w:u w:val="single"/>
        </w:rPr>
        <w:t>（项目名称）</w:t>
      </w:r>
      <w:r>
        <w:rPr>
          <w:rFonts w:hint="eastAsia" w:ascii="宋体" w:hAnsi="宋体"/>
          <w:spacing w:val="-2"/>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140BD74">
      <w:pPr>
        <w:spacing w:line="400" w:lineRule="exact"/>
        <w:rPr>
          <w:rFonts w:ascii="宋体" w:hAnsi="宋体"/>
          <w:spacing w:val="-2"/>
          <w:szCs w:val="21"/>
        </w:rPr>
      </w:pPr>
      <w:r>
        <w:rPr>
          <w:rFonts w:ascii="宋体" w:hAnsi="宋体"/>
          <w:spacing w:val="-2"/>
          <w:szCs w:val="21"/>
        </w:rPr>
        <w:t>1.</w:t>
      </w:r>
      <w:r>
        <w:rPr>
          <w:rFonts w:hint="eastAsia" w:ascii="宋体" w:hAnsi="宋体"/>
          <w:i/>
          <w:iCs/>
          <w:spacing w:val="-2"/>
          <w:szCs w:val="21"/>
          <w:u w:val="single"/>
        </w:rPr>
        <w:t>（标的名称）</w:t>
      </w:r>
      <w:r>
        <w:rPr>
          <w:rFonts w:hint="eastAsia" w:ascii="宋体" w:hAnsi="宋体"/>
          <w:spacing w:val="-2"/>
          <w:szCs w:val="21"/>
        </w:rPr>
        <w:t>，属于</w:t>
      </w:r>
      <w:r>
        <w:rPr>
          <w:rFonts w:hint="eastAsia" w:ascii="宋体" w:hAnsi="宋体"/>
          <w:i/>
          <w:iCs/>
          <w:spacing w:val="-2"/>
          <w:szCs w:val="21"/>
          <w:u w:val="single"/>
        </w:rPr>
        <w:t>（采购文件中明确的所属行业）</w:t>
      </w:r>
      <w:r>
        <w:rPr>
          <w:rFonts w:hint="eastAsia" w:ascii="宋体" w:hAnsi="宋体"/>
          <w:spacing w:val="-2"/>
          <w:szCs w:val="21"/>
        </w:rPr>
        <w:t>；承建（承接）企业为</w:t>
      </w:r>
      <w:r>
        <w:rPr>
          <w:rFonts w:hint="eastAsia" w:ascii="宋体" w:hAnsi="宋体"/>
          <w:i/>
          <w:iCs/>
          <w:spacing w:val="-2"/>
          <w:szCs w:val="21"/>
          <w:u w:val="single"/>
        </w:rPr>
        <w:t>（企业名称）</w:t>
      </w:r>
      <w:r>
        <w:rPr>
          <w:rFonts w:hint="eastAsia" w:ascii="宋体" w:hAnsi="宋体"/>
          <w:spacing w:val="-2"/>
          <w:szCs w:val="21"/>
        </w:rPr>
        <w:t>，从业人员</w:t>
      </w:r>
      <w:r>
        <w:rPr>
          <w:rFonts w:ascii="宋体" w:hAnsi="宋体"/>
          <w:spacing w:val="-2"/>
          <w:szCs w:val="21"/>
          <w:u w:val="single"/>
        </w:rPr>
        <w:t xml:space="preserve">   </w:t>
      </w:r>
      <w:r>
        <w:rPr>
          <w:rFonts w:hint="eastAsia" w:ascii="宋体" w:hAnsi="宋体"/>
          <w:spacing w:val="-2"/>
          <w:szCs w:val="21"/>
        </w:rPr>
        <w:t>人，营业收入为</w:t>
      </w:r>
      <w:r>
        <w:rPr>
          <w:rFonts w:ascii="宋体" w:hAnsi="宋体"/>
          <w:spacing w:val="-2"/>
          <w:szCs w:val="21"/>
          <w:u w:val="single"/>
        </w:rPr>
        <w:t xml:space="preserve">   </w:t>
      </w:r>
      <w:r>
        <w:rPr>
          <w:rFonts w:hint="eastAsia" w:ascii="宋体" w:hAnsi="宋体"/>
          <w:spacing w:val="-2"/>
          <w:szCs w:val="21"/>
        </w:rPr>
        <w:t>万元，资产总额为</w:t>
      </w:r>
      <w:r>
        <w:rPr>
          <w:rFonts w:ascii="宋体" w:hAnsi="宋体"/>
          <w:spacing w:val="-2"/>
          <w:szCs w:val="21"/>
          <w:u w:val="single"/>
        </w:rPr>
        <w:t xml:space="preserve">   </w:t>
      </w:r>
      <w:r>
        <w:rPr>
          <w:rFonts w:hint="eastAsia" w:ascii="宋体" w:hAnsi="宋体"/>
          <w:spacing w:val="-2"/>
          <w:szCs w:val="21"/>
        </w:rPr>
        <w:t>万元</w:t>
      </w:r>
      <w:r>
        <w:rPr>
          <w:rFonts w:ascii="宋体" w:hAnsi="宋体"/>
          <w:spacing w:val="-2"/>
          <w:szCs w:val="21"/>
          <w:vertAlign w:val="superscript"/>
        </w:rPr>
        <w:t>1</w:t>
      </w:r>
      <w:r>
        <w:rPr>
          <w:rFonts w:hint="eastAsia" w:ascii="宋体" w:hAnsi="宋体"/>
          <w:spacing w:val="-2"/>
          <w:szCs w:val="21"/>
        </w:rPr>
        <w:t>，属于</w:t>
      </w:r>
      <w:r>
        <w:rPr>
          <w:rFonts w:hint="eastAsia" w:ascii="宋体" w:hAnsi="宋体"/>
          <w:i/>
          <w:iCs/>
          <w:spacing w:val="-2"/>
          <w:szCs w:val="21"/>
          <w:u w:val="single"/>
        </w:rPr>
        <w:t>（中型企业、小型企业、微型企业）</w:t>
      </w:r>
      <w:r>
        <w:rPr>
          <w:rFonts w:hint="eastAsia" w:ascii="宋体" w:hAnsi="宋体"/>
          <w:spacing w:val="-2"/>
          <w:szCs w:val="21"/>
        </w:rPr>
        <w:t>；</w:t>
      </w:r>
    </w:p>
    <w:p w14:paraId="2CB443BA">
      <w:pPr>
        <w:spacing w:line="400" w:lineRule="exact"/>
        <w:rPr>
          <w:rFonts w:ascii="宋体" w:hAnsi="宋体"/>
          <w:spacing w:val="-2"/>
          <w:szCs w:val="21"/>
        </w:rPr>
      </w:pPr>
      <w:r>
        <w:rPr>
          <w:rFonts w:ascii="宋体" w:hAnsi="宋体"/>
          <w:spacing w:val="-2"/>
          <w:szCs w:val="21"/>
        </w:rPr>
        <w:t>2.</w:t>
      </w:r>
      <w:r>
        <w:rPr>
          <w:rFonts w:hint="eastAsia" w:ascii="宋体" w:hAnsi="宋体"/>
          <w:i/>
          <w:iCs/>
          <w:spacing w:val="-2"/>
          <w:szCs w:val="21"/>
          <w:u w:val="single"/>
        </w:rPr>
        <w:t>（标的名称）</w:t>
      </w:r>
      <w:r>
        <w:rPr>
          <w:rFonts w:hint="eastAsia" w:ascii="宋体" w:hAnsi="宋体"/>
          <w:spacing w:val="-2"/>
          <w:szCs w:val="21"/>
        </w:rPr>
        <w:t>，属于</w:t>
      </w:r>
      <w:r>
        <w:rPr>
          <w:rFonts w:hint="eastAsia" w:ascii="宋体" w:hAnsi="宋体"/>
          <w:i/>
          <w:iCs/>
          <w:spacing w:val="-2"/>
          <w:szCs w:val="21"/>
          <w:u w:val="single"/>
        </w:rPr>
        <w:t>（采购文件中明确的所属行业）</w:t>
      </w:r>
      <w:r>
        <w:rPr>
          <w:rFonts w:hint="eastAsia" w:ascii="宋体" w:hAnsi="宋体"/>
          <w:spacing w:val="-2"/>
          <w:szCs w:val="21"/>
        </w:rPr>
        <w:t>；承建（承接）企业为</w:t>
      </w:r>
      <w:r>
        <w:rPr>
          <w:rFonts w:hint="eastAsia" w:ascii="宋体" w:hAnsi="宋体"/>
          <w:i/>
          <w:iCs/>
          <w:spacing w:val="-2"/>
          <w:szCs w:val="21"/>
          <w:u w:val="single"/>
        </w:rPr>
        <w:t>（企业名称）</w:t>
      </w:r>
      <w:r>
        <w:rPr>
          <w:rFonts w:hint="eastAsia" w:ascii="宋体" w:hAnsi="宋体"/>
          <w:spacing w:val="-2"/>
          <w:szCs w:val="21"/>
        </w:rPr>
        <w:t>，从业人员</w:t>
      </w:r>
      <w:r>
        <w:rPr>
          <w:rFonts w:ascii="宋体" w:hAnsi="宋体"/>
          <w:spacing w:val="-2"/>
          <w:szCs w:val="21"/>
          <w:u w:val="single"/>
        </w:rPr>
        <w:t xml:space="preserve">   </w:t>
      </w:r>
      <w:r>
        <w:rPr>
          <w:rFonts w:hint="eastAsia" w:ascii="宋体" w:hAnsi="宋体"/>
          <w:spacing w:val="-2"/>
          <w:szCs w:val="21"/>
        </w:rPr>
        <w:t>人，营业收入为</w:t>
      </w:r>
      <w:r>
        <w:rPr>
          <w:rFonts w:ascii="宋体" w:hAnsi="宋体"/>
          <w:spacing w:val="-2"/>
          <w:szCs w:val="21"/>
          <w:u w:val="single"/>
        </w:rPr>
        <w:t xml:space="preserve">   </w:t>
      </w:r>
      <w:r>
        <w:rPr>
          <w:rFonts w:hint="eastAsia" w:ascii="宋体" w:hAnsi="宋体"/>
          <w:spacing w:val="-2"/>
          <w:szCs w:val="21"/>
        </w:rPr>
        <w:t>万元，资产总额为</w:t>
      </w:r>
      <w:r>
        <w:rPr>
          <w:rFonts w:ascii="宋体" w:hAnsi="宋体"/>
          <w:spacing w:val="-2"/>
          <w:szCs w:val="21"/>
          <w:u w:val="single"/>
        </w:rPr>
        <w:t xml:space="preserve">   </w:t>
      </w:r>
      <w:r>
        <w:rPr>
          <w:rFonts w:hint="eastAsia" w:ascii="宋体" w:hAnsi="宋体"/>
          <w:spacing w:val="-2"/>
          <w:szCs w:val="21"/>
        </w:rPr>
        <w:t>万元，属于</w:t>
      </w:r>
      <w:r>
        <w:rPr>
          <w:rFonts w:hint="eastAsia" w:ascii="宋体" w:hAnsi="宋体"/>
          <w:i/>
          <w:iCs/>
          <w:spacing w:val="-2"/>
          <w:szCs w:val="21"/>
          <w:u w:val="single"/>
        </w:rPr>
        <w:t>（中型企业、小型企业、微型企业）</w:t>
      </w:r>
      <w:r>
        <w:rPr>
          <w:rFonts w:hint="eastAsia" w:ascii="宋体" w:hAnsi="宋体"/>
          <w:spacing w:val="-2"/>
          <w:szCs w:val="21"/>
        </w:rPr>
        <w:t>；</w:t>
      </w:r>
    </w:p>
    <w:p w14:paraId="163B2FAE">
      <w:pPr>
        <w:spacing w:line="400" w:lineRule="exact"/>
        <w:rPr>
          <w:rFonts w:ascii="宋体" w:hAnsi="宋体"/>
          <w:spacing w:val="-2"/>
          <w:szCs w:val="21"/>
        </w:rPr>
      </w:pPr>
      <w:r>
        <w:rPr>
          <w:rFonts w:hint="eastAsia" w:ascii="宋体" w:hAnsi="宋体"/>
          <w:spacing w:val="-2"/>
          <w:szCs w:val="21"/>
        </w:rPr>
        <w:t>……</w:t>
      </w:r>
      <w:r>
        <w:rPr>
          <w:rFonts w:ascii="宋体" w:hAnsi="宋体"/>
          <w:spacing w:val="-2"/>
          <w:szCs w:val="21"/>
        </w:rPr>
        <w:t xml:space="preserve"> </w:t>
      </w:r>
    </w:p>
    <w:p w14:paraId="65C6AA5A">
      <w:pPr>
        <w:spacing w:line="400" w:lineRule="exact"/>
        <w:rPr>
          <w:rFonts w:ascii="宋体" w:hAnsi="宋体"/>
          <w:spacing w:val="-2"/>
          <w:szCs w:val="21"/>
        </w:rPr>
      </w:pPr>
      <w:r>
        <w:rPr>
          <w:rFonts w:hint="eastAsia" w:ascii="宋体" w:hAnsi="宋体"/>
          <w:spacing w:val="-2"/>
          <w:szCs w:val="21"/>
        </w:rPr>
        <w:t>以上企业，不属于大企业的分支机构，不存在控股股东为大企业的情形，也不存在与大企业的负责人为同一人的情形。</w:t>
      </w:r>
    </w:p>
    <w:p w14:paraId="47E64A20">
      <w:pPr>
        <w:spacing w:line="400" w:lineRule="exact"/>
        <w:rPr>
          <w:rFonts w:ascii="宋体" w:hAnsi="宋体"/>
          <w:spacing w:val="-2"/>
          <w:szCs w:val="21"/>
        </w:rPr>
      </w:pPr>
      <w:r>
        <w:rPr>
          <w:rFonts w:hint="eastAsia" w:ascii="宋体" w:hAnsi="宋体"/>
          <w:spacing w:val="-2"/>
          <w:szCs w:val="21"/>
        </w:rPr>
        <w:t>本企业对上述声明内容的真实性负责。如有虚假，将依法承担相应责任。</w:t>
      </w:r>
    </w:p>
    <w:p w14:paraId="094BA0AE">
      <w:pPr>
        <w:spacing w:line="400" w:lineRule="exact"/>
        <w:rPr>
          <w:rFonts w:ascii="宋体" w:hAnsi="宋体"/>
          <w:spacing w:val="-2"/>
          <w:szCs w:val="21"/>
        </w:rPr>
      </w:pPr>
    </w:p>
    <w:p w14:paraId="11CE36E4">
      <w:pPr>
        <w:spacing w:line="400" w:lineRule="exact"/>
        <w:rPr>
          <w:rFonts w:ascii="宋体" w:hAnsi="宋体"/>
          <w:spacing w:val="-2"/>
          <w:szCs w:val="21"/>
        </w:rPr>
      </w:pPr>
      <w:r>
        <w:rPr>
          <w:rFonts w:hint="eastAsia" w:ascii="宋体" w:hAnsi="宋体"/>
          <w:spacing w:val="-2"/>
          <w:szCs w:val="21"/>
        </w:rPr>
        <w:t>企业名称（盖章）：</w:t>
      </w:r>
    </w:p>
    <w:p w14:paraId="3FE10A67">
      <w:pPr>
        <w:spacing w:line="400" w:lineRule="exact"/>
        <w:rPr>
          <w:rFonts w:ascii="宋体" w:hAnsi="宋体"/>
          <w:spacing w:val="-2"/>
          <w:szCs w:val="21"/>
        </w:rPr>
      </w:pPr>
      <w:r>
        <w:rPr>
          <w:rFonts w:hint="eastAsia" w:ascii="宋体" w:hAnsi="宋体"/>
          <w:spacing w:val="-2"/>
          <w:szCs w:val="21"/>
        </w:rPr>
        <w:t>日</w:t>
      </w:r>
      <w:r>
        <w:rPr>
          <w:rFonts w:ascii="宋体" w:hAnsi="宋体"/>
          <w:spacing w:val="-2"/>
          <w:szCs w:val="21"/>
        </w:rPr>
        <w:t xml:space="preserve"> </w:t>
      </w:r>
      <w:r>
        <w:rPr>
          <w:rFonts w:hint="eastAsia" w:ascii="宋体" w:hAnsi="宋体"/>
          <w:spacing w:val="-2"/>
          <w:szCs w:val="21"/>
        </w:rPr>
        <w:t>期：</w:t>
      </w:r>
    </w:p>
    <w:p w14:paraId="7B4B143E">
      <w:pPr>
        <w:spacing w:line="400" w:lineRule="exact"/>
        <w:rPr>
          <w:rFonts w:ascii="宋体" w:hAnsi="宋体"/>
          <w:spacing w:val="-2"/>
          <w:szCs w:val="21"/>
        </w:rPr>
      </w:pPr>
    </w:p>
    <w:p w14:paraId="06BE7F91">
      <w:pPr>
        <w:spacing w:line="400" w:lineRule="exact"/>
        <w:rPr>
          <w:rFonts w:ascii="宋体" w:hAnsi="宋体"/>
          <w:spacing w:val="-2"/>
          <w:szCs w:val="21"/>
        </w:rPr>
      </w:pPr>
    </w:p>
    <w:p w14:paraId="1B848855">
      <w:pPr>
        <w:spacing w:line="400" w:lineRule="exact"/>
        <w:rPr>
          <w:rFonts w:ascii="宋体" w:hAnsi="宋体"/>
          <w:spacing w:val="-2"/>
          <w:szCs w:val="21"/>
        </w:rPr>
      </w:pPr>
    </w:p>
    <w:p w14:paraId="7AB1FF37">
      <w:pPr>
        <w:spacing w:line="400" w:lineRule="exact"/>
        <w:rPr>
          <w:rFonts w:ascii="宋体" w:hAnsi="宋体"/>
          <w:spacing w:val="-2"/>
          <w:szCs w:val="21"/>
        </w:rPr>
      </w:pPr>
    </w:p>
    <w:p w14:paraId="38C1BB56">
      <w:pPr>
        <w:spacing w:line="400" w:lineRule="exact"/>
        <w:rPr>
          <w:rFonts w:ascii="宋体" w:hAnsi="宋体"/>
          <w:spacing w:val="-2"/>
          <w:szCs w:val="21"/>
        </w:rPr>
      </w:pPr>
    </w:p>
    <w:p w14:paraId="6D8D1D04">
      <w:pPr>
        <w:spacing w:line="400" w:lineRule="exact"/>
        <w:rPr>
          <w:rFonts w:ascii="宋体" w:hAnsi="宋体"/>
          <w:spacing w:val="-2"/>
          <w:szCs w:val="21"/>
        </w:rPr>
      </w:pPr>
    </w:p>
    <w:p w14:paraId="5E0EDA8F">
      <w:pPr>
        <w:spacing w:line="400" w:lineRule="exact"/>
        <w:rPr>
          <w:rFonts w:ascii="宋体" w:hAnsi="宋体"/>
          <w:spacing w:val="-2"/>
          <w:szCs w:val="21"/>
        </w:rPr>
      </w:pPr>
    </w:p>
    <w:p w14:paraId="2704A511">
      <w:pPr>
        <w:numPr>
          <w:ilvl w:val="0"/>
          <w:numId w:val="3"/>
        </w:numPr>
        <w:tabs>
          <w:tab w:val="clear" w:pos="312"/>
        </w:tabs>
        <w:spacing w:line="400" w:lineRule="exact"/>
        <w:rPr>
          <w:rFonts w:ascii="宋体" w:hAnsi="宋体"/>
          <w:spacing w:val="-2"/>
          <w:szCs w:val="21"/>
        </w:rPr>
      </w:pPr>
      <w:r>
        <w:rPr>
          <w:rFonts w:ascii="宋体" w:hAnsi="宋体"/>
          <w:spacing w:val="-2"/>
          <w:szCs w:val="21"/>
        </w:rPr>
        <w:t>从业人员、营业收入、资产总额填报上一年度数据，无上一年度数据的新成立企业可不填报。</w:t>
      </w:r>
    </w:p>
    <w:p w14:paraId="3D3220B9">
      <w:pPr>
        <w:numPr>
          <w:ilvl w:val="0"/>
          <w:numId w:val="3"/>
        </w:numPr>
        <w:tabs>
          <w:tab w:val="clear" w:pos="312"/>
        </w:tabs>
        <w:spacing w:line="400" w:lineRule="exact"/>
        <w:rPr>
          <w:rFonts w:ascii="宋体" w:hAnsi="宋体"/>
          <w:spacing w:val="-2"/>
          <w:szCs w:val="21"/>
        </w:rPr>
      </w:pPr>
      <w:r>
        <w:rPr>
          <w:rFonts w:hint="eastAsia" w:ascii="宋体" w:hAnsi="宋体"/>
          <w:spacing w:val="-2"/>
          <w:szCs w:val="21"/>
        </w:rPr>
        <w:t>采购文件中明确的所属行业：详见招标文件第三章。</w:t>
      </w:r>
    </w:p>
    <w:p w14:paraId="1F70A692">
      <w:pPr>
        <w:spacing w:line="400" w:lineRule="exact"/>
        <w:rPr>
          <w:rFonts w:ascii="宋体" w:hAnsi="宋体"/>
          <w:spacing w:val="-2"/>
          <w:szCs w:val="21"/>
        </w:rPr>
      </w:pPr>
    </w:p>
    <w:p w14:paraId="6A4836F5">
      <w:pPr>
        <w:spacing w:line="400" w:lineRule="exact"/>
        <w:jc w:val="center"/>
        <w:rPr>
          <w:rFonts w:ascii="宋体" w:hAnsi="宋体"/>
          <w:b/>
          <w:spacing w:val="-2"/>
          <w:szCs w:val="21"/>
        </w:rPr>
      </w:pPr>
      <w:r>
        <w:rPr>
          <w:rFonts w:ascii="宋体" w:hAnsi="宋体"/>
          <w:b/>
          <w:spacing w:val="-2"/>
          <w:szCs w:val="21"/>
        </w:rPr>
        <w:br w:type="page"/>
      </w:r>
      <w:r>
        <w:rPr>
          <w:rFonts w:ascii="宋体" w:hAnsi="宋体"/>
          <w:b/>
          <w:spacing w:val="-2"/>
          <w:szCs w:val="21"/>
        </w:rPr>
        <w:t>A4 残疾人福利性单位声明函（如有需提供）</w:t>
      </w:r>
    </w:p>
    <w:p w14:paraId="15C15B05">
      <w:pPr>
        <w:pStyle w:val="6"/>
        <w:ind w:firstLine="0"/>
        <w:jc w:val="both"/>
        <w:rPr>
          <w:b w:val="0"/>
        </w:rPr>
      </w:pPr>
    </w:p>
    <w:p w14:paraId="7991A9D3">
      <w:pPr>
        <w:spacing w:line="400" w:lineRule="exact"/>
        <w:ind w:firstLine="412" w:firstLineChars="200"/>
        <w:rPr>
          <w:rFonts w:ascii="宋体" w:hAnsi="宋体"/>
          <w:spacing w:val="-2"/>
          <w:szCs w:val="21"/>
        </w:rPr>
      </w:pPr>
      <w:r>
        <w:rPr>
          <w:rFonts w:hint="eastAsia" w:ascii="宋体" w:hAnsi="宋体"/>
          <w:spacing w:val="-2"/>
          <w:szCs w:val="21"/>
        </w:rPr>
        <w:t>本单位郑重声明，根据《财政部</w:t>
      </w:r>
      <w:r>
        <w:rPr>
          <w:rFonts w:ascii="宋体" w:hAnsi="宋体"/>
          <w:spacing w:val="-2"/>
          <w:szCs w:val="21"/>
        </w:rPr>
        <w:t xml:space="preserve"> </w:t>
      </w:r>
      <w:r>
        <w:rPr>
          <w:rFonts w:hint="eastAsia" w:ascii="宋体" w:hAnsi="宋体"/>
          <w:spacing w:val="-2"/>
          <w:szCs w:val="21"/>
        </w:rPr>
        <w:t>民政部</w:t>
      </w:r>
      <w:r>
        <w:rPr>
          <w:rFonts w:ascii="宋体" w:hAnsi="宋体"/>
          <w:spacing w:val="-2"/>
          <w:szCs w:val="21"/>
        </w:rPr>
        <w:t xml:space="preserve"> </w:t>
      </w:r>
      <w:r>
        <w:rPr>
          <w:rFonts w:hint="eastAsia" w:ascii="宋体" w:hAnsi="宋体"/>
          <w:spacing w:val="-2"/>
          <w:szCs w:val="21"/>
        </w:rPr>
        <w:t>中国残疾人联合会关于促进残疾人就业政府采购政策的通知》（财库〔</w:t>
      </w:r>
      <w:r>
        <w:rPr>
          <w:rFonts w:ascii="宋体" w:hAnsi="宋体"/>
          <w:spacing w:val="-2"/>
          <w:szCs w:val="21"/>
        </w:rPr>
        <w:t>2017</w:t>
      </w:r>
      <w:r>
        <w:rPr>
          <w:rFonts w:hint="eastAsia" w:ascii="宋体" w:hAnsi="宋体"/>
          <w:spacing w:val="-2"/>
          <w:szCs w:val="21"/>
        </w:rPr>
        <w:t>〕</w:t>
      </w:r>
      <w:r>
        <w:rPr>
          <w:rFonts w:ascii="宋体" w:hAnsi="宋体"/>
          <w:spacing w:val="-2"/>
          <w:szCs w:val="21"/>
        </w:rPr>
        <w:t>141</w:t>
      </w:r>
      <w:r>
        <w:rPr>
          <w:rFonts w:hint="eastAsia" w:ascii="宋体" w:hAnsi="宋体"/>
          <w:spacing w:val="-2"/>
          <w:szCs w:val="21"/>
        </w:rPr>
        <w:t>号）的规定，本单位为符合条件的残疾人福利性单位，且本单位参加</w:t>
      </w:r>
      <w:r>
        <w:rPr>
          <w:rFonts w:ascii="宋体" w:hAnsi="宋体"/>
          <w:spacing w:val="-2"/>
          <w:szCs w:val="21"/>
        </w:rPr>
        <w:t>______</w:t>
      </w:r>
      <w:r>
        <w:rPr>
          <w:rFonts w:hint="eastAsia" w:ascii="宋体" w:hAnsi="宋体"/>
          <w:spacing w:val="-2"/>
          <w:szCs w:val="21"/>
        </w:rPr>
        <w:t>单位的</w:t>
      </w:r>
      <w:r>
        <w:rPr>
          <w:rFonts w:ascii="宋体" w:hAnsi="宋体"/>
          <w:spacing w:val="-2"/>
          <w:szCs w:val="21"/>
        </w:rPr>
        <w:t>______</w:t>
      </w:r>
      <w:r>
        <w:rPr>
          <w:rFonts w:hint="eastAsia" w:ascii="宋体" w:hAnsi="宋体"/>
          <w:spacing w:val="-2"/>
          <w:szCs w:val="21"/>
        </w:rPr>
        <w:t>项目采购活动提供本单位制造的货物（由本单位承担工程</w:t>
      </w:r>
      <w:r>
        <w:rPr>
          <w:rFonts w:ascii="宋体" w:hAnsi="宋体"/>
          <w:spacing w:val="-2"/>
          <w:szCs w:val="21"/>
        </w:rPr>
        <w:t>/</w:t>
      </w:r>
      <w:r>
        <w:rPr>
          <w:rFonts w:hint="eastAsia" w:ascii="宋体" w:hAnsi="宋体"/>
          <w:spacing w:val="-2"/>
          <w:szCs w:val="21"/>
        </w:rPr>
        <w:t>提供服务），或者提供其他残疾人福利性单位制造的货物（不包括使用非残疾人福利性单位注册商标的货物）。</w:t>
      </w:r>
    </w:p>
    <w:p w14:paraId="588A970B">
      <w:pPr>
        <w:spacing w:line="400" w:lineRule="exact"/>
        <w:rPr>
          <w:rFonts w:ascii="宋体" w:hAnsi="宋体"/>
          <w:spacing w:val="-2"/>
          <w:szCs w:val="21"/>
        </w:rPr>
      </w:pPr>
      <w:r>
        <w:rPr>
          <w:rFonts w:hint="eastAsia" w:ascii="宋体" w:hAnsi="宋体"/>
          <w:spacing w:val="-2"/>
          <w:szCs w:val="21"/>
        </w:rPr>
        <w:t>本单位对上述声明的真实性负责。如有虚假，将依法承担相应责任。</w:t>
      </w:r>
    </w:p>
    <w:p w14:paraId="30615105">
      <w:pPr>
        <w:spacing w:line="400" w:lineRule="exact"/>
        <w:rPr>
          <w:rFonts w:ascii="宋体" w:hAnsi="宋体"/>
          <w:spacing w:val="-2"/>
          <w:szCs w:val="21"/>
        </w:rPr>
      </w:pPr>
    </w:p>
    <w:p w14:paraId="7EB7E6FB">
      <w:pPr>
        <w:spacing w:line="400" w:lineRule="exact"/>
        <w:rPr>
          <w:rFonts w:ascii="宋体" w:hAnsi="宋体"/>
          <w:spacing w:val="-2"/>
          <w:szCs w:val="21"/>
        </w:rPr>
      </w:pPr>
    </w:p>
    <w:p w14:paraId="469BF529">
      <w:pPr>
        <w:spacing w:line="400" w:lineRule="exact"/>
        <w:rPr>
          <w:rFonts w:ascii="宋体" w:hAnsi="宋体"/>
          <w:spacing w:val="-2"/>
          <w:szCs w:val="21"/>
        </w:rPr>
      </w:pPr>
      <w:r>
        <w:rPr>
          <w:rFonts w:ascii="宋体" w:hAnsi="宋体"/>
          <w:spacing w:val="-2"/>
          <w:szCs w:val="21"/>
        </w:rPr>
        <w:t xml:space="preserve">               </w:t>
      </w:r>
      <w:r>
        <w:rPr>
          <w:rFonts w:hint="eastAsia" w:ascii="宋体" w:hAnsi="宋体"/>
          <w:spacing w:val="-2"/>
          <w:szCs w:val="21"/>
        </w:rPr>
        <w:t>单位名称（盖章）：</w:t>
      </w:r>
    </w:p>
    <w:p w14:paraId="05F04860">
      <w:pPr>
        <w:spacing w:line="400" w:lineRule="exact"/>
        <w:rPr>
          <w:rFonts w:ascii="宋体" w:hAnsi="宋体"/>
          <w:spacing w:val="-2"/>
          <w:szCs w:val="21"/>
        </w:rPr>
      </w:pPr>
      <w:r>
        <w:rPr>
          <w:rFonts w:ascii="宋体" w:hAnsi="宋体"/>
          <w:spacing w:val="-2"/>
          <w:szCs w:val="21"/>
        </w:rPr>
        <w:t xml:space="preserve">       </w:t>
      </w:r>
      <w:r>
        <w:rPr>
          <w:rFonts w:hint="eastAsia" w:ascii="宋体" w:hAnsi="宋体"/>
          <w:spacing w:val="-2"/>
          <w:szCs w:val="21"/>
        </w:rPr>
        <w:t>日</w:t>
      </w:r>
      <w:r>
        <w:rPr>
          <w:rFonts w:ascii="宋体" w:hAnsi="宋体"/>
          <w:spacing w:val="-2"/>
          <w:szCs w:val="21"/>
        </w:rPr>
        <w:t xml:space="preserve">  </w:t>
      </w:r>
      <w:r>
        <w:rPr>
          <w:rFonts w:hint="eastAsia" w:ascii="宋体" w:hAnsi="宋体"/>
          <w:spacing w:val="-2"/>
          <w:szCs w:val="21"/>
        </w:rPr>
        <w:t>期：</w:t>
      </w:r>
    </w:p>
    <w:p w14:paraId="39203F34">
      <w:pPr>
        <w:spacing w:line="400" w:lineRule="exact"/>
        <w:rPr>
          <w:rFonts w:ascii="宋体" w:hAnsi="宋体"/>
          <w:spacing w:val="-2"/>
          <w:szCs w:val="21"/>
        </w:rPr>
      </w:pPr>
    </w:p>
    <w:p w14:paraId="5A2D751C">
      <w:pPr>
        <w:spacing w:line="400" w:lineRule="exact"/>
        <w:rPr>
          <w:rFonts w:ascii="宋体" w:hAnsi="宋体"/>
          <w:spacing w:val="-2"/>
          <w:szCs w:val="21"/>
        </w:rPr>
      </w:pPr>
      <w:r>
        <w:rPr>
          <w:rFonts w:hint="eastAsia" w:ascii="宋体" w:hAnsi="宋体"/>
          <w:spacing w:val="-2"/>
          <w:szCs w:val="21"/>
        </w:rPr>
        <w:t>注：</w:t>
      </w:r>
    </w:p>
    <w:p w14:paraId="61CB041B">
      <w:pPr>
        <w:spacing w:line="400" w:lineRule="exact"/>
        <w:rPr>
          <w:rFonts w:ascii="宋体" w:hAnsi="宋体"/>
          <w:spacing w:val="-2"/>
          <w:szCs w:val="21"/>
        </w:rPr>
      </w:pPr>
      <w:r>
        <w:rPr>
          <w:rFonts w:hint="eastAsia" w:ascii="宋体" w:hAnsi="宋体"/>
          <w:spacing w:val="-2"/>
          <w:szCs w:val="21"/>
        </w:rPr>
        <w:t>享受政府采购支持政策的残疾人福利性单位应当同时满足以下条件：</w:t>
      </w:r>
    </w:p>
    <w:p w14:paraId="5CFF0CDA">
      <w:pPr>
        <w:spacing w:line="400" w:lineRule="exact"/>
        <w:rPr>
          <w:rFonts w:ascii="宋体" w:hAnsi="宋体"/>
          <w:spacing w:val="-2"/>
          <w:szCs w:val="21"/>
        </w:rPr>
      </w:pPr>
      <w:r>
        <w:rPr>
          <w:rFonts w:hint="eastAsia" w:ascii="宋体" w:hAnsi="宋体"/>
          <w:spacing w:val="-2"/>
          <w:szCs w:val="21"/>
        </w:rPr>
        <w:t>（一）安置的残疾人占本单位在职职工人数的比例不低于</w:t>
      </w:r>
      <w:r>
        <w:rPr>
          <w:rFonts w:ascii="宋体" w:hAnsi="宋体"/>
          <w:spacing w:val="-2"/>
          <w:szCs w:val="21"/>
        </w:rPr>
        <w:t>25%</w:t>
      </w:r>
      <w:r>
        <w:rPr>
          <w:rFonts w:hint="eastAsia" w:ascii="宋体" w:hAnsi="宋体"/>
          <w:spacing w:val="-2"/>
          <w:szCs w:val="21"/>
        </w:rPr>
        <w:t>（含</w:t>
      </w:r>
      <w:r>
        <w:rPr>
          <w:rFonts w:ascii="宋体" w:hAnsi="宋体"/>
          <w:spacing w:val="-2"/>
          <w:szCs w:val="21"/>
        </w:rPr>
        <w:t>25%</w:t>
      </w:r>
      <w:r>
        <w:rPr>
          <w:rFonts w:hint="eastAsia" w:ascii="宋体" w:hAnsi="宋体"/>
          <w:spacing w:val="-2"/>
          <w:szCs w:val="21"/>
        </w:rPr>
        <w:t>），并且安置的残疾人人数不少于</w:t>
      </w:r>
      <w:r>
        <w:rPr>
          <w:rFonts w:ascii="宋体" w:hAnsi="宋体"/>
          <w:spacing w:val="-2"/>
          <w:szCs w:val="21"/>
        </w:rPr>
        <w:t>10</w:t>
      </w:r>
      <w:r>
        <w:rPr>
          <w:rFonts w:hint="eastAsia" w:ascii="宋体" w:hAnsi="宋体"/>
          <w:spacing w:val="-2"/>
          <w:szCs w:val="21"/>
        </w:rPr>
        <w:t>人（含</w:t>
      </w:r>
      <w:r>
        <w:rPr>
          <w:rFonts w:ascii="宋体" w:hAnsi="宋体"/>
          <w:spacing w:val="-2"/>
          <w:szCs w:val="21"/>
        </w:rPr>
        <w:t>10</w:t>
      </w:r>
      <w:r>
        <w:rPr>
          <w:rFonts w:hint="eastAsia" w:ascii="宋体" w:hAnsi="宋体"/>
          <w:spacing w:val="-2"/>
          <w:szCs w:val="21"/>
        </w:rPr>
        <w:t>人）；</w:t>
      </w:r>
    </w:p>
    <w:p w14:paraId="11A91002">
      <w:pPr>
        <w:spacing w:line="400" w:lineRule="exact"/>
        <w:rPr>
          <w:rFonts w:ascii="宋体" w:hAnsi="宋体"/>
          <w:spacing w:val="-2"/>
          <w:szCs w:val="21"/>
        </w:rPr>
      </w:pPr>
      <w:r>
        <w:rPr>
          <w:rFonts w:hint="eastAsia" w:ascii="宋体" w:hAnsi="宋体"/>
          <w:spacing w:val="-2"/>
          <w:szCs w:val="21"/>
        </w:rPr>
        <w:t>（二）依法与安置的每位残疾人签订了一年以上（含一年）的劳动合同或服务协议；</w:t>
      </w:r>
    </w:p>
    <w:p w14:paraId="119C7ABE">
      <w:pPr>
        <w:spacing w:line="400" w:lineRule="exact"/>
        <w:rPr>
          <w:rFonts w:ascii="宋体" w:hAnsi="宋体"/>
          <w:spacing w:val="-2"/>
          <w:szCs w:val="21"/>
        </w:rPr>
      </w:pPr>
      <w:r>
        <w:rPr>
          <w:rFonts w:hint="eastAsia" w:ascii="宋体" w:hAnsi="宋体"/>
          <w:spacing w:val="-2"/>
          <w:szCs w:val="21"/>
        </w:rPr>
        <w:t>（三）为安置的每位残疾人按月足额缴纳了基本养老保险、基本医疗保险、失业保险、工伤保险和生育保险等社会保险费；</w:t>
      </w:r>
    </w:p>
    <w:p w14:paraId="025935B1">
      <w:pPr>
        <w:spacing w:line="400" w:lineRule="exact"/>
        <w:rPr>
          <w:rFonts w:ascii="宋体" w:hAnsi="宋体"/>
          <w:spacing w:val="-2"/>
          <w:szCs w:val="21"/>
        </w:rPr>
      </w:pPr>
      <w:r>
        <w:rPr>
          <w:rFonts w:hint="eastAsia" w:ascii="宋体" w:hAnsi="宋体"/>
          <w:spacing w:val="-2"/>
          <w:szCs w:val="21"/>
        </w:rPr>
        <w:t>（四）通过银行等金融机构向安置的每位残疾人，按月支付了不低于单位所在区县适用的经省级人民政府批准的月最低工资标准的工资；</w:t>
      </w:r>
    </w:p>
    <w:p w14:paraId="1035D34B">
      <w:pPr>
        <w:spacing w:line="400" w:lineRule="exact"/>
        <w:rPr>
          <w:rFonts w:ascii="宋体" w:hAnsi="宋体"/>
          <w:spacing w:val="-2"/>
          <w:szCs w:val="21"/>
        </w:rPr>
      </w:pPr>
      <w:r>
        <w:rPr>
          <w:rFonts w:hint="eastAsia" w:ascii="宋体" w:hAnsi="宋体"/>
          <w:spacing w:val="-2"/>
          <w:szCs w:val="21"/>
        </w:rPr>
        <w:t>（五）提供本单位制造的货物、承担的工程或者服务（以下简称产品），或者提供其他残疾人福利性单位制造的货物（不包括使用非残疾人福利性单位注册商标的货物）。</w:t>
      </w:r>
    </w:p>
    <w:p w14:paraId="70879C2F">
      <w:pPr>
        <w:spacing w:line="400" w:lineRule="exact"/>
        <w:rPr>
          <w:rFonts w:ascii="宋体" w:hAnsi="宋体"/>
          <w:spacing w:val="-2"/>
          <w:szCs w:val="21"/>
        </w:rPr>
      </w:pPr>
      <w:r>
        <w:rPr>
          <w:rFonts w:hint="eastAsia" w:ascii="宋体" w:hAnsi="宋体"/>
          <w:spacing w:val="-2"/>
          <w:szCs w:val="21"/>
        </w:rPr>
        <w:t>前款所称残疾人是指法定劳动年龄内，持有《中华人民共和国残疾人证》或者《中华人民共和国残疾军人证（</w:t>
      </w:r>
      <w:r>
        <w:rPr>
          <w:rFonts w:ascii="宋体" w:hAnsi="宋体"/>
          <w:spacing w:val="-2"/>
          <w:szCs w:val="21"/>
        </w:rPr>
        <w:t>1</w:t>
      </w:r>
      <w:r>
        <w:rPr>
          <w:rFonts w:hint="eastAsia" w:ascii="宋体" w:hAnsi="宋体"/>
          <w:spacing w:val="-2"/>
          <w:szCs w:val="21"/>
        </w:rPr>
        <w:t>至</w:t>
      </w:r>
      <w:r>
        <w:rPr>
          <w:rFonts w:ascii="宋体" w:hAnsi="宋体"/>
          <w:spacing w:val="-2"/>
          <w:szCs w:val="21"/>
        </w:rPr>
        <w:t>8</w:t>
      </w:r>
      <w:r>
        <w:rPr>
          <w:rFonts w:hint="eastAsia" w:ascii="宋体" w:hAnsi="宋体"/>
          <w:spacing w:val="-2"/>
          <w:szCs w:val="21"/>
        </w:rPr>
        <w:t>级）》的自然人，包括具有劳动条件和劳动意愿的精神残疾人。在职职工人数是指与残疾人福利性单位建立劳动关系并依法签订劳动合同或者服务协议的雇员人数。</w:t>
      </w:r>
    </w:p>
    <w:p w14:paraId="249A07FA">
      <w:pPr>
        <w:spacing w:line="400" w:lineRule="exact"/>
        <w:rPr>
          <w:rStyle w:val="154"/>
          <w:sz w:val="28"/>
          <w:szCs w:val="28"/>
        </w:rPr>
      </w:pPr>
      <w:r>
        <w:rPr>
          <w:rStyle w:val="154"/>
          <w:szCs w:val="21"/>
        </w:rPr>
        <w:br w:type="page"/>
      </w:r>
    </w:p>
    <w:p w14:paraId="0F9E6BFC">
      <w:pPr>
        <w:autoSpaceDE w:val="0"/>
        <w:autoSpaceDN w:val="0"/>
        <w:adjustRightInd w:val="0"/>
        <w:spacing w:before="960" w:beforeLines="400" w:line="420" w:lineRule="exact"/>
        <w:jc w:val="center"/>
        <w:rPr>
          <w:rStyle w:val="154"/>
          <w:sz w:val="32"/>
          <w:szCs w:val="32"/>
        </w:rPr>
      </w:pPr>
      <w:bookmarkStart w:id="99" w:name="_Toc74987429"/>
      <w:bookmarkStart w:id="100" w:name="_Toc74987461"/>
      <w:bookmarkStart w:id="101" w:name="_Toc21541026"/>
      <w:r>
        <w:rPr>
          <w:rStyle w:val="154"/>
          <w:sz w:val="32"/>
          <w:szCs w:val="32"/>
        </w:rPr>
        <w:t>B.</w:t>
      </w:r>
      <w:r>
        <w:rPr>
          <w:rStyle w:val="154"/>
          <w:rFonts w:hint="eastAsia"/>
          <w:sz w:val="32"/>
          <w:szCs w:val="32"/>
        </w:rPr>
        <w:t>商务和技术文件</w:t>
      </w:r>
      <w:bookmarkEnd w:id="99"/>
      <w:bookmarkEnd w:id="100"/>
      <w:bookmarkEnd w:id="101"/>
    </w:p>
    <w:p w14:paraId="71B7F3F8">
      <w:pPr>
        <w:autoSpaceDE w:val="0"/>
        <w:autoSpaceDN w:val="0"/>
        <w:adjustRightInd w:val="0"/>
        <w:spacing w:line="420" w:lineRule="exact"/>
        <w:rPr>
          <w:rStyle w:val="154"/>
          <w:b w:val="0"/>
          <w:lang w:val="zh-CN"/>
        </w:rPr>
      </w:pPr>
      <w:r>
        <w:rPr>
          <w:rStyle w:val="154"/>
          <w:sz w:val="32"/>
          <w:szCs w:val="32"/>
        </w:rPr>
        <w:br w:type="page"/>
      </w:r>
      <w:r>
        <w:rPr>
          <w:rStyle w:val="154"/>
          <w:rFonts w:hint="eastAsia"/>
          <w:szCs w:val="21"/>
        </w:rPr>
        <w:t>封面</w:t>
      </w:r>
    </w:p>
    <w:p w14:paraId="0F6823C4">
      <w:pPr>
        <w:spacing w:line="360" w:lineRule="auto"/>
        <w:rPr>
          <w:rFonts w:ascii="宋体" w:hAnsi="宋体"/>
          <w:sz w:val="28"/>
          <w:szCs w:val="28"/>
        </w:rPr>
      </w:pPr>
    </w:p>
    <w:p w14:paraId="6C7BD183">
      <w:pPr>
        <w:pStyle w:val="93"/>
      </w:pPr>
    </w:p>
    <w:p w14:paraId="0CD96A95">
      <w:pPr>
        <w:spacing w:line="360" w:lineRule="auto"/>
        <w:jc w:val="center"/>
        <w:rPr>
          <w:rFonts w:ascii="宋体" w:hAnsi="宋体"/>
          <w:sz w:val="40"/>
          <w:szCs w:val="48"/>
          <w:u w:val="single"/>
        </w:rPr>
      </w:pPr>
      <w:r>
        <w:rPr>
          <w:rFonts w:hint="eastAsia" w:ascii="宋体" w:hAnsi="宋体"/>
          <w:b/>
          <w:sz w:val="40"/>
          <w:szCs w:val="48"/>
        </w:rPr>
        <w:t>慈溪市自然资源和规划局</w:t>
      </w:r>
      <w:r>
        <w:rPr>
          <w:rFonts w:ascii="宋体" w:hAnsi="宋体"/>
          <w:b/>
          <w:sz w:val="40"/>
          <w:szCs w:val="48"/>
        </w:rPr>
        <w:t>2025年度信息化维护服务项目</w:t>
      </w:r>
    </w:p>
    <w:p w14:paraId="21924AC0">
      <w:pPr>
        <w:spacing w:line="360" w:lineRule="auto"/>
        <w:ind w:firstLine="2520" w:firstLineChars="700"/>
        <w:rPr>
          <w:rFonts w:ascii="宋体" w:hAnsi="宋体"/>
          <w:sz w:val="36"/>
          <w:szCs w:val="36"/>
          <w:u w:val="single"/>
        </w:rPr>
      </w:pPr>
      <w:r>
        <w:rPr>
          <w:rFonts w:hint="eastAsia" w:ascii="宋体" w:hAnsi="宋体"/>
          <w:sz w:val="36"/>
          <w:szCs w:val="36"/>
          <w:u w:val="single"/>
        </w:rPr>
        <w:t>项目编号：</w:t>
      </w:r>
      <w:r>
        <w:rPr>
          <w:rFonts w:ascii="宋体" w:hAnsi="宋体"/>
          <w:sz w:val="36"/>
          <w:szCs w:val="36"/>
          <w:u w:val="single"/>
        </w:rPr>
        <w:t xml:space="preserve">              </w:t>
      </w:r>
    </w:p>
    <w:p w14:paraId="24040445">
      <w:pPr>
        <w:spacing w:line="360" w:lineRule="auto"/>
        <w:ind w:firstLine="2700" w:firstLineChars="750"/>
        <w:rPr>
          <w:rFonts w:ascii="宋体" w:hAnsi="宋体"/>
          <w:sz w:val="36"/>
          <w:szCs w:val="36"/>
        </w:rPr>
      </w:pPr>
      <w:r>
        <w:rPr>
          <w:rFonts w:hint="eastAsia" w:ascii="宋体" w:hAnsi="宋体"/>
          <w:sz w:val="36"/>
          <w:szCs w:val="36"/>
          <w:u w:val="single"/>
        </w:rPr>
        <w:t>标</w:t>
      </w:r>
      <w:r>
        <w:rPr>
          <w:rFonts w:ascii="宋体" w:hAnsi="宋体"/>
          <w:sz w:val="36"/>
          <w:szCs w:val="36"/>
          <w:u w:val="single"/>
        </w:rPr>
        <w:t xml:space="preserve">   </w:t>
      </w:r>
      <w:r>
        <w:rPr>
          <w:rFonts w:hint="eastAsia" w:ascii="宋体" w:hAnsi="宋体"/>
          <w:sz w:val="36"/>
          <w:szCs w:val="36"/>
          <w:u w:val="single"/>
        </w:rPr>
        <w:t>项：（如有多个标项）</w:t>
      </w:r>
    </w:p>
    <w:p w14:paraId="3E0C966D">
      <w:pPr>
        <w:rPr>
          <w:rFonts w:ascii="宋体" w:hAnsi="宋体"/>
          <w:sz w:val="28"/>
          <w:szCs w:val="28"/>
        </w:rPr>
      </w:pPr>
    </w:p>
    <w:p w14:paraId="34EDADAF">
      <w:pPr>
        <w:spacing w:line="360" w:lineRule="auto"/>
        <w:jc w:val="center"/>
        <w:rPr>
          <w:rFonts w:ascii="宋体" w:hAnsi="宋体"/>
          <w:sz w:val="36"/>
          <w:szCs w:val="36"/>
        </w:rPr>
      </w:pPr>
      <w:r>
        <w:rPr>
          <w:rFonts w:hint="eastAsia" w:ascii="宋体" w:hAnsi="宋体"/>
          <w:sz w:val="36"/>
          <w:szCs w:val="36"/>
        </w:rPr>
        <w:t>（商务和技术文件）</w:t>
      </w:r>
    </w:p>
    <w:p w14:paraId="0A02EA31">
      <w:pPr>
        <w:jc w:val="center"/>
        <w:rPr>
          <w:rFonts w:ascii="宋体" w:hAnsi="宋体"/>
          <w:sz w:val="28"/>
          <w:szCs w:val="28"/>
        </w:rPr>
      </w:pPr>
    </w:p>
    <w:p w14:paraId="013F9CB4">
      <w:pPr>
        <w:spacing w:line="360" w:lineRule="auto"/>
        <w:jc w:val="center"/>
        <w:rPr>
          <w:rFonts w:ascii="宋体" w:hAnsi="宋体"/>
          <w:b/>
          <w:sz w:val="72"/>
          <w:szCs w:val="72"/>
        </w:rPr>
      </w:pPr>
    </w:p>
    <w:p w14:paraId="09AB1574">
      <w:pPr>
        <w:spacing w:line="360" w:lineRule="auto"/>
        <w:jc w:val="center"/>
        <w:rPr>
          <w:rFonts w:ascii="宋体" w:hAnsi="宋体"/>
          <w:b/>
          <w:sz w:val="72"/>
          <w:szCs w:val="72"/>
        </w:rPr>
      </w:pPr>
      <w:r>
        <w:rPr>
          <w:rFonts w:hint="eastAsia" w:ascii="宋体" w:hAnsi="宋体"/>
          <w:b/>
          <w:sz w:val="72"/>
          <w:szCs w:val="72"/>
        </w:rPr>
        <w:t>投标文件</w:t>
      </w:r>
    </w:p>
    <w:p w14:paraId="3971FDAC">
      <w:pPr>
        <w:spacing w:line="360" w:lineRule="auto"/>
        <w:jc w:val="center"/>
        <w:rPr>
          <w:rFonts w:ascii="宋体" w:hAnsi="宋体"/>
          <w:sz w:val="36"/>
          <w:szCs w:val="36"/>
        </w:rPr>
      </w:pPr>
    </w:p>
    <w:p w14:paraId="646B27E5">
      <w:pPr>
        <w:spacing w:line="360" w:lineRule="auto"/>
        <w:jc w:val="center"/>
        <w:rPr>
          <w:rFonts w:ascii="宋体" w:hAnsi="宋体"/>
          <w:sz w:val="36"/>
          <w:szCs w:val="36"/>
        </w:rPr>
      </w:pPr>
    </w:p>
    <w:p w14:paraId="6D3F3B48">
      <w:pPr>
        <w:spacing w:line="360" w:lineRule="auto"/>
        <w:jc w:val="center"/>
        <w:rPr>
          <w:rFonts w:ascii="宋体" w:hAnsi="宋体"/>
          <w:sz w:val="36"/>
          <w:szCs w:val="36"/>
        </w:rPr>
      </w:pPr>
    </w:p>
    <w:p w14:paraId="4CD24D60">
      <w:pPr>
        <w:spacing w:line="360" w:lineRule="auto"/>
        <w:jc w:val="center"/>
        <w:rPr>
          <w:rFonts w:ascii="宋体" w:hAnsi="宋体"/>
          <w:sz w:val="36"/>
          <w:szCs w:val="36"/>
        </w:rPr>
      </w:pPr>
    </w:p>
    <w:p w14:paraId="089C469E">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660EE684">
      <w:pPr>
        <w:pStyle w:val="29"/>
        <w:ind w:left="101" w:leftChars="48" w:firstLine="1920" w:firstLineChars="800"/>
        <w:jc w:val="left"/>
        <w:rPr>
          <w:rFonts w:hAnsi="宋体"/>
          <w:kern w:val="2"/>
          <w:szCs w:val="28"/>
          <w:u w:val="single"/>
        </w:rPr>
      </w:pPr>
    </w:p>
    <w:p w14:paraId="662C9DA0">
      <w:pPr>
        <w:autoSpaceDE w:val="0"/>
        <w:autoSpaceDN w:val="0"/>
        <w:adjustRightInd w:val="0"/>
        <w:spacing w:line="400" w:lineRule="exact"/>
        <w:jc w:val="center"/>
        <w:outlineLvl w:val="0"/>
        <w:rPr>
          <w:rStyle w:val="154"/>
          <w:sz w:val="28"/>
          <w:szCs w:val="28"/>
        </w:rPr>
      </w:pPr>
      <w:bookmarkStart w:id="102" w:name="_Toc85732608"/>
      <w:bookmarkStart w:id="103" w:name="_Toc74987561"/>
      <w:bookmarkStart w:id="104" w:name="_Toc27777"/>
      <w:bookmarkStart w:id="105" w:name="_Toc74987430"/>
      <w:bookmarkStart w:id="106" w:name="_Toc21541027"/>
      <w:bookmarkStart w:id="107" w:name="_Toc74987462"/>
      <w:bookmarkStart w:id="108" w:name="_Toc6520"/>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102"/>
      <w:bookmarkEnd w:id="103"/>
      <w:bookmarkEnd w:id="104"/>
      <w:bookmarkEnd w:id="105"/>
      <w:bookmarkEnd w:id="106"/>
      <w:bookmarkEnd w:id="107"/>
      <w:bookmarkEnd w:id="108"/>
    </w:p>
    <w:p w14:paraId="25935A0E">
      <w:pPr>
        <w:spacing w:line="360" w:lineRule="auto"/>
        <w:ind w:firstLine="4200" w:firstLineChars="2000"/>
        <w:jc w:val="left"/>
        <w:rPr>
          <w:rFonts w:ascii="宋体" w:hAnsi="宋体"/>
          <w:szCs w:val="21"/>
        </w:rPr>
      </w:pPr>
    </w:p>
    <w:p w14:paraId="0B0C8F3B">
      <w:pPr>
        <w:spacing w:line="360" w:lineRule="auto"/>
        <w:jc w:val="center"/>
        <w:rPr>
          <w:rFonts w:ascii="宋体" w:hAnsi="宋体"/>
          <w:b/>
          <w:szCs w:val="21"/>
        </w:rPr>
      </w:pPr>
      <w:r>
        <w:rPr>
          <w:rStyle w:val="154"/>
          <w:szCs w:val="21"/>
        </w:rPr>
        <w:br w:type="page"/>
      </w:r>
      <w:r>
        <w:rPr>
          <w:rFonts w:ascii="宋体" w:hAnsi="宋体"/>
          <w:b/>
          <w:szCs w:val="21"/>
        </w:rPr>
        <w:t>B1投标书</w:t>
      </w:r>
    </w:p>
    <w:p w14:paraId="7E95E5DA">
      <w:pPr>
        <w:spacing w:line="400" w:lineRule="exact"/>
        <w:rPr>
          <w:rFonts w:ascii="宋体" w:hAnsi="宋体"/>
          <w:szCs w:val="21"/>
        </w:rPr>
      </w:pPr>
      <w:r>
        <w:rPr>
          <w:rFonts w:hint="eastAsia" w:ascii="宋体" w:hAnsi="宋体"/>
          <w:szCs w:val="21"/>
        </w:rPr>
        <w:t>致：浙江天成项目管理有限公司</w:t>
      </w:r>
    </w:p>
    <w:p w14:paraId="32351A7F">
      <w:pPr>
        <w:spacing w:line="400" w:lineRule="exact"/>
        <w:ind w:firstLine="420" w:firstLineChars="200"/>
        <w:rPr>
          <w:rFonts w:ascii="宋体" w:hAnsi="宋体"/>
          <w:szCs w:val="21"/>
        </w:rPr>
      </w:pPr>
      <w:r>
        <w:rPr>
          <w:rFonts w:hint="eastAsia" w:ascii="宋体" w:hAnsi="宋体"/>
          <w:szCs w:val="21"/>
          <w:u w:val="single"/>
        </w:rPr>
        <w:t>（供应商全称）　</w:t>
      </w:r>
      <w:r>
        <w:rPr>
          <w:rFonts w:hint="eastAsia" w:ascii="宋体" w:hAnsi="宋体"/>
          <w:szCs w:val="21"/>
        </w:rPr>
        <w:t>授权</w:t>
      </w:r>
      <w:r>
        <w:rPr>
          <w:rFonts w:ascii="宋体" w:hAnsi="宋体"/>
          <w:szCs w:val="21"/>
          <w:u w:val="single"/>
        </w:rPr>
        <w:t xml:space="preserve">  （全名、职务）  </w:t>
      </w:r>
      <w:r>
        <w:rPr>
          <w:rFonts w:hint="eastAsia" w:ascii="宋体" w:hAnsi="宋体"/>
          <w:szCs w:val="21"/>
        </w:rPr>
        <w:t>为全权代表，参加贵方组织的</w:t>
      </w:r>
      <w:r>
        <w:rPr>
          <w:rFonts w:hint="eastAsia" w:ascii="宋体" w:hAnsi="宋体"/>
          <w:szCs w:val="21"/>
          <w:u w:val="single"/>
        </w:rPr>
        <w:t>慈溪市自然资源和规划局</w:t>
      </w:r>
      <w:r>
        <w:rPr>
          <w:rFonts w:ascii="宋体" w:hAnsi="宋体"/>
          <w:szCs w:val="21"/>
          <w:u w:val="single"/>
        </w:rPr>
        <w:t>2025年度信息化维护服务项目</w:t>
      </w:r>
      <w:r>
        <w:rPr>
          <w:rFonts w:hint="eastAsia" w:ascii="宋体" w:hAnsi="宋体"/>
          <w:szCs w:val="21"/>
        </w:rPr>
        <w:t>（项目编号：</w:t>
      </w:r>
      <w:r>
        <w:rPr>
          <w:rFonts w:ascii="宋体" w:hAnsi="宋体"/>
          <w:szCs w:val="21"/>
          <w:u w:val="single"/>
        </w:rPr>
        <w:t xml:space="preserve">                                </w:t>
      </w:r>
      <w:r>
        <w:rPr>
          <w:rFonts w:hint="eastAsia" w:ascii="宋体" w:hAnsi="宋体"/>
          <w:szCs w:val="21"/>
        </w:rPr>
        <w:t>）招标活动并投标，为便于采购人公正、择优地确定中标供应商及其服务，我方就本次投标有关事项郑重声明如下：</w:t>
      </w:r>
    </w:p>
    <w:p w14:paraId="30FB788B">
      <w:pPr>
        <w:snapToGrid w:val="0"/>
        <w:spacing w:line="400" w:lineRule="exact"/>
        <w:ind w:firstLine="420" w:firstLineChars="200"/>
        <w:rPr>
          <w:rFonts w:ascii="宋体" w:hAnsi="宋体"/>
          <w:szCs w:val="21"/>
        </w:rPr>
      </w:pPr>
      <w:r>
        <w:rPr>
          <w:rFonts w:ascii="宋体" w:hAnsi="宋体"/>
          <w:szCs w:val="21"/>
        </w:rPr>
        <w:t>1、我方提交的所有投标文件、资料都是准确的和真实的。如有虚假或隐瞒，我方愿意承担一切后果，并不再寻求任何旨在减轻或免除法律责任的辩解。</w:t>
      </w:r>
    </w:p>
    <w:p w14:paraId="4819E200">
      <w:pPr>
        <w:snapToGrid w:val="0"/>
        <w:spacing w:line="400" w:lineRule="exact"/>
        <w:ind w:firstLine="420" w:firstLineChars="200"/>
        <w:rPr>
          <w:rFonts w:ascii="宋体" w:hAnsi="宋体"/>
          <w:szCs w:val="21"/>
        </w:rPr>
      </w:pPr>
      <w:r>
        <w:rPr>
          <w:rFonts w:ascii="宋体" w:hAnsi="宋体"/>
          <w:szCs w:val="21"/>
        </w:rPr>
        <w:t>2、我方不是为本项目提供整体设计、规范编制或者项目管理、监理、检测等服务的供应商。</w:t>
      </w:r>
    </w:p>
    <w:p w14:paraId="3B4AC75D">
      <w:pPr>
        <w:snapToGrid w:val="0"/>
        <w:spacing w:line="400" w:lineRule="exact"/>
        <w:ind w:firstLine="420" w:firstLineChars="200"/>
        <w:rPr>
          <w:rFonts w:ascii="宋体" w:hAnsi="宋体"/>
          <w:szCs w:val="21"/>
        </w:rPr>
      </w:pPr>
      <w:r>
        <w:rPr>
          <w:rFonts w:ascii="宋体" w:hAnsi="宋体"/>
          <w:szCs w:val="21"/>
        </w:rPr>
        <w:t>3、我们已详细审查全部招标文件及有关的澄清/修改文件（若有），我们完全理解并同意放弃对这方面提出任何异议的权利。</w:t>
      </w:r>
    </w:p>
    <w:p w14:paraId="0990A10A">
      <w:pPr>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hint="eastAsia" w:ascii="宋体"/>
        </w:rPr>
        <w:t>保证遵守招标文件有关条款规定。</w:t>
      </w:r>
    </w:p>
    <w:p w14:paraId="73C50937">
      <w:pPr>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、本项目的投标报价详见“开标一览表”。</w:t>
      </w:r>
    </w:p>
    <w:p w14:paraId="752757BE">
      <w:pPr>
        <w:spacing w:line="400" w:lineRule="exact"/>
        <w:ind w:firstLine="420" w:firstLineChars="200"/>
        <w:jc w:val="left"/>
        <w:rPr>
          <w:rFonts w:ascii="宋体" w:hAnsi="宋体"/>
          <w:szCs w:val="21"/>
        </w:rPr>
      </w:pPr>
      <w:r>
        <w:rPr>
          <w:rFonts w:ascii="宋体" w:hAnsi="宋体"/>
          <w:szCs w:val="21"/>
        </w:rPr>
        <w:t>6</w:t>
      </w:r>
      <w:r>
        <w:rPr>
          <w:rFonts w:hint="eastAsia" w:ascii="宋体" w:hAnsi="宋体"/>
          <w:szCs w:val="21"/>
        </w:rPr>
        <w:t>、投标文件有效期为自开标之日起</w:t>
      </w:r>
      <w:r>
        <w:rPr>
          <w:rFonts w:ascii="宋体" w:hAnsi="宋体"/>
          <w:szCs w:val="21"/>
          <w:u w:val="single"/>
        </w:rPr>
        <w:t xml:space="preserve"> 90 </w:t>
      </w:r>
      <w:r>
        <w:rPr>
          <w:rFonts w:hint="eastAsia" w:ascii="宋体" w:hAnsi="宋体"/>
          <w:szCs w:val="21"/>
        </w:rPr>
        <w:t>个日历日。</w:t>
      </w:r>
    </w:p>
    <w:p w14:paraId="20CD5FD6">
      <w:pPr>
        <w:spacing w:line="400" w:lineRule="exact"/>
        <w:ind w:firstLine="420" w:firstLineChars="200"/>
        <w:jc w:val="left"/>
        <w:rPr>
          <w:rFonts w:ascii="宋体"/>
        </w:rPr>
      </w:pPr>
      <w:r>
        <w:rPr>
          <w:rFonts w:ascii="宋体" w:hAnsi="宋体"/>
          <w:szCs w:val="21"/>
        </w:rPr>
        <w:t>7</w:t>
      </w:r>
      <w:r>
        <w:rPr>
          <w:rFonts w:hint="eastAsia" w:ascii="宋体" w:hAnsi="宋体"/>
          <w:szCs w:val="21"/>
        </w:rPr>
        <w:t>、</w:t>
      </w:r>
      <w:r>
        <w:rPr>
          <w:rFonts w:hint="eastAsia" w:ascii="宋体"/>
        </w:rPr>
        <w:t>保证在中标后忠实地执行与采购人所签署的合同，并承担合同规定的责任义务。</w:t>
      </w:r>
    </w:p>
    <w:p w14:paraId="6399B312">
      <w:pPr>
        <w:spacing w:line="400" w:lineRule="exact"/>
        <w:ind w:firstLine="420" w:firstLineChars="200"/>
        <w:jc w:val="left"/>
        <w:rPr>
          <w:rFonts w:ascii="宋体"/>
        </w:rPr>
      </w:pPr>
      <w:r>
        <w:rPr>
          <w:rFonts w:hint="eastAsia" w:ascii="宋体"/>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02C32B1C">
      <w:pPr>
        <w:spacing w:line="400" w:lineRule="exact"/>
        <w:ind w:firstLine="420" w:firstLineChars="200"/>
        <w:jc w:val="left"/>
        <w:rPr>
          <w:rFonts w:ascii="宋体" w:hAnsi="宋体"/>
          <w:szCs w:val="21"/>
        </w:rPr>
      </w:pPr>
      <w:r>
        <w:rPr>
          <w:rFonts w:ascii="宋体" w:hAnsi="宋体"/>
        </w:rPr>
        <w:t>9、</w:t>
      </w:r>
      <w:r>
        <w:rPr>
          <w:rFonts w:hint="eastAsia"/>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19792556">
      <w:pPr>
        <w:spacing w:line="400" w:lineRule="exact"/>
        <w:ind w:firstLine="420" w:firstLineChars="200"/>
        <w:jc w:val="left"/>
        <w:rPr>
          <w:rFonts w:ascii="宋体" w:hAnsi="宋体"/>
          <w:szCs w:val="21"/>
        </w:rPr>
      </w:pPr>
      <w:r>
        <w:rPr>
          <w:rFonts w:ascii="宋体" w:hAnsi="宋体"/>
          <w:szCs w:val="21"/>
        </w:rPr>
        <w:t>10、与本投标有关的一切正式来往通讯请寄：</w:t>
      </w:r>
    </w:p>
    <w:p w14:paraId="526DC4BF">
      <w:pPr>
        <w:spacing w:line="400" w:lineRule="exact"/>
        <w:ind w:firstLine="420" w:firstLineChars="200"/>
        <w:jc w:val="left"/>
        <w:rPr>
          <w:rFonts w:ascii="宋体" w:hAnsi="宋体"/>
          <w:szCs w:val="21"/>
        </w:rPr>
      </w:pPr>
      <w:r>
        <w:rPr>
          <w:rFonts w:hint="eastAsia" w:ascii="宋体" w:hAnsi="宋体"/>
          <w:szCs w:val="21"/>
        </w:rPr>
        <w:t>地址：</w:t>
      </w:r>
      <w:r>
        <w:rPr>
          <w:rFonts w:ascii="宋体" w:hAnsi="宋体"/>
          <w:szCs w:val="21"/>
          <w:u w:val="single"/>
        </w:rPr>
        <w:t xml:space="preserve">                    </w:t>
      </w:r>
      <w:r>
        <w:rPr>
          <w:rFonts w:hint="eastAsia" w:ascii="宋体" w:hAnsi="宋体"/>
          <w:szCs w:val="21"/>
        </w:rPr>
        <w:t>邮编：</w:t>
      </w:r>
      <w:r>
        <w:rPr>
          <w:rFonts w:ascii="宋体" w:hAnsi="宋体"/>
          <w:szCs w:val="21"/>
          <w:u w:val="single"/>
        </w:rPr>
        <w:t xml:space="preserve">                 </w:t>
      </w:r>
      <w:r>
        <w:rPr>
          <w:rFonts w:hint="eastAsia" w:ascii="宋体" w:hAnsi="宋体"/>
          <w:szCs w:val="21"/>
        </w:rPr>
        <w:t>。</w:t>
      </w:r>
    </w:p>
    <w:p w14:paraId="6A381368">
      <w:pPr>
        <w:spacing w:line="400" w:lineRule="exact"/>
        <w:ind w:firstLine="420" w:firstLineChars="200"/>
        <w:jc w:val="left"/>
        <w:rPr>
          <w:rFonts w:ascii="宋体" w:hAnsi="宋体"/>
          <w:szCs w:val="21"/>
        </w:rPr>
      </w:pPr>
      <w:r>
        <w:rPr>
          <w:rFonts w:hint="eastAsia" w:ascii="宋体" w:hAnsi="宋体"/>
          <w:szCs w:val="21"/>
        </w:rPr>
        <w:t>电话：</w:t>
      </w:r>
      <w:r>
        <w:rPr>
          <w:rFonts w:ascii="宋体" w:hAnsi="宋体"/>
          <w:szCs w:val="21"/>
          <w:u w:val="single"/>
        </w:rPr>
        <w:t xml:space="preserve">                    </w:t>
      </w:r>
      <w:r>
        <w:rPr>
          <w:rFonts w:hint="eastAsia" w:ascii="宋体" w:hAnsi="宋体"/>
          <w:szCs w:val="21"/>
        </w:rPr>
        <w:t>传真：</w:t>
      </w:r>
      <w:r>
        <w:rPr>
          <w:rFonts w:ascii="宋体" w:hAnsi="宋体"/>
          <w:szCs w:val="21"/>
          <w:u w:val="single"/>
        </w:rPr>
        <w:t xml:space="preserve">                 </w:t>
      </w:r>
      <w:r>
        <w:rPr>
          <w:rFonts w:hint="eastAsia" w:ascii="宋体" w:hAnsi="宋体"/>
          <w:szCs w:val="21"/>
        </w:rPr>
        <w:t>。</w:t>
      </w:r>
    </w:p>
    <w:p w14:paraId="024A1E3C">
      <w:pPr>
        <w:spacing w:line="400" w:lineRule="exact"/>
        <w:ind w:left="540" w:firstLine="30"/>
        <w:jc w:val="left"/>
        <w:rPr>
          <w:rFonts w:ascii="宋体" w:hAnsi="宋体"/>
          <w:szCs w:val="21"/>
        </w:rPr>
      </w:pPr>
    </w:p>
    <w:p w14:paraId="02E0E46A">
      <w:pPr>
        <w:spacing w:line="400" w:lineRule="exact"/>
        <w:jc w:val="left"/>
        <w:rPr>
          <w:rFonts w:ascii="宋体" w:hAnsi="宋体"/>
          <w:szCs w:val="21"/>
        </w:rPr>
      </w:pPr>
    </w:p>
    <w:p w14:paraId="134212E9">
      <w:pPr>
        <w:spacing w:line="400" w:lineRule="atLeast"/>
        <w:jc w:val="left"/>
        <w:rPr>
          <w:rFonts w:ascii="宋体" w:hAnsi="宋体"/>
          <w:szCs w:val="21"/>
        </w:rPr>
      </w:pPr>
      <w:r>
        <w:rPr>
          <w:rFonts w:hint="eastAsia" w:ascii="宋体" w:hAnsi="宋体"/>
          <w:szCs w:val="21"/>
        </w:rPr>
        <w:t>供应商（盖章）：</w:t>
      </w:r>
    </w:p>
    <w:p w14:paraId="7AB638F4">
      <w:pPr>
        <w:spacing w:line="400" w:lineRule="atLeast"/>
        <w:jc w:val="left"/>
        <w:rPr>
          <w:rFonts w:ascii="宋体" w:hAnsi="宋体"/>
          <w:szCs w:val="21"/>
        </w:rPr>
      </w:pPr>
      <w:r>
        <w:rPr>
          <w:rFonts w:hint="eastAsia" w:ascii="宋体" w:hAnsi="宋体"/>
          <w:szCs w:val="21"/>
        </w:rPr>
        <w:t>法定代表人（签字或盖章）：</w:t>
      </w:r>
    </w:p>
    <w:p w14:paraId="6ACCB245">
      <w:pPr>
        <w:spacing w:line="400" w:lineRule="atLeast"/>
        <w:jc w:val="lef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7FC17D91">
      <w:pPr>
        <w:spacing w:line="360" w:lineRule="auto"/>
        <w:jc w:val="center"/>
        <w:rPr>
          <w:rFonts w:ascii="宋体" w:hAnsi="宋体"/>
          <w:b/>
          <w:szCs w:val="21"/>
        </w:rPr>
      </w:pPr>
      <w:r>
        <w:rPr>
          <w:rStyle w:val="154"/>
          <w:szCs w:val="21"/>
        </w:rPr>
        <w:br w:type="page"/>
      </w:r>
      <w:r>
        <w:rPr>
          <w:rStyle w:val="154"/>
          <w:szCs w:val="21"/>
        </w:rPr>
        <w:t>B</w:t>
      </w:r>
      <w:r>
        <w:rPr>
          <w:rFonts w:ascii="宋体" w:hAnsi="宋体"/>
          <w:b/>
          <w:szCs w:val="21"/>
        </w:rPr>
        <w:t>2</w:t>
      </w:r>
      <w:r>
        <w:rPr>
          <w:rFonts w:hint="eastAsia" w:ascii="宋体" w:hAnsi="宋体"/>
          <w:b/>
          <w:szCs w:val="21"/>
        </w:rPr>
        <w:t>法定代表人身份证明</w:t>
      </w:r>
    </w:p>
    <w:p w14:paraId="380B7BE1">
      <w:pPr>
        <w:spacing w:after="120" w:afterLines="50" w:line="400" w:lineRule="exact"/>
        <w:rPr>
          <w:rFonts w:ascii="宋体" w:hAnsi="宋体"/>
          <w:szCs w:val="21"/>
          <w:u w:val="single"/>
        </w:rPr>
      </w:pPr>
      <w:r>
        <w:rPr>
          <w:rFonts w:hint="eastAsia" w:ascii="宋体" w:hAnsi="宋体"/>
          <w:szCs w:val="21"/>
        </w:rPr>
        <w:t>供应商名称：</w:t>
      </w:r>
      <w:r>
        <w:rPr>
          <w:rFonts w:ascii="宋体" w:hAnsi="宋体"/>
          <w:szCs w:val="21"/>
          <w:u w:val="single"/>
        </w:rPr>
        <w:t xml:space="preserve">                   </w:t>
      </w:r>
    </w:p>
    <w:p w14:paraId="5FE60EBE">
      <w:pPr>
        <w:spacing w:after="120" w:afterLines="50" w:line="400" w:lineRule="exact"/>
        <w:rPr>
          <w:rFonts w:ascii="宋体" w:hAnsi="宋体"/>
          <w:szCs w:val="21"/>
          <w:u w:val="single"/>
        </w:rPr>
      </w:pPr>
      <w:r>
        <w:rPr>
          <w:rFonts w:hint="eastAsia" w:ascii="宋体" w:hAnsi="宋体"/>
          <w:szCs w:val="21"/>
        </w:rPr>
        <w:t>单位性质：</w:t>
      </w:r>
      <w:r>
        <w:rPr>
          <w:rFonts w:ascii="宋体" w:hAnsi="宋体"/>
          <w:szCs w:val="21"/>
          <w:u w:val="single"/>
        </w:rPr>
        <w:t xml:space="preserve">                   </w:t>
      </w:r>
    </w:p>
    <w:p w14:paraId="67406C78">
      <w:pPr>
        <w:spacing w:after="120" w:afterLines="50" w:line="400" w:lineRule="exact"/>
        <w:rPr>
          <w:rFonts w:ascii="宋体" w:hAnsi="宋体"/>
          <w:szCs w:val="21"/>
          <w:u w:val="single"/>
        </w:rPr>
      </w:pPr>
      <w:r>
        <w:rPr>
          <w:rFonts w:hint="eastAsia" w:ascii="宋体" w:hAnsi="宋体"/>
          <w:szCs w:val="21"/>
        </w:rPr>
        <w:t>地址：</w:t>
      </w:r>
      <w:r>
        <w:rPr>
          <w:rFonts w:ascii="宋体" w:hAnsi="宋体"/>
          <w:szCs w:val="21"/>
          <w:u w:val="single"/>
        </w:rPr>
        <w:t xml:space="preserve">                   </w:t>
      </w:r>
    </w:p>
    <w:p w14:paraId="32C626D2">
      <w:pPr>
        <w:spacing w:after="120" w:afterLines="50" w:line="400" w:lineRule="exact"/>
        <w:rPr>
          <w:rFonts w:ascii="宋体" w:hAnsi="宋体"/>
          <w:szCs w:val="21"/>
          <w:u w:val="single"/>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523B3E83">
      <w:pPr>
        <w:spacing w:after="120" w:afterLines="50" w:line="400" w:lineRule="exact"/>
        <w:rPr>
          <w:rFonts w:ascii="宋体" w:hAnsi="宋体"/>
          <w:szCs w:val="21"/>
          <w:u w:val="single"/>
        </w:rPr>
      </w:pPr>
      <w:r>
        <w:rPr>
          <w:rFonts w:hint="eastAsia" w:ascii="宋体" w:hAnsi="宋体"/>
          <w:szCs w:val="21"/>
        </w:rPr>
        <w:t>经营期限：</w:t>
      </w:r>
    </w:p>
    <w:p w14:paraId="31411DEA">
      <w:pPr>
        <w:spacing w:after="120" w:afterLines="50" w:line="400" w:lineRule="exact"/>
        <w:rPr>
          <w:rFonts w:ascii="宋体" w:hAnsi="宋体"/>
          <w:szCs w:val="21"/>
          <w:u w:val="single"/>
        </w:rPr>
      </w:pPr>
      <w:r>
        <w:rPr>
          <w:rFonts w:hint="eastAsia" w:ascii="宋体" w:hAnsi="宋体"/>
          <w:szCs w:val="21"/>
        </w:rPr>
        <w:t>姓名：</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p>
    <w:p w14:paraId="669DC424">
      <w:pPr>
        <w:spacing w:after="120" w:afterLines="50" w:line="400" w:lineRule="exact"/>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14:paraId="51E4100B">
      <w:pPr>
        <w:spacing w:line="400" w:lineRule="exact"/>
        <w:ind w:firstLine="560"/>
        <w:rPr>
          <w:rFonts w:ascii="宋体" w:hAnsi="宋体"/>
          <w:szCs w:val="21"/>
        </w:rPr>
      </w:pPr>
    </w:p>
    <w:p w14:paraId="55D31BCF">
      <w:pPr>
        <w:spacing w:line="400" w:lineRule="exact"/>
        <w:rPr>
          <w:rFonts w:ascii="宋体" w:hAnsi="宋体"/>
          <w:szCs w:val="21"/>
        </w:rPr>
      </w:pPr>
      <w:r>
        <w:rPr>
          <w:rFonts w:ascii="宋体" w:hAnsi="宋体"/>
          <w:szCs w:val="21"/>
        </w:rPr>
        <w:t xml:space="preserve">    </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w:t>
      </w:r>
    </w:p>
    <w:p w14:paraId="7E7E6A75">
      <w:pPr>
        <w:spacing w:line="400" w:lineRule="exact"/>
        <w:ind w:firstLine="560"/>
        <w:rPr>
          <w:rFonts w:ascii="宋体" w:hAnsi="宋体"/>
          <w:szCs w:val="21"/>
        </w:rPr>
      </w:pPr>
    </w:p>
    <w:p w14:paraId="437EFCC4">
      <w:pPr>
        <w:spacing w:line="400" w:lineRule="exact"/>
        <w:rPr>
          <w:rFonts w:ascii="宋体" w:hAnsi="宋体"/>
          <w:szCs w:val="21"/>
        </w:rPr>
      </w:pPr>
      <w:r>
        <w:rPr>
          <w:rFonts w:hint="eastAsia" w:ascii="宋体" w:hAnsi="宋体"/>
          <w:szCs w:val="21"/>
        </w:rPr>
        <w:t>特此证明。</w:t>
      </w:r>
    </w:p>
    <w:p w14:paraId="7E15F878">
      <w:pPr>
        <w:spacing w:line="400" w:lineRule="exact"/>
        <w:rPr>
          <w:rFonts w:ascii="宋体" w:hAnsi="宋体"/>
          <w:szCs w:val="21"/>
        </w:rPr>
      </w:pPr>
    </w:p>
    <w:p w14:paraId="73C3B1A6">
      <w:pPr>
        <w:spacing w:line="400" w:lineRule="atLeast"/>
        <w:jc w:val="left"/>
        <w:rPr>
          <w:rFonts w:ascii="宋体" w:hAnsi="宋体"/>
          <w:szCs w:val="21"/>
        </w:rPr>
      </w:pPr>
      <w:r>
        <w:rPr>
          <w:rFonts w:hint="eastAsia" w:ascii="宋体" w:hAnsi="宋体"/>
          <w:szCs w:val="21"/>
        </w:rPr>
        <w:t>供应商（盖章）：</w:t>
      </w:r>
    </w:p>
    <w:p w14:paraId="47AF063A">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3C985F42">
      <w:pPr>
        <w:spacing w:line="400" w:lineRule="atLeast"/>
        <w:rPr>
          <w:rFonts w:ascii="宋体" w:hAnsi="宋体"/>
          <w:szCs w:val="21"/>
          <w:u w:val="single"/>
        </w:rPr>
      </w:pPr>
    </w:p>
    <w:p w14:paraId="522C3A0B">
      <w:pPr>
        <w:spacing w:line="400" w:lineRule="atLeast"/>
        <w:rPr>
          <w:rFonts w:ascii="宋体" w:hAnsi="宋体"/>
          <w:szCs w:val="21"/>
          <w:u w:val="single"/>
        </w:rPr>
      </w:pPr>
    </w:p>
    <w:p w14:paraId="447195E8">
      <w:pPr>
        <w:spacing w:line="360" w:lineRule="auto"/>
        <w:rPr>
          <w:rFonts w:ascii="宋体" w:hAnsi="宋体"/>
          <w:szCs w:val="21"/>
        </w:rPr>
      </w:pPr>
    </w:p>
    <w:p w14:paraId="41686322">
      <w:pPr>
        <w:spacing w:line="360" w:lineRule="auto"/>
        <w:rPr>
          <w:rFonts w:ascii="宋体" w:hAnsi="宋体"/>
          <w:szCs w:val="21"/>
        </w:rPr>
      </w:pPr>
      <w:r>
        <w:rPr>
          <w:rFonts w:hint="eastAsia" w:ascii="宋体" w:hAnsi="宋体"/>
          <w:szCs w:val="21"/>
        </w:rPr>
        <w:t>后附：法定代表人身份证复印件（不同页的须加盖供应商公章）。</w:t>
      </w:r>
    </w:p>
    <w:p w14:paraId="39E7A5A1">
      <w:pPr>
        <w:spacing w:line="400" w:lineRule="atLeast"/>
        <w:rPr>
          <w:rFonts w:ascii="宋体" w:hAnsi="宋体"/>
          <w:szCs w:val="21"/>
          <w:u w:val="single"/>
        </w:rPr>
      </w:pPr>
    </w:p>
    <w:p w14:paraId="426C748C">
      <w:pPr>
        <w:spacing w:line="400" w:lineRule="exact"/>
        <w:jc w:val="center"/>
        <w:rPr>
          <w:rFonts w:ascii="宋体" w:hAnsi="宋体"/>
          <w:b/>
          <w:szCs w:val="21"/>
        </w:rPr>
      </w:pPr>
      <w:r>
        <w:rPr>
          <w:rStyle w:val="154"/>
          <w:szCs w:val="21"/>
        </w:rPr>
        <w:br w:type="page"/>
      </w:r>
      <w:r>
        <w:rPr>
          <w:rFonts w:ascii="宋体" w:hAnsi="宋体"/>
          <w:b/>
          <w:szCs w:val="21"/>
        </w:rPr>
        <w:t>B3</w:t>
      </w:r>
      <w:r>
        <w:rPr>
          <w:rFonts w:hint="eastAsia" w:ascii="宋体" w:hAnsi="宋体"/>
          <w:b/>
          <w:szCs w:val="21"/>
        </w:rPr>
        <w:t>法定代表人授权书</w:t>
      </w:r>
    </w:p>
    <w:p w14:paraId="14F6CFA7">
      <w:pPr>
        <w:spacing w:line="400" w:lineRule="exact"/>
        <w:jc w:val="center"/>
        <w:rPr>
          <w:rFonts w:ascii="宋体" w:hAnsi="宋体"/>
          <w:b/>
          <w:szCs w:val="21"/>
        </w:rPr>
      </w:pPr>
      <w:r>
        <w:rPr>
          <w:rFonts w:hint="eastAsia" w:ascii="宋体" w:hAnsi="宋体"/>
          <w:b/>
          <w:szCs w:val="21"/>
        </w:rPr>
        <w:t>（投标文件由授权代表签字的须提供）</w:t>
      </w:r>
    </w:p>
    <w:p w14:paraId="4F09CA3C">
      <w:pPr>
        <w:spacing w:line="360" w:lineRule="auto"/>
        <w:rPr>
          <w:rFonts w:ascii="宋体" w:hAnsi="宋体"/>
          <w:szCs w:val="21"/>
        </w:rPr>
      </w:pPr>
      <w:r>
        <w:rPr>
          <w:rFonts w:hint="eastAsia" w:ascii="宋体" w:hAnsi="宋体"/>
          <w:szCs w:val="21"/>
        </w:rPr>
        <w:t>致：采购人</w:t>
      </w:r>
    </w:p>
    <w:p w14:paraId="3A703EE9">
      <w:pPr>
        <w:spacing w:line="360" w:lineRule="auto"/>
        <w:ind w:firstLine="420" w:firstLineChars="200"/>
        <w:rPr>
          <w:rFonts w:ascii="宋体" w:hAnsi="宋体"/>
          <w:szCs w:val="21"/>
        </w:rPr>
      </w:pPr>
      <w:r>
        <w:rPr>
          <w:rFonts w:hint="eastAsia" w:ascii="宋体" w:hAnsi="宋体"/>
          <w:szCs w:val="21"/>
          <w:u w:val="single"/>
        </w:rPr>
        <w:t>（供应商全称）</w:t>
      </w:r>
      <w:r>
        <w:rPr>
          <w:rFonts w:hint="eastAsia" w:ascii="宋体" w:hAnsi="宋体"/>
          <w:szCs w:val="21"/>
        </w:rPr>
        <w:t>法定代表人</w:t>
      </w:r>
      <w:r>
        <w:rPr>
          <w:rFonts w:hint="eastAsia" w:ascii="宋体" w:hAnsi="宋体"/>
          <w:szCs w:val="21"/>
          <w:u w:val="single"/>
        </w:rPr>
        <w:t>（法定代表人姓名）</w:t>
      </w:r>
      <w:r>
        <w:rPr>
          <w:rFonts w:hint="eastAsia" w:ascii="宋体" w:hAnsi="宋体"/>
          <w:szCs w:val="21"/>
        </w:rPr>
        <w:t>授权</w:t>
      </w:r>
      <w:r>
        <w:rPr>
          <w:rFonts w:hint="eastAsia" w:ascii="宋体" w:hAnsi="宋体"/>
          <w:szCs w:val="21"/>
          <w:u w:val="single"/>
        </w:rPr>
        <w:t>（授权代表姓名）</w:t>
      </w:r>
      <w:r>
        <w:rPr>
          <w:rFonts w:hint="eastAsia" w:ascii="宋体" w:hAnsi="宋体"/>
          <w:szCs w:val="21"/>
        </w:rPr>
        <w:t>为授权代表，参加</w:t>
      </w:r>
      <w:r>
        <w:rPr>
          <w:rFonts w:hint="eastAsia" w:ascii="宋体" w:hAnsi="宋体"/>
          <w:szCs w:val="21"/>
          <w:u w:val="single"/>
        </w:rPr>
        <w:t>慈溪市自然资源和规划局</w:t>
      </w:r>
      <w:r>
        <w:rPr>
          <w:rFonts w:ascii="宋体" w:hAnsi="宋体"/>
          <w:szCs w:val="21"/>
          <w:u w:val="single"/>
        </w:rPr>
        <w:t>2025年度信息化维护服务项目</w:t>
      </w:r>
      <w:r>
        <w:rPr>
          <w:rFonts w:hint="eastAsia" w:ascii="宋体" w:hAnsi="宋体"/>
          <w:szCs w:val="21"/>
        </w:rPr>
        <w:t>，项目编号为</w:t>
      </w:r>
      <w:r>
        <w:rPr>
          <w:rFonts w:ascii="宋体" w:hAnsi="宋体"/>
          <w:szCs w:val="21"/>
          <w:u w:val="single"/>
        </w:rPr>
        <w:t xml:space="preserve">      </w:t>
      </w:r>
      <w:r>
        <w:rPr>
          <w:rFonts w:hint="eastAsia" w:ascii="宋体" w:hAnsi="宋体"/>
          <w:szCs w:val="21"/>
        </w:rPr>
        <w:t>，其在招投标活动中的一切活动本公司均予承认。</w:t>
      </w:r>
    </w:p>
    <w:p w14:paraId="5FF12A10">
      <w:pPr>
        <w:spacing w:line="400" w:lineRule="atLeast"/>
        <w:jc w:val="left"/>
        <w:rPr>
          <w:rFonts w:ascii="宋体" w:hAnsi="宋体"/>
          <w:szCs w:val="21"/>
        </w:rPr>
      </w:pPr>
    </w:p>
    <w:p w14:paraId="2B51D09C">
      <w:pPr>
        <w:spacing w:line="400" w:lineRule="atLeast"/>
        <w:jc w:val="left"/>
        <w:rPr>
          <w:rFonts w:ascii="宋体" w:hAnsi="宋体"/>
          <w:szCs w:val="21"/>
        </w:rPr>
      </w:pPr>
      <w:r>
        <w:rPr>
          <w:rFonts w:hint="eastAsia" w:ascii="宋体" w:hAnsi="宋体"/>
          <w:szCs w:val="21"/>
        </w:rPr>
        <w:t>供应商（盖章）：</w:t>
      </w:r>
    </w:p>
    <w:p w14:paraId="2F1D9D1B">
      <w:pPr>
        <w:spacing w:line="400" w:lineRule="atLeast"/>
        <w:jc w:val="left"/>
        <w:rPr>
          <w:rFonts w:ascii="宋体" w:hAnsi="宋体"/>
          <w:szCs w:val="21"/>
        </w:rPr>
      </w:pPr>
      <w:r>
        <w:rPr>
          <w:rFonts w:hint="eastAsia" w:ascii="宋体" w:hAnsi="宋体"/>
          <w:szCs w:val="21"/>
        </w:rPr>
        <w:t>法定代表人（签字或盖章）：</w:t>
      </w:r>
    </w:p>
    <w:p w14:paraId="67EACCAA">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0A0B6F93">
      <w:pPr>
        <w:spacing w:line="360" w:lineRule="auto"/>
        <w:rPr>
          <w:rFonts w:ascii="宋体" w:hAnsi="宋体"/>
          <w:szCs w:val="21"/>
        </w:rPr>
      </w:pPr>
    </w:p>
    <w:p w14:paraId="3A5ADA84">
      <w:pPr>
        <w:spacing w:line="360" w:lineRule="auto"/>
        <w:rPr>
          <w:rFonts w:ascii="宋体" w:hAnsi="宋体"/>
          <w:szCs w:val="21"/>
        </w:rPr>
      </w:pPr>
    </w:p>
    <w:p w14:paraId="6D1C48BC">
      <w:pPr>
        <w:spacing w:line="360" w:lineRule="auto"/>
        <w:rPr>
          <w:rFonts w:ascii="宋体" w:hAnsi="宋体"/>
          <w:szCs w:val="21"/>
        </w:rPr>
      </w:pPr>
      <w:r>
        <w:rPr>
          <w:rFonts w:hint="eastAsia" w:ascii="宋体" w:hAnsi="宋体"/>
          <w:szCs w:val="21"/>
        </w:rPr>
        <w:t>附：</w:t>
      </w:r>
    </w:p>
    <w:p w14:paraId="6A9BBD1C">
      <w:pPr>
        <w:spacing w:line="360" w:lineRule="auto"/>
        <w:ind w:firstLine="555"/>
        <w:rPr>
          <w:rFonts w:ascii="宋体" w:hAnsi="宋体"/>
          <w:szCs w:val="21"/>
          <w:u w:val="single"/>
        </w:rPr>
      </w:pPr>
      <w:r>
        <w:rPr>
          <w:rFonts w:hint="eastAsia" w:ascii="宋体" w:hAnsi="宋体"/>
          <w:szCs w:val="21"/>
        </w:rPr>
        <w:t>授权代表姓名：</w:t>
      </w:r>
      <w:r>
        <w:rPr>
          <w:rFonts w:ascii="宋体" w:hAnsi="宋体"/>
          <w:szCs w:val="21"/>
          <w:u w:val="single"/>
        </w:rPr>
        <w:t xml:space="preserve">                         </w:t>
      </w:r>
    </w:p>
    <w:p w14:paraId="3B395603">
      <w:pPr>
        <w:spacing w:line="360" w:lineRule="auto"/>
        <w:ind w:firstLine="555"/>
        <w:rPr>
          <w:rFonts w:ascii="宋体" w:hAnsi="宋体"/>
          <w:szCs w:val="21"/>
          <w:u w:val="single"/>
        </w:rPr>
      </w:pPr>
      <w:r>
        <w:rPr>
          <w:rFonts w:hint="eastAsia" w:ascii="宋体" w:hAnsi="宋体"/>
          <w:szCs w:val="21"/>
        </w:rPr>
        <w:t>授权代表身份证号码：</w:t>
      </w:r>
      <w:r>
        <w:rPr>
          <w:rFonts w:ascii="宋体" w:hAnsi="宋体"/>
          <w:szCs w:val="21"/>
          <w:u w:val="single"/>
        </w:rPr>
        <w:t xml:space="preserve">                   </w:t>
      </w:r>
    </w:p>
    <w:p w14:paraId="2ECF1EDB">
      <w:pPr>
        <w:spacing w:line="360" w:lineRule="auto"/>
        <w:ind w:firstLine="555"/>
        <w:rPr>
          <w:rFonts w:ascii="宋体" w:hAnsi="宋体"/>
          <w:szCs w:val="21"/>
          <w:u w:val="single"/>
        </w:rPr>
      </w:pPr>
      <w:r>
        <w:rPr>
          <w:rFonts w:hint="eastAsia" w:ascii="宋体" w:hAnsi="宋体"/>
          <w:szCs w:val="21"/>
        </w:rPr>
        <w:t>职务：</w:t>
      </w:r>
      <w:r>
        <w:rPr>
          <w:rFonts w:ascii="宋体" w:hAnsi="宋体"/>
          <w:szCs w:val="21"/>
          <w:u w:val="single"/>
        </w:rPr>
        <w:t xml:space="preserve">                                 </w:t>
      </w:r>
    </w:p>
    <w:p w14:paraId="2C32663E">
      <w:pPr>
        <w:spacing w:line="360" w:lineRule="auto"/>
        <w:ind w:firstLine="555"/>
        <w:rPr>
          <w:rFonts w:ascii="宋体" w:hAnsi="宋体"/>
          <w:szCs w:val="21"/>
          <w:u w:val="single"/>
        </w:rPr>
      </w:pPr>
      <w:r>
        <w:rPr>
          <w:rFonts w:hint="eastAsia" w:ascii="宋体" w:hAnsi="宋体"/>
          <w:szCs w:val="21"/>
        </w:rPr>
        <w:t>详细通讯地址：</w:t>
      </w:r>
      <w:r>
        <w:rPr>
          <w:rFonts w:ascii="宋体" w:hAnsi="宋体"/>
          <w:szCs w:val="21"/>
          <w:u w:val="single"/>
        </w:rPr>
        <w:t xml:space="preserve">                         </w:t>
      </w:r>
    </w:p>
    <w:p w14:paraId="121D9612">
      <w:pPr>
        <w:spacing w:line="360" w:lineRule="auto"/>
        <w:ind w:firstLine="555"/>
        <w:rPr>
          <w:rFonts w:ascii="宋体" w:hAnsi="宋体"/>
          <w:szCs w:val="21"/>
        </w:rPr>
      </w:pPr>
      <w:r>
        <w:rPr>
          <w:rFonts w:hint="eastAsia" w:ascii="宋体" w:hAnsi="宋体"/>
          <w:szCs w:val="21"/>
        </w:rPr>
        <w:t>电话：</w:t>
      </w:r>
      <w:r>
        <w:rPr>
          <w:rFonts w:ascii="宋体" w:hAnsi="宋体"/>
          <w:szCs w:val="21"/>
          <w:u w:val="single"/>
        </w:rPr>
        <w:t xml:space="preserve">                                 </w:t>
      </w:r>
    </w:p>
    <w:p w14:paraId="5B21D899">
      <w:pPr>
        <w:spacing w:line="360" w:lineRule="auto"/>
        <w:ind w:firstLine="555"/>
        <w:rPr>
          <w:rFonts w:ascii="宋体" w:hAnsi="宋体"/>
          <w:szCs w:val="21"/>
          <w:u w:val="single"/>
        </w:rPr>
      </w:pPr>
      <w:r>
        <w:rPr>
          <w:rFonts w:hint="eastAsia" w:ascii="宋体" w:hAnsi="宋体"/>
          <w:szCs w:val="21"/>
        </w:rPr>
        <w:t>传真：</w:t>
      </w:r>
      <w:r>
        <w:rPr>
          <w:rFonts w:ascii="宋体" w:hAnsi="宋体"/>
          <w:szCs w:val="21"/>
          <w:u w:val="single"/>
        </w:rPr>
        <w:t xml:space="preserve">                                 </w:t>
      </w:r>
    </w:p>
    <w:p w14:paraId="79339CE5">
      <w:pPr>
        <w:spacing w:line="360" w:lineRule="auto"/>
        <w:ind w:firstLine="525" w:firstLineChars="250"/>
        <w:rPr>
          <w:rFonts w:ascii="宋体" w:hAnsi="宋体"/>
          <w:szCs w:val="21"/>
          <w:u w:val="single"/>
        </w:rPr>
      </w:pPr>
    </w:p>
    <w:p w14:paraId="23DA7BA9">
      <w:pPr>
        <w:spacing w:line="360" w:lineRule="auto"/>
        <w:ind w:firstLine="525" w:firstLineChars="250"/>
        <w:rPr>
          <w:rFonts w:ascii="宋体" w:hAnsi="宋体"/>
          <w:szCs w:val="21"/>
          <w:u w:val="single"/>
        </w:rPr>
      </w:pPr>
    </w:p>
    <w:p w14:paraId="5A49DDB2">
      <w:pPr>
        <w:spacing w:line="360" w:lineRule="auto"/>
        <w:ind w:firstLine="525" w:firstLineChars="250"/>
        <w:rPr>
          <w:rFonts w:ascii="宋体" w:hAnsi="宋体"/>
          <w:szCs w:val="21"/>
          <w:u w:val="single"/>
        </w:rPr>
      </w:pPr>
    </w:p>
    <w:p w14:paraId="45BAF81C">
      <w:pPr>
        <w:spacing w:line="360" w:lineRule="auto"/>
        <w:ind w:firstLine="525" w:firstLineChars="250"/>
        <w:rPr>
          <w:rFonts w:ascii="宋体" w:hAnsi="宋体"/>
          <w:szCs w:val="21"/>
        </w:rPr>
      </w:pPr>
      <w:r>
        <w:rPr>
          <w:rFonts w:hint="eastAsia" w:ascii="宋体" w:hAnsi="宋体"/>
          <w:szCs w:val="21"/>
        </w:rPr>
        <w:t>后附：</w:t>
      </w:r>
    </w:p>
    <w:p w14:paraId="470918DC">
      <w:pPr>
        <w:spacing w:line="360" w:lineRule="auto"/>
        <w:ind w:firstLine="525" w:firstLineChars="250"/>
        <w:rPr>
          <w:rFonts w:ascii="宋体" w:hAnsi="宋体"/>
          <w:szCs w:val="21"/>
        </w:rPr>
      </w:pPr>
      <w:r>
        <w:rPr>
          <w:rFonts w:ascii="宋体" w:hAnsi="宋体"/>
          <w:szCs w:val="21"/>
        </w:rPr>
        <w:t>1</w:t>
      </w:r>
      <w:r>
        <w:rPr>
          <w:rFonts w:hint="eastAsia" w:ascii="宋体" w:hAnsi="宋体"/>
          <w:szCs w:val="21"/>
        </w:rPr>
        <w:t>、授权代表身份证复印件（不同页的须加盖供应商公章）；</w:t>
      </w:r>
    </w:p>
    <w:p w14:paraId="39D2F9CB">
      <w:pPr>
        <w:spacing w:line="360" w:lineRule="auto"/>
        <w:ind w:firstLine="592" w:firstLineChars="250"/>
        <w:jc w:val="center"/>
        <w:rPr>
          <w:rFonts w:ascii="宋体" w:hAnsi="宋体"/>
          <w:b/>
          <w:szCs w:val="21"/>
        </w:rPr>
      </w:pPr>
      <w:r>
        <w:rPr>
          <w:rStyle w:val="154"/>
          <w:szCs w:val="21"/>
        </w:rPr>
        <w:br w:type="page"/>
      </w:r>
      <w:r>
        <w:rPr>
          <w:rFonts w:ascii="宋体" w:hAnsi="宋体"/>
          <w:b/>
          <w:szCs w:val="21"/>
        </w:rPr>
        <w:t xml:space="preserve"> </w:t>
      </w:r>
    </w:p>
    <w:p w14:paraId="4FFBB326">
      <w:pPr>
        <w:spacing w:line="440" w:lineRule="exact"/>
        <w:jc w:val="center"/>
        <w:rPr>
          <w:rFonts w:ascii="宋体" w:hAnsi="宋体"/>
          <w:b/>
          <w:szCs w:val="21"/>
        </w:rPr>
      </w:pPr>
      <w:r>
        <w:rPr>
          <w:rFonts w:ascii="宋体" w:hAnsi="宋体"/>
          <w:b/>
          <w:szCs w:val="21"/>
        </w:rPr>
        <w:t>B4</w:t>
      </w:r>
      <w:r>
        <w:rPr>
          <w:rFonts w:hint="eastAsia" w:ascii="宋体" w:hAnsi="宋体"/>
          <w:b/>
          <w:szCs w:val="21"/>
        </w:rPr>
        <w:t>供应商一般情况</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3FBF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9A5DCF4">
            <w:pPr>
              <w:spacing w:line="400" w:lineRule="exact"/>
              <w:jc w:val="center"/>
              <w:rPr>
                <w:rFonts w:ascii="宋体" w:hAnsi="宋体"/>
                <w:szCs w:val="21"/>
              </w:rPr>
            </w:pPr>
            <w:r>
              <w:rPr>
                <w:rFonts w:ascii="宋体" w:hAnsi="宋体"/>
                <w:szCs w:val="21"/>
              </w:rPr>
              <w:t>1</w:t>
            </w:r>
          </w:p>
        </w:tc>
        <w:tc>
          <w:tcPr>
            <w:tcW w:w="8147" w:type="dxa"/>
            <w:gridSpan w:val="3"/>
            <w:vAlign w:val="center"/>
          </w:tcPr>
          <w:p w14:paraId="52E58BEA">
            <w:pPr>
              <w:spacing w:line="400" w:lineRule="exact"/>
              <w:rPr>
                <w:rFonts w:ascii="宋体" w:hAnsi="宋体"/>
                <w:szCs w:val="21"/>
              </w:rPr>
            </w:pPr>
            <w:r>
              <w:rPr>
                <w:rFonts w:hint="eastAsia" w:ascii="宋体" w:hAnsi="宋体"/>
                <w:szCs w:val="21"/>
              </w:rPr>
              <w:t>单位名称：</w:t>
            </w:r>
          </w:p>
        </w:tc>
      </w:tr>
      <w:tr w14:paraId="2F89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1521B5C">
            <w:pPr>
              <w:spacing w:line="400" w:lineRule="exact"/>
              <w:jc w:val="center"/>
              <w:rPr>
                <w:rFonts w:ascii="宋体" w:hAnsi="宋体"/>
                <w:szCs w:val="21"/>
              </w:rPr>
            </w:pPr>
            <w:r>
              <w:rPr>
                <w:rFonts w:ascii="宋体" w:hAnsi="宋体"/>
                <w:szCs w:val="21"/>
              </w:rPr>
              <w:t>2</w:t>
            </w:r>
          </w:p>
        </w:tc>
        <w:tc>
          <w:tcPr>
            <w:tcW w:w="8147" w:type="dxa"/>
            <w:gridSpan w:val="3"/>
            <w:vAlign w:val="center"/>
          </w:tcPr>
          <w:p w14:paraId="3A052AC6">
            <w:pPr>
              <w:spacing w:line="400" w:lineRule="exact"/>
              <w:rPr>
                <w:rFonts w:ascii="宋体" w:hAnsi="宋体"/>
                <w:szCs w:val="21"/>
              </w:rPr>
            </w:pPr>
            <w:r>
              <w:rPr>
                <w:rFonts w:hint="eastAsia" w:ascii="宋体" w:hAnsi="宋体"/>
                <w:szCs w:val="21"/>
              </w:rPr>
              <w:t>总部地址：</w:t>
            </w:r>
          </w:p>
        </w:tc>
      </w:tr>
      <w:tr w14:paraId="680F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B632E38">
            <w:pPr>
              <w:spacing w:line="400" w:lineRule="exact"/>
              <w:jc w:val="center"/>
              <w:rPr>
                <w:rFonts w:ascii="宋体" w:hAnsi="宋体"/>
                <w:szCs w:val="21"/>
              </w:rPr>
            </w:pPr>
            <w:r>
              <w:rPr>
                <w:rFonts w:ascii="宋体" w:hAnsi="宋体"/>
                <w:szCs w:val="21"/>
              </w:rPr>
              <w:t>3</w:t>
            </w:r>
          </w:p>
        </w:tc>
        <w:tc>
          <w:tcPr>
            <w:tcW w:w="8147" w:type="dxa"/>
            <w:gridSpan w:val="3"/>
            <w:vAlign w:val="center"/>
          </w:tcPr>
          <w:p w14:paraId="32347E8D">
            <w:pPr>
              <w:spacing w:line="400" w:lineRule="exact"/>
              <w:rPr>
                <w:rFonts w:ascii="宋体" w:hAnsi="宋体"/>
                <w:szCs w:val="21"/>
              </w:rPr>
            </w:pPr>
            <w:r>
              <w:rPr>
                <w:rFonts w:hint="eastAsia" w:ascii="宋体" w:hAnsi="宋体"/>
                <w:szCs w:val="21"/>
              </w:rPr>
              <w:t>当地代表处地址：</w:t>
            </w:r>
          </w:p>
        </w:tc>
      </w:tr>
      <w:tr w14:paraId="6EA6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E742747">
            <w:pPr>
              <w:spacing w:line="400" w:lineRule="exact"/>
              <w:jc w:val="center"/>
              <w:rPr>
                <w:rFonts w:ascii="宋体" w:hAnsi="宋体"/>
                <w:szCs w:val="21"/>
              </w:rPr>
            </w:pPr>
            <w:r>
              <w:rPr>
                <w:rFonts w:ascii="宋体" w:hAnsi="宋体"/>
                <w:szCs w:val="21"/>
              </w:rPr>
              <w:t>4</w:t>
            </w:r>
          </w:p>
        </w:tc>
        <w:tc>
          <w:tcPr>
            <w:tcW w:w="4305" w:type="dxa"/>
            <w:vAlign w:val="center"/>
          </w:tcPr>
          <w:p w14:paraId="1A19A005">
            <w:pPr>
              <w:spacing w:line="400" w:lineRule="exact"/>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3842" w:type="dxa"/>
            <w:gridSpan w:val="2"/>
            <w:vAlign w:val="center"/>
          </w:tcPr>
          <w:p w14:paraId="5E375391">
            <w:pPr>
              <w:spacing w:line="400" w:lineRule="exact"/>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w:t>
            </w:r>
            <w:r>
              <w:rPr>
                <w:rFonts w:hint="eastAsia" w:ascii="宋体" w:hAnsi="宋体"/>
                <w:szCs w:val="21"/>
              </w:rPr>
              <w:t>人：</w:t>
            </w:r>
          </w:p>
        </w:tc>
      </w:tr>
      <w:tr w14:paraId="7E75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A98B77F">
            <w:pPr>
              <w:spacing w:line="400" w:lineRule="exact"/>
              <w:jc w:val="center"/>
              <w:rPr>
                <w:rFonts w:ascii="宋体" w:hAnsi="宋体"/>
                <w:szCs w:val="21"/>
              </w:rPr>
            </w:pPr>
            <w:r>
              <w:rPr>
                <w:rFonts w:ascii="宋体" w:hAnsi="宋体"/>
                <w:szCs w:val="21"/>
              </w:rPr>
              <w:t>5</w:t>
            </w:r>
          </w:p>
        </w:tc>
        <w:tc>
          <w:tcPr>
            <w:tcW w:w="4305" w:type="dxa"/>
            <w:vAlign w:val="center"/>
          </w:tcPr>
          <w:p w14:paraId="3C92E889">
            <w:pPr>
              <w:spacing w:line="400" w:lineRule="exact"/>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3842" w:type="dxa"/>
            <w:gridSpan w:val="2"/>
            <w:vAlign w:val="center"/>
          </w:tcPr>
          <w:p w14:paraId="051BF0B5">
            <w:pPr>
              <w:spacing w:line="400" w:lineRule="exact"/>
              <w:rPr>
                <w:rFonts w:ascii="宋体" w:hAnsi="宋体"/>
                <w:szCs w:val="21"/>
              </w:rPr>
            </w:pPr>
            <w:r>
              <w:rPr>
                <w:rFonts w:hint="eastAsia" w:ascii="宋体" w:hAnsi="宋体"/>
                <w:szCs w:val="21"/>
              </w:rPr>
              <w:t>电子信箱：</w:t>
            </w:r>
          </w:p>
        </w:tc>
      </w:tr>
      <w:tr w14:paraId="3523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F8458D5">
            <w:pPr>
              <w:spacing w:line="400" w:lineRule="exact"/>
              <w:jc w:val="center"/>
              <w:rPr>
                <w:rFonts w:ascii="宋体" w:hAnsi="宋体"/>
                <w:szCs w:val="21"/>
              </w:rPr>
            </w:pPr>
            <w:r>
              <w:rPr>
                <w:rFonts w:ascii="宋体" w:hAnsi="宋体"/>
                <w:szCs w:val="21"/>
              </w:rPr>
              <w:t>6</w:t>
            </w:r>
          </w:p>
        </w:tc>
        <w:tc>
          <w:tcPr>
            <w:tcW w:w="4305" w:type="dxa"/>
            <w:vAlign w:val="center"/>
          </w:tcPr>
          <w:p w14:paraId="6EA0F01F">
            <w:pPr>
              <w:spacing w:line="400" w:lineRule="exact"/>
              <w:rPr>
                <w:rFonts w:ascii="宋体" w:hAnsi="宋体"/>
                <w:szCs w:val="21"/>
              </w:rPr>
            </w:pPr>
            <w:r>
              <w:rPr>
                <w:rFonts w:hint="eastAsia" w:ascii="宋体" w:hAnsi="宋体"/>
                <w:szCs w:val="21"/>
              </w:rPr>
              <w:t>注册地：</w:t>
            </w:r>
          </w:p>
        </w:tc>
        <w:tc>
          <w:tcPr>
            <w:tcW w:w="3842" w:type="dxa"/>
            <w:gridSpan w:val="2"/>
            <w:vAlign w:val="center"/>
          </w:tcPr>
          <w:p w14:paraId="1E478352">
            <w:pPr>
              <w:spacing w:line="400" w:lineRule="exact"/>
              <w:rPr>
                <w:rFonts w:ascii="宋体" w:hAnsi="宋体"/>
                <w:szCs w:val="21"/>
              </w:rPr>
            </w:pPr>
            <w:r>
              <w:rPr>
                <w:rFonts w:hint="eastAsia" w:ascii="宋体" w:hAnsi="宋体"/>
                <w:szCs w:val="21"/>
              </w:rPr>
              <w:t>注册年份：</w:t>
            </w:r>
          </w:p>
        </w:tc>
      </w:tr>
      <w:tr w14:paraId="2BE6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EA86DDC">
            <w:pPr>
              <w:spacing w:line="400" w:lineRule="exact"/>
              <w:jc w:val="center"/>
              <w:rPr>
                <w:rFonts w:ascii="宋体" w:hAnsi="宋体"/>
                <w:szCs w:val="21"/>
              </w:rPr>
            </w:pPr>
            <w:r>
              <w:rPr>
                <w:rFonts w:ascii="宋体" w:hAnsi="宋体"/>
                <w:szCs w:val="21"/>
              </w:rPr>
              <w:t>7</w:t>
            </w:r>
          </w:p>
        </w:tc>
        <w:tc>
          <w:tcPr>
            <w:tcW w:w="8147" w:type="dxa"/>
            <w:gridSpan w:val="3"/>
            <w:vAlign w:val="center"/>
          </w:tcPr>
          <w:p w14:paraId="0AE628A3">
            <w:pPr>
              <w:spacing w:line="400" w:lineRule="exact"/>
              <w:rPr>
                <w:rFonts w:ascii="宋体" w:hAnsi="宋体"/>
                <w:szCs w:val="21"/>
              </w:rPr>
            </w:pPr>
            <w:r>
              <w:rPr>
                <w:rFonts w:hint="eastAsia" w:ascii="宋体" w:hAnsi="宋体"/>
                <w:szCs w:val="21"/>
              </w:rPr>
              <w:t>公司的资质等级（请附上有关证书的复印件）</w:t>
            </w:r>
          </w:p>
        </w:tc>
      </w:tr>
      <w:tr w14:paraId="3FC2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E41C49E">
            <w:pPr>
              <w:spacing w:line="400" w:lineRule="exact"/>
              <w:jc w:val="center"/>
              <w:rPr>
                <w:rFonts w:ascii="宋体" w:hAnsi="宋体"/>
                <w:szCs w:val="21"/>
              </w:rPr>
            </w:pPr>
            <w:r>
              <w:rPr>
                <w:rFonts w:ascii="宋体" w:hAnsi="宋体"/>
                <w:szCs w:val="21"/>
              </w:rPr>
              <w:t>8</w:t>
            </w:r>
          </w:p>
        </w:tc>
        <w:tc>
          <w:tcPr>
            <w:tcW w:w="8147" w:type="dxa"/>
            <w:gridSpan w:val="3"/>
            <w:vAlign w:val="center"/>
          </w:tcPr>
          <w:p w14:paraId="15C84A9A">
            <w:pPr>
              <w:spacing w:line="400" w:lineRule="exact"/>
              <w:rPr>
                <w:rFonts w:ascii="宋体" w:hAnsi="宋体"/>
                <w:szCs w:val="21"/>
              </w:rPr>
            </w:pPr>
            <w:r>
              <w:rPr>
                <w:rFonts w:hint="eastAsia" w:ascii="宋体" w:hAnsi="宋体"/>
                <w:szCs w:val="21"/>
              </w:rPr>
              <w:t>公司（是否通过，何种）质量保证体系认证（如通过请附相关证书复印件，提供认证机构年审监督报告）</w:t>
            </w:r>
          </w:p>
        </w:tc>
      </w:tr>
      <w:tr w14:paraId="4335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5C7CBD2">
            <w:pPr>
              <w:spacing w:line="400" w:lineRule="exact"/>
              <w:jc w:val="center"/>
              <w:rPr>
                <w:rFonts w:ascii="宋体" w:hAnsi="宋体"/>
                <w:szCs w:val="21"/>
              </w:rPr>
            </w:pPr>
            <w:r>
              <w:rPr>
                <w:rFonts w:ascii="宋体" w:hAnsi="宋体"/>
                <w:szCs w:val="21"/>
              </w:rPr>
              <w:t>9</w:t>
            </w:r>
          </w:p>
        </w:tc>
        <w:tc>
          <w:tcPr>
            <w:tcW w:w="4314" w:type="dxa"/>
            <w:gridSpan w:val="2"/>
            <w:vAlign w:val="center"/>
          </w:tcPr>
          <w:p w14:paraId="088FAC78">
            <w:pPr>
              <w:spacing w:line="400" w:lineRule="exact"/>
              <w:rPr>
                <w:rFonts w:ascii="宋体" w:hAnsi="宋体"/>
                <w:szCs w:val="21"/>
              </w:rPr>
            </w:pPr>
            <w:r>
              <w:rPr>
                <w:rFonts w:hint="eastAsia" w:ascii="宋体" w:hAnsi="宋体"/>
                <w:szCs w:val="21"/>
              </w:rPr>
              <w:t>从业人员数量</w:t>
            </w:r>
          </w:p>
        </w:tc>
        <w:tc>
          <w:tcPr>
            <w:tcW w:w="3833" w:type="dxa"/>
            <w:vAlign w:val="center"/>
          </w:tcPr>
          <w:p w14:paraId="1392C95B">
            <w:pPr>
              <w:spacing w:line="400" w:lineRule="exact"/>
              <w:rPr>
                <w:rFonts w:ascii="宋体" w:hAnsi="宋体"/>
                <w:szCs w:val="21"/>
              </w:rPr>
            </w:pPr>
          </w:p>
        </w:tc>
      </w:tr>
      <w:tr w14:paraId="5763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742A66A">
            <w:pPr>
              <w:spacing w:line="400" w:lineRule="exact"/>
              <w:jc w:val="center"/>
              <w:rPr>
                <w:rFonts w:ascii="宋体" w:hAnsi="宋体"/>
                <w:szCs w:val="21"/>
              </w:rPr>
            </w:pPr>
            <w:r>
              <w:rPr>
                <w:rFonts w:ascii="宋体" w:hAnsi="宋体"/>
                <w:szCs w:val="21"/>
              </w:rPr>
              <w:t>10</w:t>
            </w:r>
          </w:p>
        </w:tc>
        <w:tc>
          <w:tcPr>
            <w:tcW w:w="4314" w:type="dxa"/>
            <w:gridSpan w:val="2"/>
            <w:vAlign w:val="center"/>
          </w:tcPr>
          <w:p w14:paraId="227D1C30">
            <w:pPr>
              <w:spacing w:line="400" w:lineRule="exact"/>
              <w:rPr>
                <w:rFonts w:ascii="宋体" w:hAnsi="宋体"/>
                <w:szCs w:val="21"/>
              </w:rPr>
            </w:pPr>
            <w:r>
              <w:rPr>
                <w:rFonts w:hint="eastAsia" w:ascii="宋体" w:hAnsi="宋体"/>
                <w:szCs w:val="21"/>
              </w:rPr>
              <w:t>营业收入</w:t>
            </w:r>
          </w:p>
        </w:tc>
        <w:tc>
          <w:tcPr>
            <w:tcW w:w="3833" w:type="dxa"/>
            <w:vAlign w:val="center"/>
          </w:tcPr>
          <w:p w14:paraId="6135D548">
            <w:pPr>
              <w:spacing w:line="400" w:lineRule="exact"/>
              <w:rPr>
                <w:rFonts w:ascii="宋体" w:hAnsi="宋体"/>
                <w:szCs w:val="21"/>
              </w:rPr>
            </w:pPr>
          </w:p>
        </w:tc>
      </w:tr>
      <w:tr w14:paraId="4707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1F81A1C">
            <w:pPr>
              <w:spacing w:line="400" w:lineRule="exact"/>
              <w:jc w:val="center"/>
              <w:rPr>
                <w:rFonts w:ascii="宋体" w:hAnsi="宋体"/>
                <w:szCs w:val="21"/>
              </w:rPr>
            </w:pPr>
            <w:r>
              <w:rPr>
                <w:rFonts w:ascii="宋体" w:hAnsi="宋体"/>
                <w:szCs w:val="21"/>
              </w:rPr>
              <w:t>11</w:t>
            </w:r>
          </w:p>
        </w:tc>
        <w:tc>
          <w:tcPr>
            <w:tcW w:w="4314" w:type="dxa"/>
            <w:gridSpan w:val="2"/>
            <w:vAlign w:val="center"/>
          </w:tcPr>
          <w:p w14:paraId="7173A910">
            <w:pPr>
              <w:spacing w:line="400" w:lineRule="exact"/>
              <w:rPr>
                <w:rFonts w:ascii="宋体" w:hAnsi="宋体"/>
                <w:szCs w:val="21"/>
              </w:rPr>
            </w:pPr>
            <w:r>
              <w:rPr>
                <w:rFonts w:hint="eastAsia" w:ascii="宋体" w:hAnsi="宋体"/>
                <w:szCs w:val="21"/>
              </w:rPr>
              <w:t>其他需要说明的情况</w:t>
            </w:r>
          </w:p>
        </w:tc>
        <w:tc>
          <w:tcPr>
            <w:tcW w:w="3833" w:type="dxa"/>
            <w:vAlign w:val="center"/>
          </w:tcPr>
          <w:p w14:paraId="566BD1A9">
            <w:pPr>
              <w:spacing w:line="400" w:lineRule="exact"/>
              <w:rPr>
                <w:rFonts w:ascii="宋体" w:hAnsi="宋体"/>
                <w:szCs w:val="21"/>
              </w:rPr>
            </w:pPr>
          </w:p>
        </w:tc>
      </w:tr>
    </w:tbl>
    <w:p w14:paraId="1250532C">
      <w:pPr>
        <w:spacing w:line="400" w:lineRule="atLeast"/>
        <w:jc w:val="left"/>
        <w:rPr>
          <w:rFonts w:ascii="宋体" w:hAnsi="宋体"/>
          <w:szCs w:val="21"/>
        </w:rPr>
      </w:pPr>
    </w:p>
    <w:p w14:paraId="695DB24C">
      <w:pPr>
        <w:spacing w:line="400" w:lineRule="atLeast"/>
        <w:jc w:val="left"/>
        <w:rPr>
          <w:rFonts w:ascii="宋体" w:hAnsi="宋体"/>
          <w:szCs w:val="21"/>
        </w:rPr>
      </w:pPr>
    </w:p>
    <w:p w14:paraId="066A332D">
      <w:pPr>
        <w:spacing w:line="400" w:lineRule="atLeast"/>
        <w:jc w:val="left"/>
        <w:rPr>
          <w:rFonts w:ascii="宋体" w:hAnsi="宋体"/>
          <w:szCs w:val="21"/>
        </w:rPr>
      </w:pPr>
      <w:r>
        <w:rPr>
          <w:rFonts w:hint="eastAsia" w:ascii="宋体" w:hAnsi="宋体"/>
          <w:szCs w:val="21"/>
        </w:rPr>
        <w:t>供应商（盖章）：</w:t>
      </w:r>
    </w:p>
    <w:p w14:paraId="78340451">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2039F57E">
      <w:pPr>
        <w:spacing w:line="360" w:lineRule="auto"/>
        <w:rPr>
          <w:rStyle w:val="154"/>
          <w:szCs w:val="21"/>
        </w:rPr>
      </w:pPr>
      <w:r>
        <w:rPr>
          <w:rFonts w:ascii="宋体" w:hAnsi="宋体"/>
          <w:szCs w:val="21"/>
        </w:rPr>
        <w:br w:type="page"/>
      </w:r>
    </w:p>
    <w:p w14:paraId="7B757E2B">
      <w:pPr>
        <w:spacing w:line="400" w:lineRule="exact"/>
        <w:jc w:val="center"/>
        <w:rPr>
          <w:rFonts w:ascii="宋体" w:hAnsi="宋体"/>
          <w:b/>
          <w:szCs w:val="21"/>
        </w:rPr>
      </w:pPr>
      <w:r>
        <w:rPr>
          <w:rFonts w:ascii="宋体" w:hAnsi="宋体"/>
          <w:b/>
          <w:szCs w:val="21"/>
        </w:rPr>
        <w:t>B5</w:t>
      </w:r>
      <w:r>
        <w:rPr>
          <w:rFonts w:hint="eastAsia" w:ascii="宋体" w:hAnsi="宋体"/>
          <w:b/>
          <w:szCs w:val="21"/>
        </w:rPr>
        <w:t>商务条款响应表</w:t>
      </w:r>
    </w:p>
    <w:p w14:paraId="1286E7FE">
      <w:pPr>
        <w:adjustRightInd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慈溪市自然资源和规划局</w:t>
      </w:r>
      <w:r>
        <w:rPr>
          <w:rFonts w:ascii="宋体" w:hAnsi="宋体"/>
          <w:szCs w:val="21"/>
          <w:u w:val="single"/>
        </w:rPr>
        <w:t>2025年度信息化维护服务项目</w:t>
      </w:r>
    </w:p>
    <w:p w14:paraId="546CABEC">
      <w:pPr>
        <w:adjustRightInd w:val="0"/>
        <w:snapToGrid w:val="0"/>
        <w:spacing w:line="360" w:lineRule="auto"/>
        <w:rPr>
          <w:rFonts w:ascii="宋体" w:hAnsi="宋体"/>
          <w:szCs w:val="21"/>
          <w:u w:val="single"/>
        </w:rPr>
      </w:pPr>
      <w:r>
        <w:rPr>
          <w:rFonts w:hint="eastAsia" w:ascii="宋体" w:hAnsi="宋体"/>
          <w:szCs w:val="21"/>
        </w:rPr>
        <w:t>项目编号：</w:t>
      </w:r>
      <w:r>
        <w:rPr>
          <w:rFonts w:ascii="宋体" w:hAnsi="宋体"/>
          <w:szCs w:val="21"/>
          <w:u w:val="single"/>
        </w:rPr>
        <w:t xml:space="preserve">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2D5A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1EF8F556">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0DB96B96">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5BEEC0F8">
            <w:pPr>
              <w:adjustRightInd w:val="0"/>
              <w:snapToGrid w:val="0"/>
              <w:spacing w:line="400" w:lineRule="exact"/>
              <w:jc w:val="center"/>
              <w:rPr>
                <w:rFonts w:ascii="宋体" w:hAnsi="宋体"/>
                <w:szCs w:val="21"/>
              </w:rPr>
            </w:pPr>
            <w:r>
              <w:rPr>
                <w:rFonts w:hint="eastAsia" w:ascii="宋体" w:hAnsi="宋体"/>
                <w:szCs w:val="21"/>
              </w:rPr>
              <w:t>投标响应</w:t>
            </w:r>
          </w:p>
        </w:tc>
        <w:tc>
          <w:tcPr>
            <w:tcW w:w="2369" w:type="dxa"/>
            <w:vAlign w:val="center"/>
          </w:tcPr>
          <w:p w14:paraId="4F9A8B2C">
            <w:pPr>
              <w:adjustRightInd w:val="0"/>
              <w:snapToGrid w:val="0"/>
              <w:spacing w:line="400" w:lineRule="exact"/>
              <w:jc w:val="center"/>
              <w:rPr>
                <w:rFonts w:ascii="宋体" w:hAnsi="宋体"/>
                <w:szCs w:val="21"/>
              </w:rPr>
            </w:pPr>
            <w:r>
              <w:rPr>
                <w:rFonts w:hint="eastAsia" w:ascii="宋体" w:hAnsi="宋体"/>
                <w:szCs w:val="21"/>
              </w:rPr>
              <w:t>偏离说明</w:t>
            </w:r>
          </w:p>
        </w:tc>
      </w:tr>
      <w:tr w14:paraId="545F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ADEF644">
            <w:pPr>
              <w:adjustRightInd w:val="0"/>
              <w:snapToGrid w:val="0"/>
              <w:spacing w:line="400" w:lineRule="exact"/>
              <w:jc w:val="center"/>
              <w:rPr>
                <w:rFonts w:ascii="宋体" w:hAnsi="宋体"/>
                <w:szCs w:val="21"/>
              </w:rPr>
            </w:pPr>
          </w:p>
        </w:tc>
        <w:tc>
          <w:tcPr>
            <w:tcW w:w="2824" w:type="dxa"/>
            <w:vAlign w:val="center"/>
          </w:tcPr>
          <w:p w14:paraId="3F760E54">
            <w:pPr>
              <w:adjustRightInd w:val="0"/>
              <w:snapToGrid w:val="0"/>
              <w:spacing w:line="400" w:lineRule="exact"/>
              <w:jc w:val="center"/>
              <w:rPr>
                <w:rFonts w:ascii="宋体" w:hAnsi="宋体"/>
                <w:szCs w:val="21"/>
              </w:rPr>
            </w:pPr>
          </w:p>
        </w:tc>
        <w:tc>
          <w:tcPr>
            <w:tcW w:w="2835" w:type="dxa"/>
            <w:vAlign w:val="center"/>
          </w:tcPr>
          <w:p w14:paraId="4242BDB1">
            <w:pPr>
              <w:adjustRightInd w:val="0"/>
              <w:snapToGrid w:val="0"/>
              <w:spacing w:line="400" w:lineRule="exact"/>
              <w:jc w:val="center"/>
              <w:rPr>
                <w:rFonts w:ascii="宋体" w:hAnsi="宋体"/>
                <w:szCs w:val="21"/>
              </w:rPr>
            </w:pPr>
          </w:p>
        </w:tc>
        <w:tc>
          <w:tcPr>
            <w:tcW w:w="2369" w:type="dxa"/>
            <w:vAlign w:val="center"/>
          </w:tcPr>
          <w:p w14:paraId="20CB08C4">
            <w:pPr>
              <w:adjustRightInd w:val="0"/>
              <w:snapToGrid w:val="0"/>
              <w:spacing w:line="400" w:lineRule="exact"/>
              <w:jc w:val="center"/>
              <w:rPr>
                <w:rFonts w:ascii="宋体" w:hAnsi="宋体"/>
                <w:szCs w:val="21"/>
              </w:rPr>
            </w:pPr>
          </w:p>
        </w:tc>
      </w:tr>
      <w:tr w14:paraId="603E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380E3DEF">
            <w:pPr>
              <w:adjustRightInd w:val="0"/>
              <w:snapToGrid w:val="0"/>
              <w:spacing w:line="400" w:lineRule="exact"/>
              <w:jc w:val="center"/>
              <w:rPr>
                <w:rFonts w:ascii="宋体" w:hAnsi="宋体"/>
                <w:szCs w:val="21"/>
              </w:rPr>
            </w:pPr>
          </w:p>
        </w:tc>
        <w:tc>
          <w:tcPr>
            <w:tcW w:w="2824" w:type="dxa"/>
            <w:vAlign w:val="center"/>
          </w:tcPr>
          <w:p w14:paraId="768844F4">
            <w:pPr>
              <w:adjustRightInd w:val="0"/>
              <w:snapToGrid w:val="0"/>
              <w:spacing w:line="400" w:lineRule="exact"/>
              <w:jc w:val="center"/>
              <w:rPr>
                <w:rFonts w:ascii="宋体" w:hAnsi="宋体"/>
                <w:szCs w:val="21"/>
              </w:rPr>
            </w:pPr>
          </w:p>
        </w:tc>
        <w:tc>
          <w:tcPr>
            <w:tcW w:w="2835" w:type="dxa"/>
            <w:vAlign w:val="center"/>
          </w:tcPr>
          <w:p w14:paraId="36E5FEE7">
            <w:pPr>
              <w:adjustRightInd w:val="0"/>
              <w:snapToGrid w:val="0"/>
              <w:spacing w:line="400" w:lineRule="exact"/>
              <w:jc w:val="center"/>
              <w:rPr>
                <w:rFonts w:ascii="宋体" w:hAnsi="宋体"/>
                <w:szCs w:val="21"/>
              </w:rPr>
            </w:pPr>
          </w:p>
        </w:tc>
        <w:tc>
          <w:tcPr>
            <w:tcW w:w="2369" w:type="dxa"/>
            <w:vAlign w:val="center"/>
          </w:tcPr>
          <w:p w14:paraId="7FC74143">
            <w:pPr>
              <w:adjustRightInd w:val="0"/>
              <w:snapToGrid w:val="0"/>
              <w:spacing w:line="400" w:lineRule="exact"/>
              <w:jc w:val="center"/>
              <w:rPr>
                <w:rFonts w:ascii="宋体" w:hAnsi="宋体"/>
                <w:szCs w:val="21"/>
              </w:rPr>
            </w:pPr>
          </w:p>
        </w:tc>
      </w:tr>
      <w:tr w14:paraId="0E1C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BF6EA48">
            <w:pPr>
              <w:adjustRightInd w:val="0"/>
              <w:snapToGrid w:val="0"/>
              <w:spacing w:line="400" w:lineRule="exact"/>
              <w:jc w:val="center"/>
              <w:rPr>
                <w:rFonts w:ascii="宋体" w:hAnsi="宋体"/>
                <w:szCs w:val="21"/>
              </w:rPr>
            </w:pPr>
          </w:p>
        </w:tc>
        <w:tc>
          <w:tcPr>
            <w:tcW w:w="2824" w:type="dxa"/>
            <w:vAlign w:val="center"/>
          </w:tcPr>
          <w:p w14:paraId="4D3B782B">
            <w:pPr>
              <w:adjustRightInd w:val="0"/>
              <w:snapToGrid w:val="0"/>
              <w:spacing w:line="400" w:lineRule="exact"/>
              <w:jc w:val="center"/>
              <w:rPr>
                <w:rFonts w:ascii="宋体" w:hAnsi="宋体"/>
                <w:szCs w:val="21"/>
              </w:rPr>
            </w:pPr>
          </w:p>
        </w:tc>
        <w:tc>
          <w:tcPr>
            <w:tcW w:w="2835" w:type="dxa"/>
            <w:vAlign w:val="center"/>
          </w:tcPr>
          <w:p w14:paraId="3F8D4CE1">
            <w:pPr>
              <w:adjustRightInd w:val="0"/>
              <w:snapToGrid w:val="0"/>
              <w:spacing w:line="400" w:lineRule="exact"/>
              <w:jc w:val="center"/>
              <w:rPr>
                <w:rFonts w:ascii="宋体" w:hAnsi="宋体"/>
                <w:szCs w:val="21"/>
              </w:rPr>
            </w:pPr>
          </w:p>
        </w:tc>
        <w:tc>
          <w:tcPr>
            <w:tcW w:w="2369" w:type="dxa"/>
            <w:vAlign w:val="center"/>
          </w:tcPr>
          <w:p w14:paraId="4843F5EC">
            <w:pPr>
              <w:adjustRightInd w:val="0"/>
              <w:snapToGrid w:val="0"/>
              <w:spacing w:line="400" w:lineRule="exact"/>
              <w:jc w:val="center"/>
              <w:rPr>
                <w:rFonts w:ascii="宋体" w:hAnsi="宋体"/>
                <w:szCs w:val="21"/>
              </w:rPr>
            </w:pPr>
          </w:p>
        </w:tc>
      </w:tr>
      <w:tr w14:paraId="489D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478767B">
            <w:pPr>
              <w:adjustRightInd w:val="0"/>
              <w:snapToGrid w:val="0"/>
              <w:spacing w:line="400" w:lineRule="exact"/>
              <w:jc w:val="center"/>
              <w:rPr>
                <w:rFonts w:ascii="宋体" w:hAnsi="宋体"/>
                <w:szCs w:val="21"/>
              </w:rPr>
            </w:pPr>
          </w:p>
        </w:tc>
        <w:tc>
          <w:tcPr>
            <w:tcW w:w="2824" w:type="dxa"/>
            <w:vAlign w:val="center"/>
          </w:tcPr>
          <w:p w14:paraId="2B1AB48D">
            <w:pPr>
              <w:adjustRightInd w:val="0"/>
              <w:snapToGrid w:val="0"/>
              <w:spacing w:line="400" w:lineRule="exact"/>
              <w:jc w:val="center"/>
              <w:rPr>
                <w:rFonts w:ascii="宋体" w:hAnsi="宋体"/>
                <w:szCs w:val="21"/>
              </w:rPr>
            </w:pPr>
          </w:p>
        </w:tc>
        <w:tc>
          <w:tcPr>
            <w:tcW w:w="2835" w:type="dxa"/>
            <w:vAlign w:val="center"/>
          </w:tcPr>
          <w:p w14:paraId="013970C5">
            <w:pPr>
              <w:adjustRightInd w:val="0"/>
              <w:snapToGrid w:val="0"/>
              <w:spacing w:line="400" w:lineRule="exact"/>
              <w:jc w:val="center"/>
              <w:rPr>
                <w:rFonts w:ascii="宋体" w:hAnsi="宋体"/>
                <w:szCs w:val="21"/>
              </w:rPr>
            </w:pPr>
          </w:p>
        </w:tc>
        <w:tc>
          <w:tcPr>
            <w:tcW w:w="2369" w:type="dxa"/>
            <w:vAlign w:val="center"/>
          </w:tcPr>
          <w:p w14:paraId="71308FBD">
            <w:pPr>
              <w:adjustRightInd w:val="0"/>
              <w:snapToGrid w:val="0"/>
              <w:spacing w:line="400" w:lineRule="exact"/>
              <w:jc w:val="center"/>
              <w:rPr>
                <w:rFonts w:ascii="宋体" w:hAnsi="宋体"/>
                <w:szCs w:val="21"/>
              </w:rPr>
            </w:pPr>
          </w:p>
        </w:tc>
      </w:tr>
      <w:tr w14:paraId="3993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0BCAF6CC">
            <w:pPr>
              <w:adjustRightInd w:val="0"/>
              <w:snapToGrid w:val="0"/>
              <w:spacing w:line="400" w:lineRule="exact"/>
              <w:jc w:val="center"/>
              <w:rPr>
                <w:rFonts w:ascii="宋体" w:hAnsi="宋体"/>
                <w:szCs w:val="21"/>
              </w:rPr>
            </w:pPr>
          </w:p>
        </w:tc>
        <w:tc>
          <w:tcPr>
            <w:tcW w:w="2824" w:type="dxa"/>
            <w:vAlign w:val="center"/>
          </w:tcPr>
          <w:p w14:paraId="35A0348A">
            <w:pPr>
              <w:adjustRightInd w:val="0"/>
              <w:snapToGrid w:val="0"/>
              <w:spacing w:line="400" w:lineRule="exact"/>
              <w:jc w:val="center"/>
              <w:rPr>
                <w:rFonts w:ascii="宋体" w:hAnsi="宋体"/>
                <w:szCs w:val="21"/>
              </w:rPr>
            </w:pPr>
          </w:p>
        </w:tc>
        <w:tc>
          <w:tcPr>
            <w:tcW w:w="2835" w:type="dxa"/>
            <w:vAlign w:val="center"/>
          </w:tcPr>
          <w:p w14:paraId="28F5527F">
            <w:pPr>
              <w:adjustRightInd w:val="0"/>
              <w:snapToGrid w:val="0"/>
              <w:spacing w:line="400" w:lineRule="exact"/>
              <w:jc w:val="center"/>
              <w:rPr>
                <w:rFonts w:ascii="宋体" w:hAnsi="宋体"/>
                <w:szCs w:val="21"/>
              </w:rPr>
            </w:pPr>
          </w:p>
        </w:tc>
        <w:tc>
          <w:tcPr>
            <w:tcW w:w="2369" w:type="dxa"/>
            <w:vAlign w:val="center"/>
          </w:tcPr>
          <w:p w14:paraId="5DB9FBB5">
            <w:pPr>
              <w:adjustRightInd w:val="0"/>
              <w:snapToGrid w:val="0"/>
              <w:spacing w:line="400" w:lineRule="exact"/>
              <w:jc w:val="center"/>
              <w:rPr>
                <w:rFonts w:ascii="宋体" w:hAnsi="宋体"/>
                <w:szCs w:val="21"/>
              </w:rPr>
            </w:pPr>
          </w:p>
        </w:tc>
      </w:tr>
    </w:tbl>
    <w:p w14:paraId="4FFCA09F">
      <w:pPr>
        <w:adjustRightInd w:val="0"/>
        <w:snapToGrid w:val="0"/>
        <w:spacing w:line="360" w:lineRule="auto"/>
        <w:ind w:left="210" w:hanging="210" w:hangingChars="100"/>
        <w:rPr>
          <w:rFonts w:ascii="宋体" w:hAnsi="宋体"/>
          <w:szCs w:val="21"/>
        </w:rPr>
      </w:pPr>
      <w:r>
        <w:rPr>
          <w:rFonts w:hint="eastAsia" w:ascii="宋体" w:hAnsi="宋体"/>
          <w:szCs w:val="21"/>
        </w:rPr>
        <w:t>注：须与商务条款逐项比较填写。</w:t>
      </w:r>
    </w:p>
    <w:p w14:paraId="265DEDC5">
      <w:pPr>
        <w:adjustRightInd w:val="0"/>
        <w:snapToGrid w:val="0"/>
        <w:spacing w:line="360" w:lineRule="auto"/>
        <w:rPr>
          <w:rFonts w:ascii="宋体" w:hAnsi="宋体"/>
          <w:szCs w:val="21"/>
        </w:rPr>
      </w:pPr>
    </w:p>
    <w:p w14:paraId="00032582">
      <w:pPr>
        <w:adjustRightInd w:val="0"/>
        <w:snapToGrid w:val="0"/>
        <w:spacing w:line="360" w:lineRule="auto"/>
        <w:rPr>
          <w:rFonts w:ascii="宋体" w:hAnsi="宋体"/>
          <w:szCs w:val="21"/>
        </w:rPr>
      </w:pPr>
    </w:p>
    <w:p w14:paraId="27A52ACB">
      <w:pPr>
        <w:spacing w:line="400" w:lineRule="atLeast"/>
        <w:jc w:val="left"/>
        <w:rPr>
          <w:rFonts w:ascii="宋体" w:hAnsi="宋体"/>
          <w:szCs w:val="21"/>
        </w:rPr>
      </w:pPr>
      <w:bookmarkStart w:id="109" w:name="_Toc436408720"/>
      <w:bookmarkStart w:id="110" w:name="_Toc441316563"/>
      <w:r>
        <w:rPr>
          <w:rFonts w:hint="eastAsia" w:ascii="宋体" w:hAnsi="宋体"/>
          <w:szCs w:val="21"/>
        </w:rPr>
        <w:t>供应商（盖章）：</w:t>
      </w:r>
    </w:p>
    <w:p w14:paraId="7877B771">
      <w:pPr>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5F085D2D">
      <w:pPr>
        <w:spacing w:line="360" w:lineRule="auto"/>
        <w:jc w:val="center"/>
        <w:rPr>
          <w:rFonts w:ascii="宋体" w:hAnsi="宋体"/>
          <w:b/>
          <w:szCs w:val="21"/>
        </w:rPr>
      </w:pPr>
      <w:r>
        <w:rPr>
          <w:rFonts w:ascii="宋体" w:hAnsi="宋体"/>
          <w:szCs w:val="21"/>
        </w:rPr>
        <w:br w:type="page"/>
      </w:r>
      <w:bookmarkEnd w:id="109"/>
      <w:bookmarkStart w:id="111" w:name="_Toc441316564"/>
      <w:r>
        <w:rPr>
          <w:rFonts w:ascii="宋体" w:hAnsi="宋体"/>
          <w:b/>
          <w:szCs w:val="21"/>
        </w:rPr>
        <w:t xml:space="preserve"> </w:t>
      </w:r>
    </w:p>
    <w:p w14:paraId="10EC2D8D">
      <w:pPr>
        <w:spacing w:line="360" w:lineRule="auto"/>
        <w:jc w:val="center"/>
        <w:rPr>
          <w:rFonts w:ascii="宋体" w:hAnsi="宋体"/>
          <w:b/>
          <w:szCs w:val="21"/>
        </w:rPr>
      </w:pPr>
      <w:r>
        <w:rPr>
          <w:rFonts w:ascii="宋体" w:hAnsi="宋体"/>
          <w:b/>
          <w:szCs w:val="21"/>
        </w:rPr>
        <w:t>B6</w:t>
      </w:r>
      <w:r>
        <w:rPr>
          <w:rFonts w:hint="eastAsia" w:ascii="宋体" w:hAnsi="宋体"/>
          <w:b/>
          <w:bCs/>
          <w:szCs w:val="21"/>
        </w:rPr>
        <w:t>合同条款响应表</w:t>
      </w:r>
    </w:p>
    <w:p w14:paraId="3E58D03A">
      <w:pPr>
        <w:adjustRightInd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慈溪市自然资源和规划局</w:t>
      </w:r>
      <w:r>
        <w:rPr>
          <w:rFonts w:ascii="宋体" w:hAnsi="宋体"/>
          <w:szCs w:val="21"/>
          <w:u w:val="single"/>
        </w:rPr>
        <w:t>2025年度信息化维护服务项目</w:t>
      </w:r>
    </w:p>
    <w:p w14:paraId="1E16DDAB">
      <w:pPr>
        <w:adjustRightInd w:val="0"/>
        <w:snapToGrid w:val="0"/>
        <w:spacing w:line="360" w:lineRule="auto"/>
        <w:rPr>
          <w:rFonts w:ascii="宋体" w:hAnsi="宋体"/>
          <w:b/>
          <w:bCs/>
          <w:szCs w:val="21"/>
        </w:rPr>
      </w:pPr>
      <w:r>
        <w:rPr>
          <w:rFonts w:hint="eastAsia" w:ascii="宋体" w:hAnsi="宋体"/>
          <w:szCs w:val="21"/>
        </w:rPr>
        <w:t>项目编号：</w:t>
      </w:r>
      <w:r>
        <w:rPr>
          <w:rFonts w:ascii="宋体" w:hAnsi="宋体"/>
          <w:szCs w:val="21"/>
          <w:u w:val="single"/>
        </w:rPr>
        <w:t xml:space="preserve">                                </w:t>
      </w:r>
    </w:p>
    <w:tbl>
      <w:tblPr>
        <w:tblStyle w:val="47"/>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58DF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2606106">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27A601E9">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05238437">
            <w:pPr>
              <w:adjustRightInd w:val="0"/>
              <w:snapToGrid w:val="0"/>
              <w:spacing w:line="400" w:lineRule="exact"/>
              <w:jc w:val="center"/>
              <w:rPr>
                <w:rFonts w:ascii="宋体" w:hAnsi="宋体"/>
                <w:szCs w:val="21"/>
              </w:rPr>
            </w:pPr>
            <w:r>
              <w:rPr>
                <w:rFonts w:hint="eastAsia" w:ascii="宋体" w:hAnsi="宋体"/>
                <w:szCs w:val="21"/>
              </w:rPr>
              <w:t>投标响应</w:t>
            </w:r>
          </w:p>
        </w:tc>
        <w:tc>
          <w:tcPr>
            <w:tcW w:w="2533" w:type="dxa"/>
            <w:vAlign w:val="center"/>
          </w:tcPr>
          <w:p w14:paraId="7058949A">
            <w:pPr>
              <w:adjustRightInd w:val="0"/>
              <w:snapToGrid w:val="0"/>
              <w:spacing w:line="400" w:lineRule="exact"/>
              <w:jc w:val="center"/>
              <w:rPr>
                <w:rFonts w:ascii="宋体" w:hAnsi="宋体"/>
                <w:szCs w:val="21"/>
              </w:rPr>
            </w:pPr>
            <w:r>
              <w:rPr>
                <w:rFonts w:hint="eastAsia" w:ascii="宋体" w:hAnsi="宋体"/>
                <w:szCs w:val="21"/>
              </w:rPr>
              <w:t>偏离说明</w:t>
            </w:r>
          </w:p>
        </w:tc>
      </w:tr>
      <w:tr w14:paraId="5871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3579C37">
            <w:pPr>
              <w:adjustRightInd w:val="0"/>
              <w:snapToGrid w:val="0"/>
              <w:spacing w:line="400" w:lineRule="exact"/>
              <w:jc w:val="center"/>
              <w:rPr>
                <w:rFonts w:ascii="宋体" w:hAnsi="宋体"/>
                <w:szCs w:val="21"/>
              </w:rPr>
            </w:pPr>
          </w:p>
        </w:tc>
        <w:tc>
          <w:tcPr>
            <w:tcW w:w="2824" w:type="dxa"/>
            <w:vAlign w:val="center"/>
          </w:tcPr>
          <w:p w14:paraId="62E1E871">
            <w:pPr>
              <w:adjustRightInd w:val="0"/>
              <w:snapToGrid w:val="0"/>
              <w:spacing w:line="400" w:lineRule="exact"/>
              <w:jc w:val="center"/>
              <w:rPr>
                <w:rFonts w:ascii="宋体" w:hAnsi="宋体"/>
                <w:szCs w:val="21"/>
              </w:rPr>
            </w:pPr>
          </w:p>
        </w:tc>
        <w:tc>
          <w:tcPr>
            <w:tcW w:w="2835" w:type="dxa"/>
            <w:vAlign w:val="center"/>
          </w:tcPr>
          <w:p w14:paraId="7738C28A">
            <w:pPr>
              <w:adjustRightInd w:val="0"/>
              <w:snapToGrid w:val="0"/>
              <w:spacing w:line="400" w:lineRule="exact"/>
              <w:jc w:val="center"/>
              <w:rPr>
                <w:rFonts w:ascii="宋体" w:hAnsi="宋体"/>
                <w:szCs w:val="21"/>
              </w:rPr>
            </w:pPr>
          </w:p>
        </w:tc>
        <w:tc>
          <w:tcPr>
            <w:tcW w:w="2533" w:type="dxa"/>
            <w:vAlign w:val="center"/>
          </w:tcPr>
          <w:p w14:paraId="211BEE9C">
            <w:pPr>
              <w:adjustRightInd w:val="0"/>
              <w:snapToGrid w:val="0"/>
              <w:spacing w:line="400" w:lineRule="exact"/>
              <w:jc w:val="center"/>
              <w:rPr>
                <w:rFonts w:ascii="宋体" w:hAnsi="宋体"/>
                <w:szCs w:val="21"/>
              </w:rPr>
            </w:pPr>
          </w:p>
        </w:tc>
      </w:tr>
      <w:tr w14:paraId="4AD2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13CFB5E7">
            <w:pPr>
              <w:adjustRightInd w:val="0"/>
              <w:snapToGrid w:val="0"/>
              <w:spacing w:line="400" w:lineRule="exact"/>
              <w:jc w:val="center"/>
              <w:rPr>
                <w:rFonts w:ascii="宋体" w:hAnsi="宋体"/>
                <w:szCs w:val="21"/>
              </w:rPr>
            </w:pPr>
          </w:p>
        </w:tc>
        <w:tc>
          <w:tcPr>
            <w:tcW w:w="2824" w:type="dxa"/>
            <w:vAlign w:val="center"/>
          </w:tcPr>
          <w:p w14:paraId="1183E757">
            <w:pPr>
              <w:adjustRightInd w:val="0"/>
              <w:snapToGrid w:val="0"/>
              <w:spacing w:line="400" w:lineRule="exact"/>
              <w:jc w:val="center"/>
              <w:rPr>
                <w:rFonts w:ascii="宋体" w:hAnsi="宋体"/>
                <w:szCs w:val="21"/>
              </w:rPr>
            </w:pPr>
          </w:p>
        </w:tc>
        <w:tc>
          <w:tcPr>
            <w:tcW w:w="2835" w:type="dxa"/>
            <w:vAlign w:val="center"/>
          </w:tcPr>
          <w:p w14:paraId="021862A5">
            <w:pPr>
              <w:adjustRightInd w:val="0"/>
              <w:snapToGrid w:val="0"/>
              <w:spacing w:line="400" w:lineRule="exact"/>
              <w:jc w:val="center"/>
              <w:rPr>
                <w:rFonts w:ascii="宋体" w:hAnsi="宋体"/>
                <w:szCs w:val="21"/>
              </w:rPr>
            </w:pPr>
          </w:p>
        </w:tc>
        <w:tc>
          <w:tcPr>
            <w:tcW w:w="2533" w:type="dxa"/>
            <w:vAlign w:val="center"/>
          </w:tcPr>
          <w:p w14:paraId="7FDCA0BD">
            <w:pPr>
              <w:adjustRightInd w:val="0"/>
              <w:snapToGrid w:val="0"/>
              <w:spacing w:line="400" w:lineRule="exact"/>
              <w:jc w:val="center"/>
              <w:rPr>
                <w:rFonts w:ascii="宋体" w:hAnsi="宋体"/>
                <w:szCs w:val="21"/>
              </w:rPr>
            </w:pPr>
          </w:p>
        </w:tc>
      </w:tr>
      <w:tr w14:paraId="7735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5E2032B7">
            <w:pPr>
              <w:adjustRightInd w:val="0"/>
              <w:snapToGrid w:val="0"/>
              <w:spacing w:line="400" w:lineRule="exact"/>
              <w:jc w:val="center"/>
              <w:rPr>
                <w:rFonts w:ascii="宋体" w:hAnsi="宋体"/>
                <w:szCs w:val="21"/>
              </w:rPr>
            </w:pPr>
          </w:p>
        </w:tc>
        <w:tc>
          <w:tcPr>
            <w:tcW w:w="2824" w:type="dxa"/>
            <w:vAlign w:val="center"/>
          </w:tcPr>
          <w:p w14:paraId="4E911B7F">
            <w:pPr>
              <w:adjustRightInd w:val="0"/>
              <w:snapToGrid w:val="0"/>
              <w:spacing w:line="400" w:lineRule="exact"/>
              <w:jc w:val="center"/>
              <w:rPr>
                <w:rFonts w:ascii="宋体" w:hAnsi="宋体"/>
                <w:szCs w:val="21"/>
              </w:rPr>
            </w:pPr>
          </w:p>
        </w:tc>
        <w:tc>
          <w:tcPr>
            <w:tcW w:w="2835" w:type="dxa"/>
            <w:vAlign w:val="center"/>
          </w:tcPr>
          <w:p w14:paraId="091E9287">
            <w:pPr>
              <w:adjustRightInd w:val="0"/>
              <w:snapToGrid w:val="0"/>
              <w:spacing w:line="400" w:lineRule="exact"/>
              <w:jc w:val="center"/>
              <w:rPr>
                <w:rFonts w:ascii="宋体" w:hAnsi="宋体"/>
                <w:szCs w:val="21"/>
              </w:rPr>
            </w:pPr>
          </w:p>
        </w:tc>
        <w:tc>
          <w:tcPr>
            <w:tcW w:w="2533" w:type="dxa"/>
            <w:vAlign w:val="center"/>
          </w:tcPr>
          <w:p w14:paraId="18D1A7A6">
            <w:pPr>
              <w:adjustRightInd w:val="0"/>
              <w:snapToGrid w:val="0"/>
              <w:spacing w:line="400" w:lineRule="exact"/>
              <w:jc w:val="center"/>
              <w:rPr>
                <w:rFonts w:ascii="宋体" w:hAnsi="宋体"/>
                <w:szCs w:val="21"/>
              </w:rPr>
            </w:pPr>
          </w:p>
        </w:tc>
      </w:tr>
      <w:tr w14:paraId="38E7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399A07F3">
            <w:pPr>
              <w:adjustRightInd w:val="0"/>
              <w:snapToGrid w:val="0"/>
              <w:spacing w:line="400" w:lineRule="exact"/>
              <w:jc w:val="center"/>
              <w:rPr>
                <w:rFonts w:ascii="宋体" w:hAnsi="宋体"/>
                <w:szCs w:val="21"/>
              </w:rPr>
            </w:pPr>
          </w:p>
        </w:tc>
        <w:tc>
          <w:tcPr>
            <w:tcW w:w="2824" w:type="dxa"/>
            <w:vAlign w:val="center"/>
          </w:tcPr>
          <w:p w14:paraId="76B09EC1">
            <w:pPr>
              <w:adjustRightInd w:val="0"/>
              <w:snapToGrid w:val="0"/>
              <w:spacing w:line="400" w:lineRule="exact"/>
              <w:jc w:val="center"/>
              <w:rPr>
                <w:rFonts w:ascii="宋体" w:hAnsi="宋体"/>
                <w:szCs w:val="21"/>
              </w:rPr>
            </w:pPr>
          </w:p>
        </w:tc>
        <w:tc>
          <w:tcPr>
            <w:tcW w:w="2835" w:type="dxa"/>
            <w:vAlign w:val="center"/>
          </w:tcPr>
          <w:p w14:paraId="17DFDC36">
            <w:pPr>
              <w:adjustRightInd w:val="0"/>
              <w:snapToGrid w:val="0"/>
              <w:spacing w:line="400" w:lineRule="exact"/>
              <w:jc w:val="center"/>
              <w:rPr>
                <w:rFonts w:ascii="宋体" w:hAnsi="宋体"/>
                <w:szCs w:val="21"/>
              </w:rPr>
            </w:pPr>
          </w:p>
        </w:tc>
        <w:tc>
          <w:tcPr>
            <w:tcW w:w="2533" w:type="dxa"/>
            <w:vAlign w:val="center"/>
          </w:tcPr>
          <w:p w14:paraId="0F9CC11C">
            <w:pPr>
              <w:adjustRightInd w:val="0"/>
              <w:snapToGrid w:val="0"/>
              <w:spacing w:line="400" w:lineRule="exact"/>
              <w:jc w:val="center"/>
              <w:rPr>
                <w:rFonts w:ascii="宋体" w:hAnsi="宋体"/>
                <w:szCs w:val="21"/>
              </w:rPr>
            </w:pPr>
          </w:p>
        </w:tc>
      </w:tr>
    </w:tbl>
    <w:p w14:paraId="5C9849A7">
      <w:pPr>
        <w:adjustRightInd w:val="0"/>
        <w:snapToGrid w:val="0"/>
        <w:spacing w:line="440" w:lineRule="exact"/>
        <w:ind w:left="210" w:hanging="210" w:hangingChars="100"/>
        <w:rPr>
          <w:rFonts w:ascii="宋体" w:hAnsi="宋体"/>
          <w:szCs w:val="21"/>
        </w:rPr>
      </w:pPr>
      <w:r>
        <w:rPr>
          <w:rFonts w:hint="eastAsia" w:ascii="宋体" w:hAnsi="宋体"/>
          <w:szCs w:val="21"/>
        </w:rPr>
        <w:t>注：须与“第四章</w:t>
      </w:r>
      <w:r>
        <w:rPr>
          <w:rFonts w:ascii="宋体" w:hAnsi="宋体"/>
          <w:szCs w:val="21"/>
        </w:rPr>
        <w:t xml:space="preserve">  </w:t>
      </w:r>
      <w:r>
        <w:rPr>
          <w:rFonts w:hint="eastAsia" w:ascii="宋体" w:hAnsi="宋体"/>
          <w:szCs w:val="21"/>
        </w:rPr>
        <w:t>采购合同样本”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14:paraId="4B18D029">
      <w:pPr>
        <w:adjustRightInd w:val="0"/>
        <w:snapToGrid w:val="0"/>
        <w:spacing w:line="360" w:lineRule="auto"/>
        <w:rPr>
          <w:rFonts w:ascii="宋体" w:hAnsi="宋体"/>
          <w:szCs w:val="21"/>
        </w:rPr>
      </w:pPr>
    </w:p>
    <w:p w14:paraId="7543714B">
      <w:pPr>
        <w:adjustRightInd w:val="0"/>
        <w:snapToGrid w:val="0"/>
        <w:spacing w:line="360" w:lineRule="auto"/>
        <w:rPr>
          <w:rFonts w:ascii="宋体" w:hAnsi="宋体"/>
          <w:szCs w:val="21"/>
        </w:rPr>
      </w:pPr>
    </w:p>
    <w:p w14:paraId="6AAD69D7">
      <w:pPr>
        <w:adjustRightInd w:val="0"/>
        <w:snapToGrid w:val="0"/>
        <w:spacing w:line="360" w:lineRule="auto"/>
        <w:rPr>
          <w:rFonts w:ascii="宋体" w:hAnsi="宋体"/>
          <w:szCs w:val="21"/>
        </w:rPr>
      </w:pPr>
    </w:p>
    <w:p w14:paraId="76703033">
      <w:pPr>
        <w:spacing w:line="400" w:lineRule="atLeast"/>
        <w:jc w:val="left"/>
        <w:rPr>
          <w:rFonts w:ascii="宋体" w:hAnsi="宋体"/>
          <w:szCs w:val="21"/>
        </w:rPr>
      </w:pPr>
      <w:r>
        <w:rPr>
          <w:rFonts w:hint="eastAsia" w:ascii="宋体" w:hAnsi="宋体"/>
          <w:szCs w:val="21"/>
        </w:rPr>
        <w:t>供应商（盖章）：</w:t>
      </w:r>
    </w:p>
    <w:p w14:paraId="024977F3">
      <w:pPr>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644DFA93">
      <w:pPr>
        <w:spacing w:line="360" w:lineRule="auto"/>
        <w:jc w:val="center"/>
        <w:rPr>
          <w:rFonts w:ascii="宋体" w:hAnsi="宋体"/>
          <w:b/>
          <w:szCs w:val="21"/>
        </w:rPr>
      </w:pPr>
      <w:r>
        <w:rPr>
          <w:rFonts w:ascii="宋体" w:hAnsi="宋体"/>
          <w:szCs w:val="21"/>
        </w:rPr>
        <w:br w:type="page"/>
      </w:r>
      <w:r>
        <w:rPr>
          <w:rFonts w:ascii="宋体" w:hAnsi="宋体"/>
          <w:b/>
          <w:szCs w:val="21"/>
        </w:rPr>
        <w:t>B7</w:t>
      </w:r>
      <w:r>
        <w:rPr>
          <w:rFonts w:hint="eastAsia" w:ascii="宋体" w:hAnsi="宋体"/>
          <w:b/>
          <w:bCs/>
          <w:szCs w:val="21"/>
        </w:rPr>
        <w:t>技术条款响应表</w:t>
      </w:r>
    </w:p>
    <w:p w14:paraId="7AB5128C">
      <w:pPr>
        <w:adjustRightInd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慈溪市自然资源和规划局</w:t>
      </w:r>
      <w:r>
        <w:rPr>
          <w:rFonts w:ascii="宋体" w:hAnsi="宋体"/>
          <w:szCs w:val="21"/>
          <w:u w:val="single"/>
        </w:rPr>
        <w:t>2025年度信息化维护服务项目</w:t>
      </w:r>
    </w:p>
    <w:p w14:paraId="68F95D40">
      <w:pPr>
        <w:adjustRightInd w:val="0"/>
        <w:snapToGrid w:val="0"/>
        <w:spacing w:line="360" w:lineRule="auto"/>
        <w:rPr>
          <w:rFonts w:ascii="宋体" w:hAnsi="宋体"/>
          <w:b/>
          <w:bCs/>
          <w:szCs w:val="21"/>
        </w:rPr>
      </w:pPr>
      <w:r>
        <w:rPr>
          <w:rFonts w:hint="eastAsia" w:ascii="宋体" w:hAnsi="宋体"/>
          <w:szCs w:val="21"/>
        </w:rPr>
        <w:t>项目编号：</w:t>
      </w:r>
      <w:r>
        <w:rPr>
          <w:rFonts w:ascii="宋体" w:hAnsi="宋体"/>
          <w:szCs w:val="21"/>
          <w:u w:val="single"/>
        </w:rPr>
        <w:t xml:space="preserve">                                </w:t>
      </w:r>
    </w:p>
    <w:tbl>
      <w:tblPr>
        <w:tblStyle w:val="47"/>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2F7B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1238BECB">
            <w:pPr>
              <w:adjustRightInd w:val="0"/>
              <w:snapToGrid w:val="0"/>
              <w:spacing w:line="400" w:lineRule="exact"/>
              <w:jc w:val="center"/>
              <w:rPr>
                <w:rFonts w:ascii="宋体" w:hAnsi="宋体"/>
                <w:szCs w:val="21"/>
              </w:rPr>
            </w:pPr>
            <w:r>
              <w:rPr>
                <w:rFonts w:hint="eastAsia" w:ascii="宋体" w:hAnsi="宋体"/>
                <w:szCs w:val="21"/>
              </w:rPr>
              <w:t>序号</w:t>
            </w:r>
          </w:p>
        </w:tc>
        <w:tc>
          <w:tcPr>
            <w:tcW w:w="2824" w:type="dxa"/>
            <w:vAlign w:val="center"/>
          </w:tcPr>
          <w:p w14:paraId="77CC0088">
            <w:pPr>
              <w:adjustRightInd w:val="0"/>
              <w:snapToGrid w:val="0"/>
              <w:spacing w:line="400" w:lineRule="exact"/>
              <w:jc w:val="center"/>
              <w:rPr>
                <w:rFonts w:ascii="宋体" w:hAnsi="宋体"/>
                <w:szCs w:val="21"/>
              </w:rPr>
            </w:pPr>
            <w:r>
              <w:rPr>
                <w:rFonts w:hint="eastAsia" w:ascii="宋体" w:hAnsi="宋体"/>
                <w:szCs w:val="21"/>
              </w:rPr>
              <w:t>招标要求</w:t>
            </w:r>
          </w:p>
        </w:tc>
        <w:tc>
          <w:tcPr>
            <w:tcW w:w="2835" w:type="dxa"/>
            <w:vAlign w:val="center"/>
          </w:tcPr>
          <w:p w14:paraId="16973A26">
            <w:pPr>
              <w:adjustRightInd w:val="0"/>
              <w:snapToGrid w:val="0"/>
              <w:spacing w:line="400" w:lineRule="exact"/>
              <w:jc w:val="center"/>
              <w:rPr>
                <w:rFonts w:ascii="宋体" w:hAnsi="宋体"/>
                <w:szCs w:val="21"/>
              </w:rPr>
            </w:pPr>
            <w:r>
              <w:rPr>
                <w:rFonts w:hint="eastAsia" w:ascii="宋体" w:hAnsi="宋体"/>
                <w:szCs w:val="21"/>
              </w:rPr>
              <w:t>投标响应</w:t>
            </w:r>
          </w:p>
        </w:tc>
        <w:tc>
          <w:tcPr>
            <w:tcW w:w="2533" w:type="dxa"/>
            <w:vAlign w:val="center"/>
          </w:tcPr>
          <w:p w14:paraId="4E569E11">
            <w:pPr>
              <w:adjustRightInd w:val="0"/>
              <w:snapToGrid w:val="0"/>
              <w:spacing w:line="400" w:lineRule="exact"/>
              <w:jc w:val="center"/>
              <w:rPr>
                <w:rFonts w:ascii="宋体" w:hAnsi="宋体"/>
                <w:szCs w:val="21"/>
              </w:rPr>
            </w:pPr>
            <w:r>
              <w:rPr>
                <w:rFonts w:hint="eastAsia" w:ascii="宋体" w:hAnsi="宋体"/>
                <w:szCs w:val="21"/>
              </w:rPr>
              <w:t>偏离说明</w:t>
            </w:r>
          </w:p>
        </w:tc>
      </w:tr>
      <w:tr w14:paraId="1D5A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1B10B78B">
            <w:pPr>
              <w:adjustRightInd w:val="0"/>
              <w:snapToGrid w:val="0"/>
              <w:spacing w:line="400" w:lineRule="exact"/>
              <w:jc w:val="center"/>
              <w:rPr>
                <w:rFonts w:ascii="宋体" w:hAnsi="宋体"/>
                <w:szCs w:val="21"/>
              </w:rPr>
            </w:pPr>
          </w:p>
        </w:tc>
        <w:tc>
          <w:tcPr>
            <w:tcW w:w="2824" w:type="dxa"/>
            <w:vAlign w:val="center"/>
          </w:tcPr>
          <w:p w14:paraId="56C33250">
            <w:pPr>
              <w:adjustRightInd w:val="0"/>
              <w:snapToGrid w:val="0"/>
              <w:spacing w:line="400" w:lineRule="exact"/>
              <w:jc w:val="center"/>
              <w:rPr>
                <w:rFonts w:ascii="宋体" w:hAnsi="宋体"/>
                <w:szCs w:val="21"/>
              </w:rPr>
            </w:pPr>
          </w:p>
        </w:tc>
        <w:tc>
          <w:tcPr>
            <w:tcW w:w="2835" w:type="dxa"/>
            <w:vAlign w:val="center"/>
          </w:tcPr>
          <w:p w14:paraId="419D62CA">
            <w:pPr>
              <w:adjustRightInd w:val="0"/>
              <w:snapToGrid w:val="0"/>
              <w:spacing w:line="400" w:lineRule="exact"/>
              <w:jc w:val="center"/>
              <w:rPr>
                <w:rFonts w:ascii="宋体" w:hAnsi="宋体"/>
                <w:szCs w:val="21"/>
              </w:rPr>
            </w:pPr>
          </w:p>
        </w:tc>
        <w:tc>
          <w:tcPr>
            <w:tcW w:w="2533" w:type="dxa"/>
            <w:vAlign w:val="center"/>
          </w:tcPr>
          <w:p w14:paraId="5DDBE3BC">
            <w:pPr>
              <w:adjustRightInd w:val="0"/>
              <w:snapToGrid w:val="0"/>
              <w:spacing w:line="400" w:lineRule="exact"/>
              <w:jc w:val="center"/>
              <w:rPr>
                <w:rFonts w:ascii="宋体" w:hAnsi="宋体"/>
                <w:szCs w:val="21"/>
              </w:rPr>
            </w:pPr>
          </w:p>
        </w:tc>
      </w:tr>
      <w:tr w14:paraId="520C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297AF533">
            <w:pPr>
              <w:adjustRightInd w:val="0"/>
              <w:snapToGrid w:val="0"/>
              <w:spacing w:line="400" w:lineRule="exact"/>
              <w:jc w:val="center"/>
              <w:rPr>
                <w:rFonts w:ascii="宋体" w:hAnsi="宋体"/>
                <w:szCs w:val="21"/>
              </w:rPr>
            </w:pPr>
          </w:p>
        </w:tc>
        <w:tc>
          <w:tcPr>
            <w:tcW w:w="2824" w:type="dxa"/>
            <w:vAlign w:val="center"/>
          </w:tcPr>
          <w:p w14:paraId="0D247DE8">
            <w:pPr>
              <w:adjustRightInd w:val="0"/>
              <w:snapToGrid w:val="0"/>
              <w:spacing w:line="400" w:lineRule="exact"/>
              <w:jc w:val="center"/>
              <w:rPr>
                <w:rFonts w:ascii="宋体" w:hAnsi="宋体"/>
                <w:szCs w:val="21"/>
              </w:rPr>
            </w:pPr>
          </w:p>
        </w:tc>
        <w:tc>
          <w:tcPr>
            <w:tcW w:w="2835" w:type="dxa"/>
            <w:vAlign w:val="center"/>
          </w:tcPr>
          <w:p w14:paraId="245C5E39">
            <w:pPr>
              <w:adjustRightInd w:val="0"/>
              <w:snapToGrid w:val="0"/>
              <w:spacing w:line="400" w:lineRule="exact"/>
              <w:jc w:val="center"/>
              <w:rPr>
                <w:rFonts w:ascii="宋体" w:hAnsi="宋体"/>
                <w:szCs w:val="21"/>
              </w:rPr>
            </w:pPr>
          </w:p>
        </w:tc>
        <w:tc>
          <w:tcPr>
            <w:tcW w:w="2533" w:type="dxa"/>
            <w:vAlign w:val="center"/>
          </w:tcPr>
          <w:p w14:paraId="1C5E8E8F">
            <w:pPr>
              <w:adjustRightInd w:val="0"/>
              <w:snapToGrid w:val="0"/>
              <w:spacing w:line="400" w:lineRule="exact"/>
              <w:jc w:val="center"/>
              <w:rPr>
                <w:rFonts w:ascii="宋体" w:hAnsi="宋体"/>
                <w:szCs w:val="21"/>
              </w:rPr>
            </w:pPr>
          </w:p>
        </w:tc>
      </w:tr>
      <w:tr w14:paraId="70F2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E85161E">
            <w:pPr>
              <w:adjustRightInd w:val="0"/>
              <w:snapToGrid w:val="0"/>
              <w:spacing w:line="400" w:lineRule="exact"/>
              <w:jc w:val="center"/>
              <w:rPr>
                <w:rFonts w:ascii="宋体" w:hAnsi="宋体"/>
                <w:szCs w:val="21"/>
              </w:rPr>
            </w:pPr>
          </w:p>
        </w:tc>
        <w:tc>
          <w:tcPr>
            <w:tcW w:w="2824" w:type="dxa"/>
            <w:vAlign w:val="center"/>
          </w:tcPr>
          <w:p w14:paraId="58BDA59B">
            <w:pPr>
              <w:adjustRightInd w:val="0"/>
              <w:snapToGrid w:val="0"/>
              <w:spacing w:line="400" w:lineRule="exact"/>
              <w:jc w:val="center"/>
              <w:rPr>
                <w:rFonts w:ascii="宋体" w:hAnsi="宋体"/>
                <w:szCs w:val="21"/>
              </w:rPr>
            </w:pPr>
          </w:p>
        </w:tc>
        <w:tc>
          <w:tcPr>
            <w:tcW w:w="2835" w:type="dxa"/>
            <w:vAlign w:val="center"/>
          </w:tcPr>
          <w:p w14:paraId="2299CD56">
            <w:pPr>
              <w:adjustRightInd w:val="0"/>
              <w:snapToGrid w:val="0"/>
              <w:spacing w:line="400" w:lineRule="exact"/>
              <w:jc w:val="center"/>
              <w:rPr>
                <w:rFonts w:ascii="宋体" w:hAnsi="宋体"/>
                <w:szCs w:val="21"/>
              </w:rPr>
            </w:pPr>
          </w:p>
        </w:tc>
        <w:tc>
          <w:tcPr>
            <w:tcW w:w="2533" w:type="dxa"/>
            <w:vAlign w:val="center"/>
          </w:tcPr>
          <w:p w14:paraId="5A7E5C84">
            <w:pPr>
              <w:adjustRightInd w:val="0"/>
              <w:snapToGrid w:val="0"/>
              <w:spacing w:line="400" w:lineRule="exact"/>
              <w:jc w:val="center"/>
              <w:rPr>
                <w:rFonts w:ascii="宋体" w:hAnsi="宋体"/>
                <w:szCs w:val="21"/>
              </w:rPr>
            </w:pPr>
          </w:p>
        </w:tc>
      </w:tr>
      <w:tr w14:paraId="3FEC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5C8D3B4E">
            <w:pPr>
              <w:adjustRightInd w:val="0"/>
              <w:snapToGrid w:val="0"/>
              <w:spacing w:line="400" w:lineRule="exact"/>
              <w:jc w:val="center"/>
              <w:rPr>
                <w:rFonts w:ascii="宋体" w:hAnsi="宋体"/>
                <w:szCs w:val="21"/>
              </w:rPr>
            </w:pPr>
          </w:p>
        </w:tc>
        <w:tc>
          <w:tcPr>
            <w:tcW w:w="2824" w:type="dxa"/>
            <w:vAlign w:val="center"/>
          </w:tcPr>
          <w:p w14:paraId="1188EE29">
            <w:pPr>
              <w:adjustRightInd w:val="0"/>
              <w:snapToGrid w:val="0"/>
              <w:spacing w:line="400" w:lineRule="exact"/>
              <w:jc w:val="center"/>
              <w:rPr>
                <w:rFonts w:ascii="宋体" w:hAnsi="宋体"/>
                <w:szCs w:val="21"/>
              </w:rPr>
            </w:pPr>
          </w:p>
        </w:tc>
        <w:tc>
          <w:tcPr>
            <w:tcW w:w="2835" w:type="dxa"/>
            <w:vAlign w:val="center"/>
          </w:tcPr>
          <w:p w14:paraId="3574DE06">
            <w:pPr>
              <w:adjustRightInd w:val="0"/>
              <w:snapToGrid w:val="0"/>
              <w:spacing w:line="400" w:lineRule="exact"/>
              <w:jc w:val="center"/>
              <w:rPr>
                <w:rFonts w:ascii="宋体" w:hAnsi="宋体"/>
                <w:szCs w:val="21"/>
              </w:rPr>
            </w:pPr>
          </w:p>
        </w:tc>
        <w:tc>
          <w:tcPr>
            <w:tcW w:w="2533" w:type="dxa"/>
            <w:vAlign w:val="center"/>
          </w:tcPr>
          <w:p w14:paraId="30B9E3EB">
            <w:pPr>
              <w:adjustRightInd w:val="0"/>
              <w:snapToGrid w:val="0"/>
              <w:spacing w:line="400" w:lineRule="exact"/>
              <w:jc w:val="center"/>
              <w:rPr>
                <w:rFonts w:ascii="宋体" w:hAnsi="宋体"/>
                <w:szCs w:val="21"/>
              </w:rPr>
            </w:pPr>
          </w:p>
        </w:tc>
      </w:tr>
    </w:tbl>
    <w:p w14:paraId="07A019F9">
      <w:pPr>
        <w:adjustRightInd w:val="0"/>
        <w:snapToGrid w:val="0"/>
        <w:spacing w:line="440" w:lineRule="exact"/>
        <w:ind w:left="210" w:hanging="210" w:hangingChars="100"/>
        <w:rPr>
          <w:rFonts w:ascii="宋体" w:hAnsi="宋体"/>
          <w:szCs w:val="21"/>
        </w:rPr>
      </w:pPr>
      <w:r>
        <w:rPr>
          <w:rFonts w:hint="eastAsia" w:ascii="宋体" w:hAnsi="宋体"/>
          <w:szCs w:val="21"/>
        </w:rPr>
        <w:t>注：须与“第五章</w:t>
      </w:r>
      <w:r>
        <w:rPr>
          <w:rFonts w:ascii="宋体" w:hAnsi="宋体"/>
          <w:szCs w:val="21"/>
        </w:rPr>
        <w:t xml:space="preserve">  </w:t>
      </w:r>
      <w:r>
        <w:rPr>
          <w:rFonts w:hint="eastAsia" w:ascii="宋体" w:hAnsi="宋体"/>
          <w:szCs w:val="21"/>
        </w:rPr>
        <w:t>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14:paraId="4BF99139">
      <w:pPr>
        <w:adjustRightInd w:val="0"/>
        <w:snapToGrid w:val="0"/>
        <w:spacing w:line="360" w:lineRule="auto"/>
        <w:rPr>
          <w:rFonts w:ascii="宋体" w:hAnsi="宋体"/>
          <w:szCs w:val="21"/>
        </w:rPr>
      </w:pPr>
    </w:p>
    <w:p w14:paraId="58CF0417">
      <w:pPr>
        <w:adjustRightInd w:val="0"/>
        <w:snapToGrid w:val="0"/>
        <w:spacing w:line="360" w:lineRule="auto"/>
        <w:rPr>
          <w:rFonts w:ascii="宋体" w:hAnsi="宋体"/>
          <w:szCs w:val="21"/>
        </w:rPr>
      </w:pPr>
    </w:p>
    <w:p w14:paraId="119C7FBE">
      <w:pPr>
        <w:adjustRightInd w:val="0"/>
        <w:snapToGrid w:val="0"/>
        <w:spacing w:line="360" w:lineRule="auto"/>
        <w:rPr>
          <w:rFonts w:ascii="宋体" w:hAnsi="宋体"/>
          <w:szCs w:val="21"/>
        </w:rPr>
      </w:pPr>
    </w:p>
    <w:p w14:paraId="100D71D8">
      <w:pPr>
        <w:spacing w:line="400" w:lineRule="atLeast"/>
        <w:jc w:val="left"/>
        <w:rPr>
          <w:rFonts w:ascii="宋体" w:hAnsi="宋体"/>
          <w:szCs w:val="21"/>
        </w:rPr>
      </w:pPr>
      <w:r>
        <w:rPr>
          <w:rFonts w:hint="eastAsia" w:ascii="宋体" w:hAnsi="宋体"/>
          <w:szCs w:val="21"/>
        </w:rPr>
        <w:t>供应商（盖章）：</w:t>
      </w:r>
    </w:p>
    <w:p w14:paraId="1E2708DC">
      <w:pPr>
        <w:spacing w:line="400" w:lineRule="atLeast"/>
        <w:rPr>
          <w:rFonts w:ascii="宋体" w:hAnsi="宋体"/>
          <w:szCs w:val="21"/>
          <w:u w:val="single"/>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30A55A89">
      <w:pPr>
        <w:spacing w:line="400" w:lineRule="atLeast"/>
        <w:rPr>
          <w:rFonts w:ascii="宋体" w:hAnsi="宋体"/>
          <w:szCs w:val="21"/>
          <w:u w:val="single"/>
        </w:rPr>
      </w:pPr>
    </w:p>
    <w:p w14:paraId="10E21AD6">
      <w:pPr>
        <w:spacing w:line="400" w:lineRule="exact"/>
        <w:rPr>
          <w:rStyle w:val="154"/>
          <w:szCs w:val="21"/>
        </w:rPr>
      </w:pPr>
      <w:r>
        <w:rPr>
          <w:rStyle w:val="154"/>
          <w:szCs w:val="21"/>
        </w:rPr>
        <w:br w:type="page"/>
      </w:r>
    </w:p>
    <w:p w14:paraId="6DF2304B">
      <w:pPr>
        <w:pBdr>
          <w:bottom w:val="single" w:color="auto" w:sz="6" w:space="1"/>
        </w:pBdr>
        <w:spacing w:line="400" w:lineRule="exact"/>
        <w:rPr>
          <w:rStyle w:val="154"/>
          <w:szCs w:val="21"/>
        </w:rPr>
      </w:pPr>
      <w:r>
        <w:rPr>
          <w:rStyle w:val="154"/>
          <w:szCs w:val="21"/>
        </w:rPr>
        <w:t>B8按第五章“招标内容与技术需求”要求做出明确完整的响应性叙述；</w:t>
      </w:r>
    </w:p>
    <w:p w14:paraId="72E1A8C9">
      <w:pPr>
        <w:pBdr>
          <w:bottom w:val="single" w:color="auto" w:sz="6" w:space="1"/>
        </w:pBdr>
        <w:spacing w:line="400" w:lineRule="exact"/>
        <w:rPr>
          <w:rStyle w:val="154"/>
          <w:szCs w:val="21"/>
        </w:rPr>
      </w:pPr>
      <w:r>
        <w:rPr>
          <w:rStyle w:val="154"/>
          <w:szCs w:val="21"/>
        </w:rPr>
        <w:t>B9、第三章“评标办法及标准”中“商务分”要求提供的资料（如有需提供）；</w:t>
      </w:r>
    </w:p>
    <w:p w14:paraId="7CA702A1">
      <w:pPr>
        <w:pBdr>
          <w:bottom w:val="single" w:color="auto" w:sz="6" w:space="1"/>
        </w:pBdr>
        <w:spacing w:line="400" w:lineRule="exact"/>
        <w:rPr>
          <w:rStyle w:val="154"/>
          <w:szCs w:val="21"/>
        </w:rPr>
      </w:pPr>
      <w:r>
        <w:rPr>
          <w:rStyle w:val="154"/>
          <w:szCs w:val="21"/>
        </w:rPr>
        <w:t>B10、供应商认为需要的其他资料（如有需提供）。</w:t>
      </w:r>
    </w:p>
    <w:p w14:paraId="411BAA5C">
      <w:pPr>
        <w:pStyle w:val="27"/>
        <w:adjustRightInd w:val="0"/>
        <w:snapToGrid w:val="0"/>
        <w:spacing w:line="400" w:lineRule="exact"/>
        <w:rPr>
          <w:rStyle w:val="154"/>
          <w:sz w:val="21"/>
          <w:szCs w:val="21"/>
        </w:rPr>
      </w:pPr>
    </w:p>
    <w:p w14:paraId="3320398B">
      <w:pPr>
        <w:pStyle w:val="27"/>
        <w:adjustRightInd w:val="0"/>
        <w:snapToGrid w:val="0"/>
        <w:spacing w:line="400" w:lineRule="exact"/>
        <w:rPr>
          <w:rStyle w:val="154"/>
          <w:sz w:val="21"/>
          <w:szCs w:val="21"/>
        </w:rPr>
      </w:pPr>
    </w:p>
    <w:p w14:paraId="6DE6AFB9">
      <w:pPr>
        <w:pStyle w:val="27"/>
        <w:adjustRightInd w:val="0"/>
        <w:snapToGrid w:val="0"/>
        <w:spacing w:line="400" w:lineRule="exact"/>
        <w:rPr>
          <w:rStyle w:val="154"/>
          <w:sz w:val="21"/>
          <w:szCs w:val="21"/>
        </w:rPr>
      </w:pPr>
    </w:p>
    <w:p w14:paraId="34D75EA9">
      <w:pPr>
        <w:pStyle w:val="27"/>
        <w:adjustRightInd w:val="0"/>
        <w:snapToGrid w:val="0"/>
        <w:spacing w:line="400" w:lineRule="exact"/>
        <w:rPr>
          <w:rStyle w:val="154"/>
          <w:sz w:val="21"/>
          <w:szCs w:val="21"/>
        </w:rPr>
      </w:pPr>
    </w:p>
    <w:p w14:paraId="7BBF5A73">
      <w:pPr>
        <w:pStyle w:val="27"/>
        <w:adjustRightInd w:val="0"/>
        <w:snapToGrid w:val="0"/>
        <w:spacing w:line="400" w:lineRule="exact"/>
        <w:rPr>
          <w:rStyle w:val="154"/>
          <w:sz w:val="21"/>
          <w:szCs w:val="21"/>
        </w:rPr>
      </w:pPr>
    </w:p>
    <w:p w14:paraId="23B8508B">
      <w:pPr>
        <w:spacing w:line="400" w:lineRule="exact"/>
        <w:rPr>
          <w:rFonts w:ascii="宋体" w:hAnsi="宋体"/>
          <w:b/>
          <w:szCs w:val="21"/>
        </w:rPr>
      </w:pPr>
    </w:p>
    <w:p w14:paraId="3DA8D3E3">
      <w:pPr>
        <w:spacing w:line="400" w:lineRule="exact"/>
        <w:rPr>
          <w:rFonts w:ascii="宋体" w:hAnsi="宋体"/>
          <w:b/>
          <w:szCs w:val="21"/>
        </w:rPr>
      </w:pPr>
    </w:p>
    <w:p w14:paraId="007652E4">
      <w:pPr>
        <w:spacing w:line="400" w:lineRule="exact"/>
        <w:rPr>
          <w:rFonts w:ascii="宋体" w:hAnsi="宋体"/>
          <w:b/>
          <w:szCs w:val="21"/>
        </w:rPr>
      </w:pPr>
    </w:p>
    <w:p w14:paraId="41A980C3">
      <w:pPr>
        <w:spacing w:line="400" w:lineRule="exact"/>
        <w:rPr>
          <w:rFonts w:ascii="宋体" w:hAnsi="宋体"/>
          <w:b/>
          <w:szCs w:val="21"/>
        </w:rPr>
      </w:pPr>
    </w:p>
    <w:p w14:paraId="4EC934E6">
      <w:pPr>
        <w:spacing w:line="400" w:lineRule="exact"/>
        <w:rPr>
          <w:rFonts w:ascii="宋体" w:hAnsi="宋体"/>
          <w:b/>
          <w:szCs w:val="21"/>
        </w:rPr>
      </w:pPr>
    </w:p>
    <w:p w14:paraId="5D6C8765">
      <w:pPr>
        <w:spacing w:line="400" w:lineRule="exact"/>
        <w:rPr>
          <w:rFonts w:ascii="宋体" w:hAnsi="宋体"/>
          <w:b/>
          <w:szCs w:val="21"/>
        </w:rPr>
      </w:pPr>
    </w:p>
    <w:p w14:paraId="2EA5605C">
      <w:pPr>
        <w:spacing w:line="400" w:lineRule="exact"/>
        <w:rPr>
          <w:rFonts w:ascii="宋体" w:hAnsi="宋体"/>
          <w:b/>
          <w:szCs w:val="21"/>
        </w:rPr>
      </w:pPr>
    </w:p>
    <w:p w14:paraId="709EB0C2">
      <w:pPr>
        <w:spacing w:line="400" w:lineRule="exact"/>
        <w:rPr>
          <w:rFonts w:ascii="宋体" w:hAnsi="宋体"/>
          <w:b/>
          <w:szCs w:val="21"/>
        </w:rPr>
      </w:pPr>
    </w:p>
    <w:p w14:paraId="7295B0FB">
      <w:pPr>
        <w:spacing w:line="400" w:lineRule="exact"/>
        <w:rPr>
          <w:rFonts w:ascii="宋体" w:hAnsi="宋体"/>
          <w:b/>
          <w:szCs w:val="21"/>
        </w:rPr>
      </w:pPr>
    </w:p>
    <w:p w14:paraId="7BDBE564">
      <w:pPr>
        <w:spacing w:line="400" w:lineRule="exact"/>
        <w:rPr>
          <w:rFonts w:ascii="宋体" w:hAnsi="宋体"/>
          <w:b/>
          <w:szCs w:val="21"/>
        </w:rPr>
      </w:pPr>
    </w:p>
    <w:p w14:paraId="30E2C3F5">
      <w:pPr>
        <w:spacing w:line="400" w:lineRule="exact"/>
        <w:rPr>
          <w:rFonts w:ascii="宋体" w:hAnsi="宋体"/>
          <w:b/>
          <w:szCs w:val="21"/>
        </w:rPr>
      </w:pPr>
      <w:r>
        <w:rPr>
          <w:rFonts w:ascii="宋体" w:hAnsi="宋体"/>
          <w:b/>
          <w:szCs w:val="21"/>
        </w:rPr>
        <w:t xml:space="preserve"> </w:t>
      </w:r>
    </w:p>
    <w:p w14:paraId="722DCF1B">
      <w:pPr>
        <w:spacing w:line="400" w:lineRule="exact"/>
        <w:rPr>
          <w:rFonts w:ascii="宋体" w:hAnsi="宋体"/>
          <w:b/>
          <w:szCs w:val="21"/>
        </w:rPr>
      </w:pPr>
    </w:p>
    <w:p w14:paraId="68A2FCE4">
      <w:pPr>
        <w:spacing w:line="400" w:lineRule="exact"/>
        <w:rPr>
          <w:rFonts w:ascii="宋体" w:hAnsi="宋体"/>
          <w:b/>
          <w:szCs w:val="21"/>
        </w:rPr>
      </w:pPr>
    </w:p>
    <w:p w14:paraId="4605AEE1">
      <w:pPr>
        <w:spacing w:line="400" w:lineRule="exact"/>
        <w:rPr>
          <w:rFonts w:ascii="宋体" w:hAnsi="宋体"/>
          <w:b/>
          <w:szCs w:val="21"/>
        </w:rPr>
      </w:pPr>
    </w:p>
    <w:p w14:paraId="56C8ADDC">
      <w:pPr>
        <w:spacing w:line="400" w:lineRule="exact"/>
        <w:rPr>
          <w:rFonts w:ascii="宋体" w:hAnsi="宋体"/>
          <w:b/>
          <w:szCs w:val="21"/>
        </w:rPr>
      </w:pPr>
    </w:p>
    <w:p w14:paraId="10FCE7F0">
      <w:pPr>
        <w:spacing w:line="400" w:lineRule="exact"/>
        <w:rPr>
          <w:rFonts w:ascii="宋体" w:hAnsi="宋体"/>
          <w:b/>
          <w:szCs w:val="21"/>
        </w:rPr>
      </w:pPr>
    </w:p>
    <w:p w14:paraId="3E05B8CC">
      <w:pPr>
        <w:spacing w:line="400" w:lineRule="exact"/>
        <w:rPr>
          <w:rFonts w:ascii="宋体" w:hAnsi="宋体"/>
          <w:b/>
          <w:szCs w:val="21"/>
        </w:rPr>
      </w:pPr>
    </w:p>
    <w:p w14:paraId="55F7F657">
      <w:pPr>
        <w:spacing w:line="400" w:lineRule="exact"/>
        <w:rPr>
          <w:rFonts w:ascii="宋体" w:hAnsi="宋体"/>
          <w:b/>
          <w:szCs w:val="21"/>
        </w:rPr>
      </w:pPr>
    </w:p>
    <w:p w14:paraId="448B5B99">
      <w:pPr>
        <w:spacing w:line="400" w:lineRule="exact"/>
        <w:rPr>
          <w:rFonts w:ascii="宋体" w:hAnsi="宋体"/>
          <w:b/>
          <w:szCs w:val="21"/>
        </w:rPr>
      </w:pPr>
    </w:p>
    <w:p w14:paraId="3B8B6CD1">
      <w:pPr>
        <w:spacing w:line="400" w:lineRule="exact"/>
        <w:rPr>
          <w:rFonts w:ascii="宋体" w:hAnsi="宋体"/>
          <w:b/>
          <w:szCs w:val="21"/>
        </w:rPr>
      </w:pPr>
    </w:p>
    <w:p w14:paraId="11B978BB">
      <w:pPr>
        <w:autoSpaceDE w:val="0"/>
        <w:autoSpaceDN w:val="0"/>
        <w:adjustRightInd w:val="0"/>
        <w:spacing w:before="960" w:beforeLines="400" w:line="420" w:lineRule="exact"/>
        <w:jc w:val="center"/>
        <w:rPr>
          <w:rStyle w:val="154"/>
          <w:sz w:val="32"/>
          <w:szCs w:val="32"/>
        </w:rPr>
      </w:pPr>
      <w:bookmarkStart w:id="112" w:name="_Toc74987463"/>
      <w:bookmarkStart w:id="113" w:name="_Toc443468293"/>
      <w:bookmarkStart w:id="114" w:name="_Toc74987431"/>
      <w:bookmarkStart w:id="115" w:name="_Toc21541028"/>
      <w:r>
        <w:rPr>
          <w:rStyle w:val="154"/>
          <w:sz w:val="32"/>
          <w:szCs w:val="32"/>
        </w:rPr>
        <w:t>C.</w:t>
      </w:r>
      <w:r>
        <w:rPr>
          <w:rStyle w:val="154"/>
          <w:rFonts w:hint="eastAsia"/>
          <w:sz w:val="32"/>
          <w:szCs w:val="32"/>
        </w:rPr>
        <w:t>报价文件</w:t>
      </w:r>
      <w:bookmarkEnd w:id="112"/>
      <w:bookmarkEnd w:id="113"/>
      <w:bookmarkEnd w:id="114"/>
      <w:bookmarkEnd w:id="115"/>
    </w:p>
    <w:p w14:paraId="3FC33CA9">
      <w:pPr>
        <w:autoSpaceDE w:val="0"/>
        <w:autoSpaceDN w:val="0"/>
        <w:adjustRightInd w:val="0"/>
        <w:spacing w:line="420" w:lineRule="exact"/>
        <w:rPr>
          <w:rStyle w:val="154"/>
          <w:b w:val="0"/>
          <w:lang w:val="zh-CN"/>
        </w:rPr>
      </w:pPr>
      <w:r>
        <w:rPr>
          <w:rStyle w:val="154"/>
          <w:sz w:val="32"/>
          <w:szCs w:val="32"/>
        </w:rPr>
        <w:br w:type="page"/>
      </w:r>
      <w:r>
        <w:rPr>
          <w:rStyle w:val="154"/>
          <w:rFonts w:hint="eastAsia"/>
          <w:szCs w:val="21"/>
        </w:rPr>
        <w:t>封面</w:t>
      </w:r>
    </w:p>
    <w:p w14:paraId="0FC49980">
      <w:pPr>
        <w:spacing w:line="360" w:lineRule="auto"/>
        <w:rPr>
          <w:rFonts w:ascii="宋体" w:hAnsi="宋体"/>
          <w:sz w:val="28"/>
          <w:szCs w:val="28"/>
        </w:rPr>
      </w:pPr>
    </w:p>
    <w:p w14:paraId="7518301F">
      <w:pPr>
        <w:pStyle w:val="93"/>
      </w:pPr>
    </w:p>
    <w:p w14:paraId="0E506997">
      <w:pPr>
        <w:spacing w:line="360" w:lineRule="auto"/>
        <w:jc w:val="center"/>
        <w:rPr>
          <w:rFonts w:ascii="宋体" w:hAnsi="宋体"/>
          <w:sz w:val="40"/>
          <w:szCs w:val="48"/>
          <w:u w:val="single"/>
        </w:rPr>
      </w:pPr>
      <w:r>
        <w:rPr>
          <w:rFonts w:hint="eastAsia" w:ascii="宋体" w:hAnsi="宋体"/>
          <w:b/>
          <w:sz w:val="40"/>
          <w:szCs w:val="48"/>
        </w:rPr>
        <w:t>慈溪市自然资源和规划局</w:t>
      </w:r>
      <w:r>
        <w:rPr>
          <w:rFonts w:ascii="宋体" w:hAnsi="宋体"/>
          <w:b/>
          <w:sz w:val="40"/>
          <w:szCs w:val="48"/>
        </w:rPr>
        <w:t>2025年度信息化维护服务项目</w:t>
      </w:r>
    </w:p>
    <w:p w14:paraId="6C4F90FC">
      <w:pPr>
        <w:spacing w:line="360" w:lineRule="auto"/>
        <w:jc w:val="center"/>
        <w:rPr>
          <w:rFonts w:ascii="宋体" w:hAnsi="宋体"/>
          <w:sz w:val="36"/>
          <w:szCs w:val="36"/>
          <w:u w:val="single"/>
        </w:rPr>
      </w:pPr>
    </w:p>
    <w:p w14:paraId="5C5D0F77">
      <w:pPr>
        <w:spacing w:line="360" w:lineRule="auto"/>
        <w:ind w:firstLine="2160" w:firstLineChars="600"/>
        <w:rPr>
          <w:rFonts w:ascii="宋体" w:hAnsi="宋体"/>
          <w:sz w:val="36"/>
          <w:szCs w:val="36"/>
          <w:u w:val="single"/>
        </w:rPr>
      </w:pPr>
      <w:r>
        <w:rPr>
          <w:rFonts w:hint="eastAsia" w:ascii="宋体" w:hAnsi="宋体"/>
          <w:sz w:val="36"/>
          <w:szCs w:val="36"/>
          <w:u w:val="single"/>
        </w:rPr>
        <w:t>项目编号：</w:t>
      </w:r>
      <w:r>
        <w:rPr>
          <w:rFonts w:ascii="宋体" w:hAnsi="宋体"/>
          <w:sz w:val="36"/>
          <w:szCs w:val="36"/>
          <w:u w:val="single"/>
        </w:rPr>
        <w:t xml:space="preserve">                </w:t>
      </w:r>
    </w:p>
    <w:p w14:paraId="613B579F">
      <w:pPr>
        <w:spacing w:line="360" w:lineRule="auto"/>
        <w:ind w:firstLine="2340" w:firstLineChars="650"/>
        <w:rPr>
          <w:rFonts w:ascii="宋体" w:hAnsi="宋体"/>
          <w:sz w:val="36"/>
          <w:szCs w:val="36"/>
        </w:rPr>
      </w:pPr>
      <w:r>
        <w:rPr>
          <w:rFonts w:hint="eastAsia" w:ascii="宋体" w:hAnsi="宋体"/>
          <w:sz w:val="36"/>
          <w:szCs w:val="36"/>
          <w:u w:val="single"/>
        </w:rPr>
        <w:t>标</w:t>
      </w:r>
      <w:r>
        <w:rPr>
          <w:rFonts w:ascii="宋体" w:hAnsi="宋体"/>
          <w:sz w:val="36"/>
          <w:szCs w:val="36"/>
          <w:u w:val="single"/>
        </w:rPr>
        <w:t xml:space="preserve">   </w:t>
      </w:r>
      <w:r>
        <w:rPr>
          <w:rFonts w:hint="eastAsia" w:ascii="宋体" w:hAnsi="宋体"/>
          <w:sz w:val="36"/>
          <w:szCs w:val="36"/>
          <w:u w:val="single"/>
        </w:rPr>
        <w:t>项：（如有多个标项）</w:t>
      </w:r>
    </w:p>
    <w:p w14:paraId="21287CCF">
      <w:pPr>
        <w:rPr>
          <w:rFonts w:ascii="宋体" w:hAnsi="宋体"/>
          <w:sz w:val="28"/>
          <w:szCs w:val="28"/>
        </w:rPr>
      </w:pPr>
    </w:p>
    <w:p w14:paraId="7626F135">
      <w:pPr>
        <w:spacing w:line="360" w:lineRule="auto"/>
        <w:jc w:val="center"/>
        <w:rPr>
          <w:rFonts w:ascii="宋体" w:hAnsi="宋体"/>
          <w:sz w:val="36"/>
          <w:szCs w:val="36"/>
        </w:rPr>
      </w:pPr>
      <w:r>
        <w:rPr>
          <w:rFonts w:hint="eastAsia" w:ascii="宋体" w:hAnsi="宋体"/>
          <w:sz w:val="36"/>
          <w:szCs w:val="36"/>
        </w:rPr>
        <w:t>（报价文件）</w:t>
      </w:r>
    </w:p>
    <w:p w14:paraId="2D4E0FA9">
      <w:pPr>
        <w:jc w:val="center"/>
        <w:rPr>
          <w:rFonts w:ascii="宋体" w:hAnsi="宋体"/>
          <w:sz w:val="28"/>
          <w:szCs w:val="28"/>
        </w:rPr>
      </w:pPr>
    </w:p>
    <w:p w14:paraId="43F195B3">
      <w:pPr>
        <w:spacing w:line="360" w:lineRule="auto"/>
        <w:jc w:val="center"/>
        <w:rPr>
          <w:rFonts w:ascii="宋体" w:hAnsi="宋体"/>
          <w:b/>
          <w:sz w:val="72"/>
          <w:szCs w:val="72"/>
        </w:rPr>
      </w:pPr>
    </w:p>
    <w:p w14:paraId="456BCD10">
      <w:pPr>
        <w:spacing w:line="360" w:lineRule="auto"/>
        <w:jc w:val="center"/>
        <w:rPr>
          <w:rFonts w:ascii="宋体" w:hAnsi="宋体"/>
          <w:b/>
          <w:sz w:val="72"/>
          <w:szCs w:val="72"/>
        </w:rPr>
      </w:pPr>
      <w:r>
        <w:rPr>
          <w:rFonts w:hint="eastAsia" w:ascii="宋体" w:hAnsi="宋体"/>
          <w:b/>
          <w:sz w:val="72"/>
          <w:szCs w:val="72"/>
        </w:rPr>
        <w:t>投标文件</w:t>
      </w:r>
    </w:p>
    <w:p w14:paraId="28B0E91B">
      <w:pPr>
        <w:spacing w:line="360" w:lineRule="auto"/>
        <w:jc w:val="center"/>
        <w:rPr>
          <w:rFonts w:ascii="宋体" w:hAnsi="宋体"/>
          <w:sz w:val="36"/>
          <w:szCs w:val="36"/>
        </w:rPr>
      </w:pPr>
    </w:p>
    <w:p w14:paraId="7FCD0713">
      <w:pPr>
        <w:spacing w:line="360" w:lineRule="auto"/>
        <w:jc w:val="center"/>
        <w:rPr>
          <w:rFonts w:ascii="宋体" w:hAnsi="宋体"/>
          <w:sz w:val="36"/>
          <w:szCs w:val="36"/>
        </w:rPr>
      </w:pPr>
    </w:p>
    <w:p w14:paraId="77DCEFEF">
      <w:pPr>
        <w:spacing w:line="360" w:lineRule="auto"/>
        <w:jc w:val="center"/>
        <w:rPr>
          <w:rFonts w:ascii="宋体" w:hAnsi="宋体"/>
          <w:sz w:val="36"/>
          <w:szCs w:val="36"/>
        </w:rPr>
      </w:pPr>
    </w:p>
    <w:p w14:paraId="458ACFEF">
      <w:pPr>
        <w:spacing w:line="360" w:lineRule="auto"/>
        <w:jc w:val="center"/>
        <w:rPr>
          <w:rFonts w:ascii="宋体" w:hAnsi="宋体"/>
          <w:sz w:val="36"/>
          <w:szCs w:val="36"/>
        </w:rPr>
      </w:pPr>
    </w:p>
    <w:p w14:paraId="49379F97">
      <w:pPr>
        <w:spacing w:line="360" w:lineRule="auto"/>
        <w:jc w:val="center"/>
        <w:rPr>
          <w:rFonts w:ascii="宋体" w:hAnsi="宋体"/>
          <w:sz w:val="36"/>
          <w:szCs w:val="36"/>
          <w:u w:val="single"/>
        </w:rPr>
      </w:pPr>
      <w:r>
        <w:rPr>
          <w:rFonts w:hint="eastAsia" w:ascii="宋体" w:hAnsi="宋体"/>
          <w:sz w:val="36"/>
          <w:szCs w:val="36"/>
        </w:rPr>
        <w:t>供应商全称：</w:t>
      </w:r>
      <w:r>
        <w:rPr>
          <w:rFonts w:hint="eastAsia" w:ascii="宋体" w:hAnsi="宋体"/>
          <w:sz w:val="36"/>
          <w:szCs w:val="36"/>
          <w:u w:val="single"/>
        </w:rPr>
        <w:t>（加盖单位公章）</w:t>
      </w:r>
    </w:p>
    <w:p w14:paraId="6879CFF5">
      <w:pPr>
        <w:pStyle w:val="29"/>
        <w:ind w:left="101" w:leftChars="48" w:firstLine="1920" w:firstLineChars="800"/>
        <w:jc w:val="left"/>
        <w:rPr>
          <w:rFonts w:hAnsi="宋体"/>
          <w:kern w:val="2"/>
          <w:szCs w:val="28"/>
          <w:u w:val="single"/>
        </w:rPr>
      </w:pPr>
    </w:p>
    <w:p w14:paraId="4E890AEF">
      <w:pPr>
        <w:autoSpaceDE w:val="0"/>
        <w:autoSpaceDN w:val="0"/>
        <w:adjustRightInd w:val="0"/>
        <w:spacing w:line="400" w:lineRule="exact"/>
        <w:jc w:val="center"/>
        <w:outlineLvl w:val="0"/>
        <w:rPr>
          <w:rStyle w:val="154"/>
          <w:sz w:val="28"/>
          <w:szCs w:val="28"/>
        </w:rPr>
      </w:pPr>
      <w:bookmarkStart w:id="116" w:name="_Toc745"/>
      <w:bookmarkStart w:id="117" w:name="_Toc74987432"/>
      <w:bookmarkStart w:id="118" w:name="_Toc1675"/>
      <w:bookmarkStart w:id="119" w:name="_Toc74987562"/>
      <w:bookmarkStart w:id="120" w:name="_Toc21541029"/>
      <w:bookmarkStart w:id="121" w:name="_Toc85732609"/>
      <w:bookmarkStart w:id="122" w:name="_Toc443468294"/>
      <w:bookmarkStart w:id="123" w:name="_Toc74987464"/>
      <w:r>
        <w:rPr>
          <w:rFonts w:hint="eastAsia" w:ascii="宋体" w:hAnsi="宋体"/>
          <w:sz w:val="36"/>
          <w:szCs w:val="36"/>
        </w:rPr>
        <w:t>年</w:t>
      </w:r>
      <w:r>
        <w:rPr>
          <w:rFonts w:ascii="宋体" w:hAnsi="宋体"/>
          <w:sz w:val="36"/>
          <w:szCs w:val="36"/>
        </w:rPr>
        <w:t xml:space="preserve">  </w:t>
      </w:r>
      <w:r>
        <w:rPr>
          <w:rFonts w:hint="eastAsia" w:ascii="宋体" w:hAnsi="宋体"/>
          <w:sz w:val="36"/>
          <w:szCs w:val="36"/>
        </w:rPr>
        <w:t>月</w:t>
      </w:r>
      <w:r>
        <w:rPr>
          <w:rFonts w:ascii="宋体" w:hAnsi="宋体"/>
          <w:sz w:val="36"/>
          <w:szCs w:val="36"/>
        </w:rPr>
        <w:t xml:space="preserve">  </w:t>
      </w:r>
      <w:r>
        <w:rPr>
          <w:rFonts w:hint="eastAsia" w:ascii="宋体" w:hAnsi="宋体"/>
          <w:sz w:val="36"/>
          <w:szCs w:val="36"/>
        </w:rPr>
        <w:t>日</w:t>
      </w:r>
      <w:bookmarkEnd w:id="116"/>
      <w:bookmarkEnd w:id="117"/>
      <w:bookmarkEnd w:id="118"/>
      <w:bookmarkEnd w:id="119"/>
      <w:bookmarkEnd w:id="120"/>
      <w:bookmarkEnd w:id="121"/>
      <w:bookmarkEnd w:id="122"/>
      <w:bookmarkEnd w:id="123"/>
    </w:p>
    <w:p w14:paraId="0D29663E">
      <w:pPr>
        <w:autoSpaceDE w:val="0"/>
        <w:autoSpaceDN w:val="0"/>
        <w:adjustRightInd w:val="0"/>
        <w:spacing w:line="400" w:lineRule="exact"/>
        <w:jc w:val="center"/>
        <w:outlineLvl w:val="0"/>
        <w:rPr>
          <w:rStyle w:val="154"/>
          <w:sz w:val="28"/>
          <w:szCs w:val="28"/>
        </w:rPr>
      </w:pPr>
    </w:p>
    <w:p w14:paraId="594CDC8D">
      <w:pPr>
        <w:spacing w:line="360" w:lineRule="auto"/>
        <w:jc w:val="center"/>
        <w:rPr>
          <w:rFonts w:ascii="宋体" w:hAnsi="宋体"/>
          <w:b/>
          <w:szCs w:val="21"/>
        </w:rPr>
      </w:pPr>
      <w:r>
        <w:rPr>
          <w:rStyle w:val="154"/>
          <w:sz w:val="28"/>
          <w:szCs w:val="28"/>
        </w:rPr>
        <w:br w:type="page"/>
      </w:r>
      <w:bookmarkEnd w:id="110"/>
      <w:bookmarkEnd w:id="111"/>
      <w:bookmarkStart w:id="124" w:name="_Toc21541030"/>
      <w:bookmarkStart w:id="125" w:name="_Toc74987465"/>
      <w:bookmarkStart w:id="126" w:name="_Toc74987433"/>
      <w:r>
        <w:rPr>
          <w:rFonts w:ascii="宋体" w:hAnsi="宋体"/>
          <w:b/>
          <w:szCs w:val="21"/>
        </w:rPr>
        <w:t>C1 开标一览表</w:t>
      </w:r>
      <w:bookmarkEnd w:id="124"/>
      <w:bookmarkEnd w:id="125"/>
      <w:bookmarkEnd w:id="126"/>
    </w:p>
    <w:p w14:paraId="047D3F41">
      <w:pPr>
        <w:pStyle w:val="22"/>
        <w:spacing w:line="400" w:lineRule="exact"/>
        <w:ind w:firstLine="0"/>
        <w:rPr>
          <w:rFonts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u w:val="single"/>
        </w:rPr>
        <w:t>慈溪市自然资源和规划局</w:t>
      </w:r>
      <w:r>
        <w:rPr>
          <w:rFonts w:ascii="宋体" w:hAnsi="宋体" w:eastAsia="宋体"/>
          <w:sz w:val="21"/>
          <w:szCs w:val="21"/>
          <w:u w:val="single"/>
        </w:rPr>
        <w:t>2025年度信息化维护服务项目</w:t>
      </w:r>
    </w:p>
    <w:p w14:paraId="16290EF7">
      <w:pPr>
        <w:pStyle w:val="22"/>
        <w:spacing w:line="400" w:lineRule="exact"/>
        <w:ind w:firstLine="0"/>
        <w:rPr>
          <w:rFonts w:ascii="宋体" w:eastAsia="宋体" w:cs="宋体"/>
          <w:kern w:val="0"/>
          <w:sz w:val="18"/>
          <w:szCs w:val="21"/>
        </w:rPr>
      </w:pPr>
      <w:r>
        <w:rPr>
          <w:rFonts w:hint="eastAsia" w:ascii="宋体" w:hAnsi="宋体" w:eastAsia="宋体"/>
          <w:sz w:val="21"/>
          <w:szCs w:val="21"/>
        </w:rPr>
        <w:t>项目编号：</w:t>
      </w:r>
    </w:p>
    <w:p w14:paraId="3B87AFDF">
      <w:pPr>
        <w:pStyle w:val="23"/>
      </w:pPr>
    </w:p>
    <w:tbl>
      <w:tblPr>
        <w:tblStyle w:val="47"/>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387"/>
        <w:gridCol w:w="2440"/>
        <w:gridCol w:w="799"/>
        <w:gridCol w:w="3878"/>
      </w:tblGrid>
      <w:tr w14:paraId="4EC5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7FA8D">
            <w:pPr>
              <w:snapToGrid w:val="0"/>
              <w:spacing w:line="400" w:lineRule="exact"/>
              <w:jc w:val="center"/>
              <w:rPr>
                <w:rFonts w:ascii="宋体" w:hAnsi="宋体" w:cs="宋体"/>
                <w:bCs/>
                <w:szCs w:val="21"/>
              </w:rPr>
            </w:pPr>
            <w:r>
              <w:rPr>
                <w:rFonts w:hint="eastAsia" w:ascii="宋体" w:hAnsi="宋体" w:cs="宋体"/>
                <w:bCs/>
                <w:szCs w:val="21"/>
              </w:rPr>
              <w:t>标项号</w:t>
            </w:r>
          </w:p>
        </w:tc>
        <w:tc>
          <w:tcPr>
            <w:tcW w:w="13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B3178">
            <w:pPr>
              <w:spacing w:line="400" w:lineRule="exact"/>
              <w:jc w:val="center"/>
              <w:rPr>
                <w:rFonts w:ascii="宋体" w:hAnsi="宋体" w:cs="宋体"/>
                <w:bCs/>
                <w:szCs w:val="21"/>
              </w:rPr>
            </w:pPr>
            <w:r>
              <w:rPr>
                <w:rFonts w:hint="eastAsia" w:ascii="宋体" w:hAnsi="宋体" w:cs="宋体"/>
                <w:bCs/>
                <w:szCs w:val="21"/>
              </w:rPr>
              <w:t>名称</w:t>
            </w:r>
          </w:p>
        </w:tc>
        <w:tc>
          <w:tcPr>
            <w:tcW w:w="2440" w:type="dxa"/>
            <w:tcBorders>
              <w:top w:val="single" w:color="000000" w:sz="8" w:space="0"/>
              <w:left w:val="single" w:color="000000" w:sz="8" w:space="0"/>
              <w:bottom w:val="single" w:color="000000" w:sz="8" w:space="0"/>
              <w:right w:val="single" w:color="auto" w:sz="4" w:space="0"/>
            </w:tcBorders>
            <w:shd w:val="clear" w:color="auto" w:fill="auto"/>
            <w:vAlign w:val="center"/>
          </w:tcPr>
          <w:p w14:paraId="16D80DD0">
            <w:pPr>
              <w:spacing w:line="400" w:lineRule="exact"/>
              <w:jc w:val="center"/>
              <w:rPr>
                <w:rFonts w:ascii="宋体" w:hAnsi="宋体" w:cs="宋体"/>
                <w:bCs/>
                <w:szCs w:val="21"/>
              </w:rPr>
            </w:pPr>
            <w:r>
              <w:rPr>
                <w:rFonts w:hint="eastAsia" w:ascii="宋体" w:hAnsi="宋体" w:cs="宋体"/>
                <w:bCs/>
                <w:szCs w:val="21"/>
              </w:rPr>
              <w:t>内容</w:t>
            </w:r>
          </w:p>
        </w:tc>
        <w:tc>
          <w:tcPr>
            <w:tcW w:w="799" w:type="dxa"/>
            <w:tcBorders>
              <w:top w:val="single" w:color="000000" w:sz="8" w:space="0"/>
              <w:left w:val="single" w:color="auto" w:sz="4" w:space="0"/>
              <w:bottom w:val="single" w:color="000000" w:sz="8" w:space="0"/>
              <w:right w:val="single" w:color="auto" w:sz="4" w:space="0"/>
            </w:tcBorders>
            <w:shd w:val="clear" w:color="auto" w:fill="auto"/>
            <w:vAlign w:val="center"/>
          </w:tcPr>
          <w:p w14:paraId="5AF90456">
            <w:pPr>
              <w:spacing w:line="400" w:lineRule="exact"/>
              <w:jc w:val="center"/>
              <w:rPr>
                <w:rFonts w:ascii="宋体" w:hAnsi="宋体" w:cs="宋体"/>
                <w:bCs/>
                <w:szCs w:val="21"/>
              </w:rPr>
            </w:pPr>
            <w:r>
              <w:rPr>
                <w:rFonts w:hint="eastAsia" w:ascii="宋体" w:hAnsi="宋体" w:cs="宋体"/>
                <w:bCs/>
                <w:szCs w:val="21"/>
              </w:rPr>
              <w:t>数量</w:t>
            </w:r>
          </w:p>
        </w:tc>
        <w:tc>
          <w:tcPr>
            <w:tcW w:w="3878" w:type="dxa"/>
            <w:tcBorders>
              <w:top w:val="single" w:color="000000" w:sz="8" w:space="0"/>
              <w:left w:val="single" w:color="auto" w:sz="4" w:space="0"/>
              <w:bottom w:val="single" w:color="000000" w:sz="8" w:space="0"/>
              <w:right w:val="single" w:color="000000" w:sz="8" w:space="0"/>
            </w:tcBorders>
            <w:shd w:val="clear" w:color="auto" w:fill="auto"/>
            <w:vAlign w:val="center"/>
          </w:tcPr>
          <w:p w14:paraId="19CE5B44">
            <w:pPr>
              <w:spacing w:line="400" w:lineRule="exact"/>
              <w:jc w:val="center"/>
              <w:rPr>
                <w:rFonts w:ascii="宋体" w:hAnsi="宋体" w:cs="宋体"/>
                <w:bCs/>
                <w:szCs w:val="21"/>
              </w:rPr>
            </w:pPr>
            <w:r>
              <w:rPr>
                <w:rFonts w:hint="eastAsia" w:ascii="宋体" w:hAnsi="宋体" w:cs="宋体"/>
                <w:bCs/>
                <w:szCs w:val="21"/>
              </w:rPr>
              <w:t>报价</w:t>
            </w:r>
            <w:r>
              <w:rPr>
                <w:rFonts w:ascii="宋体" w:hAnsi="宋体" w:cs="宋体"/>
                <w:bCs/>
                <w:szCs w:val="21"/>
              </w:rPr>
              <w:t xml:space="preserve"> </w:t>
            </w:r>
          </w:p>
        </w:tc>
      </w:tr>
      <w:tr w14:paraId="3673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AE135">
            <w:pPr>
              <w:snapToGrid w:val="0"/>
              <w:spacing w:line="400" w:lineRule="exact"/>
              <w:jc w:val="center"/>
              <w:rPr>
                <w:rFonts w:ascii="宋体" w:hAnsi="宋体" w:cs="宋体"/>
                <w:bCs/>
                <w:szCs w:val="21"/>
              </w:rPr>
            </w:pPr>
            <w:r>
              <w:rPr>
                <w:rFonts w:ascii="宋体" w:hAnsi="宋体" w:cs="宋体"/>
                <w:bCs/>
                <w:szCs w:val="21"/>
              </w:rPr>
              <w:t>1</w:t>
            </w:r>
          </w:p>
        </w:tc>
        <w:tc>
          <w:tcPr>
            <w:tcW w:w="13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902936">
            <w:pPr>
              <w:spacing w:line="400" w:lineRule="exact"/>
              <w:jc w:val="center"/>
              <w:rPr>
                <w:rFonts w:ascii="宋体" w:hAnsi="宋体" w:cs="宋体"/>
                <w:bCs/>
                <w:szCs w:val="21"/>
              </w:rPr>
            </w:pPr>
            <w:r>
              <w:rPr>
                <w:rFonts w:hint="eastAsia" w:ascii="宋体" w:hAnsi="宋体" w:cs="宋体"/>
                <w:bCs/>
                <w:szCs w:val="21"/>
              </w:rPr>
              <w:t>慈溪市自然资源和规划局</w:t>
            </w:r>
            <w:r>
              <w:rPr>
                <w:rFonts w:ascii="宋体" w:hAnsi="宋体" w:cs="宋体"/>
                <w:bCs/>
                <w:szCs w:val="21"/>
              </w:rPr>
              <w:t>2025年度信息化维护服务项目</w:t>
            </w:r>
          </w:p>
        </w:tc>
        <w:tc>
          <w:tcPr>
            <w:tcW w:w="2440" w:type="dxa"/>
            <w:tcBorders>
              <w:top w:val="single" w:color="000000" w:sz="8" w:space="0"/>
              <w:left w:val="single" w:color="000000" w:sz="8" w:space="0"/>
              <w:bottom w:val="single" w:color="000000" w:sz="8" w:space="0"/>
              <w:right w:val="single" w:color="auto" w:sz="4" w:space="0"/>
            </w:tcBorders>
            <w:shd w:val="clear" w:color="auto" w:fill="auto"/>
            <w:vAlign w:val="center"/>
          </w:tcPr>
          <w:p w14:paraId="33B0DF3E">
            <w:pPr>
              <w:spacing w:line="400" w:lineRule="exact"/>
              <w:jc w:val="center"/>
              <w:rPr>
                <w:rFonts w:ascii="宋体" w:hAnsi="宋体" w:cs="宋体"/>
                <w:bCs/>
                <w:szCs w:val="21"/>
              </w:rPr>
            </w:pPr>
            <w:r>
              <w:rPr>
                <w:rFonts w:hint="eastAsia" w:ascii="宋体" w:hAnsi="宋体" w:cs="宋体"/>
                <w:bCs/>
                <w:szCs w:val="21"/>
              </w:rPr>
              <w:t>慈溪市自然资源和规划局</w:t>
            </w:r>
            <w:r>
              <w:rPr>
                <w:rFonts w:ascii="宋体" w:hAnsi="宋体" w:cs="宋体"/>
                <w:bCs/>
                <w:szCs w:val="21"/>
              </w:rPr>
              <w:t xml:space="preserve">2025年度信息化维护服务 </w:t>
            </w:r>
          </w:p>
        </w:tc>
        <w:tc>
          <w:tcPr>
            <w:tcW w:w="799" w:type="dxa"/>
            <w:tcBorders>
              <w:top w:val="single" w:color="000000" w:sz="8" w:space="0"/>
              <w:left w:val="single" w:color="auto" w:sz="4" w:space="0"/>
              <w:bottom w:val="single" w:color="000000" w:sz="8" w:space="0"/>
              <w:right w:val="single" w:color="auto" w:sz="4" w:space="0"/>
            </w:tcBorders>
            <w:shd w:val="clear" w:color="auto" w:fill="auto"/>
            <w:vAlign w:val="center"/>
          </w:tcPr>
          <w:p w14:paraId="2D7C6770">
            <w:pPr>
              <w:spacing w:line="400" w:lineRule="exact"/>
              <w:jc w:val="center"/>
              <w:rPr>
                <w:rFonts w:ascii="宋体" w:hAnsi="宋体" w:cs="宋体"/>
                <w:bCs/>
                <w:szCs w:val="21"/>
              </w:rPr>
            </w:pPr>
            <w:r>
              <w:rPr>
                <w:rFonts w:ascii="宋体" w:hAnsi="宋体" w:cs="宋体"/>
                <w:bCs/>
                <w:szCs w:val="21"/>
              </w:rPr>
              <w:t>1</w:t>
            </w:r>
            <w:r>
              <w:rPr>
                <w:rFonts w:hint="eastAsia" w:ascii="宋体" w:hAnsi="宋体" w:cs="宋体"/>
                <w:bCs/>
                <w:szCs w:val="21"/>
              </w:rPr>
              <w:t>项</w:t>
            </w:r>
          </w:p>
        </w:tc>
        <w:tc>
          <w:tcPr>
            <w:tcW w:w="3878" w:type="dxa"/>
            <w:tcBorders>
              <w:top w:val="single" w:color="000000" w:sz="8" w:space="0"/>
              <w:left w:val="single" w:color="auto" w:sz="4" w:space="0"/>
              <w:bottom w:val="single" w:color="000000" w:sz="8" w:space="0"/>
              <w:right w:val="single" w:color="000000" w:sz="8" w:space="0"/>
            </w:tcBorders>
            <w:shd w:val="clear" w:color="auto" w:fill="auto"/>
            <w:vAlign w:val="center"/>
          </w:tcPr>
          <w:p w14:paraId="78B77884">
            <w:pPr>
              <w:snapToGrid w:val="0"/>
              <w:spacing w:line="400" w:lineRule="exact"/>
              <w:jc w:val="center"/>
              <w:rPr>
                <w:rFonts w:ascii="宋体" w:hAnsi="宋体" w:cs="宋体"/>
                <w:bCs/>
                <w:szCs w:val="21"/>
              </w:rPr>
            </w:pPr>
            <w:r>
              <w:rPr>
                <w:rFonts w:ascii="宋体" w:hAnsi="宋体" w:cs="宋体"/>
                <w:bCs/>
                <w:szCs w:val="21"/>
              </w:rPr>
              <w:t xml:space="preserve"> 元/项</w:t>
            </w:r>
          </w:p>
        </w:tc>
      </w:tr>
      <w:tr w14:paraId="3C28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16" w:type="dxa"/>
            <w:tcBorders>
              <w:top w:val="single" w:color="000000" w:sz="8" w:space="0"/>
              <w:left w:val="single" w:color="000000" w:sz="8" w:space="0"/>
              <w:right w:val="single" w:color="000000" w:sz="8" w:space="0"/>
            </w:tcBorders>
            <w:shd w:val="clear" w:color="auto" w:fill="auto"/>
            <w:vAlign w:val="center"/>
          </w:tcPr>
          <w:p w14:paraId="000F441C">
            <w:pPr>
              <w:snapToGrid w:val="0"/>
              <w:spacing w:line="400" w:lineRule="exact"/>
              <w:jc w:val="center"/>
              <w:rPr>
                <w:rFonts w:ascii="宋体" w:hAnsi="宋体"/>
                <w:szCs w:val="21"/>
              </w:rPr>
            </w:pPr>
            <w:r>
              <w:rPr>
                <w:rFonts w:ascii="宋体" w:hAnsi="宋体"/>
                <w:szCs w:val="21"/>
              </w:rPr>
              <w:t>2</w:t>
            </w:r>
          </w:p>
        </w:tc>
        <w:tc>
          <w:tcPr>
            <w:tcW w:w="1387" w:type="dxa"/>
            <w:tcBorders>
              <w:top w:val="single" w:color="000000" w:sz="8" w:space="0"/>
              <w:left w:val="single" w:color="000000" w:sz="8" w:space="0"/>
              <w:right w:val="single" w:color="000000" w:sz="8" w:space="0"/>
            </w:tcBorders>
            <w:shd w:val="clear" w:color="auto" w:fill="auto"/>
            <w:vAlign w:val="center"/>
          </w:tcPr>
          <w:p w14:paraId="08365128">
            <w:pPr>
              <w:spacing w:line="400" w:lineRule="exact"/>
              <w:jc w:val="center"/>
              <w:rPr>
                <w:kern w:val="0"/>
                <w:szCs w:val="28"/>
              </w:rPr>
            </w:pPr>
            <w:r>
              <w:rPr>
                <w:rFonts w:hint="eastAsia"/>
                <w:kern w:val="0"/>
                <w:szCs w:val="28"/>
              </w:rPr>
              <w:t>合计</w:t>
            </w:r>
          </w:p>
        </w:tc>
        <w:tc>
          <w:tcPr>
            <w:tcW w:w="7117" w:type="dxa"/>
            <w:gridSpan w:val="3"/>
            <w:tcBorders>
              <w:top w:val="single" w:color="000000" w:sz="8" w:space="0"/>
              <w:left w:val="single" w:color="000000" w:sz="8" w:space="0"/>
              <w:bottom w:val="single" w:color="auto" w:sz="4" w:space="0"/>
              <w:right w:val="single" w:color="000000" w:sz="8" w:space="0"/>
            </w:tcBorders>
            <w:shd w:val="clear" w:color="auto" w:fill="auto"/>
            <w:vAlign w:val="center"/>
          </w:tcPr>
          <w:p w14:paraId="56430A34">
            <w:pPr>
              <w:snapToGrid w:val="0"/>
              <w:spacing w:line="400" w:lineRule="exact"/>
              <w:rPr>
                <w:rFonts w:ascii="宋体" w:hAnsi="宋体" w:cs="宋体"/>
                <w:bCs/>
                <w:szCs w:val="21"/>
              </w:rPr>
            </w:pPr>
            <w:r>
              <w:rPr>
                <w:rFonts w:hint="eastAsia"/>
                <w:kern w:val="0"/>
                <w:szCs w:val="28"/>
              </w:rPr>
              <w:t>大写：</w:t>
            </w:r>
          </w:p>
        </w:tc>
      </w:tr>
    </w:tbl>
    <w:p w14:paraId="5EDAB9CB">
      <w:pPr>
        <w:pStyle w:val="23"/>
      </w:pPr>
    </w:p>
    <w:p w14:paraId="7988B3A9">
      <w:pPr>
        <w:pStyle w:val="23"/>
      </w:pPr>
    </w:p>
    <w:p w14:paraId="3D6D0386">
      <w:pPr>
        <w:pStyle w:val="23"/>
      </w:pPr>
    </w:p>
    <w:p w14:paraId="23CC898E">
      <w:pPr>
        <w:spacing w:line="400" w:lineRule="atLeast"/>
        <w:jc w:val="left"/>
        <w:rPr>
          <w:rFonts w:ascii="宋体" w:hAnsi="宋体"/>
          <w:szCs w:val="21"/>
        </w:rPr>
      </w:pPr>
      <w:r>
        <w:rPr>
          <w:rFonts w:hint="eastAsia" w:ascii="宋体" w:hAnsi="宋体"/>
          <w:szCs w:val="21"/>
        </w:rPr>
        <w:t>备注：</w:t>
      </w:r>
      <w:r>
        <w:rPr>
          <w:rFonts w:ascii="宋体" w:hAnsi="宋体"/>
          <w:szCs w:val="21"/>
        </w:rPr>
        <w:t>1、投标报价以人民币为结算单位，投标总价超出采购预算价无效。</w:t>
      </w:r>
    </w:p>
    <w:p w14:paraId="40104CC5">
      <w:pPr>
        <w:spacing w:line="400" w:lineRule="atLeast"/>
        <w:jc w:val="left"/>
        <w:rPr>
          <w:rFonts w:ascii="宋体" w:hAnsi="宋体"/>
          <w:szCs w:val="21"/>
        </w:rPr>
      </w:pPr>
      <w:r>
        <w:rPr>
          <w:rFonts w:ascii="宋体" w:hAnsi="宋体"/>
          <w:szCs w:val="21"/>
        </w:rPr>
        <w:t>2、此表在不改变格式内容时，可自行制作。</w:t>
      </w:r>
    </w:p>
    <w:p w14:paraId="46C66083">
      <w:pPr>
        <w:spacing w:line="400" w:lineRule="atLeast"/>
        <w:jc w:val="left"/>
        <w:rPr>
          <w:rFonts w:ascii="宋体" w:hAnsi="宋体"/>
          <w:szCs w:val="21"/>
        </w:rPr>
      </w:pPr>
      <w:r>
        <w:rPr>
          <w:rFonts w:ascii="宋体" w:hAnsi="宋体"/>
          <w:szCs w:val="21"/>
        </w:rPr>
        <w:t>3</w:t>
      </w:r>
      <w:r>
        <w:rPr>
          <w:rFonts w:hint="eastAsia" w:ascii="宋体" w:hAnsi="宋体"/>
          <w:szCs w:val="21"/>
        </w:rPr>
        <w:t>、公开招标实行一次性报价，投标价即为最终有效价。</w:t>
      </w:r>
    </w:p>
    <w:p w14:paraId="22F0A1A5">
      <w:pPr>
        <w:spacing w:line="400" w:lineRule="atLeast"/>
        <w:jc w:val="left"/>
        <w:rPr>
          <w:rFonts w:ascii="宋体" w:hAnsi="宋体"/>
          <w:szCs w:val="21"/>
        </w:rPr>
      </w:pPr>
      <w:r>
        <w:rPr>
          <w:rFonts w:hint="eastAsia" w:ascii="宋体" w:hAnsi="宋体"/>
          <w:szCs w:val="21"/>
        </w:rPr>
        <w:t>投标人（盖章）：</w:t>
      </w:r>
    </w:p>
    <w:p w14:paraId="04273310">
      <w:pPr>
        <w:spacing w:line="400" w:lineRule="atLeas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p>
    <w:p w14:paraId="6536EA1C">
      <w:pPr>
        <w:spacing w:line="400" w:lineRule="atLeast"/>
        <w:jc w:val="right"/>
        <w:rPr>
          <w:rFonts w:ascii="宋体" w:hAnsi="宋体" w:cs="宋体"/>
          <w:szCs w:val="21"/>
        </w:rPr>
      </w:pPr>
      <w:r>
        <w:rPr>
          <w:rFonts w:ascii="宋体" w:hAnsi="宋体"/>
          <w:szCs w:val="21"/>
        </w:rPr>
        <w:br w:type="page"/>
      </w:r>
    </w:p>
    <w:p w14:paraId="5DF826E7">
      <w:pPr>
        <w:spacing w:line="360" w:lineRule="auto"/>
        <w:jc w:val="center"/>
        <w:rPr>
          <w:rFonts w:ascii="宋体" w:hAnsi="宋体"/>
          <w:b/>
          <w:szCs w:val="21"/>
        </w:rPr>
      </w:pPr>
      <w:bookmarkStart w:id="127" w:name="_Toc74987437"/>
      <w:bookmarkStart w:id="128" w:name="_Toc74987469"/>
    </w:p>
    <w:p w14:paraId="7225AD4F">
      <w:pPr>
        <w:spacing w:line="360" w:lineRule="auto"/>
        <w:jc w:val="center"/>
        <w:rPr>
          <w:rFonts w:ascii="宋体" w:hAnsi="宋体"/>
          <w:b/>
          <w:szCs w:val="21"/>
        </w:rPr>
      </w:pPr>
      <w:r>
        <w:rPr>
          <w:rFonts w:hint="eastAsia" w:ascii="宋体" w:hAnsi="宋体"/>
          <w:b/>
          <w:szCs w:val="21"/>
        </w:rPr>
        <w:t>评分索引表（建议放在目录之前）</w:t>
      </w:r>
      <w:bookmarkEnd w:id="127"/>
      <w:bookmarkEnd w:id="128"/>
    </w:p>
    <w:tbl>
      <w:tblPr>
        <w:tblStyle w:val="47"/>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5CAF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4460C970">
            <w:pPr>
              <w:spacing w:line="300" w:lineRule="exact"/>
              <w:ind w:right="420" w:firstLine="3885" w:firstLineChars="1850"/>
              <w:jc w:val="right"/>
              <w:rPr>
                <w:rFonts w:ascii="宋体" w:hAnsi="宋体"/>
                <w:szCs w:val="21"/>
              </w:rPr>
            </w:pPr>
            <w:r>
              <w:rPr>
                <w:rFonts w:hint="eastAsia" w:ascii="宋体" w:hAnsi="宋体"/>
                <w:szCs w:val="21"/>
              </w:rPr>
              <w:t>供应商</w:t>
            </w:r>
          </w:p>
          <w:p w14:paraId="03FBA92A">
            <w:pPr>
              <w:spacing w:line="300" w:lineRule="exact"/>
              <w:rPr>
                <w:rFonts w:ascii="宋体" w:hAnsi="宋体"/>
                <w:szCs w:val="21"/>
                <w:lang w:val="ru-RU"/>
              </w:rPr>
            </w:pPr>
            <w:r>
              <w:rPr>
                <w:rFonts w:hint="eastAsia" w:ascii="宋体" w:hAnsi="宋体"/>
                <w:szCs w:val="21"/>
              </w:rPr>
              <w:t>分值</w:t>
            </w:r>
          </w:p>
        </w:tc>
        <w:tc>
          <w:tcPr>
            <w:tcW w:w="1715" w:type="dxa"/>
            <w:tcBorders>
              <w:top w:val="single" w:color="auto" w:sz="4" w:space="0"/>
            </w:tcBorders>
            <w:vAlign w:val="center"/>
          </w:tcPr>
          <w:p w14:paraId="6F35079E">
            <w:pPr>
              <w:spacing w:line="400" w:lineRule="exact"/>
              <w:jc w:val="center"/>
              <w:rPr>
                <w:rFonts w:ascii="宋体" w:hAnsi="宋体"/>
                <w:szCs w:val="21"/>
                <w:lang w:val="ru-RU"/>
              </w:rPr>
            </w:pPr>
            <w:r>
              <w:rPr>
                <w:rFonts w:hint="eastAsia" w:ascii="宋体" w:hAnsi="宋体"/>
                <w:szCs w:val="21"/>
                <w:lang w:val="ru-RU"/>
              </w:rPr>
              <w:t>自评分</w:t>
            </w:r>
          </w:p>
        </w:tc>
        <w:tc>
          <w:tcPr>
            <w:tcW w:w="1716" w:type="dxa"/>
            <w:tcBorders>
              <w:top w:val="single" w:color="auto" w:sz="4" w:space="0"/>
            </w:tcBorders>
            <w:vAlign w:val="center"/>
          </w:tcPr>
          <w:p w14:paraId="30E8713E">
            <w:pPr>
              <w:spacing w:line="400" w:lineRule="exact"/>
              <w:jc w:val="center"/>
              <w:rPr>
                <w:rFonts w:ascii="宋体" w:hAnsi="宋体"/>
                <w:szCs w:val="21"/>
                <w:lang w:val="ru-RU"/>
              </w:rPr>
            </w:pPr>
            <w:r>
              <w:rPr>
                <w:rFonts w:hint="eastAsia" w:ascii="宋体" w:hAnsi="宋体"/>
                <w:szCs w:val="21"/>
                <w:lang w:val="ru-RU"/>
              </w:rPr>
              <w:t>资料所在页码</w:t>
            </w:r>
          </w:p>
        </w:tc>
      </w:tr>
      <w:tr w14:paraId="29DF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08BAF98">
            <w:pPr>
              <w:spacing w:line="400" w:lineRule="exact"/>
              <w:rPr>
                <w:rFonts w:ascii="宋体" w:hAnsi="宋体"/>
                <w:szCs w:val="21"/>
              </w:rPr>
            </w:pPr>
          </w:p>
        </w:tc>
        <w:tc>
          <w:tcPr>
            <w:tcW w:w="1715" w:type="dxa"/>
            <w:vAlign w:val="center"/>
          </w:tcPr>
          <w:p w14:paraId="2A55ABEE">
            <w:pPr>
              <w:spacing w:line="400" w:lineRule="exact"/>
              <w:jc w:val="center"/>
              <w:rPr>
                <w:rFonts w:ascii="宋体" w:hAnsi="宋体"/>
                <w:szCs w:val="21"/>
              </w:rPr>
            </w:pPr>
          </w:p>
        </w:tc>
        <w:tc>
          <w:tcPr>
            <w:tcW w:w="1716" w:type="dxa"/>
            <w:vAlign w:val="center"/>
          </w:tcPr>
          <w:p w14:paraId="675EBB2C">
            <w:pPr>
              <w:spacing w:line="400" w:lineRule="exact"/>
              <w:jc w:val="center"/>
              <w:rPr>
                <w:rFonts w:ascii="宋体" w:hAnsi="宋体"/>
                <w:szCs w:val="21"/>
              </w:rPr>
            </w:pPr>
          </w:p>
        </w:tc>
      </w:tr>
      <w:tr w14:paraId="301A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2BE7193">
            <w:pPr>
              <w:spacing w:line="400" w:lineRule="exact"/>
              <w:rPr>
                <w:rFonts w:ascii="宋体" w:hAnsi="宋体"/>
                <w:szCs w:val="21"/>
              </w:rPr>
            </w:pPr>
          </w:p>
        </w:tc>
        <w:tc>
          <w:tcPr>
            <w:tcW w:w="1715" w:type="dxa"/>
            <w:vAlign w:val="center"/>
          </w:tcPr>
          <w:p w14:paraId="4394052A">
            <w:pPr>
              <w:spacing w:line="400" w:lineRule="exact"/>
              <w:jc w:val="center"/>
              <w:rPr>
                <w:rFonts w:ascii="宋体" w:hAnsi="宋体"/>
                <w:szCs w:val="21"/>
              </w:rPr>
            </w:pPr>
          </w:p>
        </w:tc>
        <w:tc>
          <w:tcPr>
            <w:tcW w:w="1716" w:type="dxa"/>
            <w:vAlign w:val="center"/>
          </w:tcPr>
          <w:p w14:paraId="409901C8">
            <w:pPr>
              <w:spacing w:line="400" w:lineRule="exact"/>
              <w:jc w:val="center"/>
              <w:rPr>
                <w:rFonts w:ascii="宋体" w:hAnsi="宋体"/>
                <w:szCs w:val="21"/>
              </w:rPr>
            </w:pPr>
          </w:p>
        </w:tc>
      </w:tr>
      <w:tr w14:paraId="0057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6686FF5">
            <w:pPr>
              <w:spacing w:line="400" w:lineRule="exact"/>
              <w:rPr>
                <w:rFonts w:ascii="宋体" w:hAnsi="宋体"/>
                <w:szCs w:val="21"/>
              </w:rPr>
            </w:pPr>
          </w:p>
        </w:tc>
        <w:tc>
          <w:tcPr>
            <w:tcW w:w="1715" w:type="dxa"/>
            <w:vAlign w:val="center"/>
          </w:tcPr>
          <w:p w14:paraId="22D93016">
            <w:pPr>
              <w:spacing w:line="400" w:lineRule="exact"/>
              <w:jc w:val="center"/>
              <w:rPr>
                <w:rFonts w:ascii="宋体" w:hAnsi="宋体"/>
                <w:szCs w:val="21"/>
              </w:rPr>
            </w:pPr>
          </w:p>
        </w:tc>
        <w:tc>
          <w:tcPr>
            <w:tcW w:w="1716" w:type="dxa"/>
            <w:vAlign w:val="center"/>
          </w:tcPr>
          <w:p w14:paraId="05D2038E">
            <w:pPr>
              <w:spacing w:line="400" w:lineRule="exact"/>
              <w:jc w:val="center"/>
              <w:rPr>
                <w:rFonts w:ascii="宋体" w:hAnsi="宋体"/>
                <w:szCs w:val="21"/>
              </w:rPr>
            </w:pPr>
          </w:p>
        </w:tc>
      </w:tr>
      <w:tr w14:paraId="1166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0B7A81E">
            <w:pPr>
              <w:spacing w:line="400" w:lineRule="exact"/>
              <w:rPr>
                <w:rFonts w:ascii="宋体" w:hAnsi="宋体"/>
                <w:szCs w:val="21"/>
              </w:rPr>
            </w:pPr>
          </w:p>
        </w:tc>
        <w:tc>
          <w:tcPr>
            <w:tcW w:w="1715" w:type="dxa"/>
            <w:vAlign w:val="center"/>
          </w:tcPr>
          <w:p w14:paraId="4F527D7E">
            <w:pPr>
              <w:spacing w:line="400" w:lineRule="exact"/>
              <w:jc w:val="center"/>
              <w:rPr>
                <w:rFonts w:ascii="宋体" w:hAnsi="宋体"/>
                <w:szCs w:val="21"/>
              </w:rPr>
            </w:pPr>
          </w:p>
        </w:tc>
        <w:tc>
          <w:tcPr>
            <w:tcW w:w="1716" w:type="dxa"/>
            <w:vAlign w:val="center"/>
          </w:tcPr>
          <w:p w14:paraId="3F94F1F8">
            <w:pPr>
              <w:spacing w:line="400" w:lineRule="exact"/>
              <w:jc w:val="center"/>
              <w:rPr>
                <w:rFonts w:ascii="宋体" w:hAnsi="宋体"/>
                <w:szCs w:val="21"/>
              </w:rPr>
            </w:pPr>
          </w:p>
        </w:tc>
      </w:tr>
      <w:tr w14:paraId="6C61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53BCA74">
            <w:pPr>
              <w:spacing w:line="400" w:lineRule="exact"/>
              <w:rPr>
                <w:rFonts w:ascii="宋体" w:hAnsi="宋体"/>
                <w:szCs w:val="21"/>
              </w:rPr>
            </w:pPr>
          </w:p>
        </w:tc>
        <w:tc>
          <w:tcPr>
            <w:tcW w:w="1715" w:type="dxa"/>
            <w:vAlign w:val="center"/>
          </w:tcPr>
          <w:p w14:paraId="2714D613">
            <w:pPr>
              <w:spacing w:line="400" w:lineRule="exact"/>
              <w:jc w:val="center"/>
              <w:rPr>
                <w:rFonts w:ascii="宋体" w:hAnsi="宋体"/>
                <w:szCs w:val="21"/>
              </w:rPr>
            </w:pPr>
          </w:p>
        </w:tc>
        <w:tc>
          <w:tcPr>
            <w:tcW w:w="1716" w:type="dxa"/>
            <w:vAlign w:val="center"/>
          </w:tcPr>
          <w:p w14:paraId="0820F707">
            <w:pPr>
              <w:spacing w:line="400" w:lineRule="exact"/>
              <w:jc w:val="center"/>
              <w:rPr>
                <w:rFonts w:ascii="宋体" w:hAnsi="宋体"/>
                <w:szCs w:val="21"/>
              </w:rPr>
            </w:pPr>
          </w:p>
        </w:tc>
      </w:tr>
      <w:tr w14:paraId="137A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BDBABA6">
            <w:pPr>
              <w:spacing w:line="400" w:lineRule="exact"/>
              <w:rPr>
                <w:rFonts w:ascii="宋体" w:hAnsi="宋体"/>
                <w:szCs w:val="21"/>
              </w:rPr>
            </w:pPr>
          </w:p>
        </w:tc>
        <w:tc>
          <w:tcPr>
            <w:tcW w:w="1715" w:type="dxa"/>
            <w:vAlign w:val="center"/>
          </w:tcPr>
          <w:p w14:paraId="3E55A7A8">
            <w:pPr>
              <w:spacing w:line="400" w:lineRule="exact"/>
              <w:jc w:val="center"/>
              <w:rPr>
                <w:rFonts w:ascii="宋体" w:hAnsi="宋体"/>
                <w:szCs w:val="21"/>
              </w:rPr>
            </w:pPr>
          </w:p>
        </w:tc>
        <w:tc>
          <w:tcPr>
            <w:tcW w:w="1716" w:type="dxa"/>
            <w:vAlign w:val="center"/>
          </w:tcPr>
          <w:p w14:paraId="06730B73">
            <w:pPr>
              <w:spacing w:line="400" w:lineRule="exact"/>
              <w:jc w:val="center"/>
              <w:rPr>
                <w:rFonts w:ascii="宋体" w:hAnsi="宋体"/>
                <w:szCs w:val="21"/>
              </w:rPr>
            </w:pPr>
          </w:p>
        </w:tc>
      </w:tr>
      <w:tr w14:paraId="0E27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450260F">
            <w:pPr>
              <w:spacing w:line="400" w:lineRule="exact"/>
              <w:rPr>
                <w:rFonts w:ascii="宋体" w:hAnsi="宋体"/>
                <w:szCs w:val="21"/>
              </w:rPr>
            </w:pPr>
          </w:p>
        </w:tc>
        <w:tc>
          <w:tcPr>
            <w:tcW w:w="1715" w:type="dxa"/>
            <w:vAlign w:val="center"/>
          </w:tcPr>
          <w:p w14:paraId="19492A00">
            <w:pPr>
              <w:spacing w:line="400" w:lineRule="exact"/>
              <w:jc w:val="center"/>
              <w:rPr>
                <w:rFonts w:ascii="宋体" w:hAnsi="宋体"/>
                <w:szCs w:val="21"/>
              </w:rPr>
            </w:pPr>
          </w:p>
        </w:tc>
        <w:tc>
          <w:tcPr>
            <w:tcW w:w="1716" w:type="dxa"/>
            <w:vAlign w:val="center"/>
          </w:tcPr>
          <w:p w14:paraId="75DFF9A3">
            <w:pPr>
              <w:spacing w:line="400" w:lineRule="exact"/>
              <w:jc w:val="center"/>
              <w:rPr>
                <w:rFonts w:ascii="宋体" w:hAnsi="宋体"/>
                <w:szCs w:val="21"/>
              </w:rPr>
            </w:pPr>
          </w:p>
        </w:tc>
      </w:tr>
      <w:tr w14:paraId="1797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BF9F15C">
            <w:pPr>
              <w:spacing w:line="400" w:lineRule="exact"/>
              <w:rPr>
                <w:rFonts w:ascii="宋体" w:hAnsi="宋体"/>
                <w:szCs w:val="21"/>
              </w:rPr>
            </w:pPr>
          </w:p>
        </w:tc>
        <w:tc>
          <w:tcPr>
            <w:tcW w:w="1715" w:type="dxa"/>
            <w:vAlign w:val="center"/>
          </w:tcPr>
          <w:p w14:paraId="73A6287A">
            <w:pPr>
              <w:spacing w:line="400" w:lineRule="exact"/>
              <w:jc w:val="center"/>
              <w:rPr>
                <w:rFonts w:ascii="宋体" w:hAnsi="宋体"/>
                <w:szCs w:val="21"/>
              </w:rPr>
            </w:pPr>
          </w:p>
        </w:tc>
        <w:tc>
          <w:tcPr>
            <w:tcW w:w="1716" w:type="dxa"/>
            <w:vAlign w:val="center"/>
          </w:tcPr>
          <w:p w14:paraId="554D8CC9">
            <w:pPr>
              <w:spacing w:line="400" w:lineRule="exact"/>
              <w:jc w:val="center"/>
              <w:rPr>
                <w:rFonts w:ascii="宋体" w:hAnsi="宋体"/>
                <w:szCs w:val="21"/>
              </w:rPr>
            </w:pPr>
          </w:p>
        </w:tc>
      </w:tr>
      <w:tr w14:paraId="05BE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9F38F3A">
            <w:pPr>
              <w:spacing w:line="400" w:lineRule="exact"/>
              <w:rPr>
                <w:rFonts w:ascii="宋体" w:hAnsi="宋体"/>
                <w:szCs w:val="21"/>
              </w:rPr>
            </w:pPr>
          </w:p>
        </w:tc>
        <w:tc>
          <w:tcPr>
            <w:tcW w:w="1715" w:type="dxa"/>
            <w:vAlign w:val="center"/>
          </w:tcPr>
          <w:p w14:paraId="65F5F539">
            <w:pPr>
              <w:spacing w:line="400" w:lineRule="exact"/>
              <w:jc w:val="center"/>
              <w:rPr>
                <w:rFonts w:ascii="宋体" w:hAnsi="宋体"/>
                <w:szCs w:val="21"/>
              </w:rPr>
            </w:pPr>
          </w:p>
        </w:tc>
        <w:tc>
          <w:tcPr>
            <w:tcW w:w="1716" w:type="dxa"/>
            <w:vAlign w:val="center"/>
          </w:tcPr>
          <w:p w14:paraId="0FF062BD">
            <w:pPr>
              <w:spacing w:line="400" w:lineRule="exact"/>
              <w:jc w:val="center"/>
              <w:rPr>
                <w:rFonts w:ascii="宋体" w:hAnsi="宋体"/>
                <w:szCs w:val="21"/>
              </w:rPr>
            </w:pPr>
          </w:p>
        </w:tc>
      </w:tr>
      <w:tr w14:paraId="2040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D6027F5">
            <w:pPr>
              <w:spacing w:line="400" w:lineRule="exact"/>
              <w:rPr>
                <w:rFonts w:ascii="宋体" w:hAnsi="宋体"/>
                <w:szCs w:val="21"/>
              </w:rPr>
            </w:pPr>
          </w:p>
        </w:tc>
        <w:tc>
          <w:tcPr>
            <w:tcW w:w="1715" w:type="dxa"/>
            <w:vAlign w:val="center"/>
          </w:tcPr>
          <w:p w14:paraId="47007B80">
            <w:pPr>
              <w:spacing w:line="400" w:lineRule="exact"/>
              <w:jc w:val="center"/>
              <w:rPr>
                <w:rFonts w:ascii="宋体" w:hAnsi="宋体"/>
                <w:szCs w:val="21"/>
              </w:rPr>
            </w:pPr>
          </w:p>
        </w:tc>
        <w:tc>
          <w:tcPr>
            <w:tcW w:w="1716" w:type="dxa"/>
            <w:vAlign w:val="center"/>
          </w:tcPr>
          <w:p w14:paraId="6024470E">
            <w:pPr>
              <w:spacing w:line="400" w:lineRule="exact"/>
              <w:jc w:val="center"/>
              <w:rPr>
                <w:rFonts w:ascii="宋体" w:hAnsi="宋体"/>
                <w:szCs w:val="21"/>
              </w:rPr>
            </w:pPr>
          </w:p>
        </w:tc>
      </w:tr>
      <w:tr w14:paraId="65A6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A9BD026">
            <w:pPr>
              <w:spacing w:line="400" w:lineRule="exact"/>
              <w:rPr>
                <w:rFonts w:ascii="宋体" w:hAnsi="宋体"/>
                <w:szCs w:val="21"/>
              </w:rPr>
            </w:pPr>
          </w:p>
        </w:tc>
        <w:tc>
          <w:tcPr>
            <w:tcW w:w="1715" w:type="dxa"/>
            <w:vAlign w:val="center"/>
          </w:tcPr>
          <w:p w14:paraId="430739B1">
            <w:pPr>
              <w:spacing w:line="400" w:lineRule="exact"/>
              <w:jc w:val="center"/>
              <w:rPr>
                <w:rFonts w:ascii="宋体" w:hAnsi="宋体"/>
                <w:szCs w:val="21"/>
              </w:rPr>
            </w:pPr>
          </w:p>
        </w:tc>
        <w:tc>
          <w:tcPr>
            <w:tcW w:w="1716" w:type="dxa"/>
            <w:vAlign w:val="center"/>
          </w:tcPr>
          <w:p w14:paraId="47AB8849">
            <w:pPr>
              <w:spacing w:line="400" w:lineRule="exact"/>
              <w:jc w:val="center"/>
              <w:rPr>
                <w:rFonts w:ascii="宋体" w:hAnsi="宋体"/>
                <w:szCs w:val="21"/>
              </w:rPr>
            </w:pPr>
          </w:p>
        </w:tc>
      </w:tr>
    </w:tbl>
    <w:p w14:paraId="1866E11E">
      <w:pPr>
        <w:spacing w:line="400" w:lineRule="exact"/>
        <w:rPr>
          <w:rFonts w:ascii="宋体" w:hAnsi="宋体"/>
        </w:rPr>
      </w:pPr>
      <w:r>
        <w:rPr>
          <w:rFonts w:hint="eastAsia" w:ascii="宋体" w:hAnsi="宋体"/>
        </w:rPr>
        <w:t>注：</w:t>
      </w:r>
      <w:r>
        <w:rPr>
          <w:rFonts w:ascii="宋体" w:hAnsi="宋体"/>
        </w:rPr>
        <w:t>1、供应商对客观分可以进行自评分，主观分可以不用自评分。</w:t>
      </w:r>
    </w:p>
    <w:p w14:paraId="0CF83366">
      <w:pPr>
        <w:spacing w:line="400" w:lineRule="exact"/>
        <w:ind w:firstLine="420" w:firstLineChars="200"/>
        <w:rPr>
          <w:rFonts w:ascii="宋体" w:hAnsi="宋体"/>
        </w:rPr>
      </w:pPr>
      <w:r>
        <w:rPr>
          <w:rFonts w:ascii="宋体" w:hAnsi="宋体"/>
        </w:rPr>
        <w:t>2、本表只适用</w:t>
      </w:r>
      <w:r>
        <w:rPr>
          <w:rFonts w:hint="eastAsia" w:ascii="宋体" w:hAnsi="宋体"/>
          <w:b/>
        </w:rPr>
        <w:t>第三章评标办法及标准</w:t>
      </w:r>
      <w:r>
        <w:rPr>
          <w:rFonts w:ascii="宋体" w:hAnsi="宋体"/>
        </w:rPr>
        <w:t xml:space="preserve">  附表3“商务和技术评分表”。</w:t>
      </w:r>
    </w:p>
    <w:p w14:paraId="386EBBD3">
      <w:pPr>
        <w:spacing w:line="400" w:lineRule="exact"/>
        <w:rPr>
          <w:rFonts w:ascii="宋体" w:hAnsi="宋体"/>
          <w:b/>
          <w:sz w:val="28"/>
          <w:szCs w:val="28"/>
        </w:rPr>
      </w:pPr>
    </w:p>
    <w:p w14:paraId="0CAE082E">
      <w:pPr>
        <w:spacing w:line="500" w:lineRule="exact"/>
        <w:rPr>
          <w:rFonts w:ascii="宋体" w:hAnsi="宋体"/>
          <w:b/>
          <w:sz w:val="28"/>
          <w:szCs w:val="28"/>
        </w:rPr>
      </w:pPr>
    </w:p>
    <w:p w14:paraId="6371C9FF">
      <w:pPr>
        <w:pStyle w:val="29"/>
        <w:spacing w:line="360" w:lineRule="auto"/>
        <w:ind w:left="101" w:leftChars="48" w:firstLine="2880" w:firstLineChars="800"/>
        <w:jc w:val="left"/>
        <w:rPr>
          <w:rFonts w:hAnsi="宋体"/>
          <w:sz w:val="36"/>
          <w:szCs w:val="36"/>
        </w:rPr>
        <w:sectPr>
          <w:headerReference r:id="rId7" w:type="default"/>
          <w:footerReference r:id="rId8" w:type="default"/>
          <w:pgSz w:w="11907" w:h="16840"/>
          <w:pgMar w:top="1138" w:right="1588" w:bottom="1423" w:left="1339" w:header="285" w:footer="990" w:gutter="0"/>
          <w:cols w:space="720" w:num="1"/>
          <w:docGrid w:linePitch="285" w:charSpace="0"/>
        </w:sectPr>
      </w:pPr>
    </w:p>
    <w:tbl>
      <w:tblPr>
        <w:tblStyle w:val="47"/>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3E22170A">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14:paraId="5E91B387">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w:t>
            </w:r>
            <w:r>
              <w:rPr>
                <w:rFonts w:ascii="宋体" w:hAnsi="宋体" w:cs="宋体"/>
                <w:b/>
                <w:bCs/>
                <w:kern w:val="0"/>
                <w:sz w:val="24"/>
              </w:rPr>
              <w:t>2011</w:t>
            </w:r>
            <w:r>
              <w:rPr>
                <w:rFonts w:hint="eastAsia" w:ascii="宋体" w:hAnsi="宋体" w:cs="宋体"/>
                <w:b/>
                <w:bCs/>
                <w:kern w:val="0"/>
                <w:sz w:val="24"/>
              </w:rPr>
              <w:t>〕</w:t>
            </w:r>
            <w:r>
              <w:rPr>
                <w:rFonts w:ascii="宋体" w:hAnsi="宋体" w:cs="宋体"/>
                <w:b/>
                <w:bCs/>
                <w:kern w:val="0"/>
                <w:sz w:val="24"/>
              </w:rPr>
              <w:t>300</w:t>
            </w:r>
            <w:r>
              <w:rPr>
                <w:rFonts w:hint="eastAsia" w:ascii="宋体" w:hAnsi="宋体" w:cs="宋体"/>
                <w:b/>
                <w:bCs/>
                <w:kern w:val="0"/>
                <w:sz w:val="24"/>
              </w:rPr>
              <w:t>号制定）</w:t>
            </w:r>
          </w:p>
        </w:tc>
      </w:tr>
      <w:tr w14:paraId="4121B87D">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2C95767B">
            <w:pPr>
              <w:widowControl/>
              <w:jc w:val="center"/>
              <w:rPr>
                <w:rFonts w:ascii="宋体" w:hAnsi="宋体" w:cs="宋体"/>
                <w:b/>
                <w:bCs/>
                <w:kern w:val="0"/>
                <w:sz w:val="24"/>
              </w:rPr>
            </w:pPr>
            <w:r>
              <w:rPr>
                <w:rFonts w:hint="eastAsia" w:ascii="宋体" w:hAnsi="宋体" w:cs="宋体"/>
                <w:b/>
                <w:bCs/>
                <w:kern w:val="0"/>
                <w:sz w:val="24"/>
              </w:rPr>
              <w:t>行业</w:t>
            </w:r>
          </w:p>
        </w:tc>
        <w:tc>
          <w:tcPr>
            <w:tcW w:w="4968" w:type="dxa"/>
            <w:gridSpan w:val="3"/>
            <w:tcBorders>
              <w:top w:val="single" w:color="auto" w:sz="8" w:space="0"/>
              <w:left w:val="nil"/>
              <w:bottom w:val="single" w:color="auto" w:sz="4" w:space="0"/>
              <w:right w:val="single" w:color="000000" w:sz="8" w:space="0"/>
            </w:tcBorders>
            <w:vAlign w:val="bottom"/>
          </w:tcPr>
          <w:p w14:paraId="4C982454">
            <w:pPr>
              <w:widowControl/>
              <w:jc w:val="center"/>
              <w:rPr>
                <w:rFonts w:ascii="宋体" w:hAnsi="宋体" w:cs="宋体"/>
                <w:b/>
                <w:bCs/>
                <w:kern w:val="0"/>
                <w:sz w:val="24"/>
              </w:rPr>
            </w:pPr>
            <w:r>
              <w:rPr>
                <w:rFonts w:hint="eastAsia" w:ascii="宋体" w:hAnsi="宋体" w:cs="宋体"/>
                <w:b/>
                <w:bCs/>
                <w:kern w:val="0"/>
                <w:sz w:val="24"/>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2E03C242">
            <w:pPr>
              <w:widowControl/>
              <w:jc w:val="center"/>
              <w:rPr>
                <w:rFonts w:ascii="宋体" w:hAnsi="宋体" w:cs="宋体"/>
                <w:b/>
                <w:bCs/>
                <w:kern w:val="0"/>
                <w:sz w:val="24"/>
              </w:rPr>
            </w:pPr>
            <w:r>
              <w:rPr>
                <w:rFonts w:hint="eastAsia" w:ascii="宋体" w:hAnsi="宋体" w:cs="宋体"/>
                <w:b/>
                <w:bCs/>
                <w:kern w:val="0"/>
                <w:sz w:val="24"/>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38FFD0F6">
            <w:pPr>
              <w:widowControl/>
              <w:jc w:val="center"/>
              <w:rPr>
                <w:rFonts w:ascii="宋体" w:hAnsi="宋体" w:cs="宋体"/>
                <w:b/>
                <w:bCs/>
                <w:kern w:val="0"/>
                <w:sz w:val="24"/>
              </w:rPr>
            </w:pPr>
            <w:r>
              <w:rPr>
                <w:rFonts w:hint="eastAsia" w:ascii="宋体" w:hAnsi="宋体" w:cs="宋体"/>
                <w:b/>
                <w:bCs/>
                <w:kern w:val="0"/>
                <w:sz w:val="24"/>
              </w:rPr>
              <w:t>微型企业</w:t>
            </w:r>
          </w:p>
        </w:tc>
      </w:tr>
      <w:tr w14:paraId="665E2163">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6C891C3D">
            <w:pPr>
              <w:widowControl/>
              <w:jc w:val="left"/>
              <w:rPr>
                <w:rFonts w:ascii="宋体" w:hAnsi="宋体" w:cs="宋体"/>
                <w:b/>
                <w:bCs/>
                <w:kern w:val="0"/>
                <w:sz w:val="24"/>
              </w:rPr>
            </w:pPr>
          </w:p>
        </w:tc>
        <w:tc>
          <w:tcPr>
            <w:tcW w:w="1512" w:type="dxa"/>
            <w:tcBorders>
              <w:top w:val="nil"/>
              <w:left w:val="nil"/>
              <w:bottom w:val="single" w:color="auto" w:sz="4" w:space="0"/>
              <w:right w:val="single" w:color="auto" w:sz="4" w:space="0"/>
            </w:tcBorders>
            <w:vAlign w:val="bottom"/>
          </w:tcPr>
          <w:p w14:paraId="4FA7D795">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779" w:type="dxa"/>
            <w:tcBorders>
              <w:top w:val="nil"/>
              <w:left w:val="nil"/>
              <w:bottom w:val="single" w:color="auto" w:sz="4" w:space="0"/>
              <w:right w:val="single" w:color="auto" w:sz="4" w:space="0"/>
            </w:tcBorders>
            <w:vAlign w:val="bottom"/>
          </w:tcPr>
          <w:p w14:paraId="386EC299">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12FD5AFE">
            <w:pPr>
              <w:widowControl/>
              <w:jc w:val="center"/>
              <w:rPr>
                <w:rFonts w:ascii="宋体" w:hAnsi="宋体" w:cs="宋体"/>
                <w:kern w:val="0"/>
                <w:sz w:val="20"/>
              </w:rPr>
            </w:pPr>
            <w:r>
              <w:rPr>
                <w:rFonts w:hint="eastAsia" w:ascii="宋体" w:hAnsi="宋体" w:cs="宋体"/>
                <w:kern w:val="0"/>
                <w:sz w:val="20"/>
              </w:rPr>
              <w:t>（万元）</w:t>
            </w:r>
          </w:p>
        </w:tc>
        <w:tc>
          <w:tcPr>
            <w:tcW w:w="1677" w:type="dxa"/>
            <w:tcBorders>
              <w:top w:val="nil"/>
              <w:left w:val="nil"/>
              <w:bottom w:val="single" w:color="auto" w:sz="4" w:space="0"/>
              <w:right w:val="single" w:color="auto" w:sz="8" w:space="0"/>
            </w:tcBorders>
            <w:vAlign w:val="bottom"/>
          </w:tcPr>
          <w:p w14:paraId="11E1FF51">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3E3D5F49">
            <w:pPr>
              <w:widowControl/>
              <w:jc w:val="center"/>
              <w:rPr>
                <w:rFonts w:ascii="宋体" w:hAnsi="宋体" w:cs="宋体"/>
                <w:kern w:val="0"/>
                <w:sz w:val="20"/>
              </w:rPr>
            </w:pPr>
            <w:r>
              <w:rPr>
                <w:rFonts w:hint="eastAsia" w:ascii="宋体" w:hAnsi="宋体" w:cs="宋体"/>
                <w:kern w:val="0"/>
                <w:sz w:val="20"/>
              </w:rPr>
              <w:t>（万元）</w:t>
            </w:r>
          </w:p>
        </w:tc>
        <w:tc>
          <w:tcPr>
            <w:tcW w:w="1252" w:type="dxa"/>
            <w:tcBorders>
              <w:top w:val="nil"/>
              <w:left w:val="nil"/>
              <w:bottom w:val="single" w:color="auto" w:sz="4" w:space="0"/>
              <w:right w:val="single" w:color="auto" w:sz="4" w:space="0"/>
            </w:tcBorders>
            <w:vAlign w:val="bottom"/>
          </w:tcPr>
          <w:p w14:paraId="3B292E05">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494" w:type="dxa"/>
            <w:tcBorders>
              <w:top w:val="nil"/>
              <w:left w:val="nil"/>
              <w:bottom w:val="single" w:color="auto" w:sz="4" w:space="0"/>
              <w:right w:val="single" w:color="auto" w:sz="4" w:space="0"/>
            </w:tcBorders>
            <w:vAlign w:val="bottom"/>
          </w:tcPr>
          <w:p w14:paraId="10B69856">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p>
          <w:p w14:paraId="72885EF8">
            <w:pPr>
              <w:widowControl/>
              <w:jc w:val="center"/>
              <w:rPr>
                <w:rFonts w:ascii="宋体" w:hAnsi="宋体" w:cs="宋体"/>
                <w:kern w:val="0"/>
                <w:sz w:val="20"/>
              </w:rPr>
            </w:pPr>
            <w:r>
              <w:rPr>
                <w:rFonts w:hint="eastAsia" w:ascii="宋体" w:hAnsi="宋体" w:cs="宋体"/>
                <w:kern w:val="0"/>
                <w:sz w:val="20"/>
              </w:rPr>
              <w:t>（万元）</w:t>
            </w:r>
          </w:p>
        </w:tc>
        <w:tc>
          <w:tcPr>
            <w:tcW w:w="1536" w:type="dxa"/>
            <w:tcBorders>
              <w:top w:val="nil"/>
              <w:left w:val="nil"/>
              <w:bottom w:val="single" w:color="auto" w:sz="4" w:space="0"/>
              <w:right w:val="single" w:color="auto" w:sz="8" w:space="0"/>
            </w:tcBorders>
            <w:vAlign w:val="bottom"/>
          </w:tcPr>
          <w:p w14:paraId="47C136AF">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p>
          <w:p w14:paraId="52EA56FC">
            <w:pPr>
              <w:widowControl/>
              <w:jc w:val="center"/>
              <w:rPr>
                <w:rFonts w:ascii="宋体" w:hAnsi="宋体" w:cs="宋体"/>
                <w:kern w:val="0"/>
                <w:sz w:val="20"/>
              </w:rPr>
            </w:pPr>
            <w:r>
              <w:rPr>
                <w:rFonts w:hint="eastAsia" w:ascii="宋体" w:hAnsi="宋体" w:cs="宋体"/>
                <w:kern w:val="0"/>
                <w:sz w:val="20"/>
              </w:rPr>
              <w:t>（万元）</w:t>
            </w:r>
          </w:p>
        </w:tc>
        <w:tc>
          <w:tcPr>
            <w:tcW w:w="1297" w:type="dxa"/>
            <w:tcBorders>
              <w:top w:val="nil"/>
              <w:left w:val="nil"/>
              <w:bottom w:val="single" w:color="auto" w:sz="4" w:space="0"/>
              <w:right w:val="single" w:color="auto" w:sz="4" w:space="0"/>
            </w:tcBorders>
            <w:vAlign w:val="bottom"/>
          </w:tcPr>
          <w:p w14:paraId="4140C07F">
            <w:pPr>
              <w:widowControl/>
              <w:jc w:val="center"/>
              <w:rPr>
                <w:rFonts w:ascii="宋体" w:hAnsi="宋体" w:cs="宋体"/>
                <w:kern w:val="0"/>
                <w:sz w:val="20"/>
              </w:rPr>
            </w:pPr>
            <w:r>
              <w:rPr>
                <w:rFonts w:hint="eastAsia" w:ascii="宋体" w:hAnsi="宋体" w:cs="宋体"/>
                <w:kern w:val="0"/>
                <w:sz w:val="20"/>
              </w:rPr>
              <w:t>从业人员</w:t>
            </w:r>
            <w:r>
              <w:rPr>
                <w:rFonts w:ascii="宋体" w:hAnsi="宋体" w:cs="宋体"/>
                <w:kern w:val="0"/>
                <w:sz w:val="20"/>
              </w:rPr>
              <w:t>X</w:t>
            </w:r>
            <w:r>
              <w:rPr>
                <w:rFonts w:hint="eastAsia" w:ascii="宋体" w:hAnsi="宋体" w:cs="宋体"/>
                <w:kern w:val="0"/>
                <w:sz w:val="20"/>
              </w:rPr>
              <w:t>（人）</w:t>
            </w:r>
          </w:p>
        </w:tc>
        <w:tc>
          <w:tcPr>
            <w:tcW w:w="1287" w:type="dxa"/>
            <w:tcBorders>
              <w:top w:val="nil"/>
              <w:left w:val="nil"/>
              <w:bottom w:val="single" w:color="auto" w:sz="4" w:space="0"/>
              <w:right w:val="single" w:color="auto" w:sz="4" w:space="0"/>
            </w:tcBorders>
            <w:vAlign w:val="bottom"/>
          </w:tcPr>
          <w:p w14:paraId="1493C8D5">
            <w:pPr>
              <w:widowControl/>
              <w:jc w:val="center"/>
              <w:rPr>
                <w:rFonts w:ascii="宋体" w:hAnsi="宋体" w:cs="宋体"/>
                <w:kern w:val="0"/>
                <w:sz w:val="20"/>
              </w:rPr>
            </w:pPr>
            <w:r>
              <w:rPr>
                <w:rFonts w:hint="eastAsia" w:ascii="宋体" w:hAnsi="宋体" w:cs="宋体"/>
                <w:kern w:val="0"/>
                <w:sz w:val="20"/>
              </w:rPr>
              <w:t>营业收入</w:t>
            </w:r>
            <w:r>
              <w:rPr>
                <w:rFonts w:ascii="宋体" w:hAnsi="宋体" w:cs="宋体"/>
                <w:kern w:val="0"/>
                <w:sz w:val="20"/>
              </w:rPr>
              <w:t>Y</w:t>
            </w:r>
            <w:r>
              <w:rPr>
                <w:rFonts w:hint="eastAsia" w:ascii="宋体" w:hAnsi="宋体" w:cs="宋体"/>
                <w:kern w:val="0"/>
                <w:sz w:val="20"/>
              </w:rPr>
              <w:t>（万元）</w:t>
            </w:r>
          </w:p>
        </w:tc>
        <w:tc>
          <w:tcPr>
            <w:tcW w:w="1234" w:type="dxa"/>
            <w:tcBorders>
              <w:top w:val="nil"/>
              <w:left w:val="nil"/>
              <w:bottom w:val="single" w:color="auto" w:sz="4" w:space="0"/>
              <w:right w:val="single" w:color="auto" w:sz="8" w:space="0"/>
            </w:tcBorders>
            <w:vAlign w:val="bottom"/>
          </w:tcPr>
          <w:p w14:paraId="55AD45EA">
            <w:pPr>
              <w:widowControl/>
              <w:jc w:val="center"/>
              <w:rPr>
                <w:rFonts w:ascii="宋体" w:hAnsi="宋体" w:cs="宋体"/>
                <w:kern w:val="0"/>
                <w:sz w:val="20"/>
              </w:rPr>
            </w:pPr>
            <w:r>
              <w:rPr>
                <w:rFonts w:hint="eastAsia" w:ascii="宋体" w:hAnsi="宋体" w:cs="宋体"/>
                <w:kern w:val="0"/>
                <w:sz w:val="20"/>
              </w:rPr>
              <w:t>资产总额</w:t>
            </w:r>
            <w:r>
              <w:rPr>
                <w:rFonts w:ascii="宋体" w:hAnsi="宋体" w:cs="宋体"/>
                <w:kern w:val="0"/>
                <w:sz w:val="20"/>
              </w:rPr>
              <w:t>Z</w:t>
            </w:r>
            <w:r>
              <w:rPr>
                <w:rFonts w:hint="eastAsia" w:ascii="宋体" w:hAnsi="宋体" w:cs="宋体"/>
                <w:kern w:val="0"/>
                <w:sz w:val="20"/>
              </w:rPr>
              <w:t>（万元）</w:t>
            </w:r>
          </w:p>
        </w:tc>
      </w:tr>
      <w:tr w14:paraId="25F63DD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D3449AB">
            <w:pPr>
              <w:widowControl/>
              <w:jc w:val="left"/>
              <w:rPr>
                <w:rFonts w:ascii="宋体" w:hAnsi="宋体" w:cs="宋体"/>
                <w:kern w:val="0"/>
                <w:sz w:val="20"/>
              </w:rPr>
            </w:pPr>
            <w:r>
              <w:rPr>
                <w:rFonts w:ascii="宋体" w:hAnsi="宋体" w:cs="宋体"/>
                <w:kern w:val="0"/>
                <w:sz w:val="20"/>
              </w:rPr>
              <w:t xml:space="preserve"> 1</w:t>
            </w:r>
            <w:r>
              <w:rPr>
                <w:rFonts w:hint="eastAsia" w:ascii="宋体" w:hAnsi="宋体" w:cs="宋体"/>
                <w:kern w:val="0"/>
                <w:sz w:val="20"/>
              </w:rPr>
              <w:t>、农林牧渔业</w:t>
            </w:r>
          </w:p>
        </w:tc>
        <w:tc>
          <w:tcPr>
            <w:tcW w:w="1512" w:type="dxa"/>
            <w:tcBorders>
              <w:top w:val="nil"/>
              <w:left w:val="nil"/>
              <w:bottom w:val="single" w:color="auto" w:sz="4" w:space="0"/>
              <w:right w:val="single" w:color="auto" w:sz="4" w:space="0"/>
            </w:tcBorders>
            <w:vAlign w:val="center"/>
          </w:tcPr>
          <w:p w14:paraId="77D88C82">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vAlign w:val="center"/>
          </w:tcPr>
          <w:p w14:paraId="63530111">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vAlign w:val="center"/>
          </w:tcPr>
          <w:p w14:paraId="5364781C">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4748082B">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vAlign w:val="center"/>
          </w:tcPr>
          <w:p w14:paraId="03AFBEA9">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vAlign w:val="center"/>
          </w:tcPr>
          <w:p w14:paraId="0B68570C">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17B7D50C">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vAlign w:val="center"/>
          </w:tcPr>
          <w:p w14:paraId="31659E49">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vAlign w:val="center"/>
          </w:tcPr>
          <w:p w14:paraId="3CDE5C78">
            <w:pPr>
              <w:widowControl/>
              <w:rPr>
                <w:rFonts w:ascii="宋体" w:hAnsi="宋体" w:cs="宋体"/>
                <w:kern w:val="0"/>
                <w:sz w:val="20"/>
              </w:rPr>
            </w:pPr>
            <w:r>
              <w:rPr>
                <w:rFonts w:hint="eastAsia" w:ascii="宋体" w:hAnsi="宋体" w:cs="宋体"/>
                <w:kern w:val="0"/>
                <w:sz w:val="20"/>
              </w:rPr>
              <w:t>　</w:t>
            </w:r>
          </w:p>
        </w:tc>
      </w:tr>
      <w:tr w14:paraId="402B9A1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CDFC235">
            <w:pPr>
              <w:widowControl/>
              <w:jc w:val="left"/>
              <w:rPr>
                <w:rFonts w:ascii="宋体" w:hAnsi="宋体" w:cs="宋体"/>
                <w:kern w:val="0"/>
                <w:sz w:val="20"/>
              </w:rPr>
            </w:pPr>
            <w:r>
              <w:rPr>
                <w:rFonts w:ascii="宋体" w:hAnsi="宋体" w:cs="宋体"/>
                <w:kern w:val="0"/>
                <w:sz w:val="20"/>
              </w:rPr>
              <w:t xml:space="preserve"> 2</w:t>
            </w:r>
            <w:r>
              <w:rPr>
                <w:rFonts w:hint="eastAsia" w:ascii="宋体" w:hAnsi="宋体" w:cs="宋体"/>
                <w:kern w:val="0"/>
                <w:sz w:val="20"/>
              </w:rPr>
              <w:t>、工业</w:t>
            </w:r>
          </w:p>
        </w:tc>
        <w:tc>
          <w:tcPr>
            <w:tcW w:w="1512" w:type="dxa"/>
            <w:tcBorders>
              <w:top w:val="nil"/>
              <w:left w:val="nil"/>
              <w:bottom w:val="single" w:color="auto" w:sz="4" w:space="0"/>
              <w:right w:val="single" w:color="auto" w:sz="4" w:space="0"/>
            </w:tcBorders>
            <w:vAlign w:val="center"/>
          </w:tcPr>
          <w:p w14:paraId="7E2EA657">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vAlign w:val="center"/>
          </w:tcPr>
          <w:p w14:paraId="58CA279F">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vAlign w:val="center"/>
          </w:tcPr>
          <w:p w14:paraId="62491DFD">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6172A118">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03D3F2E4">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vAlign w:val="center"/>
          </w:tcPr>
          <w:p w14:paraId="3A8F3864">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09EFC80C">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4C308B3E">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vAlign w:val="center"/>
          </w:tcPr>
          <w:p w14:paraId="577113ED">
            <w:pPr>
              <w:widowControl/>
              <w:rPr>
                <w:rFonts w:ascii="宋体" w:hAnsi="宋体" w:cs="宋体"/>
                <w:kern w:val="0"/>
                <w:sz w:val="20"/>
              </w:rPr>
            </w:pPr>
            <w:r>
              <w:rPr>
                <w:rFonts w:hint="eastAsia" w:ascii="宋体" w:hAnsi="宋体" w:cs="宋体"/>
                <w:kern w:val="0"/>
                <w:sz w:val="20"/>
              </w:rPr>
              <w:t>　</w:t>
            </w:r>
          </w:p>
        </w:tc>
      </w:tr>
      <w:tr w14:paraId="34D5433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E85D175">
            <w:pPr>
              <w:widowControl/>
              <w:jc w:val="left"/>
              <w:rPr>
                <w:rFonts w:ascii="宋体" w:hAnsi="宋体" w:cs="宋体"/>
                <w:kern w:val="0"/>
                <w:sz w:val="20"/>
              </w:rPr>
            </w:pPr>
            <w:r>
              <w:rPr>
                <w:rFonts w:ascii="宋体" w:hAnsi="宋体" w:cs="宋体"/>
                <w:kern w:val="0"/>
                <w:sz w:val="20"/>
              </w:rPr>
              <w:t xml:space="preserve"> 3</w:t>
            </w:r>
            <w:r>
              <w:rPr>
                <w:rFonts w:hint="eastAsia" w:ascii="宋体" w:hAnsi="宋体" w:cs="宋体"/>
                <w:kern w:val="0"/>
                <w:sz w:val="20"/>
              </w:rPr>
              <w:t>、建筑业</w:t>
            </w:r>
          </w:p>
        </w:tc>
        <w:tc>
          <w:tcPr>
            <w:tcW w:w="1512" w:type="dxa"/>
            <w:tcBorders>
              <w:top w:val="nil"/>
              <w:left w:val="nil"/>
              <w:bottom w:val="single" w:color="auto" w:sz="4" w:space="0"/>
              <w:right w:val="single" w:color="auto" w:sz="4" w:space="0"/>
            </w:tcBorders>
            <w:vAlign w:val="center"/>
          </w:tcPr>
          <w:p w14:paraId="1B84574F">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vAlign w:val="center"/>
          </w:tcPr>
          <w:p w14:paraId="02889458">
            <w:pPr>
              <w:widowControl/>
              <w:rPr>
                <w:rFonts w:ascii="宋体" w:hAnsi="宋体" w:cs="宋体"/>
                <w:kern w:val="0"/>
                <w:sz w:val="20"/>
              </w:rPr>
            </w:pPr>
            <w:r>
              <w:rPr>
                <w:rFonts w:ascii="宋体" w:hAnsi="宋体" w:cs="宋体"/>
                <w:kern w:val="0"/>
                <w:sz w:val="20"/>
              </w:rPr>
              <w:t>6000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80000</w:t>
            </w:r>
          </w:p>
        </w:tc>
        <w:tc>
          <w:tcPr>
            <w:tcW w:w="1677" w:type="dxa"/>
            <w:tcBorders>
              <w:top w:val="nil"/>
              <w:left w:val="nil"/>
              <w:bottom w:val="single" w:color="auto" w:sz="4" w:space="0"/>
              <w:right w:val="single" w:color="auto" w:sz="8" w:space="0"/>
            </w:tcBorders>
            <w:vAlign w:val="center"/>
          </w:tcPr>
          <w:p w14:paraId="30E28ED8">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80000</w:t>
            </w:r>
          </w:p>
        </w:tc>
        <w:tc>
          <w:tcPr>
            <w:tcW w:w="1252" w:type="dxa"/>
            <w:tcBorders>
              <w:top w:val="nil"/>
              <w:left w:val="nil"/>
              <w:bottom w:val="single" w:color="auto" w:sz="4" w:space="0"/>
              <w:right w:val="single" w:color="auto" w:sz="4" w:space="0"/>
            </w:tcBorders>
            <w:vAlign w:val="center"/>
          </w:tcPr>
          <w:p w14:paraId="63D841BE">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vAlign w:val="center"/>
          </w:tcPr>
          <w:p w14:paraId="5A2B07F4">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6000</w:t>
            </w:r>
          </w:p>
        </w:tc>
        <w:tc>
          <w:tcPr>
            <w:tcW w:w="1536" w:type="dxa"/>
            <w:tcBorders>
              <w:top w:val="nil"/>
              <w:left w:val="nil"/>
              <w:bottom w:val="single" w:color="auto" w:sz="4" w:space="0"/>
              <w:right w:val="single" w:color="auto" w:sz="8" w:space="0"/>
            </w:tcBorders>
            <w:vAlign w:val="center"/>
          </w:tcPr>
          <w:p w14:paraId="567A18F4">
            <w:pPr>
              <w:widowControl/>
              <w:rPr>
                <w:rFonts w:ascii="宋体" w:hAnsi="宋体" w:cs="宋体"/>
                <w:kern w:val="0"/>
                <w:sz w:val="20"/>
              </w:rPr>
            </w:pPr>
            <w:r>
              <w:rPr>
                <w:rFonts w:ascii="宋体" w:hAnsi="宋体" w:cs="宋体"/>
                <w:kern w:val="0"/>
                <w:sz w:val="20"/>
              </w:rPr>
              <w:t xml:space="preserve"> 300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vAlign w:val="center"/>
          </w:tcPr>
          <w:p w14:paraId="4FF692D7">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vAlign w:val="center"/>
          </w:tcPr>
          <w:p w14:paraId="7007854F">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300</w:t>
            </w:r>
          </w:p>
        </w:tc>
        <w:tc>
          <w:tcPr>
            <w:tcW w:w="1234" w:type="dxa"/>
            <w:tcBorders>
              <w:top w:val="nil"/>
              <w:left w:val="nil"/>
              <w:bottom w:val="single" w:color="auto" w:sz="4" w:space="0"/>
              <w:right w:val="single" w:color="auto" w:sz="8" w:space="0"/>
            </w:tcBorders>
            <w:vAlign w:val="center"/>
          </w:tcPr>
          <w:p w14:paraId="198D190F">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300</w:t>
            </w:r>
          </w:p>
        </w:tc>
      </w:tr>
      <w:tr w14:paraId="782D402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8A1BB36">
            <w:pPr>
              <w:widowControl/>
              <w:jc w:val="left"/>
              <w:rPr>
                <w:rFonts w:ascii="宋体" w:hAnsi="宋体" w:cs="宋体"/>
                <w:kern w:val="0"/>
                <w:sz w:val="20"/>
              </w:rPr>
            </w:pPr>
            <w:r>
              <w:rPr>
                <w:rFonts w:ascii="宋体" w:hAnsi="宋体" w:cs="宋体"/>
                <w:kern w:val="0"/>
                <w:sz w:val="20"/>
              </w:rPr>
              <w:t xml:space="preserve"> 4</w:t>
            </w:r>
            <w:r>
              <w:rPr>
                <w:rFonts w:hint="eastAsia" w:ascii="宋体" w:hAnsi="宋体" w:cs="宋体"/>
                <w:kern w:val="0"/>
                <w:sz w:val="20"/>
              </w:rPr>
              <w:t>、批发业</w:t>
            </w:r>
          </w:p>
        </w:tc>
        <w:tc>
          <w:tcPr>
            <w:tcW w:w="1512" w:type="dxa"/>
            <w:tcBorders>
              <w:top w:val="nil"/>
              <w:left w:val="nil"/>
              <w:bottom w:val="single" w:color="auto" w:sz="4" w:space="0"/>
              <w:right w:val="single" w:color="auto" w:sz="4" w:space="0"/>
            </w:tcBorders>
            <w:vAlign w:val="center"/>
          </w:tcPr>
          <w:p w14:paraId="3BEAC237">
            <w:pPr>
              <w:widowControl/>
              <w:rPr>
                <w:rFonts w:ascii="宋体" w:hAnsi="宋体" w:cs="宋体"/>
                <w:kern w:val="0"/>
                <w:sz w:val="20"/>
              </w:rPr>
            </w:pPr>
            <w:r>
              <w:rPr>
                <w:rFonts w:ascii="宋体" w:hAnsi="宋体" w:cs="宋体"/>
                <w:kern w:val="0"/>
                <w:sz w:val="20"/>
              </w:rPr>
              <w:t xml:space="preserve"> 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vAlign w:val="center"/>
          </w:tcPr>
          <w:p w14:paraId="3E229F8F">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40000</w:t>
            </w:r>
          </w:p>
        </w:tc>
        <w:tc>
          <w:tcPr>
            <w:tcW w:w="1677" w:type="dxa"/>
            <w:tcBorders>
              <w:top w:val="nil"/>
              <w:left w:val="nil"/>
              <w:bottom w:val="single" w:color="auto" w:sz="4" w:space="0"/>
              <w:right w:val="single" w:color="auto" w:sz="8" w:space="0"/>
            </w:tcBorders>
            <w:vAlign w:val="center"/>
          </w:tcPr>
          <w:p w14:paraId="4D78F26D">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357623B1">
            <w:pPr>
              <w:widowControl/>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494" w:type="dxa"/>
            <w:tcBorders>
              <w:top w:val="nil"/>
              <w:left w:val="nil"/>
              <w:bottom w:val="single" w:color="auto" w:sz="4" w:space="0"/>
              <w:right w:val="single" w:color="auto" w:sz="4" w:space="0"/>
            </w:tcBorders>
            <w:vAlign w:val="center"/>
          </w:tcPr>
          <w:p w14:paraId="771E24CF">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536" w:type="dxa"/>
            <w:tcBorders>
              <w:top w:val="nil"/>
              <w:left w:val="nil"/>
              <w:bottom w:val="single" w:color="auto" w:sz="4" w:space="0"/>
              <w:right w:val="single" w:color="auto" w:sz="8" w:space="0"/>
            </w:tcBorders>
            <w:vAlign w:val="center"/>
          </w:tcPr>
          <w:p w14:paraId="36E084A8">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6B87BF3E">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5</w:t>
            </w:r>
          </w:p>
        </w:tc>
        <w:tc>
          <w:tcPr>
            <w:tcW w:w="1287" w:type="dxa"/>
            <w:tcBorders>
              <w:top w:val="nil"/>
              <w:left w:val="nil"/>
              <w:bottom w:val="single" w:color="auto" w:sz="4" w:space="0"/>
              <w:right w:val="single" w:color="auto" w:sz="4" w:space="0"/>
            </w:tcBorders>
            <w:vAlign w:val="center"/>
          </w:tcPr>
          <w:p w14:paraId="79549EE1">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234" w:type="dxa"/>
            <w:tcBorders>
              <w:top w:val="nil"/>
              <w:left w:val="nil"/>
              <w:bottom w:val="single" w:color="auto" w:sz="4" w:space="0"/>
              <w:right w:val="single" w:color="auto" w:sz="8" w:space="0"/>
            </w:tcBorders>
            <w:vAlign w:val="center"/>
          </w:tcPr>
          <w:p w14:paraId="2A258F6F">
            <w:pPr>
              <w:widowControl/>
              <w:rPr>
                <w:rFonts w:ascii="宋体" w:hAnsi="宋体" w:cs="宋体"/>
                <w:kern w:val="0"/>
                <w:sz w:val="20"/>
              </w:rPr>
            </w:pPr>
            <w:r>
              <w:rPr>
                <w:rFonts w:hint="eastAsia" w:ascii="宋体" w:hAnsi="宋体" w:cs="宋体"/>
                <w:kern w:val="0"/>
                <w:sz w:val="20"/>
              </w:rPr>
              <w:t>　</w:t>
            </w:r>
          </w:p>
        </w:tc>
      </w:tr>
      <w:tr w14:paraId="4D54ECA3">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E014A34">
            <w:pPr>
              <w:widowControl/>
              <w:jc w:val="left"/>
              <w:rPr>
                <w:rFonts w:ascii="宋体" w:hAnsi="宋体" w:cs="宋体"/>
                <w:kern w:val="0"/>
                <w:sz w:val="20"/>
              </w:rPr>
            </w:pPr>
            <w:r>
              <w:rPr>
                <w:rFonts w:ascii="宋体" w:hAnsi="宋体" w:cs="宋体"/>
                <w:kern w:val="0"/>
                <w:sz w:val="20"/>
              </w:rPr>
              <w:t xml:space="preserve"> 5</w:t>
            </w:r>
            <w:r>
              <w:rPr>
                <w:rFonts w:hint="eastAsia" w:ascii="宋体" w:hAnsi="宋体" w:cs="宋体"/>
                <w:kern w:val="0"/>
                <w:sz w:val="20"/>
              </w:rPr>
              <w:t>、零售业</w:t>
            </w:r>
          </w:p>
        </w:tc>
        <w:tc>
          <w:tcPr>
            <w:tcW w:w="1512" w:type="dxa"/>
            <w:tcBorders>
              <w:top w:val="nil"/>
              <w:left w:val="nil"/>
              <w:bottom w:val="single" w:color="auto" w:sz="4" w:space="0"/>
              <w:right w:val="single" w:color="auto" w:sz="4" w:space="0"/>
            </w:tcBorders>
            <w:vAlign w:val="center"/>
          </w:tcPr>
          <w:p w14:paraId="33FE2F84">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37017A6B">
            <w:pPr>
              <w:widowControl/>
              <w:rPr>
                <w:rFonts w:ascii="宋体" w:hAnsi="宋体" w:cs="宋体"/>
                <w:kern w:val="0"/>
                <w:sz w:val="20"/>
              </w:rPr>
            </w:pPr>
            <w:r>
              <w:rPr>
                <w:rFonts w:ascii="宋体" w:hAnsi="宋体" w:cs="宋体"/>
                <w:kern w:val="0"/>
                <w:sz w:val="20"/>
              </w:rPr>
              <w:t xml:space="preserve"> 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w:t>
            </w:r>
          </w:p>
        </w:tc>
        <w:tc>
          <w:tcPr>
            <w:tcW w:w="1677" w:type="dxa"/>
            <w:tcBorders>
              <w:top w:val="nil"/>
              <w:left w:val="nil"/>
              <w:bottom w:val="single" w:color="auto" w:sz="4" w:space="0"/>
              <w:right w:val="single" w:color="auto" w:sz="8" w:space="0"/>
            </w:tcBorders>
            <w:vAlign w:val="center"/>
          </w:tcPr>
          <w:p w14:paraId="3CE76B16">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1A06C259">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50</w:t>
            </w:r>
          </w:p>
        </w:tc>
        <w:tc>
          <w:tcPr>
            <w:tcW w:w="1494" w:type="dxa"/>
            <w:tcBorders>
              <w:top w:val="nil"/>
              <w:left w:val="nil"/>
              <w:bottom w:val="single" w:color="auto" w:sz="4" w:space="0"/>
              <w:right w:val="single" w:color="auto" w:sz="4" w:space="0"/>
            </w:tcBorders>
            <w:vAlign w:val="center"/>
          </w:tcPr>
          <w:p w14:paraId="037025D5">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536" w:type="dxa"/>
            <w:tcBorders>
              <w:top w:val="nil"/>
              <w:left w:val="nil"/>
              <w:bottom w:val="single" w:color="auto" w:sz="4" w:space="0"/>
              <w:right w:val="single" w:color="auto" w:sz="8" w:space="0"/>
            </w:tcBorders>
            <w:vAlign w:val="center"/>
          </w:tcPr>
          <w:p w14:paraId="7B94B59B">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0CA25D48">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6BA8E101">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1D6B8872">
            <w:pPr>
              <w:widowControl/>
              <w:rPr>
                <w:rFonts w:ascii="宋体" w:hAnsi="宋体" w:cs="宋体"/>
                <w:kern w:val="0"/>
                <w:sz w:val="20"/>
              </w:rPr>
            </w:pPr>
            <w:r>
              <w:rPr>
                <w:rFonts w:hint="eastAsia" w:ascii="宋体" w:hAnsi="宋体" w:cs="宋体"/>
                <w:kern w:val="0"/>
                <w:sz w:val="20"/>
              </w:rPr>
              <w:t>　</w:t>
            </w:r>
          </w:p>
        </w:tc>
      </w:tr>
      <w:tr w14:paraId="546FC7BF">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0AA47CF">
            <w:pPr>
              <w:widowControl/>
              <w:jc w:val="left"/>
              <w:rPr>
                <w:rFonts w:ascii="宋体" w:hAnsi="宋体" w:cs="宋体"/>
                <w:kern w:val="0"/>
                <w:sz w:val="20"/>
              </w:rPr>
            </w:pPr>
            <w:r>
              <w:rPr>
                <w:rFonts w:ascii="宋体" w:hAnsi="宋体" w:cs="宋体"/>
                <w:kern w:val="0"/>
                <w:sz w:val="20"/>
              </w:rPr>
              <w:t xml:space="preserve"> 6</w:t>
            </w:r>
            <w:r>
              <w:rPr>
                <w:rFonts w:hint="eastAsia" w:ascii="宋体" w:hAnsi="宋体" w:cs="宋体"/>
                <w:kern w:val="0"/>
                <w:sz w:val="20"/>
              </w:rPr>
              <w:t>、交通运输业</w:t>
            </w:r>
          </w:p>
        </w:tc>
        <w:tc>
          <w:tcPr>
            <w:tcW w:w="1512" w:type="dxa"/>
            <w:tcBorders>
              <w:top w:val="nil"/>
              <w:left w:val="nil"/>
              <w:bottom w:val="single" w:color="auto" w:sz="4" w:space="0"/>
              <w:right w:val="single" w:color="auto" w:sz="4" w:space="0"/>
            </w:tcBorders>
            <w:vAlign w:val="center"/>
          </w:tcPr>
          <w:p w14:paraId="7D060AE9">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vAlign w:val="center"/>
          </w:tcPr>
          <w:p w14:paraId="0D6A32BA">
            <w:pPr>
              <w:widowControl/>
              <w:rPr>
                <w:rFonts w:ascii="宋体" w:hAnsi="宋体" w:cs="宋体"/>
                <w:kern w:val="0"/>
                <w:sz w:val="20"/>
              </w:rPr>
            </w:pPr>
            <w:r>
              <w:rPr>
                <w:rFonts w:ascii="宋体" w:hAnsi="宋体" w:cs="宋体"/>
                <w:kern w:val="0"/>
                <w:sz w:val="20"/>
              </w:rPr>
              <w:t>3000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vAlign w:val="center"/>
          </w:tcPr>
          <w:p w14:paraId="53EAD99E">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68D14B58">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57B4A568">
            <w:pPr>
              <w:widowControl/>
              <w:rPr>
                <w:rFonts w:ascii="宋体" w:hAnsi="宋体" w:cs="宋体"/>
                <w:kern w:val="0"/>
                <w:sz w:val="20"/>
              </w:rPr>
            </w:pPr>
            <w:r>
              <w:rPr>
                <w:rFonts w:ascii="宋体" w:hAnsi="宋体" w:cs="宋体"/>
                <w:kern w:val="0"/>
                <w:sz w:val="20"/>
              </w:rPr>
              <w:t>200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w:t>
            </w:r>
          </w:p>
        </w:tc>
        <w:tc>
          <w:tcPr>
            <w:tcW w:w="1536" w:type="dxa"/>
            <w:tcBorders>
              <w:top w:val="nil"/>
              <w:left w:val="nil"/>
              <w:bottom w:val="single" w:color="auto" w:sz="4" w:space="0"/>
              <w:right w:val="single" w:color="auto" w:sz="8" w:space="0"/>
            </w:tcBorders>
            <w:vAlign w:val="center"/>
          </w:tcPr>
          <w:p w14:paraId="4789ECB3">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7DB02C54">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7F9CDC8E">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200</w:t>
            </w:r>
          </w:p>
        </w:tc>
        <w:tc>
          <w:tcPr>
            <w:tcW w:w="1234" w:type="dxa"/>
            <w:tcBorders>
              <w:top w:val="nil"/>
              <w:left w:val="nil"/>
              <w:bottom w:val="single" w:color="auto" w:sz="4" w:space="0"/>
              <w:right w:val="single" w:color="auto" w:sz="8" w:space="0"/>
            </w:tcBorders>
            <w:vAlign w:val="center"/>
          </w:tcPr>
          <w:p w14:paraId="2ECF5F3D">
            <w:pPr>
              <w:widowControl/>
              <w:rPr>
                <w:rFonts w:ascii="宋体" w:hAnsi="宋体" w:cs="宋体"/>
                <w:kern w:val="0"/>
                <w:sz w:val="20"/>
              </w:rPr>
            </w:pPr>
            <w:r>
              <w:rPr>
                <w:rFonts w:hint="eastAsia" w:ascii="宋体" w:hAnsi="宋体" w:cs="宋体"/>
                <w:kern w:val="0"/>
                <w:sz w:val="20"/>
              </w:rPr>
              <w:t>　</w:t>
            </w:r>
          </w:p>
        </w:tc>
      </w:tr>
      <w:tr w14:paraId="5DE54DD2">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089C470">
            <w:pPr>
              <w:widowControl/>
              <w:jc w:val="left"/>
              <w:rPr>
                <w:rFonts w:ascii="宋体" w:hAnsi="宋体" w:cs="宋体"/>
                <w:kern w:val="0"/>
                <w:sz w:val="20"/>
              </w:rPr>
            </w:pPr>
            <w:r>
              <w:rPr>
                <w:rFonts w:ascii="宋体" w:hAnsi="宋体" w:cs="宋体"/>
                <w:kern w:val="0"/>
                <w:sz w:val="20"/>
              </w:rPr>
              <w:t xml:space="preserve"> 7</w:t>
            </w:r>
            <w:r>
              <w:rPr>
                <w:rFonts w:hint="eastAsia" w:ascii="宋体" w:hAnsi="宋体" w:cs="宋体"/>
                <w:kern w:val="0"/>
                <w:sz w:val="20"/>
              </w:rPr>
              <w:t>、仓储业</w:t>
            </w:r>
          </w:p>
        </w:tc>
        <w:tc>
          <w:tcPr>
            <w:tcW w:w="1512" w:type="dxa"/>
            <w:tcBorders>
              <w:top w:val="nil"/>
              <w:left w:val="nil"/>
              <w:bottom w:val="single" w:color="auto" w:sz="4" w:space="0"/>
              <w:right w:val="single" w:color="auto" w:sz="4" w:space="0"/>
            </w:tcBorders>
            <w:vAlign w:val="center"/>
          </w:tcPr>
          <w:p w14:paraId="1E5CFF9E">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w:t>
            </w:r>
          </w:p>
        </w:tc>
        <w:tc>
          <w:tcPr>
            <w:tcW w:w="1779" w:type="dxa"/>
            <w:tcBorders>
              <w:top w:val="nil"/>
              <w:left w:val="nil"/>
              <w:bottom w:val="single" w:color="auto" w:sz="4" w:space="0"/>
              <w:right w:val="single" w:color="auto" w:sz="4" w:space="0"/>
            </w:tcBorders>
            <w:vAlign w:val="center"/>
          </w:tcPr>
          <w:p w14:paraId="49CCB5E4">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vAlign w:val="center"/>
          </w:tcPr>
          <w:p w14:paraId="54CEE87C">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6A4DD2F4">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54D66B5E">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676C4EED">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0EA90B29">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1CAA0F6B">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4E5D544A">
            <w:pPr>
              <w:widowControl/>
              <w:rPr>
                <w:rFonts w:ascii="宋体" w:hAnsi="宋体" w:cs="宋体"/>
                <w:kern w:val="0"/>
                <w:sz w:val="20"/>
              </w:rPr>
            </w:pPr>
            <w:r>
              <w:rPr>
                <w:rFonts w:hint="eastAsia" w:ascii="宋体" w:hAnsi="宋体" w:cs="宋体"/>
                <w:kern w:val="0"/>
                <w:sz w:val="20"/>
              </w:rPr>
              <w:t>　</w:t>
            </w:r>
          </w:p>
        </w:tc>
      </w:tr>
      <w:tr w14:paraId="301F0E2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D31A765">
            <w:pPr>
              <w:widowControl/>
              <w:jc w:val="left"/>
              <w:rPr>
                <w:rFonts w:ascii="宋体" w:hAnsi="宋体" w:cs="宋体"/>
                <w:kern w:val="0"/>
                <w:sz w:val="20"/>
              </w:rPr>
            </w:pPr>
            <w:r>
              <w:rPr>
                <w:rFonts w:ascii="宋体" w:hAnsi="宋体" w:cs="宋体"/>
                <w:kern w:val="0"/>
                <w:sz w:val="20"/>
              </w:rPr>
              <w:t xml:space="preserve"> 8</w:t>
            </w:r>
            <w:r>
              <w:rPr>
                <w:rFonts w:hint="eastAsia" w:ascii="宋体" w:hAnsi="宋体" w:cs="宋体"/>
                <w:kern w:val="0"/>
                <w:sz w:val="20"/>
              </w:rPr>
              <w:t>、邮政业</w:t>
            </w:r>
          </w:p>
        </w:tc>
        <w:tc>
          <w:tcPr>
            <w:tcW w:w="1512" w:type="dxa"/>
            <w:tcBorders>
              <w:top w:val="nil"/>
              <w:left w:val="nil"/>
              <w:bottom w:val="single" w:color="auto" w:sz="4" w:space="0"/>
              <w:right w:val="single" w:color="auto" w:sz="4" w:space="0"/>
            </w:tcBorders>
            <w:vAlign w:val="center"/>
          </w:tcPr>
          <w:p w14:paraId="70ED7225">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vAlign w:val="center"/>
          </w:tcPr>
          <w:p w14:paraId="39569290">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30000</w:t>
            </w:r>
          </w:p>
        </w:tc>
        <w:tc>
          <w:tcPr>
            <w:tcW w:w="1677" w:type="dxa"/>
            <w:tcBorders>
              <w:top w:val="nil"/>
              <w:left w:val="nil"/>
              <w:bottom w:val="single" w:color="auto" w:sz="4" w:space="0"/>
              <w:right w:val="single" w:color="auto" w:sz="8" w:space="0"/>
            </w:tcBorders>
            <w:vAlign w:val="center"/>
          </w:tcPr>
          <w:p w14:paraId="08C4B4FE">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78AC75D4">
            <w:pPr>
              <w:widowControl/>
              <w:rPr>
                <w:rFonts w:ascii="宋体" w:hAnsi="宋体" w:cs="宋体"/>
                <w:kern w:val="0"/>
                <w:sz w:val="20"/>
              </w:rPr>
            </w:pPr>
            <w:r>
              <w:rPr>
                <w:rFonts w:ascii="宋体" w:hAnsi="宋体" w:cs="宋体"/>
                <w:kern w:val="0"/>
                <w:sz w:val="20"/>
              </w:rPr>
              <w:t>20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0B95AD66">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vAlign w:val="center"/>
          </w:tcPr>
          <w:p w14:paraId="3BCC4637">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3B6BCB71">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20</w:t>
            </w:r>
          </w:p>
        </w:tc>
        <w:tc>
          <w:tcPr>
            <w:tcW w:w="1287" w:type="dxa"/>
            <w:tcBorders>
              <w:top w:val="nil"/>
              <w:left w:val="nil"/>
              <w:bottom w:val="single" w:color="auto" w:sz="4" w:space="0"/>
              <w:right w:val="single" w:color="auto" w:sz="4" w:space="0"/>
            </w:tcBorders>
            <w:vAlign w:val="center"/>
          </w:tcPr>
          <w:p w14:paraId="09032022">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31CAAA01">
            <w:pPr>
              <w:widowControl/>
              <w:rPr>
                <w:rFonts w:ascii="宋体" w:hAnsi="宋体" w:cs="宋体"/>
                <w:kern w:val="0"/>
                <w:sz w:val="20"/>
              </w:rPr>
            </w:pPr>
            <w:r>
              <w:rPr>
                <w:rFonts w:hint="eastAsia" w:ascii="宋体" w:hAnsi="宋体" w:cs="宋体"/>
                <w:kern w:val="0"/>
                <w:sz w:val="20"/>
              </w:rPr>
              <w:t>　</w:t>
            </w:r>
          </w:p>
        </w:tc>
      </w:tr>
      <w:tr w14:paraId="29BF17A1">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08C245C">
            <w:pPr>
              <w:widowControl/>
              <w:jc w:val="left"/>
              <w:rPr>
                <w:rFonts w:ascii="宋体" w:hAnsi="宋体" w:cs="宋体"/>
                <w:kern w:val="0"/>
                <w:sz w:val="20"/>
              </w:rPr>
            </w:pPr>
            <w:r>
              <w:rPr>
                <w:rFonts w:ascii="宋体" w:hAnsi="宋体" w:cs="宋体"/>
                <w:kern w:val="0"/>
                <w:sz w:val="20"/>
              </w:rPr>
              <w:t xml:space="preserve"> 9</w:t>
            </w:r>
            <w:r>
              <w:rPr>
                <w:rFonts w:hint="eastAsia" w:ascii="宋体" w:hAnsi="宋体" w:cs="宋体"/>
                <w:kern w:val="0"/>
                <w:sz w:val="20"/>
              </w:rPr>
              <w:t>、住宿业</w:t>
            </w:r>
          </w:p>
        </w:tc>
        <w:tc>
          <w:tcPr>
            <w:tcW w:w="1512" w:type="dxa"/>
            <w:tcBorders>
              <w:top w:val="nil"/>
              <w:left w:val="nil"/>
              <w:bottom w:val="single" w:color="auto" w:sz="4" w:space="0"/>
              <w:right w:val="single" w:color="auto" w:sz="4" w:space="0"/>
            </w:tcBorders>
            <w:vAlign w:val="center"/>
          </w:tcPr>
          <w:p w14:paraId="72E26E5B">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63BA72B3">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vAlign w:val="center"/>
          </w:tcPr>
          <w:p w14:paraId="0F8E0558">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46A9A990">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407F4DBB">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vAlign w:val="center"/>
          </w:tcPr>
          <w:p w14:paraId="6E1AA212">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58B459E3">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5F34F7C5">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46C586B7">
            <w:pPr>
              <w:widowControl/>
              <w:rPr>
                <w:rFonts w:ascii="宋体" w:hAnsi="宋体" w:cs="宋体"/>
                <w:kern w:val="0"/>
                <w:sz w:val="20"/>
              </w:rPr>
            </w:pPr>
            <w:r>
              <w:rPr>
                <w:rFonts w:hint="eastAsia" w:ascii="宋体" w:hAnsi="宋体" w:cs="宋体"/>
                <w:kern w:val="0"/>
                <w:sz w:val="20"/>
              </w:rPr>
              <w:t>　</w:t>
            </w:r>
          </w:p>
        </w:tc>
      </w:tr>
      <w:tr w14:paraId="55CA8400">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382D76D">
            <w:pPr>
              <w:widowControl/>
              <w:jc w:val="left"/>
              <w:rPr>
                <w:rFonts w:ascii="宋体" w:hAnsi="宋体" w:cs="宋体"/>
                <w:kern w:val="0"/>
                <w:sz w:val="20"/>
              </w:rPr>
            </w:pPr>
            <w:r>
              <w:rPr>
                <w:rFonts w:ascii="宋体" w:hAnsi="宋体" w:cs="宋体"/>
                <w:kern w:val="0"/>
                <w:sz w:val="20"/>
              </w:rPr>
              <w:t>10</w:t>
            </w:r>
            <w:r>
              <w:rPr>
                <w:rFonts w:hint="eastAsia" w:ascii="宋体" w:hAnsi="宋体" w:cs="宋体"/>
                <w:kern w:val="0"/>
                <w:sz w:val="20"/>
              </w:rPr>
              <w:t>、餐饮业</w:t>
            </w:r>
          </w:p>
        </w:tc>
        <w:tc>
          <w:tcPr>
            <w:tcW w:w="1512" w:type="dxa"/>
            <w:tcBorders>
              <w:top w:val="nil"/>
              <w:left w:val="nil"/>
              <w:bottom w:val="single" w:color="auto" w:sz="4" w:space="0"/>
              <w:right w:val="single" w:color="auto" w:sz="4" w:space="0"/>
            </w:tcBorders>
            <w:vAlign w:val="center"/>
          </w:tcPr>
          <w:p w14:paraId="2BAA5F56">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04F2DAE9">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vAlign w:val="center"/>
          </w:tcPr>
          <w:p w14:paraId="53CCE613">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292B3B9E">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197C73E1">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w:t>
            </w:r>
          </w:p>
        </w:tc>
        <w:tc>
          <w:tcPr>
            <w:tcW w:w="1536" w:type="dxa"/>
            <w:tcBorders>
              <w:top w:val="nil"/>
              <w:left w:val="nil"/>
              <w:bottom w:val="single" w:color="auto" w:sz="4" w:space="0"/>
              <w:right w:val="single" w:color="auto" w:sz="8" w:space="0"/>
            </w:tcBorders>
            <w:vAlign w:val="center"/>
          </w:tcPr>
          <w:p w14:paraId="17480C68">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2AD9F65F">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23764C95">
            <w:pPr>
              <w:widowControl/>
              <w:rPr>
                <w:rFonts w:ascii="宋体" w:hAnsi="宋体" w:cs="宋体"/>
                <w:kern w:val="0"/>
                <w:sz w:val="20"/>
              </w:rPr>
            </w:pPr>
            <w:r>
              <w:rPr>
                <w:rFonts w:ascii="宋体" w:hAnsi="宋体" w:cs="宋体"/>
                <w:kern w:val="0"/>
                <w:sz w:val="20"/>
              </w:rPr>
              <w:t>V</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44F5DCDB">
            <w:pPr>
              <w:widowControl/>
              <w:rPr>
                <w:rFonts w:ascii="宋体" w:hAnsi="宋体" w:cs="宋体"/>
                <w:kern w:val="0"/>
                <w:sz w:val="20"/>
              </w:rPr>
            </w:pPr>
            <w:r>
              <w:rPr>
                <w:rFonts w:hint="eastAsia" w:ascii="宋体" w:hAnsi="宋体" w:cs="宋体"/>
                <w:kern w:val="0"/>
                <w:sz w:val="20"/>
              </w:rPr>
              <w:t>　</w:t>
            </w:r>
          </w:p>
        </w:tc>
      </w:tr>
      <w:tr w14:paraId="287CCD1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4247ACF">
            <w:pPr>
              <w:widowControl/>
              <w:jc w:val="left"/>
              <w:rPr>
                <w:rFonts w:ascii="宋体" w:hAnsi="宋体" w:cs="宋体"/>
                <w:kern w:val="0"/>
                <w:sz w:val="20"/>
              </w:rPr>
            </w:pPr>
            <w:r>
              <w:rPr>
                <w:rFonts w:ascii="宋体" w:hAnsi="宋体" w:cs="宋体"/>
                <w:kern w:val="0"/>
                <w:sz w:val="20"/>
              </w:rPr>
              <w:t>11</w:t>
            </w:r>
            <w:r>
              <w:rPr>
                <w:rFonts w:hint="eastAsia" w:ascii="宋体" w:hAnsi="宋体" w:cs="宋体"/>
                <w:kern w:val="0"/>
                <w:sz w:val="20"/>
              </w:rPr>
              <w:t>、信息传输业</w:t>
            </w:r>
          </w:p>
        </w:tc>
        <w:tc>
          <w:tcPr>
            <w:tcW w:w="1512" w:type="dxa"/>
            <w:tcBorders>
              <w:top w:val="nil"/>
              <w:left w:val="nil"/>
              <w:bottom w:val="single" w:color="auto" w:sz="4" w:space="0"/>
              <w:right w:val="single" w:color="auto" w:sz="4" w:space="0"/>
            </w:tcBorders>
            <w:vAlign w:val="center"/>
          </w:tcPr>
          <w:p w14:paraId="55E8E361">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2000</w:t>
            </w:r>
          </w:p>
        </w:tc>
        <w:tc>
          <w:tcPr>
            <w:tcW w:w="1779" w:type="dxa"/>
            <w:tcBorders>
              <w:top w:val="nil"/>
              <w:left w:val="nil"/>
              <w:bottom w:val="single" w:color="auto" w:sz="4" w:space="0"/>
              <w:right w:val="single" w:color="auto" w:sz="4" w:space="0"/>
            </w:tcBorders>
            <w:vAlign w:val="center"/>
          </w:tcPr>
          <w:p w14:paraId="55A45757">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100000</w:t>
            </w:r>
          </w:p>
        </w:tc>
        <w:tc>
          <w:tcPr>
            <w:tcW w:w="1677" w:type="dxa"/>
            <w:tcBorders>
              <w:top w:val="nil"/>
              <w:left w:val="nil"/>
              <w:bottom w:val="single" w:color="auto" w:sz="4" w:space="0"/>
              <w:right w:val="single" w:color="auto" w:sz="8" w:space="0"/>
            </w:tcBorders>
            <w:vAlign w:val="center"/>
          </w:tcPr>
          <w:p w14:paraId="0CB05AA7">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3CFB5F72">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137683B6">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429830A0">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607923E4">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6FFBD7B5">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0D7EF1DB">
            <w:pPr>
              <w:widowControl/>
              <w:rPr>
                <w:rFonts w:ascii="宋体" w:hAnsi="宋体" w:cs="宋体"/>
                <w:kern w:val="0"/>
                <w:sz w:val="20"/>
              </w:rPr>
            </w:pPr>
            <w:r>
              <w:rPr>
                <w:rFonts w:hint="eastAsia" w:ascii="宋体" w:hAnsi="宋体" w:cs="宋体"/>
                <w:kern w:val="0"/>
                <w:sz w:val="20"/>
              </w:rPr>
              <w:t>　</w:t>
            </w:r>
          </w:p>
        </w:tc>
      </w:tr>
      <w:tr w14:paraId="0FE72FD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7E63680">
            <w:pPr>
              <w:widowControl/>
              <w:jc w:val="left"/>
              <w:rPr>
                <w:rFonts w:ascii="宋体" w:hAnsi="宋体" w:cs="宋体"/>
                <w:kern w:val="0"/>
                <w:sz w:val="20"/>
              </w:rPr>
            </w:pPr>
            <w:r>
              <w:rPr>
                <w:rFonts w:ascii="宋体" w:hAnsi="宋体" w:cs="宋体"/>
                <w:kern w:val="0"/>
                <w:sz w:val="20"/>
              </w:rPr>
              <w:t>12</w:t>
            </w:r>
            <w:r>
              <w:rPr>
                <w:rFonts w:hint="eastAsia" w:ascii="宋体" w:hAnsi="宋体" w:cs="宋体"/>
                <w:kern w:val="0"/>
                <w:sz w:val="20"/>
              </w:rPr>
              <w:t>、软件和信息技术服务业</w:t>
            </w:r>
          </w:p>
        </w:tc>
        <w:tc>
          <w:tcPr>
            <w:tcW w:w="1512" w:type="dxa"/>
            <w:tcBorders>
              <w:top w:val="nil"/>
              <w:left w:val="nil"/>
              <w:bottom w:val="single" w:color="auto" w:sz="4" w:space="0"/>
              <w:right w:val="single" w:color="auto" w:sz="4" w:space="0"/>
            </w:tcBorders>
            <w:vAlign w:val="center"/>
          </w:tcPr>
          <w:p w14:paraId="3F4A60BD">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528623BB">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10000</w:t>
            </w:r>
          </w:p>
        </w:tc>
        <w:tc>
          <w:tcPr>
            <w:tcW w:w="1677" w:type="dxa"/>
            <w:tcBorders>
              <w:top w:val="nil"/>
              <w:left w:val="nil"/>
              <w:bottom w:val="single" w:color="auto" w:sz="4" w:space="0"/>
              <w:right w:val="single" w:color="auto" w:sz="8" w:space="0"/>
            </w:tcBorders>
            <w:vAlign w:val="center"/>
          </w:tcPr>
          <w:p w14:paraId="09D7574C">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0933200E">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710EF005">
            <w:pPr>
              <w:widowControl/>
              <w:rPr>
                <w:rFonts w:ascii="宋体" w:hAnsi="宋体" w:cs="宋体"/>
                <w:kern w:val="0"/>
                <w:sz w:val="20"/>
              </w:rPr>
            </w:pPr>
            <w:r>
              <w:rPr>
                <w:rFonts w:ascii="宋体" w:hAnsi="宋体" w:cs="宋体"/>
                <w:kern w:val="0"/>
                <w:sz w:val="20"/>
              </w:rPr>
              <w:t xml:space="preserve"> 50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6AEAA9E9">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4BC642F6">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70BDED62">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w:t>
            </w:r>
          </w:p>
        </w:tc>
        <w:tc>
          <w:tcPr>
            <w:tcW w:w="1234" w:type="dxa"/>
            <w:tcBorders>
              <w:top w:val="nil"/>
              <w:left w:val="nil"/>
              <w:bottom w:val="single" w:color="auto" w:sz="4" w:space="0"/>
              <w:right w:val="single" w:color="auto" w:sz="8" w:space="0"/>
            </w:tcBorders>
            <w:vAlign w:val="center"/>
          </w:tcPr>
          <w:p w14:paraId="23CC8B68">
            <w:pPr>
              <w:widowControl/>
              <w:rPr>
                <w:rFonts w:ascii="宋体" w:hAnsi="宋体" w:cs="宋体"/>
                <w:kern w:val="0"/>
                <w:sz w:val="20"/>
              </w:rPr>
            </w:pPr>
            <w:r>
              <w:rPr>
                <w:rFonts w:hint="eastAsia" w:ascii="宋体" w:hAnsi="宋体" w:cs="宋体"/>
                <w:kern w:val="0"/>
                <w:sz w:val="20"/>
              </w:rPr>
              <w:t>　</w:t>
            </w:r>
          </w:p>
        </w:tc>
      </w:tr>
      <w:tr w14:paraId="3654559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6922205">
            <w:pPr>
              <w:widowControl/>
              <w:jc w:val="left"/>
              <w:rPr>
                <w:rFonts w:ascii="宋体" w:hAnsi="宋体" w:cs="宋体"/>
                <w:kern w:val="0"/>
                <w:sz w:val="20"/>
              </w:rPr>
            </w:pPr>
            <w:r>
              <w:rPr>
                <w:rFonts w:ascii="宋体" w:hAnsi="宋体" w:cs="宋体"/>
                <w:kern w:val="0"/>
                <w:sz w:val="20"/>
              </w:rPr>
              <w:t>13</w:t>
            </w:r>
            <w:r>
              <w:rPr>
                <w:rFonts w:hint="eastAsia" w:ascii="宋体" w:hAnsi="宋体" w:cs="宋体"/>
                <w:kern w:val="0"/>
                <w:sz w:val="20"/>
              </w:rPr>
              <w:t>、房地产开发经营</w:t>
            </w:r>
          </w:p>
        </w:tc>
        <w:tc>
          <w:tcPr>
            <w:tcW w:w="1512" w:type="dxa"/>
            <w:tcBorders>
              <w:top w:val="nil"/>
              <w:left w:val="nil"/>
              <w:bottom w:val="single" w:color="auto" w:sz="4" w:space="0"/>
              <w:right w:val="single" w:color="auto" w:sz="4" w:space="0"/>
            </w:tcBorders>
            <w:vAlign w:val="center"/>
          </w:tcPr>
          <w:p w14:paraId="53AE6A20">
            <w:pPr>
              <w:widowControl/>
              <w:rPr>
                <w:rFonts w:ascii="宋体" w:hAnsi="宋体" w:cs="宋体"/>
                <w:kern w:val="0"/>
                <w:sz w:val="20"/>
              </w:rPr>
            </w:pPr>
            <w:r>
              <w:rPr>
                <w:rFonts w:hint="eastAsia" w:ascii="宋体" w:hAnsi="宋体" w:cs="宋体"/>
                <w:kern w:val="0"/>
                <w:sz w:val="20"/>
              </w:rPr>
              <w:t>　</w:t>
            </w:r>
          </w:p>
        </w:tc>
        <w:tc>
          <w:tcPr>
            <w:tcW w:w="1779" w:type="dxa"/>
            <w:tcBorders>
              <w:top w:val="nil"/>
              <w:left w:val="nil"/>
              <w:bottom w:val="single" w:color="auto" w:sz="4" w:space="0"/>
              <w:right w:val="single" w:color="auto" w:sz="4" w:space="0"/>
            </w:tcBorders>
            <w:vAlign w:val="center"/>
          </w:tcPr>
          <w:p w14:paraId="045AEAF9">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200000</w:t>
            </w:r>
          </w:p>
        </w:tc>
        <w:tc>
          <w:tcPr>
            <w:tcW w:w="1677" w:type="dxa"/>
            <w:tcBorders>
              <w:top w:val="nil"/>
              <w:left w:val="nil"/>
              <w:bottom w:val="single" w:color="auto" w:sz="4" w:space="0"/>
              <w:right w:val="single" w:color="auto" w:sz="8" w:space="0"/>
            </w:tcBorders>
            <w:vAlign w:val="center"/>
          </w:tcPr>
          <w:p w14:paraId="29BF975B">
            <w:pPr>
              <w:widowControl/>
              <w:rPr>
                <w:rFonts w:ascii="宋体" w:hAnsi="宋体" w:cs="宋体"/>
                <w:kern w:val="0"/>
                <w:sz w:val="20"/>
              </w:rPr>
            </w:pPr>
            <w:r>
              <w:rPr>
                <w:rFonts w:ascii="宋体" w:hAnsi="宋体" w:cs="宋体"/>
                <w:kern w:val="0"/>
                <w:sz w:val="20"/>
              </w:rPr>
              <w:t>5000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10000</w:t>
            </w:r>
          </w:p>
        </w:tc>
        <w:tc>
          <w:tcPr>
            <w:tcW w:w="1252" w:type="dxa"/>
            <w:tcBorders>
              <w:top w:val="nil"/>
              <w:left w:val="nil"/>
              <w:bottom w:val="single" w:color="auto" w:sz="4" w:space="0"/>
              <w:right w:val="single" w:color="auto" w:sz="4" w:space="0"/>
            </w:tcBorders>
            <w:vAlign w:val="center"/>
          </w:tcPr>
          <w:p w14:paraId="3075A016">
            <w:pPr>
              <w:widowControl/>
              <w:rPr>
                <w:rFonts w:ascii="宋体" w:hAnsi="宋体" w:cs="宋体"/>
                <w:kern w:val="0"/>
                <w:sz w:val="20"/>
              </w:rPr>
            </w:pPr>
            <w:r>
              <w:rPr>
                <w:rFonts w:hint="eastAsia" w:ascii="宋体" w:hAnsi="宋体" w:cs="宋体"/>
                <w:kern w:val="0"/>
                <w:sz w:val="20"/>
              </w:rPr>
              <w:t>　</w:t>
            </w:r>
          </w:p>
        </w:tc>
        <w:tc>
          <w:tcPr>
            <w:tcW w:w="1494" w:type="dxa"/>
            <w:tcBorders>
              <w:top w:val="nil"/>
              <w:left w:val="nil"/>
              <w:bottom w:val="single" w:color="auto" w:sz="4" w:space="0"/>
              <w:right w:val="single" w:color="auto" w:sz="4" w:space="0"/>
            </w:tcBorders>
            <w:vAlign w:val="center"/>
          </w:tcPr>
          <w:p w14:paraId="705D438F">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341A5DB1">
            <w:pPr>
              <w:widowControl/>
              <w:rPr>
                <w:rFonts w:ascii="宋体" w:hAnsi="宋体" w:cs="宋体"/>
                <w:kern w:val="0"/>
                <w:sz w:val="20"/>
              </w:rPr>
            </w:pPr>
            <w:r>
              <w:rPr>
                <w:rFonts w:ascii="宋体" w:hAnsi="宋体" w:cs="宋体"/>
                <w:kern w:val="0"/>
                <w:sz w:val="20"/>
              </w:rPr>
              <w:t>2000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5000</w:t>
            </w:r>
          </w:p>
        </w:tc>
        <w:tc>
          <w:tcPr>
            <w:tcW w:w="1297" w:type="dxa"/>
            <w:tcBorders>
              <w:top w:val="nil"/>
              <w:left w:val="nil"/>
              <w:bottom w:val="single" w:color="auto" w:sz="4" w:space="0"/>
              <w:right w:val="single" w:color="auto" w:sz="4" w:space="0"/>
            </w:tcBorders>
            <w:vAlign w:val="center"/>
          </w:tcPr>
          <w:p w14:paraId="1E366702">
            <w:pPr>
              <w:widowControl/>
              <w:rPr>
                <w:rFonts w:ascii="宋体" w:hAnsi="宋体" w:cs="宋体"/>
                <w:kern w:val="0"/>
                <w:sz w:val="20"/>
              </w:rPr>
            </w:pPr>
            <w:r>
              <w:rPr>
                <w:rFonts w:hint="eastAsia" w:ascii="宋体" w:hAnsi="宋体" w:cs="宋体"/>
                <w:kern w:val="0"/>
                <w:sz w:val="20"/>
              </w:rPr>
              <w:t>　</w:t>
            </w:r>
          </w:p>
        </w:tc>
        <w:tc>
          <w:tcPr>
            <w:tcW w:w="1287" w:type="dxa"/>
            <w:tcBorders>
              <w:top w:val="nil"/>
              <w:left w:val="nil"/>
              <w:bottom w:val="single" w:color="auto" w:sz="4" w:space="0"/>
              <w:right w:val="single" w:color="auto" w:sz="4" w:space="0"/>
            </w:tcBorders>
            <w:vAlign w:val="center"/>
          </w:tcPr>
          <w:p w14:paraId="1A17A7DA">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100</w:t>
            </w:r>
          </w:p>
        </w:tc>
        <w:tc>
          <w:tcPr>
            <w:tcW w:w="1234" w:type="dxa"/>
            <w:tcBorders>
              <w:top w:val="nil"/>
              <w:left w:val="nil"/>
              <w:bottom w:val="single" w:color="auto" w:sz="4" w:space="0"/>
              <w:right w:val="single" w:color="auto" w:sz="8" w:space="0"/>
            </w:tcBorders>
            <w:vAlign w:val="center"/>
          </w:tcPr>
          <w:p w14:paraId="2F29B6F3">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2000</w:t>
            </w:r>
          </w:p>
        </w:tc>
      </w:tr>
      <w:tr w14:paraId="75448F3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1DD9678">
            <w:pPr>
              <w:widowControl/>
              <w:jc w:val="left"/>
              <w:rPr>
                <w:rFonts w:ascii="宋体" w:hAnsi="宋体" w:cs="宋体"/>
                <w:kern w:val="0"/>
                <w:sz w:val="20"/>
              </w:rPr>
            </w:pPr>
            <w:r>
              <w:rPr>
                <w:rFonts w:ascii="宋体" w:hAnsi="宋体" w:cs="宋体"/>
                <w:kern w:val="0"/>
                <w:sz w:val="20"/>
              </w:rPr>
              <w:t>14</w:t>
            </w:r>
            <w:r>
              <w:rPr>
                <w:rFonts w:hint="eastAsia" w:ascii="宋体" w:hAnsi="宋体" w:cs="宋体"/>
                <w:kern w:val="0"/>
                <w:sz w:val="20"/>
              </w:rPr>
              <w:t>、物业管理</w:t>
            </w:r>
          </w:p>
        </w:tc>
        <w:tc>
          <w:tcPr>
            <w:tcW w:w="1512" w:type="dxa"/>
            <w:tcBorders>
              <w:top w:val="nil"/>
              <w:left w:val="nil"/>
              <w:bottom w:val="single" w:color="auto" w:sz="4" w:space="0"/>
              <w:right w:val="single" w:color="auto" w:sz="4" w:space="0"/>
            </w:tcBorders>
            <w:vAlign w:val="center"/>
          </w:tcPr>
          <w:p w14:paraId="24BC4D60">
            <w:pPr>
              <w:widowControl/>
              <w:rPr>
                <w:rFonts w:ascii="宋体" w:hAnsi="宋体" w:cs="宋体"/>
                <w:kern w:val="0"/>
                <w:sz w:val="20"/>
              </w:rPr>
            </w:pPr>
            <w:r>
              <w:rPr>
                <w:rFonts w:ascii="宋体" w:hAnsi="宋体" w:cs="宋体"/>
                <w:kern w:val="0"/>
                <w:sz w:val="20"/>
              </w:rPr>
              <w:t>300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1000</w:t>
            </w:r>
          </w:p>
        </w:tc>
        <w:tc>
          <w:tcPr>
            <w:tcW w:w="1779" w:type="dxa"/>
            <w:tcBorders>
              <w:top w:val="nil"/>
              <w:left w:val="nil"/>
              <w:bottom w:val="single" w:color="auto" w:sz="4" w:space="0"/>
              <w:right w:val="single" w:color="auto" w:sz="4" w:space="0"/>
            </w:tcBorders>
            <w:vAlign w:val="center"/>
          </w:tcPr>
          <w:p w14:paraId="73FFE41D">
            <w:pPr>
              <w:widowControl/>
              <w:rPr>
                <w:rFonts w:ascii="宋体" w:hAnsi="宋体" w:cs="宋体"/>
                <w:kern w:val="0"/>
                <w:sz w:val="20"/>
              </w:rPr>
            </w:pPr>
            <w:r>
              <w:rPr>
                <w:rFonts w:ascii="宋体" w:hAnsi="宋体" w:cs="宋体"/>
                <w:kern w:val="0"/>
                <w:sz w:val="20"/>
              </w:rPr>
              <w:t>1000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5000</w:t>
            </w:r>
          </w:p>
        </w:tc>
        <w:tc>
          <w:tcPr>
            <w:tcW w:w="1677" w:type="dxa"/>
            <w:tcBorders>
              <w:top w:val="nil"/>
              <w:left w:val="nil"/>
              <w:bottom w:val="single" w:color="auto" w:sz="4" w:space="0"/>
              <w:right w:val="single" w:color="auto" w:sz="8" w:space="0"/>
            </w:tcBorders>
            <w:vAlign w:val="center"/>
          </w:tcPr>
          <w:p w14:paraId="59020EB4">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4" w:space="0"/>
              <w:right w:val="single" w:color="auto" w:sz="4" w:space="0"/>
            </w:tcBorders>
            <w:vAlign w:val="center"/>
          </w:tcPr>
          <w:p w14:paraId="6A84702A">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494" w:type="dxa"/>
            <w:tcBorders>
              <w:top w:val="nil"/>
              <w:left w:val="nil"/>
              <w:bottom w:val="single" w:color="auto" w:sz="4" w:space="0"/>
              <w:right w:val="single" w:color="auto" w:sz="4" w:space="0"/>
            </w:tcBorders>
            <w:vAlign w:val="center"/>
          </w:tcPr>
          <w:p w14:paraId="575D3B64">
            <w:pPr>
              <w:widowControl/>
              <w:rPr>
                <w:rFonts w:ascii="宋体" w:hAnsi="宋体" w:cs="宋体"/>
                <w:kern w:val="0"/>
                <w:sz w:val="20"/>
              </w:rPr>
            </w:pPr>
            <w:r>
              <w:rPr>
                <w:rFonts w:ascii="宋体" w:hAnsi="宋体" w:cs="宋体"/>
                <w:kern w:val="0"/>
                <w:sz w:val="20"/>
              </w:rPr>
              <w:t>500</w:t>
            </w:r>
            <w:r>
              <w:rPr>
                <w:rFonts w:hint="eastAsia" w:ascii="宋体" w:hAnsi="宋体" w:cs="宋体"/>
                <w:kern w:val="0"/>
                <w:sz w:val="20"/>
              </w:rPr>
              <w:t>≤</w:t>
            </w:r>
            <w:r>
              <w:rPr>
                <w:rFonts w:ascii="宋体" w:hAnsi="宋体" w:cs="宋体"/>
                <w:kern w:val="0"/>
                <w:sz w:val="20"/>
              </w:rPr>
              <w:t>Y</w:t>
            </w:r>
            <w:r>
              <w:rPr>
                <w:rFonts w:hint="eastAsia" w:ascii="宋体" w:hAnsi="宋体" w:cs="宋体"/>
                <w:kern w:val="0"/>
                <w:sz w:val="20"/>
              </w:rPr>
              <w:t>＜</w:t>
            </w:r>
            <w:r>
              <w:rPr>
                <w:rFonts w:ascii="宋体" w:hAnsi="宋体" w:cs="宋体"/>
                <w:kern w:val="0"/>
                <w:sz w:val="20"/>
              </w:rPr>
              <w:t>1000</w:t>
            </w:r>
          </w:p>
        </w:tc>
        <w:tc>
          <w:tcPr>
            <w:tcW w:w="1536" w:type="dxa"/>
            <w:tcBorders>
              <w:top w:val="nil"/>
              <w:left w:val="nil"/>
              <w:bottom w:val="single" w:color="auto" w:sz="4" w:space="0"/>
              <w:right w:val="single" w:color="auto" w:sz="8" w:space="0"/>
            </w:tcBorders>
            <w:vAlign w:val="center"/>
          </w:tcPr>
          <w:p w14:paraId="5B00F28C">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4" w:space="0"/>
              <w:right w:val="single" w:color="auto" w:sz="4" w:space="0"/>
            </w:tcBorders>
            <w:vAlign w:val="center"/>
          </w:tcPr>
          <w:p w14:paraId="36D88C8D">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287" w:type="dxa"/>
            <w:tcBorders>
              <w:top w:val="nil"/>
              <w:left w:val="nil"/>
              <w:bottom w:val="single" w:color="auto" w:sz="4" w:space="0"/>
              <w:right w:val="single" w:color="auto" w:sz="4" w:space="0"/>
            </w:tcBorders>
            <w:vAlign w:val="center"/>
          </w:tcPr>
          <w:p w14:paraId="7F13DD80">
            <w:pPr>
              <w:widowControl/>
              <w:rPr>
                <w:rFonts w:ascii="宋体" w:hAnsi="宋体" w:cs="宋体"/>
                <w:kern w:val="0"/>
                <w:sz w:val="20"/>
              </w:rPr>
            </w:pPr>
            <w:r>
              <w:rPr>
                <w:rFonts w:ascii="宋体" w:hAnsi="宋体" w:cs="宋体"/>
                <w:kern w:val="0"/>
                <w:sz w:val="20"/>
              </w:rPr>
              <w:t>Y</w:t>
            </w:r>
            <w:r>
              <w:rPr>
                <w:rFonts w:hint="eastAsia" w:ascii="宋体" w:hAnsi="宋体" w:cs="宋体"/>
                <w:kern w:val="0"/>
                <w:sz w:val="20"/>
              </w:rPr>
              <w:t>＜</w:t>
            </w:r>
            <w:r>
              <w:rPr>
                <w:rFonts w:ascii="宋体" w:hAnsi="宋体" w:cs="宋体"/>
                <w:kern w:val="0"/>
                <w:sz w:val="20"/>
              </w:rPr>
              <w:t>500</w:t>
            </w:r>
          </w:p>
        </w:tc>
        <w:tc>
          <w:tcPr>
            <w:tcW w:w="1234" w:type="dxa"/>
            <w:tcBorders>
              <w:top w:val="nil"/>
              <w:left w:val="nil"/>
              <w:bottom w:val="single" w:color="auto" w:sz="4" w:space="0"/>
              <w:right w:val="single" w:color="auto" w:sz="8" w:space="0"/>
            </w:tcBorders>
            <w:vAlign w:val="center"/>
          </w:tcPr>
          <w:p w14:paraId="578DBB4C">
            <w:pPr>
              <w:widowControl/>
              <w:rPr>
                <w:rFonts w:ascii="宋体" w:hAnsi="宋体" w:cs="宋体"/>
                <w:kern w:val="0"/>
                <w:sz w:val="20"/>
              </w:rPr>
            </w:pPr>
            <w:r>
              <w:rPr>
                <w:rFonts w:hint="eastAsia" w:ascii="宋体" w:hAnsi="宋体" w:cs="宋体"/>
                <w:kern w:val="0"/>
                <w:sz w:val="20"/>
              </w:rPr>
              <w:t>　</w:t>
            </w:r>
          </w:p>
        </w:tc>
      </w:tr>
      <w:tr w14:paraId="1D4984F1">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16548ABE">
            <w:pPr>
              <w:widowControl/>
              <w:jc w:val="left"/>
              <w:rPr>
                <w:rFonts w:ascii="宋体" w:hAnsi="宋体" w:cs="宋体"/>
                <w:kern w:val="0"/>
                <w:sz w:val="20"/>
              </w:rPr>
            </w:pPr>
            <w:r>
              <w:rPr>
                <w:rFonts w:ascii="宋体" w:hAnsi="宋体" w:cs="宋体"/>
                <w:kern w:val="0"/>
                <w:sz w:val="20"/>
              </w:rPr>
              <w:t>15</w:t>
            </w:r>
            <w:r>
              <w:rPr>
                <w:rFonts w:hint="eastAsia" w:ascii="宋体" w:hAnsi="宋体" w:cs="宋体"/>
                <w:kern w:val="0"/>
                <w:sz w:val="20"/>
              </w:rPr>
              <w:t>、租赁和商务服务业</w:t>
            </w:r>
          </w:p>
        </w:tc>
        <w:tc>
          <w:tcPr>
            <w:tcW w:w="1512" w:type="dxa"/>
            <w:tcBorders>
              <w:top w:val="nil"/>
              <w:left w:val="nil"/>
              <w:bottom w:val="single" w:color="auto" w:sz="4" w:space="0"/>
              <w:right w:val="single" w:color="auto" w:sz="4" w:space="0"/>
            </w:tcBorders>
            <w:vAlign w:val="center"/>
          </w:tcPr>
          <w:p w14:paraId="4737975B">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4" w:space="0"/>
              <w:right w:val="single" w:color="auto" w:sz="4" w:space="0"/>
            </w:tcBorders>
            <w:vAlign w:val="center"/>
          </w:tcPr>
          <w:p w14:paraId="0DE83079">
            <w:pPr>
              <w:widowControl/>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4" w:space="0"/>
              <w:right w:val="single" w:color="auto" w:sz="8" w:space="0"/>
            </w:tcBorders>
            <w:vAlign w:val="center"/>
          </w:tcPr>
          <w:p w14:paraId="3F7C2E68">
            <w:pPr>
              <w:widowControl/>
              <w:rPr>
                <w:rFonts w:ascii="宋体" w:hAnsi="宋体" w:cs="宋体"/>
                <w:kern w:val="0"/>
                <w:sz w:val="20"/>
              </w:rPr>
            </w:pPr>
            <w:r>
              <w:rPr>
                <w:rFonts w:ascii="宋体" w:hAnsi="宋体" w:cs="宋体"/>
                <w:kern w:val="0"/>
                <w:sz w:val="20"/>
              </w:rPr>
              <w:t>8000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120000</w:t>
            </w:r>
          </w:p>
        </w:tc>
        <w:tc>
          <w:tcPr>
            <w:tcW w:w="1252" w:type="dxa"/>
            <w:tcBorders>
              <w:top w:val="nil"/>
              <w:left w:val="nil"/>
              <w:bottom w:val="single" w:color="auto" w:sz="4" w:space="0"/>
              <w:right w:val="single" w:color="auto" w:sz="4" w:space="0"/>
            </w:tcBorders>
            <w:vAlign w:val="center"/>
          </w:tcPr>
          <w:p w14:paraId="1FEC3193">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4" w:space="0"/>
              <w:right w:val="single" w:color="auto" w:sz="4" w:space="0"/>
            </w:tcBorders>
            <w:vAlign w:val="center"/>
          </w:tcPr>
          <w:p w14:paraId="12F65EC2">
            <w:pPr>
              <w:widowControl/>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4" w:space="0"/>
              <w:right w:val="single" w:color="auto" w:sz="8" w:space="0"/>
            </w:tcBorders>
            <w:vAlign w:val="center"/>
          </w:tcPr>
          <w:p w14:paraId="5086098F">
            <w:pPr>
              <w:widowControl/>
              <w:rPr>
                <w:rFonts w:ascii="宋体" w:hAnsi="宋体" w:cs="宋体"/>
                <w:kern w:val="0"/>
                <w:sz w:val="20"/>
              </w:rPr>
            </w:pPr>
            <w:r>
              <w:rPr>
                <w:rFonts w:ascii="宋体" w:hAnsi="宋体" w:cs="宋体"/>
                <w:kern w:val="0"/>
                <w:sz w:val="20"/>
              </w:rPr>
              <w:t xml:space="preserve"> 100</w:t>
            </w:r>
            <w:r>
              <w:rPr>
                <w:rFonts w:hint="eastAsia" w:ascii="宋体" w:hAnsi="宋体" w:cs="宋体"/>
                <w:kern w:val="0"/>
                <w:sz w:val="20"/>
              </w:rPr>
              <w:t>≤</w:t>
            </w:r>
            <w:r>
              <w:rPr>
                <w:rFonts w:ascii="宋体" w:hAnsi="宋体" w:cs="宋体"/>
                <w:kern w:val="0"/>
                <w:sz w:val="20"/>
              </w:rPr>
              <w:t>Z</w:t>
            </w:r>
            <w:r>
              <w:rPr>
                <w:rFonts w:hint="eastAsia" w:ascii="宋体" w:hAnsi="宋体" w:cs="宋体"/>
                <w:kern w:val="0"/>
                <w:sz w:val="20"/>
              </w:rPr>
              <w:t>＜</w:t>
            </w:r>
            <w:r>
              <w:rPr>
                <w:rFonts w:ascii="宋体" w:hAnsi="宋体" w:cs="宋体"/>
                <w:kern w:val="0"/>
                <w:sz w:val="20"/>
              </w:rPr>
              <w:t>8000</w:t>
            </w:r>
          </w:p>
        </w:tc>
        <w:tc>
          <w:tcPr>
            <w:tcW w:w="1297" w:type="dxa"/>
            <w:tcBorders>
              <w:top w:val="nil"/>
              <w:left w:val="nil"/>
              <w:bottom w:val="single" w:color="auto" w:sz="4" w:space="0"/>
              <w:right w:val="single" w:color="auto" w:sz="4" w:space="0"/>
            </w:tcBorders>
            <w:vAlign w:val="center"/>
          </w:tcPr>
          <w:p w14:paraId="2D776331">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4" w:space="0"/>
              <w:right w:val="single" w:color="auto" w:sz="4" w:space="0"/>
            </w:tcBorders>
            <w:vAlign w:val="center"/>
          </w:tcPr>
          <w:p w14:paraId="5A57BF0F">
            <w:pPr>
              <w:widowControl/>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4" w:space="0"/>
              <w:right w:val="single" w:color="auto" w:sz="8" w:space="0"/>
            </w:tcBorders>
            <w:vAlign w:val="center"/>
          </w:tcPr>
          <w:p w14:paraId="2B2B530E">
            <w:pPr>
              <w:widowControl/>
              <w:rPr>
                <w:rFonts w:ascii="宋体" w:hAnsi="宋体" w:cs="宋体"/>
                <w:kern w:val="0"/>
                <w:sz w:val="20"/>
              </w:rPr>
            </w:pPr>
            <w:r>
              <w:rPr>
                <w:rFonts w:ascii="宋体" w:hAnsi="宋体" w:cs="宋体"/>
                <w:kern w:val="0"/>
                <w:sz w:val="20"/>
              </w:rPr>
              <w:t>Z</w:t>
            </w:r>
            <w:r>
              <w:rPr>
                <w:rFonts w:hint="eastAsia" w:ascii="宋体" w:hAnsi="宋体" w:cs="宋体"/>
                <w:kern w:val="0"/>
                <w:sz w:val="20"/>
              </w:rPr>
              <w:t>＜</w:t>
            </w:r>
            <w:r>
              <w:rPr>
                <w:rFonts w:ascii="宋体" w:hAnsi="宋体" w:cs="宋体"/>
                <w:kern w:val="0"/>
                <w:sz w:val="20"/>
              </w:rPr>
              <w:t>100</w:t>
            </w:r>
          </w:p>
        </w:tc>
      </w:tr>
      <w:tr w14:paraId="427C764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14:paraId="51C63D4A">
            <w:pPr>
              <w:widowControl/>
              <w:jc w:val="left"/>
              <w:rPr>
                <w:rFonts w:ascii="宋体" w:hAnsi="宋体" w:cs="宋体"/>
                <w:kern w:val="0"/>
                <w:sz w:val="20"/>
              </w:rPr>
            </w:pPr>
            <w:r>
              <w:rPr>
                <w:rFonts w:ascii="宋体" w:hAnsi="宋体" w:cs="宋体"/>
                <w:kern w:val="0"/>
                <w:sz w:val="20"/>
              </w:rPr>
              <w:t>16</w:t>
            </w:r>
            <w:r>
              <w:rPr>
                <w:rFonts w:hint="eastAsia" w:ascii="宋体" w:hAnsi="宋体" w:cs="宋体"/>
                <w:kern w:val="0"/>
                <w:sz w:val="20"/>
              </w:rPr>
              <w:t>、其他未列明行业</w:t>
            </w:r>
          </w:p>
        </w:tc>
        <w:tc>
          <w:tcPr>
            <w:tcW w:w="1512" w:type="dxa"/>
            <w:tcBorders>
              <w:top w:val="nil"/>
              <w:left w:val="nil"/>
              <w:bottom w:val="single" w:color="auto" w:sz="8" w:space="0"/>
              <w:right w:val="single" w:color="auto" w:sz="4" w:space="0"/>
            </w:tcBorders>
            <w:vAlign w:val="center"/>
          </w:tcPr>
          <w:p w14:paraId="21582DF5">
            <w:pPr>
              <w:widowControl/>
              <w:rPr>
                <w:rFonts w:ascii="宋体" w:hAnsi="宋体" w:cs="宋体"/>
                <w:kern w:val="0"/>
                <w:sz w:val="20"/>
              </w:rPr>
            </w:pPr>
            <w:r>
              <w:rPr>
                <w:rFonts w:ascii="宋体" w:hAnsi="宋体" w:cs="宋体"/>
                <w:kern w:val="0"/>
                <w:sz w:val="20"/>
              </w:rPr>
              <w:t>100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300</w:t>
            </w:r>
          </w:p>
        </w:tc>
        <w:tc>
          <w:tcPr>
            <w:tcW w:w="1779" w:type="dxa"/>
            <w:tcBorders>
              <w:top w:val="nil"/>
              <w:left w:val="nil"/>
              <w:bottom w:val="single" w:color="auto" w:sz="8" w:space="0"/>
              <w:right w:val="single" w:color="auto" w:sz="4" w:space="0"/>
            </w:tcBorders>
            <w:vAlign w:val="center"/>
          </w:tcPr>
          <w:p w14:paraId="0A16F842">
            <w:pPr>
              <w:widowControl/>
              <w:rPr>
                <w:rFonts w:ascii="宋体" w:hAnsi="宋体" w:cs="宋体"/>
                <w:kern w:val="0"/>
                <w:sz w:val="20"/>
              </w:rPr>
            </w:pPr>
            <w:r>
              <w:rPr>
                <w:rFonts w:hint="eastAsia" w:ascii="宋体" w:hAnsi="宋体" w:cs="宋体"/>
                <w:kern w:val="0"/>
                <w:sz w:val="20"/>
              </w:rPr>
              <w:t>　</w:t>
            </w:r>
          </w:p>
        </w:tc>
        <w:tc>
          <w:tcPr>
            <w:tcW w:w="1677" w:type="dxa"/>
            <w:tcBorders>
              <w:top w:val="nil"/>
              <w:left w:val="nil"/>
              <w:bottom w:val="single" w:color="auto" w:sz="8" w:space="0"/>
              <w:right w:val="single" w:color="auto" w:sz="8" w:space="0"/>
            </w:tcBorders>
            <w:vAlign w:val="center"/>
          </w:tcPr>
          <w:p w14:paraId="27031B7F">
            <w:pPr>
              <w:widowControl/>
              <w:rPr>
                <w:rFonts w:ascii="宋体" w:hAnsi="宋体" w:cs="宋体"/>
                <w:kern w:val="0"/>
                <w:sz w:val="20"/>
              </w:rPr>
            </w:pPr>
            <w:r>
              <w:rPr>
                <w:rFonts w:hint="eastAsia" w:ascii="宋体" w:hAnsi="宋体" w:cs="宋体"/>
                <w:kern w:val="0"/>
                <w:sz w:val="20"/>
              </w:rPr>
              <w:t>　</w:t>
            </w:r>
          </w:p>
        </w:tc>
        <w:tc>
          <w:tcPr>
            <w:tcW w:w="1252" w:type="dxa"/>
            <w:tcBorders>
              <w:top w:val="nil"/>
              <w:left w:val="nil"/>
              <w:bottom w:val="single" w:color="auto" w:sz="8" w:space="0"/>
              <w:right w:val="single" w:color="auto" w:sz="4" w:space="0"/>
            </w:tcBorders>
            <w:vAlign w:val="center"/>
          </w:tcPr>
          <w:p w14:paraId="28E03A1D">
            <w:pPr>
              <w:widowControl/>
              <w:rPr>
                <w:rFonts w:ascii="宋体" w:hAnsi="宋体" w:cs="宋体"/>
                <w:kern w:val="0"/>
                <w:sz w:val="20"/>
              </w:rPr>
            </w:pPr>
            <w:r>
              <w:rPr>
                <w:rFonts w:ascii="宋体" w:hAnsi="宋体" w:cs="宋体"/>
                <w:kern w:val="0"/>
                <w:sz w:val="20"/>
              </w:rPr>
              <w:t>10</w:t>
            </w:r>
            <w:r>
              <w:rPr>
                <w:rFonts w:hint="eastAsia" w:ascii="宋体" w:hAnsi="宋体" w:cs="宋体"/>
                <w:kern w:val="0"/>
                <w:sz w:val="20"/>
              </w:rPr>
              <w:t>≤</w:t>
            </w:r>
            <w:r>
              <w:rPr>
                <w:rFonts w:ascii="宋体" w:hAnsi="宋体" w:cs="宋体"/>
                <w:kern w:val="0"/>
                <w:sz w:val="20"/>
              </w:rPr>
              <w:t>X</w:t>
            </w:r>
            <w:r>
              <w:rPr>
                <w:rFonts w:hint="eastAsia" w:ascii="宋体" w:hAnsi="宋体" w:cs="宋体"/>
                <w:kern w:val="0"/>
                <w:sz w:val="20"/>
              </w:rPr>
              <w:t>＜</w:t>
            </w:r>
            <w:r>
              <w:rPr>
                <w:rFonts w:ascii="宋体" w:hAnsi="宋体" w:cs="宋体"/>
                <w:kern w:val="0"/>
                <w:sz w:val="20"/>
              </w:rPr>
              <w:t>100</w:t>
            </w:r>
          </w:p>
        </w:tc>
        <w:tc>
          <w:tcPr>
            <w:tcW w:w="1494" w:type="dxa"/>
            <w:tcBorders>
              <w:top w:val="nil"/>
              <w:left w:val="nil"/>
              <w:bottom w:val="single" w:color="auto" w:sz="8" w:space="0"/>
              <w:right w:val="single" w:color="auto" w:sz="4" w:space="0"/>
            </w:tcBorders>
            <w:vAlign w:val="center"/>
          </w:tcPr>
          <w:p w14:paraId="65EA0DB6">
            <w:pPr>
              <w:widowControl/>
              <w:rPr>
                <w:rFonts w:ascii="宋体" w:hAnsi="宋体" w:cs="宋体"/>
                <w:kern w:val="0"/>
                <w:sz w:val="20"/>
              </w:rPr>
            </w:pPr>
            <w:r>
              <w:rPr>
                <w:rFonts w:hint="eastAsia" w:ascii="宋体" w:hAnsi="宋体" w:cs="宋体"/>
                <w:kern w:val="0"/>
                <w:sz w:val="20"/>
              </w:rPr>
              <w:t>　</w:t>
            </w:r>
          </w:p>
        </w:tc>
        <w:tc>
          <w:tcPr>
            <w:tcW w:w="1536" w:type="dxa"/>
            <w:tcBorders>
              <w:top w:val="nil"/>
              <w:left w:val="nil"/>
              <w:bottom w:val="single" w:color="auto" w:sz="8" w:space="0"/>
              <w:right w:val="single" w:color="auto" w:sz="8" w:space="0"/>
            </w:tcBorders>
            <w:vAlign w:val="center"/>
          </w:tcPr>
          <w:p w14:paraId="1C2270E3">
            <w:pPr>
              <w:widowControl/>
              <w:rPr>
                <w:rFonts w:ascii="宋体" w:hAnsi="宋体" w:cs="宋体"/>
                <w:kern w:val="0"/>
                <w:sz w:val="20"/>
              </w:rPr>
            </w:pPr>
            <w:r>
              <w:rPr>
                <w:rFonts w:hint="eastAsia" w:ascii="宋体" w:hAnsi="宋体" w:cs="宋体"/>
                <w:kern w:val="0"/>
                <w:sz w:val="20"/>
              </w:rPr>
              <w:t>　</w:t>
            </w:r>
          </w:p>
        </w:tc>
        <w:tc>
          <w:tcPr>
            <w:tcW w:w="1297" w:type="dxa"/>
            <w:tcBorders>
              <w:top w:val="nil"/>
              <w:left w:val="nil"/>
              <w:bottom w:val="single" w:color="auto" w:sz="8" w:space="0"/>
              <w:right w:val="single" w:color="auto" w:sz="4" w:space="0"/>
            </w:tcBorders>
            <w:vAlign w:val="center"/>
          </w:tcPr>
          <w:p w14:paraId="6DFEB8E6">
            <w:pPr>
              <w:widowControl/>
              <w:rPr>
                <w:rFonts w:ascii="宋体" w:hAnsi="宋体" w:cs="宋体"/>
                <w:kern w:val="0"/>
                <w:sz w:val="20"/>
              </w:rPr>
            </w:pPr>
            <w:r>
              <w:rPr>
                <w:rFonts w:ascii="宋体" w:hAnsi="宋体" w:cs="宋体"/>
                <w:kern w:val="0"/>
                <w:sz w:val="20"/>
              </w:rPr>
              <w:t>X</w:t>
            </w:r>
            <w:r>
              <w:rPr>
                <w:rFonts w:hint="eastAsia" w:ascii="宋体" w:hAnsi="宋体" w:cs="宋体"/>
                <w:kern w:val="0"/>
                <w:sz w:val="20"/>
              </w:rPr>
              <w:t>＜</w:t>
            </w:r>
            <w:r>
              <w:rPr>
                <w:rFonts w:ascii="宋体" w:hAnsi="宋体" w:cs="宋体"/>
                <w:kern w:val="0"/>
                <w:sz w:val="20"/>
              </w:rPr>
              <w:t>10</w:t>
            </w:r>
          </w:p>
        </w:tc>
        <w:tc>
          <w:tcPr>
            <w:tcW w:w="1287" w:type="dxa"/>
            <w:tcBorders>
              <w:top w:val="nil"/>
              <w:left w:val="nil"/>
              <w:bottom w:val="single" w:color="auto" w:sz="8" w:space="0"/>
              <w:right w:val="single" w:color="auto" w:sz="4" w:space="0"/>
            </w:tcBorders>
            <w:vAlign w:val="center"/>
          </w:tcPr>
          <w:p w14:paraId="7FE0195F">
            <w:pPr>
              <w:widowControl/>
              <w:rPr>
                <w:rFonts w:ascii="宋体" w:hAnsi="宋体" w:cs="宋体"/>
                <w:kern w:val="0"/>
                <w:sz w:val="20"/>
              </w:rPr>
            </w:pPr>
            <w:r>
              <w:rPr>
                <w:rFonts w:hint="eastAsia" w:ascii="宋体" w:hAnsi="宋体" w:cs="宋体"/>
                <w:kern w:val="0"/>
                <w:sz w:val="20"/>
              </w:rPr>
              <w:t>　</w:t>
            </w:r>
          </w:p>
        </w:tc>
        <w:tc>
          <w:tcPr>
            <w:tcW w:w="1234" w:type="dxa"/>
            <w:tcBorders>
              <w:top w:val="nil"/>
              <w:left w:val="nil"/>
              <w:bottom w:val="single" w:color="auto" w:sz="8" w:space="0"/>
              <w:right w:val="single" w:color="auto" w:sz="8" w:space="0"/>
            </w:tcBorders>
            <w:vAlign w:val="center"/>
          </w:tcPr>
          <w:p w14:paraId="378E4021">
            <w:pPr>
              <w:widowControl/>
              <w:rPr>
                <w:rFonts w:ascii="宋体" w:hAnsi="宋体" w:cs="宋体"/>
                <w:kern w:val="0"/>
                <w:sz w:val="20"/>
              </w:rPr>
            </w:pPr>
            <w:r>
              <w:rPr>
                <w:rFonts w:hint="eastAsia" w:ascii="宋体" w:hAnsi="宋体" w:cs="宋体"/>
                <w:kern w:val="0"/>
                <w:sz w:val="20"/>
              </w:rPr>
              <w:t>　</w:t>
            </w:r>
          </w:p>
        </w:tc>
      </w:tr>
      <w:tr w14:paraId="65280589">
        <w:tblPrEx>
          <w:tblCellMar>
            <w:top w:w="0" w:type="dxa"/>
            <w:left w:w="108" w:type="dxa"/>
            <w:bottom w:w="0" w:type="dxa"/>
            <w:right w:w="108" w:type="dxa"/>
          </w:tblCellMar>
        </w:tblPrEx>
        <w:trPr>
          <w:trHeight w:val="961" w:hRule="atLeast"/>
        </w:trPr>
        <w:tc>
          <w:tcPr>
            <w:tcW w:w="15077" w:type="dxa"/>
            <w:gridSpan w:val="11"/>
            <w:tcBorders>
              <w:top w:val="nil"/>
              <w:left w:val="nil"/>
              <w:bottom w:val="nil"/>
              <w:right w:val="nil"/>
            </w:tcBorders>
            <w:vAlign w:val="bottom"/>
          </w:tcPr>
          <w:p w14:paraId="23F8E5FA">
            <w:pPr>
              <w:widowControl/>
              <w:jc w:val="left"/>
              <w:rPr>
                <w:rFonts w:ascii="宋体" w:hAnsi="宋体" w:cs="宋体"/>
                <w:kern w:val="0"/>
                <w:sz w:val="20"/>
              </w:rPr>
            </w:pPr>
            <w:r>
              <w:rPr>
                <w:rFonts w:hint="eastAsia" w:ascii="宋体" w:hAnsi="宋体" w:cs="宋体"/>
                <w:kern w:val="0"/>
                <w:sz w:val="20"/>
              </w:rPr>
              <w:t>说明　</w:t>
            </w:r>
            <w:r>
              <w:rPr>
                <w:rFonts w:ascii="宋体" w:hAnsi="宋体" w:cs="宋体"/>
                <w:kern w:val="0"/>
                <w:sz w:val="20"/>
              </w:rPr>
              <w:t>1</w:t>
            </w:r>
            <w:r>
              <w:rPr>
                <w:rFonts w:hint="eastAsia" w:ascii="宋体" w:hAnsi="宋体" w:cs="宋体"/>
                <w:kern w:val="0"/>
                <w:sz w:val="20"/>
              </w:rPr>
              <w:t>、企业类型的划分以统计部门的统计数据为依据。</w:t>
            </w:r>
          </w:p>
          <w:p w14:paraId="1D631DC0">
            <w:pPr>
              <w:widowControl/>
              <w:ind w:firstLine="600" w:firstLineChars="300"/>
              <w:jc w:val="left"/>
              <w:rPr>
                <w:rFonts w:ascii="宋体" w:hAnsi="宋体" w:cs="宋体"/>
                <w:kern w:val="0"/>
                <w:sz w:val="20"/>
              </w:rPr>
            </w:pPr>
            <w:r>
              <w:rPr>
                <w:rFonts w:ascii="宋体" w:hAnsi="宋体" w:cs="宋体"/>
                <w:kern w:val="0"/>
                <w:sz w:val="20"/>
              </w:rPr>
              <w:t>2</w:t>
            </w:r>
            <w:r>
              <w:rPr>
                <w:rFonts w:hint="eastAsia" w:ascii="宋体" w:hAnsi="宋体" w:cs="宋体"/>
                <w:kern w:val="0"/>
                <w:sz w:val="20"/>
              </w:rPr>
              <w:t>、个体工商户和本规定以外的行业，参照本规定进行划型。</w:t>
            </w:r>
          </w:p>
          <w:p w14:paraId="0802F8BC">
            <w:pPr>
              <w:widowControl/>
              <w:ind w:firstLine="600" w:firstLineChars="300"/>
              <w:jc w:val="left"/>
              <w:rPr>
                <w:rFonts w:ascii="宋体" w:hAnsi="宋体" w:cs="宋体"/>
                <w:kern w:val="0"/>
                <w:sz w:val="20"/>
              </w:rPr>
            </w:pPr>
            <w:r>
              <w:rPr>
                <w:rFonts w:ascii="宋体" w:hAnsi="宋体" w:cs="宋体"/>
                <w:kern w:val="0"/>
                <w:sz w:val="20"/>
              </w:rPr>
              <w:t>3</w:t>
            </w:r>
            <w:r>
              <w:rPr>
                <w:rFonts w:hint="eastAsia" w:ascii="宋体" w:hAnsi="宋体" w:cs="宋体"/>
                <w:kern w:val="0"/>
                <w:sz w:val="20"/>
              </w:rPr>
              <w:t>、本规定的中型企业标准上限即为大型企业标准的下限。</w:t>
            </w:r>
          </w:p>
        </w:tc>
      </w:tr>
    </w:tbl>
    <w:p w14:paraId="50563216">
      <w:pPr>
        <w:pStyle w:val="29"/>
        <w:tabs>
          <w:tab w:val="left" w:pos="811"/>
        </w:tabs>
        <w:spacing w:line="360" w:lineRule="auto"/>
        <w:jc w:val="left"/>
        <w:rPr>
          <w:rFonts w:hAnsi="宋体"/>
          <w:sz w:val="36"/>
          <w:szCs w:val="36"/>
        </w:rPr>
      </w:pPr>
    </w:p>
    <w:p w14:paraId="4F9B8E5A"/>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00000000" w:usb1="00000000" w:usb2="00000000" w:usb3="00000000" w:csb0="0000000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731B">
    <w:pPr>
      <w:pStyle w:val="32"/>
      <w:jc w:val="cente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077E8E">
                          <w:pPr>
                            <w:pStyle w:val="32"/>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61077E8E">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4A0E">
    <w:pPr>
      <w:pStyle w:val="32"/>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77C1A8">
                          <w:pPr>
                            <w:pStyle w:val="32"/>
                            <w:rPr>
                              <w:rStyle w:val="50"/>
                            </w:rPr>
                          </w:pPr>
                          <w:r>
                            <w:fldChar w:fldCharType="begin"/>
                          </w:r>
                          <w:r>
                            <w:rPr>
                              <w:rStyle w:val="50"/>
                            </w:rPr>
                            <w:instrText xml:space="preserve">PAGE  </w:instrText>
                          </w:r>
                          <w:r>
                            <w:fldChar w:fldCharType="separate"/>
                          </w:r>
                          <w:r>
                            <w:rPr>
                              <w:rStyle w:val="50"/>
                            </w:rPr>
                            <w:t>21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dMJdcBAACyAwAADgAAAGRycy9lMm9Eb2MueG1srVPBjtMwEL0j8Q+W&#10;7zTZroS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UXTCXXAQAAsgMAAA4AAAAAAAAAAQAgAAAA&#10;HgEAAGRycy9lMm9Eb2MueG1sUEsFBgAAAAAGAAYAWQEAAGcFAAAAAA==&#10;">
              <v:fill on="f" focussize="0,0"/>
              <v:stroke on="f"/>
              <v:imagedata o:title=""/>
              <o:lock v:ext="edit" aspectratio="f"/>
              <v:textbox inset="0mm,0mm,0mm,0mm" style="mso-fit-shape-to-text:t;">
                <w:txbxContent>
                  <w:p w14:paraId="6977C1A8">
                    <w:pPr>
                      <w:pStyle w:val="32"/>
                      <w:rPr>
                        <w:rStyle w:val="50"/>
                      </w:rPr>
                    </w:pPr>
                    <w:r>
                      <w:fldChar w:fldCharType="begin"/>
                    </w:r>
                    <w:r>
                      <w:rPr>
                        <w:rStyle w:val="50"/>
                      </w:rPr>
                      <w:instrText xml:space="preserve">PAGE  </w:instrText>
                    </w:r>
                    <w:r>
                      <w:fldChar w:fldCharType="separate"/>
                    </w:r>
                    <w:r>
                      <w:rPr>
                        <w:rStyle w:val="50"/>
                      </w:rP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A7DF2">
    <w:pPr>
      <w:pStyle w:val="32"/>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5EC4EA">
                          <w:pPr>
                            <w:pStyle w:val="32"/>
                            <w:jc w:val="center"/>
                            <w:rPr>
                              <w:rStyle w:val="50"/>
                            </w:rPr>
                          </w:pPr>
                          <w:r>
                            <w:fldChar w:fldCharType="begin"/>
                          </w:r>
                          <w:r>
                            <w:rPr>
                              <w:rStyle w:val="50"/>
                            </w:rPr>
                            <w:instrText xml:space="preserve">PAGE  </w:instrText>
                          </w:r>
                          <w:r>
                            <w:fldChar w:fldCharType="separate"/>
                          </w:r>
                          <w:r>
                            <w:rPr>
                              <w:rStyle w:val="50"/>
                            </w:rPr>
                            <w:t>29</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Kje9cBAACyAwAADgAAAGRycy9lMm9Eb2MueG1srVPBjtMwEL0j8Q+W&#10;7zTZSou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Xyo3vXAQAAsgMAAA4AAAAAAAAAAQAgAAAA&#10;HgEAAGRycy9lMm9Eb2MueG1sUEsFBgAAAAAGAAYAWQEAAGcFAAAAAA==&#10;">
              <v:fill on="f" focussize="0,0"/>
              <v:stroke on="f"/>
              <v:imagedata o:title=""/>
              <o:lock v:ext="edit" aspectratio="f"/>
              <v:textbox inset="0mm,0mm,0mm,0mm" style="mso-fit-shape-to-text:t;">
                <w:txbxContent>
                  <w:p w14:paraId="665EC4EA">
                    <w:pPr>
                      <w:pStyle w:val="32"/>
                      <w:jc w:val="center"/>
                      <w:rPr>
                        <w:rStyle w:val="50"/>
                      </w:rPr>
                    </w:pPr>
                    <w:r>
                      <w:fldChar w:fldCharType="begin"/>
                    </w:r>
                    <w:r>
                      <w:rPr>
                        <w:rStyle w:val="50"/>
                      </w:rPr>
                      <w:instrText xml:space="preserve">PAGE  </w:instrText>
                    </w:r>
                    <w:r>
                      <w:fldChar w:fldCharType="separate"/>
                    </w:r>
                    <w:r>
                      <w:rPr>
                        <w:rStyle w:val="50"/>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E4285">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9E903">
    <w:pPr>
      <w:pStyle w:val="33"/>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5EAAA">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2E750"/>
    <w:multiLevelType w:val="singleLevel"/>
    <w:tmpl w:val="E372E750"/>
    <w:lvl w:ilvl="0" w:tentative="0">
      <w:start w:val="1"/>
      <w:numFmt w:val="decimal"/>
      <w:lvlText w:val="%1."/>
      <w:lvlJc w:val="left"/>
      <w:pPr>
        <w:tabs>
          <w:tab w:val="left" w:pos="312"/>
        </w:tabs>
      </w:pPr>
    </w:lvl>
  </w:abstractNum>
  <w:abstractNum w:abstractNumId="1">
    <w:nsid w:val="57A74C8F"/>
    <w:multiLevelType w:val="singleLevel"/>
    <w:tmpl w:val="57A74C8F"/>
    <w:lvl w:ilvl="0" w:tentative="0">
      <w:start w:val="1"/>
      <w:numFmt w:val="chineseCounting"/>
      <w:pStyle w:val="173"/>
      <w:suff w:val="nothing"/>
      <w:lvlText w:val="%1、"/>
      <w:lvlJc w:val="left"/>
      <w:rPr>
        <w:rFonts w:hint="eastAsia" w:cs="Times New Roman"/>
      </w:rPr>
    </w:lvl>
  </w:abstractNum>
  <w:abstractNum w:abstractNumId="2">
    <w:nsid w:val="7FF73BC7"/>
    <w:multiLevelType w:val="singleLevel"/>
    <w:tmpl w:val="7FF73BC7"/>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34"/>
    <w:rsid w:val="000407F5"/>
    <w:rsid w:val="0013408B"/>
    <w:rsid w:val="00256C08"/>
    <w:rsid w:val="00466834"/>
    <w:rsid w:val="00586EBD"/>
    <w:rsid w:val="00862198"/>
    <w:rsid w:val="009028EA"/>
    <w:rsid w:val="00AF01E9"/>
    <w:rsid w:val="00BB2147"/>
    <w:rsid w:val="00CA321D"/>
    <w:rsid w:val="00CB5CBD"/>
    <w:rsid w:val="00DE4427"/>
    <w:rsid w:val="00F0184A"/>
    <w:rsid w:val="00F73278"/>
    <w:rsid w:val="09732F58"/>
    <w:rsid w:val="0D780CCE"/>
    <w:rsid w:val="151F0EB5"/>
    <w:rsid w:val="1541262D"/>
    <w:rsid w:val="1A495ECC"/>
    <w:rsid w:val="1D0E51AB"/>
    <w:rsid w:val="216B6728"/>
    <w:rsid w:val="216D6F4F"/>
    <w:rsid w:val="2F904358"/>
    <w:rsid w:val="3D776B22"/>
    <w:rsid w:val="40A8309D"/>
    <w:rsid w:val="46DA3884"/>
    <w:rsid w:val="4A5B3BF0"/>
    <w:rsid w:val="4EE47996"/>
    <w:rsid w:val="4FDD6193"/>
    <w:rsid w:val="59473A10"/>
    <w:rsid w:val="5CCD7CBB"/>
    <w:rsid w:val="71C37984"/>
    <w:rsid w:val="767E1BCE"/>
    <w:rsid w:val="7767A685"/>
    <w:rsid w:val="7D311748"/>
    <w:rsid w:val="B93F1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qFormat="1" w:unhideWhenUsed="0" w:uiPriority="99"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56"/>
    <w:qFormat/>
    <w:uiPriority w:val="9"/>
    <w:pPr>
      <w:keepNext/>
      <w:spacing w:line="380" w:lineRule="exact"/>
      <w:jc w:val="center"/>
      <w:outlineLvl w:val="0"/>
    </w:pPr>
    <w:rPr>
      <w:rFonts w:ascii="宋体" w:hAnsi="宋体"/>
      <w:b/>
      <w:kern w:val="44"/>
      <w:sz w:val="44"/>
      <w:szCs w:val="44"/>
    </w:rPr>
  </w:style>
  <w:style w:type="paragraph" w:styleId="5">
    <w:name w:val="heading 2"/>
    <w:basedOn w:val="6"/>
    <w:next w:val="7"/>
    <w:link w:val="57"/>
    <w:qFormat/>
    <w:uiPriority w:val="9"/>
    <w:pPr>
      <w:keepNext/>
      <w:keepLines/>
      <w:tabs>
        <w:tab w:val="left" w:pos="578"/>
        <w:tab w:val="left" w:pos="1440"/>
      </w:tabs>
      <w:spacing w:beforeLines="50" w:afterLines="50" w:line="360" w:lineRule="auto"/>
      <w:ind w:left="578" w:hanging="578"/>
      <w:outlineLvl w:val="1"/>
    </w:pPr>
    <w:rPr>
      <w:rFonts w:ascii="Cambria" w:hAnsi="Cambria"/>
      <w:szCs w:val="21"/>
    </w:rPr>
  </w:style>
  <w:style w:type="paragraph" w:styleId="8">
    <w:name w:val="heading 3"/>
    <w:basedOn w:val="1"/>
    <w:next w:val="1"/>
    <w:link w:val="58"/>
    <w:autoRedefine/>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9">
    <w:name w:val="heading 4"/>
    <w:basedOn w:val="1"/>
    <w:next w:val="1"/>
    <w:link w:val="59"/>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10">
    <w:name w:val="heading 5"/>
    <w:basedOn w:val="1"/>
    <w:next w:val="1"/>
    <w:link w:val="60"/>
    <w:qFormat/>
    <w:uiPriority w:val="9"/>
    <w:pPr>
      <w:keepNext/>
      <w:keepLines/>
      <w:tabs>
        <w:tab w:val="left" w:pos="1548"/>
      </w:tabs>
      <w:spacing w:before="280" w:after="290" w:line="376" w:lineRule="auto"/>
      <w:ind w:left="1548" w:hanging="1548"/>
      <w:outlineLvl w:val="4"/>
    </w:pPr>
    <w:rPr>
      <w:b/>
      <w:sz w:val="28"/>
    </w:rPr>
  </w:style>
  <w:style w:type="paragraph" w:styleId="11">
    <w:name w:val="heading 6"/>
    <w:basedOn w:val="1"/>
    <w:next w:val="1"/>
    <w:link w:val="61"/>
    <w:qFormat/>
    <w:uiPriority w:val="9"/>
    <w:pPr>
      <w:keepNext/>
      <w:keepLines/>
      <w:spacing w:before="240" w:after="64" w:line="320" w:lineRule="auto"/>
      <w:outlineLvl w:val="5"/>
    </w:pPr>
    <w:rPr>
      <w:rFonts w:ascii="Cambria" w:hAnsi="Cambria"/>
      <w:b/>
      <w:sz w:val="24"/>
    </w:rPr>
  </w:style>
  <w:style w:type="paragraph" w:styleId="12">
    <w:name w:val="heading 7"/>
    <w:basedOn w:val="1"/>
    <w:next w:val="1"/>
    <w:link w:val="62"/>
    <w:qFormat/>
    <w:uiPriority w:val="9"/>
    <w:pPr>
      <w:keepNext/>
      <w:keepLines/>
      <w:tabs>
        <w:tab w:val="left" w:pos="1296"/>
      </w:tabs>
      <w:spacing w:before="240" w:after="64" w:line="317" w:lineRule="auto"/>
      <w:ind w:left="2940" w:hanging="420"/>
      <w:outlineLvl w:val="6"/>
    </w:pPr>
    <w:rPr>
      <w:b/>
      <w:sz w:val="24"/>
    </w:rPr>
  </w:style>
  <w:style w:type="paragraph" w:styleId="13">
    <w:name w:val="heading 8"/>
    <w:basedOn w:val="1"/>
    <w:next w:val="1"/>
    <w:link w:val="63"/>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4">
    <w:name w:val="heading 9"/>
    <w:basedOn w:val="1"/>
    <w:next w:val="1"/>
    <w:link w:val="64"/>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8">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5"/>
    <w:qFormat/>
    <w:uiPriority w:val="99"/>
    <w:rPr>
      <w:rFonts w:ascii="宋体" w:hAnsi="宋体"/>
      <w:kern w:val="0"/>
      <w:sz w:val="20"/>
    </w:rPr>
  </w:style>
  <w:style w:type="paragraph" w:styleId="3">
    <w:name w:val="Body Text First Indent"/>
    <w:basedOn w:val="2"/>
    <w:next w:val="1"/>
    <w:link w:val="91"/>
    <w:qFormat/>
    <w:uiPriority w:val="99"/>
    <w:pPr>
      <w:spacing w:after="120"/>
      <w:ind w:firstLine="420" w:firstLineChars="100"/>
    </w:pPr>
    <w:rPr>
      <w:i/>
      <w:kern w:val="2"/>
      <w:sz w:val="24"/>
    </w:rPr>
  </w:style>
  <w:style w:type="paragraph" w:styleId="6">
    <w:name w:val="Title"/>
    <w:basedOn w:val="1"/>
    <w:next w:val="1"/>
    <w:link w:val="55"/>
    <w:autoRedefine/>
    <w:qFormat/>
    <w:uiPriority w:val="0"/>
    <w:pPr>
      <w:tabs>
        <w:tab w:val="left" w:pos="1440"/>
      </w:tabs>
      <w:adjustRightInd w:val="0"/>
      <w:spacing w:before="240" w:after="60" w:line="312" w:lineRule="atLeast"/>
      <w:ind w:left="432" w:hanging="432"/>
      <w:jc w:val="center"/>
      <w:textAlignment w:val="baseline"/>
      <w:outlineLvl w:val="0"/>
    </w:pPr>
    <w:rPr>
      <w:rFonts w:ascii="Arial" w:hAnsi="Arial" w:cs="Arial"/>
      <w:b/>
      <w:bCs/>
      <w:kern w:val="0"/>
      <w:sz w:val="32"/>
      <w:szCs w:val="32"/>
    </w:rPr>
  </w:style>
  <w:style w:type="paragraph" w:customStyle="1" w:styleId="7">
    <w:name w:val="正文缩进 + 仿宋四号 + 首行缩进:  2 字符"/>
    <w:basedOn w:val="1"/>
    <w:autoRedefine/>
    <w:qFormat/>
    <w:uiPriority w:val="0"/>
    <w:pPr>
      <w:spacing w:line="360" w:lineRule="auto"/>
      <w:ind w:firstLine="200" w:firstLineChars="200"/>
    </w:pPr>
    <w:rPr>
      <w:rFonts w:eastAsia="仿宋" w:cs="宋体"/>
      <w:sz w:val="28"/>
    </w:rPr>
  </w:style>
  <w:style w:type="paragraph" w:styleId="15">
    <w:name w:val="toc 7"/>
    <w:basedOn w:val="1"/>
    <w:next w:val="1"/>
    <w:qFormat/>
    <w:uiPriority w:val="39"/>
    <w:pPr>
      <w:ind w:left="1260"/>
      <w:jc w:val="left"/>
    </w:pPr>
    <w:rPr>
      <w:sz w:val="18"/>
      <w:szCs w:val="18"/>
    </w:rPr>
  </w:style>
  <w:style w:type="paragraph" w:styleId="16">
    <w:name w:val="Normal Indent"/>
    <w:basedOn w:val="1"/>
    <w:next w:val="1"/>
    <w:link w:val="70"/>
    <w:qFormat/>
    <w:uiPriority w:val="0"/>
    <w:pPr>
      <w:ind w:firstLine="420" w:firstLineChars="200"/>
    </w:pPr>
    <w:rPr>
      <w:rFonts w:ascii="宋体" w:hAnsi="宋体"/>
      <w:spacing w:val="14"/>
      <w:kern w:val="24"/>
      <w:sz w:val="24"/>
      <w:szCs w:val="24"/>
    </w:rPr>
  </w:style>
  <w:style w:type="paragraph" w:styleId="17">
    <w:name w:val="caption"/>
    <w:basedOn w:val="1"/>
    <w:next w:val="1"/>
    <w:unhideWhenUsed/>
    <w:qFormat/>
    <w:uiPriority w:val="0"/>
    <w:pPr>
      <w:spacing w:line="360" w:lineRule="auto"/>
    </w:pPr>
    <w:rPr>
      <w:rFonts w:ascii="Cambria" w:hAnsi="Cambria" w:eastAsia="黑体" w:cs="宋体"/>
      <w:sz w:val="20"/>
      <w:szCs w:val="24"/>
    </w:rPr>
  </w:style>
  <w:style w:type="paragraph" w:styleId="18">
    <w:name w:val="Document Map"/>
    <w:basedOn w:val="1"/>
    <w:link w:val="71"/>
    <w:semiHidden/>
    <w:qFormat/>
    <w:uiPriority w:val="99"/>
    <w:pPr>
      <w:shd w:val="clear" w:color="auto" w:fill="000080"/>
    </w:pPr>
  </w:style>
  <w:style w:type="paragraph" w:styleId="19">
    <w:name w:val="toa heading"/>
    <w:basedOn w:val="1"/>
    <w:next w:val="1"/>
    <w:qFormat/>
    <w:uiPriority w:val="0"/>
    <w:pPr>
      <w:spacing w:before="120"/>
    </w:pPr>
    <w:rPr>
      <w:rFonts w:ascii="Arial" w:hAnsi="Arial" w:cs="Arial"/>
      <w:sz w:val="24"/>
    </w:rPr>
  </w:style>
  <w:style w:type="paragraph" w:styleId="20">
    <w:name w:val="annotation text"/>
    <w:basedOn w:val="1"/>
    <w:link w:val="72"/>
    <w:qFormat/>
    <w:uiPriority w:val="99"/>
    <w:pPr>
      <w:jc w:val="left"/>
    </w:pPr>
    <w:rPr>
      <w:rFonts w:ascii="宋体" w:hAnsi="宋体"/>
      <w:szCs w:val="21"/>
    </w:rPr>
  </w:style>
  <w:style w:type="paragraph" w:styleId="21">
    <w:name w:val="Body Text 3"/>
    <w:basedOn w:val="1"/>
    <w:link w:val="74"/>
    <w:qFormat/>
    <w:uiPriority w:val="99"/>
    <w:pPr>
      <w:spacing w:after="120" w:line="360" w:lineRule="auto"/>
    </w:pPr>
    <w:rPr>
      <w:kern w:val="0"/>
      <w:sz w:val="16"/>
    </w:rPr>
  </w:style>
  <w:style w:type="paragraph" w:styleId="22">
    <w:name w:val="Body Text Indent"/>
    <w:basedOn w:val="1"/>
    <w:next w:val="23"/>
    <w:link w:val="77"/>
    <w:qFormat/>
    <w:uiPriority w:val="99"/>
    <w:pPr>
      <w:spacing w:line="380" w:lineRule="exact"/>
      <w:ind w:firstLine="480"/>
    </w:pPr>
    <w:rPr>
      <w:rFonts w:eastAsia="方正书宋简体"/>
      <w:sz w:val="24"/>
    </w:rPr>
  </w:style>
  <w:style w:type="paragraph" w:styleId="23">
    <w:name w:val="envelope return"/>
    <w:basedOn w:val="1"/>
    <w:autoRedefine/>
    <w:qFormat/>
    <w:uiPriority w:val="0"/>
    <w:pPr>
      <w:snapToGrid w:val="0"/>
    </w:pPr>
    <w:rPr>
      <w:rFonts w:ascii="Arial" w:hAnsi="Arial"/>
    </w:rPr>
  </w:style>
  <w:style w:type="paragraph" w:styleId="24">
    <w:name w:val="List Number 3"/>
    <w:basedOn w:val="1"/>
    <w:qFormat/>
    <w:uiPriority w:val="99"/>
    <w:pPr>
      <w:widowControl/>
      <w:tabs>
        <w:tab w:val="left" w:pos="482"/>
      </w:tabs>
      <w:spacing w:afterLines="50"/>
      <w:ind w:left="482" w:hanging="340"/>
      <w:jc w:val="left"/>
    </w:pPr>
    <w:rPr>
      <w:kern w:val="0"/>
      <w:sz w:val="24"/>
    </w:rPr>
  </w:style>
  <w:style w:type="paragraph" w:styleId="25">
    <w:name w:val="toc 5"/>
    <w:basedOn w:val="1"/>
    <w:next w:val="1"/>
    <w:qFormat/>
    <w:uiPriority w:val="39"/>
    <w:pPr>
      <w:ind w:left="840"/>
      <w:jc w:val="left"/>
    </w:pPr>
    <w:rPr>
      <w:sz w:val="18"/>
      <w:szCs w:val="18"/>
    </w:rPr>
  </w:style>
  <w:style w:type="paragraph" w:styleId="26">
    <w:name w:val="toc 3"/>
    <w:basedOn w:val="1"/>
    <w:next w:val="1"/>
    <w:qFormat/>
    <w:uiPriority w:val="39"/>
    <w:pPr>
      <w:ind w:left="420"/>
      <w:jc w:val="left"/>
    </w:pPr>
    <w:rPr>
      <w:i/>
      <w:iCs/>
      <w:sz w:val="20"/>
    </w:rPr>
  </w:style>
  <w:style w:type="paragraph" w:styleId="27">
    <w:name w:val="Plain Text"/>
    <w:basedOn w:val="1"/>
    <w:link w:val="79"/>
    <w:qFormat/>
    <w:uiPriority w:val="0"/>
    <w:pPr>
      <w:widowControl/>
      <w:spacing w:before="100" w:beforeAutospacing="1" w:after="100" w:afterAutospacing="1"/>
      <w:jc w:val="left"/>
    </w:pPr>
    <w:rPr>
      <w:rFonts w:ascii="宋体" w:hAnsi="Courier New"/>
      <w:kern w:val="0"/>
      <w:sz w:val="20"/>
    </w:rPr>
  </w:style>
  <w:style w:type="paragraph" w:styleId="28">
    <w:name w:val="toc 8"/>
    <w:basedOn w:val="1"/>
    <w:next w:val="1"/>
    <w:qFormat/>
    <w:uiPriority w:val="39"/>
    <w:pPr>
      <w:ind w:left="1470"/>
      <w:jc w:val="left"/>
    </w:pPr>
    <w:rPr>
      <w:sz w:val="18"/>
      <w:szCs w:val="18"/>
    </w:rPr>
  </w:style>
  <w:style w:type="paragraph" w:styleId="29">
    <w:name w:val="Date"/>
    <w:basedOn w:val="1"/>
    <w:next w:val="1"/>
    <w:link w:val="81"/>
    <w:qFormat/>
    <w:uiPriority w:val="99"/>
    <w:pPr>
      <w:adjustRightInd w:val="0"/>
      <w:spacing w:line="312" w:lineRule="atLeast"/>
      <w:jc w:val="right"/>
      <w:textAlignment w:val="baseline"/>
    </w:pPr>
    <w:rPr>
      <w:rFonts w:ascii="宋体"/>
      <w:kern w:val="0"/>
      <w:sz w:val="24"/>
    </w:rPr>
  </w:style>
  <w:style w:type="paragraph" w:styleId="30">
    <w:name w:val="Body Text Indent 2"/>
    <w:basedOn w:val="1"/>
    <w:link w:val="82"/>
    <w:qFormat/>
    <w:uiPriority w:val="99"/>
    <w:pPr>
      <w:spacing w:line="380" w:lineRule="exact"/>
      <w:ind w:left="840" w:hanging="45"/>
    </w:pPr>
    <w:rPr>
      <w:rFonts w:ascii="宋体"/>
      <w:sz w:val="24"/>
    </w:rPr>
  </w:style>
  <w:style w:type="paragraph" w:styleId="31">
    <w:name w:val="Balloon Text"/>
    <w:basedOn w:val="1"/>
    <w:link w:val="83"/>
    <w:semiHidden/>
    <w:qFormat/>
    <w:uiPriority w:val="99"/>
    <w:rPr>
      <w:rFonts w:ascii="宋体" w:hAnsi="宋体"/>
      <w:sz w:val="18"/>
      <w:szCs w:val="18"/>
    </w:rPr>
  </w:style>
  <w:style w:type="paragraph" w:styleId="32">
    <w:name w:val="footer"/>
    <w:basedOn w:val="1"/>
    <w:link w:val="66"/>
    <w:unhideWhenUsed/>
    <w:qFormat/>
    <w:uiPriority w:val="99"/>
    <w:pPr>
      <w:tabs>
        <w:tab w:val="center" w:pos="4153"/>
        <w:tab w:val="right" w:pos="8306"/>
      </w:tabs>
      <w:snapToGrid w:val="0"/>
      <w:jc w:val="left"/>
    </w:pPr>
    <w:rPr>
      <w:sz w:val="18"/>
      <w:szCs w:val="18"/>
    </w:rPr>
  </w:style>
  <w:style w:type="paragraph" w:styleId="33">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5">
    <w:name w:val="toc 4"/>
    <w:basedOn w:val="1"/>
    <w:next w:val="1"/>
    <w:qFormat/>
    <w:uiPriority w:val="39"/>
    <w:pPr>
      <w:ind w:left="630"/>
      <w:jc w:val="left"/>
    </w:pPr>
    <w:rPr>
      <w:sz w:val="18"/>
      <w:szCs w:val="18"/>
    </w:rPr>
  </w:style>
  <w:style w:type="paragraph" w:styleId="36">
    <w:name w:val="List Number 5"/>
    <w:basedOn w:val="1"/>
    <w:qFormat/>
    <w:uiPriority w:val="99"/>
    <w:pPr>
      <w:tabs>
        <w:tab w:val="left" w:pos="2608"/>
      </w:tabs>
      <w:spacing w:line="360" w:lineRule="auto"/>
      <w:ind w:left="840" w:hanging="360"/>
    </w:pPr>
    <w:rPr>
      <w:sz w:val="24"/>
      <w:szCs w:val="24"/>
    </w:rPr>
  </w:style>
  <w:style w:type="paragraph" w:styleId="37">
    <w:name w:val="toc 6"/>
    <w:basedOn w:val="1"/>
    <w:next w:val="1"/>
    <w:autoRedefine/>
    <w:qFormat/>
    <w:uiPriority w:val="39"/>
    <w:pPr>
      <w:ind w:left="1050"/>
      <w:jc w:val="left"/>
    </w:pPr>
    <w:rPr>
      <w:sz w:val="18"/>
      <w:szCs w:val="18"/>
    </w:rPr>
  </w:style>
  <w:style w:type="paragraph" w:styleId="38">
    <w:name w:val="Body Text Indent 3"/>
    <w:basedOn w:val="1"/>
    <w:link w:val="85"/>
    <w:qFormat/>
    <w:uiPriority w:val="99"/>
    <w:pPr>
      <w:spacing w:line="380" w:lineRule="exact"/>
      <w:ind w:left="525"/>
    </w:pPr>
    <w:rPr>
      <w:rFonts w:ascii="宋体" w:hAnsi="宋体"/>
      <w:b/>
      <w:sz w:val="24"/>
      <w:szCs w:val="24"/>
    </w:rPr>
  </w:style>
  <w:style w:type="paragraph" w:styleId="39">
    <w:name w:val="table of figures"/>
    <w:basedOn w:val="1"/>
    <w:next w:val="1"/>
    <w:qFormat/>
    <w:uiPriority w:val="99"/>
    <w:pPr>
      <w:ind w:left="420" w:hanging="420"/>
      <w:jc w:val="left"/>
    </w:pPr>
    <w:rPr>
      <w:smallCaps/>
      <w:sz w:val="20"/>
    </w:rPr>
  </w:style>
  <w:style w:type="paragraph" w:styleId="40">
    <w:name w:val="toc 2"/>
    <w:basedOn w:val="1"/>
    <w:next w:val="1"/>
    <w:autoRedefine/>
    <w:qFormat/>
    <w:uiPriority w:val="39"/>
    <w:pPr>
      <w:ind w:left="210"/>
      <w:jc w:val="left"/>
    </w:pPr>
    <w:rPr>
      <w:smallCaps/>
      <w:sz w:val="20"/>
    </w:rPr>
  </w:style>
  <w:style w:type="paragraph" w:styleId="41">
    <w:name w:val="toc 9"/>
    <w:basedOn w:val="1"/>
    <w:next w:val="1"/>
    <w:qFormat/>
    <w:uiPriority w:val="39"/>
    <w:pPr>
      <w:ind w:left="1680"/>
      <w:jc w:val="left"/>
    </w:pPr>
    <w:rPr>
      <w:sz w:val="18"/>
      <w:szCs w:val="18"/>
    </w:rPr>
  </w:style>
  <w:style w:type="paragraph" w:styleId="42">
    <w:name w:val="Body Text 2"/>
    <w:basedOn w:val="1"/>
    <w:link w:val="87"/>
    <w:qFormat/>
    <w:uiPriority w:val="99"/>
    <w:pPr>
      <w:spacing w:after="120" w:line="480" w:lineRule="auto"/>
    </w:pPr>
    <w:rPr>
      <w:kern w:val="0"/>
      <w:sz w:val="24"/>
    </w:rPr>
  </w:style>
  <w:style w:type="paragraph" w:styleId="43">
    <w:name w:val="HTML Preformatted"/>
    <w:basedOn w:val="1"/>
    <w:link w:val="88"/>
    <w:qFormat/>
    <w:uiPriority w:val="99"/>
    <w:rPr>
      <w:rFonts w:ascii="Courier New" w:hAnsi="Courier New"/>
      <w:sz w:val="20"/>
    </w:rPr>
  </w:style>
  <w:style w:type="paragraph" w:styleId="44">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5">
    <w:name w:val="annotation subject"/>
    <w:basedOn w:val="20"/>
    <w:next w:val="20"/>
    <w:link w:val="89"/>
    <w:semiHidden/>
    <w:qFormat/>
    <w:uiPriority w:val="99"/>
    <w:rPr>
      <w:b/>
    </w:rPr>
  </w:style>
  <w:style w:type="paragraph" w:styleId="46">
    <w:name w:val="Body Text First Indent 2"/>
    <w:basedOn w:val="22"/>
    <w:link w:val="92"/>
    <w:qFormat/>
    <w:uiPriority w:val="0"/>
    <w:pPr>
      <w:ind w:firstLine="420" w:firstLineChars="200"/>
    </w:pPr>
  </w:style>
  <w:style w:type="character" w:styleId="49">
    <w:name w:val="Strong"/>
    <w:qFormat/>
    <w:uiPriority w:val="22"/>
    <w:rPr>
      <w:b/>
    </w:rPr>
  </w:style>
  <w:style w:type="character" w:styleId="50">
    <w:name w:val="page number"/>
    <w:autoRedefine/>
    <w:qFormat/>
    <w:uiPriority w:val="99"/>
    <w:rPr>
      <w:rFonts w:cs="Times New Roman"/>
    </w:rPr>
  </w:style>
  <w:style w:type="character" w:styleId="51">
    <w:name w:val="FollowedHyperlink"/>
    <w:qFormat/>
    <w:uiPriority w:val="99"/>
    <w:rPr>
      <w:color w:val="800080"/>
      <w:u w:val="single"/>
    </w:rPr>
  </w:style>
  <w:style w:type="character" w:styleId="52">
    <w:name w:val="Emphasis"/>
    <w:qFormat/>
    <w:uiPriority w:val="20"/>
    <w:rPr>
      <w:i/>
    </w:rPr>
  </w:style>
  <w:style w:type="character" w:styleId="53">
    <w:name w:val="HTML Typewriter"/>
    <w:qFormat/>
    <w:uiPriority w:val="99"/>
    <w:rPr>
      <w:rFonts w:ascii="Courier New" w:hAnsi="Courier New"/>
      <w:sz w:val="20"/>
    </w:rPr>
  </w:style>
  <w:style w:type="character" w:styleId="54">
    <w:name w:val="Hyperlink"/>
    <w:qFormat/>
    <w:uiPriority w:val="99"/>
    <w:rPr>
      <w:color w:val="0000FF"/>
      <w:u w:val="single"/>
    </w:rPr>
  </w:style>
  <w:style w:type="character" w:customStyle="1" w:styleId="55">
    <w:name w:val="标题 Char"/>
    <w:basedOn w:val="48"/>
    <w:link w:val="6"/>
    <w:qFormat/>
    <w:uiPriority w:val="0"/>
    <w:rPr>
      <w:rFonts w:ascii="Arial" w:hAnsi="Arial" w:eastAsia="宋体" w:cs="Arial"/>
      <w:b/>
      <w:bCs/>
      <w:kern w:val="0"/>
      <w:sz w:val="32"/>
      <w:szCs w:val="32"/>
    </w:rPr>
  </w:style>
  <w:style w:type="character" w:customStyle="1" w:styleId="56">
    <w:name w:val="标题 1 Char1"/>
    <w:link w:val="4"/>
    <w:qFormat/>
    <w:locked/>
    <w:uiPriority w:val="9"/>
    <w:rPr>
      <w:rFonts w:ascii="宋体" w:hAnsi="宋体" w:eastAsia="宋体" w:cs="Times New Roman"/>
      <w:b/>
      <w:kern w:val="44"/>
      <w:sz w:val="44"/>
      <w:szCs w:val="44"/>
    </w:rPr>
  </w:style>
  <w:style w:type="character" w:customStyle="1" w:styleId="57">
    <w:name w:val="标题 2 Char1"/>
    <w:link w:val="5"/>
    <w:qFormat/>
    <w:locked/>
    <w:uiPriority w:val="9"/>
    <w:rPr>
      <w:rFonts w:ascii="Cambria" w:hAnsi="Cambria" w:eastAsia="宋体" w:cs="Arial"/>
      <w:b/>
      <w:bCs/>
      <w:kern w:val="0"/>
      <w:sz w:val="32"/>
      <w:szCs w:val="21"/>
    </w:rPr>
  </w:style>
  <w:style w:type="character" w:customStyle="1" w:styleId="58">
    <w:name w:val="标题 3 Char1"/>
    <w:link w:val="8"/>
    <w:qFormat/>
    <w:locked/>
    <w:uiPriority w:val="9"/>
    <w:rPr>
      <w:rFonts w:ascii="宋体" w:hAnsi="宋体" w:eastAsia="宋体" w:cs="Times New Roman"/>
      <w:b/>
      <w:sz w:val="32"/>
      <w:szCs w:val="32"/>
    </w:rPr>
  </w:style>
  <w:style w:type="character" w:customStyle="1" w:styleId="59">
    <w:name w:val="标题 4 Char"/>
    <w:basedOn w:val="48"/>
    <w:link w:val="9"/>
    <w:qFormat/>
    <w:uiPriority w:val="0"/>
    <w:rPr>
      <w:rFonts w:ascii="Arial" w:hAnsi="Arial" w:eastAsia="黑体" w:cs="Times New Roman"/>
      <w:b/>
      <w:sz w:val="28"/>
      <w:szCs w:val="20"/>
    </w:rPr>
  </w:style>
  <w:style w:type="character" w:customStyle="1" w:styleId="60">
    <w:name w:val="标题 5 Char"/>
    <w:basedOn w:val="48"/>
    <w:link w:val="10"/>
    <w:qFormat/>
    <w:uiPriority w:val="9"/>
    <w:rPr>
      <w:rFonts w:ascii="Times New Roman" w:hAnsi="Times New Roman" w:eastAsia="宋体" w:cs="Times New Roman"/>
      <w:b/>
      <w:sz w:val="28"/>
      <w:szCs w:val="20"/>
    </w:rPr>
  </w:style>
  <w:style w:type="character" w:customStyle="1" w:styleId="61">
    <w:name w:val="标题 6 Char"/>
    <w:basedOn w:val="48"/>
    <w:link w:val="11"/>
    <w:qFormat/>
    <w:uiPriority w:val="9"/>
    <w:rPr>
      <w:rFonts w:ascii="Cambria" w:hAnsi="Cambria" w:eastAsia="宋体" w:cs="Times New Roman"/>
      <w:b/>
      <w:sz w:val="24"/>
      <w:szCs w:val="20"/>
    </w:rPr>
  </w:style>
  <w:style w:type="character" w:customStyle="1" w:styleId="62">
    <w:name w:val="标题 7 Char"/>
    <w:basedOn w:val="48"/>
    <w:link w:val="12"/>
    <w:qFormat/>
    <w:uiPriority w:val="9"/>
    <w:rPr>
      <w:rFonts w:ascii="Times New Roman" w:hAnsi="Times New Roman" w:eastAsia="宋体" w:cs="Times New Roman"/>
      <w:b/>
      <w:sz w:val="24"/>
      <w:szCs w:val="20"/>
    </w:rPr>
  </w:style>
  <w:style w:type="character" w:customStyle="1" w:styleId="63">
    <w:name w:val="标题 8 Char"/>
    <w:basedOn w:val="48"/>
    <w:link w:val="13"/>
    <w:qFormat/>
    <w:uiPriority w:val="9"/>
    <w:rPr>
      <w:rFonts w:ascii="Arial" w:hAnsi="Arial" w:eastAsia="黑体" w:cs="Times New Roman"/>
      <w:sz w:val="24"/>
      <w:szCs w:val="20"/>
    </w:rPr>
  </w:style>
  <w:style w:type="character" w:customStyle="1" w:styleId="64">
    <w:name w:val="标题 9 Char"/>
    <w:basedOn w:val="48"/>
    <w:link w:val="14"/>
    <w:qFormat/>
    <w:uiPriority w:val="9"/>
    <w:rPr>
      <w:rFonts w:ascii="Arial" w:hAnsi="Arial" w:eastAsia="黑体" w:cs="Times New Roman"/>
      <w:szCs w:val="20"/>
    </w:rPr>
  </w:style>
  <w:style w:type="character" w:customStyle="1" w:styleId="65">
    <w:name w:val="页眉 Char"/>
    <w:basedOn w:val="48"/>
    <w:link w:val="33"/>
    <w:qFormat/>
    <w:uiPriority w:val="99"/>
    <w:rPr>
      <w:sz w:val="18"/>
      <w:szCs w:val="18"/>
    </w:rPr>
  </w:style>
  <w:style w:type="character" w:customStyle="1" w:styleId="66">
    <w:name w:val="页脚 Char"/>
    <w:basedOn w:val="48"/>
    <w:link w:val="32"/>
    <w:qFormat/>
    <w:uiPriority w:val="99"/>
    <w:rPr>
      <w:sz w:val="18"/>
      <w:szCs w:val="18"/>
    </w:rPr>
  </w:style>
  <w:style w:type="character" w:customStyle="1" w:styleId="67">
    <w:name w:val="标题 1 Char"/>
    <w:basedOn w:val="48"/>
    <w:qFormat/>
    <w:uiPriority w:val="0"/>
    <w:rPr>
      <w:rFonts w:ascii="Times New Roman" w:hAnsi="Times New Roman" w:eastAsia="宋体" w:cs="Times New Roman"/>
      <w:b/>
      <w:bCs/>
      <w:kern w:val="44"/>
      <w:sz w:val="44"/>
      <w:szCs w:val="44"/>
    </w:rPr>
  </w:style>
  <w:style w:type="character" w:customStyle="1" w:styleId="68">
    <w:name w:val="标题 2 Char"/>
    <w:basedOn w:val="48"/>
    <w:qFormat/>
    <w:uiPriority w:val="0"/>
    <w:rPr>
      <w:rFonts w:asciiTheme="majorHAnsi" w:hAnsiTheme="majorHAnsi" w:eastAsiaTheme="majorEastAsia" w:cstheme="majorBidi"/>
      <w:b/>
      <w:bCs/>
      <w:sz w:val="32"/>
      <w:szCs w:val="32"/>
    </w:rPr>
  </w:style>
  <w:style w:type="character" w:customStyle="1" w:styleId="69">
    <w:name w:val="标题 3 Char"/>
    <w:basedOn w:val="48"/>
    <w:qFormat/>
    <w:uiPriority w:val="0"/>
    <w:rPr>
      <w:rFonts w:ascii="Times New Roman" w:hAnsi="Times New Roman" w:eastAsia="宋体" w:cs="Times New Roman"/>
      <w:b/>
      <w:bCs/>
      <w:sz w:val="32"/>
      <w:szCs w:val="32"/>
    </w:rPr>
  </w:style>
  <w:style w:type="character" w:customStyle="1" w:styleId="70">
    <w:name w:val="正文缩进 Char1"/>
    <w:link w:val="16"/>
    <w:qFormat/>
    <w:locked/>
    <w:uiPriority w:val="0"/>
    <w:rPr>
      <w:rFonts w:ascii="宋体" w:hAnsi="宋体" w:eastAsia="宋体" w:cs="Times New Roman"/>
      <w:spacing w:val="14"/>
      <w:kern w:val="24"/>
      <w:sz w:val="24"/>
      <w:szCs w:val="24"/>
    </w:rPr>
  </w:style>
  <w:style w:type="character" w:customStyle="1" w:styleId="71">
    <w:name w:val="文档结构图 Char"/>
    <w:basedOn w:val="48"/>
    <w:link w:val="18"/>
    <w:semiHidden/>
    <w:qFormat/>
    <w:uiPriority w:val="99"/>
    <w:rPr>
      <w:rFonts w:ascii="Times New Roman" w:hAnsi="Times New Roman" w:eastAsia="宋体" w:cs="Times New Roman"/>
      <w:szCs w:val="20"/>
      <w:shd w:val="clear" w:color="auto" w:fill="000080"/>
    </w:rPr>
  </w:style>
  <w:style w:type="character" w:customStyle="1" w:styleId="72">
    <w:name w:val="批注文字 Char1"/>
    <w:link w:val="20"/>
    <w:qFormat/>
    <w:locked/>
    <w:uiPriority w:val="99"/>
    <w:rPr>
      <w:rFonts w:ascii="宋体" w:hAnsi="宋体" w:eastAsia="宋体" w:cs="Times New Roman"/>
      <w:szCs w:val="21"/>
    </w:rPr>
  </w:style>
  <w:style w:type="character" w:customStyle="1" w:styleId="73">
    <w:name w:val="批注文字 Char"/>
    <w:basedOn w:val="48"/>
    <w:qFormat/>
    <w:uiPriority w:val="0"/>
    <w:rPr>
      <w:rFonts w:ascii="Times New Roman" w:hAnsi="Times New Roman" w:eastAsia="宋体" w:cs="Times New Roman"/>
      <w:szCs w:val="20"/>
    </w:rPr>
  </w:style>
  <w:style w:type="character" w:customStyle="1" w:styleId="74">
    <w:name w:val="正文文本 3 Char"/>
    <w:basedOn w:val="48"/>
    <w:link w:val="21"/>
    <w:qFormat/>
    <w:uiPriority w:val="99"/>
    <w:rPr>
      <w:rFonts w:ascii="Times New Roman" w:hAnsi="Times New Roman" w:eastAsia="宋体" w:cs="Times New Roman"/>
      <w:kern w:val="0"/>
      <w:sz w:val="16"/>
      <w:szCs w:val="20"/>
    </w:rPr>
  </w:style>
  <w:style w:type="character" w:customStyle="1" w:styleId="75">
    <w:name w:val="正文文本 Char2"/>
    <w:link w:val="2"/>
    <w:qFormat/>
    <w:locked/>
    <w:uiPriority w:val="99"/>
    <w:rPr>
      <w:rFonts w:ascii="宋体" w:hAnsi="宋体" w:eastAsia="宋体" w:cs="Times New Roman"/>
      <w:kern w:val="0"/>
      <w:sz w:val="20"/>
      <w:szCs w:val="20"/>
    </w:rPr>
  </w:style>
  <w:style w:type="character" w:customStyle="1" w:styleId="76">
    <w:name w:val="正文文本 Char"/>
    <w:basedOn w:val="48"/>
    <w:qFormat/>
    <w:uiPriority w:val="0"/>
    <w:rPr>
      <w:rFonts w:ascii="Times New Roman" w:hAnsi="Times New Roman" w:eastAsia="宋体" w:cs="Times New Roman"/>
      <w:szCs w:val="20"/>
    </w:rPr>
  </w:style>
  <w:style w:type="character" w:customStyle="1" w:styleId="77">
    <w:name w:val="正文文本缩进 Char2"/>
    <w:link w:val="22"/>
    <w:qFormat/>
    <w:locked/>
    <w:uiPriority w:val="99"/>
    <w:rPr>
      <w:rFonts w:ascii="Times New Roman" w:hAnsi="Times New Roman" w:eastAsia="方正书宋简体" w:cs="Times New Roman"/>
      <w:sz w:val="24"/>
      <w:szCs w:val="20"/>
    </w:rPr>
  </w:style>
  <w:style w:type="character" w:customStyle="1" w:styleId="78">
    <w:name w:val="正文文本缩进 Char"/>
    <w:basedOn w:val="48"/>
    <w:qFormat/>
    <w:uiPriority w:val="0"/>
    <w:rPr>
      <w:rFonts w:ascii="Times New Roman" w:hAnsi="Times New Roman" w:eastAsia="宋体" w:cs="Times New Roman"/>
      <w:szCs w:val="20"/>
    </w:rPr>
  </w:style>
  <w:style w:type="character" w:customStyle="1" w:styleId="79">
    <w:name w:val="纯文本 Char3"/>
    <w:link w:val="27"/>
    <w:qFormat/>
    <w:locked/>
    <w:uiPriority w:val="0"/>
    <w:rPr>
      <w:rFonts w:ascii="宋体" w:hAnsi="Courier New" w:eastAsia="宋体" w:cs="Times New Roman"/>
      <w:kern w:val="0"/>
      <w:sz w:val="20"/>
      <w:szCs w:val="20"/>
    </w:rPr>
  </w:style>
  <w:style w:type="character" w:customStyle="1" w:styleId="80">
    <w:name w:val="纯文本 Char"/>
    <w:basedOn w:val="48"/>
    <w:qFormat/>
    <w:uiPriority w:val="0"/>
    <w:rPr>
      <w:rFonts w:ascii="宋体" w:hAnsi="Courier New" w:eastAsia="宋体" w:cs="Courier New"/>
      <w:szCs w:val="21"/>
    </w:rPr>
  </w:style>
  <w:style w:type="character" w:customStyle="1" w:styleId="81">
    <w:name w:val="日期 Char"/>
    <w:basedOn w:val="48"/>
    <w:link w:val="29"/>
    <w:qFormat/>
    <w:uiPriority w:val="99"/>
    <w:rPr>
      <w:rFonts w:ascii="宋体" w:hAnsi="Times New Roman" w:eastAsia="宋体" w:cs="Times New Roman"/>
      <w:kern w:val="0"/>
      <w:sz w:val="24"/>
      <w:szCs w:val="20"/>
    </w:rPr>
  </w:style>
  <w:style w:type="character" w:customStyle="1" w:styleId="82">
    <w:name w:val="正文文本缩进 2 Char"/>
    <w:basedOn w:val="48"/>
    <w:link w:val="30"/>
    <w:qFormat/>
    <w:uiPriority w:val="99"/>
    <w:rPr>
      <w:rFonts w:ascii="宋体" w:hAnsi="Times New Roman" w:eastAsia="宋体" w:cs="Times New Roman"/>
      <w:sz w:val="24"/>
      <w:szCs w:val="20"/>
    </w:rPr>
  </w:style>
  <w:style w:type="character" w:customStyle="1" w:styleId="83">
    <w:name w:val="批注框文本 Char1"/>
    <w:link w:val="31"/>
    <w:semiHidden/>
    <w:qFormat/>
    <w:locked/>
    <w:uiPriority w:val="99"/>
    <w:rPr>
      <w:rFonts w:ascii="宋体" w:hAnsi="宋体" w:eastAsia="宋体" w:cs="Times New Roman"/>
      <w:sz w:val="18"/>
      <w:szCs w:val="18"/>
    </w:rPr>
  </w:style>
  <w:style w:type="character" w:customStyle="1" w:styleId="84">
    <w:name w:val="批注框文本 Char"/>
    <w:basedOn w:val="48"/>
    <w:semiHidden/>
    <w:qFormat/>
    <w:uiPriority w:val="99"/>
    <w:rPr>
      <w:rFonts w:ascii="Times New Roman" w:hAnsi="Times New Roman" w:eastAsia="宋体" w:cs="Times New Roman"/>
      <w:sz w:val="18"/>
      <w:szCs w:val="18"/>
    </w:rPr>
  </w:style>
  <w:style w:type="character" w:customStyle="1" w:styleId="85">
    <w:name w:val="正文文本缩进 3 Char1"/>
    <w:link w:val="38"/>
    <w:qFormat/>
    <w:locked/>
    <w:uiPriority w:val="99"/>
    <w:rPr>
      <w:rFonts w:ascii="宋体" w:hAnsi="宋体" w:eastAsia="宋体" w:cs="Times New Roman"/>
      <w:b/>
      <w:sz w:val="24"/>
      <w:szCs w:val="24"/>
    </w:rPr>
  </w:style>
  <w:style w:type="character" w:customStyle="1" w:styleId="86">
    <w:name w:val="正文文本缩进 3 Char"/>
    <w:basedOn w:val="48"/>
    <w:qFormat/>
    <w:uiPriority w:val="0"/>
    <w:rPr>
      <w:rFonts w:ascii="Times New Roman" w:hAnsi="Times New Roman" w:eastAsia="宋体" w:cs="Times New Roman"/>
      <w:sz w:val="16"/>
      <w:szCs w:val="16"/>
    </w:rPr>
  </w:style>
  <w:style w:type="character" w:customStyle="1" w:styleId="87">
    <w:name w:val="正文文本 2 Char"/>
    <w:basedOn w:val="48"/>
    <w:link w:val="42"/>
    <w:qFormat/>
    <w:uiPriority w:val="99"/>
    <w:rPr>
      <w:rFonts w:ascii="Times New Roman" w:hAnsi="Times New Roman" w:eastAsia="宋体" w:cs="Times New Roman"/>
      <w:kern w:val="0"/>
      <w:sz w:val="24"/>
      <w:szCs w:val="20"/>
    </w:rPr>
  </w:style>
  <w:style w:type="character" w:customStyle="1" w:styleId="88">
    <w:name w:val="HTML 预设格式 Char"/>
    <w:basedOn w:val="48"/>
    <w:link w:val="43"/>
    <w:qFormat/>
    <w:uiPriority w:val="99"/>
    <w:rPr>
      <w:rFonts w:ascii="Courier New" w:hAnsi="Courier New" w:eastAsia="宋体" w:cs="Times New Roman"/>
      <w:sz w:val="20"/>
      <w:szCs w:val="20"/>
    </w:rPr>
  </w:style>
  <w:style w:type="character" w:customStyle="1" w:styleId="89">
    <w:name w:val="批注主题 Char1"/>
    <w:link w:val="45"/>
    <w:semiHidden/>
    <w:qFormat/>
    <w:locked/>
    <w:uiPriority w:val="99"/>
    <w:rPr>
      <w:rFonts w:ascii="宋体" w:hAnsi="宋体" w:eastAsia="宋体" w:cs="Times New Roman"/>
      <w:b/>
      <w:szCs w:val="21"/>
    </w:rPr>
  </w:style>
  <w:style w:type="character" w:customStyle="1" w:styleId="90">
    <w:name w:val="批注主题 Char"/>
    <w:basedOn w:val="73"/>
    <w:semiHidden/>
    <w:qFormat/>
    <w:uiPriority w:val="0"/>
    <w:rPr>
      <w:rFonts w:ascii="Times New Roman" w:hAnsi="Times New Roman" w:eastAsia="宋体" w:cs="Times New Roman"/>
      <w:b/>
      <w:bCs/>
      <w:szCs w:val="20"/>
    </w:rPr>
  </w:style>
  <w:style w:type="character" w:customStyle="1" w:styleId="91">
    <w:name w:val="正文首行缩进 Char"/>
    <w:basedOn w:val="76"/>
    <w:link w:val="3"/>
    <w:qFormat/>
    <w:uiPriority w:val="99"/>
    <w:rPr>
      <w:rFonts w:ascii="宋体" w:hAnsi="宋体" w:eastAsia="宋体" w:cs="Times New Roman"/>
      <w:i/>
      <w:sz w:val="24"/>
      <w:szCs w:val="20"/>
    </w:rPr>
  </w:style>
  <w:style w:type="character" w:customStyle="1" w:styleId="92">
    <w:name w:val="正文首行缩进 2 Char"/>
    <w:basedOn w:val="78"/>
    <w:link w:val="46"/>
    <w:qFormat/>
    <w:uiPriority w:val="0"/>
    <w:rPr>
      <w:rFonts w:ascii="Times New Roman" w:hAnsi="Times New Roman" w:eastAsia="方正书宋简体" w:cs="Times New Roman"/>
      <w:sz w:val="24"/>
      <w:szCs w:val="20"/>
    </w:rPr>
  </w:style>
  <w:style w:type="paragraph" w:customStyle="1" w:styleId="93">
    <w:name w:val="首行缩进"/>
    <w:basedOn w:val="1"/>
    <w:qFormat/>
    <w:uiPriority w:val="0"/>
    <w:pPr>
      <w:spacing w:line="360" w:lineRule="auto"/>
      <w:ind w:firstLine="480" w:firstLineChars="200"/>
      <w:jc w:val="left"/>
    </w:pPr>
    <w:rPr>
      <w:rFonts w:ascii="宋体" w:hAnsi="宋体"/>
      <w:sz w:val="24"/>
    </w:rPr>
  </w:style>
  <w:style w:type="paragraph" w:customStyle="1" w:styleId="94">
    <w:name w:val="[Normal]"/>
    <w:unhideWhenUsed/>
    <w:qFormat/>
    <w:uiPriority w:val="0"/>
    <w:rPr>
      <w:rFonts w:ascii="宋体" w:hAnsi="宋体" w:eastAsia="宋体" w:cs="Times New Roman"/>
      <w:kern w:val="0"/>
      <w:sz w:val="24"/>
      <w:szCs w:val="22"/>
      <w:lang w:val="zh-CN" w:eastAsia="zh-CN" w:bidi="ar-SA"/>
    </w:rPr>
  </w:style>
  <w:style w:type="character" w:customStyle="1" w:styleId="95">
    <w:name w:val="页脚 Char1"/>
    <w:qFormat/>
    <w:locked/>
    <w:uiPriority w:val="99"/>
    <w:rPr>
      <w:rFonts w:ascii="宋体" w:hAnsi="宋体" w:eastAsia="宋体" w:cs="宋体"/>
      <w:kern w:val="2"/>
      <w:sz w:val="18"/>
      <w:szCs w:val="18"/>
      <w:lang w:val="en-US" w:eastAsia="zh-CN"/>
    </w:rPr>
  </w:style>
  <w:style w:type="character" w:customStyle="1" w:styleId="96">
    <w:name w:val="页眉 Char1"/>
    <w:qFormat/>
    <w:locked/>
    <w:uiPriority w:val="99"/>
    <w:rPr>
      <w:rFonts w:ascii="宋体" w:hAnsi="宋体" w:eastAsia="宋体" w:cs="宋体"/>
      <w:kern w:val="2"/>
      <w:sz w:val="18"/>
      <w:szCs w:val="18"/>
      <w:lang w:val="en-US" w:eastAsia="zh-CN"/>
    </w:rPr>
  </w:style>
  <w:style w:type="character" w:customStyle="1" w:styleId="97">
    <w:name w:val="正文文本 字符"/>
    <w:qFormat/>
    <w:locked/>
    <w:uiPriority w:val="99"/>
    <w:rPr>
      <w:rFonts w:ascii="宋体" w:hAnsi="宋体" w:eastAsia="宋体" w:cs="宋体"/>
      <w:lang w:val="en-US" w:eastAsia="zh-CN"/>
    </w:rPr>
  </w:style>
  <w:style w:type="character" w:customStyle="1" w:styleId="98">
    <w:name w:val="List Paragraph Char"/>
    <w:link w:val="99"/>
    <w:qFormat/>
    <w:locked/>
    <w:uiPriority w:val="0"/>
    <w:rPr>
      <w:rFonts w:ascii="Calibri" w:hAnsi="Calibri" w:eastAsia="宋体"/>
      <w:sz w:val="22"/>
    </w:rPr>
  </w:style>
  <w:style w:type="paragraph" w:customStyle="1" w:styleId="99">
    <w:name w:val="列出段落1"/>
    <w:basedOn w:val="1"/>
    <w:link w:val="98"/>
    <w:qFormat/>
    <w:uiPriority w:val="0"/>
    <w:pPr>
      <w:ind w:firstLine="420" w:firstLineChars="200"/>
    </w:pPr>
    <w:rPr>
      <w:rFonts w:ascii="Calibri" w:hAnsi="Calibri" w:cstheme="minorBidi"/>
      <w:sz w:val="22"/>
      <w:szCs w:val="22"/>
    </w:rPr>
  </w:style>
  <w:style w:type="character" w:customStyle="1" w:styleId="100">
    <w:name w:val="无间距字符"/>
    <w:link w:val="101"/>
    <w:qFormat/>
    <w:locked/>
    <w:uiPriority w:val="0"/>
    <w:rPr>
      <w:rFonts w:ascii="Calibri" w:hAnsi="Calibri"/>
      <w:sz w:val="22"/>
    </w:rPr>
  </w:style>
  <w:style w:type="paragraph" w:customStyle="1" w:styleId="101">
    <w:name w:val="无间距"/>
    <w:link w:val="100"/>
    <w:qFormat/>
    <w:uiPriority w:val="0"/>
    <w:rPr>
      <w:rFonts w:ascii="Calibri" w:hAnsi="Calibri" w:eastAsiaTheme="minorEastAsia" w:cstheme="minorBidi"/>
      <w:kern w:val="2"/>
      <w:sz w:val="22"/>
      <w:szCs w:val="22"/>
      <w:lang w:val="en-US" w:eastAsia="zh-CN" w:bidi="ar-SA"/>
    </w:rPr>
  </w:style>
  <w:style w:type="character" w:customStyle="1" w:styleId="102">
    <w:name w:val="纯文本 Char2"/>
    <w:qFormat/>
    <w:uiPriority w:val="0"/>
    <w:rPr>
      <w:rFonts w:ascii="宋体" w:hAnsi="宋体" w:eastAsia="宋体"/>
      <w:color w:val="000000"/>
      <w:sz w:val="24"/>
      <w:lang w:val="en-US" w:eastAsia="zh-CN"/>
    </w:rPr>
  </w:style>
  <w:style w:type="character" w:customStyle="1" w:styleId="103">
    <w:name w:val="中等深浅网格 1 - 强调文字颜色 2 Char"/>
    <w:link w:val="104"/>
    <w:qFormat/>
    <w:locked/>
    <w:uiPriority w:val="34"/>
    <w:rPr>
      <w:rFonts w:ascii="Calibri" w:hAnsi="Calibri"/>
      <w:sz w:val="22"/>
    </w:rPr>
  </w:style>
  <w:style w:type="paragraph" w:customStyle="1" w:styleId="104">
    <w:name w:val="中等深浅网格 1 - 强调文字颜色 21"/>
    <w:basedOn w:val="1"/>
    <w:link w:val="103"/>
    <w:qFormat/>
    <w:uiPriority w:val="34"/>
    <w:pPr>
      <w:ind w:firstLine="420" w:firstLineChars="200"/>
    </w:pPr>
    <w:rPr>
      <w:rFonts w:ascii="Calibri" w:hAnsi="Calibri" w:eastAsiaTheme="minorEastAsia" w:cstheme="minorBidi"/>
      <w:sz w:val="22"/>
      <w:szCs w:val="22"/>
    </w:rPr>
  </w:style>
  <w:style w:type="character" w:customStyle="1" w:styleId="105">
    <w:name w:val="纯文本 Char1"/>
    <w:qFormat/>
    <w:locked/>
    <w:uiPriority w:val="99"/>
    <w:rPr>
      <w:rFonts w:ascii="宋体" w:hAnsi="Courier New" w:eastAsia="宋体" w:cs="宋体"/>
      <w:lang w:val="en-US" w:eastAsia="zh-CN"/>
    </w:rPr>
  </w:style>
  <w:style w:type="character" w:customStyle="1" w:styleId="106">
    <w:name w:val="样式2 Char"/>
    <w:link w:val="107"/>
    <w:qFormat/>
    <w:locked/>
    <w:uiPriority w:val="0"/>
    <w:rPr>
      <w:rFonts w:ascii="黑体" w:hAnsi="黑体" w:eastAsia="黑体"/>
      <w:color w:val="FF0000"/>
      <w:sz w:val="32"/>
    </w:rPr>
  </w:style>
  <w:style w:type="paragraph" w:customStyle="1" w:styleId="107">
    <w:name w:val="样式2"/>
    <w:basedOn w:val="8"/>
    <w:link w:val="106"/>
    <w:qFormat/>
    <w:uiPriority w:val="0"/>
    <w:pPr>
      <w:adjustRightInd w:val="0"/>
      <w:spacing w:beforeLines="0" w:afterLines="0"/>
      <w:ind w:left="0" w:firstLine="0"/>
      <w:textAlignment w:val="baseline"/>
    </w:pPr>
    <w:rPr>
      <w:rFonts w:ascii="黑体" w:hAnsi="黑体" w:eastAsia="黑体" w:cstheme="minorBidi"/>
      <w:b w:val="0"/>
      <w:color w:val="FF0000"/>
      <w:szCs w:val="22"/>
    </w:rPr>
  </w:style>
  <w:style w:type="character" w:customStyle="1" w:styleId="108">
    <w:name w:val="标题2正文 Char Char"/>
    <w:link w:val="109"/>
    <w:qFormat/>
    <w:locked/>
    <w:uiPriority w:val="0"/>
    <w:rPr>
      <w:rFonts w:eastAsia="宋体"/>
      <w:sz w:val="24"/>
    </w:rPr>
  </w:style>
  <w:style w:type="paragraph" w:customStyle="1" w:styleId="109">
    <w:name w:val="标题2正文 Char"/>
    <w:basedOn w:val="1"/>
    <w:link w:val="108"/>
    <w:qFormat/>
    <w:uiPriority w:val="0"/>
    <w:pPr>
      <w:spacing w:beforeLines="50" w:afterLines="50"/>
      <w:ind w:right="38" w:rightChars="18" w:firstLine="420"/>
    </w:pPr>
    <w:rPr>
      <w:rFonts w:asciiTheme="minorHAnsi" w:hAnsiTheme="minorHAnsi" w:cstheme="minorBidi"/>
      <w:sz w:val="24"/>
      <w:szCs w:val="22"/>
    </w:rPr>
  </w:style>
  <w:style w:type="character" w:customStyle="1" w:styleId="110">
    <w:name w:val="正文缩进 Char"/>
    <w:qFormat/>
    <w:uiPriority w:val="0"/>
    <w:rPr>
      <w:rFonts w:eastAsia="宋体"/>
      <w:kern w:val="2"/>
      <w:sz w:val="24"/>
      <w:lang w:val="en-US" w:eastAsia="zh-CN"/>
    </w:rPr>
  </w:style>
  <w:style w:type="character" w:customStyle="1" w:styleId="111">
    <w:name w:val="apple-converted-space"/>
    <w:qFormat/>
    <w:uiPriority w:val="0"/>
    <w:rPr>
      <w:rFonts w:cs="Times New Roman"/>
    </w:rPr>
  </w:style>
  <w:style w:type="character" w:customStyle="1" w:styleId="112">
    <w:name w:val="font61"/>
    <w:qFormat/>
    <w:uiPriority w:val="0"/>
    <w:rPr>
      <w:rFonts w:ascii="Times New Roman" w:hAnsi="Times New Roman"/>
      <w:color w:val="000000"/>
      <w:sz w:val="20"/>
      <w:u w:val="none"/>
    </w:rPr>
  </w:style>
  <w:style w:type="character" w:customStyle="1" w:styleId="113">
    <w:name w:val="font01"/>
    <w:qFormat/>
    <w:uiPriority w:val="0"/>
    <w:rPr>
      <w:rFonts w:ascii="宋体" w:hAnsi="宋体" w:eastAsia="宋体"/>
      <w:color w:val="000000"/>
      <w:sz w:val="24"/>
      <w:u w:val="none"/>
    </w:rPr>
  </w:style>
  <w:style w:type="character" w:customStyle="1" w:styleId="114">
    <w:name w:val="日期 字符"/>
    <w:qFormat/>
    <w:locked/>
    <w:uiPriority w:val="99"/>
    <w:rPr>
      <w:rFonts w:ascii="宋体" w:cs="Times New Roman"/>
      <w:sz w:val="24"/>
    </w:rPr>
  </w:style>
  <w:style w:type="character" w:customStyle="1" w:styleId="115">
    <w:name w:val="纯文本 字符"/>
    <w:qFormat/>
    <w:locked/>
    <w:uiPriority w:val="0"/>
    <w:rPr>
      <w:rFonts w:ascii="宋体" w:hAnsi="Courier New" w:eastAsia="宋体" w:cs="宋体"/>
      <w:lang w:val="en-US" w:eastAsia="zh-CN"/>
    </w:rPr>
  </w:style>
  <w:style w:type="character" w:customStyle="1" w:styleId="116">
    <w:name w:val="标题 9 字符"/>
    <w:qFormat/>
    <w:locked/>
    <w:uiPriority w:val="9"/>
    <w:rPr>
      <w:rFonts w:ascii="Arial" w:hAnsi="Arial" w:eastAsia="黑体"/>
      <w:kern w:val="2"/>
      <w:sz w:val="21"/>
    </w:rPr>
  </w:style>
  <w:style w:type="character" w:customStyle="1" w:styleId="117">
    <w:name w:val="标题 6 字符"/>
    <w:qFormat/>
    <w:locked/>
    <w:uiPriority w:val="9"/>
    <w:rPr>
      <w:rFonts w:ascii="Cambria" w:hAnsi="Cambria" w:eastAsia="宋体"/>
      <w:b/>
      <w:kern w:val="2"/>
      <w:sz w:val="24"/>
      <w:lang w:val="en-US" w:eastAsia="zh-CN"/>
    </w:rPr>
  </w:style>
  <w:style w:type="character" w:customStyle="1" w:styleId="118">
    <w:name w:val="h6 Char"/>
    <w:qFormat/>
    <w:uiPriority w:val="0"/>
    <w:rPr>
      <w:rFonts w:ascii="Arial" w:hAnsi="Arial" w:eastAsia="宋体"/>
      <w:b/>
      <w:kern w:val="2"/>
      <w:sz w:val="24"/>
      <w:lang w:val="en-US" w:eastAsia="zh-CN"/>
    </w:rPr>
  </w:style>
  <w:style w:type="character" w:customStyle="1" w:styleId="119">
    <w:name w:val="文档结构图 字符"/>
    <w:qFormat/>
    <w:locked/>
    <w:uiPriority w:val="99"/>
    <w:rPr>
      <w:rFonts w:eastAsia="宋体"/>
      <w:kern w:val="2"/>
      <w:sz w:val="21"/>
      <w:lang w:val="en-US" w:eastAsia="zh-CN"/>
    </w:rPr>
  </w:style>
  <w:style w:type="character" w:customStyle="1" w:styleId="120">
    <w:name w:val="列出段落 字符"/>
    <w:qFormat/>
    <w:locked/>
    <w:uiPriority w:val="34"/>
    <w:rPr>
      <w:rFonts w:eastAsia="宋体"/>
      <w:kern w:val="2"/>
      <w:sz w:val="24"/>
      <w:lang w:val="en-US" w:eastAsia="zh-CN"/>
    </w:rPr>
  </w:style>
  <w:style w:type="character" w:customStyle="1" w:styleId="121">
    <w:name w:val="正文文本 3 字符"/>
    <w:qFormat/>
    <w:locked/>
    <w:uiPriority w:val="99"/>
    <w:rPr>
      <w:rFonts w:eastAsia="宋体"/>
      <w:sz w:val="16"/>
    </w:rPr>
  </w:style>
  <w:style w:type="character" w:customStyle="1" w:styleId="122">
    <w:name w:val="方案－正文 Char"/>
    <w:link w:val="123"/>
    <w:qFormat/>
    <w:locked/>
    <w:uiPriority w:val="0"/>
    <w:rPr>
      <w:rFonts w:ascii="仿宋_GB2312" w:hAnsi="宋体"/>
      <w:sz w:val="24"/>
    </w:rPr>
  </w:style>
  <w:style w:type="paragraph" w:customStyle="1" w:styleId="123">
    <w:name w:val="方案－正文"/>
    <w:basedOn w:val="1"/>
    <w:link w:val="122"/>
    <w:qFormat/>
    <w:uiPriority w:val="0"/>
    <w:pPr>
      <w:spacing w:line="360" w:lineRule="auto"/>
      <w:ind w:firstLine="480" w:firstLineChars="200"/>
    </w:pPr>
    <w:rPr>
      <w:rFonts w:ascii="仿宋_GB2312" w:hAnsi="宋体" w:eastAsiaTheme="minorEastAsia" w:cstheme="minorBidi"/>
      <w:sz w:val="24"/>
      <w:szCs w:val="22"/>
    </w:rPr>
  </w:style>
  <w:style w:type="character" w:customStyle="1" w:styleId="124">
    <w:name w:val="正文文本缩进 2 字符"/>
    <w:qFormat/>
    <w:locked/>
    <w:uiPriority w:val="99"/>
    <w:rPr>
      <w:rFonts w:ascii="宋体" w:eastAsia="宋体"/>
      <w:kern w:val="2"/>
      <w:sz w:val="24"/>
      <w:lang w:val="en-US" w:eastAsia="zh-CN"/>
    </w:rPr>
  </w:style>
  <w:style w:type="character" w:customStyle="1" w:styleId="125">
    <w:name w:val="正文缩进 字符"/>
    <w:qFormat/>
    <w:locked/>
    <w:uiPriority w:val="0"/>
    <w:rPr>
      <w:rFonts w:ascii="宋体" w:hAnsi="宋体" w:eastAsia="宋体" w:cs="宋体"/>
      <w:spacing w:val="14"/>
      <w:kern w:val="24"/>
      <w:sz w:val="24"/>
      <w:szCs w:val="24"/>
      <w:lang w:val="en-US" w:eastAsia="zh-CN"/>
    </w:rPr>
  </w:style>
  <w:style w:type="character" w:customStyle="1" w:styleId="126">
    <w:name w:val="font11"/>
    <w:qFormat/>
    <w:uiPriority w:val="0"/>
    <w:rPr>
      <w:rFonts w:ascii="Times New Roman" w:hAnsi="Times New Roman"/>
      <w:color w:val="000000"/>
      <w:sz w:val="24"/>
      <w:u w:val="none"/>
    </w:rPr>
  </w:style>
  <w:style w:type="character" w:customStyle="1" w:styleId="127">
    <w:name w:val="批注文字 字符"/>
    <w:qFormat/>
    <w:locked/>
    <w:uiPriority w:val="99"/>
    <w:rPr>
      <w:rFonts w:ascii="宋体" w:hAnsi="宋体" w:eastAsia="宋体" w:cs="宋体"/>
      <w:kern w:val="2"/>
      <w:sz w:val="21"/>
      <w:szCs w:val="21"/>
      <w:lang w:val="en-US" w:eastAsia="zh-CN"/>
    </w:rPr>
  </w:style>
  <w:style w:type="character" w:customStyle="1" w:styleId="128">
    <w:name w:val="批注主题 字符"/>
    <w:qFormat/>
    <w:locked/>
    <w:uiPriority w:val="99"/>
    <w:rPr>
      <w:rFonts w:ascii="宋体" w:hAnsi="宋体" w:eastAsia="宋体" w:cs="宋体"/>
      <w:b/>
      <w:kern w:val="2"/>
      <w:sz w:val="21"/>
      <w:szCs w:val="21"/>
      <w:lang w:val="en-US" w:eastAsia="zh-CN"/>
    </w:rPr>
  </w:style>
  <w:style w:type="character" w:customStyle="1" w:styleId="129">
    <w:name w:val="列出段落 Char"/>
    <w:link w:val="130"/>
    <w:qFormat/>
    <w:locked/>
    <w:uiPriority w:val="34"/>
    <w:rPr>
      <w:rFonts w:eastAsia="宋体"/>
      <w:sz w:val="24"/>
    </w:rPr>
  </w:style>
  <w:style w:type="paragraph" w:styleId="130">
    <w:name w:val="List Paragraph"/>
    <w:basedOn w:val="1"/>
    <w:link w:val="129"/>
    <w:qFormat/>
    <w:uiPriority w:val="34"/>
    <w:pPr>
      <w:ind w:firstLine="420" w:firstLineChars="200"/>
    </w:pPr>
    <w:rPr>
      <w:rFonts w:asciiTheme="minorHAnsi" w:hAnsiTheme="minorHAnsi" w:cstheme="minorBidi"/>
      <w:sz w:val="24"/>
      <w:szCs w:val="22"/>
    </w:rPr>
  </w:style>
  <w:style w:type="character" w:customStyle="1" w:styleId="131">
    <w:name w:val="正文文本缩进 Char1"/>
    <w:qFormat/>
    <w:uiPriority w:val="0"/>
    <w:rPr>
      <w:rFonts w:eastAsia="方正书宋简体"/>
      <w:kern w:val="2"/>
      <w:sz w:val="24"/>
      <w:lang w:val="en-US" w:eastAsia="zh-CN"/>
    </w:rPr>
  </w:style>
  <w:style w:type="character" w:customStyle="1" w:styleId="132">
    <w:name w:val="hui3"/>
    <w:qFormat/>
    <w:uiPriority w:val="0"/>
    <w:rPr>
      <w:color w:val="333333"/>
    </w:rPr>
  </w:style>
  <w:style w:type="character" w:customStyle="1" w:styleId="133">
    <w:name w:val="纯文本 Char Char"/>
    <w:link w:val="134"/>
    <w:qFormat/>
    <w:uiPriority w:val="0"/>
    <w:rPr>
      <w:rFonts w:ascii="宋体" w:hAnsi="Courier New"/>
    </w:rPr>
  </w:style>
  <w:style w:type="paragraph" w:customStyle="1" w:styleId="134">
    <w:name w:val="纯文本1"/>
    <w:basedOn w:val="1"/>
    <w:link w:val="133"/>
    <w:qFormat/>
    <w:uiPriority w:val="0"/>
    <w:rPr>
      <w:rFonts w:ascii="宋体" w:hAnsi="Courier New" w:eastAsiaTheme="minorEastAsia" w:cstheme="minorBidi"/>
      <w:szCs w:val="22"/>
    </w:rPr>
  </w:style>
  <w:style w:type="character" w:customStyle="1" w:styleId="135">
    <w:name w:val="页脚 字符"/>
    <w:qFormat/>
    <w:locked/>
    <w:uiPriority w:val="99"/>
    <w:rPr>
      <w:rFonts w:ascii="宋体" w:hAnsi="宋体" w:eastAsia="宋体" w:cs="宋体"/>
      <w:kern w:val="2"/>
      <w:sz w:val="18"/>
      <w:szCs w:val="18"/>
      <w:lang w:val="en-US" w:eastAsia="zh-CN"/>
    </w:rPr>
  </w:style>
  <w:style w:type="character" w:customStyle="1" w:styleId="136">
    <w:name w:val="正文文本 2 字符"/>
    <w:qFormat/>
    <w:locked/>
    <w:uiPriority w:val="99"/>
    <w:rPr>
      <w:rFonts w:eastAsia="宋体"/>
      <w:sz w:val="24"/>
    </w:rPr>
  </w:style>
  <w:style w:type="character" w:customStyle="1" w:styleId="137">
    <w:name w:val="正文首行缩进 字符"/>
    <w:qFormat/>
    <w:locked/>
    <w:uiPriority w:val="99"/>
    <w:rPr>
      <w:rFonts w:ascii="宋体" w:hAnsi="宋体" w:eastAsia="宋体" w:cs="宋体"/>
      <w:i/>
      <w:kern w:val="2"/>
      <w:sz w:val="24"/>
      <w:lang w:val="en-US" w:eastAsia="zh-CN"/>
    </w:rPr>
  </w:style>
  <w:style w:type="character" w:customStyle="1" w:styleId="138">
    <w:name w:val="正文文本缩进 字符1"/>
    <w:qFormat/>
    <w:locked/>
    <w:uiPriority w:val="99"/>
    <w:rPr>
      <w:rFonts w:eastAsia="方正书宋简体"/>
      <w:kern w:val="2"/>
      <w:sz w:val="24"/>
      <w:lang w:val="en-US" w:eastAsia="zh-CN"/>
    </w:rPr>
  </w:style>
  <w:style w:type="character" w:customStyle="1" w:styleId="139">
    <w:name w:val="纯文本 字符2"/>
    <w:qFormat/>
    <w:locked/>
    <w:uiPriority w:val="99"/>
    <w:rPr>
      <w:rFonts w:ascii="宋体" w:hAnsi="Courier New" w:cs="宋体"/>
    </w:rPr>
  </w:style>
  <w:style w:type="character" w:customStyle="1" w:styleId="140">
    <w:name w:val="HTML 预设格式 字符"/>
    <w:qFormat/>
    <w:locked/>
    <w:uiPriority w:val="99"/>
    <w:rPr>
      <w:rFonts w:ascii="Courier New" w:hAnsi="Courier New"/>
      <w:kern w:val="2"/>
    </w:rPr>
  </w:style>
  <w:style w:type="character" w:customStyle="1" w:styleId="141">
    <w:name w:val="标题 5 字符"/>
    <w:qFormat/>
    <w:locked/>
    <w:uiPriority w:val="9"/>
    <w:rPr>
      <w:rFonts w:eastAsia="宋体"/>
      <w:b/>
      <w:kern w:val="2"/>
      <w:sz w:val="28"/>
      <w:lang w:val="en-US" w:eastAsia="zh-CN"/>
    </w:rPr>
  </w:style>
  <w:style w:type="character" w:customStyle="1" w:styleId="142">
    <w:name w:val="金保标题3 Char"/>
    <w:link w:val="143"/>
    <w:qFormat/>
    <w:locked/>
    <w:uiPriority w:val="0"/>
    <w:rPr>
      <w:rFonts w:ascii="楷体" w:hAnsi="楷体" w:eastAsia="楷体"/>
      <w:b/>
      <w:sz w:val="28"/>
    </w:rPr>
  </w:style>
  <w:style w:type="paragraph" w:customStyle="1" w:styleId="143">
    <w:name w:val="金保标题3"/>
    <w:basedOn w:val="8"/>
    <w:next w:val="1"/>
    <w:link w:val="142"/>
    <w:qFormat/>
    <w:uiPriority w:val="0"/>
    <w:pPr>
      <w:tabs>
        <w:tab w:val="left" w:pos="0"/>
        <w:tab w:val="clear" w:pos="1620"/>
      </w:tabs>
      <w:spacing w:beforeLines="0" w:afterLines="0" w:line="240" w:lineRule="auto"/>
      <w:ind w:left="0" w:firstLine="0"/>
      <w:jc w:val="left"/>
    </w:pPr>
    <w:rPr>
      <w:rFonts w:ascii="楷体" w:hAnsi="楷体" w:eastAsia="楷体" w:cstheme="minorBidi"/>
      <w:sz w:val="28"/>
      <w:szCs w:val="22"/>
    </w:rPr>
  </w:style>
  <w:style w:type="character" w:customStyle="1" w:styleId="144">
    <w:name w:val="批注框文本 字符"/>
    <w:qFormat/>
    <w:locked/>
    <w:uiPriority w:val="99"/>
    <w:rPr>
      <w:rFonts w:ascii="宋体" w:hAnsi="宋体" w:eastAsia="宋体" w:cs="宋体"/>
      <w:kern w:val="2"/>
      <w:sz w:val="18"/>
      <w:szCs w:val="18"/>
      <w:lang w:val="en-US" w:eastAsia="zh-CN"/>
    </w:rPr>
  </w:style>
  <w:style w:type="character" w:customStyle="1" w:styleId="145">
    <w:name w:val="标题 8 字符"/>
    <w:qFormat/>
    <w:locked/>
    <w:uiPriority w:val="9"/>
    <w:rPr>
      <w:rFonts w:ascii="Arial" w:hAnsi="Arial" w:eastAsia="黑体"/>
      <w:kern w:val="2"/>
      <w:sz w:val="24"/>
    </w:rPr>
  </w:style>
  <w:style w:type="character" w:customStyle="1" w:styleId="146">
    <w:name w:val="标题 3 字符"/>
    <w:qFormat/>
    <w:locked/>
    <w:uiPriority w:val="9"/>
    <w:rPr>
      <w:rFonts w:ascii="宋体" w:hAnsi="宋体" w:eastAsia="宋体" w:cs="宋体"/>
      <w:b/>
      <w:kern w:val="2"/>
      <w:sz w:val="32"/>
      <w:szCs w:val="32"/>
      <w:lang w:val="en-US" w:eastAsia="zh-CN"/>
    </w:rPr>
  </w:style>
  <w:style w:type="character" w:customStyle="1" w:styleId="147">
    <w:name w:val="标题 4 字符"/>
    <w:qFormat/>
    <w:locked/>
    <w:uiPriority w:val="9"/>
    <w:rPr>
      <w:rFonts w:ascii="Arial" w:hAnsi="Arial" w:eastAsia="黑体"/>
      <w:b/>
      <w:kern w:val="2"/>
      <w:sz w:val="28"/>
      <w:lang w:val="en-US" w:eastAsia="zh-CN"/>
    </w:rPr>
  </w:style>
  <w:style w:type="character" w:customStyle="1" w:styleId="148">
    <w:name w:val="样式4 Char"/>
    <w:link w:val="149"/>
    <w:qFormat/>
    <w:locked/>
    <w:uiPriority w:val="0"/>
    <w:rPr>
      <w:rFonts w:ascii="黑体" w:hAnsi="黑体" w:eastAsia="黑体"/>
      <w:kern w:val="44"/>
      <w:sz w:val="44"/>
    </w:rPr>
  </w:style>
  <w:style w:type="paragraph" w:customStyle="1" w:styleId="149">
    <w:name w:val="样式4"/>
    <w:basedOn w:val="4"/>
    <w:link w:val="148"/>
    <w:qFormat/>
    <w:uiPriority w:val="0"/>
    <w:pPr>
      <w:keepLines/>
      <w:spacing w:line="360" w:lineRule="auto"/>
    </w:pPr>
    <w:rPr>
      <w:rFonts w:ascii="黑体" w:hAnsi="黑体" w:eastAsia="黑体" w:cstheme="minorBidi"/>
      <w:b w:val="0"/>
      <w:szCs w:val="22"/>
    </w:rPr>
  </w:style>
  <w:style w:type="character" w:customStyle="1" w:styleId="150">
    <w:name w:val="正文文本缩进 字符"/>
    <w:qFormat/>
    <w:uiPriority w:val="0"/>
    <w:rPr>
      <w:rFonts w:ascii="Calibri" w:hAnsi="Calibri" w:cs="Calibri"/>
    </w:rPr>
  </w:style>
  <w:style w:type="character" w:customStyle="1" w:styleId="151">
    <w:name w:val="表格用 Char Char"/>
    <w:link w:val="152"/>
    <w:qFormat/>
    <w:locked/>
    <w:uiPriority w:val="0"/>
    <w:rPr>
      <w:rFonts w:ascii="宋体" w:hAnsi="宋体" w:cs="宋体"/>
      <w:szCs w:val="24"/>
    </w:rPr>
  </w:style>
  <w:style w:type="paragraph" w:customStyle="1" w:styleId="152">
    <w:name w:val="表格用"/>
    <w:basedOn w:val="1"/>
    <w:link w:val="151"/>
    <w:qFormat/>
    <w:uiPriority w:val="0"/>
    <w:pPr>
      <w:widowControl/>
      <w:spacing w:line="360" w:lineRule="auto"/>
      <w:jc w:val="left"/>
    </w:pPr>
    <w:rPr>
      <w:rFonts w:ascii="宋体" w:hAnsi="宋体" w:cs="宋体" w:eastAsiaTheme="minorEastAsia"/>
      <w:szCs w:val="24"/>
    </w:rPr>
  </w:style>
  <w:style w:type="character" w:customStyle="1" w:styleId="153">
    <w:name w:val="标题 1 字符"/>
    <w:qFormat/>
    <w:locked/>
    <w:uiPriority w:val="9"/>
    <w:rPr>
      <w:rFonts w:ascii="宋体" w:hAnsi="宋体" w:eastAsia="宋体" w:cs="宋体"/>
      <w:b/>
      <w:kern w:val="44"/>
      <w:sz w:val="44"/>
      <w:szCs w:val="44"/>
      <w:lang w:val="en-US" w:eastAsia="zh-CN"/>
    </w:rPr>
  </w:style>
  <w:style w:type="character" w:customStyle="1" w:styleId="154">
    <w:name w:val="标题 1 Char Char"/>
    <w:qFormat/>
    <w:uiPriority w:val="0"/>
    <w:rPr>
      <w:rFonts w:eastAsia="宋体"/>
      <w:b/>
      <w:spacing w:val="-2"/>
      <w:sz w:val="24"/>
      <w:lang w:val="en-US" w:eastAsia="zh-CN"/>
    </w:rPr>
  </w:style>
  <w:style w:type="character" w:customStyle="1" w:styleId="155">
    <w:name w:val="正文文本 Char1"/>
    <w:qFormat/>
    <w:uiPriority w:val="0"/>
    <w:rPr>
      <w:rFonts w:ascii="Times New Roman" w:hAnsi="Times New Roman" w:eastAsia="宋体" w:cs="Times New Roman"/>
      <w:sz w:val="24"/>
      <w:szCs w:val="24"/>
    </w:rPr>
  </w:style>
  <w:style w:type="character" w:customStyle="1" w:styleId="156">
    <w:name w:val="页眉 字符"/>
    <w:qFormat/>
    <w:locked/>
    <w:uiPriority w:val="99"/>
    <w:rPr>
      <w:rFonts w:ascii="宋体" w:hAnsi="宋体" w:eastAsia="宋体" w:cs="宋体"/>
      <w:kern w:val="2"/>
      <w:sz w:val="18"/>
      <w:szCs w:val="18"/>
      <w:lang w:val="en-US" w:eastAsia="zh-CN"/>
    </w:rPr>
  </w:style>
  <w:style w:type="character" w:customStyle="1" w:styleId="157">
    <w:name w:val="样式5 Char"/>
    <w:link w:val="158"/>
    <w:qFormat/>
    <w:locked/>
    <w:uiPriority w:val="0"/>
    <w:rPr>
      <w:rFonts w:eastAsia="宋体"/>
      <w:b/>
      <w:sz w:val="28"/>
    </w:rPr>
  </w:style>
  <w:style w:type="paragraph" w:customStyle="1" w:styleId="158">
    <w:name w:val="样式5"/>
    <w:basedOn w:val="1"/>
    <w:link w:val="157"/>
    <w:qFormat/>
    <w:uiPriority w:val="0"/>
    <w:pPr>
      <w:keepNext/>
      <w:keepLines/>
      <w:spacing w:before="280" w:after="290" w:line="376" w:lineRule="auto"/>
      <w:ind w:left="210" w:leftChars="100" w:right="210" w:rightChars="100"/>
      <w:outlineLvl w:val="4"/>
    </w:pPr>
    <w:rPr>
      <w:rFonts w:asciiTheme="minorHAnsi" w:hAnsiTheme="minorHAnsi" w:cstheme="minorBidi"/>
      <w:b/>
      <w:sz w:val="28"/>
      <w:szCs w:val="22"/>
    </w:rPr>
  </w:style>
  <w:style w:type="character" w:customStyle="1" w:styleId="159">
    <w:name w:val="样式1 Char"/>
    <w:link w:val="160"/>
    <w:qFormat/>
    <w:locked/>
    <w:uiPriority w:val="0"/>
    <w:rPr>
      <w:rFonts w:ascii="黑体" w:hAnsi="黑体" w:eastAsia="黑体"/>
      <w:b/>
      <w:sz w:val="32"/>
    </w:rPr>
  </w:style>
  <w:style w:type="paragraph" w:customStyle="1" w:styleId="160">
    <w:name w:val="样式1"/>
    <w:basedOn w:val="5"/>
    <w:link w:val="159"/>
    <w:qFormat/>
    <w:uiPriority w:val="0"/>
    <w:pPr>
      <w:tabs>
        <w:tab w:val="clear" w:pos="578"/>
      </w:tabs>
      <w:spacing w:beforeLines="0" w:afterLines="0"/>
      <w:ind w:left="0" w:firstLine="0"/>
    </w:pPr>
    <w:rPr>
      <w:rFonts w:ascii="黑体" w:hAnsi="黑体" w:eastAsia="黑体" w:cstheme="minorBidi"/>
      <w:bCs w:val="0"/>
      <w:kern w:val="2"/>
      <w:szCs w:val="22"/>
    </w:rPr>
  </w:style>
  <w:style w:type="character" w:customStyle="1" w:styleId="161">
    <w:name w:val="apple-style-span"/>
    <w:qFormat/>
    <w:uiPriority w:val="0"/>
    <w:rPr>
      <w:rFonts w:cs="Times New Roman"/>
    </w:rPr>
  </w:style>
  <w:style w:type="character" w:customStyle="1" w:styleId="162">
    <w:name w:val="标题 7 字符"/>
    <w:qFormat/>
    <w:locked/>
    <w:uiPriority w:val="9"/>
    <w:rPr>
      <w:b/>
      <w:kern w:val="2"/>
      <w:sz w:val="24"/>
    </w:rPr>
  </w:style>
  <w:style w:type="character" w:customStyle="1" w:styleId="163">
    <w:name w:val="_Style 173"/>
    <w:unhideWhenUsed/>
    <w:qFormat/>
    <w:uiPriority w:val="99"/>
    <w:rPr>
      <w:color w:val="605E5C"/>
      <w:shd w:val="clear" w:color="auto" w:fill="E1DFDD"/>
    </w:rPr>
  </w:style>
  <w:style w:type="character" w:customStyle="1" w:styleId="164">
    <w:name w:val="哈哈正文 Char"/>
    <w:link w:val="165"/>
    <w:qFormat/>
    <w:locked/>
    <w:uiPriority w:val="0"/>
    <w:rPr>
      <w:rFonts w:ascii="宋体" w:hAnsi="宋体" w:eastAsia="宋体"/>
      <w:sz w:val="24"/>
    </w:rPr>
  </w:style>
  <w:style w:type="paragraph" w:customStyle="1" w:styleId="165">
    <w:name w:val="哈哈正文"/>
    <w:basedOn w:val="1"/>
    <w:link w:val="164"/>
    <w:qFormat/>
    <w:uiPriority w:val="0"/>
    <w:pPr>
      <w:spacing w:line="360" w:lineRule="auto"/>
      <w:ind w:firstLine="200" w:firstLineChars="200"/>
    </w:pPr>
    <w:rPr>
      <w:rFonts w:ascii="宋体" w:hAnsi="宋体" w:cstheme="minorBidi"/>
      <w:sz w:val="24"/>
      <w:szCs w:val="22"/>
    </w:rPr>
  </w:style>
  <w:style w:type="character" w:customStyle="1" w:styleId="166">
    <w:name w:val="标题 2 字符"/>
    <w:qFormat/>
    <w:locked/>
    <w:uiPriority w:val="9"/>
    <w:rPr>
      <w:rFonts w:ascii="Cambria" w:hAnsi="Cambria" w:eastAsia="宋体" w:cs="Cambria"/>
      <w:kern w:val="2"/>
      <w:sz w:val="21"/>
      <w:szCs w:val="21"/>
      <w:lang w:val="en-US" w:eastAsia="zh-CN"/>
    </w:rPr>
  </w:style>
  <w:style w:type="character" w:customStyle="1" w:styleId="167">
    <w:name w:val="正文文本缩进 3 字符"/>
    <w:qFormat/>
    <w:locked/>
    <w:uiPriority w:val="99"/>
    <w:rPr>
      <w:rFonts w:ascii="宋体" w:hAnsi="宋体" w:eastAsia="宋体" w:cs="宋体"/>
      <w:b/>
      <w:kern w:val="2"/>
      <w:sz w:val="24"/>
      <w:szCs w:val="24"/>
      <w:lang w:val="en-US" w:eastAsia="zh-CN"/>
    </w:rPr>
  </w:style>
  <w:style w:type="paragraph" w:customStyle="1" w:styleId="168">
    <w:name w:val="Char"/>
    <w:basedOn w:val="1"/>
    <w:qFormat/>
    <w:uiPriority w:val="0"/>
    <w:rPr>
      <w:rFonts w:ascii="仿宋_GB2312" w:eastAsia="仿宋_GB2312"/>
      <w:b/>
      <w:sz w:val="32"/>
      <w:szCs w:val="32"/>
    </w:rPr>
  </w:style>
  <w:style w:type="paragraph" w:customStyle="1" w:styleId="169">
    <w:name w:val="Char Char Char1 Char"/>
    <w:basedOn w:val="1"/>
    <w:qFormat/>
    <w:uiPriority w:val="0"/>
    <w:pPr>
      <w:spacing w:line="360" w:lineRule="auto"/>
      <w:ind w:firstLine="200" w:firstLineChars="200"/>
    </w:pPr>
  </w:style>
  <w:style w:type="paragraph" w:customStyle="1" w:styleId="170">
    <w:name w:val="无间隔1"/>
    <w:qFormat/>
    <w:uiPriority w:val="0"/>
    <w:rPr>
      <w:rFonts w:ascii="Times New Roman" w:hAnsi="Times New Roman" w:eastAsia="宋体" w:cs="Times New Roman"/>
      <w:kern w:val="0"/>
      <w:sz w:val="21"/>
      <w:szCs w:val="20"/>
      <w:lang w:val="en-US" w:eastAsia="zh-CN" w:bidi="ar-SA"/>
    </w:rPr>
  </w:style>
  <w:style w:type="paragraph" w:customStyle="1" w:styleId="171">
    <w:name w:val="默认段落字体11"/>
    <w:basedOn w:val="1"/>
    <w:qFormat/>
    <w:uiPriority w:val="0"/>
    <w:pPr>
      <w:widowControl/>
      <w:spacing w:before="100" w:beforeAutospacing="1" w:after="100" w:afterAutospacing="1"/>
      <w:jc w:val="left"/>
    </w:pPr>
    <w:rPr>
      <w:szCs w:val="22"/>
    </w:rPr>
  </w:style>
  <w:style w:type="paragraph" w:customStyle="1" w:styleId="172">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73">
    <w:name w:val="Item List in Table"/>
    <w:basedOn w:val="1"/>
    <w:qFormat/>
    <w:uiPriority w:val="0"/>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174">
    <w:name w:val="符号 1"/>
    <w:basedOn w:val="22"/>
    <w:qFormat/>
    <w:uiPriority w:val="0"/>
    <w:pPr>
      <w:tabs>
        <w:tab w:val="left" w:pos="900"/>
      </w:tabs>
      <w:spacing w:line="360" w:lineRule="auto"/>
      <w:ind w:left="1200" w:hanging="720"/>
    </w:pPr>
    <w:rPr>
      <w:rFonts w:eastAsia="宋体"/>
      <w:kern w:val="28"/>
      <w:szCs w:val="24"/>
    </w:rPr>
  </w:style>
  <w:style w:type="paragraph" w:customStyle="1" w:styleId="175">
    <w:name w:val="Char Char Char Char Char Char Char"/>
    <w:basedOn w:val="1"/>
    <w:qFormat/>
    <w:uiPriority w:val="0"/>
    <w:pPr>
      <w:tabs>
        <w:tab w:val="left" w:pos="432"/>
      </w:tabs>
      <w:ind w:left="432" w:hanging="432"/>
    </w:pPr>
    <w:rPr>
      <w:rFonts w:ascii="Tahoma" w:hAnsi="Tahoma"/>
      <w:sz w:val="24"/>
    </w:rPr>
  </w:style>
  <w:style w:type="paragraph" w:customStyle="1" w:styleId="176">
    <w:name w:val="标题1"/>
    <w:basedOn w:val="4"/>
    <w:autoRedefine/>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177">
    <w:name w:val="Body"/>
    <w:autoRedefine/>
    <w:qFormat/>
    <w:uiPriority w:val="0"/>
    <w:pPr>
      <w:spacing w:before="130" w:after="130" w:line="260" w:lineRule="exact"/>
    </w:pPr>
    <w:rPr>
      <w:rFonts w:ascii="Univers" w:hAnsi="Univers" w:eastAsia="宋体" w:cs="Times New Roman"/>
      <w:color w:val="000000"/>
      <w:kern w:val="0"/>
      <w:sz w:val="22"/>
      <w:szCs w:val="20"/>
      <w:lang w:val="en-US" w:eastAsia="en-US" w:bidi="ar-SA"/>
    </w:rPr>
  </w:style>
  <w:style w:type="paragraph" w:customStyle="1" w:styleId="178">
    <w:name w:val="Char11"/>
    <w:basedOn w:val="1"/>
    <w:autoRedefine/>
    <w:qFormat/>
    <w:uiPriority w:val="0"/>
    <w:rPr>
      <w:szCs w:val="24"/>
    </w:rPr>
  </w:style>
  <w:style w:type="paragraph" w:customStyle="1" w:styleId="179">
    <w:name w:val="itemlistintab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
    <w:name w:val="Char12"/>
    <w:basedOn w:val="1"/>
    <w:autoRedefine/>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181">
    <w:name w:val="正文 居中"/>
    <w:basedOn w:val="1"/>
    <w:autoRedefine/>
    <w:qFormat/>
    <w:uiPriority w:val="0"/>
    <w:pPr>
      <w:spacing w:line="360" w:lineRule="auto"/>
      <w:jc w:val="center"/>
    </w:pPr>
    <w:rPr>
      <w:rFonts w:cs="宋体"/>
      <w:sz w:val="24"/>
    </w:rPr>
  </w:style>
  <w:style w:type="paragraph" w:customStyle="1" w:styleId="182">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183">
    <w:name w:val="列出段落2"/>
    <w:basedOn w:val="1"/>
    <w:autoRedefine/>
    <w:qFormat/>
    <w:uiPriority w:val="0"/>
    <w:pPr>
      <w:widowControl/>
      <w:spacing w:after="200" w:line="276" w:lineRule="auto"/>
      <w:ind w:left="720"/>
      <w:contextualSpacing/>
      <w:jc w:val="left"/>
    </w:pPr>
    <w:rPr>
      <w:rFonts w:ascii="Calibri" w:hAnsi="Calibri"/>
      <w:kern w:val="0"/>
      <w:sz w:val="22"/>
      <w:szCs w:val="22"/>
    </w:rPr>
  </w:style>
  <w:style w:type="paragraph" w:customStyle="1" w:styleId="184">
    <w:name w:val="默认段落字体 Para Char Char Char Char Char Char Char Char Char Char"/>
    <w:basedOn w:val="1"/>
    <w:autoRedefine/>
    <w:qFormat/>
    <w:uiPriority w:val="0"/>
    <w:rPr>
      <w:rFonts w:ascii="Tahoma" w:hAnsi="Tahoma"/>
      <w:sz w:val="24"/>
    </w:rPr>
  </w:style>
  <w:style w:type="paragraph" w:customStyle="1" w:styleId="185">
    <w:name w:val="样式 正文缩进 + 首行缩进:  2 字符"/>
    <w:basedOn w:val="16"/>
    <w:autoRedefine/>
    <w:qFormat/>
    <w:uiPriority w:val="99"/>
    <w:pPr>
      <w:spacing w:line="360" w:lineRule="auto"/>
      <w:ind w:firstLine="200"/>
    </w:pPr>
  </w:style>
  <w:style w:type="paragraph" w:customStyle="1" w:styleId="186">
    <w:name w:val="Default"/>
    <w:autoRedefine/>
    <w:qFormat/>
    <w:uiPriority w:val="0"/>
    <w:pPr>
      <w:widowControl w:val="0"/>
      <w:autoSpaceDE w:val="0"/>
      <w:autoSpaceDN w:val="0"/>
      <w:adjustRightInd w:val="0"/>
      <w:ind w:left="425"/>
    </w:pPr>
    <w:rPr>
      <w:rFonts w:ascii="黑体" w:hAnsi="Calibri" w:eastAsia="黑体" w:cs="黑体"/>
      <w:color w:val="000000"/>
      <w:kern w:val="0"/>
      <w:sz w:val="24"/>
      <w:szCs w:val="24"/>
      <w:lang w:val="en-US" w:eastAsia="zh-CN" w:bidi="ar-SA"/>
    </w:rPr>
  </w:style>
  <w:style w:type="paragraph" w:customStyle="1" w:styleId="187">
    <w:name w:val="列出段落11"/>
    <w:basedOn w:val="1"/>
    <w:autoRedefine/>
    <w:qFormat/>
    <w:uiPriority w:val="0"/>
    <w:pPr>
      <w:ind w:firstLine="420" w:firstLineChars="200"/>
    </w:pPr>
    <w:rPr>
      <w:szCs w:val="24"/>
    </w:rPr>
  </w:style>
  <w:style w:type="paragraph" w:customStyle="1" w:styleId="188">
    <w:name w:val="正文文本缩进 + 四号"/>
    <w:basedOn w:val="22"/>
    <w:autoRedefine/>
    <w:qFormat/>
    <w:uiPriority w:val="0"/>
    <w:pPr>
      <w:spacing w:line="360" w:lineRule="auto"/>
      <w:ind w:firstLine="560" w:firstLineChars="200"/>
    </w:pPr>
    <w:rPr>
      <w:rFonts w:ascii="仿宋_GB2312" w:eastAsia="仿宋_GB2312"/>
      <w:color w:val="000000"/>
      <w:sz w:val="28"/>
      <w:szCs w:val="28"/>
    </w:rPr>
  </w:style>
  <w:style w:type="paragraph" w:customStyle="1" w:styleId="189">
    <w:name w:val="大标题"/>
    <w:basedOn w:val="1"/>
    <w:autoRedefine/>
    <w:qFormat/>
    <w:uiPriority w:val="0"/>
    <w:pPr>
      <w:autoSpaceDE w:val="0"/>
      <w:autoSpaceDN w:val="0"/>
      <w:adjustRightInd w:val="0"/>
      <w:spacing w:after="560"/>
      <w:jc w:val="center"/>
    </w:pPr>
    <w:rPr>
      <w:rFonts w:ascii="Arial Black" w:hAnsi="Arial Black"/>
      <w:b/>
      <w:kern w:val="0"/>
      <w:sz w:val="56"/>
    </w:rPr>
  </w:style>
  <w:style w:type="paragraph" w:customStyle="1" w:styleId="190">
    <w:name w:val="正文无缩进"/>
    <w:basedOn w:val="1"/>
    <w:autoRedefine/>
    <w:qFormat/>
    <w:uiPriority w:val="0"/>
    <w:pPr>
      <w:widowControl/>
      <w:autoSpaceDE w:val="0"/>
      <w:autoSpaceDN w:val="0"/>
      <w:spacing w:line="300" w:lineRule="auto"/>
      <w:textAlignment w:val="bottom"/>
    </w:pPr>
    <w:rPr>
      <w:rFonts w:eastAsia="楷体_GB2312"/>
    </w:rPr>
  </w:style>
  <w:style w:type="paragraph" w:customStyle="1" w:styleId="191">
    <w:name w:val="Char2"/>
    <w:basedOn w:val="1"/>
    <w:autoRedefine/>
    <w:qFormat/>
    <w:uiPriority w:val="0"/>
    <w:pPr>
      <w:tabs>
        <w:tab w:val="left" w:pos="1200"/>
      </w:tabs>
      <w:ind w:left="1200" w:hanging="720"/>
    </w:pPr>
    <w:rPr>
      <w:sz w:val="24"/>
      <w:szCs w:val="24"/>
    </w:rPr>
  </w:style>
  <w:style w:type="paragraph" w:customStyle="1" w:styleId="192">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
    <w:name w:val="此正文"/>
    <w:basedOn w:val="1"/>
    <w:autoRedefine/>
    <w:qFormat/>
    <w:uiPriority w:val="0"/>
    <w:pPr>
      <w:spacing w:line="360" w:lineRule="auto"/>
      <w:ind w:firstLine="200" w:firstLineChars="200"/>
    </w:pPr>
    <w:rPr>
      <w:sz w:val="24"/>
      <w:szCs w:val="24"/>
    </w:rPr>
  </w:style>
  <w:style w:type="paragraph" w:customStyle="1" w:styleId="194">
    <w:name w:val="Char Char1 Char Char Char Char"/>
    <w:basedOn w:val="1"/>
    <w:autoRedefine/>
    <w:qFormat/>
    <w:uiPriority w:val="0"/>
    <w:rPr>
      <w:rFonts w:ascii="Tahoma" w:hAnsi="Tahoma"/>
      <w:sz w:val="24"/>
    </w:rPr>
  </w:style>
  <w:style w:type="paragraph" w:customStyle="1" w:styleId="195">
    <w:name w:val="标准正文"/>
    <w:basedOn w:val="1"/>
    <w:autoRedefine/>
    <w:qFormat/>
    <w:uiPriority w:val="0"/>
    <w:pPr>
      <w:adjustRightInd w:val="0"/>
      <w:spacing w:line="360" w:lineRule="auto"/>
      <w:ind w:firstLine="480" w:firstLineChars="200"/>
    </w:pPr>
    <w:rPr>
      <w:kern w:val="0"/>
      <w:sz w:val="24"/>
    </w:rPr>
  </w:style>
  <w:style w:type="paragraph" w:customStyle="1" w:styleId="196">
    <w:name w:val="表格正文"/>
    <w:basedOn w:val="1"/>
    <w:autoRedefine/>
    <w:qFormat/>
    <w:uiPriority w:val="0"/>
    <w:rPr>
      <w:rFonts w:eastAsia="黑体"/>
    </w:rPr>
  </w:style>
  <w:style w:type="paragraph" w:customStyle="1" w:styleId="197">
    <w:name w:val="_Style 5"/>
    <w:basedOn w:val="1"/>
    <w:autoRedefine/>
    <w:qFormat/>
    <w:uiPriority w:val="0"/>
    <w:pPr>
      <w:widowControl/>
      <w:spacing w:after="160" w:line="360" w:lineRule="auto"/>
      <w:ind w:firstLine="200" w:firstLineChars="200"/>
      <w:jc w:val="left"/>
    </w:pPr>
    <w:rPr>
      <w:rFonts w:ascii="宋体" w:hAnsi="宋体"/>
      <w:sz w:val="24"/>
    </w:rPr>
  </w:style>
  <w:style w:type="paragraph" w:customStyle="1" w:styleId="198">
    <w:name w:val="xl28"/>
    <w:basedOn w:val="1"/>
    <w:autoRedefine/>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199">
    <w:name w:val="Proposals body"/>
    <w:basedOn w:val="1"/>
    <w:next w:val="1"/>
    <w:autoRedefine/>
    <w:qFormat/>
    <w:uiPriority w:val="0"/>
    <w:pPr>
      <w:widowControl/>
      <w:spacing w:line="360" w:lineRule="auto"/>
      <w:jc w:val="left"/>
    </w:pPr>
    <w:rPr>
      <w:rFonts w:ascii="宋体"/>
      <w:color w:val="000000"/>
      <w:kern w:val="0"/>
      <w:sz w:val="24"/>
    </w:rPr>
  </w:style>
  <w:style w:type="paragraph" w:customStyle="1" w:styleId="200">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1">
    <w:name w:val="正文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202">
    <w:name w:val="彩色列表 - 强调文字颜色 11"/>
    <w:basedOn w:val="1"/>
    <w:autoRedefine/>
    <w:qFormat/>
    <w:uiPriority w:val="0"/>
    <w:pPr>
      <w:ind w:firstLine="420" w:firstLineChars="200"/>
    </w:pPr>
    <w:rPr>
      <w:rFonts w:ascii="Calibri" w:hAnsi="Calibri"/>
      <w:szCs w:val="22"/>
    </w:rPr>
  </w:style>
  <w:style w:type="paragraph" w:customStyle="1" w:styleId="203">
    <w:name w:val="Char Char Char"/>
    <w:basedOn w:val="1"/>
    <w:autoRedefine/>
    <w:qFormat/>
    <w:uiPriority w:val="0"/>
    <w:pPr>
      <w:spacing w:before="120" w:after="120" w:line="360" w:lineRule="auto"/>
      <w:ind w:firstLine="200" w:firstLineChars="200"/>
    </w:pPr>
    <w:rPr>
      <w:rFonts w:ascii="Tahoma" w:hAnsi="Tahoma"/>
      <w:sz w:val="24"/>
    </w:rPr>
  </w:style>
  <w:style w:type="paragraph" w:customStyle="1" w:styleId="204">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06">
    <w:name w:val="正文文本缩进1"/>
    <w:basedOn w:val="1"/>
    <w:autoRedefine/>
    <w:qFormat/>
    <w:uiPriority w:val="0"/>
    <w:pPr>
      <w:spacing w:after="120"/>
      <w:ind w:left="420" w:leftChars="200"/>
    </w:pPr>
    <w:rPr>
      <w:szCs w:val="24"/>
    </w:rPr>
  </w:style>
  <w:style w:type="paragraph" w:styleId="207">
    <w:name w:val="No Spacing"/>
    <w:autoRedefine/>
    <w:qFormat/>
    <w:uiPriority w:val="1"/>
    <w:pPr>
      <w:widowControl w:val="0"/>
      <w:jc w:val="both"/>
    </w:pPr>
    <w:rPr>
      <w:rFonts w:ascii="Times New Roman" w:hAnsi="Times New Roman" w:eastAsia="宋体" w:cs="Times New Roman"/>
      <w:kern w:val="2"/>
      <w:sz w:val="21"/>
      <w:szCs w:val="20"/>
      <w:lang w:val="en-US" w:eastAsia="zh-CN" w:bidi="ar-SA"/>
    </w:rPr>
  </w:style>
  <w:style w:type="paragraph" w:customStyle="1" w:styleId="208">
    <w:name w:val="tabletext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9">
    <w:name w:val="Normal 2"/>
    <w:basedOn w:val="1"/>
    <w:autoRedefine/>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10">
    <w:name w:val="List Paragraph1"/>
    <w:basedOn w:val="1"/>
    <w:autoRedefine/>
    <w:qFormat/>
    <w:uiPriority w:val="34"/>
    <w:pPr>
      <w:ind w:firstLine="420" w:firstLineChars="200"/>
    </w:pPr>
    <w:rPr>
      <w:szCs w:val="24"/>
    </w:rPr>
  </w:style>
  <w:style w:type="paragraph" w:customStyle="1" w:styleId="211">
    <w:name w:val="标题3"/>
    <w:basedOn w:val="8"/>
    <w:autoRedefine/>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12">
    <w:name w:val="Char1"/>
    <w:basedOn w:val="1"/>
    <w:autoRedefine/>
    <w:qFormat/>
    <w:uiPriority w:val="0"/>
    <w:rPr>
      <w:rFonts w:ascii="仿宋_GB2312" w:eastAsia="仿宋_GB2312"/>
      <w:b/>
      <w:sz w:val="32"/>
      <w:szCs w:val="32"/>
    </w:rPr>
  </w:style>
  <w:style w:type="paragraph" w:customStyle="1" w:styleId="213">
    <w:name w:val="正文2"/>
    <w:basedOn w:val="1"/>
    <w:autoRedefine/>
    <w:qFormat/>
    <w:uiPriority w:val="0"/>
    <w:pPr>
      <w:spacing w:beforeLines="50" w:afterLines="50" w:line="360" w:lineRule="auto"/>
      <w:ind w:firstLine="480" w:firstLineChars="200"/>
    </w:pPr>
    <w:rPr>
      <w:rFonts w:ascii="宋体" w:hAnsi="宋体"/>
      <w:sz w:val="24"/>
      <w:szCs w:val="24"/>
    </w:rPr>
  </w:style>
  <w:style w:type="paragraph" w:customStyle="1" w:styleId="214">
    <w:name w:val="符号 2"/>
    <w:basedOn w:val="174"/>
    <w:autoRedefine/>
    <w:qFormat/>
    <w:uiPriority w:val="0"/>
    <w:pPr>
      <w:tabs>
        <w:tab w:val="left" w:pos="1320"/>
        <w:tab w:val="clear" w:pos="900"/>
      </w:tabs>
      <w:ind w:left="1320" w:hanging="420"/>
    </w:pPr>
  </w:style>
  <w:style w:type="paragraph" w:customStyle="1" w:styleId="215">
    <w:name w:val="默认段落字体 Para Char Char Char Char Char Char Char Char Char1 Char Char Char Char"/>
    <w:basedOn w:val="1"/>
    <w:autoRedefine/>
    <w:qFormat/>
    <w:uiPriority w:val="0"/>
    <w:rPr>
      <w:rFonts w:ascii="Tahoma" w:hAnsi="Tahoma"/>
      <w:sz w:val="24"/>
    </w:rPr>
  </w:style>
  <w:style w:type="paragraph" w:customStyle="1" w:styleId="216">
    <w:name w:val="UserStyle_4"/>
    <w:basedOn w:val="1"/>
    <w:autoRedefine/>
    <w:qFormat/>
    <w:uiPriority w:val="0"/>
    <w:pPr>
      <w:widowControl/>
      <w:ind w:firstLine="420" w:firstLineChars="200"/>
    </w:pPr>
    <w:rPr>
      <w:rFonts w:ascii="Calibri" w:hAnsi="Calibri"/>
      <w:szCs w:val="22"/>
    </w:rPr>
  </w:style>
  <w:style w:type="paragraph" w:customStyle="1" w:styleId="217">
    <w:name w:val="正文编码"/>
    <w:basedOn w:val="3"/>
    <w:autoRedefine/>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18">
    <w:name w:val="tabletext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Char Char Char Char"/>
    <w:basedOn w:val="1"/>
    <w:autoRedefine/>
    <w:qFormat/>
    <w:uiPriority w:val="0"/>
    <w:pPr>
      <w:widowControl/>
      <w:spacing w:line="400" w:lineRule="exact"/>
      <w:jc w:val="center"/>
    </w:pPr>
    <w:rPr>
      <w:rFonts w:ascii="Verdana" w:hAnsi="Verdana"/>
      <w:kern w:val="0"/>
      <w:lang w:eastAsia="en-US"/>
    </w:rPr>
  </w:style>
  <w:style w:type="paragraph" w:customStyle="1" w:styleId="220">
    <w:name w:val="正文段"/>
    <w:basedOn w:val="1"/>
    <w:autoRedefine/>
    <w:qFormat/>
    <w:uiPriority w:val="0"/>
    <w:pPr>
      <w:widowControl/>
      <w:snapToGrid w:val="0"/>
      <w:spacing w:afterLines="50"/>
      <w:ind w:firstLine="200" w:firstLineChars="200"/>
    </w:pPr>
    <w:rPr>
      <w:kern w:val="0"/>
      <w:sz w:val="24"/>
    </w:rPr>
  </w:style>
  <w:style w:type="paragraph" w:customStyle="1" w:styleId="221">
    <w:name w:val="p0"/>
    <w:basedOn w:val="1"/>
    <w:autoRedefine/>
    <w:qFormat/>
    <w:uiPriority w:val="0"/>
    <w:pPr>
      <w:widowControl/>
    </w:pPr>
    <w:rPr>
      <w:kern w:val="0"/>
      <w:szCs w:val="21"/>
    </w:rPr>
  </w:style>
  <w:style w:type="paragraph" w:customStyle="1" w:styleId="222">
    <w:name w:val="Table Text"/>
    <w:basedOn w:val="1"/>
    <w:autoRedefine/>
    <w:qFormat/>
    <w:uiPriority w:val="0"/>
    <w:pPr>
      <w:widowControl/>
      <w:jc w:val="left"/>
    </w:pPr>
    <w:rPr>
      <w:rFonts w:ascii="Arial" w:hAnsi="Arial"/>
      <w:kern w:val="0"/>
      <w:szCs w:val="21"/>
    </w:rPr>
  </w:style>
  <w:style w:type="paragraph" w:customStyle="1" w:styleId="223">
    <w:name w:val="Other|1"/>
    <w:basedOn w:val="1"/>
    <w:autoRedefine/>
    <w:qFormat/>
    <w:uiPriority w:val="0"/>
    <w:pPr>
      <w:spacing w:line="427" w:lineRule="auto"/>
      <w:ind w:firstLine="400"/>
    </w:pPr>
    <w:rPr>
      <w:rFonts w:ascii="宋体" w:hAnsi="宋体" w:cs="宋体"/>
      <w:color w:val="6A6D74"/>
      <w:sz w:val="19"/>
      <w:szCs w:val="19"/>
      <w:lang w:val="zh-TW" w:eastAsia="zh-TW" w:bidi="zh-TW"/>
    </w:rPr>
  </w:style>
  <w:style w:type="paragraph" w:customStyle="1" w:styleId="224">
    <w:name w:val="标准小四"/>
    <w:basedOn w:val="1"/>
    <w:autoRedefine/>
    <w:qFormat/>
    <w:uiPriority w:val="0"/>
    <w:pPr>
      <w:spacing w:line="360" w:lineRule="auto"/>
      <w:ind w:firstLine="480" w:firstLineChars="200"/>
    </w:pPr>
    <w:rPr>
      <w:rFonts w:ascii="Arial" w:hAnsi="Arial"/>
      <w:sz w:val="24"/>
      <w:szCs w:val="21"/>
    </w:rPr>
  </w:style>
  <w:style w:type="character" w:customStyle="1" w:styleId="225">
    <w:name w:val="列表段落 字符"/>
    <w:autoRedefine/>
    <w:qFormat/>
    <w:locked/>
    <w:uiPriority w:val="34"/>
    <w:rPr>
      <w:rFonts w:eastAsia="宋体"/>
      <w:sz w:val="24"/>
    </w:rPr>
  </w:style>
  <w:style w:type="paragraph" w:customStyle="1" w:styleId="226">
    <w:name w:val="Table Paragraph"/>
    <w:basedOn w:val="1"/>
    <w:autoRedefine/>
    <w:qFormat/>
    <w:uiPriority w:val="1"/>
    <w:rPr>
      <w:rFonts w:ascii="宋体" w:hAnsi="宋体" w:cs="宋体"/>
      <w:lang w:val="zh-CN" w:bidi="zh-CN"/>
    </w:rPr>
  </w:style>
  <w:style w:type="paragraph" w:customStyle="1" w:styleId="227">
    <w:name w:val="表格内文字"/>
    <w:basedOn w:val="1"/>
    <w:autoRedefine/>
    <w:qFormat/>
    <w:uiPriority w:val="0"/>
    <w:pPr>
      <w:jc w:val="center"/>
    </w:pPr>
  </w:style>
  <w:style w:type="paragraph" w:customStyle="1" w:styleId="228">
    <w:name w:val="章正文"/>
    <w:basedOn w:val="1"/>
    <w:autoRedefine/>
    <w:unhideWhenUsed/>
    <w:qFormat/>
    <w:uiPriority w:val="0"/>
    <w:pPr>
      <w:spacing w:before="156" w:beforeLines="50" w:after="120" w:line="300" w:lineRule="auto"/>
      <w:ind w:firstLine="480"/>
    </w:pPr>
    <w:rPr>
      <w:rFonts w:ascii="Helvetica" w:hAnsi="Helvetica"/>
      <w:kern w:val="0"/>
      <w:szCs w:val="24"/>
    </w:rPr>
  </w:style>
  <w:style w:type="character" w:customStyle="1" w:styleId="229">
    <w:name w:val="font31"/>
    <w:basedOn w:val="48"/>
    <w:autoRedefine/>
    <w:qFormat/>
    <w:uiPriority w:val="0"/>
    <w:rPr>
      <w:rFonts w:hint="default" w:ascii="Arial" w:hAnsi="Arial" w:cs="Arial"/>
      <w:color w:val="000000"/>
      <w:sz w:val="20"/>
      <w:szCs w:val="20"/>
      <w:u w:val="none"/>
    </w:rPr>
  </w:style>
  <w:style w:type="character" w:customStyle="1" w:styleId="230">
    <w:name w:val="font51"/>
    <w:basedOn w:val="48"/>
    <w:autoRedefine/>
    <w:qFormat/>
    <w:uiPriority w:val="0"/>
    <w:rPr>
      <w:rFonts w:hint="eastAsia" w:ascii="宋体" w:hAnsi="宋体" w:eastAsia="宋体" w:cs="宋体"/>
      <w:color w:val="000000"/>
      <w:sz w:val="20"/>
      <w:szCs w:val="20"/>
      <w:u w:val="none"/>
    </w:rPr>
  </w:style>
  <w:style w:type="character" w:customStyle="1" w:styleId="231">
    <w:name w:val="正文文本 Char3"/>
    <w:autoRedefine/>
    <w:qFormat/>
    <w:locked/>
    <w:uiPriority w:val="99"/>
    <w:rPr>
      <w:rFonts w:ascii="宋体" w:hAnsi="宋体" w:eastAsia="宋体" w:cs="宋体"/>
      <w:lang w:val="en-US" w:eastAsia="zh-CN"/>
    </w:rPr>
  </w:style>
  <w:style w:type="paragraph" w:customStyle="1" w:styleId="232">
    <w:name w:val="_Style 3"/>
    <w:basedOn w:val="1"/>
    <w:autoRedefine/>
    <w:qFormat/>
    <w:uiPriority w:val="0"/>
    <w:pPr>
      <w:ind w:firstLine="420" w:firstLineChars="200"/>
    </w:pPr>
    <w:rPr>
      <w:rFonts w:ascii="Calibri" w:hAnsi="Calibri"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14673</Words>
  <Characters>15316</Characters>
  <Lines>183</Lines>
  <Paragraphs>51</Paragraphs>
  <TotalTime>0</TotalTime>
  <ScaleCrop>false</ScaleCrop>
  <LinksUpToDate>false</LinksUpToDate>
  <CharactersWithSpaces>15643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2024-05-30T20:19:00Z</dcterms:created>
  <dc:creator>浙江天成项目管理有限公司</dc:creator>
  <cp:lastModifiedBy>向阳而生-肩膀</cp:lastModifiedBy>
  <dcterms:modified xsi:type="dcterms:W3CDTF">2025-07-04T06:54:09Z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5BB1877AE4B74BF393E6D84C81663FB4_13</vt:lpwstr>
  </property>
  <property fmtid="{D5CDD505-2E9C-101B-9397-08002B2CF9AE}" pid="4" name="KSOTemplateDocerSaveRecord">
    <vt:lpwstr>eyJoZGlkIjoiYzM1NGQ1MTMwNzY4MmU1NTVmMjczMDk4Y2JlY2E3MTIiLCJ1c2VySWQiOiIyNTQ4MTUzMjYifQ==</vt:lpwstr>
  </property>
</Properties>
</file>