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640C5">
      <w:pPr>
        <w:spacing w:before="312" w:beforeLines="100" w:line="240" w:lineRule="atLeast"/>
        <w:ind w:firstLine="0" w:firstLineChars="0"/>
        <w:jc w:val="center"/>
        <w:rPr>
          <w:rFonts w:hint="eastAsia" w:ascii="黑体" w:hAnsi="黑体" w:eastAsia="黑体"/>
          <w:b/>
          <w:color w:val="auto"/>
          <w:spacing w:val="40"/>
          <w:sz w:val="52"/>
          <w:szCs w:val="52"/>
          <w:highlight w:val="none"/>
          <w:lang w:eastAsia="zh-CN"/>
        </w:rPr>
      </w:pPr>
      <w:r>
        <w:rPr>
          <w:rFonts w:hint="eastAsia" w:ascii="黑体" w:hAnsi="黑体" w:eastAsia="黑体"/>
          <w:b/>
          <w:color w:val="auto"/>
          <w:spacing w:val="40"/>
          <w:sz w:val="52"/>
          <w:szCs w:val="52"/>
          <w:highlight w:val="none"/>
          <w:lang w:eastAsia="zh-CN"/>
        </w:rPr>
        <w:t>杭州市富阳区第二人民医院医共体检验项目外送检测服务项目（重新招标）</w:t>
      </w:r>
    </w:p>
    <w:p w14:paraId="2908489C">
      <w:pPr>
        <w:spacing w:before="312" w:beforeLines="100" w:line="240" w:lineRule="atLeast"/>
        <w:ind w:firstLine="0" w:firstLineChars="0"/>
        <w:jc w:val="center"/>
        <w:rPr>
          <w:rFonts w:hint="eastAsia" w:ascii="宋体" w:hAnsi="宋体"/>
          <w:color w:val="auto"/>
          <w:sz w:val="36"/>
          <w:szCs w:val="36"/>
          <w:highlight w:val="none"/>
        </w:rPr>
      </w:pPr>
    </w:p>
    <w:p w14:paraId="25EC1773">
      <w:pPr>
        <w:spacing w:before="312" w:beforeLines="100" w:line="240" w:lineRule="atLeast"/>
        <w:ind w:firstLine="0" w:firstLineChars="0"/>
        <w:jc w:val="center"/>
        <w:rPr>
          <w:rFonts w:hint="eastAsia" w:ascii="宋体" w:hAnsi="宋体" w:eastAsia="仿宋"/>
          <w:color w:val="auto"/>
          <w:sz w:val="36"/>
          <w:szCs w:val="36"/>
          <w:highlight w:val="non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ZJWS2025-FYEY02-1</w:t>
      </w:r>
    </w:p>
    <w:p w14:paraId="238130A0">
      <w:pPr>
        <w:pStyle w:val="35"/>
        <w:ind w:firstLine="560"/>
        <w:rPr>
          <w:color w:val="auto"/>
          <w:highlight w:val="none"/>
        </w:rPr>
      </w:pPr>
    </w:p>
    <w:p w14:paraId="1537B588">
      <w:pPr>
        <w:spacing w:line="360" w:lineRule="auto"/>
        <w:ind w:left="57" w:firstLine="0" w:firstLineChars="0"/>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公</w:t>
      </w:r>
    </w:p>
    <w:p w14:paraId="71C272F2">
      <w:pPr>
        <w:spacing w:line="360" w:lineRule="auto"/>
        <w:ind w:left="57" w:firstLine="0" w:firstLineChars="0"/>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开</w:t>
      </w:r>
    </w:p>
    <w:p w14:paraId="4426EDFD">
      <w:pPr>
        <w:spacing w:line="360" w:lineRule="auto"/>
        <w:ind w:left="57" w:firstLine="0" w:firstLineChars="0"/>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招</w:t>
      </w:r>
    </w:p>
    <w:p w14:paraId="319E4765">
      <w:pPr>
        <w:spacing w:line="360" w:lineRule="auto"/>
        <w:ind w:left="57" w:firstLine="0" w:firstLineChars="0"/>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标</w:t>
      </w:r>
    </w:p>
    <w:p w14:paraId="66CA1F2E">
      <w:pPr>
        <w:spacing w:line="360" w:lineRule="auto"/>
        <w:ind w:left="57" w:firstLine="0" w:firstLineChars="0"/>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39789C73">
      <w:pPr>
        <w:spacing w:line="360" w:lineRule="auto"/>
        <w:ind w:left="57" w:firstLine="0" w:firstLineChars="0"/>
        <w:jc w:val="center"/>
        <w:rPr>
          <w:color w:val="auto"/>
          <w:highlight w:val="none"/>
        </w:rPr>
      </w:pPr>
      <w:r>
        <w:rPr>
          <w:rFonts w:hint="eastAsia" w:ascii="宋体" w:hAnsi="宋体"/>
          <w:b/>
          <w:color w:val="auto"/>
          <w:spacing w:val="40"/>
          <w:sz w:val="84"/>
          <w:szCs w:val="84"/>
          <w:highlight w:val="none"/>
        </w:rPr>
        <w:t>件</w:t>
      </w:r>
    </w:p>
    <w:p w14:paraId="337DD301">
      <w:pPr>
        <w:spacing w:line="360" w:lineRule="auto"/>
        <w:ind w:left="57" w:firstLine="0" w:firstLineChars="0"/>
        <w:jc w:val="center"/>
        <w:rPr>
          <w:rFonts w:hint="eastAsia" w:ascii="宋体" w:hAnsi="宋体"/>
          <w:color w:val="auto"/>
          <w:sz w:val="32"/>
          <w:szCs w:val="32"/>
          <w:highlight w:val="none"/>
        </w:rPr>
      </w:pPr>
      <w:r>
        <w:rPr>
          <w:rFonts w:hint="eastAsia" w:ascii="宋体" w:hAnsi="宋体"/>
          <w:color w:val="auto"/>
          <w:sz w:val="32"/>
          <w:szCs w:val="32"/>
          <w:highlight w:val="none"/>
        </w:rPr>
        <w:t>采购代理机构：浙江五石中正工程咨询有限公司</w:t>
      </w:r>
    </w:p>
    <w:p w14:paraId="021C1729">
      <w:pPr>
        <w:spacing w:before="156" w:line="360" w:lineRule="auto"/>
        <w:ind w:right="532" w:firstLine="640"/>
        <w:jc w:val="center"/>
        <w:rPr>
          <w:rFonts w:hint="eastAsia" w:hAnsi="宋体"/>
          <w:b/>
          <w:color w:val="auto"/>
          <w:sz w:val="28"/>
          <w:szCs w:val="28"/>
          <w:highlight w:val="none"/>
        </w:rPr>
      </w:pPr>
      <w:r>
        <w:rPr>
          <w:rFonts w:hint="eastAsia" w:hAnsi="宋体"/>
          <w:color w:val="auto"/>
          <w:sz w:val="32"/>
          <w:szCs w:val="32"/>
          <w:highlight w:val="none"/>
        </w:rPr>
        <w:t>地址：杭州市拱墅区白石路3</w:t>
      </w:r>
      <w:r>
        <w:rPr>
          <w:rFonts w:hAnsi="宋体"/>
          <w:color w:val="auto"/>
          <w:sz w:val="32"/>
          <w:szCs w:val="32"/>
          <w:highlight w:val="none"/>
        </w:rPr>
        <w:t>18</w:t>
      </w:r>
      <w:r>
        <w:rPr>
          <w:rFonts w:hint="eastAsia" w:hAnsi="宋体"/>
          <w:color w:val="auto"/>
          <w:sz w:val="32"/>
          <w:szCs w:val="32"/>
          <w:highlight w:val="none"/>
        </w:rPr>
        <w:t>号北楼5楼</w:t>
      </w:r>
    </w:p>
    <w:p w14:paraId="7C1286B6">
      <w:pPr>
        <w:pStyle w:val="45"/>
        <w:spacing w:after="156" w:line="360" w:lineRule="auto"/>
        <w:ind w:firstLine="640"/>
        <w:jc w:val="center"/>
        <w:rPr>
          <w:rFonts w:hint="eastAsia" w:hAnsi="宋体"/>
          <w:color w:val="auto"/>
          <w:sz w:val="32"/>
          <w:szCs w:val="32"/>
          <w:highlight w:val="none"/>
        </w:rPr>
      </w:pPr>
    </w:p>
    <w:p w14:paraId="35FA3D94">
      <w:pPr>
        <w:pStyle w:val="45"/>
        <w:spacing w:after="156" w:line="360" w:lineRule="auto"/>
        <w:ind w:firstLine="883"/>
        <w:jc w:val="center"/>
        <w:rPr>
          <w:rFonts w:hint="eastAsia" w:hAnsi="宋体"/>
          <w:b/>
          <w:color w:val="auto"/>
          <w:sz w:val="44"/>
          <w:szCs w:val="44"/>
          <w:highlight w:val="none"/>
        </w:rPr>
      </w:pPr>
      <w:r>
        <w:rPr>
          <w:rFonts w:hint="eastAsia" w:hAnsi="宋体"/>
          <w:b/>
          <w:color w:val="auto"/>
          <w:sz w:val="44"/>
          <w:szCs w:val="44"/>
          <w:highlight w:val="none"/>
        </w:rPr>
        <w:t>目    录</w:t>
      </w:r>
    </w:p>
    <w:p w14:paraId="6097FEAB">
      <w:pPr>
        <w:pStyle w:val="45"/>
        <w:spacing w:after="156" w:line="360" w:lineRule="auto"/>
        <w:ind w:firstLine="883"/>
        <w:jc w:val="center"/>
        <w:rPr>
          <w:rFonts w:hint="eastAsia" w:hAnsi="宋体"/>
          <w:b/>
          <w:color w:val="auto"/>
          <w:sz w:val="44"/>
          <w:szCs w:val="44"/>
          <w:highlight w:val="none"/>
        </w:rPr>
      </w:pPr>
    </w:p>
    <w:p w14:paraId="4336C6BD">
      <w:pPr>
        <w:pStyle w:val="1518"/>
        <w:tabs>
          <w:tab w:val="right" w:leader="dot" w:pos="9639"/>
        </w:tabs>
        <w:spacing w:line="48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TOC \o "1-1" \h \u </w:instrText>
      </w:r>
      <w:r>
        <w:rPr>
          <w:rFonts w:hint="eastAsia" w:ascii="仿宋" w:hAnsi="仿宋" w:eastAsia="仿宋" w:cs="仿宋"/>
          <w:color w:val="auto"/>
          <w:sz w:val="30"/>
          <w:szCs w:val="30"/>
          <w:highlight w:val="none"/>
        </w:rPr>
        <w:fldChar w:fldCharType="separate"/>
      </w:r>
      <w:r>
        <w:rPr>
          <w:color w:val="auto"/>
          <w:highlight w:val="none"/>
        </w:rPr>
        <w:fldChar w:fldCharType="begin"/>
      </w:r>
      <w:r>
        <w:rPr>
          <w:color w:val="auto"/>
          <w:highlight w:val="none"/>
        </w:rPr>
        <w:instrText xml:space="preserve"> HYPERLINK \l "_Toc13802" </w:instrText>
      </w:r>
      <w:r>
        <w:rPr>
          <w:color w:val="auto"/>
          <w:highlight w:val="none"/>
        </w:rPr>
        <w:fldChar w:fldCharType="separate"/>
      </w:r>
      <w:r>
        <w:rPr>
          <w:rFonts w:hint="eastAsia" w:ascii="仿宋" w:hAnsi="仿宋" w:eastAsia="仿宋" w:cs="仿宋"/>
          <w:color w:val="auto"/>
          <w:sz w:val="30"/>
          <w:szCs w:val="30"/>
          <w:highlight w:val="none"/>
        </w:rPr>
        <w:t>第一章  招标公告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_Toc13802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4ABB25A">
      <w:pPr>
        <w:pStyle w:val="1518"/>
        <w:tabs>
          <w:tab w:val="right" w:leader="dot" w:pos="9639"/>
        </w:tabs>
        <w:spacing w:line="480" w:lineRule="auto"/>
        <w:rPr>
          <w:rFonts w:hint="eastAsia"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"_Toc15084" </w:instrText>
      </w:r>
      <w:r>
        <w:rPr>
          <w:color w:val="auto"/>
          <w:highlight w:val="none"/>
        </w:rPr>
        <w:fldChar w:fldCharType="separate"/>
      </w:r>
      <w:r>
        <w:rPr>
          <w:rFonts w:hint="eastAsia" w:ascii="仿宋" w:hAnsi="仿宋" w:eastAsia="仿宋" w:cs="仿宋"/>
          <w:color w:val="auto"/>
          <w:sz w:val="30"/>
          <w:szCs w:val="30"/>
          <w:highlight w:val="none"/>
        </w:rPr>
        <w:t>第二章  投标人须知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_Toc15084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8</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B36BD10">
      <w:pPr>
        <w:pStyle w:val="1518"/>
        <w:tabs>
          <w:tab w:val="right" w:leader="dot" w:pos="9639"/>
        </w:tabs>
        <w:spacing w:line="480" w:lineRule="auto"/>
        <w:rPr>
          <w:rFonts w:hint="eastAsia"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"_Toc27396" </w:instrText>
      </w:r>
      <w:r>
        <w:rPr>
          <w:color w:val="auto"/>
          <w:highlight w:val="none"/>
        </w:rPr>
        <w:fldChar w:fldCharType="separate"/>
      </w:r>
      <w:r>
        <w:rPr>
          <w:rFonts w:hint="eastAsia" w:ascii="仿宋" w:hAnsi="仿宋" w:eastAsia="仿宋" w:cs="仿宋"/>
          <w:color w:val="auto"/>
          <w:sz w:val="30"/>
          <w:szCs w:val="30"/>
          <w:highlight w:val="none"/>
        </w:rPr>
        <w:t>第三章  评标办法及评分标准</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_Toc27396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78C9C6D">
      <w:pPr>
        <w:pStyle w:val="1518"/>
        <w:tabs>
          <w:tab w:val="right" w:leader="dot" w:pos="9639"/>
        </w:tabs>
        <w:spacing w:line="480" w:lineRule="auto"/>
        <w:rPr>
          <w:rFonts w:hint="eastAsia"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"_Toc15507" </w:instrText>
      </w:r>
      <w:r>
        <w:rPr>
          <w:color w:val="auto"/>
          <w:highlight w:val="none"/>
        </w:rPr>
        <w:fldChar w:fldCharType="separate"/>
      </w:r>
      <w:r>
        <w:rPr>
          <w:rFonts w:hint="eastAsia" w:ascii="仿宋" w:hAnsi="仿宋" w:eastAsia="仿宋" w:cs="仿宋"/>
          <w:color w:val="auto"/>
          <w:sz w:val="30"/>
          <w:szCs w:val="30"/>
          <w:highlight w:val="none"/>
        </w:rPr>
        <w:t>第四章  采购需求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_Toc15507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35</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2EE34002">
      <w:pPr>
        <w:pStyle w:val="1518"/>
        <w:tabs>
          <w:tab w:val="right" w:leader="dot" w:pos="9639"/>
        </w:tabs>
        <w:spacing w:line="480" w:lineRule="auto"/>
        <w:rPr>
          <w:rFonts w:hint="eastAsia"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"_Toc1235" </w:instrText>
      </w:r>
      <w:r>
        <w:rPr>
          <w:color w:val="auto"/>
          <w:highlight w:val="none"/>
        </w:rPr>
        <w:fldChar w:fldCharType="separate"/>
      </w:r>
      <w:r>
        <w:rPr>
          <w:rFonts w:hint="eastAsia" w:ascii="仿宋" w:hAnsi="仿宋" w:eastAsia="仿宋" w:cs="仿宋"/>
          <w:color w:val="auto"/>
          <w:sz w:val="30"/>
          <w:szCs w:val="30"/>
          <w:highlight w:val="none"/>
        </w:rPr>
        <w:t>第五章  合同主要条款</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_Toc1235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48</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337D633">
      <w:pPr>
        <w:pStyle w:val="1518"/>
        <w:tabs>
          <w:tab w:val="right" w:leader="dot" w:pos="9639"/>
        </w:tabs>
        <w:spacing w:line="480" w:lineRule="auto"/>
        <w:rPr>
          <w:rFonts w:hint="eastAsia"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"_Toc3577" </w:instrText>
      </w:r>
      <w:r>
        <w:rPr>
          <w:color w:val="auto"/>
          <w:highlight w:val="none"/>
        </w:rPr>
        <w:fldChar w:fldCharType="separate"/>
      </w:r>
      <w:r>
        <w:rPr>
          <w:rFonts w:hint="eastAsia" w:ascii="仿宋" w:hAnsi="仿宋" w:eastAsia="仿宋" w:cs="仿宋"/>
          <w:color w:val="auto"/>
          <w:sz w:val="30"/>
          <w:szCs w:val="30"/>
          <w:highlight w:val="none"/>
        </w:rPr>
        <w:t>第六章  投标文件格式附件</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_Toc3577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51</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32F8F9F">
      <w:pPr>
        <w:pStyle w:val="45"/>
        <w:spacing w:after="156" w:line="480" w:lineRule="auto"/>
        <w:ind w:firstLine="600"/>
        <w:jc w:val="center"/>
        <w:rPr>
          <w:rFonts w:hint="eastAsia" w:hAnsi="宋体"/>
          <w:color w:val="auto"/>
          <w:sz w:val="32"/>
          <w:szCs w:val="32"/>
          <w:highlight w:val="none"/>
        </w:rPr>
      </w:pPr>
      <w:r>
        <w:rPr>
          <w:rFonts w:hint="eastAsia" w:ascii="仿宋" w:hAnsi="仿宋" w:cs="仿宋"/>
          <w:color w:val="auto"/>
          <w:sz w:val="30"/>
          <w:szCs w:val="30"/>
          <w:highlight w:val="none"/>
        </w:rPr>
        <w:fldChar w:fldCharType="end"/>
      </w:r>
    </w:p>
    <w:p w14:paraId="33322838">
      <w:pPr>
        <w:ind w:firstLine="600"/>
        <w:rPr>
          <w:rFonts w:hint="eastAsia" w:ascii="仿宋" w:hAnsi="仿宋" w:cs="仿宋"/>
          <w:color w:val="auto"/>
          <w:sz w:val="30"/>
          <w:szCs w:val="30"/>
          <w:highlight w:val="none"/>
        </w:rPr>
      </w:pPr>
    </w:p>
    <w:p w14:paraId="004AE766">
      <w:pPr>
        <w:pStyle w:val="160"/>
        <w:ind w:firstLine="480"/>
        <w:rPr>
          <w:rFonts w:hint="eastAsia"/>
          <w:color w:val="auto"/>
          <w:highlight w:val="none"/>
        </w:rPr>
      </w:pPr>
    </w:p>
    <w:p w14:paraId="561DE26E">
      <w:pPr>
        <w:ind w:firstLine="480"/>
        <w:rPr>
          <w:color w:val="auto"/>
          <w:highlight w:val="none"/>
        </w:rPr>
      </w:pPr>
    </w:p>
    <w:p w14:paraId="27E84C9D">
      <w:pPr>
        <w:ind w:firstLine="480"/>
        <w:rPr>
          <w:color w:val="auto"/>
          <w:highlight w:val="none"/>
        </w:rPr>
      </w:pPr>
    </w:p>
    <w:p w14:paraId="4144FED2">
      <w:pPr>
        <w:pStyle w:val="3"/>
        <w:rPr>
          <w:rFonts w:hint="eastAsia" w:ascii="黑体" w:hAnsi="宋体"/>
          <w:color w:val="auto"/>
          <w:szCs w:val="36"/>
          <w:highlight w:val="none"/>
        </w:rPr>
      </w:pPr>
      <w:r>
        <w:rPr>
          <w:rFonts w:hAnsi="宋体"/>
          <w:color w:val="auto"/>
          <w:sz w:val="32"/>
          <w:szCs w:val="32"/>
          <w:highlight w:val="none"/>
        </w:rPr>
        <w:br w:type="page"/>
      </w:r>
      <w:bookmarkStart w:id="0" w:name="_Toc13802"/>
      <w:bookmarkStart w:id="1" w:name="_Toc8844"/>
      <w:bookmarkStart w:id="2" w:name="_Toc27797"/>
      <w:bookmarkStart w:id="3" w:name="_Toc3098"/>
      <w:r>
        <w:rPr>
          <w:rFonts w:hint="eastAsia" w:ascii="黑体" w:hAnsi="宋体"/>
          <w:color w:val="auto"/>
          <w:szCs w:val="36"/>
          <w:highlight w:val="none"/>
        </w:rPr>
        <w:t>第一章  招标公告</w:t>
      </w:r>
      <w:bookmarkEnd w:id="0"/>
      <w:bookmarkEnd w:id="1"/>
      <w:bookmarkEnd w:id="2"/>
      <w:bookmarkEnd w:id="3"/>
    </w:p>
    <w:p w14:paraId="7BB2A257">
      <w:pPr>
        <w:ind w:firstLine="480"/>
        <w:rPr>
          <w:rFonts w:hint="eastAsia" w:ascii="仿宋" w:hAnsi="仿宋" w:cs="仿宋"/>
          <w:color w:val="auto"/>
          <w:szCs w:val="24"/>
          <w:highlight w:val="none"/>
        </w:rPr>
      </w:pPr>
      <w:r>
        <w:rPr>
          <w:rFonts w:hint="eastAsia" w:ascii="仿宋" w:hAnsi="仿宋" w:cs="仿宋"/>
          <w:color w:val="auto"/>
          <w:szCs w:val="24"/>
          <w:highlight w:val="none"/>
        </w:rPr>
        <w:t>根据《中华人民共和国政府采购法》《政府采购货物和服务招标投标管理办法》等规定，浙江五石中正工程咨询有限公司受</w:t>
      </w:r>
      <w:r>
        <w:rPr>
          <w:rFonts w:hint="eastAsia" w:ascii="仿宋" w:hAnsi="仿宋" w:cs="仿宋"/>
          <w:color w:val="auto"/>
          <w:szCs w:val="24"/>
          <w:highlight w:val="none"/>
          <w:u w:val="single"/>
          <w:lang w:eastAsia="zh-CN"/>
        </w:rPr>
        <w:t>杭州市富阳区第二人民医院医疗卫生服务共同体</w:t>
      </w:r>
      <w:r>
        <w:rPr>
          <w:rFonts w:hint="eastAsia" w:ascii="仿宋" w:hAnsi="仿宋" w:cs="仿宋"/>
          <w:color w:val="auto"/>
          <w:szCs w:val="24"/>
          <w:highlight w:val="none"/>
        </w:rPr>
        <w:t>委托，现就“</w:t>
      </w:r>
      <w:r>
        <w:rPr>
          <w:rFonts w:hint="eastAsia" w:ascii="仿宋" w:hAnsi="仿宋" w:cs="仿宋"/>
          <w:color w:val="auto"/>
          <w:szCs w:val="24"/>
          <w:highlight w:val="none"/>
          <w:u w:val="single"/>
          <w:lang w:eastAsia="zh-CN"/>
        </w:rPr>
        <w:t>杭州市富阳区第二人民医院医共体检验项目外送检测服务项目（重新招标）</w:t>
      </w:r>
      <w:r>
        <w:rPr>
          <w:rFonts w:hint="eastAsia" w:ascii="仿宋" w:hAnsi="仿宋" w:cs="仿宋"/>
          <w:color w:val="auto"/>
          <w:szCs w:val="24"/>
          <w:highlight w:val="none"/>
        </w:rPr>
        <w:t>”进行公开招标采购，欢迎符合要求的投标人前来投标。本项目的潜在投标人应在政采云平台（https://www.zcygov.cn/）获取（下载）招标文件，并于202</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年</w:t>
      </w:r>
      <w:r>
        <w:rPr>
          <w:rFonts w:hint="eastAsia" w:ascii="仿宋" w:hAnsi="仿宋" w:cs="仿宋"/>
          <w:color w:val="auto"/>
          <w:szCs w:val="24"/>
          <w:highlight w:val="none"/>
          <w:lang w:val="en-US" w:eastAsia="zh-CN"/>
        </w:rPr>
        <w:t>08</w:t>
      </w:r>
      <w:r>
        <w:rPr>
          <w:rFonts w:hint="eastAsia" w:ascii="仿宋" w:hAnsi="仿宋" w:cs="仿宋"/>
          <w:color w:val="auto"/>
          <w:szCs w:val="24"/>
          <w:highlight w:val="none"/>
        </w:rPr>
        <w:t>月</w:t>
      </w:r>
      <w:r>
        <w:rPr>
          <w:rFonts w:hint="eastAsia" w:ascii="仿宋" w:hAnsi="仿宋" w:cs="仿宋"/>
          <w:color w:val="auto"/>
          <w:szCs w:val="24"/>
          <w:highlight w:val="none"/>
          <w:lang w:val="en-US" w:eastAsia="zh-CN"/>
        </w:rPr>
        <w:t>05</w:t>
      </w:r>
      <w:r>
        <w:rPr>
          <w:rFonts w:hint="eastAsia" w:ascii="仿宋" w:hAnsi="仿宋" w:cs="仿宋"/>
          <w:color w:val="auto"/>
          <w:szCs w:val="24"/>
          <w:highlight w:val="none"/>
        </w:rPr>
        <w:t>日</w:t>
      </w:r>
      <w:r>
        <w:rPr>
          <w:rFonts w:hint="eastAsia" w:ascii="仿宋" w:hAnsi="仿宋" w:cs="仿宋"/>
          <w:color w:val="auto"/>
          <w:szCs w:val="24"/>
          <w:highlight w:val="none"/>
          <w:lang w:val="en-US" w:eastAsia="zh-CN"/>
        </w:rPr>
        <w:t>09</w:t>
      </w:r>
      <w:r>
        <w:rPr>
          <w:rFonts w:hint="eastAsia" w:ascii="仿宋" w:hAnsi="仿宋" w:cs="仿宋"/>
          <w:color w:val="auto"/>
          <w:szCs w:val="24"/>
          <w:highlight w:val="none"/>
        </w:rPr>
        <w:t>点</w:t>
      </w:r>
      <w:r>
        <w:rPr>
          <w:rFonts w:hint="eastAsia" w:ascii="仿宋" w:hAnsi="仿宋" w:cs="仿宋"/>
          <w:color w:val="auto"/>
          <w:szCs w:val="24"/>
          <w:highlight w:val="none"/>
          <w:lang w:val="en-US" w:eastAsia="zh-CN"/>
        </w:rPr>
        <w:t>30</w:t>
      </w:r>
      <w:r>
        <w:rPr>
          <w:rFonts w:hint="eastAsia" w:ascii="仿宋" w:hAnsi="仿宋" w:cs="仿宋"/>
          <w:color w:val="auto"/>
          <w:szCs w:val="24"/>
          <w:highlight w:val="none"/>
        </w:rPr>
        <w:t>分00秒（北京时间）前递交（上传）投标文件。</w:t>
      </w:r>
    </w:p>
    <w:p w14:paraId="22F59E18">
      <w:pPr>
        <w:pStyle w:val="4"/>
        <w:numPr>
          <w:ilvl w:val="0"/>
          <w:numId w:val="6"/>
        </w:numPr>
        <w:spacing w:beforeLines="0" w:afterLines="0" w:line="360" w:lineRule="auto"/>
        <w:ind w:firstLine="482"/>
        <w:rPr>
          <w:rFonts w:hint="eastAsia" w:ascii="仿宋" w:hAnsi="仿宋" w:cs="仿宋"/>
          <w:b w:val="0"/>
          <w:bCs w:val="0"/>
          <w:color w:val="auto"/>
          <w:szCs w:val="24"/>
          <w:highlight w:val="none"/>
        </w:rPr>
      </w:pPr>
      <w:r>
        <w:rPr>
          <w:rFonts w:hint="eastAsia" w:ascii="仿宋" w:hAnsi="仿宋" w:cs="仿宋"/>
          <w:color w:val="auto"/>
          <w:szCs w:val="24"/>
          <w:highlight w:val="none"/>
        </w:rPr>
        <w:t>项目编号：</w:t>
      </w:r>
      <w:r>
        <w:rPr>
          <w:rFonts w:hint="eastAsia" w:ascii="仿宋" w:hAnsi="仿宋" w:cs="仿宋"/>
          <w:b w:val="0"/>
          <w:bCs w:val="0"/>
          <w:color w:val="auto"/>
          <w:szCs w:val="24"/>
          <w:highlight w:val="none"/>
          <w:lang w:eastAsia="zh-CN"/>
        </w:rPr>
        <w:t>ZJWS2025-FYEY02-1</w:t>
      </w:r>
    </w:p>
    <w:p w14:paraId="580A7F82">
      <w:pPr>
        <w:pStyle w:val="4"/>
        <w:numPr>
          <w:ilvl w:val="0"/>
          <w:numId w:val="6"/>
        </w:numPr>
        <w:spacing w:beforeLines="0" w:afterLines="0" w:line="360" w:lineRule="auto"/>
        <w:ind w:firstLine="482"/>
        <w:rPr>
          <w:rFonts w:hint="eastAsia" w:ascii="仿宋" w:hAnsi="仿宋" w:cs="仿宋"/>
          <w:b w:val="0"/>
          <w:bCs w:val="0"/>
          <w:color w:val="auto"/>
          <w:szCs w:val="24"/>
          <w:highlight w:val="none"/>
        </w:rPr>
      </w:pPr>
      <w:r>
        <w:rPr>
          <w:rFonts w:hint="eastAsia" w:ascii="仿宋" w:hAnsi="仿宋" w:cs="仿宋"/>
          <w:color w:val="auto"/>
          <w:szCs w:val="24"/>
          <w:highlight w:val="none"/>
        </w:rPr>
        <w:t>项目名称：</w:t>
      </w:r>
      <w:r>
        <w:rPr>
          <w:rFonts w:hint="eastAsia" w:ascii="仿宋" w:hAnsi="仿宋" w:cs="仿宋"/>
          <w:b w:val="0"/>
          <w:bCs w:val="0"/>
          <w:color w:val="auto"/>
          <w:szCs w:val="24"/>
          <w:highlight w:val="none"/>
          <w:lang w:eastAsia="zh-CN"/>
        </w:rPr>
        <w:t>杭州市富阳区第二人民医院医共体检验项目外送检测服务项目（重新招标）</w:t>
      </w:r>
    </w:p>
    <w:p w14:paraId="00B707A8">
      <w:pPr>
        <w:pStyle w:val="4"/>
        <w:numPr>
          <w:ilvl w:val="0"/>
          <w:numId w:val="6"/>
        </w:numPr>
        <w:spacing w:beforeLines="0" w:afterLines="0" w:line="360" w:lineRule="auto"/>
        <w:ind w:firstLine="482"/>
        <w:rPr>
          <w:rFonts w:hint="eastAsia" w:ascii="仿宋" w:hAnsi="仿宋" w:cs="仿宋"/>
          <w:color w:val="auto"/>
          <w:szCs w:val="24"/>
          <w:highlight w:val="none"/>
        </w:rPr>
      </w:pPr>
      <w:r>
        <w:rPr>
          <w:rFonts w:hint="eastAsia" w:ascii="仿宋" w:hAnsi="仿宋" w:cs="仿宋"/>
          <w:color w:val="auto"/>
          <w:szCs w:val="24"/>
          <w:highlight w:val="none"/>
        </w:rPr>
        <w:t>采购方式：</w:t>
      </w:r>
      <w:r>
        <w:rPr>
          <w:rFonts w:hint="eastAsia" w:ascii="仿宋" w:hAnsi="仿宋" w:cs="仿宋"/>
          <w:b w:val="0"/>
          <w:bCs w:val="0"/>
          <w:color w:val="auto"/>
          <w:szCs w:val="24"/>
          <w:highlight w:val="none"/>
        </w:rPr>
        <w:t>公开招标</w:t>
      </w:r>
    </w:p>
    <w:p w14:paraId="4DB21F5C">
      <w:pPr>
        <w:pStyle w:val="4"/>
        <w:numPr>
          <w:ilvl w:val="0"/>
          <w:numId w:val="6"/>
        </w:numPr>
        <w:spacing w:beforeLines="0" w:afterLines="0" w:line="360" w:lineRule="auto"/>
        <w:ind w:firstLine="482"/>
        <w:rPr>
          <w:rFonts w:hint="eastAsia" w:ascii="仿宋" w:hAnsi="仿宋" w:cs="仿宋"/>
          <w:color w:val="auto"/>
          <w:szCs w:val="24"/>
          <w:highlight w:val="none"/>
        </w:rPr>
      </w:pPr>
      <w:r>
        <w:rPr>
          <w:rFonts w:hint="eastAsia" w:ascii="仿宋" w:hAnsi="仿宋" w:cs="仿宋"/>
          <w:color w:val="auto"/>
          <w:szCs w:val="24"/>
          <w:highlight w:val="none"/>
        </w:rPr>
        <w:t>采购内容及数量：</w:t>
      </w:r>
    </w:p>
    <w:tbl>
      <w:tblPr>
        <w:tblStyle w:val="88"/>
        <w:tblW w:w="10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556"/>
        <w:gridCol w:w="624"/>
        <w:gridCol w:w="600"/>
        <w:gridCol w:w="1224"/>
        <w:gridCol w:w="1272"/>
        <w:gridCol w:w="2401"/>
        <w:gridCol w:w="1095"/>
      </w:tblGrid>
      <w:tr w14:paraId="7C80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ign w:val="center"/>
          </w:tcPr>
          <w:p w14:paraId="1FD114A6">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szCs w:val="24"/>
                <w:highlight w:val="none"/>
              </w:rPr>
              <w:t>标项序号</w:t>
            </w:r>
          </w:p>
        </w:tc>
        <w:tc>
          <w:tcPr>
            <w:tcW w:w="2556" w:type="dxa"/>
            <w:noWrap/>
            <w:vAlign w:val="center"/>
          </w:tcPr>
          <w:p w14:paraId="286619B0">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rPr>
              <w:t>标项名称</w:t>
            </w:r>
          </w:p>
        </w:tc>
        <w:tc>
          <w:tcPr>
            <w:tcW w:w="624" w:type="dxa"/>
            <w:noWrap/>
            <w:vAlign w:val="center"/>
          </w:tcPr>
          <w:p w14:paraId="2F663BF7">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rPr>
              <w:t>数量</w:t>
            </w:r>
          </w:p>
        </w:tc>
        <w:tc>
          <w:tcPr>
            <w:tcW w:w="600" w:type="dxa"/>
            <w:noWrap/>
            <w:vAlign w:val="center"/>
          </w:tcPr>
          <w:p w14:paraId="650773BF">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rPr>
              <w:t>单位</w:t>
            </w:r>
          </w:p>
        </w:tc>
        <w:tc>
          <w:tcPr>
            <w:tcW w:w="1224" w:type="dxa"/>
            <w:noWrap/>
            <w:vAlign w:val="center"/>
          </w:tcPr>
          <w:p w14:paraId="7746F9D2">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rPr>
              <w:t>预算金额(万元)</w:t>
            </w:r>
          </w:p>
        </w:tc>
        <w:tc>
          <w:tcPr>
            <w:tcW w:w="1272" w:type="dxa"/>
            <w:noWrap/>
            <w:vAlign w:val="center"/>
          </w:tcPr>
          <w:p w14:paraId="54C5C555">
            <w:pPr>
              <w:widowControl/>
              <w:spacing w:line="240" w:lineRule="auto"/>
              <w:ind w:firstLine="0" w:firstLineChars="0"/>
              <w:jc w:val="center"/>
              <w:rPr>
                <w:rFonts w:hint="eastAsia" w:ascii="仿宋" w:hAnsi="仿宋" w:cs="仿宋"/>
                <w:bCs/>
                <w:color w:val="auto"/>
                <w:kern w:val="0"/>
                <w:szCs w:val="24"/>
                <w:highlight w:val="none"/>
              </w:rPr>
            </w:pPr>
            <w:r>
              <w:rPr>
                <w:rFonts w:hint="eastAsia" w:ascii="仿宋" w:hAnsi="仿宋" w:cs="仿宋"/>
                <w:bCs/>
                <w:color w:val="auto"/>
                <w:kern w:val="0"/>
                <w:szCs w:val="24"/>
                <w:highlight w:val="none"/>
              </w:rPr>
              <w:t>最高限价（</w:t>
            </w:r>
            <w:r>
              <w:rPr>
                <w:rFonts w:hint="eastAsia" w:ascii="仿宋" w:hAnsi="仿宋" w:cs="仿宋"/>
                <w:bCs/>
                <w:color w:val="auto"/>
                <w:kern w:val="0"/>
                <w:szCs w:val="24"/>
                <w:highlight w:val="none"/>
                <w:lang w:val="en-US" w:eastAsia="zh-CN"/>
              </w:rPr>
              <w:t>%</w:t>
            </w:r>
            <w:r>
              <w:rPr>
                <w:rFonts w:hint="eastAsia" w:ascii="仿宋" w:hAnsi="仿宋" w:cs="仿宋"/>
                <w:bCs/>
                <w:color w:val="auto"/>
                <w:kern w:val="0"/>
                <w:szCs w:val="24"/>
                <w:highlight w:val="none"/>
              </w:rPr>
              <w:t>）</w:t>
            </w:r>
          </w:p>
        </w:tc>
        <w:tc>
          <w:tcPr>
            <w:tcW w:w="2401" w:type="dxa"/>
            <w:noWrap/>
            <w:vAlign w:val="center"/>
          </w:tcPr>
          <w:p w14:paraId="4F0B0888">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rPr>
              <w:t>简要规格描述</w:t>
            </w:r>
          </w:p>
        </w:tc>
        <w:tc>
          <w:tcPr>
            <w:tcW w:w="1095" w:type="dxa"/>
            <w:noWrap/>
            <w:vAlign w:val="center"/>
          </w:tcPr>
          <w:p w14:paraId="5CA59F6D">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rPr>
              <w:t>备注</w:t>
            </w:r>
          </w:p>
        </w:tc>
      </w:tr>
      <w:tr w14:paraId="4E5D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1" w:type="dxa"/>
            <w:noWrap/>
            <w:vAlign w:val="center"/>
          </w:tcPr>
          <w:p w14:paraId="25D3CF3B">
            <w:pPr>
              <w:widowControl/>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w:t>
            </w:r>
          </w:p>
        </w:tc>
        <w:tc>
          <w:tcPr>
            <w:tcW w:w="2556" w:type="dxa"/>
            <w:noWrap/>
            <w:vAlign w:val="center"/>
          </w:tcPr>
          <w:p w14:paraId="6A8BBE31">
            <w:pPr>
              <w:widowControl/>
              <w:spacing w:line="240" w:lineRule="auto"/>
              <w:ind w:firstLine="0" w:firstLineChars="0"/>
              <w:jc w:val="center"/>
              <w:rPr>
                <w:rFonts w:hint="eastAsia" w:ascii="仿宋" w:hAnsi="仿宋" w:cs="仿宋"/>
                <w:color w:val="auto"/>
                <w:kern w:val="0"/>
                <w:szCs w:val="24"/>
                <w:highlight w:val="none"/>
              </w:rPr>
            </w:pPr>
            <w:r>
              <w:rPr>
                <w:rFonts w:hint="eastAsia" w:ascii="仿宋" w:hAnsi="仿宋" w:cs="仿宋"/>
                <w:color w:val="auto"/>
                <w:kern w:val="0"/>
                <w:szCs w:val="24"/>
                <w:highlight w:val="none"/>
                <w:lang w:eastAsia="zh-CN"/>
              </w:rPr>
              <w:t>检验项目外送检测服务</w:t>
            </w:r>
          </w:p>
        </w:tc>
        <w:tc>
          <w:tcPr>
            <w:tcW w:w="624" w:type="dxa"/>
            <w:noWrap/>
            <w:vAlign w:val="center"/>
          </w:tcPr>
          <w:p w14:paraId="15022650">
            <w:pPr>
              <w:spacing w:line="240" w:lineRule="auto"/>
              <w:ind w:firstLine="0" w:firstLineChars="0"/>
              <w:jc w:val="center"/>
              <w:rPr>
                <w:rFonts w:hint="eastAsia" w:ascii="仿宋" w:hAnsi="仿宋" w:eastAsia="仿宋" w:cs="仿宋"/>
                <w:color w:val="auto"/>
                <w:kern w:val="0"/>
                <w:szCs w:val="24"/>
                <w:highlight w:val="none"/>
                <w:lang w:eastAsia="zh-CN"/>
              </w:rPr>
            </w:pPr>
            <w:r>
              <w:rPr>
                <w:rFonts w:hint="eastAsia" w:ascii="仿宋" w:hAnsi="仿宋" w:cs="仿宋"/>
                <w:color w:val="auto"/>
                <w:kern w:val="0"/>
                <w:szCs w:val="24"/>
                <w:highlight w:val="none"/>
                <w:lang w:val="en-US" w:eastAsia="zh-CN"/>
              </w:rPr>
              <w:t>2</w:t>
            </w:r>
          </w:p>
        </w:tc>
        <w:tc>
          <w:tcPr>
            <w:tcW w:w="600" w:type="dxa"/>
            <w:noWrap/>
            <w:vAlign w:val="center"/>
          </w:tcPr>
          <w:p w14:paraId="5FD16FD4">
            <w:pPr>
              <w:widowControl/>
              <w:spacing w:line="240" w:lineRule="auto"/>
              <w:ind w:firstLine="0" w:firstLineChars="0"/>
              <w:jc w:val="center"/>
              <w:rPr>
                <w:rFonts w:hint="default" w:ascii="仿宋" w:hAnsi="仿宋" w:eastAsia="仿宋" w:cs="仿宋"/>
                <w:color w:val="auto"/>
                <w:kern w:val="0"/>
                <w:szCs w:val="24"/>
                <w:highlight w:val="none"/>
                <w:lang w:val="en-US" w:eastAsia="zh-CN"/>
              </w:rPr>
            </w:pPr>
            <w:r>
              <w:rPr>
                <w:rFonts w:hint="eastAsia" w:ascii="仿宋" w:hAnsi="仿宋" w:cs="仿宋"/>
                <w:color w:val="auto"/>
                <w:kern w:val="0"/>
                <w:szCs w:val="24"/>
                <w:highlight w:val="none"/>
                <w:lang w:val="en-US" w:eastAsia="zh-CN"/>
              </w:rPr>
              <w:t>年</w:t>
            </w:r>
          </w:p>
        </w:tc>
        <w:tc>
          <w:tcPr>
            <w:tcW w:w="1224" w:type="dxa"/>
            <w:noWrap/>
            <w:vAlign w:val="center"/>
          </w:tcPr>
          <w:p w14:paraId="107E77FF">
            <w:pPr>
              <w:pStyle w:val="39"/>
              <w:ind w:firstLine="0" w:firstLineChars="0"/>
              <w:jc w:val="center"/>
              <w:rPr>
                <w:color w:val="auto"/>
                <w:highlight w:val="none"/>
              </w:rPr>
            </w:pPr>
            <w:r>
              <w:rPr>
                <w:rFonts w:hint="eastAsia" w:ascii="仿宋" w:hAnsi="仿宋" w:eastAsia="仿宋" w:cs="仿宋"/>
                <w:bCs/>
                <w:i w:val="0"/>
                <w:iCs w:val="0"/>
                <w:color w:val="auto"/>
                <w:kern w:val="0"/>
                <w:sz w:val="24"/>
                <w:szCs w:val="24"/>
                <w:highlight w:val="none"/>
                <w:lang w:val="en-US" w:eastAsia="zh-CN" w:bidi="ar-SA"/>
              </w:rPr>
              <w:t>1366</w:t>
            </w:r>
          </w:p>
        </w:tc>
        <w:tc>
          <w:tcPr>
            <w:tcW w:w="1272" w:type="dxa"/>
            <w:noWrap/>
            <w:vAlign w:val="center"/>
          </w:tcPr>
          <w:p w14:paraId="58165B9E">
            <w:pPr>
              <w:spacing w:line="240" w:lineRule="auto"/>
              <w:ind w:firstLine="0" w:firstLineChars="0"/>
              <w:jc w:val="center"/>
              <w:rPr>
                <w:rFonts w:hint="default" w:ascii="仿宋" w:hAnsi="仿宋" w:cs="仿宋"/>
                <w:color w:val="auto"/>
                <w:kern w:val="0"/>
                <w:szCs w:val="24"/>
                <w:highlight w:val="none"/>
                <w:lang w:val="en-US"/>
              </w:rPr>
            </w:pPr>
            <w:r>
              <w:rPr>
                <w:rFonts w:hint="eastAsia" w:ascii="仿宋" w:hAnsi="仿宋" w:eastAsia="仿宋" w:cs="仿宋"/>
                <w:color w:val="auto"/>
                <w:sz w:val="24"/>
                <w:highlight w:val="none"/>
                <w:lang w:val="en-US" w:eastAsia="zh-CN"/>
              </w:rPr>
              <w:t>19</w:t>
            </w:r>
          </w:p>
        </w:tc>
        <w:tc>
          <w:tcPr>
            <w:tcW w:w="2401" w:type="dxa"/>
            <w:noWrap/>
            <w:vAlign w:val="center"/>
          </w:tcPr>
          <w:p w14:paraId="3AA298AD">
            <w:pPr>
              <w:widowControl/>
              <w:spacing w:line="240" w:lineRule="auto"/>
              <w:ind w:firstLine="0" w:firstLineChars="0"/>
              <w:jc w:val="center"/>
              <w:rPr>
                <w:rFonts w:hint="default" w:ascii="仿宋" w:hAnsi="仿宋" w:cs="仿宋"/>
                <w:color w:val="auto"/>
                <w:kern w:val="0"/>
                <w:szCs w:val="24"/>
                <w:highlight w:val="none"/>
                <w:lang w:val="en-US"/>
              </w:rPr>
            </w:pPr>
            <w:r>
              <w:rPr>
                <w:rFonts w:hint="eastAsia" w:ascii="仿宋" w:hAnsi="仿宋" w:cs="仿宋"/>
                <w:color w:val="auto"/>
                <w:kern w:val="0"/>
                <w:szCs w:val="24"/>
                <w:highlight w:val="none"/>
                <w:lang w:eastAsia="zh-CN"/>
              </w:rPr>
              <w:t>检验项目外送检测服务</w:t>
            </w:r>
            <w:r>
              <w:rPr>
                <w:rFonts w:hint="eastAsia" w:ascii="仿宋" w:hAnsi="仿宋" w:cs="仿宋"/>
                <w:color w:val="auto"/>
                <w:kern w:val="0"/>
                <w:szCs w:val="24"/>
                <w:highlight w:val="none"/>
                <w:lang w:val="en-US" w:eastAsia="zh-CN"/>
              </w:rPr>
              <w:t>2年</w:t>
            </w:r>
          </w:p>
        </w:tc>
        <w:tc>
          <w:tcPr>
            <w:tcW w:w="1095" w:type="dxa"/>
            <w:noWrap/>
            <w:vAlign w:val="center"/>
          </w:tcPr>
          <w:p w14:paraId="5C27E6CF">
            <w:pPr>
              <w:spacing w:line="240" w:lineRule="auto"/>
              <w:ind w:firstLine="0" w:firstLineChars="0"/>
              <w:jc w:val="center"/>
              <w:rPr>
                <w:rFonts w:hint="eastAsia" w:ascii="仿宋" w:hAnsi="仿宋" w:cs="仿宋"/>
                <w:color w:val="auto"/>
                <w:szCs w:val="24"/>
                <w:highlight w:val="none"/>
              </w:rPr>
            </w:pPr>
          </w:p>
        </w:tc>
      </w:tr>
    </w:tbl>
    <w:p w14:paraId="7B328999">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五、申请人的资格要求</w:t>
      </w:r>
    </w:p>
    <w:p w14:paraId="283B2427">
      <w:pPr>
        <w:numPr>
          <w:ilvl w:val="0"/>
          <w:numId w:val="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案件当事人名单、政府采购严重违法失信行为记录名单；</w:t>
      </w:r>
    </w:p>
    <w:p w14:paraId="1F06AE20">
      <w:pPr>
        <w:numPr>
          <w:ilvl w:val="0"/>
          <w:numId w:val="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本项目（</w:t>
      </w:r>
      <w:r>
        <w:rPr>
          <w:rFonts w:hint="eastAsia" w:ascii="仿宋" w:hAnsi="仿宋" w:cs="仿宋"/>
          <w:color w:val="auto"/>
          <w:szCs w:val="24"/>
          <w:highlight w:val="none"/>
          <w:lang w:val="en-US" w:eastAsia="zh-CN"/>
        </w:rPr>
        <w:t>否</w:t>
      </w:r>
      <w:r>
        <w:rPr>
          <w:rFonts w:hint="eastAsia" w:ascii="仿宋" w:hAnsi="仿宋" w:cs="仿宋"/>
          <w:color w:val="auto"/>
          <w:szCs w:val="24"/>
          <w:highlight w:val="none"/>
        </w:rPr>
        <w:t>）接受联合体投标。</w:t>
      </w:r>
    </w:p>
    <w:p w14:paraId="1F24E796">
      <w:pPr>
        <w:numPr>
          <w:ilvl w:val="0"/>
          <w:numId w:val="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落实政府采购政策需满足的资格要求：</w:t>
      </w:r>
    </w:p>
    <w:p w14:paraId="0FA1BC33">
      <w:pPr>
        <w:ind w:firstLine="480"/>
        <w:rPr>
          <w:rFonts w:hint="eastAsia" w:ascii="仿宋" w:hAnsi="仿宋" w:cs="仿宋"/>
          <w:color w:val="auto"/>
          <w:szCs w:val="24"/>
          <w:highlight w:val="none"/>
        </w:rPr>
      </w:pPr>
      <w:r>
        <w:rPr>
          <w:rFonts w:hint="eastAsia" w:ascii="仿宋" w:hAnsi="仿宋" w:cs="仿宋"/>
          <w:color w:val="auto"/>
          <w:szCs w:val="24"/>
          <w:highlight w:val="none"/>
        </w:rPr>
        <w:sym w:font="Wingdings" w:char="00FE"/>
      </w:r>
      <w:r>
        <w:rPr>
          <w:rFonts w:hint="eastAsia" w:ascii="仿宋" w:hAnsi="仿宋" w:cs="仿宋"/>
          <w:color w:val="auto"/>
          <w:szCs w:val="24"/>
          <w:highlight w:val="none"/>
        </w:rPr>
        <w:t>无；</w:t>
      </w:r>
    </w:p>
    <w:p w14:paraId="0F1B4490">
      <w:pPr>
        <w:ind w:firstLine="480"/>
        <w:rPr>
          <w:rFonts w:hint="eastAsia" w:ascii="仿宋" w:hAnsi="仿宋" w:cs="仿宋"/>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color w:val="auto"/>
          <w:szCs w:val="24"/>
          <w:highlight w:val="none"/>
        </w:rPr>
        <w:t>专门面向中小企业</w:t>
      </w:r>
    </w:p>
    <w:p w14:paraId="4DF0C353">
      <w:pPr>
        <w:ind w:firstLine="960" w:firstLineChars="400"/>
        <w:rPr>
          <w:rFonts w:hint="eastAsia" w:ascii="仿宋" w:hAnsi="仿宋" w:cs="仿宋"/>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color w:val="auto"/>
          <w:szCs w:val="24"/>
          <w:highlight w:val="none"/>
        </w:rPr>
        <w:t>货物全部由符合政策要求的中小企业制造，提供中小企业声明函；</w:t>
      </w:r>
    </w:p>
    <w:p w14:paraId="2C811DA5">
      <w:pPr>
        <w:ind w:firstLine="960" w:firstLineChars="400"/>
        <w:rPr>
          <w:rFonts w:hint="eastAsia" w:ascii="仿宋" w:hAnsi="仿宋" w:cs="仿宋"/>
          <w:color w:val="auto"/>
          <w:szCs w:val="24"/>
          <w:highlight w:val="none"/>
        </w:rPr>
      </w:pPr>
      <w:r>
        <w:rPr>
          <w:rFonts w:hint="eastAsia" w:ascii="仿宋" w:hAnsi="仿宋" w:cs="仿宋"/>
          <w:color w:val="auto"/>
          <w:szCs w:val="24"/>
          <w:highlight w:val="none"/>
        </w:rPr>
        <w:t>☐货物全部由符合政策要求的小微企业制造，提供中小企业声明函；</w:t>
      </w:r>
    </w:p>
    <w:p w14:paraId="05C79C44">
      <w:pPr>
        <w:ind w:firstLine="960" w:firstLineChars="400"/>
        <w:rPr>
          <w:rFonts w:hint="eastAsia" w:ascii="仿宋" w:hAnsi="仿宋" w:cs="仿宋"/>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color w:val="auto"/>
          <w:szCs w:val="24"/>
          <w:highlight w:val="none"/>
        </w:rPr>
        <w:t>服务全部由符合政策要求的中小企业承接，提供中小企业声明函；</w:t>
      </w:r>
    </w:p>
    <w:p w14:paraId="65475F15">
      <w:pPr>
        <w:ind w:firstLine="960" w:firstLineChars="400"/>
        <w:rPr>
          <w:rFonts w:hint="eastAsia" w:ascii="仿宋" w:hAnsi="仿宋" w:cs="仿宋"/>
          <w:color w:val="auto"/>
          <w:szCs w:val="24"/>
          <w:highlight w:val="none"/>
        </w:rPr>
      </w:pPr>
      <w:r>
        <w:rPr>
          <w:rFonts w:hint="eastAsia" w:ascii="仿宋" w:hAnsi="仿宋" w:cs="仿宋"/>
          <w:color w:val="auto"/>
          <w:szCs w:val="24"/>
          <w:highlight w:val="none"/>
        </w:rPr>
        <w:t>☐服务全部由符合政策要求的小微企业承接，提供中小企业声明函；</w:t>
      </w:r>
    </w:p>
    <w:p w14:paraId="6D0E5B66">
      <w:pPr>
        <w:numPr>
          <w:ilvl w:val="0"/>
          <w:numId w:val="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本项目的特定资格</w:t>
      </w:r>
      <w:r>
        <w:rPr>
          <w:rFonts w:hint="eastAsia" w:ascii="仿宋" w:hAnsi="仿宋" w:cs="仿宋"/>
          <w:b w:val="0"/>
          <w:bCs w:val="0"/>
          <w:color w:val="auto"/>
          <w:szCs w:val="24"/>
          <w:highlight w:val="none"/>
        </w:rPr>
        <w:t>要求：投标人具有有效的《医疗机构执业许可证》。</w:t>
      </w:r>
    </w:p>
    <w:p w14:paraId="68A22BCD">
      <w:pPr>
        <w:numPr>
          <w:ilvl w:val="0"/>
          <w:numId w:val="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33E9B24C">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六、获取招标文件</w:t>
      </w:r>
    </w:p>
    <w:p w14:paraId="36A9B535">
      <w:pPr>
        <w:numPr>
          <w:ilvl w:val="0"/>
          <w:numId w:val="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时间期限：</w:t>
      </w:r>
      <w:r>
        <w:rPr>
          <w:rFonts w:hint="eastAsia" w:ascii="仿宋" w:hAnsi="仿宋" w:cs="仿宋"/>
          <w:b/>
          <w:bCs/>
          <w:color w:val="auto"/>
          <w:szCs w:val="24"/>
          <w:highlight w:val="none"/>
        </w:rPr>
        <w:t>/至2025年</w:t>
      </w:r>
      <w:r>
        <w:rPr>
          <w:rFonts w:hint="eastAsia" w:ascii="仿宋" w:hAnsi="仿宋" w:cs="仿宋"/>
          <w:b/>
          <w:bCs/>
          <w:color w:val="auto"/>
          <w:szCs w:val="24"/>
          <w:highlight w:val="none"/>
          <w:lang w:val="en-US" w:eastAsia="zh-CN"/>
        </w:rPr>
        <w:t>08</w:t>
      </w:r>
      <w:r>
        <w:rPr>
          <w:rFonts w:hint="eastAsia" w:ascii="仿宋" w:hAnsi="仿宋" w:cs="仿宋"/>
          <w:b/>
          <w:bCs/>
          <w:color w:val="auto"/>
          <w:szCs w:val="24"/>
          <w:highlight w:val="none"/>
        </w:rPr>
        <w:t>月</w:t>
      </w:r>
      <w:r>
        <w:rPr>
          <w:rFonts w:hint="eastAsia" w:ascii="仿宋" w:hAnsi="仿宋" w:cs="仿宋"/>
          <w:b/>
          <w:bCs/>
          <w:color w:val="auto"/>
          <w:szCs w:val="24"/>
          <w:highlight w:val="none"/>
          <w:lang w:val="en-US" w:eastAsia="zh-CN"/>
        </w:rPr>
        <w:t>05</w:t>
      </w:r>
      <w:r>
        <w:rPr>
          <w:rFonts w:hint="eastAsia" w:ascii="仿宋" w:hAnsi="仿宋" w:cs="仿宋"/>
          <w:b/>
          <w:bCs/>
          <w:color w:val="auto"/>
          <w:szCs w:val="24"/>
          <w:highlight w:val="none"/>
        </w:rPr>
        <w:t>日</w:t>
      </w:r>
      <w:r>
        <w:rPr>
          <w:rFonts w:hint="eastAsia" w:ascii="仿宋" w:hAnsi="仿宋" w:cs="仿宋"/>
          <w:color w:val="auto"/>
          <w:szCs w:val="24"/>
          <w:highlight w:val="none"/>
        </w:rPr>
        <w:t>，每天上午00:00至12:00 ，下午12:00至23:59（北京时间，线上获取法定节假日均可，线下获取文件法定节假日除外）</w:t>
      </w:r>
    </w:p>
    <w:p w14:paraId="0B08894A">
      <w:pPr>
        <w:numPr>
          <w:ilvl w:val="0"/>
          <w:numId w:val="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地点：政采云平台(https://www.zcygov.cn/)；</w:t>
      </w:r>
    </w:p>
    <w:p w14:paraId="55275122">
      <w:pPr>
        <w:numPr>
          <w:ilvl w:val="0"/>
          <w:numId w:val="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7CFBF497">
      <w:pPr>
        <w:numPr>
          <w:ilvl w:val="0"/>
          <w:numId w:val="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售价：免费</w:t>
      </w:r>
    </w:p>
    <w:p w14:paraId="3B02F424">
      <w:pPr>
        <w:numPr>
          <w:ilvl w:val="0"/>
          <w:numId w:val="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供应商获取招标文件时须提交的文件资料：无；</w:t>
      </w:r>
    </w:p>
    <w:p w14:paraId="3C9D1EAB">
      <w:pPr>
        <w:numPr>
          <w:ilvl w:val="0"/>
          <w:numId w:val="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提示：</w:t>
      </w:r>
    </w:p>
    <w:p w14:paraId="4EB70030">
      <w:pPr>
        <w:ind w:firstLine="480"/>
        <w:rPr>
          <w:rFonts w:hint="eastAsia" w:ascii="仿宋" w:hAnsi="仿宋" w:cs="仿宋"/>
          <w:color w:val="auto"/>
          <w:szCs w:val="24"/>
          <w:highlight w:val="none"/>
        </w:rPr>
      </w:pPr>
      <w:r>
        <w:rPr>
          <w:rFonts w:hint="eastAsia" w:ascii="仿宋" w:hAnsi="仿宋" w:cs="仿宋"/>
          <w:color w:val="auto"/>
          <w:szCs w:val="24"/>
          <w:highlight w:val="none"/>
        </w:rPr>
        <w:t>（1）采购人、采购代理机构依托政采云平台完成本项目的电子交易活动，平台不接受未按上述方式获取招标文件的供应商进行投标活动；</w:t>
      </w:r>
    </w:p>
    <w:p w14:paraId="0988FABA">
      <w:pPr>
        <w:ind w:firstLine="480"/>
        <w:rPr>
          <w:rFonts w:hint="eastAsia" w:ascii="仿宋" w:hAnsi="仿宋" w:cs="仿宋"/>
          <w:color w:val="auto"/>
          <w:szCs w:val="24"/>
          <w:highlight w:val="none"/>
        </w:rPr>
      </w:pPr>
      <w:r>
        <w:rPr>
          <w:rFonts w:hint="eastAsia" w:ascii="仿宋" w:hAnsi="仿宋" w:cs="仿宋"/>
          <w:color w:val="auto"/>
          <w:szCs w:val="24"/>
          <w:highlight w:val="none"/>
        </w:rPr>
        <w:t>（2）对未按上述方式获取招标文件的供应商对该文件提出的质疑，采购人或采购代理机构将不予处理；</w:t>
      </w:r>
    </w:p>
    <w:p w14:paraId="7DEEE1CF">
      <w:pPr>
        <w:ind w:firstLine="480"/>
        <w:rPr>
          <w:rFonts w:hint="eastAsia" w:ascii="仿宋" w:hAnsi="仿宋" w:cs="仿宋"/>
          <w:color w:val="auto"/>
          <w:szCs w:val="24"/>
          <w:highlight w:val="none"/>
        </w:rPr>
      </w:pPr>
      <w:r>
        <w:rPr>
          <w:rFonts w:hint="eastAsia" w:ascii="仿宋" w:hAnsi="仿宋" w:cs="仿宋"/>
          <w:color w:val="auto"/>
          <w:szCs w:val="24"/>
          <w:highlight w:val="none"/>
        </w:rPr>
        <w:t>（3）采购人或者采购代理机构对已发出的招标文件等进行必要的澄清或者修改的，采购人或者采购代理机构将无法通过政采云平台通知未按上述方式获取招标文件的供应商；</w:t>
      </w:r>
    </w:p>
    <w:p w14:paraId="7EC0BA06">
      <w:pPr>
        <w:ind w:firstLine="480"/>
        <w:rPr>
          <w:rFonts w:hint="eastAsia" w:ascii="仿宋" w:hAnsi="仿宋" w:cs="仿宋"/>
          <w:color w:val="auto"/>
          <w:szCs w:val="24"/>
          <w:highlight w:val="none"/>
        </w:rPr>
      </w:pPr>
      <w:r>
        <w:rPr>
          <w:rFonts w:hint="eastAsia" w:ascii="仿宋" w:hAnsi="仿宋" w:cs="仿宋"/>
          <w:color w:val="auto"/>
          <w:szCs w:val="24"/>
          <w:highlight w:val="none"/>
        </w:rPr>
        <w:t>（4）不提供招标文件纸质版。</w:t>
      </w:r>
    </w:p>
    <w:p w14:paraId="7721AD7F">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七、电子招投标的说明</w:t>
      </w:r>
    </w:p>
    <w:p w14:paraId="39DE59F4">
      <w:pPr>
        <w:numPr>
          <w:ilvl w:val="0"/>
          <w:numId w:val="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电子招投标：本项目以数据电文形式，依托“政府采购云平台（www.zcygov.cn）”进行招投标活动，各投标人应按照本项目招标文件和政采云平台的要求编制、加密并递交投标文件，不接受纸质投标文件。</w:t>
      </w:r>
    </w:p>
    <w:p w14:paraId="278AC69B">
      <w:pPr>
        <w:numPr>
          <w:ilvl w:val="0"/>
          <w:numId w:val="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投标准备：</w:t>
      </w:r>
    </w:p>
    <w:p w14:paraId="0E55B6D7">
      <w:pPr>
        <w:ind w:firstLine="480"/>
        <w:rPr>
          <w:rFonts w:hint="eastAsia" w:ascii="仿宋" w:hAnsi="仿宋" w:cs="仿宋"/>
          <w:color w:val="auto"/>
          <w:szCs w:val="24"/>
          <w:highlight w:val="none"/>
        </w:rPr>
      </w:pPr>
      <w:r>
        <w:rPr>
          <w:rFonts w:hint="eastAsia" w:ascii="仿宋" w:hAnsi="仿宋" w:cs="仿宋"/>
          <w:color w:val="auto"/>
          <w:szCs w:val="24"/>
          <w:highlight w:val="none"/>
        </w:rPr>
        <w:t>（1）注册账号--点击“商家入驻”，进行政府采购供应商资料填写，通过审核后可成为正式供应商；</w:t>
      </w:r>
    </w:p>
    <w:p w14:paraId="4708BECB">
      <w:pPr>
        <w:ind w:firstLine="480"/>
        <w:rPr>
          <w:rFonts w:hint="eastAsia" w:ascii="仿宋" w:hAnsi="仿宋" w:cs="仿宋"/>
          <w:color w:val="auto"/>
          <w:szCs w:val="24"/>
          <w:highlight w:val="none"/>
        </w:rPr>
      </w:pPr>
      <w:r>
        <w:rPr>
          <w:rFonts w:hint="eastAsia" w:ascii="仿宋" w:hAnsi="仿宋" w:cs="仿宋"/>
          <w:color w:val="auto"/>
          <w:szCs w:val="24"/>
          <w:highlight w:val="none"/>
        </w:rPr>
        <w:t>（2）申领CA数字证书---申领流程详见“浙江政府采购网-下载专区-电子交易客户端-CA驱动和申领流程”：投标人应在开标前完成CA数字证书办理，完成CA数字证书办理预计1-2周左右，各投标人应充分考虑办理时间等因素。</w:t>
      </w:r>
    </w:p>
    <w:p w14:paraId="77DE6A6E">
      <w:pPr>
        <w:spacing w:before="156"/>
        <w:ind w:firstLine="480"/>
        <w:jc w:val="left"/>
        <w:rPr>
          <w:rFonts w:hint="eastAsia" w:ascii="仿宋" w:hAnsi="仿宋" w:cs="仿宋"/>
          <w:color w:val="auto"/>
          <w:szCs w:val="24"/>
          <w:highlight w:val="none"/>
        </w:rPr>
      </w:pPr>
      <w:r>
        <w:rPr>
          <w:rFonts w:hint="eastAsia" w:ascii="仿宋" w:hAnsi="仿宋" w:cs="仿宋"/>
          <w:color w:val="auto"/>
          <w:szCs w:val="24"/>
          <w:highlight w:val="none"/>
        </w:rPr>
        <w:t xml:space="preserve">办理流程详见:《CA证书办理操作指南》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ascii="仿宋" w:hAnsi="仿宋" w:cs="仿宋"/>
          <w:color w:val="auto"/>
          <w:szCs w:val="24"/>
          <w:highlight w:val="none"/>
        </w:rPr>
        <w:t>https://service.zcygov.cn/#/knowledges/cm2eqWwBFdiHxlNd_otq/lwV6GXABiyELHE-oVMj3</w:t>
      </w:r>
      <w:r>
        <w:rPr>
          <w:rFonts w:hint="eastAsia" w:ascii="仿宋" w:hAnsi="仿宋" w:cs="仿宋"/>
          <w:color w:val="auto"/>
          <w:szCs w:val="24"/>
          <w:highlight w:val="none"/>
        </w:rPr>
        <w:fldChar w:fldCharType="end"/>
      </w:r>
    </w:p>
    <w:p w14:paraId="70B6A62F">
      <w:pPr>
        <w:spacing w:before="156"/>
        <w:ind w:firstLine="480"/>
        <w:jc w:val="left"/>
        <w:rPr>
          <w:rFonts w:hint="eastAsia" w:ascii="仿宋" w:hAnsi="仿宋" w:cs="仿宋"/>
          <w:color w:val="auto"/>
          <w:szCs w:val="24"/>
          <w:highlight w:val="none"/>
        </w:rPr>
      </w:pPr>
      <w:r>
        <w:rPr>
          <w:rFonts w:hint="eastAsia" w:ascii="仿宋" w:hAnsi="仿宋" w:cs="仿宋"/>
          <w:color w:val="auto"/>
          <w:szCs w:val="24"/>
          <w:highlight w:val="none"/>
        </w:rPr>
        <w:t>CA热点问题汇总：https://service.zcygov.cn/#/knowledges/depk120BkjoVoiMyPhAJ/8QejCnEBiyELHE-ohzp-</w:t>
      </w:r>
    </w:p>
    <w:p w14:paraId="2BFC5245">
      <w:pPr>
        <w:ind w:firstLine="480"/>
        <w:rPr>
          <w:rFonts w:hint="eastAsia" w:ascii="仿宋" w:hAnsi="仿宋" w:cs="仿宋"/>
          <w:color w:val="auto"/>
          <w:szCs w:val="24"/>
          <w:highlight w:val="none"/>
        </w:rPr>
      </w:pPr>
      <w:r>
        <w:rPr>
          <w:rFonts w:hint="eastAsia" w:ascii="仿宋" w:hAnsi="仿宋" w:cs="仿宋"/>
          <w:color w:val="auto"/>
          <w:szCs w:val="24"/>
          <w:highlight w:val="non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14:paraId="26678C04">
      <w:pPr>
        <w:numPr>
          <w:ilvl w:val="0"/>
          <w:numId w:val="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招标文件的获取：使用账号登录或者使用CA登录政采云平台；进入“项目采购”应用，在获取采购文件菜单中选择项目，获取招标文件。</w:t>
      </w:r>
    </w:p>
    <w:p w14:paraId="4A91FEA5">
      <w:pPr>
        <w:numPr>
          <w:ilvl w:val="0"/>
          <w:numId w:val="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投标文件的制作：在“政采云电子交易客户端”中完成“填写基本信息”、“导入投标文件”、“标书关联”、“标书检查”、“电子签名”、“生成电子标书”等操作。</w:t>
      </w:r>
    </w:p>
    <w:p w14:paraId="446CC119">
      <w:pPr>
        <w:numPr>
          <w:ilvl w:val="0"/>
          <w:numId w:val="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投标文件的传输递交：投标人在投标截止时间前将加密的投标文件上传至政府采购云平台。</w:t>
      </w:r>
    </w:p>
    <w:p w14:paraId="24DB01A2">
      <w:pPr>
        <w:numPr>
          <w:ilvl w:val="0"/>
          <w:numId w:val="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投标文件的解密：投标人按照平台提示和招标文件的规定在开标时间起30分钟内完成在线解密。</w:t>
      </w:r>
    </w:p>
    <w:p w14:paraId="07B69393">
      <w:pPr>
        <w:numPr>
          <w:ilvl w:val="0"/>
          <w:numId w:val="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具体操作指南：详见政采云平台“服务中心-帮助文档-项目采购-操作流程-电子招投标-政府采购项目电子交易管理操作指南-供应商”：浙江省政府采购项目电子交易平台学习专题</w:t>
      </w:r>
      <w:r>
        <w:rPr>
          <w:rFonts w:hint="eastAsia"/>
          <w:color w:val="auto"/>
          <w:highlight w:val="none"/>
        </w:rPr>
        <w:fldChar w:fldCharType="begin"/>
      </w:r>
      <w:r>
        <w:rPr>
          <w:color w:val="auto"/>
          <w:highlight w:val="none"/>
        </w:rPr>
        <w:instrText xml:space="preserve"> HYPERLINK "https://edu.zcygov.cn/luban/e-biding" </w:instrText>
      </w:r>
      <w:r>
        <w:rPr>
          <w:rFonts w:hint="eastAsia"/>
          <w:color w:val="auto"/>
          <w:highlight w:val="none"/>
        </w:rPr>
        <w:fldChar w:fldCharType="separate"/>
      </w:r>
      <w:r>
        <w:rPr>
          <w:rFonts w:hint="eastAsia" w:ascii="仿宋" w:hAnsi="仿宋" w:cs="仿宋"/>
          <w:color w:val="auto"/>
          <w:szCs w:val="24"/>
          <w:highlight w:val="none"/>
        </w:rPr>
        <w:t>https://edu.zcygov.cn/luban/e-biding。</w:t>
      </w:r>
      <w:r>
        <w:rPr>
          <w:rFonts w:hint="eastAsia" w:ascii="仿宋" w:hAnsi="仿宋" w:cs="仿宋"/>
          <w:color w:val="auto"/>
          <w:szCs w:val="24"/>
          <w:highlight w:val="none"/>
        </w:rPr>
        <w:fldChar w:fldCharType="end"/>
      </w:r>
    </w:p>
    <w:p w14:paraId="7C7D1000">
      <w:pPr>
        <w:numPr>
          <w:ilvl w:val="0"/>
          <w:numId w:val="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供应商在使用系统进行投标的过程中遇到涉及平台使用的任何问题，可致电政采云平台技术支持热线咨询，联系方式：400-881-7190。</w:t>
      </w:r>
    </w:p>
    <w:p w14:paraId="09A28BA5">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八、提交投标文件截止时间和地点</w:t>
      </w:r>
    </w:p>
    <w:p w14:paraId="317E1249">
      <w:pPr>
        <w:numPr>
          <w:ilvl w:val="0"/>
          <w:numId w:val="10"/>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提交投标文件截止时间：</w:t>
      </w:r>
      <w:r>
        <w:rPr>
          <w:rFonts w:hint="eastAsia" w:ascii="仿宋" w:hAnsi="仿宋" w:cs="仿宋"/>
          <w:b w:val="0"/>
          <w:bCs w:val="0"/>
          <w:color w:val="auto"/>
          <w:szCs w:val="24"/>
          <w:highlight w:val="none"/>
        </w:rPr>
        <w:t>2025年</w:t>
      </w:r>
      <w:r>
        <w:rPr>
          <w:rFonts w:hint="eastAsia" w:ascii="仿宋" w:hAnsi="仿宋" w:cs="仿宋"/>
          <w:b w:val="0"/>
          <w:bCs w:val="0"/>
          <w:color w:val="auto"/>
          <w:szCs w:val="24"/>
          <w:highlight w:val="none"/>
          <w:lang w:val="en-US" w:eastAsia="zh-CN"/>
        </w:rPr>
        <w:t>08</w:t>
      </w:r>
      <w:r>
        <w:rPr>
          <w:rFonts w:hint="eastAsia" w:ascii="仿宋" w:hAnsi="仿宋" w:cs="仿宋"/>
          <w:b w:val="0"/>
          <w:bCs w:val="0"/>
          <w:color w:val="auto"/>
          <w:szCs w:val="24"/>
          <w:highlight w:val="none"/>
        </w:rPr>
        <w:t>月</w:t>
      </w:r>
      <w:r>
        <w:rPr>
          <w:rFonts w:hint="eastAsia" w:ascii="仿宋" w:hAnsi="仿宋" w:cs="仿宋"/>
          <w:b w:val="0"/>
          <w:bCs w:val="0"/>
          <w:color w:val="auto"/>
          <w:szCs w:val="24"/>
          <w:highlight w:val="none"/>
          <w:lang w:val="en-US" w:eastAsia="zh-CN"/>
        </w:rPr>
        <w:t>05</w:t>
      </w:r>
      <w:r>
        <w:rPr>
          <w:rFonts w:hint="eastAsia" w:ascii="仿宋" w:hAnsi="仿宋" w:cs="仿宋"/>
          <w:b w:val="0"/>
          <w:bCs w:val="0"/>
          <w:color w:val="auto"/>
          <w:szCs w:val="24"/>
          <w:highlight w:val="none"/>
        </w:rPr>
        <w:t>日</w:t>
      </w:r>
      <w:r>
        <w:rPr>
          <w:rFonts w:hint="eastAsia" w:ascii="仿宋" w:hAnsi="仿宋" w:cs="仿宋"/>
          <w:color w:val="auto"/>
          <w:szCs w:val="24"/>
          <w:highlight w:val="none"/>
          <w:lang w:val="en-US" w:eastAsia="zh-CN"/>
        </w:rPr>
        <w:t>09</w:t>
      </w:r>
      <w:r>
        <w:rPr>
          <w:rFonts w:hint="eastAsia" w:ascii="仿宋" w:hAnsi="仿宋" w:cs="仿宋"/>
          <w:color w:val="auto"/>
          <w:szCs w:val="24"/>
          <w:highlight w:val="none"/>
        </w:rPr>
        <w:t>点</w:t>
      </w:r>
      <w:r>
        <w:rPr>
          <w:rFonts w:hint="eastAsia" w:ascii="仿宋" w:hAnsi="仿宋" w:cs="仿宋"/>
          <w:color w:val="auto"/>
          <w:szCs w:val="24"/>
          <w:highlight w:val="none"/>
          <w:lang w:val="en-US" w:eastAsia="zh-CN"/>
        </w:rPr>
        <w:t>30</w:t>
      </w:r>
      <w:r>
        <w:rPr>
          <w:rFonts w:hint="eastAsia" w:ascii="仿宋" w:hAnsi="仿宋" w:cs="仿宋"/>
          <w:color w:val="auto"/>
          <w:szCs w:val="24"/>
          <w:highlight w:val="none"/>
        </w:rPr>
        <w:t>分00秒（北京时间）。</w:t>
      </w:r>
    </w:p>
    <w:p w14:paraId="53787C77">
      <w:pPr>
        <w:numPr>
          <w:ilvl w:val="0"/>
          <w:numId w:val="10"/>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70013CD1">
      <w:pPr>
        <w:numPr>
          <w:ilvl w:val="0"/>
          <w:numId w:val="10"/>
        </w:numPr>
        <w:tabs>
          <w:tab w:val="left" w:pos="0"/>
          <w:tab w:val="clear" w:pos="420"/>
        </w:tabs>
        <w:ind w:firstLine="480"/>
        <w:rPr>
          <w:rFonts w:hint="eastAsia" w:ascii="仿宋" w:hAnsi="仿宋" w:cs="仿宋"/>
          <w:color w:val="auto"/>
          <w:szCs w:val="24"/>
          <w:highlight w:val="none"/>
        </w:rPr>
      </w:pPr>
      <w:bookmarkStart w:id="4" w:name="B27_开标地点"/>
      <w:r>
        <w:rPr>
          <w:rFonts w:hint="eastAsia" w:ascii="仿宋" w:hAnsi="仿宋" w:cs="仿宋"/>
          <w:color w:val="auto"/>
          <w:szCs w:val="24"/>
          <w:highlight w:val="none"/>
        </w:rPr>
        <w:t>投标地点(网址）：</w:t>
      </w:r>
      <w:bookmarkEnd w:id="4"/>
      <w:r>
        <w:rPr>
          <w:rFonts w:hint="eastAsia" w:ascii="仿宋" w:hAnsi="仿宋" w:cs="仿宋"/>
          <w:color w:val="auto"/>
          <w:szCs w:val="24"/>
          <w:highlight w:val="none"/>
        </w:rPr>
        <w:t>政采云平台（https://www.zcygov.cn/）。</w:t>
      </w:r>
    </w:p>
    <w:p w14:paraId="2BC60C16">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九、开标时间和地点</w:t>
      </w:r>
    </w:p>
    <w:p w14:paraId="0A954852">
      <w:pPr>
        <w:numPr>
          <w:ilvl w:val="0"/>
          <w:numId w:val="11"/>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开标时间：</w:t>
      </w:r>
      <w:r>
        <w:rPr>
          <w:rFonts w:hint="eastAsia" w:ascii="仿宋" w:hAnsi="仿宋" w:cs="仿宋"/>
          <w:b w:val="0"/>
          <w:bCs w:val="0"/>
          <w:color w:val="auto"/>
          <w:szCs w:val="24"/>
          <w:highlight w:val="none"/>
        </w:rPr>
        <w:t>2025年</w:t>
      </w:r>
      <w:r>
        <w:rPr>
          <w:rFonts w:hint="eastAsia" w:ascii="仿宋" w:hAnsi="仿宋" w:cs="仿宋"/>
          <w:b w:val="0"/>
          <w:bCs w:val="0"/>
          <w:color w:val="auto"/>
          <w:szCs w:val="24"/>
          <w:highlight w:val="none"/>
          <w:lang w:val="en-US" w:eastAsia="zh-CN"/>
        </w:rPr>
        <w:t>08</w:t>
      </w:r>
      <w:r>
        <w:rPr>
          <w:rFonts w:hint="eastAsia" w:ascii="仿宋" w:hAnsi="仿宋" w:cs="仿宋"/>
          <w:b w:val="0"/>
          <w:bCs w:val="0"/>
          <w:color w:val="auto"/>
          <w:szCs w:val="24"/>
          <w:highlight w:val="none"/>
        </w:rPr>
        <w:t>月</w:t>
      </w:r>
      <w:r>
        <w:rPr>
          <w:rFonts w:hint="eastAsia" w:ascii="仿宋" w:hAnsi="仿宋" w:cs="仿宋"/>
          <w:b w:val="0"/>
          <w:bCs w:val="0"/>
          <w:color w:val="auto"/>
          <w:szCs w:val="24"/>
          <w:highlight w:val="none"/>
          <w:lang w:val="en-US" w:eastAsia="zh-CN"/>
        </w:rPr>
        <w:t>05</w:t>
      </w:r>
      <w:r>
        <w:rPr>
          <w:rFonts w:hint="eastAsia" w:ascii="仿宋" w:hAnsi="仿宋" w:cs="仿宋"/>
          <w:b w:val="0"/>
          <w:bCs w:val="0"/>
          <w:color w:val="auto"/>
          <w:szCs w:val="24"/>
          <w:highlight w:val="none"/>
        </w:rPr>
        <w:t>日</w:t>
      </w:r>
      <w:r>
        <w:rPr>
          <w:rFonts w:hint="eastAsia" w:ascii="仿宋" w:hAnsi="仿宋" w:cs="仿宋"/>
          <w:color w:val="auto"/>
          <w:szCs w:val="24"/>
          <w:highlight w:val="none"/>
          <w:lang w:val="en-US" w:eastAsia="zh-CN"/>
        </w:rPr>
        <w:t>09</w:t>
      </w:r>
      <w:r>
        <w:rPr>
          <w:rFonts w:hint="eastAsia" w:ascii="仿宋" w:hAnsi="仿宋" w:cs="仿宋"/>
          <w:color w:val="auto"/>
          <w:szCs w:val="24"/>
          <w:highlight w:val="none"/>
        </w:rPr>
        <w:t>点</w:t>
      </w:r>
      <w:r>
        <w:rPr>
          <w:rFonts w:hint="eastAsia" w:ascii="仿宋" w:hAnsi="仿宋" w:cs="仿宋"/>
          <w:color w:val="auto"/>
          <w:szCs w:val="24"/>
          <w:highlight w:val="none"/>
          <w:lang w:val="en-US" w:eastAsia="zh-CN"/>
        </w:rPr>
        <w:t>30</w:t>
      </w:r>
      <w:r>
        <w:rPr>
          <w:rFonts w:hint="eastAsia" w:ascii="仿宋" w:hAnsi="仿宋" w:cs="仿宋"/>
          <w:color w:val="auto"/>
          <w:szCs w:val="24"/>
          <w:highlight w:val="none"/>
        </w:rPr>
        <w:t>分00秒（北京时间）。</w:t>
      </w:r>
    </w:p>
    <w:p w14:paraId="7A4B0368">
      <w:pPr>
        <w:numPr>
          <w:ilvl w:val="0"/>
          <w:numId w:val="11"/>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开标地点(网址）：政采云平台（https://www.zcygov.cn/）。</w:t>
      </w:r>
    </w:p>
    <w:p w14:paraId="718DC730">
      <w:pPr>
        <w:pStyle w:val="4"/>
        <w:spacing w:before="156" w:after="156"/>
        <w:ind w:firstLine="482"/>
        <w:rPr>
          <w:rFonts w:hint="eastAsia" w:ascii="仿宋" w:hAnsi="仿宋" w:cs="仿宋"/>
          <w:color w:val="auto"/>
          <w:szCs w:val="24"/>
          <w:highlight w:val="none"/>
          <w:u w:val="single"/>
        </w:rPr>
      </w:pPr>
      <w:r>
        <w:rPr>
          <w:rFonts w:hint="eastAsia" w:ascii="仿宋" w:hAnsi="仿宋" w:cs="仿宋"/>
          <w:color w:val="auto"/>
          <w:szCs w:val="24"/>
          <w:highlight w:val="none"/>
        </w:rPr>
        <w:t>十、本项目招标文件公告期限为：</w:t>
      </w:r>
      <w:r>
        <w:rPr>
          <w:rFonts w:hint="eastAsia" w:ascii="仿宋" w:hAnsi="仿宋" w:cs="仿宋"/>
          <w:color w:val="auto"/>
          <w:szCs w:val="24"/>
          <w:highlight w:val="none"/>
          <w:u w:val="single"/>
        </w:rPr>
        <w:t>本公告发布之日起五个工作日。</w:t>
      </w:r>
    </w:p>
    <w:p w14:paraId="5CF04B7D">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十一、本采购项目政府采购意向公开的公告链接：</w:t>
      </w:r>
    </w:p>
    <w:p w14:paraId="72A41510">
      <w:pPr>
        <w:pStyle w:val="4"/>
        <w:spacing w:before="156" w:after="156"/>
        <w:ind w:firstLine="482"/>
        <w:rPr>
          <w:rStyle w:val="101"/>
          <w:rFonts w:hint="eastAsia" w:ascii="仿宋" w:hAnsi="仿宋" w:eastAsia="宋体" w:cs="仿宋"/>
          <w:color w:val="auto"/>
          <w:szCs w:val="24"/>
          <w:highlight w:val="none"/>
        </w:rPr>
      </w:pPr>
      <w:r>
        <w:rPr>
          <w:rStyle w:val="101"/>
          <w:rFonts w:hint="eastAsia" w:ascii="仿宋" w:hAnsi="仿宋" w:eastAsia="宋体" w:cs="仿宋"/>
          <w:color w:val="auto"/>
          <w:szCs w:val="24"/>
          <w:highlight w:val="none"/>
        </w:rPr>
        <w:fldChar w:fldCharType="begin"/>
      </w:r>
      <w:r>
        <w:rPr>
          <w:rStyle w:val="101"/>
          <w:rFonts w:hint="eastAsia" w:ascii="仿宋" w:hAnsi="仿宋" w:eastAsia="宋体" w:cs="仿宋"/>
          <w:color w:val="auto"/>
          <w:szCs w:val="24"/>
          <w:highlight w:val="none"/>
        </w:rPr>
        <w:instrText xml:space="preserve"> HYPERLINK "https://zfcg.czt.zj.gov.cn/site/detail?parentId=600007&amp;articleId=fB8WZgU3XTmGZXGAxoSwcQ%3D%3D" </w:instrText>
      </w:r>
      <w:r>
        <w:rPr>
          <w:rStyle w:val="101"/>
          <w:rFonts w:hint="eastAsia" w:ascii="仿宋" w:hAnsi="仿宋" w:eastAsia="宋体" w:cs="仿宋"/>
          <w:color w:val="auto"/>
          <w:szCs w:val="24"/>
          <w:highlight w:val="none"/>
        </w:rPr>
        <w:fldChar w:fldCharType="separate"/>
      </w:r>
      <w:r>
        <w:rPr>
          <w:rStyle w:val="101"/>
          <w:rFonts w:hint="eastAsia" w:ascii="仿宋" w:hAnsi="仿宋" w:eastAsia="宋体" w:cs="仿宋"/>
          <w:color w:val="auto"/>
          <w:szCs w:val="24"/>
          <w:highlight w:val="none"/>
        </w:rPr>
        <w:t>https://zfcg.czt.zj.gov.cn/site/detail?parentId=600007&amp;articleId=fB8WZgU3XTmGZXGAxoSwcQ%3D%3D</w:t>
      </w:r>
      <w:r>
        <w:rPr>
          <w:rStyle w:val="101"/>
          <w:rFonts w:hint="eastAsia" w:ascii="仿宋" w:hAnsi="仿宋" w:eastAsia="宋体" w:cs="仿宋"/>
          <w:color w:val="auto"/>
          <w:szCs w:val="24"/>
          <w:highlight w:val="none"/>
        </w:rPr>
        <w:fldChar w:fldCharType="end"/>
      </w:r>
    </w:p>
    <w:p w14:paraId="782CCE6B">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十二、其他补充事宜</w:t>
      </w:r>
    </w:p>
    <w:p w14:paraId="6FCC06CF">
      <w:pPr>
        <w:numPr>
          <w:ilvl w:val="0"/>
          <w:numId w:val="12"/>
        </w:numPr>
        <w:tabs>
          <w:tab w:val="left" w:pos="0"/>
          <w:tab w:val="clear" w:pos="420"/>
        </w:tabs>
        <w:ind w:firstLine="480" w:firstLineChars="0"/>
        <w:rPr>
          <w:rFonts w:hint="eastAsia" w:ascii="仿宋" w:hAnsi="仿宋" w:cs="仿宋"/>
          <w:color w:val="auto"/>
          <w:szCs w:val="24"/>
          <w:highlight w:val="none"/>
        </w:rPr>
      </w:pPr>
      <w:r>
        <w:rPr>
          <w:rFonts w:hint="eastAsia" w:ascii="仿宋" w:hAnsi="仿宋" w:cs="仿宋"/>
          <w:color w:val="auto"/>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E8109DF">
      <w:pPr>
        <w:numPr>
          <w:ilvl w:val="0"/>
          <w:numId w:val="12"/>
        </w:numPr>
        <w:tabs>
          <w:tab w:val="left" w:pos="0"/>
          <w:tab w:val="clear" w:pos="420"/>
        </w:tabs>
        <w:ind w:firstLine="480" w:firstLineChars="0"/>
        <w:rPr>
          <w:rFonts w:hint="eastAsia" w:ascii="仿宋" w:hAnsi="仿宋" w:cs="仿宋"/>
          <w:color w:val="auto"/>
          <w:szCs w:val="24"/>
          <w:highlight w:val="none"/>
        </w:rPr>
      </w:pPr>
      <w:r>
        <w:rPr>
          <w:rFonts w:hint="eastAsia" w:ascii="仿宋" w:hAnsi="仿宋" w:cs="仿宋"/>
          <w:color w:val="auto"/>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680ED5">
      <w:pPr>
        <w:numPr>
          <w:ilvl w:val="0"/>
          <w:numId w:val="12"/>
        </w:numPr>
        <w:tabs>
          <w:tab w:val="left" w:pos="0"/>
          <w:tab w:val="clear" w:pos="420"/>
        </w:tabs>
        <w:ind w:firstLine="480" w:firstLineChars="0"/>
        <w:rPr>
          <w:rFonts w:hint="eastAsia" w:ascii="仿宋" w:hAnsi="仿宋" w:cs="仿宋"/>
          <w:color w:val="auto"/>
          <w:szCs w:val="24"/>
          <w:highlight w:val="none"/>
        </w:rPr>
      </w:pPr>
      <w:r>
        <w:rPr>
          <w:rFonts w:hint="eastAsia" w:ascii="仿宋" w:hAnsi="仿宋" w:cs="仿宋"/>
          <w:color w:val="auto"/>
          <w:szCs w:val="24"/>
          <w:highlight w:val="none"/>
        </w:rPr>
        <w:t>供应商认为采购文件使自己的权益受到损害的，可以自获取采购文件之日或者采购</w:t>
      </w:r>
      <w:r>
        <w:rPr>
          <w:rFonts w:hint="eastAsia" w:ascii="仿宋" w:hAnsi="仿宋" w:cs="仿宋"/>
          <w:b/>
          <w:bCs/>
          <w:color w:val="auto"/>
          <w:szCs w:val="24"/>
          <w:highlight w:val="none"/>
        </w:rPr>
        <w:t>公告期限届满之日（公告期限届满后获取采购文件的，以公告期限届满之日为准）起7个工作日内</w:t>
      </w:r>
      <w:r>
        <w:rPr>
          <w:rFonts w:hint="eastAsia" w:ascii="仿宋" w:hAnsi="仿宋" w:cs="仿宋"/>
          <w:color w:val="auto"/>
          <w:szCs w:val="24"/>
          <w:highlight w:val="none"/>
        </w:rPr>
        <w:t>，</w:t>
      </w:r>
      <w:r>
        <w:rPr>
          <w:rFonts w:hint="eastAsia" w:ascii="仿宋" w:hAnsi="仿宋" w:cs="仿宋"/>
          <w:b/>
          <w:bCs/>
          <w:color w:val="auto"/>
          <w:szCs w:val="24"/>
          <w:highlight w:val="none"/>
        </w:rPr>
        <w:t>对采购文件需求的以书面形式向采购人提出质疑，对其他内容的以书面形式向采购人和采购代理机构提出质疑。</w:t>
      </w:r>
      <w:r>
        <w:rPr>
          <w:rFonts w:hint="eastAsia" w:ascii="仿宋" w:hAnsi="仿宋" w:cs="仿宋"/>
          <w:color w:val="auto"/>
          <w:szCs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DA99E8">
      <w:pPr>
        <w:numPr>
          <w:ilvl w:val="0"/>
          <w:numId w:val="12"/>
        </w:numPr>
        <w:tabs>
          <w:tab w:val="left" w:pos="0"/>
          <w:tab w:val="clear" w:pos="420"/>
        </w:tabs>
        <w:wordWrap w:val="0"/>
        <w:ind w:left="0" w:firstLine="482"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本采购项目，中标单位与采购人签订的政府采购合同适用于杭州市富阳区政府采购贷款政策，简称“政采贷”，具体内容可参阅《富阳区“政采贷”办理指引》http://www.fuyang.gov.cn/art/2022/4/6/art_1228923243_59258040.html</w:t>
      </w:r>
    </w:p>
    <w:p w14:paraId="1D1EC1D3">
      <w:pPr>
        <w:numPr>
          <w:ilvl w:val="0"/>
          <w:numId w:val="12"/>
        </w:numPr>
        <w:tabs>
          <w:tab w:val="left" w:pos="0"/>
          <w:tab w:val="clear" w:pos="420"/>
        </w:tabs>
        <w:ind w:firstLine="480" w:firstLineChars="0"/>
        <w:rPr>
          <w:rFonts w:hint="eastAsia" w:ascii="仿宋" w:hAnsi="仿宋" w:cs="仿宋"/>
          <w:color w:val="auto"/>
          <w:szCs w:val="24"/>
          <w:highlight w:val="none"/>
        </w:rPr>
      </w:pPr>
      <w:r>
        <w:rPr>
          <w:rFonts w:hint="eastAsia" w:ascii="仿宋" w:hAnsi="仿宋" w:cs="仿宋"/>
          <w:color w:val="auto"/>
          <w:szCs w:val="24"/>
          <w:highlight w:val="none"/>
        </w:rPr>
        <w:t>落实政府采购政策：包括保护环境、节约能源、支持创新、促进中小企业发展等。详见招标文件投标人须知。</w:t>
      </w:r>
    </w:p>
    <w:p w14:paraId="3A5FAA30">
      <w:pPr>
        <w:numPr>
          <w:ilvl w:val="0"/>
          <w:numId w:val="12"/>
        </w:numPr>
        <w:tabs>
          <w:tab w:val="left" w:pos="0"/>
          <w:tab w:val="clear" w:pos="420"/>
        </w:tabs>
        <w:ind w:firstLine="482" w:firstLineChars="0"/>
        <w:rPr>
          <w:rFonts w:hint="eastAsia" w:ascii="仿宋" w:hAnsi="仿宋" w:cs="仿宋"/>
          <w:b/>
          <w:bCs/>
          <w:color w:val="auto"/>
          <w:szCs w:val="24"/>
          <w:highlight w:val="none"/>
        </w:rPr>
      </w:pPr>
      <w:r>
        <w:rPr>
          <w:rFonts w:hint="eastAsia" w:ascii="仿宋" w:hAnsi="仿宋" w:cs="仿宋"/>
          <w:b/>
          <w:bCs/>
          <w:color w:val="auto"/>
          <w:szCs w:val="24"/>
          <w:highlight w:val="none"/>
        </w:rPr>
        <w:t>特别提醒：因本项目公开招标文件内容有较大修改，请各投标人高度重视，严格按照招标文件要求编制投标文件。</w:t>
      </w:r>
    </w:p>
    <w:p w14:paraId="693ADEE6">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十三、业务咨询</w:t>
      </w:r>
    </w:p>
    <w:p w14:paraId="18DAFB7E">
      <w:pPr>
        <w:ind w:firstLine="480"/>
        <w:rPr>
          <w:rFonts w:hint="eastAsia" w:ascii="仿宋" w:hAnsi="仿宋" w:cs="仿宋"/>
          <w:color w:val="auto"/>
          <w:szCs w:val="24"/>
          <w:highlight w:val="none"/>
        </w:rPr>
      </w:pPr>
      <w:r>
        <w:rPr>
          <w:rFonts w:hint="eastAsia" w:ascii="仿宋" w:hAnsi="仿宋" w:cs="仿宋"/>
          <w:color w:val="auto"/>
          <w:szCs w:val="24"/>
          <w:highlight w:val="none"/>
        </w:rPr>
        <w:t>对本次招标提出询问、质疑、投诉，请按以下方式联系：　　　　　　　　　　　　</w:t>
      </w:r>
    </w:p>
    <w:p w14:paraId="52335E5A">
      <w:pPr>
        <w:numPr>
          <w:ilvl w:val="0"/>
          <w:numId w:val="13"/>
        </w:numPr>
        <w:tabs>
          <w:tab w:val="left" w:pos="0"/>
          <w:tab w:val="clear" w:pos="420"/>
        </w:tabs>
        <w:spacing w:before="156" w:beforeLines="50"/>
        <w:ind w:firstLine="480"/>
        <w:rPr>
          <w:rFonts w:hint="eastAsia" w:ascii="仿宋" w:hAnsi="仿宋" w:cs="仿宋"/>
          <w:color w:val="auto"/>
          <w:szCs w:val="24"/>
          <w:highlight w:val="none"/>
        </w:rPr>
      </w:pPr>
      <w:r>
        <w:rPr>
          <w:rFonts w:hint="eastAsia" w:ascii="仿宋" w:hAnsi="仿宋" w:cs="仿宋"/>
          <w:color w:val="auto"/>
          <w:szCs w:val="24"/>
          <w:highlight w:val="none"/>
        </w:rPr>
        <w:t>采购人信息</w:t>
      </w:r>
    </w:p>
    <w:p w14:paraId="3671B4CA">
      <w:pPr>
        <w:ind w:firstLine="480"/>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名     称：</w:t>
      </w:r>
      <w:r>
        <w:rPr>
          <w:rFonts w:hint="eastAsia" w:ascii="仿宋" w:hAnsi="仿宋" w:cs="仿宋"/>
          <w:color w:val="auto"/>
          <w:szCs w:val="24"/>
          <w:highlight w:val="none"/>
          <w:lang w:eastAsia="zh-CN"/>
        </w:rPr>
        <w:t xml:space="preserve">杭州市富阳区第二人民医院医疗卫生服务共同体 </w:t>
      </w:r>
    </w:p>
    <w:p w14:paraId="2CE890CA">
      <w:pPr>
        <w:ind w:firstLine="480"/>
        <w:rPr>
          <w:rFonts w:hint="eastAsia" w:ascii="仿宋" w:hAnsi="仿宋" w:eastAsia="仿宋" w:cs="仿宋"/>
          <w:color w:val="auto"/>
          <w:sz w:val="27"/>
          <w:szCs w:val="27"/>
          <w:highlight w:val="none"/>
          <w:lang w:eastAsia="zh-CN"/>
        </w:rPr>
      </w:pPr>
      <w:r>
        <w:rPr>
          <w:rFonts w:hint="eastAsia" w:ascii="仿宋" w:hAnsi="仿宋" w:cs="仿宋"/>
          <w:color w:val="auto"/>
          <w:highlight w:val="none"/>
        </w:rPr>
        <w:t>地    址：</w:t>
      </w:r>
      <w:r>
        <w:rPr>
          <w:rFonts w:hint="eastAsia" w:ascii="仿宋" w:hAnsi="仿宋" w:cs="仿宋"/>
          <w:color w:val="auto"/>
          <w:szCs w:val="24"/>
          <w:highlight w:val="none"/>
          <w:lang w:val="en-US" w:eastAsia="zh-CN"/>
        </w:rPr>
        <w:t>杭州市富阳区新登镇登城北路71号</w:t>
      </w:r>
    </w:p>
    <w:p w14:paraId="5D79E4AA">
      <w:pPr>
        <w:spacing w:line="360" w:lineRule="auto"/>
        <w:ind w:firstLine="480"/>
        <w:rPr>
          <w:rFonts w:hint="eastAsia" w:ascii="仿宋" w:hAnsi="仿宋" w:cs="仿宋"/>
          <w:color w:val="auto"/>
          <w:highlight w:val="none"/>
        </w:rPr>
      </w:pPr>
      <w:r>
        <w:rPr>
          <w:rFonts w:hint="eastAsia" w:ascii="仿宋" w:hAnsi="仿宋" w:cs="仿宋"/>
          <w:color w:val="auto"/>
          <w:highlight w:val="none"/>
        </w:rPr>
        <w:t>传    真 ：/</w:t>
      </w:r>
    </w:p>
    <w:p w14:paraId="630F1A20">
      <w:pPr>
        <w:spacing w:line="360" w:lineRule="auto"/>
        <w:ind w:firstLine="480"/>
        <w:rPr>
          <w:rFonts w:hint="eastAsia" w:ascii="仿宋" w:hAnsi="仿宋" w:eastAsia="仿宋" w:cs="仿宋"/>
          <w:color w:val="auto"/>
          <w:highlight w:val="none"/>
          <w:lang w:val="en-US" w:eastAsia="zh-CN"/>
        </w:rPr>
      </w:pPr>
      <w:r>
        <w:rPr>
          <w:rFonts w:hint="eastAsia" w:ascii="仿宋" w:hAnsi="仿宋" w:cs="仿宋"/>
          <w:color w:val="auto"/>
          <w:highlight w:val="none"/>
        </w:rPr>
        <w:t>项目联系人（询问）：</w:t>
      </w:r>
      <w:r>
        <w:rPr>
          <w:rFonts w:hint="eastAsia" w:ascii="仿宋" w:hAnsi="仿宋" w:cs="仿宋"/>
          <w:color w:val="auto"/>
          <w:highlight w:val="none"/>
          <w:lang w:val="en-US" w:eastAsia="zh-CN"/>
        </w:rPr>
        <w:t>方艳春</w:t>
      </w:r>
    </w:p>
    <w:p w14:paraId="24107A09">
      <w:pPr>
        <w:spacing w:line="360" w:lineRule="auto"/>
        <w:ind w:firstLine="480"/>
        <w:rPr>
          <w:rFonts w:hint="default" w:ascii="仿宋" w:hAnsi="仿宋" w:eastAsia="仿宋" w:cs="仿宋"/>
          <w:color w:val="auto"/>
          <w:highlight w:val="none"/>
          <w:lang w:val="en-US" w:eastAsia="zh-CN"/>
        </w:rPr>
      </w:pPr>
      <w:r>
        <w:rPr>
          <w:rFonts w:hint="eastAsia" w:ascii="仿宋" w:hAnsi="仿宋" w:cs="仿宋"/>
          <w:color w:val="auto"/>
          <w:highlight w:val="none"/>
        </w:rPr>
        <w:t>项目联系方式（询问）：</w:t>
      </w:r>
      <w:r>
        <w:rPr>
          <w:rFonts w:hint="eastAsia" w:ascii="仿宋" w:hAnsi="仿宋" w:cs="仿宋"/>
          <w:color w:val="auto"/>
          <w:highlight w:val="none"/>
          <w:lang w:val="en-US" w:eastAsia="zh-CN"/>
        </w:rPr>
        <w:t>0571-58988078</w:t>
      </w:r>
    </w:p>
    <w:p w14:paraId="47C2ED1E">
      <w:pPr>
        <w:spacing w:line="360" w:lineRule="auto"/>
        <w:ind w:firstLine="480"/>
        <w:rPr>
          <w:rFonts w:hint="eastAsia" w:ascii="仿宋" w:hAnsi="仿宋" w:eastAsia="仿宋" w:cs="仿宋"/>
          <w:color w:val="auto"/>
          <w:highlight w:val="none"/>
          <w:lang w:val="en-US" w:eastAsia="zh-CN"/>
        </w:rPr>
      </w:pPr>
      <w:r>
        <w:rPr>
          <w:rFonts w:hint="eastAsia" w:ascii="仿宋" w:hAnsi="仿宋" w:cs="仿宋"/>
          <w:color w:val="auto"/>
          <w:highlight w:val="none"/>
        </w:rPr>
        <w:t>质疑联系人：方水群</w:t>
      </w:r>
      <w:r>
        <w:rPr>
          <w:rFonts w:hint="eastAsia" w:ascii="仿宋" w:hAnsi="仿宋" w:cs="仿宋"/>
          <w:color w:val="auto"/>
          <w:highlight w:val="none"/>
          <w:lang w:val="en-US" w:eastAsia="zh-CN"/>
        </w:rPr>
        <w:t xml:space="preserve"> </w:t>
      </w:r>
    </w:p>
    <w:p w14:paraId="09655FA3">
      <w:pPr>
        <w:spacing w:line="360" w:lineRule="auto"/>
        <w:ind w:firstLine="480"/>
        <w:rPr>
          <w:rFonts w:hint="eastAsia" w:ascii="仿宋" w:hAnsi="仿宋" w:cs="仿宋"/>
          <w:color w:val="auto"/>
          <w:highlight w:val="none"/>
          <w:lang w:val="en-US" w:eastAsia="zh-CN"/>
        </w:rPr>
      </w:pPr>
      <w:r>
        <w:rPr>
          <w:rFonts w:hint="eastAsia" w:ascii="仿宋" w:hAnsi="仿宋" w:cs="仿宋"/>
          <w:color w:val="auto"/>
          <w:highlight w:val="none"/>
        </w:rPr>
        <w:t>质疑联系方式：13968178376</w:t>
      </w:r>
      <w:r>
        <w:rPr>
          <w:rFonts w:hint="eastAsia" w:ascii="仿宋" w:hAnsi="仿宋" w:cs="仿宋"/>
          <w:color w:val="auto"/>
          <w:highlight w:val="none"/>
          <w:lang w:val="en-US" w:eastAsia="zh-CN"/>
        </w:rPr>
        <w:t xml:space="preserve"> </w:t>
      </w:r>
    </w:p>
    <w:p w14:paraId="05F33CA1">
      <w:pPr>
        <w:pStyle w:val="87"/>
        <w:ind w:left="0" w:leftChars="0" w:firstLine="0" w:firstLineChars="0"/>
        <w:rPr>
          <w:rFonts w:hint="eastAsia"/>
          <w:color w:val="auto"/>
          <w:highlight w:val="none"/>
          <w:lang w:val="en-US" w:eastAsia="zh-CN"/>
        </w:rPr>
      </w:pPr>
    </w:p>
    <w:p w14:paraId="0276DB25">
      <w:pPr>
        <w:numPr>
          <w:ilvl w:val="0"/>
          <w:numId w:val="13"/>
        </w:numPr>
        <w:tabs>
          <w:tab w:val="left" w:pos="0"/>
          <w:tab w:val="clear" w:pos="420"/>
        </w:tabs>
        <w:spacing w:before="156" w:beforeLines="50"/>
        <w:ind w:firstLine="480"/>
        <w:rPr>
          <w:rFonts w:hint="eastAsia" w:ascii="仿宋" w:hAnsi="仿宋" w:cs="仿宋"/>
          <w:color w:val="auto"/>
          <w:szCs w:val="24"/>
          <w:highlight w:val="none"/>
        </w:rPr>
      </w:pPr>
      <w:r>
        <w:rPr>
          <w:rFonts w:hint="eastAsia" w:ascii="仿宋" w:hAnsi="仿宋" w:cs="仿宋"/>
          <w:color w:val="auto"/>
          <w:szCs w:val="24"/>
          <w:highlight w:val="none"/>
        </w:rPr>
        <w:t> 采购代理机构信息</w:t>
      </w:r>
    </w:p>
    <w:p w14:paraId="57005E8C">
      <w:pPr>
        <w:spacing w:line="360" w:lineRule="auto"/>
        <w:ind w:firstLine="480"/>
        <w:rPr>
          <w:rFonts w:hint="eastAsia" w:ascii="仿宋" w:hAnsi="仿宋" w:cs="仿宋"/>
          <w:color w:val="auto"/>
          <w:highlight w:val="none"/>
        </w:rPr>
      </w:pPr>
      <w:r>
        <w:rPr>
          <w:rFonts w:hint="eastAsia" w:ascii="仿宋" w:hAnsi="仿宋" w:cs="仿宋"/>
          <w:color w:val="auto"/>
          <w:szCs w:val="24"/>
          <w:highlight w:val="none"/>
        </w:rPr>
        <w:t>名     称： </w:t>
      </w:r>
      <w:r>
        <w:rPr>
          <w:rFonts w:hint="eastAsia" w:ascii="仿宋" w:hAnsi="仿宋" w:cs="仿宋"/>
          <w:color w:val="auto"/>
          <w:highlight w:val="none"/>
        </w:rPr>
        <w:t>浙江五石中正工程咨询有限公司</w:t>
      </w:r>
    </w:p>
    <w:p w14:paraId="313DAEA5">
      <w:pPr>
        <w:ind w:firstLine="480"/>
        <w:rPr>
          <w:rFonts w:hint="eastAsia" w:ascii="仿宋" w:hAnsi="仿宋" w:cs="仿宋"/>
          <w:color w:val="auto"/>
          <w:szCs w:val="24"/>
          <w:highlight w:val="none"/>
        </w:rPr>
      </w:pPr>
      <w:r>
        <w:rPr>
          <w:rFonts w:hint="eastAsia" w:ascii="仿宋" w:hAnsi="仿宋" w:cs="仿宋"/>
          <w:color w:val="auto"/>
          <w:highlight w:val="none"/>
        </w:rPr>
        <w:t>地    址：杭州市拱墅区白石路318号中国人力资源产业园北楼512室</w:t>
      </w:r>
    </w:p>
    <w:p w14:paraId="14EBAFAF">
      <w:pPr>
        <w:spacing w:line="360" w:lineRule="auto"/>
        <w:ind w:firstLine="480"/>
        <w:rPr>
          <w:rFonts w:hint="eastAsia" w:ascii="仿宋" w:hAnsi="仿宋" w:cs="仿宋"/>
          <w:color w:val="auto"/>
          <w:highlight w:val="none"/>
        </w:rPr>
      </w:pPr>
      <w:r>
        <w:rPr>
          <w:rFonts w:hint="eastAsia" w:ascii="仿宋" w:hAnsi="仿宋" w:cs="仿宋"/>
          <w:color w:val="auto"/>
          <w:highlight w:val="none"/>
        </w:rPr>
        <w:t>项目联系人（询问）：</w:t>
      </w:r>
      <w:r>
        <w:rPr>
          <w:rFonts w:hint="eastAsia" w:ascii="仿宋" w:hAnsi="仿宋" w:cs="仿宋"/>
          <w:bCs/>
          <w:color w:val="auto"/>
          <w:kern w:val="0"/>
          <w:highlight w:val="none"/>
        </w:rPr>
        <w:t>周景霞</w:t>
      </w:r>
    </w:p>
    <w:p w14:paraId="1B72384B">
      <w:pPr>
        <w:spacing w:line="360" w:lineRule="auto"/>
        <w:ind w:firstLine="480"/>
        <w:rPr>
          <w:rFonts w:hint="eastAsia" w:ascii="仿宋" w:hAnsi="仿宋" w:cs="仿宋"/>
          <w:color w:val="auto"/>
          <w:highlight w:val="none"/>
        </w:rPr>
      </w:pPr>
      <w:r>
        <w:rPr>
          <w:rFonts w:hint="eastAsia" w:ascii="仿宋" w:hAnsi="仿宋" w:cs="仿宋"/>
          <w:color w:val="auto"/>
          <w:highlight w:val="none"/>
        </w:rPr>
        <w:t>项目联系方式（询问）：0571-</w:t>
      </w:r>
      <w:r>
        <w:rPr>
          <w:rFonts w:hint="eastAsia" w:ascii="仿宋" w:hAnsi="仿宋" w:cs="仿宋"/>
          <w:bCs/>
          <w:color w:val="auto"/>
          <w:kern w:val="0"/>
          <w:highlight w:val="none"/>
        </w:rPr>
        <w:t>85373019</w:t>
      </w:r>
    </w:p>
    <w:p w14:paraId="604D8E4B">
      <w:pPr>
        <w:spacing w:line="360" w:lineRule="auto"/>
        <w:ind w:firstLine="480"/>
        <w:rPr>
          <w:rFonts w:hint="eastAsia" w:ascii="仿宋" w:hAnsi="仿宋" w:cs="仿宋"/>
          <w:color w:val="auto"/>
          <w:highlight w:val="none"/>
        </w:rPr>
      </w:pPr>
      <w:r>
        <w:rPr>
          <w:rFonts w:hint="eastAsia" w:ascii="仿宋" w:hAnsi="仿宋" w:cs="仿宋"/>
          <w:color w:val="auto"/>
          <w:highlight w:val="none"/>
        </w:rPr>
        <w:t>质疑联系人：陈梦莹</w:t>
      </w:r>
    </w:p>
    <w:p w14:paraId="50DD8872">
      <w:pPr>
        <w:ind w:firstLine="480"/>
        <w:rPr>
          <w:rFonts w:hint="eastAsia" w:ascii="仿宋" w:hAnsi="仿宋" w:cs="仿宋"/>
          <w:color w:val="auto"/>
          <w:szCs w:val="24"/>
          <w:highlight w:val="none"/>
        </w:rPr>
      </w:pPr>
      <w:r>
        <w:rPr>
          <w:rFonts w:hint="eastAsia" w:ascii="仿宋" w:hAnsi="仿宋" w:cs="仿宋"/>
          <w:color w:val="auto"/>
          <w:highlight w:val="none"/>
        </w:rPr>
        <w:t>质疑联系方式：0571-</w:t>
      </w:r>
      <w:r>
        <w:rPr>
          <w:rFonts w:hint="eastAsia" w:ascii="仿宋" w:hAnsi="仿宋" w:cs="仿宋"/>
          <w:bCs/>
          <w:color w:val="auto"/>
          <w:kern w:val="0"/>
          <w:highlight w:val="none"/>
        </w:rPr>
        <w:t>85340710</w:t>
      </w:r>
    </w:p>
    <w:p w14:paraId="75A1414E">
      <w:pPr>
        <w:ind w:firstLine="480"/>
        <w:rPr>
          <w:rFonts w:hint="eastAsia" w:ascii="仿宋" w:hAnsi="仿宋" w:cs="仿宋"/>
          <w:color w:val="auto"/>
          <w:highlight w:val="none"/>
        </w:rPr>
      </w:pPr>
    </w:p>
    <w:p w14:paraId="6446212F">
      <w:pPr>
        <w:ind w:firstLine="480"/>
        <w:rPr>
          <w:rFonts w:hint="eastAsia" w:ascii="仿宋" w:hAnsi="仿宋" w:cs="仿宋"/>
          <w:color w:val="auto"/>
          <w:highlight w:val="none"/>
        </w:rPr>
      </w:pPr>
      <w:r>
        <w:rPr>
          <w:rFonts w:hint="eastAsia" w:ascii="仿宋" w:hAnsi="仿宋" w:cs="仿宋"/>
          <w:color w:val="auto"/>
          <w:highlight w:val="none"/>
        </w:rPr>
        <w:t>3.同级政府采购监督管理部门信息</w:t>
      </w:r>
    </w:p>
    <w:p w14:paraId="2ED107CE">
      <w:pPr>
        <w:ind w:firstLine="480"/>
        <w:rPr>
          <w:rFonts w:hint="eastAsia" w:ascii="仿宋" w:hAnsi="仿宋" w:cs="仿宋"/>
          <w:color w:val="auto"/>
          <w:highlight w:val="none"/>
        </w:rPr>
      </w:pPr>
      <w:r>
        <w:rPr>
          <w:rFonts w:hint="eastAsia" w:ascii="仿宋" w:hAnsi="仿宋" w:cs="仿宋"/>
          <w:color w:val="auto"/>
          <w:highlight w:val="none"/>
        </w:rPr>
        <w:t>名 称：杭州市富阳区财政局采监科、浙江省政府采购行政裁决服务中心（杭州）</w:t>
      </w:r>
    </w:p>
    <w:p w14:paraId="329B0ACA">
      <w:pPr>
        <w:ind w:firstLine="480"/>
        <w:rPr>
          <w:rFonts w:hint="eastAsia" w:ascii="仿宋" w:hAnsi="仿宋" w:cs="仿宋"/>
          <w:color w:val="auto"/>
          <w:highlight w:val="none"/>
        </w:rPr>
      </w:pPr>
      <w:r>
        <w:rPr>
          <w:rFonts w:hint="eastAsia" w:ascii="仿宋" w:hAnsi="仿宋" w:cs="仿宋"/>
          <w:color w:val="auto"/>
          <w:highlight w:val="none"/>
        </w:rPr>
        <w:t>地 址：杭州市上城区清泰街549号城建综合大楼11楼（快递仅限ems或顺丰） </w:t>
      </w:r>
    </w:p>
    <w:p w14:paraId="7C16C056">
      <w:pPr>
        <w:ind w:firstLine="480"/>
        <w:rPr>
          <w:rFonts w:hint="eastAsia" w:ascii="仿宋" w:hAnsi="仿宋" w:cs="仿宋"/>
          <w:color w:val="auto"/>
          <w:highlight w:val="none"/>
        </w:rPr>
      </w:pPr>
      <w:r>
        <w:rPr>
          <w:rFonts w:hint="eastAsia" w:ascii="仿宋" w:hAnsi="仿宋" w:cs="仿宋"/>
          <w:color w:val="auto"/>
          <w:highlight w:val="none"/>
        </w:rPr>
        <w:t>传 真：/</w:t>
      </w:r>
    </w:p>
    <w:p w14:paraId="791553F9">
      <w:pPr>
        <w:ind w:firstLine="480"/>
        <w:rPr>
          <w:rFonts w:hint="eastAsia" w:ascii="仿宋" w:hAnsi="仿宋" w:cs="仿宋"/>
          <w:color w:val="auto"/>
          <w:highlight w:val="none"/>
        </w:rPr>
      </w:pPr>
      <w:r>
        <w:rPr>
          <w:rFonts w:hint="eastAsia" w:ascii="仿宋" w:hAnsi="仿宋" w:cs="仿宋"/>
          <w:color w:val="auto"/>
          <w:highlight w:val="none"/>
        </w:rPr>
        <w:t>联系人 ：朱女士/王女士</w:t>
      </w:r>
    </w:p>
    <w:p w14:paraId="104766EA">
      <w:pPr>
        <w:ind w:firstLine="480"/>
        <w:rPr>
          <w:rFonts w:hint="eastAsia" w:ascii="仿宋" w:hAnsi="仿宋" w:cs="仿宋"/>
          <w:color w:val="auto"/>
          <w:highlight w:val="none"/>
        </w:rPr>
      </w:pPr>
      <w:r>
        <w:rPr>
          <w:rFonts w:hint="eastAsia" w:ascii="仿宋" w:hAnsi="仿宋" w:cs="仿宋"/>
          <w:color w:val="auto"/>
          <w:highlight w:val="none"/>
        </w:rPr>
        <w:t>监督投诉电话：0571-87227671、87800218</w:t>
      </w:r>
    </w:p>
    <w:p w14:paraId="101875A5">
      <w:pPr>
        <w:pStyle w:val="39"/>
        <w:ind w:firstLine="400"/>
        <w:rPr>
          <w:color w:val="auto"/>
          <w:highlight w:val="none"/>
        </w:rPr>
      </w:pPr>
    </w:p>
    <w:p w14:paraId="405FA258">
      <w:pPr>
        <w:tabs>
          <w:tab w:val="left" w:pos="420"/>
        </w:tabs>
        <w:ind w:firstLine="480"/>
        <w:rPr>
          <w:rFonts w:hint="eastAsia" w:ascii="仿宋" w:hAnsi="仿宋" w:cs="仿宋"/>
          <w:color w:val="auto"/>
          <w:highlight w:val="none"/>
        </w:rPr>
      </w:pPr>
      <w:r>
        <w:rPr>
          <w:rFonts w:hint="eastAsia" w:ascii="仿宋" w:hAnsi="仿宋" w:cs="仿宋"/>
          <w:color w:val="auto"/>
          <w:highlight w:val="none"/>
        </w:rPr>
        <w:t>4.浙江省本级、杭州市本级、拱墅区、富阳区政府采购项目投诉材料可寄送：浙江省政府采购行政裁决服务中心（杭州），地址：杭州市上城区清泰街549号城建综合大楼11楼，收件人：朱女士，电话：0571-87227671</w:t>
      </w:r>
    </w:p>
    <w:p w14:paraId="11218D98">
      <w:pPr>
        <w:tabs>
          <w:tab w:val="left" w:pos="42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5.若对项目采购电子交易系统操作有疑问，可登录政采云（https://www.zcygov.cn/），点击右侧咨询小采，获取采小蜜智能服务管家帮助，或拨打政采云服务热线400-881-7190获取热线服务帮助。</w:t>
      </w:r>
    </w:p>
    <w:p w14:paraId="79604626">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CA问题联系电话（人工）：汇信CA 400-888-4636；天谷CA 400-087-8198。</w:t>
      </w:r>
    </w:p>
    <w:p w14:paraId="4DE62145">
      <w:pPr>
        <w:snapToGrid w:val="0"/>
        <w:spacing w:before="156"/>
        <w:ind w:left="238" w:firstLine="480"/>
        <w:jc w:val="left"/>
        <w:rPr>
          <w:rFonts w:hint="eastAsia" w:ascii="仿宋" w:hAnsi="仿宋" w:cs="仿宋"/>
          <w:color w:val="auto"/>
          <w:szCs w:val="24"/>
          <w:highlight w:val="none"/>
        </w:rPr>
      </w:pPr>
    </w:p>
    <w:p w14:paraId="41274DBB">
      <w:pPr>
        <w:snapToGrid w:val="0"/>
        <w:spacing w:before="156"/>
        <w:ind w:left="238" w:firstLine="480"/>
        <w:jc w:val="right"/>
        <w:rPr>
          <w:rFonts w:hint="eastAsia" w:ascii="仿宋" w:hAnsi="仿宋" w:cs="仿宋"/>
          <w:color w:val="auto"/>
          <w:szCs w:val="24"/>
          <w:highlight w:val="none"/>
        </w:rPr>
      </w:pPr>
      <w:r>
        <w:rPr>
          <w:rFonts w:hint="eastAsia" w:ascii="仿宋" w:hAnsi="仿宋" w:cs="仿宋"/>
          <w:color w:val="auto"/>
          <w:szCs w:val="24"/>
          <w:highlight w:val="none"/>
        </w:rPr>
        <w:t>浙江五石中正工程咨询有限公司</w:t>
      </w:r>
    </w:p>
    <w:p w14:paraId="41F1508E">
      <w:pPr>
        <w:snapToGrid w:val="0"/>
        <w:spacing w:before="156"/>
        <w:ind w:left="238" w:right="480" w:firstLine="480"/>
        <w:jc w:val="right"/>
        <w:rPr>
          <w:rFonts w:hint="eastAsia" w:ascii="仿宋" w:hAnsi="仿宋" w:cs="仿宋"/>
          <w:color w:val="auto"/>
          <w:kern w:val="0"/>
          <w:szCs w:val="24"/>
          <w:highlight w:val="none"/>
        </w:rPr>
      </w:pPr>
      <w:r>
        <w:rPr>
          <w:rFonts w:hint="eastAsia" w:ascii="仿宋" w:hAnsi="仿宋" w:cs="仿宋"/>
          <w:color w:val="auto"/>
          <w:kern w:val="0"/>
          <w:szCs w:val="24"/>
          <w:highlight w:val="none"/>
        </w:rPr>
        <w:t>2025年</w:t>
      </w:r>
      <w:r>
        <w:rPr>
          <w:rFonts w:hint="eastAsia" w:ascii="仿宋" w:hAnsi="仿宋" w:cs="仿宋"/>
          <w:color w:val="auto"/>
          <w:kern w:val="0"/>
          <w:szCs w:val="24"/>
          <w:highlight w:val="none"/>
          <w:lang w:val="en-US" w:eastAsia="zh-CN"/>
        </w:rPr>
        <w:t>07</w:t>
      </w:r>
      <w:r>
        <w:rPr>
          <w:rFonts w:hint="eastAsia" w:ascii="仿宋" w:hAnsi="仿宋" w:cs="仿宋"/>
          <w:color w:val="auto"/>
          <w:kern w:val="0"/>
          <w:szCs w:val="24"/>
          <w:highlight w:val="none"/>
        </w:rPr>
        <w:t>月</w:t>
      </w:r>
      <w:r>
        <w:rPr>
          <w:rFonts w:hint="eastAsia" w:ascii="仿宋" w:hAnsi="仿宋" w:cs="仿宋"/>
          <w:color w:val="auto"/>
          <w:kern w:val="0"/>
          <w:szCs w:val="24"/>
          <w:highlight w:val="none"/>
          <w:lang w:val="en-US" w:eastAsia="zh-CN"/>
        </w:rPr>
        <w:t>15</w:t>
      </w:r>
      <w:r>
        <w:rPr>
          <w:rFonts w:hint="eastAsia" w:ascii="仿宋" w:hAnsi="仿宋" w:cs="仿宋"/>
          <w:color w:val="auto"/>
          <w:kern w:val="0"/>
          <w:szCs w:val="24"/>
          <w:highlight w:val="none"/>
        </w:rPr>
        <w:t>日</w:t>
      </w:r>
    </w:p>
    <w:p w14:paraId="4962F4D5">
      <w:pPr>
        <w:pStyle w:val="3"/>
        <w:rPr>
          <w:rFonts w:hint="eastAsia" w:ascii="黑体" w:hAnsi="宋体"/>
          <w:color w:val="auto"/>
          <w:szCs w:val="36"/>
          <w:highlight w:val="none"/>
        </w:rPr>
      </w:pPr>
      <w:r>
        <w:rPr>
          <w:rFonts w:hint="eastAsia" w:ascii="仿宋" w:hAnsi="仿宋" w:eastAsia="仿宋" w:cs="仿宋"/>
          <w:color w:val="auto"/>
          <w:sz w:val="24"/>
          <w:szCs w:val="24"/>
          <w:highlight w:val="none"/>
        </w:rPr>
        <w:br w:type="page"/>
      </w:r>
      <w:bookmarkStart w:id="5" w:name="_Toc25626"/>
      <w:bookmarkStart w:id="6" w:name="_Toc30984"/>
      <w:bookmarkStart w:id="7" w:name="_Toc15084"/>
      <w:bookmarkStart w:id="8" w:name="_Toc2273"/>
      <w:r>
        <w:rPr>
          <w:rFonts w:hint="eastAsia" w:ascii="黑体" w:hAnsi="宋体"/>
          <w:color w:val="auto"/>
          <w:szCs w:val="36"/>
          <w:highlight w:val="none"/>
        </w:rPr>
        <w:t>第二章  投标人须知</w:t>
      </w:r>
      <w:bookmarkEnd w:id="5"/>
      <w:bookmarkEnd w:id="6"/>
      <w:bookmarkEnd w:id="7"/>
      <w:bookmarkEnd w:id="8"/>
    </w:p>
    <w:p w14:paraId="0E30B80B">
      <w:pPr>
        <w:spacing w:line="240" w:lineRule="auto"/>
        <w:ind w:firstLine="600"/>
        <w:jc w:val="center"/>
        <w:rPr>
          <w:rFonts w:hint="eastAsia" w:ascii="黑体" w:hAnsi="宋体" w:eastAsia="黑体"/>
          <w:color w:val="auto"/>
          <w:sz w:val="30"/>
          <w:szCs w:val="30"/>
          <w:highlight w:val="none"/>
        </w:rPr>
      </w:pPr>
      <w:r>
        <w:rPr>
          <w:rFonts w:hint="eastAsia" w:ascii="黑体" w:hAnsi="宋体" w:eastAsia="黑体"/>
          <w:color w:val="auto"/>
          <w:sz w:val="30"/>
          <w:szCs w:val="30"/>
          <w:highlight w:val="none"/>
        </w:rPr>
        <w:t>前附表</w:t>
      </w:r>
    </w:p>
    <w:tbl>
      <w:tblPr>
        <w:tblStyle w:val="88"/>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097"/>
        <w:gridCol w:w="1350"/>
        <w:gridCol w:w="2020"/>
      </w:tblGrid>
      <w:tr w14:paraId="43DD1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497B2618">
            <w:pPr>
              <w:adjustRightInd w:val="0"/>
              <w:spacing w:line="240" w:lineRule="auto"/>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序号</w:t>
            </w:r>
          </w:p>
        </w:tc>
        <w:tc>
          <w:tcPr>
            <w:tcW w:w="8971" w:type="dxa"/>
            <w:gridSpan w:val="4"/>
            <w:noWrap/>
            <w:vAlign w:val="center"/>
          </w:tcPr>
          <w:p w14:paraId="668BAF8D">
            <w:pPr>
              <w:adjustRightInd w:val="0"/>
              <w:spacing w:line="240" w:lineRule="auto"/>
              <w:ind w:firstLine="482"/>
              <w:jc w:val="center"/>
              <w:rPr>
                <w:rFonts w:hint="eastAsia" w:ascii="仿宋" w:hAnsi="仿宋" w:cs="仿宋"/>
                <w:b/>
                <w:bCs/>
                <w:color w:val="auto"/>
                <w:szCs w:val="24"/>
                <w:highlight w:val="none"/>
              </w:rPr>
            </w:pPr>
            <w:r>
              <w:rPr>
                <w:rFonts w:hint="eastAsia" w:ascii="仿宋" w:hAnsi="仿宋" w:cs="仿宋"/>
                <w:b/>
                <w:bCs/>
                <w:color w:val="auto"/>
                <w:szCs w:val="24"/>
                <w:highlight w:val="none"/>
              </w:rPr>
              <w:t>内容说明及要求</w:t>
            </w:r>
          </w:p>
        </w:tc>
      </w:tr>
      <w:tr w14:paraId="71A73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289CA86F">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w:t>
            </w:r>
          </w:p>
        </w:tc>
        <w:tc>
          <w:tcPr>
            <w:tcW w:w="1504" w:type="dxa"/>
            <w:noWrap/>
            <w:vAlign w:val="center"/>
          </w:tcPr>
          <w:p w14:paraId="2640999C">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项目名称</w:t>
            </w:r>
          </w:p>
        </w:tc>
        <w:tc>
          <w:tcPr>
            <w:tcW w:w="4097" w:type="dxa"/>
            <w:noWrap/>
            <w:vAlign w:val="center"/>
          </w:tcPr>
          <w:p w14:paraId="22E786FF">
            <w:pPr>
              <w:spacing w:line="240" w:lineRule="auto"/>
              <w:ind w:firstLine="0" w:firstLineChars="0"/>
              <w:jc w:val="left"/>
              <w:rPr>
                <w:rFonts w:hint="eastAsia" w:ascii="仿宋" w:hAnsi="仿宋" w:eastAsia="仿宋" w:cs="仿宋"/>
                <w:bCs/>
                <w:color w:val="auto"/>
                <w:szCs w:val="24"/>
                <w:highlight w:val="none"/>
                <w:lang w:eastAsia="zh-CN"/>
              </w:rPr>
            </w:pPr>
            <w:r>
              <w:rPr>
                <w:rFonts w:hint="eastAsia" w:ascii="仿宋" w:hAnsi="仿宋" w:cs="仿宋"/>
                <w:bCs/>
                <w:color w:val="auto"/>
                <w:szCs w:val="24"/>
                <w:highlight w:val="none"/>
                <w:lang w:eastAsia="zh-CN"/>
              </w:rPr>
              <w:t>杭州市富阳区第二人民医院医共体检验项目外送检测服务项目（重新招标）</w:t>
            </w:r>
          </w:p>
        </w:tc>
        <w:tc>
          <w:tcPr>
            <w:tcW w:w="1350" w:type="dxa"/>
            <w:noWrap/>
            <w:vAlign w:val="center"/>
          </w:tcPr>
          <w:p w14:paraId="0FA14FE2">
            <w:pPr>
              <w:spacing w:line="240" w:lineRule="auto"/>
              <w:ind w:firstLine="0" w:firstLineChars="0"/>
              <w:jc w:val="center"/>
              <w:rPr>
                <w:rFonts w:hint="eastAsia" w:ascii="仿宋" w:hAnsi="仿宋" w:cs="仿宋"/>
                <w:bCs/>
                <w:color w:val="auto"/>
                <w:szCs w:val="24"/>
                <w:highlight w:val="none"/>
              </w:rPr>
            </w:pPr>
            <w:r>
              <w:rPr>
                <w:rFonts w:hint="eastAsia" w:ascii="仿宋" w:hAnsi="仿宋" w:cs="仿宋"/>
                <w:b/>
                <w:color w:val="auto"/>
                <w:szCs w:val="24"/>
                <w:highlight w:val="none"/>
              </w:rPr>
              <w:t>项目编号</w:t>
            </w:r>
          </w:p>
        </w:tc>
        <w:tc>
          <w:tcPr>
            <w:tcW w:w="2020" w:type="dxa"/>
            <w:noWrap/>
            <w:vAlign w:val="center"/>
          </w:tcPr>
          <w:p w14:paraId="5AEC4FF1">
            <w:pPr>
              <w:spacing w:line="240" w:lineRule="auto"/>
              <w:ind w:firstLine="0" w:firstLineChars="0"/>
              <w:jc w:val="left"/>
              <w:rPr>
                <w:rFonts w:hint="eastAsia" w:ascii="仿宋" w:hAnsi="仿宋" w:eastAsia="仿宋" w:cs="仿宋"/>
                <w:bCs/>
                <w:color w:val="auto"/>
                <w:szCs w:val="24"/>
                <w:highlight w:val="none"/>
                <w:lang w:eastAsia="zh-CN"/>
              </w:rPr>
            </w:pPr>
            <w:r>
              <w:rPr>
                <w:rFonts w:hint="eastAsia" w:ascii="仿宋" w:hAnsi="仿宋" w:cs="仿宋"/>
                <w:bCs/>
                <w:color w:val="auto"/>
                <w:szCs w:val="24"/>
                <w:highlight w:val="none"/>
                <w:lang w:eastAsia="zh-CN"/>
              </w:rPr>
              <w:t>ZJWS2025-FYEY02-1</w:t>
            </w:r>
          </w:p>
        </w:tc>
      </w:tr>
      <w:tr w14:paraId="15B27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1731C473">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w:t>
            </w:r>
          </w:p>
        </w:tc>
        <w:tc>
          <w:tcPr>
            <w:tcW w:w="1504" w:type="dxa"/>
            <w:noWrap/>
            <w:vAlign w:val="center"/>
          </w:tcPr>
          <w:p w14:paraId="5883DC53">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采购人</w:t>
            </w:r>
          </w:p>
        </w:tc>
        <w:tc>
          <w:tcPr>
            <w:tcW w:w="7467" w:type="dxa"/>
            <w:gridSpan w:val="3"/>
            <w:noWrap/>
            <w:vAlign w:val="center"/>
          </w:tcPr>
          <w:p w14:paraId="2ACD29CB">
            <w:pPr>
              <w:spacing w:line="240" w:lineRule="auto"/>
              <w:ind w:firstLine="0" w:firstLineChars="0"/>
              <w:jc w:val="left"/>
              <w:rPr>
                <w:rFonts w:hint="eastAsia" w:ascii="仿宋" w:hAnsi="仿宋" w:cs="仿宋"/>
                <w:color w:val="auto"/>
                <w:szCs w:val="24"/>
                <w:highlight w:val="none"/>
              </w:rPr>
            </w:pPr>
            <w:r>
              <w:rPr>
                <w:rFonts w:hint="eastAsia" w:ascii="仿宋" w:hAnsi="仿宋" w:cs="仿宋"/>
                <w:bCs/>
                <w:color w:val="auto"/>
                <w:szCs w:val="24"/>
                <w:highlight w:val="none"/>
              </w:rPr>
              <w:t>采购单位：</w:t>
            </w:r>
            <w:r>
              <w:rPr>
                <w:rFonts w:hint="eastAsia" w:ascii="仿宋" w:hAnsi="仿宋" w:cs="仿宋"/>
                <w:bCs/>
                <w:color w:val="auto"/>
                <w:szCs w:val="24"/>
                <w:highlight w:val="none"/>
                <w:lang w:eastAsia="zh-CN"/>
              </w:rPr>
              <w:t xml:space="preserve">杭州市富阳区第二人民医院医疗卫生服务共同体 </w:t>
            </w:r>
          </w:p>
        </w:tc>
      </w:tr>
      <w:tr w14:paraId="40B2B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ign w:val="center"/>
          </w:tcPr>
          <w:p w14:paraId="048FA924">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3</w:t>
            </w:r>
          </w:p>
        </w:tc>
        <w:tc>
          <w:tcPr>
            <w:tcW w:w="1504" w:type="dxa"/>
            <w:noWrap/>
            <w:vAlign w:val="center"/>
          </w:tcPr>
          <w:p w14:paraId="18D1605F">
            <w:pPr>
              <w:spacing w:line="240" w:lineRule="auto"/>
              <w:ind w:firstLine="0" w:firstLineChars="0"/>
              <w:jc w:val="center"/>
              <w:rPr>
                <w:rFonts w:hint="eastAsia" w:ascii="仿宋" w:hAnsi="仿宋" w:cs="仿宋"/>
                <w:bCs/>
                <w:color w:val="auto"/>
                <w:szCs w:val="24"/>
                <w:highlight w:val="none"/>
              </w:rPr>
            </w:pPr>
            <w:r>
              <w:rPr>
                <w:rFonts w:hint="eastAsia" w:ascii="仿宋" w:hAnsi="仿宋" w:cs="仿宋"/>
                <w:b/>
                <w:color w:val="auto"/>
                <w:szCs w:val="24"/>
                <w:highlight w:val="none"/>
              </w:rPr>
              <w:t>项目概况</w:t>
            </w:r>
          </w:p>
        </w:tc>
        <w:tc>
          <w:tcPr>
            <w:tcW w:w="7467" w:type="dxa"/>
            <w:gridSpan w:val="3"/>
            <w:noWrap/>
            <w:vAlign w:val="center"/>
          </w:tcPr>
          <w:p w14:paraId="66038B25">
            <w:pPr>
              <w:spacing w:line="240" w:lineRule="auto"/>
              <w:ind w:firstLine="0" w:firstLineChars="0"/>
              <w:jc w:val="left"/>
              <w:rPr>
                <w:rFonts w:hint="default" w:ascii="仿宋" w:hAnsi="仿宋" w:cs="仿宋"/>
                <w:bCs/>
                <w:color w:val="auto"/>
                <w:szCs w:val="24"/>
                <w:highlight w:val="none"/>
                <w:lang w:val="en-US"/>
              </w:rPr>
            </w:pPr>
            <w:r>
              <w:rPr>
                <w:rFonts w:hint="eastAsia" w:ascii="仿宋" w:hAnsi="仿宋" w:cs="仿宋"/>
                <w:bCs/>
                <w:color w:val="auto"/>
                <w:szCs w:val="24"/>
                <w:highlight w:val="none"/>
                <w:lang w:eastAsia="zh-CN"/>
              </w:rPr>
              <w:t>检验项目外送检测服务</w:t>
            </w:r>
            <w:r>
              <w:rPr>
                <w:rFonts w:hint="eastAsia" w:ascii="仿宋" w:hAnsi="仿宋" w:cs="仿宋"/>
                <w:bCs/>
                <w:color w:val="auto"/>
                <w:szCs w:val="24"/>
                <w:highlight w:val="none"/>
                <w:lang w:val="en-US" w:eastAsia="zh-CN"/>
              </w:rPr>
              <w:t>2年</w:t>
            </w:r>
          </w:p>
        </w:tc>
      </w:tr>
      <w:tr w14:paraId="0DAEA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ign w:val="center"/>
          </w:tcPr>
          <w:p w14:paraId="6D06961B">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4</w:t>
            </w:r>
          </w:p>
        </w:tc>
        <w:tc>
          <w:tcPr>
            <w:tcW w:w="1504" w:type="dxa"/>
            <w:noWrap/>
            <w:vAlign w:val="center"/>
          </w:tcPr>
          <w:p w14:paraId="2F59B104">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资金来源与</w:t>
            </w:r>
          </w:p>
          <w:p w14:paraId="51216B59">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预算</w:t>
            </w:r>
          </w:p>
        </w:tc>
        <w:tc>
          <w:tcPr>
            <w:tcW w:w="7467" w:type="dxa"/>
            <w:gridSpan w:val="3"/>
            <w:noWrap/>
            <w:vAlign w:val="center"/>
          </w:tcPr>
          <w:p w14:paraId="1226E38B">
            <w:pPr>
              <w:numPr>
                <w:ilvl w:val="0"/>
                <w:numId w:val="14"/>
              </w:numPr>
              <w:spacing w:line="240" w:lineRule="auto"/>
              <w:ind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资金来源：预算资金。</w:t>
            </w:r>
          </w:p>
          <w:p w14:paraId="68F3D963">
            <w:pPr>
              <w:numPr>
                <w:ilvl w:val="0"/>
                <w:numId w:val="14"/>
              </w:numPr>
              <w:spacing w:line="240" w:lineRule="auto"/>
              <w:ind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项目预算：</w:t>
            </w:r>
            <w:r>
              <w:rPr>
                <w:rFonts w:hint="eastAsia" w:ascii="仿宋" w:hAnsi="仿宋" w:cs="仿宋"/>
                <w:bCs/>
                <w:color w:val="auto"/>
                <w:szCs w:val="24"/>
                <w:highlight w:val="none"/>
                <w:u w:val="single"/>
              </w:rPr>
              <w:t>1366万元</w:t>
            </w:r>
            <w:r>
              <w:rPr>
                <w:rFonts w:hint="eastAsia" w:ascii="仿宋" w:hAnsi="仿宋" w:cs="仿宋"/>
                <w:bCs/>
                <w:color w:val="auto"/>
                <w:szCs w:val="24"/>
                <w:highlight w:val="none"/>
              </w:rPr>
              <w:t>。最高限价：</w:t>
            </w:r>
            <w:r>
              <w:rPr>
                <w:rFonts w:hint="eastAsia" w:ascii="仿宋" w:hAnsi="仿宋" w:cs="仿宋"/>
                <w:bCs/>
                <w:color w:val="auto"/>
                <w:szCs w:val="24"/>
                <w:highlight w:val="none"/>
                <w:u w:val="single"/>
                <w:lang w:val="en-US" w:eastAsia="zh-CN"/>
              </w:rPr>
              <w:t>19%</w:t>
            </w:r>
            <w:r>
              <w:rPr>
                <w:rFonts w:hint="eastAsia" w:ascii="仿宋" w:hAnsi="仿宋" w:cs="仿宋"/>
                <w:bCs/>
                <w:color w:val="auto"/>
                <w:szCs w:val="24"/>
                <w:highlight w:val="none"/>
              </w:rPr>
              <w:t>。</w:t>
            </w:r>
          </w:p>
        </w:tc>
      </w:tr>
      <w:tr w14:paraId="7B656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ign w:val="center"/>
          </w:tcPr>
          <w:p w14:paraId="64DACFD6">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5</w:t>
            </w:r>
          </w:p>
        </w:tc>
        <w:tc>
          <w:tcPr>
            <w:tcW w:w="1504" w:type="dxa"/>
            <w:noWrap/>
            <w:vAlign w:val="center"/>
          </w:tcPr>
          <w:p w14:paraId="3BF27036">
            <w:pPr>
              <w:adjustRightInd w:val="0"/>
              <w:spacing w:line="240" w:lineRule="auto"/>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提交投标文件截止</w:t>
            </w:r>
          </w:p>
          <w:p w14:paraId="067C2CB9">
            <w:pPr>
              <w:adjustRightInd w:val="0"/>
              <w:spacing w:line="240" w:lineRule="auto"/>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时间与地点</w:t>
            </w:r>
          </w:p>
        </w:tc>
        <w:tc>
          <w:tcPr>
            <w:tcW w:w="7467" w:type="dxa"/>
            <w:gridSpan w:val="3"/>
            <w:noWrap/>
            <w:vAlign w:val="center"/>
          </w:tcPr>
          <w:p w14:paraId="33307A6B">
            <w:pPr>
              <w:numPr>
                <w:ilvl w:val="0"/>
                <w:numId w:val="15"/>
              </w:numPr>
              <w:spacing w:line="240" w:lineRule="auto"/>
              <w:ind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提交投标文件截止时间：</w:t>
            </w:r>
            <w:r>
              <w:rPr>
                <w:rFonts w:hint="eastAsia" w:ascii="仿宋" w:hAnsi="仿宋" w:cs="仿宋"/>
                <w:color w:val="auto"/>
                <w:szCs w:val="24"/>
                <w:highlight w:val="none"/>
              </w:rPr>
              <w:t>202</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年</w:t>
            </w:r>
            <w:r>
              <w:rPr>
                <w:rFonts w:hint="eastAsia" w:ascii="仿宋" w:hAnsi="仿宋" w:cs="仿宋"/>
                <w:color w:val="auto"/>
                <w:szCs w:val="24"/>
                <w:highlight w:val="none"/>
                <w:lang w:val="en-US" w:eastAsia="zh-CN"/>
              </w:rPr>
              <w:t>08</w:t>
            </w:r>
            <w:r>
              <w:rPr>
                <w:rFonts w:hint="eastAsia" w:ascii="仿宋" w:hAnsi="仿宋" w:cs="仿宋"/>
                <w:color w:val="auto"/>
                <w:szCs w:val="24"/>
                <w:highlight w:val="none"/>
              </w:rPr>
              <w:t>月</w:t>
            </w:r>
            <w:r>
              <w:rPr>
                <w:rFonts w:hint="eastAsia" w:ascii="仿宋" w:hAnsi="仿宋" w:cs="仿宋"/>
                <w:color w:val="auto"/>
                <w:szCs w:val="24"/>
                <w:highlight w:val="none"/>
                <w:lang w:val="en-US" w:eastAsia="zh-CN"/>
              </w:rPr>
              <w:t>05</w:t>
            </w:r>
            <w:r>
              <w:rPr>
                <w:rFonts w:hint="eastAsia" w:ascii="仿宋" w:hAnsi="仿宋" w:cs="仿宋"/>
                <w:color w:val="auto"/>
                <w:szCs w:val="24"/>
                <w:highlight w:val="none"/>
              </w:rPr>
              <w:t>日</w:t>
            </w:r>
            <w:r>
              <w:rPr>
                <w:rFonts w:hint="eastAsia" w:ascii="仿宋" w:hAnsi="仿宋" w:cs="仿宋"/>
                <w:color w:val="auto"/>
                <w:szCs w:val="24"/>
                <w:highlight w:val="none"/>
                <w:lang w:val="en-US" w:eastAsia="zh-CN"/>
              </w:rPr>
              <w:t>09</w:t>
            </w:r>
            <w:r>
              <w:rPr>
                <w:rFonts w:hint="eastAsia" w:ascii="仿宋" w:hAnsi="仿宋" w:cs="仿宋"/>
                <w:color w:val="auto"/>
                <w:szCs w:val="24"/>
                <w:highlight w:val="none"/>
              </w:rPr>
              <w:t>点</w:t>
            </w:r>
            <w:r>
              <w:rPr>
                <w:rFonts w:hint="eastAsia" w:ascii="仿宋" w:hAnsi="仿宋" w:cs="仿宋"/>
                <w:color w:val="auto"/>
                <w:szCs w:val="24"/>
                <w:highlight w:val="none"/>
                <w:lang w:val="en-US" w:eastAsia="zh-CN"/>
              </w:rPr>
              <w:t>30</w:t>
            </w:r>
            <w:r>
              <w:rPr>
                <w:rFonts w:hint="eastAsia" w:ascii="仿宋" w:hAnsi="仿宋" w:cs="仿宋"/>
                <w:color w:val="auto"/>
                <w:szCs w:val="24"/>
                <w:highlight w:val="none"/>
              </w:rPr>
              <w:t>分00秒（北京时间）</w:t>
            </w:r>
          </w:p>
          <w:p w14:paraId="66B57706">
            <w:pPr>
              <w:numPr>
                <w:ilvl w:val="0"/>
                <w:numId w:val="15"/>
              </w:numPr>
              <w:spacing w:line="240" w:lineRule="auto"/>
              <w:ind w:firstLineChars="0"/>
              <w:jc w:val="left"/>
              <w:rPr>
                <w:rFonts w:hint="eastAsia" w:ascii="仿宋" w:hAnsi="仿宋" w:cs="仿宋"/>
                <w:b/>
                <w:color w:val="auto"/>
                <w:szCs w:val="24"/>
                <w:highlight w:val="none"/>
              </w:rPr>
            </w:pPr>
            <w:r>
              <w:rPr>
                <w:rFonts w:hint="eastAsia" w:ascii="仿宋" w:hAnsi="仿宋" w:cs="仿宋"/>
                <w:bCs/>
                <w:color w:val="auto"/>
                <w:szCs w:val="24"/>
                <w:highlight w:val="none"/>
              </w:rPr>
              <w:t>提交投标文件截止地点：政采云平台（https://www.zcygov.cn/），本项目采用全流程电子化交易，无需参加现场开标会。</w:t>
            </w:r>
          </w:p>
        </w:tc>
      </w:tr>
      <w:tr w14:paraId="0E996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ign w:val="center"/>
          </w:tcPr>
          <w:p w14:paraId="1EEB9A06">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6</w:t>
            </w:r>
          </w:p>
        </w:tc>
        <w:tc>
          <w:tcPr>
            <w:tcW w:w="1504" w:type="dxa"/>
            <w:noWrap/>
            <w:vAlign w:val="center"/>
          </w:tcPr>
          <w:p w14:paraId="204DC34C">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开标</w:t>
            </w:r>
          </w:p>
          <w:p w14:paraId="589ABD67">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时间与地点</w:t>
            </w:r>
          </w:p>
        </w:tc>
        <w:tc>
          <w:tcPr>
            <w:tcW w:w="7467" w:type="dxa"/>
            <w:gridSpan w:val="3"/>
            <w:noWrap/>
            <w:vAlign w:val="center"/>
          </w:tcPr>
          <w:p w14:paraId="3A2E5A8D">
            <w:pPr>
              <w:numPr>
                <w:ilvl w:val="0"/>
                <w:numId w:val="16"/>
              </w:numPr>
              <w:spacing w:line="240" w:lineRule="auto"/>
              <w:ind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开标时间：</w:t>
            </w:r>
            <w:r>
              <w:rPr>
                <w:rFonts w:hint="eastAsia" w:ascii="仿宋" w:hAnsi="仿宋" w:cs="仿宋"/>
                <w:color w:val="auto"/>
                <w:szCs w:val="24"/>
                <w:highlight w:val="none"/>
              </w:rPr>
              <w:t>202</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年</w:t>
            </w:r>
            <w:r>
              <w:rPr>
                <w:rFonts w:hint="eastAsia" w:ascii="仿宋" w:hAnsi="仿宋" w:cs="仿宋"/>
                <w:color w:val="auto"/>
                <w:szCs w:val="24"/>
                <w:highlight w:val="none"/>
                <w:lang w:val="en-US" w:eastAsia="zh-CN"/>
              </w:rPr>
              <w:t>08</w:t>
            </w:r>
            <w:r>
              <w:rPr>
                <w:rFonts w:hint="eastAsia" w:ascii="仿宋" w:hAnsi="仿宋" w:cs="仿宋"/>
                <w:color w:val="auto"/>
                <w:szCs w:val="24"/>
                <w:highlight w:val="none"/>
              </w:rPr>
              <w:t>月</w:t>
            </w:r>
            <w:r>
              <w:rPr>
                <w:rFonts w:hint="eastAsia" w:ascii="仿宋" w:hAnsi="仿宋" w:cs="仿宋"/>
                <w:color w:val="auto"/>
                <w:szCs w:val="24"/>
                <w:highlight w:val="none"/>
                <w:lang w:val="en-US" w:eastAsia="zh-CN"/>
              </w:rPr>
              <w:t>05</w:t>
            </w:r>
            <w:r>
              <w:rPr>
                <w:rFonts w:hint="eastAsia" w:ascii="仿宋" w:hAnsi="仿宋" w:cs="仿宋"/>
                <w:color w:val="auto"/>
                <w:szCs w:val="24"/>
                <w:highlight w:val="none"/>
              </w:rPr>
              <w:t>日</w:t>
            </w:r>
            <w:r>
              <w:rPr>
                <w:rFonts w:hint="eastAsia" w:ascii="仿宋" w:hAnsi="仿宋" w:cs="仿宋"/>
                <w:color w:val="auto"/>
                <w:szCs w:val="24"/>
                <w:highlight w:val="none"/>
                <w:lang w:val="en-US" w:eastAsia="zh-CN"/>
              </w:rPr>
              <w:t>09</w:t>
            </w:r>
            <w:r>
              <w:rPr>
                <w:rFonts w:hint="eastAsia" w:ascii="仿宋" w:hAnsi="仿宋" w:cs="仿宋"/>
                <w:color w:val="auto"/>
                <w:szCs w:val="24"/>
                <w:highlight w:val="none"/>
              </w:rPr>
              <w:t>点</w:t>
            </w:r>
            <w:r>
              <w:rPr>
                <w:rFonts w:hint="eastAsia" w:ascii="仿宋" w:hAnsi="仿宋" w:cs="仿宋"/>
                <w:color w:val="auto"/>
                <w:szCs w:val="24"/>
                <w:highlight w:val="none"/>
                <w:lang w:val="en-US" w:eastAsia="zh-CN"/>
              </w:rPr>
              <w:t>30</w:t>
            </w:r>
            <w:r>
              <w:rPr>
                <w:rFonts w:hint="eastAsia" w:ascii="仿宋" w:hAnsi="仿宋" w:cs="仿宋"/>
                <w:color w:val="auto"/>
                <w:szCs w:val="24"/>
                <w:highlight w:val="none"/>
              </w:rPr>
              <w:t>分00秒（北京时间）</w:t>
            </w:r>
          </w:p>
          <w:p w14:paraId="24CDE9D6">
            <w:pPr>
              <w:numPr>
                <w:ilvl w:val="0"/>
                <w:numId w:val="16"/>
              </w:numPr>
              <w:shd w:val="solid" w:color="FFFFFF" w:fill="auto"/>
              <w:autoSpaceDN w:val="0"/>
              <w:spacing w:line="240" w:lineRule="auto"/>
              <w:ind w:firstLineChars="0"/>
              <w:jc w:val="left"/>
              <w:textAlignment w:val="center"/>
              <w:rPr>
                <w:rFonts w:hint="eastAsia" w:ascii="仿宋" w:hAnsi="仿宋" w:cs="仿宋"/>
                <w:color w:val="auto"/>
                <w:szCs w:val="24"/>
                <w:highlight w:val="none"/>
              </w:rPr>
            </w:pPr>
            <w:r>
              <w:rPr>
                <w:rFonts w:hint="eastAsia" w:ascii="仿宋" w:hAnsi="仿宋" w:cs="仿宋"/>
                <w:bCs/>
                <w:color w:val="auto"/>
                <w:szCs w:val="24"/>
                <w:highlight w:val="none"/>
              </w:rPr>
              <w:t>开标地点：政采云平台（https://www.zcygov.cn/）。</w:t>
            </w:r>
          </w:p>
        </w:tc>
      </w:tr>
      <w:tr w14:paraId="3C6F6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6" w:hRule="atLeast"/>
          <w:jc w:val="center"/>
        </w:trPr>
        <w:tc>
          <w:tcPr>
            <w:tcW w:w="585" w:type="dxa"/>
            <w:noWrap/>
            <w:vAlign w:val="center"/>
          </w:tcPr>
          <w:p w14:paraId="32F2DEE0">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7</w:t>
            </w:r>
          </w:p>
        </w:tc>
        <w:tc>
          <w:tcPr>
            <w:tcW w:w="1504" w:type="dxa"/>
            <w:noWrap/>
            <w:vAlign w:val="center"/>
          </w:tcPr>
          <w:p w14:paraId="2D1B7005">
            <w:pPr>
              <w:adjustRightInd w:val="0"/>
              <w:spacing w:line="240" w:lineRule="auto"/>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投标报价</w:t>
            </w:r>
          </w:p>
          <w:p w14:paraId="0D84C04C">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b/>
                <w:bCs/>
                <w:color w:val="auto"/>
                <w:szCs w:val="24"/>
                <w:highlight w:val="none"/>
              </w:rPr>
              <w:t>与费用</w:t>
            </w:r>
          </w:p>
        </w:tc>
        <w:tc>
          <w:tcPr>
            <w:tcW w:w="7467" w:type="dxa"/>
            <w:gridSpan w:val="3"/>
            <w:noWrap/>
            <w:vAlign w:val="center"/>
          </w:tcPr>
          <w:p w14:paraId="5B393436">
            <w:pPr>
              <w:numPr>
                <w:ilvl w:val="0"/>
                <w:numId w:val="17"/>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本项目中价格全部采用</w:t>
            </w:r>
            <w:r>
              <w:rPr>
                <w:rFonts w:hint="eastAsia" w:ascii="仿宋" w:hAnsi="仿宋" w:cs="仿宋"/>
                <w:color w:val="auto"/>
                <w:szCs w:val="24"/>
                <w:highlight w:val="none"/>
                <w:lang w:val="en-US" w:eastAsia="zh-CN"/>
              </w:rPr>
              <w:t>折扣%</w:t>
            </w:r>
            <w:r>
              <w:rPr>
                <w:rFonts w:hint="eastAsia" w:ascii="仿宋" w:hAnsi="仿宋" w:cs="仿宋"/>
                <w:color w:val="auto"/>
                <w:szCs w:val="24"/>
                <w:highlight w:val="none"/>
              </w:rPr>
              <w:t>报价。</w:t>
            </w:r>
          </w:p>
          <w:p w14:paraId="4F796680">
            <w:pPr>
              <w:numPr>
                <w:ilvl w:val="0"/>
                <w:numId w:val="17"/>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本项目不接受选择性报价。</w:t>
            </w:r>
          </w:p>
          <w:p w14:paraId="34AC333C">
            <w:pPr>
              <w:numPr>
                <w:ilvl w:val="0"/>
                <w:numId w:val="17"/>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报价一览表是报价的唯一载体。</w:t>
            </w:r>
          </w:p>
          <w:p w14:paraId="31C31D28">
            <w:pPr>
              <w:numPr>
                <w:ilvl w:val="0"/>
                <w:numId w:val="17"/>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有关本项目实施所需的所有费用（含税费）均计入报价。</w:t>
            </w:r>
          </w:p>
          <w:p w14:paraId="29DD3AF6">
            <w:pPr>
              <w:numPr>
                <w:ilvl w:val="0"/>
                <w:numId w:val="17"/>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招标文件未列明，而投标人认为必需的费用也需计入报价。</w:t>
            </w:r>
          </w:p>
          <w:p w14:paraId="34A3D6B9">
            <w:pPr>
              <w:numPr>
                <w:ilvl w:val="0"/>
                <w:numId w:val="17"/>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不论投标结果如何，投标人均应自行承担所有与投标有关的全部费用。</w:t>
            </w:r>
          </w:p>
          <w:p w14:paraId="0E6DA52A">
            <w:pPr>
              <w:numPr>
                <w:ilvl w:val="0"/>
                <w:numId w:val="17"/>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验收时如需涉及检测的，检测费用由采购人承担，不包含在投标总价中。</w:t>
            </w:r>
          </w:p>
        </w:tc>
      </w:tr>
      <w:tr w14:paraId="565BD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14:paraId="48F01138">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8</w:t>
            </w:r>
          </w:p>
        </w:tc>
        <w:tc>
          <w:tcPr>
            <w:tcW w:w="1504" w:type="dxa"/>
            <w:noWrap/>
            <w:vAlign w:val="center"/>
          </w:tcPr>
          <w:p w14:paraId="397BAEAA">
            <w:pPr>
              <w:adjustRightInd w:val="0"/>
              <w:spacing w:line="240" w:lineRule="auto"/>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投标人</w:t>
            </w:r>
          </w:p>
          <w:p w14:paraId="46A47556">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b/>
                <w:bCs/>
                <w:color w:val="auto"/>
                <w:szCs w:val="24"/>
                <w:highlight w:val="none"/>
              </w:rPr>
              <w:t>资格要求</w:t>
            </w:r>
          </w:p>
        </w:tc>
        <w:tc>
          <w:tcPr>
            <w:tcW w:w="7467" w:type="dxa"/>
            <w:gridSpan w:val="3"/>
            <w:noWrap/>
            <w:vAlign w:val="center"/>
          </w:tcPr>
          <w:p w14:paraId="6577775C">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基本要求：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案件当事人名单、政府采购严重违法失信行为记录名单。</w:t>
            </w:r>
          </w:p>
          <w:p w14:paraId="62C2A1F7">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落实政府采购政策需满足的资格要求：</w:t>
            </w:r>
            <w:r>
              <w:rPr>
                <w:rFonts w:hint="eastAsia" w:ascii="仿宋" w:hAnsi="仿宋" w:cs="仿宋"/>
                <w:color w:val="auto"/>
                <w:szCs w:val="24"/>
                <w:highlight w:val="none"/>
                <w:lang w:val="en-US" w:eastAsia="zh-CN"/>
              </w:rPr>
              <w:t>无</w:t>
            </w:r>
            <w:r>
              <w:rPr>
                <w:rFonts w:hint="eastAsia" w:ascii="仿宋" w:hAnsi="仿宋" w:cs="仿宋"/>
                <w:color w:val="auto"/>
                <w:szCs w:val="24"/>
                <w:highlight w:val="none"/>
              </w:rPr>
              <w:t>。</w:t>
            </w:r>
          </w:p>
          <w:p w14:paraId="07D3FCEE">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特定资格要求：投标人具有有效的《医疗机构执业许可证》。</w:t>
            </w:r>
          </w:p>
          <w:p w14:paraId="246D4CE5">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本项目</w:t>
            </w:r>
            <w:r>
              <w:rPr>
                <w:rFonts w:hint="eastAsia" w:ascii="仿宋" w:hAnsi="仿宋" w:cs="仿宋"/>
                <w:color w:val="auto"/>
                <w:szCs w:val="24"/>
                <w:highlight w:val="none"/>
                <w:lang w:val="en-US" w:eastAsia="zh-CN"/>
              </w:rPr>
              <w:t>不</w:t>
            </w:r>
            <w:r>
              <w:rPr>
                <w:rFonts w:hint="eastAsia" w:ascii="仿宋" w:hAnsi="仿宋" w:cs="仿宋"/>
                <w:color w:val="auto"/>
                <w:szCs w:val="24"/>
                <w:highlight w:val="none"/>
              </w:rPr>
              <w:t>接受联合体参与投标。</w:t>
            </w:r>
          </w:p>
          <w:p w14:paraId="14FB104E">
            <w:pPr>
              <w:numPr>
                <w:ilvl w:val="0"/>
                <w:numId w:val="0"/>
              </w:numPr>
              <w:spacing w:line="240" w:lineRule="auto"/>
              <w:ind w:leftChars="0"/>
              <w:jc w:val="left"/>
              <w:rPr>
                <w:rFonts w:hint="default" w:ascii="仿宋" w:hAnsi="仿宋" w:eastAsia="仿宋" w:cs="仿宋"/>
                <w:color w:val="auto"/>
                <w:szCs w:val="24"/>
                <w:highlight w:val="none"/>
                <w:lang w:val="en-US" w:eastAsia="zh-CN"/>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检验外送项目不适宜由多家单位共同对接）</w:t>
            </w:r>
          </w:p>
          <w:p w14:paraId="2498BCEC">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14:paraId="639EB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585" w:type="dxa"/>
            <w:noWrap/>
            <w:vAlign w:val="center"/>
          </w:tcPr>
          <w:p w14:paraId="224D763A">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9</w:t>
            </w:r>
          </w:p>
        </w:tc>
        <w:tc>
          <w:tcPr>
            <w:tcW w:w="1504" w:type="dxa"/>
            <w:noWrap/>
            <w:vAlign w:val="center"/>
          </w:tcPr>
          <w:p w14:paraId="5AA49491">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分包</w:t>
            </w:r>
          </w:p>
        </w:tc>
        <w:tc>
          <w:tcPr>
            <w:tcW w:w="7467" w:type="dxa"/>
            <w:gridSpan w:val="3"/>
            <w:noWrap/>
            <w:vAlign w:val="center"/>
          </w:tcPr>
          <w:p w14:paraId="33756095">
            <w:pPr>
              <w:numPr>
                <w:ilvl w:val="0"/>
                <w:numId w:val="19"/>
              </w:numPr>
              <w:spacing w:line="240" w:lineRule="auto"/>
              <w:ind w:firstLineChars="0"/>
              <w:jc w:val="left"/>
              <w:rPr>
                <w:rFonts w:hint="eastAsia" w:ascii="仿宋" w:hAnsi="仿宋" w:cs="仿宋"/>
                <w:color w:val="auto"/>
                <w:szCs w:val="24"/>
                <w:highlight w:val="none"/>
              </w:rPr>
            </w:pPr>
            <w:r>
              <w:rPr>
                <w:rFonts w:hint="eastAsia" w:ascii="仿宋" w:hAnsi="仿宋" w:cs="仿宋"/>
                <w:bCs/>
                <w:color w:val="auto"/>
                <w:szCs w:val="24"/>
                <w:highlight w:val="none"/>
              </w:rPr>
              <w:t>采购人允许</w:t>
            </w:r>
            <w:r>
              <w:rPr>
                <w:rFonts w:hint="eastAsia" w:ascii="仿宋" w:hAnsi="仿宋" w:eastAsia="仿宋" w:cs="仿宋"/>
                <w:color w:val="auto"/>
                <w:sz w:val="24"/>
                <w:szCs w:val="24"/>
                <w:highlight w:val="none"/>
              </w:rPr>
              <w:t>部分检验项目分包</w:t>
            </w:r>
            <w:r>
              <w:rPr>
                <w:rFonts w:hint="eastAsia" w:ascii="仿宋" w:hAnsi="仿宋" w:cs="仿宋"/>
                <w:bCs/>
                <w:color w:val="auto"/>
                <w:szCs w:val="24"/>
                <w:highlight w:val="none"/>
              </w:rPr>
              <w:t>。</w:t>
            </w:r>
          </w:p>
        </w:tc>
      </w:tr>
      <w:tr w14:paraId="01C3C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ign w:val="center"/>
          </w:tcPr>
          <w:p w14:paraId="0E7EEDCA">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10</w:t>
            </w:r>
          </w:p>
        </w:tc>
        <w:tc>
          <w:tcPr>
            <w:tcW w:w="1504" w:type="dxa"/>
            <w:noWrap/>
            <w:vAlign w:val="center"/>
          </w:tcPr>
          <w:p w14:paraId="315879C7">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开标前答疑会</w:t>
            </w:r>
          </w:p>
          <w:p w14:paraId="4F6E36E2">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或现场踏勘</w:t>
            </w:r>
          </w:p>
        </w:tc>
        <w:tc>
          <w:tcPr>
            <w:tcW w:w="7467" w:type="dxa"/>
            <w:gridSpan w:val="3"/>
            <w:noWrap/>
            <w:vAlign w:val="center"/>
          </w:tcPr>
          <w:p w14:paraId="5F0D339C">
            <w:pPr>
              <w:numPr>
                <w:ilvl w:val="0"/>
                <w:numId w:val="20"/>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开标前答疑会：不组织。</w:t>
            </w:r>
          </w:p>
          <w:p w14:paraId="01579796">
            <w:pPr>
              <w:numPr>
                <w:ilvl w:val="0"/>
                <w:numId w:val="20"/>
              </w:numPr>
              <w:spacing w:line="240" w:lineRule="auto"/>
              <w:ind w:firstLineChars="0"/>
              <w:jc w:val="left"/>
              <w:rPr>
                <w:rFonts w:hint="eastAsia" w:ascii="仿宋" w:hAnsi="仿宋" w:cs="仿宋"/>
                <w:b/>
                <w:bCs/>
                <w:color w:val="auto"/>
                <w:szCs w:val="24"/>
                <w:highlight w:val="none"/>
              </w:rPr>
            </w:pPr>
            <w:r>
              <w:rPr>
                <w:rFonts w:hint="eastAsia" w:ascii="仿宋" w:hAnsi="仿宋" w:cs="仿宋"/>
                <w:color w:val="auto"/>
                <w:szCs w:val="24"/>
                <w:highlight w:val="none"/>
              </w:rPr>
              <w:t>现场踏勘：不统一组织，请潜在投标人自行联系采购人进行现场踏勘。</w:t>
            </w:r>
          </w:p>
          <w:p w14:paraId="2C8D8283">
            <w:pPr>
              <w:numPr>
                <w:ilvl w:val="0"/>
                <w:numId w:val="20"/>
              </w:numPr>
              <w:spacing w:line="240" w:lineRule="auto"/>
              <w:ind w:firstLineChars="0"/>
              <w:jc w:val="left"/>
              <w:rPr>
                <w:rFonts w:hint="eastAsia" w:ascii="仿宋" w:hAnsi="仿宋" w:cs="仿宋"/>
                <w:b/>
                <w:bCs/>
                <w:color w:val="auto"/>
                <w:szCs w:val="24"/>
                <w:highlight w:val="none"/>
              </w:rPr>
            </w:pPr>
            <w:r>
              <w:rPr>
                <w:rFonts w:hint="eastAsia" w:ascii="仿宋" w:hAnsi="仿宋" w:cs="仿宋"/>
                <w:color w:val="auto"/>
                <w:szCs w:val="24"/>
                <w:highlight w:val="none"/>
              </w:rPr>
              <w:t>采购人联系方式：联系人联系电话</w:t>
            </w:r>
          </w:p>
        </w:tc>
      </w:tr>
      <w:tr w14:paraId="7845C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2067373A">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11</w:t>
            </w:r>
          </w:p>
        </w:tc>
        <w:tc>
          <w:tcPr>
            <w:tcW w:w="1504" w:type="dxa"/>
            <w:noWrap/>
            <w:vAlign w:val="center"/>
          </w:tcPr>
          <w:p w14:paraId="0ACC7E33">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评标方法</w:t>
            </w:r>
          </w:p>
        </w:tc>
        <w:tc>
          <w:tcPr>
            <w:tcW w:w="7467" w:type="dxa"/>
            <w:gridSpan w:val="3"/>
            <w:noWrap/>
            <w:vAlign w:val="center"/>
          </w:tcPr>
          <w:p w14:paraId="7FB6FA53">
            <w:pPr>
              <w:spacing w:line="240" w:lineRule="auto"/>
              <w:ind w:firstLine="0"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综合评分法。</w:t>
            </w:r>
          </w:p>
        </w:tc>
      </w:tr>
      <w:tr w14:paraId="15E16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585" w:type="dxa"/>
            <w:noWrap/>
            <w:vAlign w:val="center"/>
          </w:tcPr>
          <w:p w14:paraId="324896DE">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12</w:t>
            </w:r>
          </w:p>
        </w:tc>
        <w:tc>
          <w:tcPr>
            <w:tcW w:w="1504" w:type="dxa"/>
            <w:noWrap/>
            <w:vAlign w:val="center"/>
          </w:tcPr>
          <w:p w14:paraId="489E3DBC">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样品提供</w:t>
            </w:r>
          </w:p>
        </w:tc>
        <w:tc>
          <w:tcPr>
            <w:tcW w:w="7467" w:type="dxa"/>
            <w:gridSpan w:val="3"/>
            <w:noWrap/>
            <w:vAlign w:val="center"/>
          </w:tcPr>
          <w:p w14:paraId="4263D03B">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样品要求：不要求提供样品。</w:t>
            </w:r>
          </w:p>
        </w:tc>
      </w:tr>
      <w:tr w14:paraId="1B932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585" w:type="dxa"/>
            <w:noWrap/>
            <w:vAlign w:val="center"/>
          </w:tcPr>
          <w:p w14:paraId="5918BB44">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13</w:t>
            </w:r>
          </w:p>
        </w:tc>
        <w:tc>
          <w:tcPr>
            <w:tcW w:w="1504" w:type="dxa"/>
            <w:noWrap/>
            <w:vAlign w:val="center"/>
          </w:tcPr>
          <w:p w14:paraId="1E967606">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讲解演示</w:t>
            </w:r>
          </w:p>
        </w:tc>
        <w:tc>
          <w:tcPr>
            <w:tcW w:w="7467" w:type="dxa"/>
            <w:gridSpan w:val="3"/>
            <w:noWrap/>
            <w:vAlign w:val="center"/>
          </w:tcPr>
          <w:p w14:paraId="52D54122">
            <w:pPr>
              <w:spacing w:line="240" w:lineRule="auto"/>
              <w:ind w:firstLine="0" w:firstLineChars="0"/>
              <w:jc w:val="left"/>
              <w:rPr>
                <w:rFonts w:hint="eastAsia" w:ascii="仿宋" w:hAnsi="仿宋" w:cs="仿宋"/>
                <w:b/>
                <w:bCs/>
                <w:color w:val="auto"/>
                <w:szCs w:val="24"/>
                <w:highlight w:val="none"/>
              </w:rPr>
            </w:pPr>
            <w:r>
              <w:rPr>
                <w:rFonts w:hint="eastAsia" w:ascii="仿宋" w:hAnsi="仿宋" w:cs="仿宋"/>
                <w:color w:val="auto"/>
                <w:szCs w:val="24"/>
                <w:highlight w:val="none"/>
              </w:rPr>
              <w:t>不要求现场演示。</w:t>
            </w:r>
          </w:p>
        </w:tc>
      </w:tr>
      <w:tr w14:paraId="6CC56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85" w:type="dxa"/>
            <w:noWrap/>
            <w:vAlign w:val="center"/>
          </w:tcPr>
          <w:p w14:paraId="637385F6">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14</w:t>
            </w:r>
          </w:p>
        </w:tc>
        <w:tc>
          <w:tcPr>
            <w:tcW w:w="1504" w:type="dxa"/>
            <w:noWrap/>
            <w:vAlign w:val="center"/>
          </w:tcPr>
          <w:p w14:paraId="6D951472">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项目属性与核心产品</w:t>
            </w:r>
          </w:p>
        </w:tc>
        <w:tc>
          <w:tcPr>
            <w:tcW w:w="7467" w:type="dxa"/>
            <w:gridSpan w:val="3"/>
            <w:noWrap/>
            <w:vAlign w:val="center"/>
          </w:tcPr>
          <w:p w14:paraId="3156D992">
            <w:pPr>
              <w:spacing w:line="360" w:lineRule="auto"/>
              <w:ind w:firstLine="0" w:firstLineChars="0"/>
              <w:rPr>
                <w:rFonts w:hint="eastAsia" w:ascii="仿宋" w:hAnsi="仿宋" w:cs="仿宋"/>
                <w:color w:val="auto"/>
                <w:szCs w:val="24"/>
                <w:highlight w:val="none"/>
              </w:rPr>
            </w:pPr>
            <w:r>
              <w:rPr>
                <w:rFonts w:hint="eastAsia" w:ascii="仿宋" w:hAnsi="仿宋" w:cs="仿宋"/>
                <w:color w:val="auto"/>
                <w:kern w:val="0"/>
                <w:szCs w:val="24"/>
                <w:highlight w:val="none"/>
              </w:rPr>
              <w:sym w:font="Wingdings" w:char="00A8"/>
            </w:r>
            <w:r>
              <w:rPr>
                <w:rFonts w:hint="eastAsia" w:ascii="仿宋" w:hAnsi="仿宋" w:cs="仿宋"/>
                <w:color w:val="auto"/>
                <w:kern w:val="0"/>
                <w:szCs w:val="24"/>
                <w:highlight w:val="none"/>
              </w:rPr>
              <w:t>A</w:t>
            </w:r>
            <w:r>
              <w:rPr>
                <w:rFonts w:hint="eastAsia" w:ascii="仿宋" w:hAnsi="仿宋" w:cs="仿宋"/>
                <w:bCs/>
                <w:color w:val="auto"/>
                <w:szCs w:val="24"/>
                <w:highlight w:val="none"/>
              </w:rPr>
              <w:t>货物类，单一产品或核心产品为：</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14:paraId="54F262D4">
            <w:pPr>
              <w:spacing w:line="360" w:lineRule="auto"/>
              <w:ind w:firstLine="0" w:firstLineChars="0"/>
              <w:rPr>
                <w:rFonts w:hint="eastAsia" w:ascii="仿宋" w:hAnsi="仿宋" w:cs="仿宋"/>
                <w:color w:val="auto"/>
                <w:szCs w:val="24"/>
                <w:highlight w:val="none"/>
              </w:rPr>
            </w:pPr>
            <w:r>
              <w:rPr>
                <w:rFonts w:hint="eastAsia" w:ascii="仿宋" w:hAnsi="仿宋" w:cs="仿宋"/>
                <w:color w:val="auto"/>
                <w:kern w:val="0"/>
                <w:szCs w:val="24"/>
                <w:highlight w:val="none"/>
              </w:rPr>
              <w:sym w:font="Wingdings" w:char="00FE"/>
            </w:r>
            <w:r>
              <w:rPr>
                <w:rFonts w:hint="eastAsia" w:ascii="仿宋" w:hAnsi="仿宋" w:cs="仿宋"/>
                <w:color w:val="auto"/>
                <w:szCs w:val="24"/>
                <w:highlight w:val="none"/>
              </w:rPr>
              <w:t>B</w:t>
            </w:r>
            <w:r>
              <w:rPr>
                <w:rFonts w:hint="eastAsia" w:ascii="仿宋" w:hAnsi="仿宋" w:cs="仿宋"/>
                <w:bCs/>
                <w:color w:val="auto"/>
                <w:szCs w:val="24"/>
                <w:highlight w:val="none"/>
              </w:rPr>
              <w:t>服务类</w:t>
            </w:r>
            <w:r>
              <w:rPr>
                <w:rFonts w:hint="eastAsia" w:ascii="仿宋" w:hAnsi="仿宋" w:cs="仿宋"/>
                <w:color w:val="auto"/>
                <w:szCs w:val="24"/>
                <w:highlight w:val="none"/>
              </w:rPr>
              <w:t>。</w:t>
            </w:r>
          </w:p>
        </w:tc>
      </w:tr>
      <w:tr w14:paraId="519FF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585" w:type="dxa"/>
            <w:noWrap/>
            <w:vAlign w:val="center"/>
          </w:tcPr>
          <w:p w14:paraId="7BCE2FFC">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15</w:t>
            </w:r>
          </w:p>
        </w:tc>
        <w:tc>
          <w:tcPr>
            <w:tcW w:w="1504" w:type="dxa"/>
            <w:noWrap/>
            <w:vAlign w:val="center"/>
          </w:tcPr>
          <w:p w14:paraId="5DAC0C90">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是否适宜中小企业情况</w:t>
            </w:r>
          </w:p>
        </w:tc>
        <w:tc>
          <w:tcPr>
            <w:tcW w:w="7467" w:type="dxa"/>
            <w:gridSpan w:val="3"/>
            <w:noWrap/>
            <w:vAlign w:val="center"/>
          </w:tcPr>
          <w:p w14:paraId="7D8DA758">
            <w:pPr>
              <w:spacing w:line="240" w:lineRule="auto"/>
              <w:ind w:firstLine="0" w:firstLineChars="0"/>
              <w:jc w:val="left"/>
              <w:rPr>
                <w:rFonts w:hint="eastAsia" w:ascii="仿宋" w:hAnsi="仿宋" w:cs="仿宋"/>
                <w:color w:val="auto"/>
                <w:szCs w:val="24"/>
                <w:highlight w:val="none"/>
              </w:rPr>
            </w:pPr>
            <w:r>
              <w:rPr>
                <w:rFonts w:hint="eastAsia" w:ascii="仿宋" w:hAnsi="仿宋" w:cs="仿宋"/>
                <w:bCs/>
                <w:color w:val="auto"/>
                <w:szCs w:val="24"/>
                <w:highlight w:val="none"/>
              </w:rPr>
              <w:t>本项目</w:t>
            </w:r>
            <w:r>
              <w:rPr>
                <w:rFonts w:hint="eastAsia" w:ascii="仿宋" w:hAnsi="仿宋" w:cs="仿宋"/>
                <w:bCs/>
                <w:color w:val="auto"/>
                <w:szCs w:val="24"/>
                <w:highlight w:val="none"/>
                <w:lang w:val="en-US" w:eastAsia="zh-CN"/>
              </w:rPr>
              <w:t>不</w:t>
            </w:r>
            <w:r>
              <w:rPr>
                <w:rFonts w:hint="eastAsia" w:ascii="仿宋" w:hAnsi="仿宋" w:cs="仿宋"/>
                <w:bCs/>
                <w:color w:val="auto"/>
                <w:szCs w:val="24"/>
                <w:highlight w:val="none"/>
              </w:rPr>
              <w:t>专门面向中小企业。</w:t>
            </w:r>
          </w:p>
        </w:tc>
      </w:tr>
      <w:tr w14:paraId="4C94A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ign w:val="center"/>
          </w:tcPr>
          <w:p w14:paraId="22DD6473">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16</w:t>
            </w:r>
          </w:p>
        </w:tc>
        <w:tc>
          <w:tcPr>
            <w:tcW w:w="1504" w:type="dxa"/>
            <w:noWrap/>
            <w:vAlign w:val="center"/>
          </w:tcPr>
          <w:p w14:paraId="70684603">
            <w:pPr>
              <w:spacing w:line="240" w:lineRule="auto"/>
              <w:ind w:firstLine="0" w:firstLineChars="0"/>
              <w:jc w:val="center"/>
              <w:rPr>
                <w:rFonts w:hint="eastAsia" w:ascii="仿宋" w:hAnsi="仿宋" w:cs="仿宋"/>
                <w:bCs/>
                <w:color w:val="auto"/>
                <w:szCs w:val="24"/>
                <w:highlight w:val="none"/>
              </w:rPr>
            </w:pPr>
            <w:r>
              <w:rPr>
                <w:rFonts w:hint="eastAsia" w:ascii="仿宋" w:hAnsi="仿宋" w:cs="仿宋"/>
                <w:b/>
                <w:color w:val="auto"/>
                <w:szCs w:val="24"/>
                <w:highlight w:val="none"/>
              </w:rPr>
              <w:t>采购标的对应的中小企业划分标准所属行业</w:t>
            </w:r>
          </w:p>
        </w:tc>
        <w:tc>
          <w:tcPr>
            <w:tcW w:w="7467" w:type="dxa"/>
            <w:gridSpan w:val="3"/>
            <w:noWrap/>
            <w:vAlign w:val="center"/>
          </w:tcPr>
          <w:p w14:paraId="348C0D97">
            <w:pPr>
              <w:spacing w:line="240" w:lineRule="auto"/>
              <w:ind w:firstLine="0"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《关于印发中小企业划型标准规定的通知》（工信部联企业〔2011〕300号）规定的划分标准。</w:t>
            </w:r>
          </w:p>
          <w:p w14:paraId="3C3D6A2A">
            <w:pPr>
              <w:numPr>
                <w:ilvl w:val="0"/>
                <w:numId w:val="21"/>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采购标的：</w:t>
            </w:r>
            <w:r>
              <w:rPr>
                <w:rFonts w:hint="eastAsia" w:ascii="仿宋" w:hAnsi="仿宋" w:cs="仿宋"/>
                <w:color w:val="auto"/>
                <w:szCs w:val="24"/>
                <w:highlight w:val="none"/>
                <w:u w:val="single"/>
              </w:rPr>
              <w:t>检验项目外送检测服务</w:t>
            </w:r>
          </w:p>
          <w:p w14:paraId="12B8F79D">
            <w:pPr>
              <w:numPr>
                <w:ilvl w:val="0"/>
                <w:numId w:val="21"/>
              </w:numPr>
              <w:spacing w:line="240" w:lineRule="auto"/>
              <w:ind w:firstLineChars="0"/>
              <w:jc w:val="left"/>
              <w:rPr>
                <w:rFonts w:hint="eastAsia" w:ascii="仿宋" w:hAnsi="仿宋" w:cs="仿宋"/>
                <w:bCs/>
                <w:color w:val="auto"/>
                <w:szCs w:val="24"/>
                <w:highlight w:val="none"/>
              </w:rPr>
            </w:pPr>
            <w:r>
              <w:rPr>
                <w:rFonts w:hint="eastAsia" w:ascii="仿宋" w:hAnsi="仿宋" w:cs="仿宋"/>
                <w:color w:val="auto"/>
                <w:szCs w:val="24"/>
                <w:highlight w:val="none"/>
              </w:rPr>
              <w:t>所属行业：</w:t>
            </w:r>
            <w:r>
              <w:rPr>
                <w:rFonts w:hint="eastAsia" w:ascii="仿宋" w:hAnsi="仿宋" w:cs="仿宋"/>
                <w:color w:val="auto"/>
                <w:szCs w:val="24"/>
                <w:highlight w:val="none"/>
                <w:u w:val="single"/>
              </w:rPr>
              <w:t>其他未列明行业</w:t>
            </w:r>
          </w:p>
        </w:tc>
      </w:tr>
      <w:tr w14:paraId="071AE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14:paraId="0670817C">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17</w:t>
            </w:r>
          </w:p>
        </w:tc>
        <w:tc>
          <w:tcPr>
            <w:tcW w:w="1504" w:type="dxa"/>
            <w:noWrap/>
            <w:vAlign w:val="center"/>
          </w:tcPr>
          <w:p w14:paraId="65552337">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促进中小企业发展政策</w:t>
            </w:r>
          </w:p>
        </w:tc>
        <w:tc>
          <w:tcPr>
            <w:tcW w:w="7467" w:type="dxa"/>
            <w:gridSpan w:val="3"/>
            <w:noWrap/>
            <w:vAlign w:val="center"/>
          </w:tcPr>
          <w:p w14:paraId="3099518A">
            <w:pPr>
              <w:numPr>
                <w:ilvl w:val="0"/>
                <w:numId w:val="22"/>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投标人应对照财政部《财政部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14:paraId="74D01815">
            <w:pPr>
              <w:numPr>
                <w:ilvl w:val="0"/>
                <w:numId w:val="22"/>
              </w:numPr>
              <w:spacing w:line="240" w:lineRule="auto"/>
              <w:ind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1EC862E3">
            <w:pPr>
              <w:numPr>
                <w:ilvl w:val="0"/>
                <w:numId w:val="22"/>
              </w:numPr>
              <w:spacing w:line="240" w:lineRule="auto"/>
              <w:ind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如投标人对相关制造商信息了解不充分，或者不能确定相关信息真实、准确的，不建议出具《中小企业声明函》。</w:t>
            </w:r>
          </w:p>
          <w:p w14:paraId="2E5F36F0">
            <w:pPr>
              <w:numPr>
                <w:ilvl w:val="0"/>
                <w:numId w:val="22"/>
              </w:numPr>
              <w:spacing w:line="240" w:lineRule="auto"/>
              <w:ind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对于未预留份额专门面向中小企业的政府采购货物或服务项目，以及预留份额政府采购货物或服务项目中的非预留部分标项，对符合小微企业价格扣除要求的，对小型和微型企业的投标报价给予10%的扣除，用扣除后的价格参与评审。对于专门面向中、小、微型企业或者监狱企业或者残疾人福利性单位的政府采购货物或服务项目，符合资格条件的不再执行价格评审优惠的扶持政策。</w:t>
            </w:r>
          </w:p>
          <w:p w14:paraId="0A880E52">
            <w:pPr>
              <w:numPr>
                <w:ilvl w:val="0"/>
                <w:numId w:val="22"/>
              </w:numPr>
              <w:spacing w:line="240" w:lineRule="auto"/>
              <w:ind w:firstLineChars="0"/>
              <w:jc w:val="left"/>
              <w:rPr>
                <w:rFonts w:hint="eastAsia" w:ascii="仿宋" w:hAnsi="仿宋" w:cs="仿宋"/>
                <w:color w:val="auto"/>
                <w:szCs w:val="24"/>
                <w:highlight w:val="none"/>
              </w:rPr>
            </w:pPr>
            <w:r>
              <w:rPr>
                <w:rFonts w:hint="eastAsia" w:ascii="仿宋" w:hAnsi="仿宋" w:cs="仿宋"/>
                <w:b/>
                <w:bCs/>
                <w:color w:val="auto"/>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EE71EFD">
            <w:pPr>
              <w:numPr>
                <w:ilvl w:val="0"/>
                <w:numId w:val="22"/>
              </w:numPr>
              <w:spacing w:line="240" w:lineRule="auto"/>
              <w:ind w:firstLineChars="0"/>
              <w:jc w:val="left"/>
              <w:rPr>
                <w:rFonts w:hint="eastAsia" w:ascii="仿宋" w:hAnsi="仿宋" w:cs="仿宋"/>
                <w:color w:val="auto"/>
                <w:szCs w:val="24"/>
                <w:highlight w:val="none"/>
              </w:rPr>
            </w:pPr>
            <w:r>
              <w:rPr>
                <w:rFonts w:hint="eastAsia" w:ascii="仿宋" w:hAnsi="仿宋" w:cs="仿宋"/>
                <w:b/>
                <w:bCs/>
                <w:color w:val="auto"/>
                <w:szCs w:val="24"/>
                <w:highlight w:val="none"/>
              </w:rPr>
              <w:t>中小企业享受扶持政策获得政府采购合同的，小微企业不得将合同分包给大中型企业，中型企业不得将合同分包给大型企业。</w:t>
            </w:r>
          </w:p>
        </w:tc>
      </w:tr>
      <w:tr w14:paraId="3E5D5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noWrap/>
            <w:vAlign w:val="center"/>
          </w:tcPr>
          <w:p w14:paraId="6129CF6C">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18</w:t>
            </w:r>
          </w:p>
        </w:tc>
        <w:tc>
          <w:tcPr>
            <w:tcW w:w="1504" w:type="dxa"/>
            <w:noWrap/>
            <w:vAlign w:val="center"/>
          </w:tcPr>
          <w:p w14:paraId="230E74C1">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节能环保要求</w:t>
            </w:r>
          </w:p>
        </w:tc>
        <w:tc>
          <w:tcPr>
            <w:tcW w:w="7467" w:type="dxa"/>
            <w:gridSpan w:val="3"/>
            <w:noWrap/>
            <w:vAlign w:val="center"/>
          </w:tcPr>
          <w:p w14:paraId="742E7F66">
            <w:pPr>
              <w:numPr>
                <w:ilvl w:val="0"/>
                <w:numId w:val="23"/>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F61B8EE">
            <w:pPr>
              <w:spacing w:line="240" w:lineRule="auto"/>
              <w:ind w:left="361" w:hanging="361" w:hangingChars="150"/>
              <w:jc w:val="left"/>
              <w:rPr>
                <w:rFonts w:hint="eastAsia" w:ascii="仿宋" w:hAnsi="仿宋" w:cs="仿宋"/>
                <w:color w:val="auto"/>
                <w:szCs w:val="24"/>
                <w:highlight w:val="none"/>
              </w:rPr>
            </w:pPr>
            <w:r>
              <w:rPr>
                <w:rFonts w:hint="eastAsia" w:ascii="仿宋" w:hAnsi="仿宋" w:cs="仿宋"/>
                <w:b/>
                <w:bCs/>
                <w:color w:val="auto"/>
                <w:szCs w:val="24"/>
                <w:highlight w:val="none"/>
              </w:rPr>
              <w:t>（2）采购人拟采购的产品属于政府强制采购的节能产品品目清单范围的，投标人未按招标文件要求提供国家确定的认证机构出具的、处于有效期之内的节能产品认证证书，投标无效。</w:t>
            </w:r>
          </w:p>
        </w:tc>
      </w:tr>
      <w:tr w14:paraId="6477C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ign w:val="center"/>
          </w:tcPr>
          <w:p w14:paraId="65B21F3D">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19</w:t>
            </w:r>
          </w:p>
        </w:tc>
        <w:tc>
          <w:tcPr>
            <w:tcW w:w="1504" w:type="dxa"/>
            <w:noWrap/>
            <w:vAlign w:val="center"/>
          </w:tcPr>
          <w:p w14:paraId="344F0E58">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支持绿色发展</w:t>
            </w:r>
          </w:p>
        </w:tc>
        <w:tc>
          <w:tcPr>
            <w:tcW w:w="7467" w:type="dxa"/>
            <w:gridSpan w:val="3"/>
            <w:noWrap/>
            <w:vAlign w:val="center"/>
          </w:tcPr>
          <w:p w14:paraId="23ABB3CD">
            <w:pPr>
              <w:numPr>
                <w:ilvl w:val="0"/>
                <w:numId w:val="24"/>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修缮、装修类项目采购建材的，采购人应将绿色建筑和绿色建材性能、指标等作为实质性条件纳入招标文件和合同。</w:t>
            </w:r>
          </w:p>
          <w:p w14:paraId="70084461">
            <w:pPr>
              <w:numPr>
                <w:ilvl w:val="0"/>
                <w:numId w:val="24"/>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7733B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noWrap/>
            <w:vAlign w:val="center"/>
          </w:tcPr>
          <w:p w14:paraId="4AC9749C">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20</w:t>
            </w:r>
          </w:p>
        </w:tc>
        <w:tc>
          <w:tcPr>
            <w:tcW w:w="1504" w:type="dxa"/>
            <w:noWrap/>
            <w:vAlign w:val="center"/>
          </w:tcPr>
          <w:p w14:paraId="3EB2983F">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支持创新发展</w:t>
            </w:r>
          </w:p>
        </w:tc>
        <w:tc>
          <w:tcPr>
            <w:tcW w:w="7467" w:type="dxa"/>
            <w:gridSpan w:val="3"/>
            <w:noWrap/>
            <w:vAlign w:val="center"/>
          </w:tcPr>
          <w:p w14:paraId="2666C1FD">
            <w:pPr>
              <w:numPr>
                <w:ilvl w:val="0"/>
                <w:numId w:val="25"/>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采购人优先采购被认定为首台套产品和“制造精品”的自主创新产品。</w:t>
            </w:r>
          </w:p>
          <w:p w14:paraId="551A69F7">
            <w:pPr>
              <w:numPr>
                <w:ilvl w:val="0"/>
                <w:numId w:val="25"/>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tc>
      </w:tr>
      <w:tr w14:paraId="3D2B2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585" w:type="dxa"/>
            <w:noWrap/>
            <w:vAlign w:val="center"/>
          </w:tcPr>
          <w:p w14:paraId="6486749B">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21</w:t>
            </w:r>
          </w:p>
        </w:tc>
        <w:tc>
          <w:tcPr>
            <w:tcW w:w="1504" w:type="dxa"/>
            <w:noWrap/>
            <w:vAlign w:val="center"/>
          </w:tcPr>
          <w:p w14:paraId="69EDBA9D">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进口产品规定</w:t>
            </w:r>
          </w:p>
        </w:tc>
        <w:tc>
          <w:tcPr>
            <w:tcW w:w="7467" w:type="dxa"/>
            <w:gridSpan w:val="3"/>
            <w:noWrap/>
            <w:vAlign w:val="center"/>
          </w:tcPr>
          <w:p w14:paraId="6201CA80">
            <w:pPr>
              <w:pStyle w:val="160"/>
              <w:spacing w:line="240" w:lineRule="auto"/>
              <w:ind w:firstLine="0" w:firstLineChars="0"/>
              <w:jc w:val="left"/>
              <w:rPr>
                <w:rFonts w:hint="eastAsia" w:ascii="仿宋" w:hAnsi="仿宋" w:cs="仿宋"/>
                <w:color w:val="auto"/>
                <w:highlight w:val="none"/>
              </w:rPr>
            </w:pPr>
            <w:r>
              <w:rPr>
                <w:rFonts w:hint="eastAsia"/>
                <w:color w:val="auto"/>
                <w:highlight w:val="none"/>
              </w:rPr>
              <w:t>本项目不允许采购进口产品。</w:t>
            </w:r>
          </w:p>
        </w:tc>
      </w:tr>
      <w:tr w14:paraId="0F13B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ign w:val="center"/>
          </w:tcPr>
          <w:p w14:paraId="23C85B52">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22</w:t>
            </w:r>
          </w:p>
        </w:tc>
        <w:tc>
          <w:tcPr>
            <w:tcW w:w="1504" w:type="dxa"/>
            <w:noWrap/>
            <w:vAlign w:val="center"/>
          </w:tcPr>
          <w:p w14:paraId="66F42FE9">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平等对待内外资企业和符合条件的破产重整企业</w:t>
            </w:r>
          </w:p>
        </w:tc>
        <w:tc>
          <w:tcPr>
            <w:tcW w:w="7467" w:type="dxa"/>
            <w:gridSpan w:val="3"/>
            <w:noWrap/>
            <w:vAlign w:val="center"/>
          </w:tcPr>
          <w:p w14:paraId="2E6C7503">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平等对待内外资企业和符合条件的破产重整企业，切实保障企业公平竞争，平等维护企业的合法利益。</w:t>
            </w:r>
          </w:p>
        </w:tc>
      </w:tr>
      <w:tr w14:paraId="1709C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ign w:val="center"/>
          </w:tcPr>
          <w:p w14:paraId="4843AEB9">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23</w:t>
            </w:r>
          </w:p>
        </w:tc>
        <w:tc>
          <w:tcPr>
            <w:tcW w:w="1504" w:type="dxa"/>
            <w:noWrap/>
            <w:vAlign w:val="center"/>
          </w:tcPr>
          <w:p w14:paraId="33081738">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评标结果公示公告</w:t>
            </w:r>
          </w:p>
        </w:tc>
        <w:tc>
          <w:tcPr>
            <w:tcW w:w="7467" w:type="dxa"/>
            <w:gridSpan w:val="3"/>
            <w:noWrap/>
            <w:vAlign w:val="center"/>
          </w:tcPr>
          <w:p w14:paraId="339C3098">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评标结束后7个工作日内，评标结果公示于浙江政府采购网（https://zfcg.czt.zj.gov.cn/）、浙江政务服务网（杭州市富阳区人民政府 中标公示 栏目 http://www.fuyang.gov.cn/col/col1386000/index.html?key）。</w:t>
            </w:r>
          </w:p>
        </w:tc>
      </w:tr>
      <w:tr w14:paraId="5AB91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ign w:val="center"/>
          </w:tcPr>
          <w:p w14:paraId="0F3CFD04">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24</w:t>
            </w:r>
          </w:p>
        </w:tc>
        <w:tc>
          <w:tcPr>
            <w:tcW w:w="1504" w:type="dxa"/>
            <w:noWrap/>
            <w:vAlign w:val="center"/>
          </w:tcPr>
          <w:p w14:paraId="1F1695CF">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合同签订时间</w:t>
            </w:r>
          </w:p>
        </w:tc>
        <w:tc>
          <w:tcPr>
            <w:tcW w:w="7467" w:type="dxa"/>
            <w:gridSpan w:val="3"/>
            <w:noWrap/>
            <w:vAlign w:val="center"/>
          </w:tcPr>
          <w:p w14:paraId="1FC4F2F8">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color w:val="auto"/>
                <w:szCs w:val="24"/>
                <w:highlight w:val="none"/>
              </w:rPr>
              <w:t>10个工作日内</w:t>
            </w:r>
            <w:r>
              <w:rPr>
                <w:rFonts w:hint="eastAsia" w:ascii="仿宋" w:hAnsi="仿宋" w:cs="仿宋"/>
                <w:color w:val="auto"/>
                <w:szCs w:val="24"/>
                <w:highlight w:val="none"/>
              </w:rPr>
              <w:t>，与中标、成交供应商按照采购文件确定的事项签订政府采购合同，并在签订之日起2个工作日内将政府采购合同在浙江政府采购网上公告。</w:t>
            </w:r>
          </w:p>
        </w:tc>
      </w:tr>
      <w:tr w14:paraId="780AA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14:paraId="7A80ADFE">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25</w:t>
            </w:r>
          </w:p>
        </w:tc>
        <w:tc>
          <w:tcPr>
            <w:tcW w:w="1504" w:type="dxa"/>
            <w:noWrap/>
            <w:vAlign w:val="center"/>
          </w:tcPr>
          <w:p w14:paraId="676E3A20">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履约保证金的收取及退还</w:t>
            </w:r>
          </w:p>
        </w:tc>
        <w:tc>
          <w:tcPr>
            <w:tcW w:w="7467" w:type="dxa"/>
            <w:gridSpan w:val="3"/>
            <w:noWrap/>
            <w:vAlign w:val="center"/>
          </w:tcPr>
          <w:p w14:paraId="5545DA5B">
            <w:pPr>
              <w:spacing w:line="240" w:lineRule="auto"/>
              <w:ind w:firstLine="0" w:firstLineChars="0"/>
              <w:jc w:val="left"/>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本项目的履约保证金伍万元收取，中标人在合同签订后5日内交付至指定账户。履约期结束，采购人无息退还履约保证金。</w:t>
            </w:r>
            <w:r>
              <w:rPr>
                <w:rFonts w:hint="eastAsia" w:ascii="仿宋" w:hAnsi="仿宋" w:cs="仿宋"/>
                <w:color w:val="auto"/>
                <w:szCs w:val="24"/>
                <w:highlight w:val="none"/>
                <w:lang w:eastAsia="zh-CN"/>
              </w:rPr>
              <w:t>（可采用转账或履约保函形式）</w:t>
            </w:r>
          </w:p>
        </w:tc>
      </w:tr>
      <w:tr w14:paraId="4244F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16E7F218">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26</w:t>
            </w:r>
          </w:p>
        </w:tc>
        <w:tc>
          <w:tcPr>
            <w:tcW w:w="1504" w:type="dxa"/>
            <w:noWrap/>
            <w:vAlign w:val="center"/>
          </w:tcPr>
          <w:p w14:paraId="5A4729E8">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投标保证金</w:t>
            </w:r>
          </w:p>
        </w:tc>
        <w:tc>
          <w:tcPr>
            <w:tcW w:w="7467" w:type="dxa"/>
            <w:gridSpan w:val="3"/>
            <w:noWrap/>
            <w:vAlign w:val="center"/>
          </w:tcPr>
          <w:p w14:paraId="0A5EF491">
            <w:pPr>
              <w:spacing w:line="240" w:lineRule="auto"/>
              <w:ind w:firstLine="0" w:firstLineChars="0"/>
              <w:jc w:val="left"/>
              <w:rPr>
                <w:rFonts w:hint="eastAsia" w:ascii="仿宋" w:hAnsi="仿宋" w:cs="仿宋"/>
                <w:b/>
                <w:bCs/>
                <w:color w:val="auto"/>
                <w:szCs w:val="24"/>
                <w:highlight w:val="none"/>
              </w:rPr>
            </w:pPr>
            <w:r>
              <w:rPr>
                <w:rFonts w:hint="eastAsia" w:ascii="仿宋" w:hAnsi="仿宋" w:cs="仿宋"/>
                <w:color w:val="auto"/>
                <w:szCs w:val="24"/>
                <w:highlight w:val="none"/>
              </w:rPr>
              <w:t>本项目不需要缴纳投标保证金。</w:t>
            </w:r>
          </w:p>
        </w:tc>
      </w:tr>
      <w:tr w14:paraId="35A9E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03F23792">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27</w:t>
            </w:r>
          </w:p>
        </w:tc>
        <w:tc>
          <w:tcPr>
            <w:tcW w:w="1504" w:type="dxa"/>
            <w:noWrap/>
            <w:vAlign w:val="center"/>
          </w:tcPr>
          <w:p w14:paraId="187EBB5C">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highlight w:val="none"/>
              </w:rPr>
              <w:t>代理服务费</w:t>
            </w:r>
          </w:p>
        </w:tc>
        <w:tc>
          <w:tcPr>
            <w:tcW w:w="7467" w:type="dxa"/>
            <w:gridSpan w:val="3"/>
            <w:noWrap/>
            <w:vAlign w:val="center"/>
          </w:tcPr>
          <w:p w14:paraId="3D04AC46">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本项目采购代理服务费由中标单位支付。中标服务费根据合同金额采用差额定率累进法按下列表格费率的55%分段计取</w:t>
            </w: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最高3万元</w:t>
            </w:r>
            <w:r>
              <w:rPr>
                <w:rFonts w:hint="eastAsia" w:ascii="仿宋" w:hAnsi="仿宋" w:cs="仿宋"/>
                <w:color w:val="auto"/>
                <w:szCs w:val="24"/>
                <w:highlight w:val="none"/>
              </w:rPr>
              <w:t>。</w:t>
            </w:r>
          </w:p>
          <w:tbl>
            <w:tblPr>
              <w:tblStyle w:val="88"/>
              <w:tblW w:w="7770" w:type="dxa"/>
              <w:jc w:val="center"/>
              <w:tblLayout w:type="fixed"/>
              <w:tblCellMar>
                <w:top w:w="0" w:type="dxa"/>
                <w:left w:w="108" w:type="dxa"/>
                <w:bottom w:w="0" w:type="dxa"/>
                <w:right w:w="108" w:type="dxa"/>
              </w:tblCellMar>
            </w:tblPr>
            <w:tblGrid>
              <w:gridCol w:w="2321"/>
              <w:gridCol w:w="1830"/>
              <w:gridCol w:w="1806"/>
              <w:gridCol w:w="1813"/>
            </w:tblGrid>
            <w:tr w14:paraId="335DED36">
              <w:tblPrEx>
                <w:tblCellMar>
                  <w:top w:w="0" w:type="dxa"/>
                  <w:left w:w="108" w:type="dxa"/>
                  <w:bottom w:w="0" w:type="dxa"/>
                  <w:right w:w="108" w:type="dxa"/>
                </w:tblCellMar>
              </w:tblPrEx>
              <w:trPr>
                <w:trHeight w:val="265" w:hRule="atLeast"/>
                <w:jc w:val="center"/>
              </w:trPr>
              <w:tc>
                <w:tcPr>
                  <w:tcW w:w="2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91A51">
                  <w:pPr>
                    <w:widowControl/>
                    <w:ind w:firstLine="0" w:firstLineChars="0"/>
                    <w:jc w:val="center"/>
                    <w:textAlignment w:val="center"/>
                    <w:rPr>
                      <w:rFonts w:hint="eastAsia" w:ascii="仿宋" w:hAnsi="仿宋" w:cs="仿宋"/>
                      <w:color w:val="auto"/>
                      <w:sz w:val="21"/>
                      <w:szCs w:val="21"/>
                      <w:highlight w:val="none"/>
                    </w:rPr>
                  </w:pPr>
                  <w:r>
                    <w:rPr>
                      <w:rStyle w:val="1519"/>
                      <w:rFonts w:hint="default" w:ascii="仿宋" w:hAnsi="仿宋" w:eastAsia="仿宋" w:cs="仿宋"/>
                      <w:snapToGrid w:val="0"/>
                      <w:color w:val="auto"/>
                      <w:sz w:val="21"/>
                      <w:szCs w:val="21"/>
                      <w:highlight w:val="none"/>
                      <w:lang w:bidi="ar"/>
                    </w:rPr>
                    <w:t>金额（万元）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E282">
                  <w:pPr>
                    <w:widowControl/>
                    <w:ind w:firstLine="0" w:firstLineChars="0"/>
                    <w:jc w:val="center"/>
                    <w:textAlignment w:val="center"/>
                    <w:rPr>
                      <w:rFonts w:hint="eastAsia" w:ascii="仿宋" w:hAnsi="仿宋" w:cs="仿宋"/>
                      <w:color w:val="auto"/>
                      <w:sz w:val="21"/>
                      <w:szCs w:val="21"/>
                      <w:highlight w:val="none"/>
                    </w:rPr>
                  </w:pPr>
                  <w:r>
                    <w:rPr>
                      <w:rStyle w:val="1519"/>
                      <w:rFonts w:hint="default" w:ascii="仿宋" w:hAnsi="仿宋" w:eastAsia="仿宋" w:cs="仿宋"/>
                      <w:snapToGrid w:val="0"/>
                      <w:color w:val="auto"/>
                      <w:sz w:val="21"/>
                      <w:szCs w:val="21"/>
                      <w:highlight w:val="none"/>
                      <w:lang w:bidi="ar"/>
                    </w:rPr>
                    <w:t>货物类</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84E8">
                  <w:pPr>
                    <w:widowControl/>
                    <w:ind w:firstLine="0" w:firstLineChars="0"/>
                    <w:jc w:val="center"/>
                    <w:textAlignment w:val="center"/>
                    <w:rPr>
                      <w:rFonts w:hint="eastAsia" w:ascii="仿宋" w:hAnsi="仿宋" w:cs="仿宋"/>
                      <w:color w:val="auto"/>
                      <w:sz w:val="21"/>
                      <w:szCs w:val="21"/>
                      <w:highlight w:val="none"/>
                    </w:rPr>
                  </w:pPr>
                  <w:r>
                    <w:rPr>
                      <w:rStyle w:val="1519"/>
                      <w:rFonts w:hint="default" w:ascii="仿宋" w:hAnsi="仿宋" w:eastAsia="仿宋" w:cs="仿宋"/>
                      <w:snapToGrid w:val="0"/>
                      <w:color w:val="auto"/>
                      <w:sz w:val="21"/>
                      <w:szCs w:val="21"/>
                      <w:highlight w:val="none"/>
                      <w:lang w:bidi="ar"/>
                    </w:rPr>
                    <w:t>服务类</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8A25">
                  <w:pPr>
                    <w:widowControl/>
                    <w:ind w:firstLine="0" w:firstLineChars="0"/>
                    <w:jc w:val="center"/>
                    <w:textAlignment w:val="center"/>
                    <w:rPr>
                      <w:rFonts w:hint="eastAsia" w:ascii="仿宋" w:hAnsi="仿宋" w:cs="仿宋"/>
                      <w:color w:val="auto"/>
                      <w:sz w:val="21"/>
                      <w:szCs w:val="21"/>
                      <w:highlight w:val="none"/>
                    </w:rPr>
                  </w:pPr>
                  <w:r>
                    <w:rPr>
                      <w:rStyle w:val="1519"/>
                      <w:rFonts w:hint="default" w:ascii="仿宋" w:hAnsi="仿宋" w:eastAsia="仿宋" w:cs="仿宋"/>
                      <w:snapToGrid w:val="0"/>
                      <w:color w:val="auto"/>
                      <w:sz w:val="21"/>
                      <w:szCs w:val="21"/>
                      <w:highlight w:val="none"/>
                      <w:lang w:bidi="ar"/>
                    </w:rPr>
                    <w:t>工程类</w:t>
                  </w:r>
                </w:p>
              </w:tc>
            </w:tr>
            <w:tr w14:paraId="088EC50B">
              <w:tblPrEx>
                <w:tblCellMar>
                  <w:top w:w="0" w:type="dxa"/>
                  <w:left w:w="108" w:type="dxa"/>
                  <w:bottom w:w="0" w:type="dxa"/>
                  <w:right w:w="108" w:type="dxa"/>
                </w:tblCellMar>
              </w:tblPrEx>
              <w:trPr>
                <w:trHeight w:val="260" w:hRule="atLeast"/>
                <w:jc w:val="center"/>
              </w:trPr>
              <w:tc>
                <w:tcPr>
                  <w:tcW w:w="2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DCB55">
                  <w:pPr>
                    <w:ind w:firstLine="420"/>
                    <w:jc w:val="center"/>
                    <w:rPr>
                      <w:rFonts w:hint="eastAsia" w:ascii="仿宋" w:hAnsi="仿宋" w:cs="仿宋"/>
                      <w:color w:val="auto"/>
                      <w:sz w:val="21"/>
                      <w:szCs w:val="21"/>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EDA8">
                  <w:pPr>
                    <w:widowControl/>
                    <w:ind w:firstLine="0" w:firstLineChars="0"/>
                    <w:jc w:val="center"/>
                    <w:textAlignment w:val="center"/>
                    <w:rPr>
                      <w:rFonts w:hint="eastAsia" w:ascii="仿宋" w:hAnsi="仿宋" w:cs="仿宋"/>
                      <w:color w:val="auto"/>
                      <w:sz w:val="21"/>
                      <w:szCs w:val="21"/>
                      <w:highlight w:val="none"/>
                    </w:rPr>
                  </w:pPr>
                  <w:r>
                    <w:rPr>
                      <w:rStyle w:val="1519"/>
                      <w:rFonts w:hint="default" w:ascii="仿宋" w:hAnsi="仿宋" w:eastAsia="仿宋" w:cs="仿宋"/>
                      <w:snapToGrid w:val="0"/>
                      <w:color w:val="auto"/>
                      <w:sz w:val="21"/>
                      <w:szCs w:val="21"/>
                      <w:highlight w:val="none"/>
                      <w:lang w:bidi="ar"/>
                    </w:rPr>
                    <w:t>费率</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CEB2">
                  <w:pPr>
                    <w:widowControl/>
                    <w:ind w:firstLine="0" w:firstLineChars="0"/>
                    <w:jc w:val="center"/>
                    <w:textAlignment w:val="center"/>
                    <w:rPr>
                      <w:rFonts w:hint="eastAsia" w:ascii="仿宋" w:hAnsi="仿宋" w:cs="仿宋"/>
                      <w:color w:val="auto"/>
                      <w:sz w:val="21"/>
                      <w:szCs w:val="21"/>
                      <w:highlight w:val="none"/>
                    </w:rPr>
                  </w:pPr>
                  <w:r>
                    <w:rPr>
                      <w:rStyle w:val="1519"/>
                      <w:rFonts w:hint="default" w:ascii="仿宋" w:hAnsi="仿宋" w:eastAsia="仿宋" w:cs="仿宋"/>
                      <w:snapToGrid w:val="0"/>
                      <w:color w:val="auto"/>
                      <w:sz w:val="21"/>
                      <w:szCs w:val="21"/>
                      <w:highlight w:val="none"/>
                      <w:lang w:bidi="ar"/>
                    </w:rPr>
                    <w:t>费率</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7A78">
                  <w:pPr>
                    <w:widowControl/>
                    <w:ind w:firstLine="0" w:firstLineChars="0"/>
                    <w:jc w:val="center"/>
                    <w:textAlignment w:val="center"/>
                    <w:rPr>
                      <w:rFonts w:hint="eastAsia" w:ascii="仿宋" w:hAnsi="仿宋" w:cs="仿宋"/>
                      <w:color w:val="auto"/>
                      <w:sz w:val="21"/>
                      <w:szCs w:val="21"/>
                      <w:highlight w:val="none"/>
                    </w:rPr>
                  </w:pPr>
                  <w:r>
                    <w:rPr>
                      <w:rStyle w:val="1519"/>
                      <w:rFonts w:hint="default" w:ascii="仿宋" w:hAnsi="仿宋" w:eastAsia="仿宋" w:cs="仿宋"/>
                      <w:snapToGrid w:val="0"/>
                      <w:color w:val="auto"/>
                      <w:sz w:val="21"/>
                      <w:szCs w:val="21"/>
                      <w:highlight w:val="none"/>
                      <w:lang w:bidi="ar"/>
                    </w:rPr>
                    <w:t>费率</w:t>
                  </w:r>
                </w:p>
              </w:tc>
            </w:tr>
            <w:tr w14:paraId="0DDE47D2">
              <w:tblPrEx>
                <w:tblCellMar>
                  <w:top w:w="0" w:type="dxa"/>
                  <w:left w:w="108" w:type="dxa"/>
                  <w:bottom w:w="0" w:type="dxa"/>
                  <w:right w:w="108" w:type="dxa"/>
                </w:tblCellMar>
              </w:tblPrEx>
              <w:trPr>
                <w:trHeight w:val="270" w:hRule="atLeast"/>
                <w:jc w:val="center"/>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25A9">
                  <w:pPr>
                    <w:widowControl/>
                    <w:ind w:firstLine="0" w:firstLineChars="0"/>
                    <w:jc w:val="center"/>
                    <w:textAlignment w:val="center"/>
                    <w:rPr>
                      <w:rFonts w:hint="eastAsia" w:ascii="仿宋" w:hAnsi="仿宋" w:cs="仿宋"/>
                      <w:color w:val="auto"/>
                      <w:sz w:val="21"/>
                      <w:szCs w:val="21"/>
                      <w:highlight w:val="none"/>
                    </w:rPr>
                  </w:pPr>
                  <w:r>
                    <w:rPr>
                      <w:rStyle w:val="1519"/>
                      <w:rFonts w:hint="default" w:ascii="仿宋" w:hAnsi="仿宋" w:eastAsia="仿宋" w:cs="仿宋"/>
                      <w:snapToGrid w:val="0"/>
                      <w:color w:val="auto"/>
                      <w:sz w:val="21"/>
                      <w:szCs w:val="21"/>
                      <w:highlight w:val="none"/>
                      <w:lang w:bidi="ar"/>
                    </w:rPr>
                    <w:t>100以下部分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1106">
                  <w:pPr>
                    <w:widowControl/>
                    <w:ind w:firstLine="0" w:firstLineChars="0"/>
                    <w:jc w:val="center"/>
                    <w:textAlignment w:val="bottom"/>
                    <w:rPr>
                      <w:rFonts w:hint="eastAsia" w:ascii="仿宋" w:hAnsi="仿宋" w:cs="仿宋"/>
                      <w:color w:val="auto"/>
                      <w:sz w:val="21"/>
                      <w:szCs w:val="21"/>
                      <w:highlight w:val="none"/>
                    </w:rPr>
                  </w:pPr>
                  <w:r>
                    <w:rPr>
                      <w:rFonts w:hint="eastAsia" w:ascii="仿宋" w:hAnsi="仿宋" w:cs="仿宋"/>
                      <w:snapToGrid w:val="0"/>
                      <w:color w:val="auto"/>
                      <w:kern w:val="0"/>
                      <w:sz w:val="21"/>
                      <w:szCs w:val="21"/>
                      <w:highlight w:val="none"/>
                      <w:lang w:bidi="ar"/>
                    </w:rPr>
                    <w:t>1.5%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2446">
                  <w:pPr>
                    <w:widowControl/>
                    <w:ind w:firstLine="0" w:firstLineChars="0"/>
                    <w:jc w:val="center"/>
                    <w:textAlignment w:val="bottom"/>
                    <w:rPr>
                      <w:rFonts w:hint="eastAsia" w:ascii="仿宋" w:hAnsi="仿宋" w:cs="仿宋"/>
                      <w:color w:val="auto"/>
                      <w:sz w:val="21"/>
                      <w:szCs w:val="21"/>
                      <w:highlight w:val="none"/>
                    </w:rPr>
                  </w:pPr>
                  <w:r>
                    <w:rPr>
                      <w:rFonts w:hint="eastAsia" w:ascii="仿宋" w:hAnsi="仿宋" w:cs="仿宋"/>
                      <w:snapToGrid w:val="0"/>
                      <w:color w:val="auto"/>
                      <w:kern w:val="0"/>
                      <w:sz w:val="21"/>
                      <w:szCs w:val="21"/>
                      <w:highlight w:val="none"/>
                      <w:lang w:bidi="ar"/>
                    </w:rPr>
                    <w:t>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68D0">
                  <w:pPr>
                    <w:widowControl/>
                    <w:ind w:firstLine="0" w:firstLineChars="0"/>
                    <w:jc w:val="center"/>
                    <w:textAlignment w:val="bottom"/>
                    <w:rPr>
                      <w:rFonts w:hint="eastAsia" w:ascii="仿宋" w:hAnsi="仿宋" w:cs="仿宋"/>
                      <w:color w:val="auto"/>
                      <w:sz w:val="21"/>
                      <w:szCs w:val="21"/>
                      <w:highlight w:val="none"/>
                    </w:rPr>
                  </w:pPr>
                  <w:r>
                    <w:rPr>
                      <w:rFonts w:hint="eastAsia" w:ascii="仿宋" w:hAnsi="仿宋" w:cs="仿宋"/>
                      <w:snapToGrid w:val="0"/>
                      <w:color w:val="auto"/>
                      <w:kern w:val="0"/>
                      <w:sz w:val="21"/>
                      <w:szCs w:val="21"/>
                      <w:highlight w:val="none"/>
                      <w:lang w:bidi="ar"/>
                    </w:rPr>
                    <w:t>1.0%</w:t>
                  </w:r>
                </w:p>
              </w:tc>
            </w:tr>
            <w:tr w14:paraId="2F6071C2">
              <w:tblPrEx>
                <w:tblCellMar>
                  <w:top w:w="0" w:type="dxa"/>
                  <w:left w:w="108" w:type="dxa"/>
                  <w:bottom w:w="0" w:type="dxa"/>
                  <w:right w:w="108" w:type="dxa"/>
                </w:tblCellMar>
              </w:tblPrEx>
              <w:trPr>
                <w:trHeight w:val="270" w:hRule="atLeast"/>
                <w:jc w:val="center"/>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E224">
                  <w:pPr>
                    <w:widowControl/>
                    <w:ind w:firstLine="0" w:firstLineChars="0"/>
                    <w:jc w:val="center"/>
                    <w:textAlignment w:val="center"/>
                    <w:rPr>
                      <w:rStyle w:val="1519"/>
                      <w:rFonts w:hint="default" w:ascii="仿宋" w:hAnsi="仿宋" w:eastAsia="仿宋" w:cs="仿宋"/>
                      <w:snapToGrid w:val="0"/>
                      <w:color w:val="auto"/>
                      <w:sz w:val="21"/>
                      <w:szCs w:val="21"/>
                      <w:highlight w:val="none"/>
                      <w:lang w:val="en-US" w:eastAsia="zh-CN" w:bidi="ar"/>
                    </w:rPr>
                  </w:pPr>
                  <w:r>
                    <w:rPr>
                      <w:rStyle w:val="1519"/>
                      <w:rFonts w:hint="eastAsia" w:ascii="仿宋" w:hAnsi="仿宋" w:cs="仿宋"/>
                      <w:snapToGrid w:val="0"/>
                      <w:color w:val="auto"/>
                      <w:sz w:val="21"/>
                      <w:szCs w:val="21"/>
                      <w:highlight w:val="none"/>
                      <w:lang w:val="en-US" w:eastAsia="zh-CN" w:bidi="ar"/>
                    </w:rPr>
                    <w:t>100-500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4146">
                  <w:pPr>
                    <w:widowControl/>
                    <w:ind w:firstLine="0" w:firstLineChars="0"/>
                    <w:jc w:val="center"/>
                    <w:textAlignment w:val="bottom"/>
                    <w:rPr>
                      <w:rFonts w:hint="default" w:ascii="仿宋" w:hAnsi="仿宋" w:eastAsia="仿宋" w:cs="仿宋"/>
                      <w:snapToGrid w:val="0"/>
                      <w:color w:val="auto"/>
                      <w:kern w:val="0"/>
                      <w:sz w:val="21"/>
                      <w:szCs w:val="21"/>
                      <w:highlight w:val="none"/>
                      <w:lang w:val="en-US" w:eastAsia="zh-CN" w:bidi="ar"/>
                    </w:rPr>
                  </w:pPr>
                  <w:r>
                    <w:rPr>
                      <w:rFonts w:hint="eastAsia" w:ascii="仿宋" w:hAnsi="仿宋" w:cs="仿宋"/>
                      <w:snapToGrid w:val="0"/>
                      <w:color w:val="auto"/>
                      <w:kern w:val="0"/>
                      <w:sz w:val="21"/>
                      <w:szCs w:val="21"/>
                      <w:highlight w:val="none"/>
                      <w:lang w:val="en-US" w:eastAsia="zh-CN" w:bidi="ar"/>
                    </w:rPr>
                    <w:t>1.1%</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5C4B">
                  <w:pPr>
                    <w:widowControl/>
                    <w:ind w:firstLine="0" w:firstLineChars="0"/>
                    <w:jc w:val="center"/>
                    <w:textAlignment w:val="bottom"/>
                    <w:rPr>
                      <w:rFonts w:hint="default" w:ascii="仿宋" w:hAnsi="仿宋" w:eastAsia="仿宋" w:cs="仿宋"/>
                      <w:snapToGrid w:val="0"/>
                      <w:color w:val="auto"/>
                      <w:kern w:val="0"/>
                      <w:sz w:val="21"/>
                      <w:szCs w:val="21"/>
                      <w:highlight w:val="none"/>
                      <w:lang w:val="en-US" w:eastAsia="zh-CN" w:bidi="ar"/>
                    </w:rPr>
                  </w:pPr>
                  <w:r>
                    <w:rPr>
                      <w:rFonts w:hint="eastAsia" w:ascii="仿宋" w:hAnsi="仿宋" w:cs="仿宋"/>
                      <w:snapToGrid w:val="0"/>
                      <w:color w:val="auto"/>
                      <w:kern w:val="0"/>
                      <w:sz w:val="21"/>
                      <w:szCs w:val="21"/>
                      <w:highlight w:val="none"/>
                      <w:lang w:val="en-US" w:eastAsia="zh-CN" w:bidi="ar"/>
                    </w:rPr>
                    <w:t>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F2C5">
                  <w:pPr>
                    <w:widowControl/>
                    <w:ind w:firstLine="0" w:firstLineChars="0"/>
                    <w:jc w:val="center"/>
                    <w:textAlignment w:val="bottom"/>
                    <w:rPr>
                      <w:rFonts w:hint="default" w:ascii="仿宋" w:hAnsi="仿宋" w:eastAsia="仿宋" w:cs="仿宋"/>
                      <w:snapToGrid w:val="0"/>
                      <w:color w:val="auto"/>
                      <w:kern w:val="0"/>
                      <w:sz w:val="21"/>
                      <w:szCs w:val="21"/>
                      <w:highlight w:val="none"/>
                      <w:lang w:val="en-US" w:eastAsia="zh-CN" w:bidi="ar"/>
                    </w:rPr>
                  </w:pPr>
                  <w:r>
                    <w:rPr>
                      <w:rFonts w:hint="eastAsia" w:ascii="仿宋" w:hAnsi="仿宋" w:cs="仿宋"/>
                      <w:snapToGrid w:val="0"/>
                      <w:color w:val="auto"/>
                      <w:kern w:val="0"/>
                      <w:sz w:val="21"/>
                      <w:szCs w:val="21"/>
                      <w:highlight w:val="none"/>
                      <w:lang w:val="en-US" w:eastAsia="zh-CN" w:bidi="ar"/>
                    </w:rPr>
                    <w:t>0.7%</w:t>
                  </w:r>
                </w:p>
              </w:tc>
            </w:tr>
            <w:tr w14:paraId="5A300C31">
              <w:tblPrEx>
                <w:tblCellMar>
                  <w:top w:w="0" w:type="dxa"/>
                  <w:left w:w="108" w:type="dxa"/>
                  <w:bottom w:w="0" w:type="dxa"/>
                  <w:right w:w="108" w:type="dxa"/>
                </w:tblCellMar>
              </w:tblPrEx>
              <w:trPr>
                <w:trHeight w:val="270" w:hRule="atLeast"/>
                <w:jc w:val="center"/>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EB74">
                  <w:pPr>
                    <w:widowControl/>
                    <w:ind w:firstLine="0" w:firstLineChars="0"/>
                    <w:jc w:val="center"/>
                    <w:textAlignment w:val="center"/>
                    <w:rPr>
                      <w:rStyle w:val="1519"/>
                      <w:rFonts w:hint="default" w:ascii="仿宋" w:hAnsi="仿宋" w:cs="仿宋"/>
                      <w:snapToGrid w:val="0"/>
                      <w:color w:val="auto"/>
                      <w:sz w:val="21"/>
                      <w:szCs w:val="21"/>
                      <w:highlight w:val="none"/>
                      <w:lang w:val="en-US" w:eastAsia="zh-CN" w:bidi="ar"/>
                    </w:rPr>
                  </w:pPr>
                  <w:r>
                    <w:rPr>
                      <w:rStyle w:val="1519"/>
                      <w:rFonts w:hint="eastAsia" w:ascii="仿宋" w:hAnsi="仿宋" w:cs="仿宋"/>
                      <w:snapToGrid w:val="0"/>
                      <w:color w:val="auto"/>
                      <w:sz w:val="21"/>
                      <w:szCs w:val="21"/>
                      <w:highlight w:val="none"/>
                      <w:lang w:val="en-US" w:eastAsia="zh-CN" w:bidi="ar"/>
                    </w:rPr>
                    <w:t>500-1000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5657">
                  <w:pPr>
                    <w:widowControl/>
                    <w:ind w:firstLine="0" w:firstLineChars="0"/>
                    <w:jc w:val="center"/>
                    <w:textAlignment w:val="bottom"/>
                    <w:rPr>
                      <w:rFonts w:hint="default" w:ascii="仿宋" w:hAnsi="仿宋" w:cs="仿宋"/>
                      <w:snapToGrid w:val="0"/>
                      <w:color w:val="auto"/>
                      <w:kern w:val="0"/>
                      <w:sz w:val="21"/>
                      <w:szCs w:val="21"/>
                      <w:highlight w:val="none"/>
                      <w:lang w:val="en-US" w:eastAsia="zh-CN" w:bidi="ar"/>
                    </w:rPr>
                  </w:pPr>
                  <w:r>
                    <w:rPr>
                      <w:rFonts w:hint="eastAsia" w:ascii="仿宋" w:hAnsi="仿宋" w:cs="仿宋"/>
                      <w:snapToGrid w:val="0"/>
                      <w:color w:val="auto"/>
                      <w:kern w:val="0"/>
                      <w:sz w:val="21"/>
                      <w:szCs w:val="21"/>
                      <w:highlight w:val="none"/>
                      <w:lang w:val="en-US" w:eastAsia="zh-CN" w:bidi="ar"/>
                    </w:rPr>
                    <w:t>0.8%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0C58">
                  <w:pPr>
                    <w:widowControl/>
                    <w:ind w:firstLine="0" w:firstLineChars="0"/>
                    <w:jc w:val="center"/>
                    <w:textAlignment w:val="bottom"/>
                    <w:rPr>
                      <w:rFonts w:hint="default" w:ascii="仿宋" w:hAnsi="仿宋" w:cs="仿宋"/>
                      <w:snapToGrid w:val="0"/>
                      <w:color w:val="auto"/>
                      <w:kern w:val="0"/>
                      <w:sz w:val="21"/>
                      <w:szCs w:val="21"/>
                      <w:highlight w:val="none"/>
                      <w:lang w:val="en-US" w:eastAsia="zh-CN" w:bidi="ar"/>
                    </w:rPr>
                  </w:pPr>
                  <w:r>
                    <w:rPr>
                      <w:rFonts w:hint="eastAsia" w:ascii="仿宋" w:hAnsi="仿宋" w:cs="仿宋"/>
                      <w:snapToGrid w:val="0"/>
                      <w:color w:val="auto"/>
                      <w:kern w:val="0"/>
                      <w:sz w:val="21"/>
                      <w:szCs w:val="21"/>
                      <w:highlight w:val="none"/>
                      <w:lang w:val="en-US" w:eastAsia="zh-CN" w:bidi="ar"/>
                    </w:rPr>
                    <w:t>0.45%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6674">
                  <w:pPr>
                    <w:widowControl/>
                    <w:ind w:firstLine="0" w:firstLineChars="0"/>
                    <w:jc w:val="center"/>
                    <w:textAlignment w:val="bottom"/>
                    <w:rPr>
                      <w:rFonts w:hint="default" w:ascii="仿宋" w:hAnsi="仿宋" w:cs="仿宋"/>
                      <w:snapToGrid w:val="0"/>
                      <w:color w:val="auto"/>
                      <w:kern w:val="0"/>
                      <w:sz w:val="21"/>
                      <w:szCs w:val="21"/>
                      <w:highlight w:val="none"/>
                      <w:lang w:val="en-US" w:eastAsia="zh-CN" w:bidi="ar"/>
                    </w:rPr>
                  </w:pPr>
                  <w:r>
                    <w:rPr>
                      <w:rFonts w:hint="eastAsia" w:ascii="仿宋" w:hAnsi="仿宋" w:cs="仿宋"/>
                      <w:snapToGrid w:val="0"/>
                      <w:color w:val="auto"/>
                      <w:kern w:val="0"/>
                      <w:sz w:val="21"/>
                      <w:szCs w:val="21"/>
                      <w:highlight w:val="none"/>
                      <w:lang w:val="en-US" w:eastAsia="zh-CN" w:bidi="ar"/>
                    </w:rPr>
                    <w:t>0.55%</w:t>
                  </w:r>
                </w:p>
              </w:tc>
            </w:tr>
            <w:tr w14:paraId="2BC507AF">
              <w:tblPrEx>
                <w:tblCellMar>
                  <w:top w:w="0" w:type="dxa"/>
                  <w:left w:w="108" w:type="dxa"/>
                  <w:bottom w:w="0" w:type="dxa"/>
                  <w:right w:w="108" w:type="dxa"/>
                </w:tblCellMar>
              </w:tblPrEx>
              <w:trPr>
                <w:trHeight w:val="270" w:hRule="atLeast"/>
                <w:jc w:val="center"/>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2ABC">
                  <w:pPr>
                    <w:widowControl/>
                    <w:ind w:firstLine="0" w:firstLineChars="0"/>
                    <w:jc w:val="center"/>
                    <w:textAlignment w:val="center"/>
                    <w:rPr>
                      <w:rStyle w:val="1519"/>
                      <w:rFonts w:hint="default" w:ascii="仿宋" w:hAnsi="仿宋" w:cs="仿宋"/>
                      <w:snapToGrid w:val="0"/>
                      <w:color w:val="auto"/>
                      <w:sz w:val="21"/>
                      <w:szCs w:val="21"/>
                      <w:highlight w:val="none"/>
                      <w:lang w:val="en-US" w:eastAsia="zh-CN" w:bidi="ar"/>
                    </w:rPr>
                  </w:pPr>
                  <w:r>
                    <w:rPr>
                      <w:rStyle w:val="1519"/>
                      <w:rFonts w:hint="eastAsia" w:ascii="仿宋" w:hAnsi="仿宋" w:cs="仿宋"/>
                      <w:snapToGrid w:val="0"/>
                      <w:color w:val="auto"/>
                      <w:sz w:val="21"/>
                      <w:szCs w:val="21"/>
                      <w:highlight w:val="none"/>
                      <w:lang w:val="en-US" w:eastAsia="zh-CN" w:bidi="ar"/>
                    </w:rPr>
                    <w:t>1000-5000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3A67">
                  <w:pPr>
                    <w:widowControl/>
                    <w:ind w:firstLine="0" w:firstLineChars="0"/>
                    <w:jc w:val="center"/>
                    <w:textAlignment w:val="bottom"/>
                    <w:rPr>
                      <w:rFonts w:hint="default" w:ascii="仿宋" w:hAnsi="仿宋" w:cs="仿宋"/>
                      <w:snapToGrid w:val="0"/>
                      <w:color w:val="auto"/>
                      <w:kern w:val="0"/>
                      <w:sz w:val="21"/>
                      <w:szCs w:val="21"/>
                      <w:highlight w:val="none"/>
                      <w:lang w:val="en-US" w:eastAsia="zh-CN" w:bidi="ar"/>
                    </w:rPr>
                  </w:pPr>
                  <w:r>
                    <w:rPr>
                      <w:rFonts w:hint="eastAsia" w:ascii="仿宋" w:hAnsi="仿宋" w:cs="仿宋"/>
                      <w:snapToGrid w:val="0"/>
                      <w:color w:val="auto"/>
                      <w:kern w:val="0"/>
                      <w:sz w:val="21"/>
                      <w:szCs w:val="21"/>
                      <w:highlight w:val="none"/>
                      <w:lang w:val="en-US" w:eastAsia="zh-CN" w:bidi="ar"/>
                    </w:rPr>
                    <w:t>0.5%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F067">
                  <w:pPr>
                    <w:widowControl/>
                    <w:ind w:firstLine="0" w:firstLineChars="0"/>
                    <w:jc w:val="center"/>
                    <w:textAlignment w:val="bottom"/>
                    <w:rPr>
                      <w:rFonts w:hint="default" w:ascii="仿宋" w:hAnsi="仿宋" w:cs="仿宋"/>
                      <w:snapToGrid w:val="0"/>
                      <w:color w:val="auto"/>
                      <w:kern w:val="0"/>
                      <w:sz w:val="21"/>
                      <w:szCs w:val="21"/>
                      <w:highlight w:val="none"/>
                      <w:lang w:val="en-US" w:eastAsia="zh-CN" w:bidi="ar"/>
                    </w:rPr>
                  </w:pPr>
                  <w:r>
                    <w:rPr>
                      <w:rFonts w:hint="eastAsia" w:ascii="仿宋" w:hAnsi="仿宋" w:cs="仿宋"/>
                      <w:snapToGrid w:val="0"/>
                      <w:color w:val="auto"/>
                      <w:kern w:val="0"/>
                      <w:sz w:val="21"/>
                      <w:szCs w:val="21"/>
                      <w:highlight w:val="none"/>
                      <w:lang w:val="en-US" w:eastAsia="zh-CN" w:bidi="ar"/>
                    </w:rPr>
                    <w:t>0.25%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BC2D">
                  <w:pPr>
                    <w:widowControl/>
                    <w:ind w:firstLine="0" w:firstLineChars="0"/>
                    <w:jc w:val="center"/>
                    <w:textAlignment w:val="bottom"/>
                    <w:rPr>
                      <w:rFonts w:hint="default" w:ascii="仿宋" w:hAnsi="仿宋" w:cs="仿宋"/>
                      <w:snapToGrid w:val="0"/>
                      <w:color w:val="auto"/>
                      <w:kern w:val="0"/>
                      <w:sz w:val="21"/>
                      <w:szCs w:val="21"/>
                      <w:highlight w:val="none"/>
                      <w:lang w:val="en-US" w:eastAsia="zh-CN" w:bidi="ar"/>
                    </w:rPr>
                  </w:pPr>
                  <w:r>
                    <w:rPr>
                      <w:rFonts w:hint="eastAsia" w:ascii="仿宋" w:hAnsi="仿宋" w:cs="仿宋"/>
                      <w:snapToGrid w:val="0"/>
                      <w:color w:val="auto"/>
                      <w:kern w:val="0"/>
                      <w:sz w:val="21"/>
                      <w:szCs w:val="21"/>
                      <w:highlight w:val="none"/>
                      <w:lang w:val="en-US" w:eastAsia="zh-CN" w:bidi="ar"/>
                    </w:rPr>
                    <w:t>0.35%</w:t>
                  </w:r>
                </w:p>
              </w:tc>
            </w:tr>
          </w:tbl>
          <w:p w14:paraId="1BA2F195">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支付方式：银行转账（汇款、电汇）或汇（支、本）票等方式</w:t>
            </w:r>
          </w:p>
          <w:p w14:paraId="6A7700AE">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收款单位（户名）：浙江五石中正工程咨询有限公司杭州分公司</w:t>
            </w:r>
          </w:p>
          <w:p w14:paraId="0E186401">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 xml:space="preserve">开户：杭州银行香积寺路支行 </w:t>
            </w:r>
          </w:p>
          <w:p w14:paraId="4F66258C">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账号：3301040160019779464</w:t>
            </w:r>
          </w:p>
          <w:p w14:paraId="0704A3CC">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行号：313331000276</w:t>
            </w:r>
          </w:p>
        </w:tc>
      </w:tr>
      <w:tr w14:paraId="11126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42" w:hRule="atLeast"/>
          <w:jc w:val="center"/>
        </w:trPr>
        <w:tc>
          <w:tcPr>
            <w:tcW w:w="585" w:type="dxa"/>
            <w:noWrap/>
            <w:vAlign w:val="center"/>
          </w:tcPr>
          <w:p w14:paraId="444050A4">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28</w:t>
            </w:r>
          </w:p>
        </w:tc>
        <w:tc>
          <w:tcPr>
            <w:tcW w:w="1504" w:type="dxa"/>
            <w:noWrap/>
            <w:vAlign w:val="center"/>
          </w:tcPr>
          <w:p w14:paraId="37995A7E">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投标有效期</w:t>
            </w:r>
          </w:p>
        </w:tc>
        <w:tc>
          <w:tcPr>
            <w:tcW w:w="7467" w:type="dxa"/>
            <w:gridSpan w:val="3"/>
            <w:noWrap/>
            <w:vAlign w:val="center"/>
          </w:tcPr>
          <w:p w14:paraId="2AAE4926">
            <w:pPr>
              <w:spacing w:line="240" w:lineRule="auto"/>
              <w:ind w:firstLine="0"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90天。</w:t>
            </w:r>
          </w:p>
          <w:p w14:paraId="14EDCF13">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14:paraId="73A08D54">
            <w:pPr>
              <w:spacing w:line="240" w:lineRule="auto"/>
              <w:ind w:firstLine="0"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赔偿标准：</w:t>
            </w:r>
          </w:p>
          <w:p w14:paraId="5D4EF0CD">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根据《中华人民共和国政府采购法实施条例》规定，招标文件要求投标人提交投标保证金的，投标保证金不得超过采购项目预算金额的2%。</w:t>
            </w:r>
          </w:p>
          <w:p w14:paraId="50567429">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本项目投标截止时间后至投标有效期内，投标人撤销投标文件的，赔偿金额按不超过采购项目预算金额的2%计收。</w:t>
            </w:r>
          </w:p>
        </w:tc>
      </w:tr>
      <w:tr w14:paraId="51A25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14:paraId="6EABE181">
            <w:pPr>
              <w:tabs>
                <w:tab w:val="left" w:pos="257"/>
              </w:tabs>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29</w:t>
            </w:r>
          </w:p>
        </w:tc>
        <w:tc>
          <w:tcPr>
            <w:tcW w:w="1504" w:type="dxa"/>
            <w:noWrap/>
            <w:vAlign w:val="center"/>
          </w:tcPr>
          <w:p w14:paraId="09DBB88B">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全流程电子化项目投标说明</w:t>
            </w:r>
          </w:p>
        </w:tc>
        <w:tc>
          <w:tcPr>
            <w:tcW w:w="7467" w:type="dxa"/>
            <w:gridSpan w:val="3"/>
            <w:noWrap/>
            <w:vAlign w:val="center"/>
          </w:tcPr>
          <w:p w14:paraId="3796BF5B">
            <w:pPr>
              <w:spacing w:line="240" w:lineRule="auto"/>
              <w:ind w:firstLine="0" w:firstLineChars="0"/>
              <w:jc w:val="left"/>
              <w:rPr>
                <w:rFonts w:hint="eastAsia" w:ascii="仿宋" w:hAnsi="仿宋" w:cs="仿宋"/>
                <w:b/>
                <w:color w:val="auto"/>
                <w:szCs w:val="24"/>
                <w:highlight w:val="none"/>
              </w:rPr>
            </w:pPr>
            <w:r>
              <w:rPr>
                <w:rFonts w:hint="eastAsia" w:ascii="仿宋" w:hAnsi="仿宋" w:cs="仿宋"/>
                <w:color w:val="auto"/>
                <w:szCs w:val="24"/>
                <w:highlight w:val="none"/>
              </w:rPr>
              <w:t>本项目实行电子投标。电子投标文件，按政采云平台项目采购-电子招投标操作指南及本招标文件要求递交。投标文件均由资格文件、商务及技术文件、报价文件组成。</w:t>
            </w:r>
          </w:p>
        </w:tc>
      </w:tr>
      <w:tr w14:paraId="5E882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85" w:type="dxa"/>
            <w:noWrap/>
            <w:vAlign w:val="center"/>
          </w:tcPr>
          <w:p w14:paraId="0C0BDDC0">
            <w:pPr>
              <w:tabs>
                <w:tab w:val="left" w:pos="257"/>
              </w:tabs>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30</w:t>
            </w:r>
          </w:p>
        </w:tc>
        <w:tc>
          <w:tcPr>
            <w:tcW w:w="1504" w:type="dxa"/>
            <w:noWrap/>
            <w:vAlign w:val="center"/>
          </w:tcPr>
          <w:p w14:paraId="1450A3FB">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其他说明</w:t>
            </w:r>
          </w:p>
        </w:tc>
        <w:tc>
          <w:tcPr>
            <w:tcW w:w="7467" w:type="dxa"/>
            <w:gridSpan w:val="3"/>
            <w:noWrap/>
            <w:vAlign w:val="center"/>
          </w:tcPr>
          <w:p w14:paraId="6D8C74AE">
            <w:pPr>
              <w:spacing w:line="240" w:lineRule="auto"/>
              <w:ind w:firstLine="0" w:firstLineChars="0"/>
              <w:jc w:val="left"/>
              <w:rPr>
                <w:rFonts w:hint="eastAsia" w:ascii="仿宋" w:hAnsi="仿宋" w:cs="仿宋"/>
                <w:b/>
                <w:bCs/>
                <w:color w:val="auto"/>
                <w:szCs w:val="24"/>
                <w:highlight w:val="none"/>
              </w:rPr>
            </w:pPr>
            <w:r>
              <w:rPr>
                <w:rFonts w:hint="eastAsia" w:ascii="仿宋" w:hAnsi="仿宋" w:cs="仿宋"/>
                <w:color w:val="auto"/>
                <w:szCs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p>
        </w:tc>
      </w:tr>
    </w:tbl>
    <w:p w14:paraId="60C20082">
      <w:pPr>
        <w:pStyle w:val="4"/>
        <w:spacing w:before="156" w:after="156"/>
        <w:ind w:firstLine="602"/>
        <w:rPr>
          <w:rFonts w:hint="eastAsia" w:ascii="仿宋" w:hAnsi="仿宋" w:cs="仿宋"/>
          <w:color w:val="auto"/>
          <w:szCs w:val="24"/>
          <w:highlight w:val="none"/>
        </w:rPr>
      </w:pPr>
      <w:r>
        <w:rPr>
          <w:rFonts w:hAnsi="宋体"/>
          <w:color w:val="auto"/>
          <w:sz w:val="30"/>
          <w:szCs w:val="30"/>
          <w:highlight w:val="none"/>
        </w:rPr>
        <w:br w:type="page"/>
      </w:r>
      <w:bookmarkStart w:id="9" w:name="_Toc14106"/>
      <w:bookmarkStart w:id="10" w:name="_Toc2231"/>
      <w:bookmarkStart w:id="11" w:name="_Toc24256"/>
      <w:bookmarkStart w:id="12" w:name="_Toc27396"/>
      <w:r>
        <w:rPr>
          <w:rFonts w:hint="eastAsia" w:ascii="仿宋" w:hAnsi="仿宋" w:cs="仿宋"/>
          <w:bCs w:val="0"/>
          <w:color w:val="auto"/>
          <w:szCs w:val="24"/>
          <w:highlight w:val="none"/>
        </w:rPr>
        <w:t>一、总  则</w:t>
      </w:r>
    </w:p>
    <w:p w14:paraId="40A52D4D">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（一）适用范围</w:t>
      </w:r>
    </w:p>
    <w:p w14:paraId="68FD26D8">
      <w:pPr>
        <w:snapToGrid w:val="0"/>
        <w:spacing w:before="156"/>
        <w:ind w:firstLine="480"/>
        <w:rPr>
          <w:rFonts w:hint="eastAsia" w:ascii="仿宋" w:hAnsi="仿宋" w:cs="仿宋"/>
          <w:color w:val="auto"/>
          <w:szCs w:val="24"/>
          <w:highlight w:val="none"/>
        </w:rPr>
      </w:pPr>
      <w:r>
        <w:rPr>
          <w:rFonts w:hint="eastAsia" w:ascii="仿宋" w:hAnsi="仿宋" w:cs="仿宋"/>
          <w:color w:val="auto"/>
          <w:szCs w:val="24"/>
          <w:highlight w:val="none"/>
        </w:rPr>
        <w:t>仅适用于本次招标文件中采购项目的招标、投标、开标、资格审查及信用信息查询、评标、定标、合同履约、付款、验收等行为（法律、法规另有规定的，从其规定）。</w:t>
      </w:r>
    </w:p>
    <w:p w14:paraId="33236D85">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（二）定义</w:t>
      </w:r>
    </w:p>
    <w:p w14:paraId="54FF8D88">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“采购代理机构”系指组织本次招标的浙江五石中正工程咨询有限公司。</w:t>
      </w:r>
    </w:p>
    <w:p w14:paraId="08D650D6">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“采购人”系指委托采购代理机构采购本次项目的</w:t>
      </w:r>
      <w:r>
        <w:rPr>
          <w:rFonts w:hint="eastAsia" w:ascii="仿宋" w:hAnsi="仿宋" w:cs="仿宋"/>
          <w:color w:val="auto"/>
          <w:szCs w:val="24"/>
          <w:highlight w:val="none"/>
          <w:lang w:eastAsia="zh-CN"/>
        </w:rPr>
        <w:t xml:space="preserve">杭州市富阳区第二人民医院医疗卫生服务共同体 </w:t>
      </w:r>
      <w:r>
        <w:rPr>
          <w:rFonts w:hint="eastAsia" w:ascii="仿宋" w:hAnsi="仿宋" w:cs="仿宋"/>
          <w:color w:val="auto"/>
          <w:szCs w:val="24"/>
          <w:highlight w:val="none"/>
        </w:rPr>
        <w:t>。</w:t>
      </w:r>
    </w:p>
    <w:p w14:paraId="6CFDC57D">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“投标人”系指是指响应招标、参加投标竞争的法人、其他组织或者自然人。</w:t>
      </w:r>
    </w:p>
    <w:p w14:paraId="0BE16790">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“负责人”系指法人企业的法定负责人，或其他组织为法律、行政法规规定代表单位行使职权的主要负责人，或自然人本人。</w:t>
      </w:r>
    </w:p>
    <w:p w14:paraId="7B6BE177">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“产品”系指供应商按招标文件规定，须向采购人提供的一切材料、设备、保险、税金、备品备件、工具、手册及其他有关技术资料和材料。</w:t>
      </w:r>
    </w:p>
    <w:p w14:paraId="6F9C76CB">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“服务”系指招标文件规定投标人须承担的本项目产品的安装、调试、技术协助、校准、培训、技术指导以及其他类似的义务。</w:t>
      </w:r>
    </w:p>
    <w:p w14:paraId="17DFC8A0">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“项目”系指投标人按招标文件规定向采购人提供的产品和服务。</w:t>
      </w:r>
    </w:p>
    <w:p w14:paraId="0A78A483">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“电子签名”系指数据电文中以电子形式所含、所附用于识别签名人身份并表明签名人认可其中内容的数据。</w:t>
      </w:r>
    </w:p>
    <w:p w14:paraId="44B7FC44">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“公章”系指单位的法定名称章。</w:t>
      </w:r>
    </w:p>
    <w:p w14:paraId="7217E5C6">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“电子交易平台”是指本项目政府采购活动所依托的政府采购云平台（https://www.zcygov.cn/）。</w:t>
      </w:r>
    </w:p>
    <w:p w14:paraId="6FCC1D6E">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“▲”系指实质性要求条款，“</w:t>
      </w:r>
      <w:r>
        <w:rPr>
          <w:rFonts w:hint="eastAsia" w:ascii="宋体" w:hAnsi="宋体" w:cs="宋体"/>
          <w:color w:val="auto"/>
          <w:highlight w:val="none"/>
        </w:rPr>
        <w:t>△</w:t>
      </w:r>
      <w:r>
        <w:rPr>
          <w:rFonts w:hint="eastAsia" w:ascii="仿宋" w:hAnsi="仿宋" w:cs="仿宋"/>
          <w:color w:val="auto"/>
          <w:szCs w:val="24"/>
          <w:highlight w:val="none"/>
        </w:rPr>
        <w:t>”系产品采购项目中重要扣分技术参数；</w:t>
      </w:r>
      <w:r>
        <w:rPr>
          <w:rFonts w:hint="eastAsia" w:ascii="宋体" w:hAnsi="宋体" w:eastAsia="宋体" w:cs="宋体"/>
          <w:color w:val="auto"/>
          <w:highlight w:val="none"/>
        </w:rPr>
        <w:t>“</w:t>
      </w:r>
      <w:r>
        <w:rPr>
          <w:rFonts w:ascii="Wingdings" w:hAnsi="Wingdings" w:eastAsia="宋体" w:cs="宋体"/>
          <w:color w:val="auto"/>
          <w:kern w:val="0"/>
          <w:szCs w:val="24"/>
          <w:highlight w:val="none"/>
        </w:rPr>
        <w:t></w:t>
      </w:r>
      <w:r>
        <w:rPr>
          <w:rFonts w:hint="eastAsia" w:ascii="宋体" w:hAnsi="宋体" w:eastAsia="宋体" w:cs="宋体"/>
          <w:color w:val="auto"/>
          <w:highlight w:val="none"/>
        </w:rPr>
        <w:t xml:space="preserve">” </w:t>
      </w:r>
      <w:r>
        <w:rPr>
          <w:rFonts w:hint="eastAsia" w:ascii="仿宋" w:hAnsi="仿宋" w:cs="仿宋"/>
          <w:color w:val="auto"/>
          <w:szCs w:val="24"/>
          <w:highlight w:val="none"/>
        </w:rPr>
        <w:t>系指适用本项目的要求，“☐” 系指不适用本项目的要求。</w:t>
      </w:r>
    </w:p>
    <w:p w14:paraId="7D216ECD">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（三）投标委托</w:t>
      </w:r>
    </w:p>
    <w:p w14:paraId="513A9A7A">
      <w:pPr>
        <w:ind w:firstLine="480"/>
        <w:rPr>
          <w:rFonts w:hint="eastAsia" w:ascii="仿宋" w:hAnsi="仿宋" w:cs="仿宋"/>
          <w:color w:val="auto"/>
          <w:szCs w:val="24"/>
          <w:highlight w:val="none"/>
        </w:rPr>
      </w:pPr>
      <w:r>
        <w:rPr>
          <w:rFonts w:hint="eastAsia" w:ascii="仿宋" w:hAnsi="仿宋" w:cs="仿宋"/>
          <w:color w:val="auto"/>
          <w:szCs w:val="24"/>
          <w:highlight w:val="none"/>
        </w:rPr>
        <w:t>投标人可由法定代表人或其委托人进行投标，投标时须提供有效证明文件。</w:t>
      </w:r>
    </w:p>
    <w:p w14:paraId="75E78972">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（四）投标费用</w:t>
      </w:r>
    </w:p>
    <w:p w14:paraId="0C1FFD7C">
      <w:pPr>
        <w:ind w:firstLine="480"/>
        <w:rPr>
          <w:rFonts w:hint="eastAsia" w:ascii="仿宋" w:hAnsi="仿宋" w:cs="仿宋"/>
          <w:color w:val="auto"/>
          <w:szCs w:val="24"/>
          <w:highlight w:val="none"/>
        </w:rPr>
      </w:pPr>
      <w:r>
        <w:rPr>
          <w:rFonts w:hint="eastAsia" w:ascii="仿宋" w:hAnsi="仿宋" w:cs="仿宋"/>
          <w:color w:val="auto"/>
          <w:szCs w:val="24"/>
          <w:highlight w:val="none"/>
        </w:rPr>
        <w:t>无论投标过程和结果如何，投标人均应自行承担所有与投标有关的全部费用。</w:t>
      </w:r>
    </w:p>
    <w:p w14:paraId="47F70CC5">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（五）特别说明</w:t>
      </w:r>
    </w:p>
    <w:p w14:paraId="44DBF6D4">
      <w:pPr>
        <w:numPr>
          <w:ilvl w:val="0"/>
          <w:numId w:val="2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投标人应仔细阅读招标文件的所有内容，按照招标文件的要求提交投标文件，并对所提供的全部资料的真实性承担法律责任。</w:t>
      </w:r>
    </w:p>
    <w:p w14:paraId="228C224D">
      <w:pPr>
        <w:ind w:firstLine="480"/>
        <w:rPr>
          <w:rFonts w:hint="eastAsia" w:ascii="仿宋" w:hAnsi="仿宋" w:cs="仿宋"/>
          <w:color w:val="auto"/>
          <w:szCs w:val="24"/>
          <w:highlight w:val="none"/>
        </w:rPr>
      </w:pPr>
      <w:r>
        <w:rPr>
          <w:rFonts w:hint="eastAsia" w:ascii="仿宋" w:hAnsi="仿宋" w:cs="仿宋"/>
          <w:color w:val="auto"/>
          <w:szCs w:val="24"/>
          <w:highlight w:val="none"/>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ED61D1">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二、招标文件</w:t>
      </w:r>
    </w:p>
    <w:p w14:paraId="410FD27B">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（一）招标文件的澄清</w:t>
      </w:r>
    </w:p>
    <w:p w14:paraId="54737370">
      <w:pPr>
        <w:numPr>
          <w:ilvl w:val="0"/>
          <w:numId w:val="2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以书面形式（加盖公章的纸质信件和数据电文，包括传真、电子数据交换和电子邮件）（下同）向采购代理机构提出。采购代理机构将在规定时间内，以书面形式予以答复。</w:t>
      </w:r>
    </w:p>
    <w:p w14:paraId="39FDF274">
      <w:pPr>
        <w:numPr>
          <w:ilvl w:val="0"/>
          <w:numId w:val="2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采购代理机构认为有必要在开标前对招标文件进行澄清的，将以公告形式予以澄清。</w:t>
      </w:r>
    </w:p>
    <w:p w14:paraId="0B674C7D">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（二）招标文件的修改</w:t>
      </w:r>
    </w:p>
    <w:p w14:paraId="5478A985">
      <w:pPr>
        <w:numPr>
          <w:ilvl w:val="0"/>
          <w:numId w:val="2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在投标截止期前任何时候，采购代理机构无论是出于何种原因，均可对招标文件进行修改，并将修改的内容以更正公告的形式在相关网站发布并通过政采云平台通知所有获取招标文件的潜在投标人。</w:t>
      </w:r>
    </w:p>
    <w:p w14:paraId="668A5B3B">
      <w:pPr>
        <w:numPr>
          <w:ilvl w:val="0"/>
          <w:numId w:val="2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招标文件澄清、答复、修改、补充的内容为招标文件的组成部分。当招标文件与招标文件的答复、澄清、修改、补充通知就同一内容的表述不一致时，以最后发出的公告为准。</w:t>
      </w:r>
    </w:p>
    <w:p w14:paraId="1382EC05">
      <w:pPr>
        <w:numPr>
          <w:ilvl w:val="0"/>
          <w:numId w:val="29"/>
        </w:numPr>
        <w:ind w:firstLine="480"/>
        <w:rPr>
          <w:rFonts w:hint="eastAsia" w:ascii="仿宋" w:hAnsi="仿宋" w:cs="仿宋"/>
          <w:color w:val="auto"/>
          <w:szCs w:val="24"/>
          <w:highlight w:val="none"/>
        </w:rPr>
      </w:pPr>
      <w:r>
        <w:rPr>
          <w:rFonts w:hint="eastAsia" w:ascii="仿宋" w:hAnsi="仿宋" w:cs="仿宋"/>
          <w:color w:val="auto"/>
          <w:szCs w:val="24"/>
          <w:highlight w:val="none"/>
        </w:rPr>
        <w:t>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59BD8DD">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三、投标文件</w:t>
      </w:r>
    </w:p>
    <w:p w14:paraId="437AC148">
      <w:pPr>
        <w:ind w:firstLine="480"/>
        <w:rPr>
          <w:rFonts w:hint="eastAsia" w:ascii="仿宋" w:hAnsi="仿宋" w:cs="仿宋"/>
          <w:color w:val="auto"/>
          <w:szCs w:val="24"/>
          <w:highlight w:val="none"/>
        </w:rPr>
      </w:pPr>
      <w:r>
        <w:rPr>
          <w:rFonts w:hint="eastAsia" w:ascii="仿宋" w:hAnsi="仿宋" w:cs="仿宋"/>
          <w:color w:val="auto"/>
          <w:szCs w:val="24"/>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7293EAE6">
      <w:pPr>
        <w:ind w:firstLine="480"/>
        <w:rPr>
          <w:rFonts w:hint="eastAsia" w:ascii="仿宋" w:hAnsi="仿宋" w:cs="仿宋"/>
          <w:b/>
          <w:bCs/>
          <w:color w:val="auto"/>
          <w:szCs w:val="24"/>
          <w:highlight w:val="none"/>
        </w:rPr>
      </w:pPr>
      <w:r>
        <w:rPr>
          <w:rFonts w:hint="eastAsia" w:ascii="仿宋" w:hAnsi="仿宋" w:cs="仿宋"/>
          <w:color w:val="auto"/>
          <w:szCs w:val="24"/>
          <w:highlight w:val="none"/>
        </w:rPr>
        <w:t>投标人进行电子投标应安装客户端软件—“政采云电子交易客户端”，并按照招标文件和电子交易平台的要求编制并加密投标文件。</w:t>
      </w:r>
      <w:r>
        <w:rPr>
          <w:rFonts w:hint="eastAsia" w:ascii="仿宋" w:hAnsi="仿宋" w:cs="仿宋"/>
          <w:b/>
          <w:bCs/>
          <w:color w:val="auto"/>
          <w:szCs w:val="24"/>
          <w:highlight w:val="none"/>
        </w:rPr>
        <w:t>投标人未按规定加密的投标文件，电子交易平台将拒收并提示。</w:t>
      </w:r>
    </w:p>
    <w:p w14:paraId="156AD8B7">
      <w:pPr>
        <w:ind w:firstLine="480"/>
        <w:rPr>
          <w:rFonts w:hint="eastAsia" w:ascii="仿宋" w:hAnsi="仿宋" w:cs="仿宋"/>
          <w:color w:val="auto"/>
          <w:szCs w:val="24"/>
          <w:highlight w:val="none"/>
        </w:rPr>
      </w:pPr>
      <w:r>
        <w:rPr>
          <w:rFonts w:hint="eastAsia" w:ascii="仿宋" w:hAnsi="仿宋" w:cs="仿宋"/>
          <w:color w:val="auto"/>
          <w:szCs w:val="24"/>
          <w:highlight w:val="none"/>
        </w:rPr>
        <w:t>使用“政采云电子交易客户端”需要提前申领CA数字证书，申领流程请自行前往“浙江政府采购网-下载专区-电子交易客户端-CA驱动和申领流程”进行查阅。</w:t>
      </w:r>
    </w:p>
    <w:p w14:paraId="3D66D957">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（一）投标文件的语言及计量</w:t>
      </w:r>
    </w:p>
    <w:p w14:paraId="2FDCFA58">
      <w:pPr>
        <w:numPr>
          <w:ilvl w:val="0"/>
          <w:numId w:val="30"/>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投标人的投标文件以及与采购代理机构就有关投标事宜的所有来往函电，均应以中文汉语书写。除签名、盖章、专用名称等特殊情形外，以中文汉语以外的文字表述的投标文件及函电，采购代理机构将不予接受。</w:t>
      </w:r>
    </w:p>
    <w:p w14:paraId="4B7861F9">
      <w:pPr>
        <w:numPr>
          <w:ilvl w:val="0"/>
          <w:numId w:val="30"/>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投标文件中如附有外文资料，须逐一对应翻译成中文汉语并附在相关外文资料后面。</w:t>
      </w:r>
    </w:p>
    <w:p w14:paraId="07BB43AF">
      <w:pPr>
        <w:numPr>
          <w:ilvl w:val="0"/>
          <w:numId w:val="30"/>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投标计量单位，招标文件已有明确规定的，使用招标文件规定的计量单位；招标文件没有规定的，应采用中华人民共和国法定计量单位（货币单位：人民币元）。</w:t>
      </w:r>
    </w:p>
    <w:p w14:paraId="0D7D82AB">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（二）投标文件的组成</w:t>
      </w:r>
    </w:p>
    <w:p w14:paraId="5B1F5B33">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14:paraId="58BE1F80">
      <w:pPr>
        <w:numPr>
          <w:ilvl w:val="0"/>
          <w:numId w:val="31"/>
        </w:numPr>
        <w:tabs>
          <w:tab w:val="left" w:pos="0"/>
          <w:tab w:val="clear" w:pos="42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资格文件</w:t>
      </w:r>
    </w:p>
    <w:p w14:paraId="0D38B641">
      <w:pPr>
        <w:ind w:firstLine="480"/>
        <w:rPr>
          <w:rFonts w:hint="eastAsia" w:ascii="仿宋" w:hAnsi="仿宋" w:cs="仿宋"/>
          <w:color w:val="auto"/>
          <w:szCs w:val="24"/>
          <w:highlight w:val="none"/>
        </w:rPr>
      </w:pPr>
      <w:r>
        <w:rPr>
          <w:rFonts w:hint="eastAsia" w:ascii="仿宋" w:hAnsi="仿宋" w:cs="仿宋"/>
          <w:color w:val="auto"/>
          <w:szCs w:val="24"/>
          <w:highlight w:val="none"/>
        </w:rPr>
        <w:t>证明其符合《中华人民共和国政府采购法》规定的投标人基本条件和采购项目对投标人的特定条件（如果项目要求）的有关资格证明文件。（以联合体形式进行政府采购的，参加联合体的投标人均应当提供。）</w:t>
      </w:r>
    </w:p>
    <w:p w14:paraId="5E693654">
      <w:pPr>
        <w:pStyle w:val="7"/>
        <w:ind w:firstLine="482" w:firstLineChars="200"/>
        <w:rPr>
          <w:rFonts w:hint="eastAsia" w:ascii="仿宋" w:hAnsi="仿宋" w:cs="仿宋"/>
          <w:color w:val="auto"/>
          <w:highlight w:val="none"/>
        </w:rPr>
      </w:pPr>
      <w:r>
        <w:rPr>
          <w:rFonts w:hint="eastAsia" w:ascii="仿宋" w:hAnsi="仿宋" w:cs="仿宋"/>
          <w:b/>
          <w:bCs w:val="0"/>
          <w:color w:val="auto"/>
          <w:highlight w:val="none"/>
        </w:rPr>
        <w:t>落实政府采购政策需满足的资格要求：</w:t>
      </w:r>
      <w:r>
        <w:rPr>
          <w:rFonts w:hint="eastAsia" w:ascii="仿宋" w:hAnsi="仿宋" w:cs="仿宋"/>
          <w:b/>
          <w:bCs w:val="0"/>
          <w:color w:val="auto"/>
          <w:highlight w:val="none"/>
          <w:lang w:val="en-US" w:eastAsia="zh-CN"/>
        </w:rPr>
        <w:t>无</w:t>
      </w:r>
      <w:r>
        <w:rPr>
          <w:rFonts w:hint="eastAsia" w:ascii="仿宋" w:hAnsi="仿宋" w:cs="仿宋"/>
          <w:b/>
          <w:bCs w:val="0"/>
          <w:color w:val="auto"/>
          <w:highlight w:val="none"/>
        </w:rPr>
        <w:t>。</w:t>
      </w:r>
    </w:p>
    <w:p w14:paraId="096922A4">
      <w:pPr>
        <w:pStyle w:val="7"/>
        <w:ind w:firstLine="480" w:firstLineChars="200"/>
        <w:rPr>
          <w:rFonts w:hint="eastAsia" w:ascii="仿宋" w:hAnsi="仿宋" w:cs="仿宋"/>
          <w:color w:val="auto"/>
          <w:highlight w:val="none"/>
        </w:rPr>
      </w:pPr>
      <w:r>
        <w:rPr>
          <w:rFonts w:hint="eastAsia" w:ascii="仿宋" w:hAnsi="仿宋" w:cs="仿宋"/>
          <w:color w:val="auto"/>
          <w:highlight w:val="none"/>
        </w:rPr>
        <w:t>法定代表人授权委托书(格式见附件)及授权代表的身份证（复印件）；</w:t>
      </w:r>
    </w:p>
    <w:p w14:paraId="09C25D70">
      <w:pPr>
        <w:ind w:firstLine="480"/>
        <w:rPr>
          <w:rFonts w:hint="eastAsia" w:ascii="仿宋" w:hAnsi="仿宋" w:cs="仿宋"/>
          <w:color w:val="auto"/>
          <w:szCs w:val="24"/>
          <w:highlight w:val="none"/>
        </w:rPr>
      </w:pPr>
      <w:r>
        <w:rPr>
          <w:rFonts w:hint="eastAsia" w:ascii="仿宋" w:hAnsi="仿宋" w:cs="仿宋"/>
          <w:color w:val="auto"/>
          <w:szCs w:val="24"/>
          <w:highlight w:val="none"/>
        </w:rPr>
        <w:t>（如法定代表人直接参加投标并对相应文件签字的，只需提供其身份证复印件正反面；如以联合体形式参加政府采购活动的，按招标文件有关格式范例提供联合体投标授权书；）投标文件中法定代表人授权委托书所载内容与本项目内容有异的，投标无效。</w:t>
      </w:r>
    </w:p>
    <w:p w14:paraId="3C02E0D4">
      <w:pPr>
        <w:pStyle w:val="7"/>
        <w:ind w:firstLine="480" w:firstLineChars="200"/>
        <w:rPr>
          <w:rFonts w:hint="eastAsia" w:ascii="仿宋" w:hAnsi="仿宋" w:cs="仿宋"/>
          <w:color w:val="auto"/>
          <w:highlight w:val="none"/>
        </w:rPr>
      </w:pPr>
      <w:r>
        <w:rPr>
          <w:rFonts w:hint="eastAsia" w:ascii="仿宋" w:hAnsi="仿宋" w:cs="仿宋"/>
          <w:color w:val="auto"/>
          <w:highlight w:val="none"/>
        </w:rPr>
        <w:t>投标响应函（格式见附件）；</w:t>
      </w:r>
    </w:p>
    <w:p w14:paraId="4057A48B">
      <w:pPr>
        <w:pStyle w:val="7"/>
        <w:ind w:firstLine="480" w:firstLineChars="200"/>
        <w:rPr>
          <w:rFonts w:hint="eastAsia" w:ascii="仿宋" w:hAnsi="仿宋" w:cs="仿宋"/>
          <w:color w:val="auto"/>
          <w:highlight w:val="none"/>
        </w:rPr>
      </w:pPr>
      <w:r>
        <w:rPr>
          <w:rFonts w:hint="eastAsia" w:ascii="仿宋" w:hAnsi="仿宋" w:cs="仿宋"/>
          <w:color w:val="auto"/>
          <w:highlight w:val="none"/>
        </w:rPr>
        <w:t>符合参加政府采购活动应当具备的一般条件的承诺函（格式见附件）；</w:t>
      </w:r>
    </w:p>
    <w:p w14:paraId="2E3658CF">
      <w:pPr>
        <w:pStyle w:val="7"/>
        <w:ind w:firstLine="480" w:firstLineChars="200"/>
        <w:rPr>
          <w:rFonts w:hint="eastAsia" w:ascii="仿宋" w:hAnsi="仿宋" w:cs="仿宋"/>
          <w:color w:val="auto"/>
          <w:highlight w:val="none"/>
        </w:rPr>
      </w:pPr>
      <w:r>
        <w:rPr>
          <w:rFonts w:hint="eastAsia" w:ascii="仿宋" w:hAnsi="仿宋" w:cs="仿宋"/>
          <w:color w:val="auto"/>
          <w:highlight w:val="none"/>
        </w:rPr>
        <w:t>政府采购供应商廉洁自律承诺书（格式见附件）；</w:t>
      </w:r>
    </w:p>
    <w:p w14:paraId="2DD01CE6">
      <w:pPr>
        <w:pStyle w:val="7"/>
        <w:ind w:firstLine="480" w:firstLineChars="200"/>
        <w:rPr>
          <w:rFonts w:hint="eastAsia" w:ascii="仿宋" w:hAnsi="仿宋" w:cs="仿宋"/>
          <w:color w:val="auto"/>
          <w:highlight w:val="none"/>
        </w:rPr>
      </w:pPr>
      <w:r>
        <w:rPr>
          <w:rFonts w:hint="eastAsia" w:ascii="仿宋" w:hAnsi="仿宋" w:cs="仿宋"/>
          <w:color w:val="auto"/>
          <w:highlight w:val="none"/>
        </w:rPr>
        <w:t>廉政承诺书（格式见附件）；</w:t>
      </w:r>
    </w:p>
    <w:p w14:paraId="08CD0E42">
      <w:pPr>
        <w:pStyle w:val="7"/>
        <w:ind w:firstLine="480" w:firstLineChars="200"/>
        <w:rPr>
          <w:rFonts w:hint="eastAsia" w:ascii="仿宋" w:hAnsi="仿宋" w:cs="仿宋"/>
          <w:color w:val="auto"/>
          <w:highlight w:val="none"/>
        </w:rPr>
      </w:pPr>
      <w:r>
        <w:rPr>
          <w:rFonts w:hint="eastAsia" w:ascii="仿宋" w:hAnsi="仿宋" w:cs="仿宋"/>
          <w:color w:val="auto"/>
          <w:highlight w:val="none"/>
        </w:rPr>
        <w:t>营业执照（或事业法人登记证或其他工商等登记证明材料）复印件（投标人为自然人的，提供自然人的身份证明）复印件；（可不提供）</w:t>
      </w:r>
    </w:p>
    <w:p w14:paraId="3F124174">
      <w:pPr>
        <w:ind w:firstLine="480"/>
        <w:rPr>
          <w:rFonts w:hint="eastAsia" w:ascii="仿宋" w:hAnsi="仿宋" w:cs="仿宋"/>
          <w:color w:val="auto"/>
          <w:szCs w:val="24"/>
          <w:highlight w:val="none"/>
        </w:rPr>
      </w:pPr>
      <w:r>
        <w:rPr>
          <w:rFonts w:hint="eastAsia" w:ascii="仿宋" w:hAnsi="仿宋" w:cs="仿宋"/>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982E17B">
      <w:pPr>
        <w:pStyle w:val="7"/>
        <w:ind w:firstLine="480" w:firstLineChars="200"/>
        <w:rPr>
          <w:rFonts w:hint="eastAsia" w:ascii="仿宋" w:hAnsi="仿宋" w:cs="仿宋"/>
          <w:color w:val="auto"/>
          <w:highlight w:val="none"/>
        </w:rPr>
      </w:pPr>
      <w:r>
        <w:rPr>
          <w:rFonts w:hint="eastAsia" w:ascii="仿宋" w:hAnsi="仿宋" w:cs="仿宋"/>
          <w:color w:val="auto"/>
          <w:highlight w:val="none"/>
        </w:rPr>
        <w:t>社保部门盖章出具的在职员工社保缴纳清单（可不提供）；</w:t>
      </w:r>
    </w:p>
    <w:p w14:paraId="0CCDF4D3">
      <w:pPr>
        <w:pStyle w:val="7"/>
        <w:ind w:firstLine="480" w:firstLineChars="200"/>
        <w:rPr>
          <w:rFonts w:hint="eastAsia" w:ascii="仿宋" w:hAnsi="仿宋" w:cs="仿宋"/>
          <w:color w:val="auto"/>
          <w:highlight w:val="none"/>
        </w:rPr>
      </w:pPr>
      <w:r>
        <w:rPr>
          <w:rFonts w:hint="eastAsia" w:ascii="仿宋" w:hAnsi="仿宋" w:cs="仿宋"/>
          <w:color w:val="auto"/>
          <w:highlight w:val="none"/>
        </w:rPr>
        <w:t>202</w:t>
      </w:r>
      <w:r>
        <w:rPr>
          <w:rFonts w:hint="eastAsia" w:ascii="仿宋" w:hAnsi="仿宋" w:cs="仿宋"/>
          <w:color w:val="auto"/>
          <w:highlight w:val="none"/>
          <w:lang w:val="en-US" w:eastAsia="zh-CN"/>
        </w:rPr>
        <w:t>3</w:t>
      </w:r>
      <w:r>
        <w:rPr>
          <w:rFonts w:hint="eastAsia" w:ascii="仿宋" w:hAnsi="仿宋" w:cs="仿宋"/>
          <w:color w:val="auto"/>
          <w:highlight w:val="none"/>
        </w:rPr>
        <w:t>年度资产负债表等财务报表资料文件（新成立的公司，须提供情况说明）（可不提供）；</w:t>
      </w:r>
    </w:p>
    <w:p w14:paraId="1E66962E">
      <w:pPr>
        <w:pStyle w:val="7"/>
        <w:ind w:firstLine="480" w:firstLineChars="200"/>
        <w:rPr>
          <w:rFonts w:hint="eastAsia" w:ascii="仿宋" w:hAnsi="仿宋" w:cs="仿宋"/>
          <w:color w:val="auto"/>
          <w:highlight w:val="none"/>
        </w:rPr>
      </w:pPr>
      <w:r>
        <w:rPr>
          <w:rFonts w:hint="eastAsia" w:ascii="仿宋" w:hAnsi="仿宋" w:cs="仿宋"/>
          <w:color w:val="auto"/>
          <w:highlight w:val="none"/>
        </w:rPr>
        <w:t>符合特定资格条件（如果项目要求）的有关证明材料（复印件）</w:t>
      </w:r>
      <w:r>
        <w:rPr>
          <w:rFonts w:hint="eastAsia" w:ascii="仿宋" w:hAnsi="仿宋" w:cs="仿宋"/>
          <w:color w:val="auto"/>
          <w:highlight w:val="none"/>
          <w:lang w:eastAsia="zh-CN"/>
        </w:rPr>
        <w:t>：</w:t>
      </w:r>
      <w:r>
        <w:rPr>
          <w:rFonts w:hint="eastAsia" w:ascii="仿宋" w:hAnsi="仿宋" w:cs="仿宋"/>
          <w:b/>
          <w:bCs w:val="0"/>
          <w:color w:val="auto"/>
          <w:highlight w:val="none"/>
          <w:lang w:val="en-US" w:eastAsia="zh-CN"/>
        </w:rPr>
        <w:t>本项目须提供投标人有效的《医疗机构执业许可证》</w:t>
      </w:r>
    </w:p>
    <w:p w14:paraId="12BD2B55">
      <w:pPr>
        <w:ind w:firstLine="480"/>
        <w:rPr>
          <w:rFonts w:hint="eastAsia" w:ascii="仿宋" w:hAnsi="仿宋" w:cs="仿宋"/>
          <w:color w:val="auto"/>
          <w:szCs w:val="24"/>
          <w:highlight w:val="none"/>
        </w:rPr>
      </w:pPr>
      <w:r>
        <w:rPr>
          <w:rFonts w:hint="eastAsia" w:ascii="仿宋" w:hAnsi="仿宋" w:cs="仿宋"/>
          <w:color w:val="auto"/>
          <w:szCs w:val="24"/>
          <w:highlight w:val="none"/>
        </w:rPr>
        <w:t>(11)以联合体形式投标的，提供联合协议(格式见附件)；项目不接受联合体投标或者投标人不以联合体形式投标的，则不需要提供。</w:t>
      </w:r>
    </w:p>
    <w:p w14:paraId="57C11108">
      <w:pPr>
        <w:ind w:firstLine="480"/>
        <w:rPr>
          <w:rFonts w:hint="eastAsia" w:ascii="仿宋" w:hAnsi="仿宋" w:cs="仿宋"/>
          <w:color w:val="auto"/>
          <w:szCs w:val="24"/>
          <w:highlight w:val="none"/>
        </w:rPr>
      </w:pPr>
      <w:r>
        <w:rPr>
          <w:rFonts w:hint="eastAsia" w:ascii="仿宋" w:hAnsi="仿宋" w:cs="仿宋"/>
          <w:color w:val="auto"/>
          <w:szCs w:val="24"/>
          <w:highlight w:val="none"/>
        </w:rPr>
        <w:t>如以联合体形式参加政府采购活动的，联合体各方应当指定牵头人，授权其代表所有联合体成员负责投标和合同实施阶段的主办、协调工作，并应当向采购代理机构提交由所有联合体成员各方签署的授权书，同时应当提交联合协议，载明联合体各方承担的工作和义务。联合协议中应当注明由联合体各成员方共同与采购人签订合同，并就采购合同约定的事项对采购人承担连带责任。联合协议中仅约定由牵头人或联合体成员中某一方与采购人签订合同的，或联合协议中仅约定由牵头人或联合体成员中某一方就采购合同约定的事项对采购人承担责任的，视为联合协议不成立，该联合体投标文件将被作无效投标文件处理；</w:t>
      </w:r>
    </w:p>
    <w:p w14:paraId="1481038F">
      <w:pPr>
        <w:ind w:firstLine="480"/>
        <w:rPr>
          <w:rFonts w:hint="eastAsia" w:ascii="仿宋" w:hAnsi="仿宋" w:cs="仿宋"/>
          <w:color w:val="auto"/>
          <w:szCs w:val="24"/>
          <w:highlight w:val="none"/>
        </w:rPr>
      </w:pPr>
      <w:r>
        <w:rPr>
          <w:rFonts w:hint="eastAsia" w:ascii="仿宋" w:hAnsi="仿宋" w:cs="仿宋"/>
          <w:color w:val="auto"/>
          <w:szCs w:val="24"/>
          <w:highlight w:val="none"/>
        </w:rPr>
        <w:t>(12)要求以联合体形式参加的，提供联合协议和中小企业声明函，联合协议中中小企业合同金额应当达到招标公告载明的比例；</w:t>
      </w:r>
    </w:p>
    <w:p w14:paraId="4747104D">
      <w:pPr>
        <w:ind w:firstLine="480"/>
        <w:rPr>
          <w:rFonts w:hint="eastAsia" w:ascii="仿宋" w:hAnsi="仿宋" w:cs="仿宋"/>
          <w:color w:val="auto"/>
          <w:szCs w:val="24"/>
          <w:highlight w:val="none"/>
        </w:rPr>
      </w:pPr>
      <w:r>
        <w:rPr>
          <w:rFonts w:hint="eastAsia" w:ascii="仿宋" w:hAnsi="仿宋" w:cs="仿宋"/>
          <w:color w:val="auto"/>
          <w:szCs w:val="24"/>
          <w:highlight w:val="none"/>
        </w:rPr>
        <w:t>(13)要求合同分包的，提供分包意向协议和中小企业声明函，分包意向协议中中小企业合同金额应当达到招标公告载明的比例。</w:t>
      </w:r>
    </w:p>
    <w:p w14:paraId="33291E92">
      <w:pPr>
        <w:numPr>
          <w:ilvl w:val="0"/>
          <w:numId w:val="31"/>
        </w:numPr>
        <w:tabs>
          <w:tab w:val="left" w:pos="0"/>
          <w:tab w:val="clear" w:pos="420"/>
        </w:tabs>
        <w:ind w:firstLine="482"/>
        <w:rPr>
          <w:rFonts w:hint="eastAsia" w:ascii="仿宋" w:hAnsi="仿宋" w:cs="仿宋"/>
          <w:color w:val="auto"/>
          <w:szCs w:val="24"/>
          <w:highlight w:val="none"/>
        </w:rPr>
      </w:pPr>
      <w:r>
        <w:rPr>
          <w:rFonts w:hint="eastAsia" w:ascii="仿宋" w:hAnsi="仿宋" w:cs="仿宋"/>
          <w:b/>
          <w:bCs/>
          <w:color w:val="auto"/>
          <w:szCs w:val="24"/>
          <w:highlight w:val="none"/>
        </w:rPr>
        <w:t>商务及技术文件</w:t>
      </w:r>
    </w:p>
    <w:p w14:paraId="02D153D7">
      <w:pPr>
        <w:ind w:firstLine="480"/>
        <w:rPr>
          <w:rFonts w:hint="eastAsia" w:ascii="仿宋" w:hAnsi="仿宋" w:cs="仿宋"/>
          <w:color w:val="auto"/>
          <w:szCs w:val="24"/>
          <w:highlight w:val="none"/>
        </w:rPr>
      </w:pPr>
      <w:r>
        <w:rPr>
          <w:rFonts w:hint="eastAsia" w:ascii="仿宋" w:hAnsi="仿宋" w:cs="仿宋"/>
          <w:color w:val="auto"/>
          <w:szCs w:val="24"/>
          <w:highlight w:val="none"/>
        </w:rPr>
        <w:t>（1）组织实施方案，投标人根据项目采购需求、评分标准等提出详细组织实施方案；</w:t>
      </w:r>
    </w:p>
    <w:p w14:paraId="2FBA6C22">
      <w:pPr>
        <w:ind w:firstLine="480"/>
        <w:rPr>
          <w:rFonts w:hint="eastAsia" w:ascii="仿宋" w:hAnsi="仿宋" w:cs="仿宋"/>
          <w:color w:val="auto"/>
          <w:szCs w:val="24"/>
          <w:highlight w:val="none"/>
        </w:rPr>
      </w:pPr>
      <w:r>
        <w:rPr>
          <w:rFonts w:hint="eastAsia" w:ascii="仿宋" w:hAnsi="仿宋" w:cs="仿宋"/>
          <w:color w:val="auto"/>
          <w:szCs w:val="24"/>
          <w:highlight w:val="none"/>
        </w:rPr>
        <w:t>（2）技术和服务方案，投标人根据项目采购需求、评分标准等提出与本项目管理的相关详细计划和实施措施，如各类技术培训、运维保障、应急预案、售后服务、验收方案在内的内容和措施；</w:t>
      </w:r>
    </w:p>
    <w:p w14:paraId="5E351BF2">
      <w:pPr>
        <w:ind w:firstLine="480"/>
        <w:rPr>
          <w:rFonts w:hint="eastAsia" w:ascii="仿宋" w:hAnsi="仿宋" w:cs="仿宋"/>
          <w:color w:val="auto"/>
          <w:szCs w:val="24"/>
          <w:highlight w:val="none"/>
        </w:rPr>
      </w:pPr>
      <w:r>
        <w:rPr>
          <w:rFonts w:hint="eastAsia" w:ascii="仿宋" w:hAnsi="仿宋" w:cs="仿宋"/>
          <w:color w:val="auto"/>
          <w:szCs w:val="24"/>
          <w:highlight w:val="none"/>
        </w:rPr>
        <w:t>（3）投标标的清单（格式见附件）（如本项目涉及硬件设备采购，须在技术文件中提供此配置清单）：详细列明投标产品设备清单，完整配置方案及技术指标，须明确投标产品的设备名称、品牌、型号、规格配置详细说明等具体技术指标；</w:t>
      </w:r>
    </w:p>
    <w:p w14:paraId="04B0B264">
      <w:pPr>
        <w:ind w:firstLine="480"/>
        <w:rPr>
          <w:rFonts w:hint="eastAsia" w:ascii="仿宋" w:hAnsi="仿宋" w:cs="仿宋"/>
          <w:color w:val="auto"/>
          <w:szCs w:val="24"/>
          <w:highlight w:val="none"/>
        </w:rPr>
      </w:pPr>
      <w:r>
        <w:rPr>
          <w:rFonts w:hint="eastAsia" w:ascii="仿宋" w:hAnsi="仿宋" w:cs="仿宋"/>
          <w:color w:val="auto"/>
          <w:szCs w:val="24"/>
          <w:highlight w:val="none"/>
        </w:rPr>
        <w:t>（4）投标产品的技术参数详细介绍、合格证书、质量检测报告、产品认证证书、专利证书（若有）等；</w:t>
      </w:r>
    </w:p>
    <w:p w14:paraId="75458A35">
      <w:pPr>
        <w:ind w:firstLine="480"/>
        <w:rPr>
          <w:rFonts w:hint="eastAsia" w:ascii="仿宋" w:hAnsi="仿宋" w:cs="仿宋"/>
          <w:color w:val="auto"/>
          <w:szCs w:val="24"/>
          <w:highlight w:val="none"/>
        </w:rPr>
      </w:pPr>
      <w:r>
        <w:rPr>
          <w:rFonts w:hint="eastAsia" w:ascii="仿宋" w:hAnsi="仿宋" w:cs="仿宋"/>
          <w:color w:val="auto"/>
          <w:szCs w:val="24"/>
          <w:highlight w:val="none"/>
        </w:rPr>
        <w:t>（5）节能环保等的资质证书或文件（若有）；</w:t>
      </w:r>
    </w:p>
    <w:p w14:paraId="33470C56">
      <w:pPr>
        <w:ind w:firstLine="480"/>
        <w:rPr>
          <w:rFonts w:hint="eastAsia" w:ascii="仿宋" w:hAnsi="仿宋" w:cs="仿宋"/>
          <w:color w:val="auto"/>
          <w:szCs w:val="24"/>
          <w:highlight w:val="none"/>
        </w:rPr>
      </w:pPr>
      <w:r>
        <w:rPr>
          <w:rFonts w:hint="eastAsia" w:ascii="仿宋" w:hAnsi="仿宋" w:cs="仿宋"/>
          <w:color w:val="auto"/>
          <w:szCs w:val="24"/>
          <w:highlight w:val="none"/>
        </w:rPr>
        <w:t>（6）技术规格偏离表/服务条款偏离表，投标人应对采购需求中所提出各项要求明确是否偏离（格式见附件）；</w:t>
      </w:r>
    </w:p>
    <w:p w14:paraId="004FD5B7">
      <w:pPr>
        <w:ind w:firstLine="480"/>
        <w:rPr>
          <w:rFonts w:hint="eastAsia" w:ascii="仿宋" w:hAnsi="仿宋" w:cs="仿宋"/>
          <w:color w:val="auto"/>
          <w:szCs w:val="24"/>
          <w:highlight w:val="none"/>
        </w:rPr>
      </w:pPr>
      <w:r>
        <w:rPr>
          <w:rFonts w:hint="eastAsia" w:ascii="仿宋" w:hAnsi="仿宋" w:cs="仿宋"/>
          <w:color w:val="auto"/>
          <w:szCs w:val="24"/>
          <w:highlight w:val="none"/>
        </w:rPr>
        <w:t>（7）投标人情况介绍（格式见附件）；</w:t>
      </w:r>
    </w:p>
    <w:p w14:paraId="68D953D9">
      <w:pPr>
        <w:ind w:firstLine="480"/>
        <w:rPr>
          <w:rFonts w:hint="eastAsia" w:ascii="仿宋" w:hAnsi="仿宋" w:cs="仿宋"/>
          <w:color w:val="auto"/>
          <w:szCs w:val="24"/>
          <w:highlight w:val="none"/>
        </w:rPr>
      </w:pPr>
      <w:r>
        <w:rPr>
          <w:rFonts w:hint="eastAsia" w:ascii="仿宋" w:hAnsi="仿宋" w:cs="仿宋"/>
          <w:color w:val="auto"/>
          <w:szCs w:val="24"/>
          <w:highlight w:val="none"/>
        </w:rPr>
        <w:t>（8）投标人类似项目实施业绩一览表（格式见附件）并附上有关证明材料；</w:t>
      </w:r>
    </w:p>
    <w:p w14:paraId="0AC950FF">
      <w:pPr>
        <w:ind w:firstLine="480"/>
        <w:rPr>
          <w:rFonts w:hint="eastAsia" w:ascii="仿宋" w:hAnsi="仿宋" w:cs="仿宋"/>
          <w:color w:val="auto"/>
          <w:szCs w:val="24"/>
          <w:highlight w:val="none"/>
        </w:rPr>
      </w:pPr>
      <w:r>
        <w:rPr>
          <w:rFonts w:hint="eastAsia" w:ascii="仿宋" w:hAnsi="仿宋" w:cs="仿宋"/>
          <w:color w:val="auto"/>
          <w:szCs w:val="24"/>
          <w:highlight w:val="none"/>
        </w:rPr>
        <w:t>（9）本项目实施人员（主要从业人员及其技术资格）一览表（格式见附件）：人员数量配置，重要岗位须人员详细资料，并附上有关证明材料；</w:t>
      </w:r>
    </w:p>
    <w:p w14:paraId="4E463F96">
      <w:pPr>
        <w:tabs>
          <w:tab w:val="left" w:pos="397"/>
        </w:tabs>
        <w:ind w:firstLine="480"/>
        <w:rPr>
          <w:rFonts w:hint="eastAsia" w:ascii="仿宋" w:hAnsi="仿宋" w:cs="仿宋"/>
          <w:color w:val="auto"/>
          <w:szCs w:val="24"/>
          <w:highlight w:val="none"/>
        </w:rPr>
      </w:pPr>
      <w:r>
        <w:rPr>
          <w:rFonts w:hint="eastAsia" w:ascii="仿宋" w:hAnsi="仿宋" w:cs="仿宋"/>
          <w:color w:val="auto"/>
          <w:szCs w:val="24"/>
          <w:highlight w:val="none"/>
        </w:rPr>
        <w:t>（10）本项目设备投入一览表（格式见附件）（若有）：材料、设备、工具等投入计划，并附上有关证明材料；</w:t>
      </w:r>
    </w:p>
    <w:p w14:paraId="4DFCA215">
      <w:pPr>
        <w:tabs>
          <w:tab w:val="left" w:pos="397"/>
        </w:tabs>
        <w:ind w:firstLine="480"/>
        <w:rPr>
          <w:rFonts w:hint="eastAsia" w:ascii="仿宋" w:hAnsi="仿宋" w:cs="仿宋"/>
          <w:color w:val="auto"/>
          <w:szCs w:val="24"/>
          <w:highlight w:val="none"/>
        </w:rPr>
      </w:pPr>
      <w:r>
        <w:rPr>
          <w:rFonts w:hint="eastAsia" w:ascii="仿宋" w:hAnsi="仿宋" w:cs="仿宋"/>
          <w:color w:val="auto"/>
          <w:szCs w:val="24"/>
          <w:highlight w:val="none"/>
        </w:rPr>
        <w:t>（11）备品备件及售后服务承诺，投标人承诺给予采购人的包括售后服务、备品备件、专用耗材等方面的承诺；</w:t>
      </w:r>
    </w:p>
    <w:p w14:paraId="44391D21">
      <w:pPr>
        <w:tabs>
          <w:tab w:val="left" w:pos="397"/>
        </w:tabs>
        <w:ind w:firstLine="480"/>
        <w:rPr>
          <w:rFonts w:hint="eastAsia" w:ascii="仿宋" w:hAnsi="仿宋" w:cs="仿宋"/>
          <w:color w:val="auto"/>
          <w:szCs w:val="24"/>
          <w:highlight w:val="none"/>
        </w:rPr>
      </w:pPr>
      <w:r>
        <w:rPr>
          <w:rFonts w:hint="eastAsia" w:ascii="仿宋" w:hAnsi="仿宋" w:cs="仿宋"/>
          <w:color w:val="auto"/>
          <w:szCs w:val="24"/>
          <w:highlight w:val="none"/>
        </w:rPr>
        <w:t>（12）投标人认为有必要提供的其他技术文件和说明（格式自拟）；</w:t>
      </w:r>
    </w:p>
    <w:p w14:paraId="37712EE3">
      <w:pPr>
        <w:tabs>
          <w:tab w:val="left" w:pos="397"/>
        </w:tabs>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13</w:t>
      </w:r>
      <w:r>
        <w:rPr>
          <w:rFonts w:hint="eastAsia" w:ascii="仿宋" w:hAnsi="仿宋" w:cs="仿宋"/>
          <w:color w:val="auto"/>
          <w:szCs w:val="24"/>
          <w:highlight w:val="none"/>
          <w:lang w:val="zh-CN"/>
        </w:rPr>
        <w:t>）关于对招标文件商务、合同中有关条款的拒绝声明（若有）。</w:t>
      </w:r>
    </w:p>
    <w:p w14:paraId="0EB26B13">
      <w:pPr>
        <w:numPr>
          <w:ilvl w:val="0"/>
          <w:numId w:val="31"/>
        </w:numPr>
        <w:tabs>
          <w:tab w:val="left" w:pos="0"/>
          <w:tab w:val="clear" w:pos="42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报价文件：</w:t>
      </w:r>
    </w:p>
    <w:p w14:paraId="422CA7D2">
      <w:pPr>
        <w:pStyle w:val="7"/>
        <w:numPr>
          <w:ilvl w:val="0"/>
          <w:numId w:val="0"/>
        </w:numPr>
        <w:ind w:firstLine="480" w:firstLineChars="200"/>
        <w:rPr>
          <w:rFonts w:hint="eastAsia" w:ascii="仿宋" w:hAnsi="仿宋" w:cs="仿宋"/>
          <w:color w:val="auto"/>
          <w:highlight w:val="none"/>
        </w:rPr>
      </w:pPr>
      <w:r>
        <w:rPr>
          <w:rFonts w:hint="eastAsia" w:ascii="仿宋" w:hAnsi="仿宋" w:cs="仿宋"/>
          <w:color w:val="auto"/>
          <w:highlight w:val="none"/>
        </w:rPr>
        <w:t>（1）报价一览表（格式见附件）、投标报价明细表；</w:t>
      </w:r>
    </w:p>
    <w:p w14:paraId="19379D27">
      <w:pPr>
        <w:pStyle w:val="7"/>
        <w:numPr>
          <w:ilvl w:val="0"/>
          <w:numId w:val="0"/>
        </w:numPr>
        <w:ind w:firstLine="480" w:firstLineChars="200"/>
        <w:rPr>
          <w:rFonts w:hint="eastAsia" w:ascii="仿宋" w:hAnsi="仿宋" w:cs="仿宋"/>
          <w:color w:val="auto"/>
          <w:highlight w:val="none"/>
        </w:rPr>
      </w:pPr>
      <w:r>
        <w:rPr>
          <w:rFonts w:hint="eastAsia" w:ascii="仿宋" w:hAnsi="仿宋" w:cs="仿宋"/>
          <w:color w:val="auto"/>
          <w:highlight w:val="none"/>
        </w:rPr>
        <w:t>（2）投标人针对报价需要说明的其他文件和资料（格式自拟）；</w:t>
      </w:r>
    </w:p>
    <w:p w14:paraId="3A7ED134">
      <w:pPr>
        <w:pStyle w:val="7"/>
        <w:numPr>
          <w:ilvl w:val="0"/>
          <w:numId w:val="0"/>
        </w:numPr>
        <w:ind w:firstLine="480" w:firstLineChars="200"/>
        <w:rPr>
          <w:color w:val="auto"/>
          <w:highlight w:val="none"/>
        </w:rPr>
      </w:pPr>
      <w:r>
        <w:rPr>
          <w:rFonts w:hint="eastAsia" w:ascii="仿宋" w:hAnsi="仿宋" w:cs="仿宋"/>
          <w:color w:val="auto"/>
          <w:highlight w:val="none"/>
        </w:rPr>
        <w:t>（3）中小企业声明函（如有）。</w:t>
      </w:r>
    </w:p>
    <w:p w14:paraId="310ADC2D">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（三）投标文件的编制、签署</w:t>
      </w:r>
    </w:p>
    <w:p w14:paraId="1DFACD53">
      <w:pPr>
        <w:numPr>
          <w:ilvl w:val="0"/>
          <w:numId w:val="32"/>
        </w:numPr>
        <w:ind w:firstLine="480"/>
        <w:rPr>
          <w:rFonts w:hint="eastAsia" w:ascii="仿宋" w:hAnsi="仿宋" w:cs="仿宋"/>
          <w:color w:val="auto"/>
          <w:szCs w:val="24"/>
          <w:highlight w:val="none"/>
        </w:rPr>
      </w:pPr>
      <w:r>
        <w:rPr>
          <w:rFonts w:hint="eastAsia" w:ascii="仿宋" w:hAnsi="仿宋" w:cs="仿宋"/>
          <w:color w:val="auto"/>
          <w:szCs w:val="24"/>
          <w:highlight w:val="none"/>
        </w:rPr>
        <w:t>投标文件的编制</w:t>
      </w:r>
    </w:p>
    <w:p w14:paraId="3586FF22">
      <w:pPr>
        <w:ind w:firstLine="480"/>
        <w:rPr>
          <w:rFonts w:hint="eastAsia" w:ascii="仿宋" w:hAnsi="仿宋" w:cs="仿宋"/>
          <w:b/>
          <w:bCs/>
          <w:color w:val="auto"/>
          <w:szCs w:val="24"/>
          <w:highlight w:val="none"/>
        </w:rPr>
      </w:pPr>
      <w:r>
        <w:rPr>
          <w:rFonts w:hint="eastAsia" w:ascii="仿宋" w:hAnsi="仿宋" w:cs="仿宋"/>
          <w:color w:val="auto"/>
          <w:szCs w:val="24"/>
          <w:highlight w:val="none"/>
          <w:lang w:val="zh-CN"/>
        </w:rPr>
        <w:t>各投标人</w:t>
      </w:r>
      <w:r>
        <w:rPr>
          <w:rFonts w:hint="eastAsia" w:ascii="仿宋" w:hAnsi="仿宋" w:cs="仿宋"/>
          <w:color w:val="auto"/>
          <w:szCs w:val="24"/>
          <w:highlight w:val="none"/>
        </w:rPr>
        <w:t>应根据“政采云供应商项目采购-电子招投标操作指南”及本招标文件规定的格式和顺序编制电子投标文件并进行关联定位</w:t>
      </w:r>
      <w:r>
        <w:rPr>
          <w:rFonts w:hint="eastAsia" w:ascii="仿宋" w:hAnsi="仿宋" w:cs="仿宋"/>
          <w:color w:val="auto"/>
          <w:szCs w:val="24"/>
          <w:highlight w:val="none"/>
          <w:lang w:val="zh-CN"/>
        </w:rPr>
        <w:t>，混乱的编排导致投标文件被误读或评标委员会查找不到有效文件是投标人的风险。</w:t>
      </w:r>
    </w:p>
    <w:p w14:paraId="5F7DC32A">
      <w:pPr>
        <w:numPr>
          <w:ilvl w:val="0"/>
          <w:numId w:val="32"/>
        </w:numPr>
        <w:ind w:firstLine="480"/>
        <w:rPr>
          <w:rFonts w:hint="eastAsia" w:ascii="仿宋" w:hAnsi="仿宋" w:cs="仿宋"/>
          <w:color w:val="auto"/>
          <w:szCs w:val="24"/>
          <w:highlight w:val="none"/>
        </w:rPr>
      </w:pPr>
      <w:r>
        <w:rPr>
          <w:rFonts w:hint="eastAsia" w:ascii="仿宋" w:hAnsi="仿宋" w:cs="仿宋"/>
          <w:color w:val="auto"/>
          <w:szCs w:val="24"/>
          <w:highlight w:val="none"/>
        </w:rPr>
        <w:t>投标文件的签署、盖章</w:t>
      </w:r>
    </w:p>
    <w:p w14:paraId="77F02654">
      <w:pPr>
        <w:ind w:firstLine="480"/>
        <w:rPr>
          <w:rFonts w:hint="eastAsia" w:ascii="仿宋" w:hAnsi="仿宋" w:cs="仿宋"/>
          <w:color w:val="auto"/>
          <w:szCs w:val="24"/>
          <w:highlight w:val="none"/>
        </w:rPr>
      </w:pPr>
      <w:r>
        <w:rPr>
          <w:rFonts w:hint="eastAsia" w:ascii="仿宋" w:hAnsi="仿宋" w:cs="仿宋"/>
          <w:color w:val="auto"/>
          <w:szCs w:val="24"/>
          <w:highlight w:val="none"/>
        </w:rPr>
        <w:t>投标文件按照招标文件格式要求进行签署、盖章，其中电子投标文件中所须加盖公章部分均采用CA签章。</w:t>
      </w:r>
    </w:p>
    <w:p w14:paraId="30C34CCE">
      <w:pPr>
        <w:ind w:firstLine="480"/>
        <w:rPr>
          <w:rFonts w:hint="eastAsia" w:ascii="仿宋" w:hAnsi="仿宋" w:cs="仿宋"/>
          <w:color w:val="auto"/>
          <w:szCs w:val="24"/>
          <w:highlight w:val="none"/>
        </w:rPr>
      </w:pPr>
      <w:r>
        <w:rPr>
          <w:rFonts w:hint="eastAsia" w:ascii="仿宋" w:hAnsi="仿宋" w:cs="仿宋"/>
          <w:color w:val="auto"/>
          <w:szCs w:val="24"/>
          <w:highlight w:val="none"/>
        </w:rPr>
        <w:t>为确保网上操作合法、有效和安全，投标人应当在投标截止时间前完成在“政府采购云平台”的身份认证，确保在电子投标过程中能够对相关数据电文进行加密和使用电子签名。</w:t>
      </w:r>
    </w:p>
    <w:p w14:paraId="29C39D5E">
      <w:pPr>
        <w:ind w:firstLine="480"/>
        <w:rPr>
          <w:rFonts w:hint="eastAsia" w:ascii="仿宋" w:hAnsi="仿宋" w:cs="仿宋"/>
          <w:color w:val="auto"/>
          <w:szCs w:val="24"/>
          <w:highlight w:val="none"/>
        </w:rPr>
      </w:pPr>
      <w:r>
        <w:rPr>
          <w:rFonts w:hint="eastAsia" w:ascii="仿宋" w:hAnsi="仿宋" w:cs="仿宋"/>
          <w:color w:val="auto"/>
          <w:szCs w:val="24"/>
          <w:highlight w:val="none"/>
        </w:rPr>
        <w:t>4. 投标文件须由法定代表人或其授权代表签署。应由投标人法定代表人或授权代表签字的，须签名或电子签名，否则按无效投标处理。</w:t>
      </w:r>
    </w:p>
    <w:p w14:paraId="670B56E4">
      <w:pPr>
        <w:ind w:firstLine="480"/>
        <w:rPr>
          <w:rFonts w:hint="eastAsia" w:ascii="仿宋" w:hAnsi="仿宋" w:cs="仿宋"/>
          <w:color w:val="auto"/>
          <w:szCs w:val="24"/>
          <w:highlight w:val="none"/>
        </w:rPr>
      </w:pPr>
      <w:r>
        <w:rPr>
          <w:rFonts w:hint="eastAsia" w:ascii="仿宋" w:hAnsi="仿宋" w:cs="仿宋"/>
          <w:color w:val="auto"/>
          <w:szCs w:val="24"/>
          <w:highlight w:val="none"/>
        </w:rPr>
        <w:t>5. 资格文件、商务及技术文件中不得出现投标报价等价格信息，否则按无效投标处理。</w:t>
      </w:r>
    </w:p>
    <w:p w14:paraId="58952FE0">
      <w:pPr>
        <w:numPr>
          <w:ilvl w:val="0"/>
          <w:numId w:val="33"/>
        </w:numPr>
        <w:tabs>
          <w:tab w:val="left" w:pos="420"/>
          <w:tab w:val="clear" w:pos="0"/>
        </w:tabs>
        <w:ind w:firstLine="480"/>
        <w:rPr>
          <w:rFonts w:hint="eastAsia" w:ascii="仿宋" w:hAnsi="仿宋" w:cs="仿宋"/>
          <w:color w:val="auto"/>
          <w:szCs w:val="24"/>
          <w:highlight w:val="none"/>
        </w:rPr>
      </w:pPr>
      <w:r>
        <w:rPr>
          <w:rFonts w:hint="eastAsia" w:ascii="仿宋" w:hAnsi="仿宋" w:cs="仿宋"/>
          <w:color w:val="auto"/>
          <w:szCs w:val="24"/>
          <w:highlight w:val="none"/>
        </w:rPr>
        <w:t>投标文件应字迹清楚、内容齐全、格式规范，如有修改，修改处须有法定代表人或其授权代表签名或电子签名并加盖投标人公章。投标文件因字迹潦草或表达不清所引起的后果由投标人负责。</w:t>
      </w:r>
    </w:p>
    <w:p w14:paraId="48FF6B4F">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（四）投标报价</w:t>
      </w:r>
    </w:p>
    <w:p w14:paraId="56A08E86">
      <w:pPr>
        <w:numPr>
          <w:ilvl w:val="0"/>
          <w:numId w:val="34"/>
        </w:numPr>
        <w:ind w:firstLine="480"/>
        <w:rPr>
          <w:rFonts w:hint="eastAsia" w:ascii="仿宋" w:hAnsi="仿宋" w:cs="仿宋"/>
          <w:color w:val="auto"/>
          <w:szCs w:val="24"/>
          <w:highlight w:val="none"/>
        </w:rPr>
      </w:pPr>
      <w:r>
        <w:rPr>
          <w:rFonts w:hint="eastAsia" w:ascii="仿宋" w:hAnsi="仿宋" w:cs="仿宋"/>
          <w:color w:val="auto"/>
          <w:szCs w:val="24"/>
          <w:highlight w:val="none"/>
        </w:rPr>
        <w:t>所有投标报价均以人民币元为计算单位。投标报价应是唯一的，采购代理机构将拒绝有选择的报价，投标报价应按招标文件中相关附表格式填报。</w:t>
      </w:r>
    </w:p>
    <w:p w14:paraId="7EDB4C3F">
      <w:pPr>
        <w:numPr>
          <w:ilvl w:val="0"/>
          <w:numId w:val="34"/>
        </w:numPr>
        <w:ind w:firstLine="480"/>
        <w:rPr>
          <w:rFonts w:hint="eastAsia" w:ascii="仿宋" w:hAnsi="仿宋" w:cs="仿宋"/>
          <w:color w:val="auto"/>
          <w:szCs w:val="24"/>
          <w:highlight w:val="none"/>
        </w:rPr>
      </w:pPr>
      <w:r>
        <w:rPr>
          <w:rFonts w:hint="eastAsia" w:ascii="仿宋" w:hAnsi="仿宋" w:cs="仿宋"/>
          <w:color w:val="auto"/>
          <w:szCs w:val="24"/>
          <w:highlight w:val="none"/>
        </w:rPr>
        <w:t>投标价格应该已经扣除所有同业折扣以及现金折扣。投标报价应包括所需缴纳的所有税费、项目实施所需的一切费用。</w:t>
      </w:r>
    </w:p>
    <w:p w14:paraId="1BA7C241">
      <w:pPr>
        <w:numPr>
          <w:ilvl w:val="0"/>
          <w:numId w:val="34"/>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7EA88517">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（五）投标文件的递交</w:t>
      </w:r>
    </w:p>
    <w:p w14:paraId="66F317EE">
      <w:pPr>
        <w:numPr>
          <w:ilvl w:val="0"/>
          <w:numId w:val="35"/>
        </w:numPr>
        <w:ind w:firstLine="480"/>
        <w:rPr>
          <w:rFonts w:hint="eastAsia" w:ascii="仿宋" w:hAnsi="仿宋" w:cs="仿宋"/>
          <w:color w:val="auto"/>
          <w:szCs w:val="24"/>
          <w:highlight w:val="none"/>
        </w:rPr>
      </w:pP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52AC1DA3">
      <w:pPr>
        <w:numPr>
          <w:ilvl w:val="0"/>
          <w:numId w:val="35"/>
        </w:numPr>
        <w:ind w:firstLine="480"/>
        <w:rPr>
          <w:rFonts w:hint="eastAsia" w:ascii="仿宋" w:hAnsi="仿宋" w:cs="仿宋"/>
          <w:color w:val="auto"/>
          <w:szCs w:val="24"/>
          <w:highlight w:val="none"/>
        </w:rPr>
      </w:pPr>
      <w:r>
        <w:rPr>
          <w:rFonts w:hint="eastAsia" w:ascii="仿宋" w:hAnsi="仿宋" w:cs="仿宋"/>
          <w:color w:val="auto"/>
          <w:szCs w:val="24"/>
          <w:highlight w:val="none"/>
        </w:rPr>
        <w:t>投标文件的补充和修改</w:t>
      </w:r>
    </w:p>
    <w:p w14:paraId="1D80A45F">
      <w:pPr>
        <w:tabs>
          <w:tab w:val="left" w:pos="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000D487F">
      <w:pPr>
        <w:numPr>
          <w:ilvl w:val="0"/>
          <w:numId w:val="35"/>
        </w:numPr>
        <w:ind w:firstLine="480"/>
        <w:rPr>
          <w:rFonts w:hint="eastAsia" w:ascii="仿宋" w:hAnsi="仿宋" w:cs="仿宋"/>
          <w:color w:val="auto"/>
          <w:szCs w:val="24"/>
          <w:highlight w:val="none"/>
        </w:rPr>
      </w:pPr>
      <w:r>
        <w:rPr>
          <w:rFonts w:hint="eastAsia" w:ascii="仿宋" w:hAnsi="仿宋" w:cs="仿宋"/>
          <w:color w:val="auto"/>
          <w:szCs w:val="24"/>
          <w:highlight w:val="none"/>
        </w:rPr>
        <w:t>投标截止时间和有效时间</w:t>
      </w:r>
    </w:p>
    <w:p w14:paraId="4A750D8E">
      <w:pPr>
        <w:pStyle w:val="7"/>
        <w:numPr>
          <w:ilvl w:val="0"/>
          <w:numId w:val="36"/>
        </w:numPr>
        <w:wordWrap w:val="0"/>
        <w:ind w:firstLine="482" w:firstLineChars="200"/>
        <w:rPr>
          <w:rFonts w:hint="eastAsia" w:ascii="仿宋" w:hAnsi="仿宋" w:cs="仿宋"/>
          <w:color w:val="auto"/>
          <w:highlight w:val="none"/>
        </w:rPr>
      </w:pPr>
      <w:r>
        <w:rPr>
          <w:rFonts w:hint="eastAsia" w:ascii="仿宋" w:hAnsi="仿宋" w:cs="仿宋"/>
          <w:b/>
          <w:bCs w:val="0"/>
          <w:color w:val="auto"/>
          <w:highlight w:val="none"/>
        </w:rPr>
        <w:t>投标截止时间见前附表。</w:t>
      </w:r>
      <w:r>
        <w:rPr>
          <w:rFonts w:hint="eastAsia" w:ascii="仿宋" w:hAnsi="仿宋" w:cs="仿宋"/>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294EF687">
      <w:pPr>
        <w:pStyle w:val="7"/>
        <w:numPr>
          <w:ilvl w:val="0"/>
          <w:numId w:val="36"/>
        </w:numPr>
        <w:wordWrap w:val="0"/>
        <w:ind w:firstLine="480" w:firstLineChars="200"/>
        <w:rPr>
          <w:rFonts w:hint="eastAsia" w:ascii="仿宋" w:hAnsi="仿宋" w:cs="仿宋"/>
          <w:color w:val="auto"/>
          <w:highlight w:val="none"/>
        </w:rPr>
      </w:pPr>
      <w:r>
        <w:rPr>
          <w:rFonts w:hint="eastAsia" w:ascii="仿宋" w:hAnsi="仿宋" w:cs="仿宋"/>
          <w:color w:val="auto"/>
          <w:highlight w:val="none"/>
        </w:rPr>
        <w:t>投标截止时间后，投标人登录政采云平台，用“项目采购-开标评标”功能对电子投标文件进行在线解密。</w:t>
      </w:r>
      <w:r>
        <w:rPr>
          <w:rFonts w:hint="eastAsia" w:ascii="仿宋" w:hAnsi="仿宋" w:cs="仿宋"/>
          <w:b/>
          <w:bCs w:val="0"/>
          <w:color w:val="auto"/>
          <w:highlight w:val="none"/>
        </w:rPr>
        <w:t>在线解密电子投标文件时间为开标时间起30分钟内。</w:t>
      </w:r>
    </w:p>
    <w:p w14:paraId="24A6B0AD">
      <w:pPr>
        <w:pStyle w:val="7"/>
        <w:numPr>
          <w:ilvl w:val="0"/>
          <w:numId w:val="36"/>
        </w:numPr>
        <w:wordWrap w:val="0"/>
        <w:ind w:firstLine="480" w:firstLineChars="200"/>
        <w:rPr>
          <w:rFonts w:hint="eastAsia" w:ascii="仿宋" w:hAnsi="仿宋" w:cs="仿宋"/>
          <w:color w:val="auto"/>
          <w:highlight w:val="none"/>
        </w:rPr>
      </w:pPr>
      <w:r>
        <w:rPr>
          <w:rFonts w:hint="eastAsia" w:ascii="仿宋" w:hAnsi="仿宋" w:cs="仿宋"/>
          <w:color w:val="auto"/>
          <w:highlight w:val="none"/>
        </w:rPr>
        <w:t>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14:paraId="1B0CE460">
      <w:pPr>
        <w:wordWrap w:val="0"/>
        <w:snapToGrid w:val="0"/>
        <w:spacing w:before="156"/>
        <w:ind w:firstLine="477" w:firstLineChars="198"/>
        <w:rPr>
          <w:rFonts w:hint="eastAsia" w:ascii="仿宋" w:hAnsi="仿宋" w:cs="仿宋"/>
          <w:color w:val="auto"/>
          <w:szCs w:val="24"/>
          <w:highlight w:val="none"/>
        </w:rPr>
      </w:pPr>
      <w:r>
        <w:rPr>
          <w:rFonts w:hint="eastAsia" w:ascii="仿宋" w:hAnsi="仿宋" w:cs="仿宋"/>
          <w:b/>
          <w:color w:val="auto"/>
          <w:kern w:val="0"/>
          <w:szCs w:val="24"/>
          <w:highlight w:val="none"/>
        </w:rPr>
        <w:t>四、开标</w:t>
      </w:r>
    </w:p>
    <w:p w14:paraId="2DAC32B7">
      <w:pPr>
        <w:wordWrap w:val="0"/>
        <w:ind w:firstLine="480"/>
        <w:rPr>
          <w:rFonts w:hint="eastAsia" w:ascii="仿宋" w:hAnsi="仿宋" w:cs="仿宋"/>
          <w:color w:val="auto"/>
          <w:szCs w:val="24"/>
          <w:highlight w:val="none"/>
        </w:rPr>
      </w:pPr>
      <w:r>
        <w:rPr>
          <w:rFonts w:hint="eastAsia" w:ascii="仿宋" w:hAnsi="仿宋" w:cs="仿宋"/>
          <w:color w:val="auto"/>
          <w:szCs w:val="24"/>
          <w:highlight w:val="none"/>
        </w:rPr>
        <w:t>采购代理机构按照招标文件规定的时间地点通过电子交易平台组织开标，所有投标人均应当准时在线参加在线电子投标，否则事后不得对采购相关人员、开标过程和开标结果提出异议。</w:t>
      </w:r>
    </w:p>
    <w:p w14:paraId="186CC383">
      <w:pPr>
        <w:wordWrap w:val="0"/>
        <w:ind w:firstLine="480"/>
        <w:rPr>
          <w:rFonts w:hint="eastAsia" w:ascii="仿宋" w:hAnsi="仿宋" w:cs="仿宋"/>
          <w:color w:val="auto"/>
          <w:szCs w:val="24"/>
          <w:highlight w:val="none"/>
        </w:rPr>
      </w:pPr>
      <w:r>
        <w:rPr>
          <w:rFonts w:hint="eastAsia" w:ascii="仿宋" w:hAnsi="仿宋" w:cs="仿宋"/>
          <w:color w:val="auto"/>
          <w:szCs w:val="24"/>
          <w:highlight w:val="none"/>
        </w:rPr>
        <w:t>（一）开标会由采购代理机构主持，在电子交易平台进行。</w:t>
      </w:r>
    </w:p>
    <w:p w14:paraId="2D133DF5">
      <w:pPr>
        <w:wordWrap w:val="0"/>
        <w:ind w:firstLine="480"/>
        <w:rPr>
          <w:rFonts w:hint="eastAsia" w:ascii="仿宋" w:hAnsi="仿宋" w:cs="仿宋"/>
          <w:color w:val="auto"/>
          <w:szCs w:val="24"/>
          <w:highlight w:val="none"/>
        </w:rPr>
      </w:pPr>
      <w:r>
        <w:rPr>
          <w:rFonts w:hint="eastAsia" w:ascii="仿宋" w:hAnsi="仿宋" w:cs="仿宋"/>
          <w:color w:val="auto"/>
          <w:szCs w:val="24"/>
          <w:highlight w:val="none"/>
        </w:rPr>
        <w:t>（二）投标截止时间后，电子交易平台按开标时间自动提取所有投标文件，采购代理机构依托电子交易平台发起开始解密指令。投标人登录政采云平台，用“项目采购-开标评标”功能对电子投标文件进行在线解密。</w:t>
      </w:r>
      <w:r>
        <w:rPr>
          <w:rFonts w:hint="eastAsia" w:ascii="仿宋" w:hAnsi="仿宋" w:cs="仿宋"/>
          <w:b/>
          <w:bCs/>
          <w:color w:val="auto"/>
          <w:szCs w:val="24"/>
          <w:highlight w:val="none"/>
        </w:rPr>
        <w:t>在线解密电子投标文件时间为开标时间起30分钟内。所有投标人均应当准时在线参加，投标人不足3家的，不得开标。</w:t>
      </w:r>
    </w:p>
    <w:p w14:paraId="60B6495F">
      <w:pPr>
        <w:wordWrap w:val="0"/>
        <w:ind w:firstLine="480"/>
        <w:rPr>
          <w:rFonts w:hint="eastAsia" w:ascii="仿宋" w:hAnsi="仿宋" w:cs="仿宋"/>
          <w:color w:val="auto"/>
          <w:szCs w:val="24"/>
          <w:highlight w:val="none"/>
        </w:rPr>
      </w:pPr>
      <w:r>
        <w:rPr>
          <w:rFonts w:hint="eastAsia" w:ascii="仿宋" w:hAnsi="仿宋" w:cs="仿宋"/>
          <w:color w:val="auto"/>
          <w:szCs w:val="24"/>
          <w:highlight w:val="none"/>
        </w:rPr>
        <w:t>（三）开标解密后，采购代理机构应当依法对投标人的资格进行审查，依据法律法规和招标文件的规定，对投标人的基本资格条件、特定资格条件进行审查。</w:t>
      </w:r>
      <w:r>
        <w:rPr>
          <w:rFonts w:hint="eastAsia" w:ascii="仿宋" w:hAnsi="仿宋" w:cs="仿宋"/>
          <w:b/>
          <w:bCs/>
          <w:color w:val="auto"/>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cs="仿宋"/>
          <w:color w:val="auto"/>
          <w:szCs w:val="24"/>
          <w:highlight w:val="none"/>
        </w:rPr>
        <w:t>对未通过资格审查的投标人，采购人或采购代理机构告知其未通过的原因。</w:t>
      </w:r>
    </w:p>
    <w:p w14:paraId="2DCA2B37">
      <w:pPr>
        <w:pStyle w:val="45"/>
        <w:wordWrap w:val="0"/>
        <w:snapToGrid w:val="0"/>
        <w:spacing w:afterLines="0" w:line="24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特别说明：</w:t>
      </w:r>
    </w:p>
    <w:p w14:paraId="0E3FC619">
      <w:pPr>
        <w:numPr>
          <w:ilvl w:val="0"/>
          <w:numId w:val="37"/>
        </w:numPr>
        <w:wordWrap w:val="0"/>
        <w:ind w:firstLine="480"/>
        <w:rPr>
          <w:rFonts w:hint="eastAsia" w:ascii="仿宋" w:hAnsi="仿宋" w:cs="仿宋"/>
          <w:color w:val="auto"/>
          <w:szCs w:val="24"/>
          <w:highlight w:val="none"/>
        </w:rPr>
      </w:pPr>
      <w:r>
        <w:rPr>
          <w:rFonts w:hint="eastAsia" w:ascii="仿宋" w:hAnsi="仿宋" w:cs="仿宋"/>
          <w:color w:val="auto"/>
          <w:szCs w:val="24"/>
          <w:highlight w:val="none"/>
        </w:rPr>
        <w:t>政采云公司如对电子化开标程序有调整的，请根据本中心相关公告，按调整后的程序操作。</w:t>
      </w:r>
    </w:p>
    <w:p w14:paraId="4961A185">
      <w:pPr>
        <w:numPr>
          <w:ilvl w:val="0"/>
          <w:numId w:val="37"/>
        </w:numPr>
        <w:wordWrap w:val="0"/>
        <w:ind w:firstLine="480"/>
        <w:rPr>
          <w:rFonts w:hint="eastAsia" w:ascii="仿宋" w:hAnsi="仿宋" w:cs="仿宋"/>
          <w:color w:val="auto"/>
          <w:szCs w:val="24"/>
          <w:highlight w:val="none"/>
        </w:rPr>
      </w:pPr>
      <w:r>
        <w:rPr>
          <w:rFonts w:hint="eastAsia" w:ascii="仿宋" w:hAnsi="仿宋" w:cs="仿宋"/>
          <w:color w:val="auto"/>
          <w:szCs w:val="24"/>
          <w:highlight w:val="none"/>
        </w:rPr>
        <w:t>政府采购全流程电子化交易，投标人须在规定时间内自行解密。</w:t>
      </w:r>
    </w:p>
    <w:p w14:paraId="52BACAED">
      <w:pPr>
        <w:numPr>
          <w:ilvl w:val="0"/>
          <w:numId w:val="37"/>
        </w:numPr>
        <w:wordWrap w:val="0"/>
        <w:ind w:firstLine="480"/>
        <w:rPr>
          <w:rFonts w:hint="eastAsia" w:ascii="仿宋" w:hAnsi="仿宋" w:cs="仿宋"/>
          <w:color w:val="auto"/>
          <w:szCs w:val="24"/>
          <w:highlight w:val="none"/>
        </w:rPr>
      </w:pPr>
      <w:r>
        <w:rPr>
          <w:rFonts w:hint="eastAsia" w:ascii="仿宋" w:hAnsi="仿宋" w:cs="仿宋"/>
          <w:color w:val="auto"/>
          <w:szCs w:val="24"/>
          <w:highlight w:val="none"/>
        </w:rPr>
        <w:t>本项目严格采用政采云电子招投标开标及评审程序，但有下列情形之一的，按以下情况处理：</w:t>
      </w:r>
    </w:p>
    <w:p w14:paraId="15E6E077">
      <w:pPr>
        <w:pStyle w:val="7"/>
        <w:numPr>
          <w:ilvl w:val="0"/>
          <w:numId w:val="38"/>
        </w:numPr>
        <w:ind w:firstLine="482" w:firstLineChars="200"/>
        <w:rPr>
          <w:rFonts w:hint="eastAsia" w:ascii="仿宋" w:hAnsi="仿宋" w:cs="仿宋"/>
          <w:b/>
          <w:bCs w:val="0"/>
          <w:color w:val="auto"/>
          <w:highlight w:val="none"/>
        </w:rPr>
      </w:pPr>
      <w:r>
        <w:rPr>
          <w:rFonts w:hint="eastAsia" w:ascii="仿宋" w:hAnsi="仿宋" w:cs="仿宋"/>
          <w:b/>
          <w:bCs w:val="0"/>
          <w:color w:val="auto"/>
          <w:highlight w:val="none"/>
        </w:rPr>
        <w:t>若个别投标人在规定时间内无法解密或解密失败的，作无效投标处理。解密成功的投标人不足三家的，本项目重新组织采购活动。</w:t>
      </w:r>
    </w:p>
    <w:p w14:paraId="77F76C4D">
      <w:pPr>
        <w:pStyle w:val="7"/>
        <w:numPr>
          <w:ilvl w:val="0"/>
          <w:numId w:val="38"/>
        </w:numPr>
        <w:ind w:firstLine="482" w:firstLineChars="200"/>
        <w:rPr>
          <w:rFonts w:hint="eastAsia" w:ascii="仿宋" w:hAnsi="仿宋" w:cs="仿宋"/>
          <w:b/>
          <w:bCs w:val="0"/>
          <w:color w:val="auto"/>
          <w:highlight w:val="none"/>
        </w:rPr>
      </w:pPr>
      <w:r>
        <w:rPr>
          <w:rFonts w:hint="eastAsia" w:ascii="仿宋" w:hAnsi="仿宋" w:cs="仿宋"/>
          <w:b/>
          <w:bCs w:val="0"/>
          <w:color w:val="auto"/>
          <w:highlight w:val="none"/>
        </w:rPr>
        <w:t>若因政采云平台原因导致采购活动无法正常进行的，采购代理机构将情况报告政府采购行政监督管理部门，经同意后，重新组织采购活动。</w:t>
      </w:r>
    </w:p>
    <w:p w14:paraId="622D7D25">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五、评标</w:t>
      </w:r>
    </w:p>
    <w:p w14:paraId="2B4FB153">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（一）评标委员会</w:t>
      </w:r>
    </w:p>
    <w:p w14:paraId="2402C1F5">
      <w:pPr>
        <w:numPr>
          <w:ilvl w:val="0"/>
          <w:numId w:val="39"/>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评标委员会的组成</w:t>
      </w:r>
    </w:p>
    <w:p w14:paraId="2F8E87ED">
      <w:p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评标委员会依法由相关专家和采购人代表组成，人数为</w:t>
      </w: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1180FD34">
      <w:pPr>
        <w:numPr>
          <w:ilvl w:val="0"/>
          <w:numId w:val="39"/>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评标委员会组成人员的回避</w:t>
      </w:r>
    </w:p>
    <w:p w14:paraId="6E68C501">
      <w:pPr>
        <w:ind w:firstLine="480"/>
        <w:rPr>
          <w:rFonts w:hint="eastAsia" w:ascii="仿宋" w:hAnsi="仿宋" w:cs="仿宋"/>
          <w:color w:val="auto"/>
          <w:szCs w:val="24"/>
          <w:highlight w:val="none"/>
        </w:rPr>
      </w:pPr>
      <w:r>
        <w:rPr>
          <w:rFonts w:hint="eastAsia" w:ascii="仿宋" w:hAnsi="仿宋" w:cs="仿宋"/>
          <w:color w:val="auto"/>
          <w:szCs w:val="24"/>
          <w:highlight w:val="none"/>
        </w:rPr>
        <w:t>在政府采购活动中，评标委员会的组成人员与供应商有下列利害关系之一的，应当回避：</w:t>
      </w:r>
    </w:p>
    <w:p w14:paraId="15658401">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（1）参加采购活动前3年内与供应商存在劳动关系；</w:t>
      </w:r>
    </w:p>
    <w:p w14:paraId="2DBBD47B">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（2）参加采购活动前3年内担任供应商的董事、监事；</w:t>
      </w:r>
    </w:p>
    <w:p w14:paraId="3D6A613A">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（3）参加采购活动前3年内是供应商的控股股东或者实际控制人；</w:t>
      </w:r>
    </w:p>
    <w:p w14:paraId="4C7008C5">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（4）与供应商的法定代表人或者负责人有夫妻、直系血亲、三代以内旁系血亲或者近姻亲关系；</w:t>
      </w:r>
    </w:p>
    <w:p w14:paraId="1B940235">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（5）与供应商有其他可能影响政府采购活动公平、公正进行的关系。</w:t>
      </w:r>
    </w:p>
    <w:p w14:paraId="17CC7380">
      <w:pPr>
        <w:pStyle w:val="36"/>
        <w:numPr>
          <w:ilvl w:val="0"/>
          <w:numId w:val="39"/>
        </w:numPr>
        <w:spacing w:before="156" w:beforeLines="50" w:line="240" w:lineRule="auto"/>
        <w:ind w:leftChars="0" w:firstLine="482"/>
        <w:jc w:val="left"/>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评标委员会负责具体评标事务，并独立履行下列职责：</w:t>
      </w:r>
    </w:p>
    <w:p w14:paraId="30CABA76">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（1）审查、评价投标文件是否符合招标文件的商务、技术等实质性要求；</w:t>
      </w:r>
    </w:p>
    <w:p w14:paraId="4C1CEFF0">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（2）求投标人对投标文件有关事项作出澄清或者说明；</w:t>
      </w:r>
    </w:p>
    <w:p w14:paraId="23193350">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（3）对投标文件进行比较和评价；</w:t>
      </w:r>
    </w:p>
    <w:p w14:paraId="31CCD9AD">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（4）确定中标候选人名单，以及根据采购人委托直接确定中标人；</w:t>
      </w:r>
    </w:p>
    <w:p w14:paraId="5412B004">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（5）向采购人、采购代理机构或者有关部门报告评标中发现的违法行为；</w:t>
      </w:r>
    </w:p>
    <w:p w14:paraId="61AD1FDC">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（6）法律、法规、规章、招标文件等规定的其他事项。</w:t>
      </w:r>
    </w:p>
    <w:p w14:paraId="06919B20">
      <w:pPr>
        <w:pStyle w:val="36"/>
        <w:numPr>
          <w:ilvl w:val="0"/>
          <w:numId w:val="39"/>
        </w:numPr>
        <w:spacing w:before="156" w:beforeLines="50" w:line="240" w:lineRule="auto"/>
        <w:ind w:leftChars="0" w:firstLine="482"/>
        <w:jc w:val="left"/>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评标委员会及其成员不得有下列行为：</w:t>
      </w:r>
    </w:p>
    <w:p w14:paraId="6DF84426">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（1）确定参与评标至评标结束前私自接触投标人；</w:t>
      </w:r>
    </w:p>
    <w:p w14:paraId="315427E3">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（2）接受投标人提出的与投标文件不一致的澄清或者说明，《政府采购货物和服务招标投标管理办法》（财政部令第87号）第五十一条规定的情形除外；</w:t>
      </w:r>
    </w:p>
    <w:p w14:paraId="30960469">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（3）违反评标纪律发表倾向性意见或者征询采购人的倾向性意见；</w:t>
      </w:r>
    </w:p>
    <w:p w14:paraId="68AAF670">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（4）对需要专业判断的主观评审因素协商评分；</w:t>
      </w:r>
    </w:p>
    <w:p w14:paraId="6726631C">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（5）在评标过程中擅离职守，影响评标程序正常进行的；</w:t>
      </w:r>
    </w:p>
    <w:p w14:paraId="18B91D6C">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（6）记录、复制或者带走任何评标资料；</w:t>
      </w:r>
    </w:p>
    <w:p w14:paraId="225EACAC">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（7）其他不遵守评标纪律的行为。</w:t>
      </w:r>
    </w:p>
    <w:p w14:paraId="5D584C44">
      <w:p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评标委员会成员有前款（1）至（5）项行为之一的，其评审意见无效，并不得获取评审劳务报酬和报销异地评审差旅费。</w:t>
      </w:r>
    </w:p>
    <w:p w14:paraId="6B3D3E58">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（二）评标原则</w:t>
      </w:r>
    </w:p>
    <w:p w14:paraId="3F9F7A6A">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评标委员会须公平、公正、客观，不带任何倾向性和启发性；按照招标文件的要求和条件进行评标；客观、公正地对待所有投标人，对所有投标评审，均采用相同的程序和标准。</w:t>
      </w:r>
    </w:p>
    <w:p w14:paraId="6C517C67">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color w:val="auto"/>
          <w:szCs w:val="24"/>
          <w:highlight w:val="none"/>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color w:val="auto"/>
          <w:szCs w:val="24"/>
          <w:highlight w:val="none"/>
        </w:rPr>
        <w:t>。</w:t>
      </w:r>
    </w:p>
    <w:p w14:paraId="1942D27D">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在评标过程中，评标委员会及有关工作人员不得私下与投标人接触，在招标工作结束后，凡与评标情况有接触的人不得向外界透露任何与评标有关的内容。</w:t>
      </w:r>
    </w:p>
    <w:p w14:paraId="183FE6CD">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在开标、评标期间，任何单位和个人不得干扰、影响评标的正常进行，投标人不得向评标委员会成员询问评标情况，不得进行旨在影响评标结果的活动。</w:t>
      </w:r>
    </w:p>
    <w:p w14:paraId="08EC5781">
      <w:pPr>
        <w:numPr>
          <w:ilvl w:val="0"/>
          <w:numId w:val="40"/>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评标方法及评分标准等，详见招标文件“第三章  评标办法及评分标准”。</w:t>
      </w:r>
    </w:p>
    <w:p w14:paraId="696583C4">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（三）评标程序</w:t>
      </w:r>
    </w:p>
    <w:p w14:paraId="7AAB37CB">
      <w:pPr>
        <w:ind w:firstLine="480"/>
        <w:rPr>
          <w:rFonts w:hint="eastAsia" w:ascii="仿宋" w:hAnsi="仿宋" w:cs="仿宋"/>
          <w:color w:val="auto"/>
          <w:szCs w:val="24"/>
          <w:highlight w:val="none"/>
        </w:rPr>
      </w:pPr>
      <w:r>
        <w:rPr>
          <w:rFonts w:hint="eastAsia" w:ascii="仿宋" w:hAnsi="仿宋" w:cs="仿宋"/>
          <w:color w:val="auto"/>
          <w:szCs w:val="24"/>
          <w:highlight w:val="none"/>
        </w:rPr>
        <w:t>本项目评标一般将按以下程序进行：投标文件初审、样品评审（若有）、投标文件的澄清、商务及技术文件的比较与评价、报价文件的比较与评审、推荐中标候选人和编写评标报告等。</w:t>
      </w:r>
    </w:p>
    <w:p w14:paraId="4E9EE894">
      <w:pPr>
        <w:numPr>
          <w:ilvl w:val="0"/>
          <w:numId w:val="41"/>
        </w:numPr>
        <w:ind w:firstLine="480"/>
        <w:rPr>
          <w:rFonts w:hint="eastAsia" w:ascii="仿宋" w:hAnsi="仿宋" w:cs="仿宋"/>
          <w:color w:val="auto"/>
          <w:szCs w:val="24"/>
          <w:highlight w:val="none"/>
        </w:rPr>
      </w:pPr>
      <w:r>
        <w:rPr>
          <w:rFonts w:hint="eastAsia" w:ascii="仿宋" w:hAnsi="仿宋" w:cs="仿宋"/>
          <w:color w:val="auto"/>
          <w:szCs w:val="24"/>
          <w:highlight w:val="none"/>
        </w:rPr>
        <w:t>投标文件初审</w:t>
      </w:r>
    </w:p>
    <w:p w14:paraId="0627E667">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（1）资格性审查</w:t>
      </w:r>
    </w:p>
    <w:p w14:paraId="3458497E">
      <w:pPr>
        <w:ind w:firstLine="482"/>
        <w:rPr>
          <w:rFonts w:hint="eastAsia" w:ascii="仿宋" w:hAnsi="仿宋" w:cs="仿宋"/>
          <w:color w:val="auto"/>
          <w:szCs w:val="24"/>
          <w:highlight w:val="none"/>
        </w:rPr>
      </w:pPr>
      <w:r>
        <w:rPr>
          <w:rFonts w:hint="eastAsia" w:ascii="仿宋" w:hAnsi="仿宋" w:cs="仿宋"/>
          <w:b/>
          <w:bCs/>
          <w:color w:val="auto"/>
          <w:szCs w:val="24"/>
          <w:highlight w:val="none"/>
        </w:rPr>
        <w:t>采购代理机构应当依法对投标人的资格进行审查。</w:t>
      </w:r>
      <w:r>
        <w:rPr>
          <w:rFonts w:hint="eastAsia" w:ascii="仿宋" w:hAnsi="仿宋" w:cs="仿宋"/>
          <w:color w:val="auto"/>
          <w:szCs w:val="24"/>
          <w:highlight w:val="none"/>
        </w:rPr>
        <w:t>采购代理机构以开标当日为准对投标人“信用中国”网站（www.creditchina.gov.cn）、中国政府采购网（www.ccgp.gov.cn）信用记录情况进行核实。</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经查询列入失信被执行人名单、重大税收违法案件当事人名单、政府采购严重违法失信行为记录名单的投标人将被拒绝参与政府采购活动，取消投标资格，</w:t>
      </w:r>
      <w:r>
        <w:rPr>
          <w:rFonts w:hint="eastAsia" w:ascii="仿宋" w:hAnsi="仿宋" w:cs="仿宋"/>
          <w:b/>
          <w:bCs/>
          <w:color w:val="auto"/>
          <w:szCs w:val="24"/>
          <w:highlight w:val="none"/>
        </w:rPr>
        <w:t>其投标文件将作无效投标处理。联合体信用信息查询：</w:t>
      </w:r>
      <w:r>
        <w:rPr>
          <w:rFonts w:hint="eastAsia" w:ascii="仿宋" w:hAnsi="仿宋" w:cs="仿宋"/>
          <w:color w:val="auto"/>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4F0E97B">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在开标前，“信用中国”网站（www.creditchina.gov.cn）、中国政府采购网（www.ccgp.gov.cn）未完全反映投标人失信记录的，投标人在知情的情况下应当如实填报，因瞒报或漏报经查实后达到较大数额罚款金额的，作无效投标处理。</w:t>
      </w:r>
    </w:p>
    <w:p w14:paraId="45E45CD3">
      <w:pPr>
        <w:ind w:firstLine="480"/>
        <w:rPr>
          <w:rFonts w:hint="eastAsia" w:ascii="仿宋" w:hAnsi="仿宋" w:cs="仿宋"/>
          <w:color w:val="auto"/>
          <w:szCs w:val="24"/>
          <w:highlight w:val="none"/>
        </w:rPr>
      </w:pPr>
      <w:r>
        <w:rPr>
          <w:rFonts w:hint="eastAsia" w:ascii="仿宋" w:hAnsi="仿宋" w:cs="仿宋"/>
          <w:color w:val="auto"/>
          <w:szCs w:val="24"/>
          <w:highlight w:val="none"/>
        </w:rPr>
        <w:t>资格不符合的，应组织相关投标人代表进行陈述、澄清或申辩。资格性审查不合格的投标人则无需继续进行符合性审查，并且投标文件初审结论不合格。</w:t>
      </w:r>
    </w:p>
    <w:p w14:paraId="379971F3">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（2）符合性审查</w:t>
      </w:r>
    </w:p>
    <w:p w14:paraId="0110754E">
      <w:pPr>
        <w:ind w:firstLine="480"/>
        <w:rPr>
          <w:rFonts w:hint="eastAsia" w:ascii="仿宋" w:hAnsi="仿宋" w:cs="仿宋"/>
          <w:color w:val="auto"/>
          <w:szCs w:val="24"/>
          <w:highlight w:val="none"/>
        </w:rPr>
      </w:pPr>
      <w:r>
        <w:rPr>
          <w:rFonts w:hint="eastAsia" w:ascii="仿宋" w:hAnsi="仿宋" w:cs="仿宋"/>
          <w:color w:val="auto"/>
          <w:szCs w:val="24"/>
          <w:highlight w:val="none"/>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14:paraId="6EB990DC">
      <w:pPr>
        <w:numPr>
          <w:ilvl w:val="0"/>
          <w:numId w:val="41"/>
        </w:numPr>
        <w:ind w:firstLine="480"/>
        <w:rPr>
          <w:rFonts w:hint="eastAsia" w:ascii="仿宋" w:hAnsi="仿宋" w:cs="仿宋"/>
          <w:color w:val="auto"/>
          <w:szCs w:val="24"/>
          <w:highlight w:val="none"/>
        </w:rPr>
      </w:pPr>
      <w:r>
        <w:rPr>
          <w:rFonts w:hint="eastAsia" w:ascii="仿宋" w:hAnsi="仿宋" w:cs="仿宋"/>
          <w:color w:val="auto"/>
          <w:szCs w:val="24"/>
          <w:highlight w:val="none"/>
        </w:rPr>
        <w:t>样品评审（若有）</w:t>
      </w:r>
    </w:p>
    <w:p w14:paraId="60066A32">
      <w:pPr>
        <w:ind w:firstLine="480"/>
        <w:rPr>
          <w:rFonts w:hint="eastAsia" w:ascii="仿宋" w:hAnsi="仿宋" w:cs="仿宋"/>
          <w:color w:val="auto"/>
          <w:szCs w:val="24"/>
          <w:highlight w:val="none"/>
        </w:rPr>
      </w:pPr>
      <w:r>
        <w:rPr>
          <w:rFonts w:hint="eastAsia" w:ascii="仿宋" w:hAnsi="仿宋" w:cs="仿宋"/>
          <w:color w:val="auto"/>
          <w:szCs w:val="24"/>
          <w:highlight w:val="none"/>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3CA8E4BB">
      <w:pPr>
        <w:numPr>
          <w:ilvl w:val="0"/>
          <w:numId w:val="41"/>
        </w:numPr>
        <w:ind w:firstLine="480"/>
        <w:rPr>
          <w:rFonts w:hint="eastAsia" w:ascii="仿宋" w:hAnsi="仿宋" w:cs="仿宋"/>
          <w:color w:val="auto"/>
          <w:szCs w:val="24"/>
          <w:highlight w:val="none"/>
        </w:rPr>
      </w:pPr>
      <w:r>
        <w:rPr>
          <w:rFonts w:hint="eastAsia" w:ascii="仿宋" w:hAnsi="仿宋" w:cs="仿宋"/>
          <w:color w:val="auto"/>
          <w:szCs w:val="24"/>
          <w:highlight w:val="none"/>
        </w:rPr>
        <w:t>投标文件的澄清</w:t>
      </w:r>
    </w:p>
    <w:p w14:paraId="2C6485E9">
      <w:pPr>
        <w:ind w:firstLine="480"/>
        <w:rPr>
          <w:rFonts w:hint="eastAsia" w:ascii="仿宋" w:hAnsi="仿宋" w:cs="仿宋"/>
          <w:color w:val="auto"/>
          <w:szCs w:val="24"/>
          <w:highlight w:val="none"/>
        </w:rPr>
      </w:pPr>
      <w:r>
        <w:rPr>
          <w:rFonts w:hint="eastAsia" w:ascii="仿宋" w:hAnsi="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00886F0">
      <w:pPr>
        <w:numPr>
          <w:ilvl w:val="0"/>
          <w:numId w:val="41"/>
        </w:numPr>
        <w:ind w:firstLine="480"/>
        <w:rPr>
          <w:rFonts w:hint="eastAsia" w:ascii="仿宋" w:hAnsi="仿宋" w:cs="仿宋"/>
          <w:color w:val="auto"/>
          <w:szCs w:val="24"/>
          <w:highlight w:val="none"/>
        </w:rPr>
      </w:pPr>
      <w:r>
        <w:rPr>
          <w:rFonts w:hint="eastAsia" w:ascii="仿宋" w:hAnsi="仿宋" w:cs="仿宋"/>
          <w:color w:val="auto"/>
          <w:szCs w:val="24"/>
          <w:highlight w:val="none"/>
        </w:rPr>
        <w:t>商务及技术文件的比较与评价</w:t>
      </w:r>
    </w:p>
    <w:p w14:paraId="02EEC1A6">
      <w:p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6C3B08DD">
      <w:pPr>
        <w:ind w:firstLine="480"/>
        <w:rPr>
          <w:rFonts w:hint="eastAsia" w:ascii="仿宋" w:hAnsi="仿宋" w:cs="仿宋"/>
          <w:color w:val="auto"/>
          <w:szCs w:val="24"/>
          <w:highlight w:val="none"/>
        </w:rPr>
      </w:pPr>
      <w:r>
        <w:rPr>
          <w:rFonts w:hint="eastAsia" w:ascii="仿宋" w:hAnsi="仿宋" w:cs="仿宋"/>
          <w:color w:val="auto"/>
          <w:szCs w:val="24"/>
          <w:highlight w:val="none"/>
        </w:rPr>
        <w:t>评审小组成员个人主观打分偏离所有评审小组成员主观打分平均值30%以上的，由评审委员会启动评分畸高、畸低行为认定程序，限制专家自由裁量权。</w:t>
      </w:r>
    </w:p>
    <w:p w14:paraId="1BAAA236">
      <w:pPr>
        <w:numPr>
          <w:ilvl w:val="0"/>
          <w:numId w:val="41"/>
        </w:numPr>
        <w:ind w:firstLine="480"/>
        <w:rPr>
          <w:rFonts w:hint="eastAsia" w:ascii="仿宋" w:hAnsi="仿宋" w:cs="仿宋"/>
          <w:color w:val="auto"/>
          <w:szCs w:val="24"/>
          <w:highlight w:val="none"/>
        </w:rPr>
      </w:pPr>
      <w:r>
        <w:rPr>
          <w:rFonts w:hint="eastAsia" w:ascii="仿宋" w:hAnsi="仿宋" w:cs="仿宋"/>
          <w:color w:val="auto"/>
          <w:szCs w:val="24"/>
          <w:highlight w:val="none"/>
        </w:rPr>
        <w:t>报价文件的比较与评审</w:t>
      </w:r>
    </w:p>
    <w:p w14:paraId="6F4C0702">
      <w:pPr>
        <w:ind w:firstLine="480"/>
        <w:rPr>
          <w:rFonts w:hint="eastAsia" w:ascii="仿宋" w:hAnsi="仿宋" w:cs="仿宋"/>
          <w:color w:val="auto"/>
          <w:szCs w:val="24"/>
          <w:highlight w:val="none"/>
        </w:rPr>
      </w:pPr>
      <w:r>
        <w:rPr>
          <w:rFonts w:hint="eastAsia" w:ascii="仿宋" w:hAnsi="仿宋" w:cs="仿宋"/>
          <w:color w:val="auto"/>
          <w:szCs w:val="24"/>
          <w:highlight w:val="none"/>
        </w:rPr>
        <w:t>资格和商务及技术文件评审结果公布后，在电子交易平台系统上公开报价文件有关内容，采购代理机构和公证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36550307">
      <w:pPr>
        <w:ind w:firstLine="480"/>
        <w:rPr>
          <w:rFonts w:hint="eastAsia" w:ascii="仿宋" w:hAnsi="仿宋" w:cs="仿宋"/>
          <w:b/>
          <w:bCs/>
          <w:color w:val="auto"/>
          <w:szCs w:val="24"/>
          <w:highlight w:val="none"/>
        </w:rPr>
      </w:pPr>
      <w:r>
        <w:rPr>
          <w:rFonts w:hint="eastAsia" w:ascii="仿宋" w:hAnsi="仿宋" w:cs="仿宋"/>
          <w:color w:val="auto"/>
          <w:szCs w:val="24"/>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color w:val="auto"/>
          <w:szCs w:val="24"/>
          <w:highlight w:val="none"/>
        </w:rPr>
        <w:t>根据财政部发布的《政府采购促进中小企业发展管理办法》规定，对于非专门面向中小企业的项目，对小型和微型企业产品的价格给予一定的扣除，用扣除后的价格参与评审。</w:t>
      </w:r>
    </w:p>
    <w:p w14:paraId="37AB8166">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投标文件报价出现前后不一致的，按照下列规定修正：</w:t>
      </w:r>
    </w:p>
    <w:p w14:paraId="45F07479">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（1）投标文件中报价一览表内容与投标文件中相应内容不一致的，以报价一览表为准；</w:t>
      </w:r>
    </w:p>
    <w:p w14:paraId="463678CD">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（2）大写金额和小写金额不一致的，以大写金额为准；</w:t>
      </w:r>
    </w:p>
    <w:p w14:paraId="72B2D29B">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（3）单价金额小数点或者百分比有明显错位的，以报价一览表的总价为准，并修改单价；</w:t>
      </w:r>
    </w:p>
    <w:p w14:paraId="39D4995F">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（4）总价金额与按单价汇总金额不一致的，以单价金额计算结果为准；</w:t>
      </w:r>
    </w:p>
    <w:p w14:paraId="47C268FF">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（5）政采云电子交易平台-开标记录模块的报价与投标响应文件中的报价不一致的，以投标响应文件中的报价为准。</w:t>
      </w:r>
    </w:p>
    <w:p w14:paraId="01F10E92">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对根据修正原则修正后的报价不确认的视为同意。</w:t>
      </w:r>
    </w:p>
    <w:p w14:paraId="4EA14F8B">
      <w:pPr>
        <w:numPr>
          <w:ilvl w:val="0"/>
          <w:numId w:val="41"/>
        </w:numPr>
        <w:ind w:firstLine="480"/>
        <w:rPr>
          <w:rFonts w:hint="eastAsia" w:ascii="仿宋" w:hAnsi="仿宋" w:cs="仿宋"/>
          <w:color w:val="auto"/>
          <w:szCs w:val="24"/>
          <w:highlight w:val="none"/>
        </w:rPr>
      </w:pPr>
      <w:r>
        <w:rPr>
          <w:rFonts w:hint="eastAsia" w:ascii="仿宋" w:hAnsi="仿宋" w:cs="仿宋"/>
          <w:color w:val="auto"/>
          <w:szCs w:val="24"/>
          <w:highlight w:val="none"/>
        </w:rPr>
        <w:t>推荐中标候选人与编写评标报告</w:t>
      </w:r>
    </w:p>
    <w:p w14:paraId="096AD558">
      <w:p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2E3BE0">
      <w:pPr>
        <w:ind w:firstLine="482"/>
        <w:rPr>
          <w:rFonts w:hint="eastAsia" w:ascii="仿宋" w:hAnsi="仿宋" w:cs="仿宋"/>
          <w:color w:val="auto"/>
          <w:szCs w:val="24"/>
          <w:highlight w:val="none"/>
        </w:rPr>
      </w:pPr>
      <w:r>
        <w:rPr>
          <w:rFonts w:hint="eastAsia" w:ascii="仿宋" w:hAnsi="仿宋" w:cs="仿宋"/>
          <w:b/>
          <w:bCs/>
          <w:color w:val="auto"/>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0DA9C2">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六、无效的投标</w:t>
      </w:r>
    </w:p>
    <w:p w14:paraId="39F0C91E">
      <w:pPr>
        <w:ind w:firstLine="480"/>
        <w:rPr>
          <w:rFonts w:hint="eastAsia" w:ascii="仿宋" w:hAnsi="仿宋" w:cs="仿宋"/>
          <w:color w:val="auto"/>
          <w:szCs w:val="24"/>
          <w:highlight w:val="none"/>
        </w:rPr>
      </w:pPr>
      <w:r>
        <w:rPr>
          <w:rFonts w:hint="eastAsia" w:ascii="仿宋" w:hAnsi="仿宋" w:cs="仿宋"/>
          <w:color w:val="auto"/>
          <w:szCs w:val="24"/>
          <w:highlight w:val="none"/>
        </w:rPr>
        <w:t>发生下列情况之一的投标文件被视为无效：</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106"/>
      </w:tblGrid>
      <w:tr w14:paraId="4F9E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2D9DC5DA">
            <w:pPr>
              <w:pStyle w:val="9"/>
              <w:spacing w:line="24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619" w:type="pct"/>
            <w:noWrap/>
            <w:vAlign w:val="center"/>
          </w:tcPr>
          <w:p w14:paraId="06D88E3F">
            <w:pPr>
              <w:ind w:firstLine="0" w:firstLineChars="0"/>
              <w:jc w:val="center"/>
              <w:rPr>
                <w:rFonts w:hint="eastAsia" w:ascii="仿宋" w:hAnsi="仿宋" w:cs="仿宋"/>
                <w:color w:val="auto"/>
                <w:szCs w:val="24"/>
                <w:highlight w:val="none"/>
              </w:rPr>
            </w:pPr>
            <w:r>
              <w:rPr>
                <w:rFonts w:hint="eastAsia" w:ascii="仿宋" w:hAnsi="仿宋" w:cs="仿宋"/>
                <w:b/>
                <w:bCs/>
                <w:color w:val="auto"/>
                <w:szCs w:val="24"/>
                <w:highlight w:val="none"/>
              </w:rPr>
              <w:t>无效投标条款内容</w:t>
            </w:r>
          </w:p>
        </w:tc>
      </w:tr>
      <w:tr w14:paraId="3FC1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08BCE7E9">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619" w:type="pct"/>
            <w:noWrap/>
            <w:vAlign w:val="center"/>
          </w:tcPr>
          <w:p w14:paraId="2D7C4B37">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投标截止时间前未传输递交电子投标文件的，在规定时间内无法解密或解密失败的。</w:t>
            </w:r>
          </w:p>
        </w:tc>
      </w:tr>
      <w:tr w14:paraId="75AE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01D9EA39">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619" w:type="pct"/>
            <w:noWrap/>
            <w:vAlign w:val="center"/>
          </w:tcPr>
          <w:p w14:paraId="0549F318">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为采购项目提供整体设计、规范编制或者项目管理、监理、检测等服务的供应商再参加该采购项目的。</w:t>
            </w:r>
          </w:p>
        </w:tc>
      </w:tr>
      <w:tr w14:paraId="4AED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3E165300">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619" w:type="pct"/>
            <w:noWrap/>
            <w:vAlign w:val="center"/>
          </w:tcPr>
          <w:p w14:paraId="0E852373">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单位负责人为同一人或者存在直接控股、管理关系的不同供应商参加同一合同项下的政府采购活动的（均无效）。</w:t>
            </w:r>
          </w:p>
        </w:tc>
      </w:tr>
      <w:tr w14:paraId="6AE0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ign w:val="center"/>
          </w:tcPr>
          <w:p w14:paraId="544A2997">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619" w:type="pct"/>
            <w:noWrap/>
            <w:vAlign w:val="center"/>
          </w:tcPr>
          <w:p w14:paraId="3F113AD0">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投标人未能通过资格审查的：未按照招标文件要求提供与基本资格条件、特定资格条件相应的有效资格证明材料的。</w:t>
            </w:r>
          </w:p>
        </w:tc>
      </w:tr>
      <w:tr w14:paraId="2D1F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1C7EDD7F">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619" w:type="pct"/>
            <w:noWrap/>
            <w:vAlign w:val="center"/>
          </w:tcPr>
          <w:p w14:paraId="552B4ABA">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07FC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582AA9FC">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619" w:type="pct"/>
            <w:noWrap/>
            <w:vAlign w:val="center"/>
          </w:tcPr>
          <w:p w14:paraId="2CA7754A">
            <w:pPr>
              <w:ind w:firstLine="0" w:firstLineChars="0"/>
              <w:rPr>
                <w:rFonts w:hint="eastAsia" w:ascii="仿宋" w:hAnsi="仿宋" w:cs="仿宋"/>
                <w:color w:val="auto"/>
                <w:szCs w:val="24"/>
                <w:highlight w:val="none"/>
              </w:rPr>
            </w:pPr>
            <w:r>
              <w:rPr>
                <w:rFonts w:hint="eastAsia" w:ascii="仿宋" w:hAnsi="仿宋" w:cs="仿宋"/>
                <w:color w:val="auto"/>
                <w:szCs w:val="24"/>
                <w:highlight w:val="none"/>
                <w:lang w:val="zh-CN"/>
              </w:rPr>
              <w:t>投标人有</w:t>
            </w:r>
            <w:r>
              <w:rPr>
                <w:rFonts w:hint="eastAsia" w:ascii="仿宋" w:hAnsi="仿宋" w:cs="仿宋"/>
                <w:color w:val="auto"/>
                <w:szCs w:val="24"/>
                <w:highlight w:val="none"/>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14:paraId="73AB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61EEAE21">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619" w:type="pct"/>
            <w:noWrap/>
            <w:vAlign w:val="center"/>
          </w:tcPr>
          <w:p w14:paraId="5F419AF6">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tc>
      </w:tr>
      <w:tr w14:paraId="3A5D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5C2DAEAA">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4619" w:type="pct"/>
            <w:noWrap/>
            <w:vAlign w:val="center"/>
          </w:tcPr>
          <w:p w14:paraId="10BAA102">
            <w:pPr>
              <w:ind w:firstLine="0" w:firstLineChars="0"/>
              <w:rPr>
                <w:rFonts w:hint="eastAsia" w:ascii="仿宋" w:hAnsi="仿宋" w:cs="仿宋"/>
                <w:color w:val="auto"/>
                <w:szCs w:val="24"/>
                <w:highlight w:val="none"/>
                <w:lang w:val="zh-CN"/>
              </w:rPr>
            </w:pPr>
            <w:r>
              <w:rPr>
                <w:rFonts w:hint="eastAsia" w:ascii="仿宋" w:hAnsi="仿宋" w:cs="仿宋"/>
                <w:color w:val="auto"/>
                <w:szCs w:val="24"/>
                <w:highlight w:val="none"/>
                <w:lang w:val="zh-CN"/>
              </w:rPr>
              <w:t>投标文件须由法定代表人或其授权代表签署部分，未进行签名或电子签名的。</w:t>
            </w:r>
          </w:p>
        </w:tc>
      </w:tr>
      <w:tr w14:paraId="0889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79F0AACE">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4619" w:type="pct"/>
            <w:noWrap/>
            <w:vAlign w:val="center"/>
          </w:tcPr>
          <w:p w14:paraId="30D817EB">
            <w:pPr>
              <w:ind w:firstLine="0" w:firstLineChars="0"/>
              <w:rPr>
                <w:rFonts w:hint="eastAsia" w:ascii="仿宋" w:hAnsi="仿宋" w:cs="仿宋"/>
                <w:color w:val="auto"/>
                <w:szCs w:val="24"/>
                <w:highlight w:val="none"/>
                <w:lang w:val="zh-CN"/>
              </w:rPr>
            </w:pPr>
            <w:r>
              <w:rPr>
                <w:rFonts w:hint="eastAsia" w:ascii="仿宋" w:hAnsi="仿宋" w:cs="仿宋"/>
                <w:color w:val="auto"/>
                <w:szCs w:val="24"/>
                <w:highlight w:val="none"/>
                <w:lang w:val="zh-CN"/>
              </w:rPr>
              <w:t>投标文件组成漏项，内容不全导致影响评标的。</w:t>
            </w:r>
          </w:p>
        </w:tc>
      </w:tr>
      <w:tr w14:paraId="1DFC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70177DDC">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619" w:type="pct"/>
            <w:noWrap/>
            <w:vAlign w:val="center"/>
          </w:tcPr>
          <w:p w14:paraId="017A4775">
            <w:pPr>
              <w:ind w:firstLine="0" w:firstLineChars="0"/>
              <w:rPr>
                <w:rFonts w:hint="eastAsia" w:ascii="仿宋" w:hAnsi="仿宋" w:cs="仿宋"/>
                <w:color w:val="auto"/>
                <w:szCs w:val="24"/>
                <w:highlight w:val="none"/>
                <w:lang w:val="zh-CN"/>
              </w:rPr>
            </w:pPr>
            <w:r>
              <w:rPr>
                <w:rFonts w:hint="eastAsia" w:ascii="仿宋" w:hAnsi="仿宋" w:cs="仿宋"/>
                <w:color w:val="auto"/>
                <w:szCs w:val="24"/>
                <w:highlight w:val="none"/>
                <w:lang w:val="zh-CN"/>
              </w:rPr>
              <w:t>实质性要求条款</w:t>
            </w:r>
            <w:r>
              <w:rPr>
                <w:rFonts w:hint="eastAsia" w:ascii="仿宋" w:hAnsi="仿宋" w:cs="仿宋"/>
                <w:color w:val="auto"/>
                <w:szCs w:val="24"/>
                <w:highlight w:val="none"/>
              </w:rPr>
              <w:t>负偏离</w:t>
            </w:r>
            <w:r>
              <w:rPr>
                <w:rFonts w:hint="eastAsia" w:ascii="仿宋" w:hAnsi="仿宋" w:cs="仿宋"/>
                <w:color w:val="auto"/>
                <w:szCs w:val="24"/>
                <w:highlight w:val="none"/>
                <w:lang w:val="zh-CN"/>
              </w:rPr>
              <w:t>。</w:t>
            </w:r>
          </w:p>
        </w:tc>
      </w:tr>
      <w:tr w14:paraId="67E4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19E6954E">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4619" w:type="pct"/>
            <w:noWrap/>
            <w:vAlign w:val="center"/>
          </w:tcPr>
          <w:p w14:paraId="4F1280BD">
            <w:pPr>
              <w:ind w:firstLine="0" w:firstLineChars="0"/>
              <w:rPr>
                <w:rFonts w:hint="eastAsia" w:ascii="仿宋" w:hAnsi="仿宋" w:cs="仿宋"/>
                <w:color w:val="auto"/>
                <w:szCs w:val="24"/>
                <w:highlight w:val="none"/>
                <w:lang w:val="zh-CN"/>
              </w:rPr>
            </w:pPr>
            <w:r>
              <w:rPr>
                <w:rFonts w:hint="eastAsia" w:ascii="仿宋" w:hAnsi="仿宋" w:cs="仿宋"/>
                <w:color w:val="auto"/>
                <w:szCs w:val="24"/>
                <w:highlight w:val="none"/>
                <w:lang w:val="zh-CN"/>
              </w:rPr>
              <w:t>投标文件未按招标文件的最终澄清、修改的内容进行编制</w:t>
            </w:r>
            <w:r>
              <w:rPr>
                <w:rFonts w:hint="eastAsia" w:ascii="仿宋" w:hAnsi="仿宋" w:cs="仿宋"/>
                <w:color w:val="auto"/>
                <w:szCs w:val="24"/>
                <w:highlight w:val="none"/>
              </w:rPr>
              <w:t>而导致实质性负偏离的</w:t>
            </w:r>
            <w:r>
              <w:rPr>
                <w:rFonts w:hint="eastAsia" w:ascii="仿宋" w:hAnsi="仿宋" w:cs="仿宋"/>
                <w:color w:val="auto"/>
                <w:szCs w:val="24"/>
                <w:highlight w:val="none"/>
                <w:lang w:val="zh-CN"/>
              </w:rPr>
              <w:t>。</w:t>
            </w:r>
          </w:p>
        </w:tc>
      </w:tr>
      <w:tr w14:paraId="6D6B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ign w:val="center"/>
          </w:tcPr>
          <w:p w14:paraId="0C41AAE8">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4619" w:type="pct"/>
            <w:noWrap/>
            <w:vAlign w:val="center"/>
          </w:tcPr>
          <w:p w14:paraId="3D537615">
            <w:pPr>
              <w:ind w:firstLine="0" w:firstLineChars="0"/>
              <w:rPr>
                <w:rFonts w:hint="eastAsia" w:ascii="仿宋" w:hAnsi="仿宋" w:cs="仿宋"/>
                <w:color w:val="auto"/>
                <w:szCs w:val="24"/>
                <w:highlight w:val="none"/>
                <w:lang w:val="zh-CN"/>
              </w:rPr>
            </w:pPr>
            <w:r>
              <w:rPr>
                <w:rFonts w:hint="eastAsia" w:ascii="仿宋" w:hAnsi="仿宋" w:cs="仿宋"/>
                <w:color w:val="auto"/>
                <w:szCs w:val="24"/>
                <w:highlight w:val="none"/>
                <w:lang w:val="zh-CN"/>
              </w:rPr>
              <w:t>采购人拟采购的产品属于政府强制采购的节能产品品目清单范围的，投标人未按招标文件要求提供国家确定的认证机构出具的、处于有效期之内的节能产品认证证书的。</w:t>
            </w:r>
          </w:p>
        </w:tc>
      </w:tr>
      <w:tr w14:paraId="010F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7DD3FC04">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4619" w:type="pct"/>
            <w:noWrap/>
            <w:vAlign w:val="center"/>
          </w:tcPr>
          <w:p w14:paraId="55D0E0AE">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投标文件中承诺的投标有效期少于招标文件中载明的投标有效期的。</w:t>
            </w:r>
          </w:p>
        </w:tc>
      </w:tr>
      <w:tr w14:paraId="5C69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4580C379">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4619" w:type="pct"/>
            <w:noWrap/>
            <w:vAlign w:val="center"/>
          </w:tcPr>
          <w:p w14:paraId="7D33F83A">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如以联合体形式参加政府采购活动的，联合协议不符合招标文件规定的联合协议要求的。</w:t>
            </w:r>
          </w:p>
        </w:tc>
      </w:tr>
      <w:tr w14:paraId="0C9D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36AD5FD4">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4619" w:type="pct"/>
            <w:noWrap/>
            <w:vAlign w:val="center"/>
          </w:tcPr>
          <w:p w14:paraId="54D6557D">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递交两个或多个内容不同的投标方案的，或投标报价不是唯一的，有选择性的。</w:t>
            </w:r>
          </w:p>
        </w:tc>
      </w:tr>
      <w:tr w14:paraId="4132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327C3202">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4619" w:type="pct"/>
            <w:noWrap/>
            <w:vAlign w:val="center"/>
          </w:tcPr>
          <w:p w14:paraId="4D3F139B">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资格文件、商务及技术文件中出现投标价格信息的，或不符合报价文件规定要求的。</w:t>
            </w:r>
          </w:p>
        </w:tc>
      </w:tr>
      <w:tr w14:paraId="0EBF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1C77B252">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4619" w:type="pct"/>
            <w:noWrap/>
            <w:vAlign w:val="center"/>
          </w:tcPr>
          <w:p w14:paraId="6627E8ED">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投标报价超过本项目采购预算或者最高限价的。</w:t>
            </w:r>
          </w:p>
        </w:tc>
      </w:tr>
      <w:tr w14:paraId="5CC3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2ADDC06F">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4619" w:type="pct"/>
            <w:noWrap/>
            <w:vAlign w:val="center"/>
          </w:tcPr>
          <w:p w14:paraId="79348C0C">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14:paraId="17DD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ign w:val="center"/>
          </w:tcPr>
          <w:p w14:paraId="5FCB1257">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4619" w:type="pct"/>
            <w:noWrap/>
            <w:vAlign w:val="center"/>
          </w:tcPr>
          <w:p w14:paraId="4579705C">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报价文件中有0报价，或“免费赠送”等形式的。</w:t>
            </w:r>
          </w:p>
        </w:tc>
      </w:tr>
      <w:tr w14:paraId="7EE4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454B877C">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4619" w:type="pct"/>
            <w:noWrap/>
            <w:vAlign w:val="center"/>
          </w:tcPr>
          <w:p w14:paraId="38B5346A">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投标人提供虚假材料投标的（包括但不限于以下情形之一）：</w:t>
            </w:r>
          </w:p>
          <w:p w14:paraId="49829BF7">
            <w:pPr>
              <w:numPr>
                <w:ilvl w:val="0"/>
                <w:numId w:val="42"/>
              </w:numPr>
              <w:ind w:firstLineChars="0"/>
              <w:rPr>
                <w:rFonts w:hint="eastAsia" w:ascii="仿宋" w:hAnsi="仿宋" w:cs="仿宋"/>
                <w:color w:val="auto"/>
                <w:szCs w:val="24"/>
                <w:highlight w:val="none"/>
              </w:rPr>
            </w:pPr>
            <w:r>
              <w:rPr>
                <w:rFonts w:hint="eastAsia" w:ascii="仿宋" w:hAnsi="仿宋" w:cs="仿宋"/>
                <w:color w:val="auto"/>
                <w:szCs w:val="24"/>
                <w:highlight w:val="none"/>
              </w:rPr>
              <w:t>使用伪造、变造的许可证件的；</w:t>
            </w:r>
          </w:p>
          <w:p w14:paraId="6FBF5BD0">
            <w:pPr>
              <w:numPr>
                <w:ilvl w:val="0"/>
                <w:numId w:val="42"/>
              </w:numPr>
              <w:ind w:firstLineChars="0"/>
              <w:rPr>
                <w:rFonts w:hint="eastAsia" w:ascii="仿宋" w:hAnsi="仿宋" w:cs="仿宋"/>
                <w:color w:val="auto"/>
                <w:szCs w:val="24"/>
                <w:highlight w:val="none"/>
              </w:rPr>
            </w:pPr>
            <w:r>
              <w:rPr>
                <w:rFonts w:hint="eastAsia" w:ascii="仿宋" w:hAnsi="仿宋" w:cs="仿宋"/>
                <w:color w:val="auto"/>
                <w:szCs w:val="24"/>
                <w:highlight w:val="none"/>
              </w:rPr>
              <w:t>提供虚假的财务状况或者业绩的；</w:t>
            </w:r>
          </w:p>
          <w:p w14:paraId="5778A150">
            <w:pPr>
              <w:numPr>
                <w:ilvl w:val="0"/>
                <w:numId w:val="42"/>
              </w:numPr>
              <w:ind w:firstLineChars="0"/>
              <w:rPr>
                <w:rFonts w:hint="eastAsia" w:ascii="仿宋" w:hAnsi="仿宋" w:cs="仿宋"/>
                <w:color w:val="auto"/>
                <w:szCs w:val="24"/>
                <w:highlight w:val="none"/>
              </w:rPr>
            </w:pPr>
            <w:r>
              <w:rPr>
                <w:rFonts w:hint="eastAsia" w:ascii="仿宋" w:hAnsi="仿宋" w:cs="仿宋"/>
                <w:color w:val="auto"/>
                <w:szCs w:val="24"/>
                <w:highlight w:val="none"/>
              </w:rPr>
              <w:t>提供虚假的项目负责人或者主要技术人员简历、劳动关系证明的；</w:t>
            </w:r>
          </w:p>
          <w:p w14:paraId="1FAABC9B">
            <w:pPr>
              <w:numPr>
                <w:ilvl w:val="0"/>
                <w:numId w:val="42"/>
              </w:numPr>
              <w:ind w:firstLineChars="0"/>
              <w:rPr>
                <w:rFonts w:hint="eastAsia" w:ascii="仿宋" w:hAnsi="仿宋" w:cs="仿宋"/>
                <w:color w:val="auto"/>
                <w:szCs w:val="24"/>
                <w:highlight w:val="none"/>
              </w:rPr>
            </w:pPr>
            <w:r>
              <w:rPr>
                <w:rFonts w:hint="eastAsia" w:ascii="仿宋" w:hAnsi="仿宋" w:cs="仿宋"/>
                <w:color w:val="auto"/>
                <w:szCs w:val="24"/>
                <w:highlight w:val="none"/>
              </w:rPr>
              <w:t>提供虚假的信用状况的；</w:t>
            </w:r>
          </w:p>
          <w:p w14:paraId="3F86E004">
            <w:pPr>
              <w:numPr>
                <w:ilvl w:val="0"/>
                <w:numId w:val="42"/>
              </w:numPr>
              <w:ind w:firstLineChars="0"/>
              <w:rPr>
                <w:rFonts w:hint="eastAsia" w:ascii="仿宋" w:hAnsi="仿宋" w:cs="仿宋"/>
                <w:color w:val="auto"/>
                <w:szCs w:val="24"/>
                <w:highlight w:val="none"/>
              </w:rPr>
            </w:pPr>
            <w:r>
              <w:rPr>
                <w:rFonts w:hint="eastAsia" w:ascii="仿宋" w:hAnsi="仿宋" w:cs="仿宋"/>
                <w:color w:val="auto"/>
                <w:szCs w:val="24"/>
                <w:highlight w:val="none"/>
              </w:rPr>
              <w:t>其他弄虚作假的行为的。</w:t>
            </w:r>
          </w:p>
        </w:tc>
      </w:tr>
      <w:tr w14:paraId="4860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63A7DC92">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4619" w:type="pct"/>
            <w:noWrap/>
            <w:vAlign w:val="center"/>
          </w:tcPr>
          <w:p w14:paraId="3E44C4A9">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投标人有恶意串通、妨碍其他投标人的竞争行为、损害采购人或者其他投标人的合法权益情形的，有下列情形之一的，属于或视为恶意串通，其投标无效：</w:t>
            </w:r>
          </w:p>
          <w:p w14:paraId="721157F2">
            <w:pPr>
              <w:numPr>
                <w:ilvl w:val="0"/>
                <w:numId w:val="43"/>
              </w:numPr>
              <w:ind w:left="288" w:hanging="288" w:hangingChars="120"/>
              <w:rPr>
                <w:rFonts w:hint="eastAsia" w:ascii="仿宋" w:hAnsi="仿宋" w:cs="仿宋"/>
                <w:color w:val="auto"/>
                <w:szCs w:val="24"/>
                <w:highlight w:val="none"/>
              </w:rPr>
            </w:pP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14:paraId="5E748C7F">
            <w:pPr>
              <w:numPr>
                <w:ilvl w:val="0"/>
                <w:numId w:val="43"/>
              </w:numPr>
              <w:ind w:firstLineChars="0"/>
              <w:rPr>
                <w:rFonts w:hint="eastAsia" w:ascii="仿宋" w:hAnsi="仿宋" w:cs="仿宋"/>
                <w:color w:val="auto"/>
                <w:szCs w:val="24"/>
                <w:highlight w:val="none"/>
              </w:rPr>
            </w:pPr>
            <w:r>
              <w:rPr>
                <w:rFonts w:hint="eastAsia" w:ascii="仿宋" w:hAnsi="仿宋" w:cs="仿宋"/>
                <w:color w:val="auto"/>
                <w:szCs w:val="24"/>
                <w:highlight w:val="none"/>
              </w:rPr>
              <w:t>供应商按照采购人或者采购代理机构的授意撤换、修改投标文件或者响应文件的；</w:t>
            </w:r>
          </w:p>
          <w:p w14:paraId="0D12B4A3">
            <w:pPr>
              <w:numPr>
                <w:ilvl w:val="0"/>
                <w:numId w:val="43"/>
              </w:numPr>
              <w:ind w:firstLineChars="0"/>
              <w:rPr>
                <w:rFonts w:hint="eastAsia" w:ascii="仿宋" w:hAnsi="仿宋" w:cs="仿宋"/>
                <w:color w:val="auto"/>
                <w:szCs w:val="24"/>
                <w:highlight w:val="none"/>
              </w:rPr>
            </w:pPr>
            <w:r>
              <w:rPr>
                <w:rFonts w:hint="eastAsia" w:ascii="仿宋" w:hAnsi="仿宋" w:cs="仿宋"/>
                <w:color w:val="auto"/>
                <w:szCs w:val="24"/>
                <w:highlight w:val="none"/>
              </w:rPr>
              <w:t>供应商之间协商报价、技术方案等投标文件或者响应文件的实质性内容的；</w:t>
            </w:r>
          </w:p>
          <w:p w14:paraId="51152EC4">
            <w:pPr>
              <w:numPr>
                <w:ilvl w:val="0"/>
                <w:numId w:val="43"/>
              </w:numPr>
              <w:ind w:left="288" w:hanging="288" w:hangingChars="120"/>
              <w:rPr>
                <w:rFonts w:hint="eastAsia" w:ascii="仿宋" w:hAnsi="仿宋" w:cs="仿宋"/>
                <w:color w:val="auto"/>
                <w:szCs w:val="24"/>
                <w:highlight w:val="none"/>
              </w:rPr>
            </w:pPr>
            <w:r>
              <w:rPr>
                <w:rFonts w:hint="eastAsia" w:ascii="仿宋" w:hAnsi="仿宋" w:cs="仿宋"/>
                <w:color w:val="auto"/>
                <w:szCs w:val="24"/>
                <w:highlight w:val="none"/>
              </w:rPr>
              <w:t>属于同一集团、协会、商会等组织成员的供应商按照该组织要求协同参加政府采购活动的；</w:t>
            </w:r>
          </w:p>
          <w:p w14:paraId="3035F9A2">
            <w:pPr>
              <w:numPr>
                <w:ilvl w:val="0"/>
                <w:numId w:val="43"/>
              </w:numPr>
              <w:ind w:firstLineChars="0"/>
              <w:rPr>
                <w:rFonts w:hint="eastAsia" w:ascii="仿宋" w:hAnsi="仿宋" w:cs="仿宋"/>
                <w:color w:val="auto"/>
                <w:szCs w:val="24"/>
                <w:highlight w:val="none"/>
              </w:rPr>
            </w:pPr>
            <w:r>
              <w:rPr>
                <w:rFonts w:hint="eastAsia" w:ascii="仿宋" w:hAnsi="仿宋" w:cs="仿宋"/>
                <w:color w:val="auto"/>
                <w:szCs w:val="24"/>
                <w:highlight w:val="none"/>
              </w:rPr>
              <w:t>供应商之间事先约定由某一特定供应商中标、成交的；</w:t>
            </w:r>
          </w:p>
          <w:p w14:paraId="435374C7">
            <w:pPr>
              <w:numPr>
                <w:ilvl w:val="0"/>
                <w:numId w:val="43"/>
              </w:numPr>
              <w:ind w:firstLineChars="0"/>
              <w:rPr>
                <w:rFonts w:hint="eastAsia" w:ascii="仿宋" w:hAnsi="仿宋" w:cs="仿宋"/>
                <w:color w:val="auto"/>
                <w:szCs w:val="24"/>
                <w:highlight w:val="none"/>
              </w:rPr>
            </w:pPr>
            <w:r>
              <w:rPr>
                <w:rFonts w:hint="eastAsia" w:ascii="仿宋" w:hAnsi="仿宋" w:cs="仿宋"/>
                <w:color w:val="auto"/>
                <w:szCs w:val="24"/>
                <w:highlight w:val="none"/>
              </w:rPr>
              <w:t>供应商之间商定部分供应商放弃参加政府采购活动或者放弃中标、成交的；</w:t>
            </w:r>
          </w:p>
          <w:p w14:paraId="34F2495C">
            <w:pPr>
              <w:numPr>
                <w:ilvl w:val="0"/>
                <w:numId w:val="43"/>
              </w:numPr>
              <w:ind w:left="288" w:hanging="288" w:hangingChars="120"/>
              <w:rPr>
                <w:rFonts w:hint="eastAsia" w:ascii="仿宋" w:hAnsi="仿宋" w:cs="仿宋"/>
                <w:color w:val="auto"/>
                <w:szCs w:val="24"/>
                <w:highlight w:val="none"/>
              </w:rPr>
            </w:pP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14:paraId="36BB2490">
            <w:pPr>
              <w:numPr>
                <w:ilvl w:val="0"/>
                <w:numId w:val="43"/>
              </w:numPr>
              <w:ind w:firstLineChars="0"/>
              <w:rPr>
                <w:rFonts w:hint="eastAsia" w:ascii="仿宋" w:hAnsi="仿宋" w:cs="仿宋"/>
                <w:color w:val="auto"/>
                <w:szCs w:val="24"/>
                <w:highlight w:val="none"/>
              </w:rPr>
            </w:pPr>
            <w:r>
              <w:rPr>
                <w:rFonts w:hint="eastAsia" w:ascii="仿宋" w:hAnsi="仿宋" w:cs="仿宋"/>
                <w:color w:val="auto"/>
                <w:szCs w:val="24"/>
                <w:highlight w:val="none"/>
              </w:rPr>
              <w:t>不同投标人的投标文件由同一单位或者个人编制的；</w:t>
            </w:r>
          </w:p>
          <w:p w14:paraId="01B0CE7B">
            <w:pPr>
              <w:numPr>
                <w:ilvl w:val="0"/>
                <w:numId w:val="43"/>
              </w:numPr>
              <w:ind w:firstLineChars="0"/>
              <w:rPr>
                <w:rFonts w:hint="eastAsia" w:ascii="仿宋" w:hAnsi="仿宋" w:cs="仿宋"/>
                <w:color w:val="auto"/>
                <w:szCs w:val="24"/>
                <w:highlight w:val="none"/>
              </w:rPr>
            </w:pPr>
            <w:r>
              <w:rPr>
                <w:rFonts w:hint="eastAsia" w:ascii="仿宋" w:hAnsi="仿宋" w:cs="仿宋"/>
                <w:color w:val="auto"/>
                <w:szCs w:val="24"/>
                <w:highlight w:val="none"/>
              </w:rPr>
              <w:t>不同投标人委托同一单位或者个人办理投标事宜的；</w:t>
            </w:r>
          </w:p>
          <w:p w14:paraId="5F9D4AB0">
            <w:pPr>
              <w:numPr>
                <w:ilvl w:val="0"/>
                <w:numId w:val="43"/>
              </w:numPr>
              <w:ind w:firstLineChars="0"/>
              <w:rPr>
                <w:rFonts w:hint="eastAsia" w:ascii="仿宋" w:hAnsi="仿宋" w:cs="仿宋"/>
                <w:color w:val="auto"/>
                <w:szCs w:val="24"/>
                <w:highlight w:val="none"/>
              </w:rPr>
            </w:pPr>
            <w:r>
              <w:rPr>
                <w:rFonts w:hint="eastAsia" w:ascii="仿宋" w:hAnsi="仿宋" w:cs="仿宋"/>
                <w:color w:val="auto"/>
                <w:szCs w:val="24"/>
                <w:highlight w:val="none"/>
              </w:rPr>
              <w:t>不同投标人的投标文件载明的项目管理成员或者联系人员为同一人的；</w:t>
            </w:r>
          </w:p>
          <w:p w14:paraId="6591C967">
            <w:pPr>
              <w:numPr>
                <w:ilvl w:val="0"/>
                <w:numId w:val="43"/>
              </w:numPr>
              <w:ind w:firstLineChars="0"/>
              <w:rPr>
                <w:rFonts w:hint="eastAsia" w:ascii="仿宋" w:hAnsi="仿宋" w:cs="仿宋"/>
                <w:color w:val="auto"/>
                <w:szCs w:val="24"/>
                <w:highlight w:val="none"/>
              </w:rPr>
            </w:pPr>
            <w:r>
              <w:rPr>
                <w:rFonts w:hint="eastAsia" w:ascii="仿宋" w:hAnsi="仿宋" w:cs="仿宋"/>
                <w:color w:val="auto"/>
                <w:szCs w:val="24"/>
                <w:highlight w:val="none"/>
              </w:rPr>
              <w:t>不同投标人的投标文件异常一致或者投标报价呈规律性差异的；</w:t>
            </w:r>
          </w:p>
          <w:p w14:paraId="56769567">
            <w:pPr>
              <w:numPr>
                <w:ilvl w:val="0"/>
                <w:numId w:val="43"/>
              </w:numPr>
              <w:ind w:firstLineChars="0"/>
              <w:rPr>
                <w:rFonts w:hint="eastAsia" w:ascii="仿宋" w:hAnsi="仿宋" w:cs="仿宋"/>
                <w:color w:val="auto"/>
                <w:szCs w:val="24"/>
                <w:highlight w:val="none"/>
              </w:rPr>
            </w:pPr>
            <w:r>
              <w:rPr>
                <w:rFonts w:hint="eastAsia" w:ascii="仿宋" w:hAnsi="仿宋" w:cs="仿宋"/>
                <w:color w:val="auto"/>
                <w:szCs w:val="24"/>
                <w:highlight w:val="none"/>
              </w:rPr>
              <w:t>不同投标人的投标文件相互混装的。</w:t>
            </w:r>
          </w:p>
          <w:p w14:paraId="69F381D0">
            <w:pPr>
              <w:numPr>
                <w:ilvl w:val="0"/>
                <w:numId w:val="43"/>
              </w:numPr>
              <w:ind w:firstLineChars="0"/>
              <w:rPr>
                <w:rFonts w:hint="eastAsia" w:ascii="仿宋" w:hAnsi="仿宋" w:cs="仿宋"/>
                <w:color w:val="auto"/>
                <w:szCs w:val="24"/>
                <w:highlight w:val="none"/>
              </w:rPr>
            </w:pPr>
            <w:r>
              <w:rPr>
                <w:rFonts w:hint="eastAsia" w:ascii="仿宋" w:hAnsi="仿宋" w:cs="仿宋"/>
                <w:color w:val="auto"/>
                <w:szCs w:val="24"/>
                <w:highlight w:val="none"/>
              </w:rPr>
              <w:t>政采云平台系统获取并展示不同投标人的IP、MAC、设备硬件等信息存在重复等异常情况标红的。</w:t>
            </w:r>
          </w:p>
        </w:tc>
      </w:tr>
      <w:tr w14:paraId="42C0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537403D0">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4619" w:type="pct"/>
            <w:noWrap/>
            <w:vAlign w:val="center"/>
          </w:tcPr>
          <w:p w14:paraId="721CFDDB">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投标文件含有采购人不能接受的附加条件的。</w:t>
            </w:r>
          </w:p>
        </w:tc>
      </w:tr>
      <w:tr w14:paraId="323C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038739E6">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4619" w:type="pct"/>
            <w:noWrap/>
            <w:vAlign w:val="center"/>
          </w:tcPr>
          <w:p w14:paraId="66A6A101">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出现影响采购公正的违法违规行为。</w:t>
            </w:r>
          </w:p>
        </w:tc>
      </w:tr>
      <w:tr w14:paraId="72F8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7A0E5E3D">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4619" w:type="pct"/>
            <w:noWrap/>
            <w:vAlign w:val="center"/>
          </w:tcPr>
          <w:p w14:paraId="12A95B72">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医疗设备未提供有效的注册证或备案证，投标人未提供有效的许可证或备案证。</w:t>
            </w:r>
          </w:p>
        </w:tc>
      </w:tr>
      <w:tr w14:paraId="12CD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14:paraId="76DC1966">
            <w:pPr>
              <w:pStyle w:val="9"/>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4619" w:type="pct"/>
            <w:noWrap/>
            <w:vAlign w:val="center"/>
          </w:tcPr>
          <w:p w14:paraId="60A0CC09">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法律、法规、规章（适用杭州市的）及省级以上规范性文件（适用杭州市的）规定的其他无效情形。</w:t>
            </w:r>
          </w:p>
        </w:tc>
      </w:tr>
    </w:tbl>
    <w:p w14:paraId="75C2CD60">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七、电子交易活动的中止</w:t>
      </w:r>
    </w:p>
    <w:p w14:paraId="1E025CAB">
      <w:pPr>
        <w:ind w:firstLine="480"/>
        <w:rPr>
          <w:rFonts w:hint="eastAsia" w:ascii="仿宋" w:hAnsi="仿宋" w:cs="仿宋"/>
          <w:color w:val="auto"/>
          <w:szCs w:val="24"/>
          <w:highlight w:val="none"/>
        </w:rPr>
      </w:pPr>
      <w:r>
        <w:rPr>
          <w:rFonts w:hint="eastAsia" w:ascii="仿宋" w:hAnsi="仿宋" w:cs="仿宋"/>
          <w:color w:val="auto"/>
          <w:szCs w:val="24"/>
          <w:highlight w:val="none"/>
        </w:rPr>
        <w:t>采购过程中出现以下情形，导致电子交易平台无法正常运行，或者无法保证电子交易的公平、公正和安全时，采购代理机构可中止电子交易活动：</w:t>
      </w:r>
    </w:p>
    <w:p w14:paraId="698D4BC8">
      <w:pPr>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（一）电子交易平台发生故障而无法登录访问的； </w:t>
      </w:r>
    </w:p>
    <w:p w14:paraId="6E0AA3D8">
      <w:pPr>
        <w:ind w:firstLine="480"/>
        <w:rPr>
          <w:rFonts w:hint="eastAsia" w:ascii="仿宋" w:hAnsi="仿宋" w:cs="仿宋"/>
          <w:color w:val="auto"/>
          <w:szCs w:val="24"/>
          <w:highlight w:val="none"/>
        </w:rPr>
      </w:pPr>
      <w:r>
        <w:rPr>
          <w:rFonts w:hint="eastAsia" w:ascii="仿宋" w:hAnsi="仿宋" w:cs="仿宋"/>
          <w:color w:val="auto"/>
          <w:szCs w:val="24"/>
          <w:highlight w:val="none"/>
        </w:rPr>
        <w:t>（二）电子交易平台应用或数据库出现错误，不能进行正常操作的；</w:t>
      </w:r>
    </w:p>
    <w:p w14:paraId="2FA0776D">
      <w:pPr>
        <w:ind w:firstLine="480"/>
        <w:rPr>
          <w:rFonts w:hint="eastAsia" w:ascii="仿宋" w:hAnsi="仿宋" w:cs="仿宋"/>
          <w:color w:val="auto"/>
          <w:szCs w:val="24"/>
          <w:highlight w:val="none"/>
        </w:rPr>
      </w:pPr>
      <w:r>
        <w:rPr>
          <w:rFonts w:hint="eastAsia" w:ascii="仿宋" w:hAnsi="仿宋" w:cs="仿宋"/>
          <w:color w:val="auto"/>
          <w:szCs w:val="24"/>
          <w:highlight w:val="none"/>
        </w:rPr>
        <w:t>（三）电子交易平台发现严重安全漏洞，有潜在泄密危险的；</w:t>
      </w:r>
    </w:p>
    <w:p w14:paraId="565F78C2">
      <w:pPr>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（四）病毒发作导致不能进行正常操作的； </w:t>
      </w:r>
    </w:p>
    <w:p w14:paraId="70FE8008">
      <w:pPr>
        <w:ind w:firstLine="480"/>
        <w:rPr>
          <w:rFonts w:hint="eastAsia" w:ascii="仿宋" w:hAnsi="仿宋" w:cs="仿宋"/>
          <w:color w:val="auto"/>
          <w:szCs w:val="24"/>
          <w:highlight w:val="none"/>
        </w:rPr>
      </w:pPr>
      <w:r>
        <w:rPr>
          <w:rFonts w:hint="eastAsia" w:ascii="仿宋" w:hAnsi="仿宋" w:cs="仿宋"/>
          <w:color w:val="auto"/>
          <w:szCs w:val="24"/>
          <w:highlight w:val="none"/>
        </w:rPr>
        <w:t>（五）其他无法保证电子交易的公平、公正和安全的情况。</w:t>
      </w:r>
    </w:p>
    <w:p w14:paraId="7A32DD2B">
      <w:pPr>
        <w:ind w:firstLine="480"/>
        <w:rPr>
          <w:rFonts w:hint="eastAsia" w:ascii="仿宋" w:hAnsi="仿宋" w:cs="仿宋"/>
          <w:color w:val="auto"/>
          <w:szCs w:val="24"/>
          <w:highlight w:val="none"/>
        </w:rPr>
      </w:pPr>
      <w:r>
        <w:rPr>
          <w:rFonts w:hint="eastAsia" w:ascii="仿宋" w:hAnsi="仿宋" w:cs="仿宋"/>
          <w:color w:val="auto"/>
          <w:szCs w:val="24"/>
          <w:highlight w:val="none"/>
        </w:rPr>
        <w:t>出现以上情形，不影响采购公平、公正性的，采购代理机构可以待上述情形消除后继续组织电子交易活动，也可以决定某些环节以纸质形式进行；影响或可能影响采购公平、公正性的，应当重新采购。</w:t>
      </w:r>
    </w:p>
    <w:p w14:paraId="060C07B6">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八、废标</w:t>
      </w:r>
    </w:p>
    <w:p w14:paraId="1A14E921">
      <w:pPr>
        <w:ind w:firstLine="480"/>
        <w:rPr>
          <w:rFonts w:hint="eastAsia" w:ascii="仿宋" w:hAnsi="仿宋" w:cs="仿宋"/>
          <w:color w:val="auto"/>
          <w:szCs w:val="24"/>
          <w:highlight w:val="none"/>
        </w:rPr>
      </w:pPr>
      <w:r>
        <w:rPr>
          <w:rFonts w:hint="eastAsia" w:ascii="仿宋" w:hAnsi="仿宋" w:cs="仿宋"/>
          <w:color w:val="auto"/>
          <w:szCs w:val="24"/>
          <w:highlight w:val="none"/>
        </w:rPr>
        <w:t>在采购中，出现下列情形之一的，应予废标：</w:t>
      </w:r>
    </w:p>
    <w:p w14:paraId="22CDFA07">
      <w:pPr>
        <w:ind w:firstLine="480"/>
        <w:rPr>
          <w:rFonts w:hint="eastAsia" w:ascii="仿宋" w:hAnsi="仿宋" w:cs="仿宋"/>
          <w:color w:val="auto"/>
          <w:szCs w:val="24"/>
          <w:highlight w:val="none"/>
        </w:rPr>
      </w:pPr>
      <w:r>
        <w:rPr>
          <w:rFonts w:hint="eastAsia" w:ascii="仿宋" w:hAnsi="仿宋" w:cs="仿宋"/>
          <w:color w:val="auto"/>
          <w:szCs w:val="24"/>
          <w:highlight w:val="none"/>
        </w:rPr>
        <w:t>（一）符合专业条件的供应商或者对采购文件作实质响应的供应商不足三家的；</w:t>
      </w:r>
    </w:p>
    <w:p w14:paraId="36773742">
      <w:pPr>
        <w:ind w:firstLine="480"/>
        <w:rPr>
          <w:rFonts w:hint="eastAsia" w:ascii="仿宋" w:hAnsi="仿宋" w:cs="仿宋"/>
          <w:color w:val="auto"/>
          <w:szCs w:val="24"/>
          <w:highlight w:val="none"/>
        </w:rPr>
      </w:pPr>
      <w:r>
        <w:rPr>
          <w:rFonts w:hint="eastAsia" w:ascii="仿宋" w:hAnsi="仿宋" w:cs="仿宋"/>
          <w:color w:val="auto"/>
          <w:szCs w:val="24"/>
          <w:highlight w:val="none"/>
        </w:rPr>
        <w:t>（二）出现影响采购公正的违法、违规行为的；</w:t>
      </w:r>
    </w:p>
    <w:p w14:paraId="2137FD80">
      <w:pPr>
        <w:ind w:firstLine="480"/>
        <w:rPr>
          <w:rFonts w:hint="eastAsia" w:ascii="仿宋" w:hAnsi="仿宋" w:cs="仿宋"/>
          <w:color w:val="auto"/>
          <w:szCs w:val="24"/>
          <w:highlight w:val="none"/>
        </w:rPr>
      </w:pPr>
      <w:r>
        <w:rPr>
          <w:rFonts w:hint="eastAsia" w:ascii="仿宋" w:hAnsi="仿宋" w:cs="仿宋"/>
          <w:color w:val="auto"/>
          <w:szCs w:val="24"/>
          <w:highlight w:val="none"/>
        </w:rPr>
        <w:t>（三）投标人的报价均超过了采购预算，采购人不能支付的；</w:t>
      </w:r>
    </w:p>
    <w:p w14:paraId="7716D49F">
      <w:pPr>
        <w:ind w:firstLine="480"/>
        <w:rPr>
          <w:rFonts w:hint="eastAsia" w:ascii="仿宋" w:hAnsi="仿宋" w:cs="仿宋"/>
          <w:color w:val="auto"/>
          <w:szCs w:val="24"/>
          <w:highlight w:val="none"/>
        </w:rPr>
      </w:pPr>
      <w:r>
        <w:rPr>
          <w:rFonts w:hint="eastAsia" w:ascii="仿宋" w:hAnsi="仿宋" w:cs="仿宋"/>
          <w:color w:val="auto"/>
          <w:szCs w:val="24"/>
          <w:highlight w:val="none"/>
        </w:rPr>
        <w:t>（四）因重大变故，采购任务取消的；</w:t>
      </w:r>
    </w:p>
    <w:p w14:paraId="53A9C5B8">
      <w:pPr>
        <w:ind w:firstLine="480"/>
        <w:rPr>
          <w:rFonts w:hint="eastAsia" w:ascii="仿宋" w:hAnsi="仿宋" w:cs="仿宋"/>
          <w:color w:val="auto"/>
          <w:szCs w:val="24"/>
          <w:highlight w:val="none"/>
        </w:rPr>
      </w:pPr>
      <w:r>
        <w:rPr>
          <w:rFonts w:hint="eastAsia" w:ascii="仿宋" w:hAnsi="仿宋" w:cs="仿宋"/>
          <w:color w:val="auto"/>
          <w:szCs w:val="24"/>
          <w:highlight w:val="none"/>
        </w:rPr>
        <w:t>废标后，采购代理机构应当将废标理由通知所有投标人。</w:t>
      </w:r>
    </w:p>
    <w:p w14:paraId="6FC0D9EF">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九、重新组织采购</w:t>
      </w:r>
    </w:p>
    <w:p w14:paraId="1E6A7BA4">
      <w:pPr>
        <w:ind w:firstLine="480"/>
        <w:rPr>
          <w:rFonts w:hint="eastAsia" w:ascii="仿宋" w:hAnsi="仿宋" w:cs="仿宋"/>
          <w:color w:val="auto"/>
          <w:szCs w:val="24"/>
          <w:highlight w:val="none"/>
        </w:rPr>
      </w:pPr>
      <w:r>
        <w:rPr>
          <w:rFonts w:hint="eastAsia" w:ascii="仿宋" w:hAnsi="仿宋" w:cs="仿宋"/>
          <w:color w:val="auto"/>
          <w:szCs w:val="24"/>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2BBC72F">
      <w:pPr>
        <w:ind w:firstLine="480"/>
        <w:rPr>
          <w:rFonts w:hint="eastAsia" w:ascii="仿宋" w:hAnsi="仿宋" w:cs="仿宋"/>
          <w:color w:val="auto"/>
          <w:szCs w:val="24"/>
          <w:highlight w:val="none"/>
        </w:rPr>
      </w:pPr>
      <w:r>
        <w:rPr>
          <w:rFonts w:hint="eastAsia" w:ascii="仿宋" w:hAnsi="仿宋" w:cs="仿宋"/>
          <w:color w:val="auto"/>
          <w:szCs w:val="24"/>
          <w:highlight w:val="none"/>
        </w:rPr>
        <w:t>（二）重新开展采购。有政府采购法第七十一条、第七十二条规定的违法行为之一，影响或者可能影响中标、成交结果的，依照下列规定处理：</w:t>
      </w:r>
    </w:p>
    <w:p w14:paraId="7C107E8B">
      <w:pPr>
        <w:numPr>
          <w:ilvl w:val="0"/>
          <w:numId w:val="44"/>
        </w:numPr>
        <w:ind w:firstLine="480"/>
        <w:rPr>
          <w:rFonts w:hint="eastAsia" w:ascii="仿宋" w:hAnsi="仿宋" w:cs="仿宋"/>
          <w:color w:val="auto"/>
          <w:szCs w:val="24"/>
          <w:highlight w:val="none"/>
        </w:rPr>
      </w:pPr>
      <w:r>
        <w:rPr>
          <w:rFonts w:hint="eastAsia" w:ascii="仿宋" w:hAnsi="仿宋" w:cs="仿宋"/>
          <w:color w:val="auto"/>
          <w:szCs w:val="24"/>
          <w:highlight w:val="none"/>
        </w:rPr>
        <w:t>未确定中标或者成交供应商的，终止本次政府采购活动，重新开展政府采购活动。</w:t>
      </w:r>
    </w:p>
    <w:p w14:paraId="7FB293D6">
      <w:pPr>
        <w:numPr>
          <w:ilvl w:val="0"/>
          <w:numId w:val="44"/>
        </w:numPr>
        <w:ind w:firstLine="480"/>
        <w:rPr>
          <w:rFonts w:hint="eastAsia" w:ascii="仿宋" w:hAnsi="仿宋" w:cs="仿宋"/>
          <w:color w:val="auto"/>
          <w:szCs w:val="24"/>
          <w:highlight w:val="none"/>
        </w:rPr>
      </w:pPr>
      <w:r>
        <w:rPr>
          <w:rFonts w:hint="eastAsia" w:ascii="仿宋" w:hAnsi="仿宋" w:cs="仿宋"/>
          <w:color w:val="auto"/>
          <w:szCs w:val="24"/>
          <w:highlight w:val="none"/>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217E2CFC">
      <w:pPr>
        <w:numPr>
          <w:ilvl w:val="0"/>
          <w:numId w:val="44"/>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政府采购合同已签订但尚未履行的，撤销合同，从合格的中标或者成交候选人中另行确定中标或者成交供应商；没有合格的中标或者成交候选人的，重新开展政府采购活动。</w:t>
      </w:r>
    </w:p>
    <w:p w14:paraId="28484028">
      <w:pPr>
        <w:numPr>
          <w:ilvl w:val="0"/>
          <w:numId w:val="44"/>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政府采购合同已经履行，给采购人、供应商造成损失的，由责任人承担赔偿责任。</w:t>
      </w:r>
    </w:p>
    <w:p w14:paraId="2CF0F2E9">
      <w:pPr>
        <w:numPr>
          <w:ilvl w:val="0"/>
          <w:numId w:val="44"/>
        </w:numPr>
        <w:ind w:firstLine="480"/>
        <w:rPr>
          <w:rFonts w:hint="eastAsia" w:ascii="仿宋" w:hAnsi="仿宋" w:cs="仿宋"/>
          <w:color w:val="auto"/>
          <w:szCs w:val="24"/>
          <w:highlight w:val="none"/>
        </w:rPr>
      </w:pPr>
      <w:r>
        <w:rPr>
          <w:rFonts w:hint="eastAsia" w:ascii="仿宋" w:hAnsi="仿宋" w:cs="仿宋"/>
          <w:color w:val="auto"/>
          <w:szCs w:val="24"/>
          <w:highlight w:val="none"/>
        </w:rPr>
        <w:t>因质疑答复，改变原中标结果，重新开展政府采购活动。</w:t>
      </w:r>
    </w:p>
    <w:p w14:paraId="6313AD40">
      <w:pPr>
        <w:numPr>
          <w:ilvl w:val="0"/>
          <w:numId w:val="44"/>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政府采购当事人有其他违反政府采购法或者政府采购法实施条例规定的行为，经改正后仍然影响或者可能影响中标、成交结果或者依法被认定为中标、成交无效的，依照1-5条规定处理。</w:t>
      </w:r>
    </w:p>
    <w:p w14:paraId="1C6D88F1">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十、定标</w:t>
      </w:r>
    </w:p>
    <w:p w14:paraId="3E2A7519">
      <w:pPr>
        <w:ind w:firstLine="480"/>
        <w:rPr>
          <w:rFonts w:hint="eastAsia" w:ascii="仿宋" w:hAnsi="仿宋" w:cs="仿宋"/>
          <w:color w:val="auto"/>
          <w:szCs w:val="24"/>
          <w:highlight w:val="none"/>
        </w:rPr>
      </w:pPr>
      <w:r>
        <w:rPr>
          <w:rFonts w:hint="eastAsia" w:ascii="仿宋" w:hAnsi="仿宋" w:cs="仿宋"/>
          <w:color w:val="auto"/>
          <w:szCs w:val="24"/>
          <w:highlight w:val="none"/>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2个工作日内在线确定中标或者成交供应商。</w:t>
      </w:r>
    </w:p>
    <w:p w14:paraId="4660C67C">
      <w:pPr>
        <w:ind w:firstLine="480"/>
        <w:rPr>
          <w:rFonts w:hint="eastAsia" w:ascii="仿宋" w:hAnsi="仿宋" w:cs="仿宋"/>
          <w:color w:val="auto"/>
          <w:szCs w:val="24"/>
          <w:highlight w:val="none"/>
        </w:rPr>
      </w:pPr>
      <w:r>
        <w:rPr>
          <w:rFonts w:hint="eastAsia" w:ascii="仿宋" w:hAnsi="仿宋" w:cs="仿宋"/>
          <w:color w:val="auto"/>
          <w:szCs w:val="24"/>
          <w:highlight w:val="none"/>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14:paraId="6005EBF8">
      <w:pPr>
        <w:ind w:firstLine="480"/>
        <w:rPr>
          <w:rFonts w:hint="eastAsia" w:ascii="仿宋" w:hAnsi="仿宋" w:cs="仿宋"/>
          <w:color w:val="auto"/>
          <w:szCs w:val="24"/>
          <w:highlight w:val="none"/>
        </w:rPr>
      </w:pPr>
      <w:r>
        <w:rPr>
          <w:rFonts w:hint="eastAsia" w:ascii="仿宋" w:hAnsi="仿宋" w:cs="仿宋"/>
          <w:color w:val="auto"/>
          <w:szCs w:val="24"/>
          <w:highlight w:val="none"/>
        </w:rPr>
        <w:t>（三）中标通知书对采购人和中标人均具有法律效力。中标通知书发出后，采购人改变中标结果的，或者中标人放弃中标的，应当依法承担法律责任。</w:t>
      </w:r>
    </w:p>
    <w:p w14:paraId="23EFDDE5">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十一、评审过程的保密与录像</w:t>
      </w:r>
    </w:p>
    <w:p w14:paraId="1017584E">
      <w:pPr>
        <w:ind w:firstLine="480"/>
        <w:rPr>
          <w:rFonts w:hint="eastAsia" w:ascii="仿宋" w:hAnsi="仿宋" w:cs="仿宋"/>
          <w:color w:val="auto"/>
          <w:szCs w:val="24"/>
          <w:highlight w:val="none"/>
        </w:rPr>
      </w:pPr>
      <w:r>
        <w:rPr>
          <w:rFonts w:hint="eastAsia" w:ascii="仿宋" w:hAnsi="仿宋" w:cs="仿宋"/>
          <w:color w:val="auto"/>
          <w:szCs w:val="24"/>
          <w:highlight w:val="none"/>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14:paraId="5D734674">
      <w:pPr>
        <w:ind w:firstLine="480"/>
        <w:rPr>
          <w:rFonts w:hint="eastAsia" w:ascii="仿宋" w:hAnsi="仿宋" w:cs="仿宋"/>
          <w:b/>
          <w:bCs/>
          <w:color w:val="auto"/>
          <w:szCs w:val="24"/>
          <w:highlight w:val="none"/>
        </w:rPr>
      </w:pPr>
      <w:r>
        <w:rPr>
          <w:rFonts w:hint="eastAsia" w:ascii="仿宋" w:hAnsi="仿宋" w:cs="仿宋"/>
          <w:color w:val="auto"/>
          <w:szCs w:val="24"/>
          <w:highlight w:val="none"/>
        </w:rPr>
        <w:t>（二）录音录像。采购代理机构对评审工作现场进行全过程录音录像，</w:t>
      </w:r>
      <w:r>
        <w:rPr>
          <w:rFonts w:hint="eastAsia" w:ascii="仿宋" w:hAnsi="仿宋" w:cs="仿宋"/>
          <w:b/>
          <w:bCs/>
          <w:color w:val="auto"/>
          <w:szCs w:val="24"/>
          <w:highlight w:val="none"/>
        </w:rPr>
        <w:t>录音录像资料作为采购项目文件随其他文件一并存档。</w:t>
      </w:r>
    </w:p>
    <w:p w14:paraId="631AFFD8">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十二、合同签订及其他</w:t>
      </w:r>
    </w:p>
    <w:p w14:paraId="18E3696E">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（一）签订合同</w:t>
      </w:r>
    </w:p>
    <w:p w14:paraId="3D48A86C">
      <w:pPr>
        <w:numPr>
          <w:ilvl w:val="0"/>
          <w:numId w:val="45"/>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14:paraId="097C6D1E">
      <w:pPr>
        <w:numPr>
          <w:ilvl w:val="0"/>
          <w:numId w:val="45"/>
        </w:num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color w:val="auto"/>
          <w:szCs w:val="24"/>
          <w:highlight w:val="none"/>
        </w:rPr>
        <w:t>已申领电子签章的单位可在线签订合同。</w:t>
      </w:r>
    </w:p>
    <w:p w14:paraId="087CFBFB">
      <w:pPr>
        <w:numPr>
          <w:ilvl w:val="0"/>
          <w:numId w:val="45"/>
        </w:numPr>
        <w:ind w:firstLine="480"/>
        <w:rPr>
          <w:rFonts w:hint="eastAsia" w:ascii="仿宋" w:hAnsi="仿宋" w:cs="仿宋"/>
          <w:color w:val="auto"/>
          <w:szCs w:val="24"/>
          <w:highlight w:val="none"/>
        </w:rPr>
      </w:pPr>
      <w:r>
        <w:rPr>
          <w:rFonts w:hint="eastAsia" w:ascii="仿宋" w:hAnsi="仿宋" w:cs="仿宋"/>
          <w:color w:val="auto"/>
          <w:szCs w:val="24"/>
          <w:highlight w:val="none"/>
        </w:rPr>
        <w:t>如签订合同并生效后，</w:t>
      </w:r>
      <w:r>
        <w:rPr>
          <w:rFonts w:hint="eastAsia" w:ascii="仿宋" w:hAnsi="仿宋" w:cs="仿宋"/>
          <w:color w:val="auto"/>
          <w:szCs w:val="24"/>
          <w:highlight w:val="none"/>
          <w:lang w:val="zh-CN"/>
        </w:rPr>
        <w:t>中标人</w:t>
      </w:r>
      <w:r>
        <w:rPr>
          <w:rFonts w:hint="eastAsia" w:ascii="仿宋" w:hAnsi="仿宋" w:cs="仿宋"/>
          <w:color w:val="auto"/>
          <w:szCs w:val="24"/>
          <w:highlight w:val="none"/>
        </w:rPr>
        <w:t>无故拒绝或延期，除按照合同条款处理外，由采购代理机构记录不良行为一次，并报采购监督管理部门给予通报。</w:t>
      </w:r>
    </w:p>
    <w:p w14:paraId="1E9CC09A">
      <w:pPr>
        <w:numPr>
          <w:ilvl w:val="0"/>
          <w:numId w:val="45"/>
        </w:numPr>
        <w:ind w:firstLine="480"/>
        <w:rPr>
          <w:rFonts w:hint="eastAsia" w:ascii="仿宋" w:hAnsi="仿宋" w:cs="仿宋"/>
          <w:color w:val="auto"/>
          <w:szCs w:val="24"/>
          <w:highlight w:val="none"/>
        </w:rPr>
      </w:pPr>
      <w:r>
        <w:rPr>
          <w:rFonts w:hint="eastAsia" w:ascii="仿宋" w:hAnsi="仿宋" w:cs="仿宋"/>
          <w:color w:val="auto"/>
          <w:szCs w:val="24"/>
          <w:highlight w:val="none"/>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14:paraId="64DF3B2B">
      <w:pPr>
        <w:numPr>
          <w:ilvl w:val="0"/>
          <w:numId w:val="45"/>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9E157EB">
      <w:pPr>
        <w:numPr>
          <w:ilvl w:val="0"/>
          <w:numId w:val="45"/>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采购人和</w:t>
      </w:r>
      <w:r>
        <w:rPr>
          <w:rFonts w:hint="eastAsia" w:ascii="仿宋" w:hAnsi="仿宋" w:cs="仿宋"/>
          <w:color w:val="auto"/>
          <w:szCs w:val="24"/>
          <w:highlight w:val="none"/>
          <w:lang w:val="zh-CN"/>
        </w:rPr>
        <w:t>中标人</w:t>
      </w:r>
      <w:r>
        <w:rPr>
          <w:rFonts w:hint="eastAsia" w:ascii="仿宋" w:hAnsi="仿宋" w:cs="仿宋"/>
          <w:color w:val="auto"/>
          <w:szCs w:val="24"/>
          <w:highlight w:val="none"/>
        </w:rPr>
        <w:t>应当在政府采购合同中明确约定双方的违约责任。对于因采购人原因导致变更、中止或者终止政府采购合同的，采购人应当依照合同约定对</w:t>
      </w:r>
      <w:r>
        <w:rPr>
          <w:rFonts w:hint="eastAsia" w:ascii="仿宋" w:hAnsi="仿宋" w:cs="仿宋"/>
          <w:color w:val="auto"/>
          <w:szCs w:val="24"/>
          <w:highlight w:val="none"/>
          <w:lang w:val="zh-CN"/>
        </w:rPr>
        <w:t>中标人</w:t>
      </w:r>
      <w:r>
        <w:rPr>
          <w:rFonts w:hint="eastAsia" w:ascii="仿宋" w:hAnsi="仿宋" w:cs="仿宋"/>
          <w:color w:val="auto"/>
          <w:szCs w:val="24"/>
          <w:highlight w:val="none"/>
        </w:rPr>
        <w:t>受到的损失予以赔偿或者补偿。</w:t>
      </w:r>
    </w:p>
    <w:p w14:paraId="49459967">
      <w:pPr>
        <w:numPr>
          <w:ilvl w:val="0"/>
          <w:numId w:val="45"/>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政府采购合同应当约定资金支付的方式、时间和条件，明确逾期支付资金的违约责任。</w:t>
      </w:r>
    </w:p>
    <w:p w14:paraId="5580F2AC">
      <w:pPr>
        <w:numPr>
          <w:ilvl w:val="0"/>
          <w:numId w:val="45"/>
        </w:numPr>
        <w:ind w:firstLine="480"/>
        <w:rPr>
          <w:rFonts w:hint="eastAsia" w:ascii="仿宋" w:hAnsi="仿宋" w:cs="仿宋"/>
          <w:b/>
          <w:bCs/>
          <w:color w:val="auto"/>
          <w:szCs w:val="24"/>
          <w:highlight w:val="none"/>
        </w:rPr>
      </w:pPr>
      <w:r>
        <w:rPr>
          <w:rFonts w:hint="eastAsia" w:ascii="仿宋" w:hAnsi="仿宋" w:cs="仿宋"/>
          <w:color w:val="auto"/>
          <w:szCs w:val="24"/>
          <w:highlight w:val="none"/>
        </w:rPr>
        <w:t>采购文件和采购合同可约定根据项目实施进度分期支付采购资金，不得强制中标人接受不合理的支付期限、方式、条件和违约责任等，</w:t>
      </w:r>
      <w:r>
        <w:rPr>
          <w:rFonts w:hint="eastAsia" w:ascii="仿宋" w:hAnsi="仿宋" w:cs="仿宋"/>
          <w:b/>
          <w:bCs/>
          <w:color w:val="auto"/>
          <w:szCs w:val="24"/>
          <w:highlight w:val="none"/>
        </w:rPr>
        <w:t>不得以审计作为支付中标人款项的条件，不得约定验收合格后分期付款和收取质量保证金。</w:t>
      </w:r>
    </w:p>
    <w:p w14:paraId="7EDEB167">
      <w:pPr>
        <w:numPr>
          <w:ilvl w:val="0"/>
          <w:numId w:val="45"/>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19FA42E3">
      <w:pPr>
        <w:numPr>
          <w:ilvl w:val="0"/>
          <w:numId w:val="45"/>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01F4F72">
      <w:pPr>
        <w:numPr>
          <w:ilvl w:val="0"/>
          <w:numId w:val="45"/>
        </w:numPr>
        <w:ind w:firstLine="480"/>
        <w:rPr>
          <w:rFonts w:hint="eastAsia" w:ascii="仿宋" w:hAnsi="仿宋" w:cs="仿宋"/>
          <w:color w:val="auto"/>
          <w:szCs w:val="24"/>
          <w:highlight w:val="none"/>
        </w:rPr>
      </w:pPr>
      <w:r>
        <w:rPr>
          <w:rFonts w:hint="eastAsia" w:ascii="仿宋" w:hAnsi="仿宋" w:cs="仿宋"/>
          <w:color w:val="auto"/>
          <w:szCs w:val="24"/>
          <w:highlight w:val="none"/>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28C4BDAB">
      <w:pPr>
        <w:numPr>
          <w:ilvl w:val="0"/>
          <w:numId w:val="45"/>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政府采购合同一式叁份，采购人及中标人各执壹份，浙江五石中正工程咨询有限公司执壹份。</w:t>
      </w:r>
    </w:p>
    <w:p w14:paraId="626B2984">
      <w:pPr>
        <w:numPr>
          <w:ilvl w:val="0"/>
          <w:numId w:val="45"/>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采购人应当自政府采购合同签订之日起2个工作日内，将政府采购合同在省级以上人民政府财政部门指定的媒体上公告，自动备案。但政府采购合同中涉及国家秘密、商业秘密的内容除外。</w:t>
      </w:r>
    </w:p>
    <w:p w14:paraId="0978D9F6">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（二）履约保证金</w:t>
      </w:r>
    </w:p>
    <w:p w14:paraId="64C392A5">
      <w:pPr>
        <w:numPr>
          <w:ilvl w:val="0"/>
          <w:numId w:val="46"/>
        </w:numPr>
        <w:ind w:firstLine="480"/>
        <w:rPr>
          <w:rFonts w:hint="eastAsia" w:ascii="仿宋" w:hAnsi="仿宋" w:cs="仿宋"/>
          <w:color w:val="auto"/>
          <w:szCs w:val="24"/>
          <w:highlight w:val="none"/>
        </w:rPr>
      </w:pPr>
      <w:r>
        <w:rPr>
          <w:rFonts w:hint="eastAsia" w:ascii="仿宋" w:hAnsi="仿宋" w:cs="仿宋"/>
          <w:color w:val="auto"/>
          <w:szCs w:val="24"/>
          <w:highlight w:val="none"/>
        </w:rPr>
        <w:t>拟签订的合同文本要求中标人提交履约保证金的，供应商应当以支票、汇票、本票或者金融机构、担保机构出具的保函等非现金形式提交。签订合同时中标人应向采购人缴纳不超过政府采购合同总金额的</w:t>
      </w:r>
      <w:r>
        <w:rPr>
          <w:rFonts w:hint="eastAsia" w:ascii="仿宋" w:hAnsi="仿宋" w:cs="仿宋"/>
          <w:b/>
          <w:bCs/>
          <w:color w:val="auto"/>
          <w:szCs w:val="24"/>
          <w:highlight w:val="none"/>
        </w:rPr>
        <w:t>1%</w:t>
      </w:r>
      <w:r>
        <w:rPr>
          <w:rFonts w:hint="eastAsia" w:ascii="仿宋" w:hAnsi="仿宋" w:cs="仿宋"/>
          <w:color w:val="auto"/>
          <w:szCs w:val="24"/>
          <w:highlight w:val="none"/>
        </w:rPr>
        <w:t>作为履约保证金。履约期（验收合格）结束后5个工作日内，采购人无息退付履约保证金。鼓励和支持供应商以银行、保险公司出具的保函形式提供履约保证金。对合同金额400万元以上的项目，采购人应鼓励供应商以履约保函形式提交履约保证金。采购人不得拒收履约保函。</w:t>
      </w:r>
    </w:p>
    <w:p w14:paraId="4ABFF7DF">
      <w:pPr>
        <w:numPr>
          <w:ilvl w:val="0"/>
          <w:numId w:val="46"/>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政府采购货物和服务项目中，采购人可根据杭州市政府采购网公布的供应商履约评价情况减免履约保证金。鼓励采购人根据项目特点、供应商诚信等因素免收履约保证金或降低缴纳比例。</w:t>
      </w:r>
    </w:p>
    <w:p w14:paraId="20548AFA">
      <w:pPr>
        <w:numPr>
          <w:ilvl w:val="0"/>
          <w:numId w:val="46"/>
        </w:numPr>
        <w:ind w:firstLine="480"/>
        <w:rPr>
          <w:rFonts w:hint="eastAsia" w:ascii="仿宋" w:hAnsi="仿宋" w:cs="仿宋"/>
          <w:color w:val="auto"/>
          <w:szCs w:val="24"/>
          <w:highlight w:val="none"/>
        </w:rPr>
      </w:pPr>
      <w:r>
        <w:rPr>
          <w:rFonts w:hint="eastAsia" w:ascii="仿宋" w:hAnsi="仿宋" w:cs="仿宋"/>
          <w:color w:val="auto"/>
          <w:szCs w:val="24"/>
          <w:highlight w:val="none"/>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29CD73EA">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（三）货款的结算</w:t>
      </w:r>
    </w:p>
    <w:p w14:paraId="297D578B">
      <w:pPr>
        <w:numPr>
          <w:ilvl w:val="0"/>
          <w:numId w:val="47"/>
        </w:numPr>
        <w:ind w:firstLine="480"/>
        <w:rPr>
          <w:rFonts w:hint="eastAsia" w:ascii="仿宋" w:hAnsi="仿宋" w:cs="仿宋"/>
          <w:color w:val="auto"/>
          <w:szCs w:val="24"/>
          <w:highlight w:val="none"/>
        </w:rPr>
      </w:pPr>
      <w:r>
        <w:rPr>
          <w:rFonts w:hint="eastAsia" w:ascii="仿宋" w:hAnsi="仿宋" w:cs="仿宋"/>
          <w:color w:val="auto"/>
          <w:szCs w:val="24"/>
          <w:highlight w:val="none"/>
        </w:rPr>
        <w:t>按合同约定内容进行货款的结算，结算时按财政结算要求办理资金结算手续。</w:t>
      </w:r>
    </w:p>
    <w:p w14:paraId="428E858C">
      <w:pPr>
        <w:numPr>
          <w:ilvl w:val="0"/>
          <w:numId w:val="47"/>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14:paraId="52902EFC">
      <w:pPr>
        <w:numPr>
          <w:ilvl w:val="0"/>
          <w:numId w:val="47"/>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color w:val="auto"/>
          <w:szCs w:val="24"/>
          <w:highlight w:val="none"/>
        </w:rPr>
        <w:t>对于满足合同约定支付条件的，采购人应自收到发票后5个工作日内将资金支付到合同约定的供应商账户，有条件的采购人可以即时支付。</w:t>
      </w:r>
      <w:r>
        <w:rPr>
          <w:rFonts w:hint="eastAsia" w:ascii="仿宋" w:hAnsi="仿宋" w:cs="仿宋"/>
          <w:color w:val="auto"/>
          <w:szCs w:val="24"/>
          <w:highlight w:val="none"/>
        </w:rPr>
        <w:t>采购人不得以机构变动、人员更替、政策调整、单位放假、履行内部付款流程，或者在合同未作约定的情况下以等待竣工验收批复、决算审计等为由延迟付款。</w:t>
      </w:r>
    </w:p>
    <w:p w14:paraId="2DFDBE6D">
      <w:pPr>
        <w:numPr>
          <w:ilvl w:val="0"/>
          <w:numId w:val="47"/>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采购人不得无故拒绝或者迟延支付政府采购合同款项，应当畅通供应商催款维权渠道，及时处理诉求，维护政府公信力。供应商对于采购人违规拖欠账款的行为，可向有关部门反映。</w:t>
      </w:r>
    </w:p>
    <w:p w14:paraId="03795A11">
      <w:pPr>
        <w:pStyle w:val="5"/>
        <w:numPr>
          <w:ilvl w:val="0"/>
          <w:numId w:val="48"/>
        </w:numPr>
        <w:ind w:firstLine="482"/>
        <w:rPr>
          <w:rFonts w:hint="eastAsia" w:ascii="仿宋" w:hAnsi="仿宋" w:cs="仿宋"/>
          <w:color w:val="auto"/>
          <w:szCs w:val="24"/>
          <w:highlight w:val="none"/>
        </w:rPr>
      </w:pPr>
      <w:r>
        <w:rPr>
          <w:rFonts w:hint="eastAsia" w:ascii="仿宋" w:hAnsi="仿宋" w:cs="仿宋"/>
          <w:color w:val="auto"/>
          <w:szCs w:val="24"/>
          <w:highlight w:val="none"/>
        </w:rPr>
        <w:t>验收</w:t>
      </w:r>
    </w:p>
    <w:p w14:paraId="5703381A">
      <w:pPr>
        <w:numPr>
          <w:ilvl w:val="0"/>
          <w:numId w:val="49"/>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采购人应当根据项目特点制定验收方案，明确履约验收的时间、方式、程序等内容，并按照合同规定的验收方案对供应商履约情况进行验收。</w:t>
      </w:r>
    </w:p>
    <w:p w14:paraId="3F67B1E0">
      <w:pPr>
        <w:numPr>
          <w:ilvl w:val="0"/>
          <w:numId w:val="49"/>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FAF03A3">
      <w:pPr>
        <w:numPr>
          <w:ilvl w:val="0"/>
          <w:numId w:val="49"/>
        </w:numPr>
        <w:ind w:firstLine="480"/>
        <w:rPr>
          <w:rFonts w:hint="eastAsia" w:ascii="仿宋" w:hAnsi="仿宋" w:cs="仿宋"/>
          <w:color w:val="auto"/>
          <w:szCs w:val="24"/>
          <w:highlight w:val="none"/>
        </w:rPr>
      </w:pPr>
      <w:r>
        <w:rPr>
          <w:rFonts w:hint="eastAsia" w:ascii="仿宋" w:hAnsi="仿宋" w:cs="仿宋"/>
          <w:color w:val="auto"/>
          <w:szCs w:val="24"/>
          <w:highlight w:val="none"/>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13DC75BC">
      <w:pPr>
        <w:numPr>
          <w:ilvl w:val="0"/>
          <w:numId w:val="49"/>
        </w:numPr>
        <w:ind w:firstLine="480"/>
        <w:rPr>
          <w:rFonts w:hint="eastAsia" w:ascii="仿宋" w:hAnsi="仿宋" w:cs="仿宋"/>
          <w:color w:val="auto"/>
          <w:szCs w:val="24"/>
          <w:highlight w:val="none"/>
        </w:rPr>
      </w:pPr>
      <w:r>
        <w:rPr>
          <w:rFonts w:hint="eastAsia" w:ascii="仿宋" w:hAnsi="仿宋" w:cs="仿宋"/>
          <w:color w:val="auto"/>
          <w:szCs w:val="24"/>
          <w:highlight w:val="none"/>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14:paraId="41188539">
      <w:pPr>
        <w:numPr>
          <w:ilvl w:val="0"/>
          <w:numId w:val="49"/>
        </w:numPr>
        <w:ind w:firstLine="480"/>
        <w:rPr>
          <w:rFonts w:hint="eastAsia" w:ascii="仿宋" w:hAnsi="仿宋" w:cs="仿宋"/>
          <w:color w:val="auto"/>
          <w:szCs w:val="24"/>
          <w:highlight w:val="none"/>
        </w:rPr>
      </w:pPr>
      <w:r>
        <w:rPr>
          <w:rFonts w:hint="eastAsia" w:ascii="仿宋" w:hAnsi="仿宋" w:cs="仿宋"/>
          <w:color w:val="auto"/>
          <w:szCs w:val="24"/>
          <w:highlight w:val="none"/>
        </w:rPr>
        <w:t>采购合同的履行、违约责任和解决争议的方式等适用《中华人民共和国民法典》。供应商在履约过程中有政府采购法律法规规定的违法违规情形的，采购人应当及时报告本级财政部门。</w:t>
      </w:r>
    </w:p>
    <w:p w14:paraId="789276BB">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（五）询问、质疑和投诉</w:t>
      </w:r>
    </w:p>
    <w:p w14:paraId="11FF59E2">
      <w:pPr>
        <w:numPr>
          <w:ilvl w:val="0"/>
          <w:numId w:val="50"/>
        </w:numPr>
        <w:ind w:firstLine="480"/>
        <w:rPr>
          <w:rFonts w:hint="eastAsia" w:ascii="仿宋" w:hAnsi="仿宋" w:cs="仿宋"/>
          <w:color w:val="auto"/>
          <w:szCs w:val="24"/>
          <w:highlight w:val="none"/>
        </w:rPr>
      </w:pPr>
      <w:r>
        <w:rPr>
          <w:rFonts w:hint="eastAsia" w:ascii="仿宋" w:hAnsi="仿宋" w:cs="仿宋"/>
          <w:color w:val="auto"/>
          <w:szCs w:val="24"/>
          <w:highlight w:val="none"/>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color w:val="auto"/>
          <w:szCs w:val="24"/>
          <w:highlight w:val="none"/>
        </w:rPr>
        <w:t>询问函范本详见附件。</w:t>
      </w:r>
    </w:p>
    <w:p w14:paraId="4E3D9436">
      <w:pPr>
        <w:ind w:firstLine="480"/>
        <w:rPr>
          <w:rFonts w:hint="eastAsia" w:ascii="仿宋" w:hAnsi="仿宋" w:cs="仿宋"/>
          <w:color w:val="auto"/>
          <w:szCs w:val="24"/>
          <w:highlight w:val="none"/>
        </w:rPr>
      </w:pPr>
      <w:r>
        <w:rPr>
          <w:rFonts w:hint="eastAsia" w:ascii="仿宋" w:hAnsi="仿宋" w:cs="仿宋"/>
          <w:color w:val="auto"/>
          <w:szCs w:val="24"/>
          <w:highlight w:val="none"/>
        </w:rPr>
        <w:t>根据采购人与采购代理机构签订的《富阳区政府集中采购委托协议书》的规定：供应商可以就采购文件中特定资格条件、采购需求、评分办法向采购人提出询问，采购人将在3个工作日内对此作出答复；供应商可以就采购活动中的其他事项向采购代理机构提出询问，采购代理机构将在3个工作日内对此作出答复。答复的内容不得涉及商业秘密。</w:t>
      </w:r>
    </w:p>
    <w:p w14:paraId="33F1C955">
      <w:pPr>
        <w:numPr>
          <w:ilvl w:val="0"/>
          <w:numId w:val="50"/>
        </w:numPr>
        <w:ind w:firstLine="480"/>
        <w:rPr>
          <w:rFonts w:hint="eastAsia" w:ascii="仿宋" w:hAnsi="仿宋" w:cs="仿宋"/>
          <w:color w:val="auto"/>
          <w:szCs w:val="24"/>
          <w:highlight w:val="none"/>
        </w:rPr>
      </w:pPr>
      <w:r>
        <w:rPr>
          <w:rFonts w:hint="eastAsia" w:ascii="仿宋" w:hAnsi="仿宋" w:cs="仿宋"/>
          <w:color w:val="auto"/>
          <w:szCs w:val="24"/>
          <w:highlight w:val="none"/>
        </w:rPr>
        <w:t>提出质疑的供应商应当是参与所质疑项目采购活动的供应商。潜在投标人已依法获取其可质疑的采购文件的，可以对该文件提出质疑。</w:t>
      </w:r>
    </w:p>
    <w:p w14:paraId="10B3A856">
      <w:pPr>
        <w:ind w:firstLine="480"/>
        <w:rPr>
          <w:rFonts w:hint="eastAsia" w:ascii="仿宋" w:hAnsi="仿宋" w:cs="仿宋"/>
          <w:color w:val="auto"/>
          <w:szCs w:val="24"/>
          <w:highlight w:val="none"/>
        </w:rPr>
      </w:pPr>
      <w:r>
        <w:rPr>
          <w:rFonts w:hint="eastAsia" w:ascii="仿宋" w:hAnsi="仿宋" w:cs="仿宋"/>
          <w:color w:val="auto"/>
          <w:szCs w:val="24"/>
          <w:highlight w:val="none"/>
        </w:rPr>
        <w:t>供应商认为招标文件、采购过程和中标结果使自己的合法权益受到损害的，可以自知道或者应知其权益受到损害之日起七个工作日内，以书面形式向采购人或者采购代理机构提出质疑。否则，采购人或者采购代理机构将不予受理。</w:t>
      </w:r>
      <w:r>
        <w:rPr>
          <w:rFonts w:hint="eastAsia" w:ascii="仿宋" w:hAnsi="仿宋" w:cs="仿宋"/>
          <w:b/>
          <w:bCs/>
          <w:color w:val="auto"/>
          <w:szCs w:val="24"/>
          <w:highlight w:val="none"/>
        </w:rPr>
        <w:t>质疑函范本详见附件。</w:t>
      </w:r>
    </w:p>
    <w:p w14:paraId="4A85B55A">
      <w:pPr>
        <w:ind w:firstLine="480"/>
        <w:rPr>
          <w:rFonts w:hint="eastAsia" w:ascii="仿宋" w:hAnsi="仿宋" w:cs="仿宋"/>
          <w:color w:val="auto"/>
          <w:szCs w:val="24"/>
          <w:highlight w:val="none"/>
        </w:rPr>
      </w:pPr>
      <w:r>
        <w:rPr>
          <w:rFonts w:hint="eastAsia" w:ascii="仿宋" w:hAnsi="仿宋" w:cs="仿宋"/>
          <w:color w:val="auto"/>
          <w:szCs w:val="24"/>
          <w:highlight w:val="none"/>
        </w:rPr>
        <w:t>对</w:t>
      </w:r>
      <w:r>
        <w:rPr>
          <w:rFonts w:hint="eastAsia" w:ascii="仿宋" w:hAnsi="仿宋" w:cs="仿宋"/>
          <w:b/>
          <w:bCs/>
          <w:color w:val="auto"/>
          <w:szCs w:val="24"/>
          <w:highlight w:val="none"/>
        </w:rPr>
        <w:t>采购文件</w:t>
      </w:r>
      <w:r>
        <w:rPr>
          <w:rFonts w:hint="eastAsia" w:ascii="仿宋" w:hAnsi="仿宋" w:cs="仿宋"/>
          <w:color w:val="auto"/>
          <w:szCs w:val="24"/>
          <w:highlight w:val="none"/>
        </w:rPr>
        <w:t>提出质疑的，质疑期限为供应商获得采购文件之日或者采购文件公告期限届满之日起计算。采购文件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14:paraId="5DC0F752">
      <w:pPr>
        <w:ind w:firstLine="480"/>
        <w:rPr>
          <w:rFonts w:hint="eastAsia" w:ascii="仿宋" w:hAnsi="仿宋" w:cs="仿宋"/>
          <w:color w:val="auto"/>
          <w:szCs w:val="24"/>
          <w:highlight w:val="none"/>
        </w:rPr>
      </w:pPr>
      <w:r>
        <w:rPr>
          <w:rFonts w:hint="eastAsia" w:ascii="仿宋" w:hAnsi="仿宋" w:cs="仿宋"/>
          <w:color w:val="auto"/>
          <w:szCs w:val="24"/>
          <w:highlight w:val="none"/>
        </w:rPr>
        <w:t>对</w:t>
      </w:r>
      <w:r>
        <w:rPr>
          <w:rFonts w:hint="eastAsia" w:ascii="仿宋" w:hAnsi="仿宋" w:cs="仿宋"/>
          <w:b/>
          <w:bCs/>
          <w:color w:val="auto"/>
          <w:szCs w:val="24"/>
          <w:highlight w:val="none"/>
        </w:rPr>
        <w:t>采购过程</w:t>
      </w:r>
      <w:r>
        <w:rPr>
          <w:rFonts w:hint="eastAsia" w:ascii="仿宋" w:hAnsi="仿宋" w:cs="仿宋"/>
          <w:color w:val="auto"/>
          <w:szCs w:val="24"/>
          <w:highlight w:val="none"/>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14:paraId="23FC794E">
      <w:pPr>
        <w:ind w:firstLine="480"/>
        <w:rPr>
          <w:rFonts w:hint="eastAsia" w:ascii="仿宋" w:hAnsi="仿宋" w:cs="仿宋"/>
          <w:color w:val="auto"/>
          <w:szCs w:val="24"/>
          <w:highlight w:val="none"/>
        </w:rPr>
      </w:pP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提出质疑的，质疑期限自采购结果公告期限届满之日起计算。对采购结果提出质疑的，由采购代理机构负责答复。</w:t>
      </w:r>
    </w:p>
    <w:p w14:paraId="15CD06AD">
      <w:pPr>
        <w:numPr>
          <w:ilvl w:val="0"/>
          <w:numId w:val="50"/>
        </w:numPr>
        <w:ind w:firstLine="480"/>
        <w:rPr>
          <w:rFonts w:hint="eastAsia" w:ascii="仿宋" w:hAnsi="仿宋" w:cs="仿宋"/>
          <w:color w:val="auto"/>
          <w:szCs w:val="24"/>
          <w:highlight w:val="none"/>
        </w:rPr>
      </w:pPr>
      <w:r>
        <w:rPr>
          <w:rFonts w:hint="eastAsia" w:ascii="仿宋" w:hAnsi="仿宋" w:cs="仿宋"/>
          <w:color w:val="auto"/>
          <w:szCs w:val="24"/>
          <w:highlight w:val="none"/>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232E0087">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（1）质疑人的姓名或名称、地址、邮政编码、联系人、联系电话；</w:t>
      </w:r>
    </w:p>
    <w:p w14:paraId="39857105">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（2）被质疑采购项目名称、编号；</w:t>
      </w:r>
    </w:p>
    <w:p w14:paraId="685CD7F9">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（3）具体、明确的质疑事项和与质疑事项相关的请求；</w:t>
      </w:r>
    </w:p>
    <w:p w14:paraId="163A1488">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（4）认为自己合法权益受到损害或可能受到损害的相关证据材料：事实依据、必要的法律依据；</w:t>
      </w:r>
    </w:p>
    <w:p w14:paraId="2F83BA37">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（5）提出质疑的日期；</w:t>
      </w:r>
    </w:p>
    <w:p w14:paraId="4C62810F">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（6）招标文件获取日期及政采云截图。</w:t>
      </w:r>
    </w:p>
    <w:p w14:paraId="36088B9F">
      <w:pPr>
        <w:numPr>
          <w:ilvl w:val="0"/>
          <w:numId w:val="50"/>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A4A962D">
      <w:pPr>
        <w:numPr>
          <w:ilvl w:val="0"/>
          <w:numId w:val="50"/>
        </w:numPr>
        <w:ind w:firstLine="480"/>
        <w:rPr>
          <w:rFonts w:hint="eastAsia" w:ascii="仿宋" w:hAnsi="仿宋" w:cs="仿宋"/>
          <w:color w:val="auto"/>
          <w:szCs w:val="24"/>
          <w:highlight w:val="none"/>
          <w:lang w:val="zh-CN"/>
        </w:rPr>
      </w:pPr>
      <w:r>
        <w:rPr>
          <w:rFonts w:hint="eastAsia" w:ascii="仿宋" w:hAnsi="仿宋" w:cs="仿宋"/>
          <w:color w:val="auto"/>
          <w:szCs w:val="24"/>
          <w:highlight w:val="none"/>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2FE3A05E">
      <w:pPr>
        <w:numPr>
          <w:ilvl w:val="0"/>
          <w:numId w:val="50"/>
        </w:numPr>
        <w:ind w:firstLine="480"/>
        <w:rPr>
          <w:rFonts w:hint="eastAsia" w:ascii="仿宋" w:hAnsi="仿宋" w:cs="仿宋"/>
          <w:color w:val="auto"/>
          <w:szCs w:val="24"/>
          <w:highlight w:val="none"/>
          <w:lang w:val="zh-CN"/>
        </w:rPr>
      </w:pPr>
      <w:r>
        <w:rPr>
          <w:rFonts w:hint="eastAsia" w:ascii="仿宋" w:hAnsi="仿宋" w:cs="仿宋"/>
          <w:color w:val="auto"/>
          <w:szCs w:val="24"/>
          <w:highlight w:val="none"/>
        </w:rPr>
        <w:t>询问或者质疑事项可能影响采购结果的，采购人应当暂停签订合同，已经签订合同的，应当中止履行合同。</w:t>
      </w:r>
    </w:p>
    <w:p w14:paraId="62F0F511">
      <w:pPr>
        <w:numPr>
          <w:ilvl w:val="0"/>
          <w:numId w:val="50"/>
        </w:numPr>
        <w:ind w:firstLine="480"/>
        <w:rPr>
          <w:rFonts w:hint="eastAsia" w:ascii="仿宋" w:hAnsi="仿宋" w:cs="仿宋"/>
          <w:color w:val="auto"/>
          <w:szCs w:val="24"/>
          <w:highlight w:val="none"/>
        </w:rPr>
      </w:pPr>
      <w:r>
        <w:rPr>
          <w:rFonts w:hint="eastAsia" w:ascii="仿宋" w:hAnsi="仿宋" w:cs="仿宋"/>
          <w:color w:val="auto"/>
          <w:szCs w:val="24"/>
          <w:highlight w:val="none"/>
        </w:rPr>
        <w:t>质疑供应商对采购人、采购代理机构的答复不满意或者采购人、采购代理机构未在规定的时间内作出答复的，可以在答复期满后十五个工作日内向同级政府采购行政监督管理部门提出投诉。</w:t>
      </w:r>
    </w:p>
    <w:p w14:paraId="541657C2">
      <w:pPr>
        <w:numPr>
          <w:ilvl w:val="0"/>
          <w:numId w:val="50"/>
        </w:numPr>
        <w:ind w:firstLine="480"/>
        <w:rPr>
          <w:rFonts w:hint="eastAsia" w:ascii="仿宋" w:hAnsi="仿宋" w:cs="仿宋"/>
          <w:color w:val="auto"/>
          <w:szCs w:val="24"/>
          <w:highlight w:val="none"/>
        </w:rPr>
      </w:pPr>
      <w:r>
        <w:rPr>
          <w:rFonts w:hint="eastAsia" w:ascii="仿宋" w:hAnsi="仿宋" w:cs="仿宋"/>
          <w:color w:val="auto"/>
          <w:szCs w:val="24"/>
          <w:highlight w:val="none"/>
        </w:rPr>
        <w:t>供应商投诉的事项不得超出已质疑事项的范围，基于质疑答复内容提出的投诉事项除外。</w:t>
      </w:r>
    </w:p>
    <w:p w14:paraId="773588A2">
      <w:pPr>
        <w:numPr>
          <w:ilvl w:val="0"/>
          <w:numId w:val="50"/>
        </w:numPr>
        <w:ind w:firstLine="480"/>
        <w:rPr>
          <w:rFonts w:hint="eastAsia" w:ascii="仿宋" w:hAnsi="仿宋" w:cs="仿宋"/>
          <w:color w:val="auto"/>
          <w:szCs w:val="24"/>
          <w:highlight w:val="none"/>
        </w:rPr>
      </w:pPr>
      <w:r>
        <w:rPr>
          <w:rFonts w:hint="eastAsia" w:ascii="仿宋" w:hAnsi="仿宋" w:cs="仿宋"/>
          <w:color w:val="auto"/>
          <w:szCs w:val="24"/>
          <w:highlight w:val="none"/>
        </w:rPr>
        <w:t>供应商投诉应当有明确的请求和必要的证明材料。</w:t>
      </w:r>
    </w:p>
    <w:p w14:paraId="093DB3CE">
      <w:pPr>
        <w:numPr>
          <w:ilvl w:val="0"/>
          <w:numId w:val="50"/>
        </w:numPr>
        <w:ind w:firstLine="480"/>
        <w:rPr>
          <w:rFonts w:hint="eastAsia" w:ascii="仿宋" w:hAnsi="仿宋" w:cs="仿宋"/>
          <w:color w:val="auto"/>
          <w:szCs w:val="24"/>
          <w:highlight w:val="none"/>
        </w:rPr>
      </w:pPr>
      <w:r>
        <w:rPr>
          <w:rFonts w:hint="eastAsia" w:ascii="仿宋" w:hAnsi="仿宋" w:cs="仿宋"/>
          <w:color w:val="auto"/>
          <w:szCs w:val="24"/>
          <w:highlight w:val="none"/>
        </w:rPr>
        <w:t>以联合体形式参加政府采购活动的，其投诉应当由组成联合体的所有供应商共同提出。</w:t>
      </w:r>
    </w:p>
    <w:p w14:paraId="4E4C6312">
      <w:pPr>
        <w:numPr>
          <w:ilvl w:val="0"/>
          <w:numId w:val="50"/>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投诉书范本详见附件。</w:t>
      </w:r>
    </w:p>
    <w:p w14:paraId="278464BC">
      <w:pPr>
        <w:numPr>
          <w:ilvl w:val="0"/>
          <w:numId w:val="50"/>
        </w:numPr>
        <w:ind w:firstLine="482"/>
        <w:rPr>
          <w:b/>
          <w:bCs/>
          <w:color w:val="auto"/>
          <w:highlight w:val="none"/>
        </w:rPr>
      </w:pPr>
      <w:r>
        <w:rPr>
          <w:rFonts w:hint="eastAsia" w:ascii="仿宋" w:hAnsi="仿宋" w:cs="仿宋"/>
          <w:b/>
          <w:bCs/>
          <w:color w:val="auto"/>
          <w:szCs w:val="24"/>
          <w:highlight w:val="none"/>
        </w:rPr>
        <w:t>在线质疑、投诉。</w:t>
      </w:r>
      <w:r>
        <w:rPr>
          <w:rFonts w:hint="eastAsia" w:ascii="仿宋" w:hAnsi="仿宋" w:cs="仿宋"/>
          <w:color w:val="auto"/>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9ECDDB">
      <w:pPr>
        <w:widowControl/>
        <w:snapToGrid w:val="0"/>
        <w:spacing w:before="156"/>
        <w:ind w:firstLine="0" w:firstLineChars="0"/>
        <w:rPr>
          <w:rFonts w:hint="eastAsia" w:ascii="黑体" w:hAnsi="宋体" w:eastAsia="黑体"/>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2A4265FA">
      <w:pPr>
        <w:pStyle w:val="3"/>
        <w:rPr>
          <w:color w:val="auto"/>
          <w:highlight w:val="none"/>
        </w:rPr>
      </w:pPr>
      <w:r>
        <w:rPr>
          <w:rFonts w:hint="eastAsia"/>
          <w:color w:val="auto"/>
          <w:highlight w:val="none"/>
        </w:rPr>
        <w:t>第三章  评标办法及评分标准</w:t>
      </w:r>
      <w:bookmarkEnd w:id="9"/>
      <w:bookmarkEnd w:id="10"/>
      <w:bookmarkEnd w:id="11"/>
      <w:bookmarkEnd w:id="12"/>
    </w:p>
    <w:p w14:paraId="164F8EE6">
      <w:pPr>
        <w:ind w:firstLine="480"/>
        <w:rPr>
          <w:rFonts w:hint="eastAsia" w:ascii="仿宋" w:hAnsi="仿宋" w:cs="仿宋"/>
          <w:color w:val="auto"/>
          <w:szCs w:val="24"/>
          <w:highlight w:val="none"/>
        </w:rPr>
      </w:pPr>
      <w:r>
        <w:rPr>
          <w:rFonts w:hint="eastAsia" w:ascii="仿宋" w:hAnsi="仿宋" w:cs="仿宋"/>
          <w:color w:val="auto"/>
          <w:szCs w:val="24"/>
          <w:highlight w:val="none"/>
        </w:rPr>
        <w:t>根据《中华人民共和国政府采购法》等有关法律法规，遵循“公开、公平、公正”的原则，结合本项目的实际需求，制定本办法。</w:t>
      </w:r>
    </w:p>
    <w:p w14:paraId="60159D1F">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一、总则</w:t>
      </w:r>
    </w:p>
    <w:p w14:paraId="3972634A">
      <w:pPr>
        <w:numPr>
          <w:ilvl w:val="0"/>
          <w:numId w:val="51"/>
        </w:numPr>
        <w:ind w:firstLine="480"/>
        <w:rPr>
          <w:rFonts w:hint="eastAsia" w:ascii="仿宋" w:hAnsi="仿宋" w:cs="仿宋"/>
          <w:color w:val="auto"/>
          <w:szCs w:val="24"/>
          <w:highlight w:val="none"/>
        </w:rPr>
      </w:pPr>
      <w:r>
        <w:rPr>
          <w:rFonts w:hint="eastAsia" w:ascii="仿宋" w:hAnsi="仿宋" w:cs="仿宋"/>
          <w:color w:val="auto"/>
          <w:szCs w:val="24"/>
          <w:highlight w:val="none"/>
        </w:rPr>
        <w:t>本次评标采用综合评分法，总分为100分。综合评分法，是指投标文件满足招标文件全部实质性要求，且按照评审因素的量化指标评审得分最高的投标人为中标候选人的评标方法。</w:t>
      </w:r>
    </w:p>
    <w:p w14:paraId="5BEA03DD">
      <w:pPr>
        <w:numPr>
          <w:ilvl w:val="0"/>
          <w:numId w:val="51"/>
        </w:numPr>
        <w:ind w:firstLine="480"/>
        <w:rPr>
          <w:rFonts w:hint="eastAsia" w:ascii="仿宋" w:hAnsi="仿宋" w:cs="仿宋"/>
          <w:color w:val="auto"/>
          <w:szCs w:val="24"/>
          <w:highlight w:val="none"/>
        </w:rPr>
      </w:pPr>
      <w:r>
        <w:rPr>
          <w:rFonts w:hint="eastAsia" w:ascii="仿宋" w:hAnsi="仿宋" w:cs="仿宋"/>
          <w:color w:val="auto"/>
          <w:szCs w:val="24"/>
          <w:highlight w:val="none"/>
        </w:rPr>
        <w:t>各合格投标人综合得分的计算公式为：</w:t>
      </w:r>
    </w:p>
    <w:p w14:paraId="4D7EAADE">
      <w:pPr>
        <w:ind w:firstLine="480"/>
        <w:rPr>
          <w:rFonts w:hint="eastAsia" w:ascii="仿宋" w:hAnsi="仿宋" w:cs="仿宋"/>
          <w:color w:val="auto"/>
          <w:szCs w:val="24"/>
          <w:highlight w:val="none"/>
        </w:rPr>
      </w:pPr>
      <w:r>
        <w:rPr>
          <w:rFonts w:hint="eastAsia" w:ascii="仿宋" w:hAnsi="仿宋" w:cs="仿宋"/>
          <w:color w:val="auto"/>
          <w:szCs w:val="24"/>
          <w:highlight w:val="none"/>
        </w:rPr>
        <w:t>投标人评标综合得分=资信及技术得分＋商务价格得分。</w:t>
      </w:r>
    </w:p>
    <w:p w14:paraId="2D391ACC">
      <w:pPr>
        <w:numPr>
          <w:ilvl w:val="0"/>
          <w:numId w:val="51"/>
        </w:numPr>
        <w:ind w:firstLine="480"/>
        <w:rPr>
          <w:rFonts w:hint="eastAsia" w:ascii="仿宋" w:hAnsi="仿宋" w:cs="仿宋"/>
          <w:color w:val="auto"/>
          <w:szCs w:val="24"/>
          <w:highlight w:val="none"/>
        </w:rPr>
      </w:pPr>
      <w:r>
        <w:rPr>
          <w:rFonts w:hint="eastAsia" w:ascii="仿宋" w:hAnsi="仿宋" w:cs="仿宋"/>
          <w:color w:val="auto"/>
          <w:szCs w:val="24"/>
          <w:highlight w:val="none"/>
        </w:rPr>
        <w:t>合格投标人的评标得分为各项目汇总得分，中标候选资格按评标得分由高到低顺序排列，得分相同的，按投标报价由低到高顺序排列；得分且投标报价相同的并列，并形成评标意见。</w:t>
      </w:r>
    </w:p>
    <w:p w14:paraId="0CF9F9EB">
      <w:pPr>
        <w:numPr>
          <w:ilvl w:val="0"/>
          <w:numId w:val="51"/>
        </w:numPr>
        <w:ind w:firstLine="480"/>
        <w:rPr>
          <w:rFonts w:hint="eastAsia" w:ascii="仿宋" w:hAnsi="仿宋" w:cs="仿宋"/>
          <w:color w:val="auto"/>
          <w:szCs w:val="24"/>
          <w:highlight w:val="none"/>
        </w:rPr>
      </w:pPr>
      <w:r>
        <w:rPr>
          <w:rFonts w:hint="eastAsia" w:ascii="仿宋" w:hAnsi="仿宋" w:cs="仿宋"/>
          <w:color w:val="auto"/>
          <w:szCs w:val="24"/>
          <w:highlight w:val="none"/>
        </w:rPr>
        <w:t>综合得分排名第一的投标人为第一中标候选人，次高分的投标人为第二中标候选人，依次类推，共推荐三家中标候选人。</w:t>
      </w:r>
    </w:p>
    <w:p w14:paraId="375E06BC">
      <w:pPr>
        <w:numPr>
          <w:ilvl w:val="0"/>
          <w:numId w:val="51"/>
        </w:numPr>
        <w:ind w:firstLine="480"/>
        <w:rPr>
          <w:rFonts w:hint="eastAsia" w:ascii="仿宋" w:hAnsi="仿宋" w:cs="仿宋"/>
          <w:color w:val="auto"/>
          <w:szCs w:val="24"/>
          <w:highlight w:val="none"/>
        </w:rPr>
      </w:pPr>
      <w:r>
        <w:rPr>
          <w:rFonts w:hint="eastAsia" w:ascii="仿宋" w:hAnsi="仿宋" w:cs="仿宋"/>
          <w:color w:val="auto"/>
          <w:szCs w:val="24"/>
          <w:highlight w:val="none"/>
        </w:rPr>
        <w:t>评分过程中采用四舍五入法，并保留小数2位。</w:t>
      </w:r>
    </w:p>
    <w:p w14:paraId="0B05F8FD">
      <w:pPr>
        <w:pStyle w:val="4"/>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二、评分内容及标准</w:t>
      </w:r>
    </w:p>
    <w:p w14:paraId="2DBAD974">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（一）商务价格评分（</w:t>
      </w:r>
      <w:r>
        <w:rPr>
          <w:rFonts w:hint="eastAsia" w:ascii="仿宋" w:hAnsi="仿宋" w:cs="仿宋"/>
          <w:color w:val="auto"/>
          <w:szCs w:val="24"/>
          <w:highlight w:val="none"/>
          <w:lang w:val="en-US" w:eastAsia="zh-CN"/>
        </w:rPr>
        <w:t>30</w:t>
      </w:r>
      <w:r>
        <w:rPr>
          <w:rFonts w:hint="eastAsia" w:ascii="仿宋" w:hAnsi="仿宋" w:cs="仿宋"/>
          <w:color w:val="auto"/>
          <w:szCs w:val="24"/>
          <w:highlight w:val="none"/>
        </w:rPr>
        <w:t>分）</w:t>
      </w:r>
    </w:p>
    <w:p w14:paraId="2BA290E6">
      <w:pPr>
        <w:numPr>
          <w:ilvl w:val="0"/>
          <w:numId w:val="52"/>
        </w:numPr>
        <w:spacing w:line="360" w:lineRule="auto"/>
        <w:ind w:firstLine="482"/>
        <w:rPr>
          <w:rFonts w:hint="eastAsia" w:ascii="仿宋" w:hAnsi="仿宋" w:cs="仿宋"/>
          <w:color w:val="auto"/>
          <w:szCs w:val="24"/>
          <w:highlight w:val="none"/>
        </w:rPr>
      </w:pPr>
      <w:r>
        <w:rPr>
          <w:rFonts w:hint="eastAsia" w:ascii="仿宋" w:hAnsi="仿宋" w:cs="仿宋"/>
          <w:b/>
          <w:bCs/>
          <w:color w:val="auto"/>
          <w:szCs w:val="24"/>
          <w:highlight w:val="none"/>
        </w:rPr>
        <w:t>报价的合理性：</w:t>
      </w:r>
      <w:r>
        <w:rPr>
          <w:rFonts w:hint="eastAsia" w:ascii="仿宋" w:hAnsi="仿宋" w:cs="仿宋"/>
          <w:color w:val="auto"/>
          <w:szCs w:val="24"/>
          <w:highlight w:val="none"/>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27017523">
      <w:pPr>
        <w:numPr>
          <w:ilvl w:val="0"/>
          <w:numId w:val="52"/>
        </w:numPr>
        <w:spacing w:line="360" w:lineRule="auto"/>
        <w:ind w:firstLine="482"/>
        <w:rPr>
          <w:rFonts w:hint="eastAsia" w:ascii="仿宋" w:hAnsi="仿宋" w:cs="仿宋"/>
          <w:color w:val="auto"/>
          <w:szCs w:val="24"/>
          <w:highlight w:val="none"/>
        </w:rPr>
      </w:pPr>
      <w:r>
        <w:rPr>
          <w:rFonts w:hint="eastAsia" w:ascii="仿宋" w:hAnsi="仿宋" w:cs="仿宋"/>
          <w:b/>
          <w:bCs/>
          <w:color w:val="auto"/>
          <w:szCs w:val="24"/>
          <w:highlight w:val="none"/>
        </w:rPr>
        <w:t>商务</w:t>
      </w:r>
      <w:r>
        <w:rPr>
          <w:rFonts w:hint="eastAsia" w:ascii="仿宋" w:hAnsi="仿宋" w:cs="仿宋"/>
          <w:b/>
          <w:bCs/>
          <w:color w:val="auto"/>
          <w:szCs w:val="24"/>
          <w:highlight w:val="none"/>
          <w:lang w:val="zh-CN"/>
        </w:rPr>
        <w:t>价格分的计算：</w:t>
      </w:r>
      <w:r>
        <w:rPr>
          <w:rFonts w:hint="eastAsia" w:ascii="仿宋" w:hAnsi="仿宋" w:cs="仿宋"/>
          <w:color w:val="auto"/>
          <w:szCs w:val="24"/>
          <w:highlight w:val="none"/>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 w:hAnsi="仿宋" w:cs="仿宋"/>
          <w:color w:val="auto"/>
          <w:szCs w:val="24"/>
          <w:highlight w:val="none"/>
          <w:lang w:val="en-US" w:eastAsia="zh-CN"/>
        </w:rPr>
        <w:t>30</w:t>
      </w:r>
      <w:r>
        <w:rPr>
          <w:rFonts w:hint="eastAsia" w:ascii="仿宋" w:hAnsi="仿宋" w:cs="仿宋"/>
          <w:color w:val="auto"/>
          <w:szCs w:val="24"/>
          <w:highlight w:val="none"/>
        </w:rPr>
        <w:t>%×100；</w:t>
      </w:r>
    </w:p>
    <w:p w14:paraId="7C986A90">
      <w:pPr>
        <w:numPr>
          <w:ilvl w:val="0"/>
          <w:numId w:val="0"/>
        </w:numPr>
        <w:tabs>
          <w:tab w:val="left" w:pos="0"/>
        </w:tabs>
        <w:spacing w:line="360" w:lineRule="auto"/>
        <w:ind w:firstLine="480" w:firstLineChars="200"/>
        <w:rPr>
          <w:rFonts w:hint="eastAsia" w:ascii="仿宋" w:hAnsi="仿宋" w:cs="仿宋"/>
          <w:color w:val="auto"/>
          <w:szCs w:val="24"/>
          <w:highlight w:val="none"/>
        </w:rPr>
      </w:pPr>
      <w:r>
        <w:rPr>
          <w:rFonts w:hint="eastAsia" w:ascii="仿宋" w:hAnsi="仿宋" w:cs="仿宋"/>
          <w:color w:val="auto"/>
          <w:szCs w:val="24"/>
          <w:highlight w:val="none"/>
        </w:rPr>
        <w:t>本项目以折扣形式报价：即本次招标的检测项目服务费用结算以浙江省医疗服务价格收费标准为基准价，结算单价=浙江省医疗服务价格收费标准*中标折扣。</w:t>
      </w:r>
    </w:p>
    <w:p w14:paraId="41F9FB05">
      <w:pPr>
        <w:numPr>
          <w:ilvl w:val="0"/>
          <w:numId w:val="0"/>
        </w:numPr>
        <w:tabs>
          <w:tab w:val="left" w:pos="0"/>
        </w:tabs>
        <w:spacing w:line="360" w:lineRule="auto"/>
        <w:ind w:firstLine="480" w:firstLineChars="200"/>
        <w:rPr>
          <w:rFonts w:hint="eastAsia" w:ascii="仿宋" w:hAnsi="仿宋" w:cs="仿宋"/>
          <w:color w:val="auto"/>
          <w:szCs w:val="24"/>
          <w:highlight w:val="none"/>
        </w:rPr>
      </w:pPr>
      <w:r>
        <w:rPr>
          <w:rFonts w:hint="eastAsia" w:ascii="仿宋" w:hAnsi="仿宋" w:cs="仿宋"/>
          <w:color w:val="auto"/>
          <w:szCs w:val="24"/>
          <w:highlight w:val="none"/>
        </w:rPr>
        <w:t>标本外送检测服务费的收取具体为：标本外送检测服务费=外送检验项目收费标准*中标折扣*实际发生的数量。</w:t>
      </w:r>
    </w:p>
    <w:p w14:paraId="79E75042">
      <w:pPr>
        <w:numPr>
          <w:ilvl w:val="0"/>
          <w:numId w:val="0"/>
        </w:numPr>
        <w:tabs>
          <w:tab w:val="left" w:pos="0"/>
        </w:tabs>
        <w:spacing w:line="360" w:lineRule="auto"/>
        <w:ind w:leftChars="200"/>
        <w:rPr>
          <w:rFonts w:hint="eastAsia" w:ascii="仿宋" w:hAnsi="仿宋" w:cs="仿宋"/>
          <w:color w:val="auto"/>
          <w:szCs w:val="24"/>
          <w:highlight w:val="none"/>
          <w:lang w:eastAsia="zh-CN"/>
        </w:rPr>
      </w:pPr>
      <w:r>
        <w:rPr>
          <w:rFonts w:hint="eastAsia" w:ascii="仿宋" w:hAnsi="仿宋" w:cs="仿宋"/>
          <w:color w:val="auto"/>
          <w:szCs w:val="24"/>
          <w:highlight w:val="none"/>
        </w:rPr>
        <w:t>▲最高折扣检测不能高于</w:t>
      </w:r>
      <w:r>
        <w:rPr>
          <w:rFonts w:hint="eastAsia" w:ascii="仿宋" w:hAnsi="仿宋" w:cs="仿宋"/>
          <w:color w:val="auto"/>
          <w:szCs w:val="24"/>
          <w:highlight w:val="none"/>
          <w:lang w:val="en-US" w:eastAsia="zh-CN"/>
        </w:rPr>
        <w:t>19</w:t>
      </w:r>
      <w:r>
        <w:rPr>
          <w:rFonts w:hint="eastAsia" w:ascii="仿宋" w:hAnsi="仿宋" w:cs="仿宋"/>
          <w:color w:val="auto"/>
          <w:szCs w:val="24"/>
          <w:highlight w:val="none"/>
        </w:rPr>
        <w:t>%</w:t>
      </w:r>
      <w:r>
        <w:rPr>
          <w:rFonts w:hint="eastAsia" w:ascii="仿宋" w:hAnsi="仿宋" w:cs="仿宋"/>
          <w:color w:val="auto"/>
          <w:szCs w:val="24"/>
          <w:highlight w:val="none"/>
          <w:lang w:eastAsia="zh-CN"/>
        </w:rPr>
        <w:t>。</w:t>
      </w:r>
    </w:p>
    <w:p w14:paraId="7323CE9D">
      <w:pPr>
        <w:numPr>
          <w:ilvl w:val="0"/>
          <w:numId w:val="0"/>
        </w:numPr>
        <w:tabs>
          <w:tab w:val="left" w:pos="0"/>
        </w:tabs>
        <w:spacing w:line="360" w:lineRule="auto"/>
        <w:ind w:leftChars="200"/>
        <w:rPr>
          <w:rFonts w:hint="eastAsia" w:ascii="仿宋" w:hAnsi="仿宋" w:cs="仿宋"/>
          <w:color w:val="auto"/>
          <w:szCs w:val="24"/>
          <w:highlight w:val="none"/>
        </w:rPr>
      </w:pPr>
      <w:r>
        <w:rPr>
          <w:rFonts w:hint="eastAsia" w:ascii="仿宋" w:hAnsi="仿宋" w:cs="仿宋"/>
          <w:color w:val="auto"/>
          <w:szCs w:val="24"/>
          <w:highlight w:val="none"/>
        </w:rPr>
        <w:t>核算的唯一标准是浙江省医疗服务行业物价收费标准，按照医院</w:t>
      </w:r>
      <w:r>
        <w:rPr>
          <w:rFonts w:hint="eastAsia" w:ascii="仿宋" w:hAnsi="仿宋" w:cs="仿宋"/>
          <w:color w:val="auto"/>
          <w:szCs w:val="24"/>
          <w:highlight w:val="none"/>
          <w:lang w:val="en-US" w:eastAsia="zh-CN"/>
        </w:rPr>
        <w:t>H</w:t>
      </w:r>
      <w:r>
        <w:rPr>
          <w:rFonts w:hint="eastAsia" w:ascii="仿宋" w:hAnsi="仿宋" w:cs="仿宋"/>
          <w:color w:val="auto"/>
          <w:szCs w:val="24"/>
          <w:highlight w:val="none"/>
        </w:rPr>
        <w:t>IS数据进行结算。</w:t>
      </w:r>
    </w:p>
    <w:p w14:paraId="1AA6F1AC">
      <w:pPr>
        <w:numPr>
          <w:ilvl w:val="0"/>
          <w:numId w:val="0"/>
        </w:numPr>
        <w:tabs>
          <w:tab w:val="left" w:pos="0"/>
        </w:tabs>
        <w:spacing w:line="360" w:lineRule="auto"/>
        <w:ind w:leftChars="200"/>
        <w:rPr>
          <w:rFonts w:hint="eastAsia" w:ascii="仿宋" w:hAnsi="仿宋" w:cs="仿宋"/>
          <w:color w:val="auto"/>
          <w:szCs w:val="24"/>
          <w:highlight w:val="none"/>
        </w:rPr>
      </w:pPr>
      <w:r>
        <w:rPr>
          <w:rFonts w:hint="eastAsia" w:ascii="仿宋" w:hAnsi="仿宋" w:cs="仿宋"/>
          <w:color w:val="auto"/>
          <w:szCs w:val="24"/>
          <w:highlight w:val="none"/>
        </w:rPr>
        <w:t>除政策调整因素外，合同期内投标价不能调整。</w:t>
      </w:r>
    </w:p>
    <w:p w14:paraId="7FECF1FC">
      <w:pPr>
        <w:numPr>
          <w:ilvl w:val="0"/>
          <w:numId w:val="0"/>
        </w:numPr>
        <w:tabs>
          <w:tab w:val="left" w:pos="0"/>
        </w:tabs>
        <w:spacing w:line="360" w:lineRule="auto"/>
        <w:ind w:firstLine="480" w:firstLineChars="200"/>
        <w:rPr>
          <w:rFonts w:hint="eastAsia" w:ascii="仿宋" w:hAnsi="仿宋" w:cs="仿宋"/>
          <w:color w:val="auto"/>
          <w:szCs w:val="24"/>
          <w:highlight w:val="none"/>
        </w:rPr>
      </w:pPr>
      <w:r>
        <w:rPr>
          <w:rFonts w:hint="eastAsia" w:ascii="仿宋" w:hAnsi="仿宋" w:cs="仿宋"/>
          <w:color w:val="auto"/>
          <w:szCs w:val="24"/>
          <w:highlight w:val="none"/>
        </w:rPr>
        <w:t>检测服务费包括但不限于样本采集、运输服务，配套车辆设备，配备服务人员，售后服务，质量监控信息，外送标本检测成本等完成本项目所产生的一切费用，医院不再另外支付任何其他费用。</w:t>
      </w:r>
    </w:p>
    <w:p w14:paraId="28D854B6">
      <w:pPr>
        <w:pStyle w:val="5"/>
        <w:ind w:firstLine="482"/>
        <w:rPr>
          <w:rFonts w:hint="eastAsia" w:ascii="仿宋" w:hAnsi="仿宋" w:cs="仿宋"/>
          <w:color w:val="auto"/>
          <w:szCs w:val="24"/>
          <w:highlight w:val="none"/>
        </w:rPr>
      </w:pPr>
      <w:r>
        <w:rPr>
          <w:rFonts w:hint="eastAsia" w:ascii="仿宋" w:hAnsi="仿宋" w:cs="仿宋"/>
          <w:color w:val="auto"/>
          <w:szCs w:val="24"/>
          <w:highlight w:val="none"/>
        </w:rPr>
        <w:t>（二）资信及技术评分（</w:t>
      </w:r>
      <w:r>
        <w:rPr>
          <w:rFonts w:hint="eastAsia" w:ascii="仿宋" w:hAnsi="仿宋" w:cs="仿宋"/>
          <w:color w:val="auto"/>
          <w:szCs w:val="24"/>
          <w:highlight w:val="none"/>
          <w:lang w:val="en-US" w:eastAsia="zh-CN"/>
        </w:rPr>
        <w:t>70</w:t>
      </w:r>
      <w:r>
        <w:rPr>
          <w:rFonts w:hint="eastAsia" w:ascii="仿宋" w:hAnsi="仿宋" w:cs="仿宋"/>
          <w:color w:val="auto"/>
          <w:szCs w:val="24"/>
          <w:highlight w:val="none"/>
        </w:rPr>
        <w:t>分）</w:t>
      </w:r>
    </w:p>
    <w:p w14:paraId="3955CBD1">
      <w:pPr>
        <w:numPr>
          <w:ilvl w:val="0"/>
          <w:numId w:val="53"/>
        </w:numPr>
        <w:ind w:firstLine="482" w:firstLineChars="0"/>
        <w:rPr>
          <w:rFonts w:hint="eastAsia" w:ascii="仿宋" w:hAnsi="仿宋" w:cs="仿宋"/>
          <w:b/>
          <w:bCs/>
          <w:color w:val="auto"/>
          <w:szCs w:val="24"/>
          <w:highlight w:val="none"/>
        </w:rPr>
      </w:pPr>
      <w:r>
        <w:rPr>
          <w:rFonts w:hint="eastAsia" w:ascii="仿宋" w:hAnsi="仿宋" w:cs="仿宋"/>
          <w:b/>
          <w:bCs/>
          <w:color w:val="auto"/>
          <w:szCs w:val="24"/>
          <w:highlight w:val="none"/>
        </w:rPr>
        <w:t>资信及技术分的计算</w:t>
      </w:r>
    </w:p>
    <w:p w14:paraId="667AAE7A">
      <w:pPr>
        <w:spacing w:before="109" w:beforeLines="35"/>
        <w:ind w:firstLine="480"/>
        <w:rPr>
          <w:rFonts w:hint="eastAsia" w:ascii="仿宋" w:hAnsi="仿宋" w:cs="仿宋"/>
          <w:color w:val="auto"/>
          <w:szCs w:val="24"/>
          <w:highlight w:val="none"/>
        </w:rPr>
      </w:pPr>
      <w:r>
        <w:rPr>
          <w:rFonts w:hint="eastAsia" w:ascii="仿宋" w:hAnsi="仿宋" w:cs="仿宋"/>
          <w:color w:val="auto"/>
          <w:szCs w:val="24"/>
          <w:highlight w:val="none"/>
        </w:rPr>
        <w:t>资信及技术评分按照评标委员会成员的独立评分结果汇总后的算术平均分计算，计算公式为：资信及技术评分＝评标委员会所有成员评分合计数/评标委员会组成人员数。</w:t>
      </w:r>
    </w:p>
    <w:p w14:paraId="56FFFB2C">
      <w:pPr>
        <w:numPr>
          <w:ilvl w:val="0"/>
          <w:numId w:val="53"/>
        </w:numPr>
        <w:ind w:firstLine="482" w:firstLineChars="0"/>
        <w:rPr>
          <w:rFonts w:hint="eastAsia" w:ascii="仿宋" w:hAnsi="仿宋" w:cs="仿宋"/>
          <w:b/>
          <w:bCs/>
          <w:color w:val="auto"/>
          <w:szCs w:val="24"/>
          <w:highlight w:val="none"/>
        </w:rPr>
      </w:pPr>
      <w:r>
        <w:rPr>
          <w:rFonts w:hint="eastAsia" w:ascii="仿宋" w:hAnsi="仿宋" w:cs="仿宋"/>
          <w:b/>
          <w:bCs/>
          <w:color w:val="auto"/>
          <w:szCs w:val="24"/>
          <w:highlight w:val="none"/>
        </w:rPr>
        <w:t>评分细则</w:t>
      </w:r>
    </w:p>
    <w:tbl>
      <w:tblPr>
        <w:tblStyle w:val="88"/>
        <w:tblW w:w="49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1"/>
        <w:gridCol w:w="1662"/>
        <w:gridCol w:w="6515"/>
        <w:gridCol w:w="892"/>
      </w:tblGrid>
      <w:tr w14:paraId="1448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500B0990">
            <w:pPr>
              <w:keepNext w:val="0"/>
              <w:keepLines w:val="0"/>
              <w:widowControl/>
              <w:suppressLineNumbers w:val="0"/>
              <w:spacing w:line="36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2DB2EED0">
            <w:pPr>
              <w:keepNext w:val="0"/>
              <w:keepLines w:val="0"/>
              <w:widowControl/>
              <w:suppressLineNumbers w:val="0"/>
              <w:spacing w:line="36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评审项目</w:t>
            </w:r>
          </w:p>
        </w:tc>
        <w:tc>
          <w:tcPr>
            <w:tcW w:w="3316" w:type="pct"/>
            <w:tcBorders>
              <w:top w:val="single" w:color="000000" w:sz="4" w:space="0"/>
              <w:left w:val="single" w:color="000000" w:sz="4" w:space="0"/>
              <w:bottom w:val="single" w:color="000000" w:sz="4" w:space="0"/>
              <w:right w:val="single" w:color="000000" w:sz="4" w:space="0"/>
            </w:tcBorders>
            <w:noWrap w:val="0"/>
            <w:vAlign w:val="center"/>
          </w:tcPr>
          <w:p w14:paraId="1D32655B">
            <w:pPr>
              <w:keepNext w:val="0"/>
              <w:keepLines w:val="0"/>
              <w:widowControl/>
              <w:suppressLineNumbers w:val="0"/>
              <w:spacing w:line="36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评审内容</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30F1A60F">
            <w:pPr>
              <w:keepNext w:val="0"/>
              <w:keepLines w:val="0"/>
              <w:widowControl/>
              <w:suppressLineNumbers w:val="0"/>
              <w:spacing w:line="36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分值</w:t>
            </w:r>
          </w:p>
        </w:tc>
      </w:tr>
      <w:tr w14:paraId="4947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518CAB15">
            <w:pPr>
              <w:keepNext w:val="0"/>
              <w:keepLines w:val="0"/>
              <w:widowControl/>
              <w:suppressLineNumbers w:val="0"/>
              <w:spacing w:line="360" w:lineRule="auto"/>
              <w:ind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010B013A">
            <w:pPr>
              <w:keepNext w:val="0"/>
              <w:keepLines w:val="0"/>
              <w:widowControl/>
              <w:suppressLineNumbers w:val="0"/>
              <w:spacing w:line="360" w:lineRule="auto"/>
              <w:ind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rPr>
              <w:t>满足招标服务要求程度</w:t>
            </w:r>
          </w:p>
        </w:tc>
        <w:tc>
          <w:tcPr>
            <w:tcW w:w="3316" w:type="pct"/>
            <w:tcBorders>
              <w:top w:val="single" w:color="000000" w:sz="4" w:space="0"/>
              <w:left w:val="single" w:color="000000" w:sz="4" w:space="0"/>
              <w:bottom w:val="single" w:color="000000" w:sz="4" w:space="0"/>
              <w:right w:val="single" w:color="000000" w:sz="4" w:space="0"/>
            </w:tcBorders>
            <w:noWrap w:val="0"/>
            <w:vAlign w:val="center"/>
          </w:tcPr>
          <w:p w14:paraId="5C70CA80">
            <w:pPr>
              <w:keepNext w:val="0"/>
              <w:keepLines w:val="0"/>
              <w:widowControl/>
              <w:suppressLineNumbers w:val="0"/>
              <w:spacing w:line="360" w:lineRule="auto"/>
              <w:ind w:firstLine="0" w:firstLineChars="0"/>
              <w:jc w:val="both"/>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rPr>
              <w:t>满足采购需求服务要求程度：完全满足招</w:t>
            </w:r>
            <w:bookmarkStart w:id="62" w:name="_GoBack"/>
            <w:bookmarkEnd w:id="62"/>
            <w:r>
              <w:rPr>
                <w:rFonts w:hint="eastAsia" w:ascii="仿宋" w:hAnsi="仿宋" w:eastAsia="仿宋" w:cs="仿宋"/>
                <w:color w:val="auto"/>
                <w:kern w:val="0"/>
                <w:sz w:val="24"/>
                <w:szCs w:val="24"/>
                <w:highlight w:val="none"/>
              </w:rPr>
              <w:t>标文件服务要求的，得</w:t>
            </w:r>
            <w:r>
              <w:rPr>
                <w:rFonts w:hint="eastAsia" w:ascii="仿宋" w:hAnsi="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r>
              <w:rPr>
                <w:rFonts w:hint="eastAsia" w:ascii="仿宋" w:hAnsi="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cs="仿宋"/>
                <w:color w:val="auto"/>
                <w:kern w:val="0"/>
                <w:sz w:val="24"/>
                <w:szCs w:val="24"/>
                <w:highlight w:val="none"/>
                <w:lang w:val="en-US" w:eastAsia="zh-CN"/>
              </w:rPr>
              <w:t>条款不允许负偏离，</w:t>
            </w:r>
            <w:r>
              <w:rPr>
                <w:rFonts w:hint="eastAsia" w:ascii="仿宋" w:hAnsi="仿宋" w:eastAsia="仿宋" w:cs="仿宋"/>
                <w:color w:val="auto"/>
                <w:kern w:val="0"/>
                <w:sz w:val="24"/>
                <w:szCs w:val="24"/>
                <w:highlight w:val="none"/>
              </w:rPr>
              <w:t>非▲</w:t>
            </w:r>
            <w:r>
              <w:rPr>
                <w:rFonts w:hint="eastAsia" w:ascii="仿宋" w:hAnsi="仿宋" w:cs="仿宋"/>
                <w:color w:val="auto"/>
                <w:kern w:val="0"/>
                <w:sz w:val="24"/>
                <w:szCs w:val="24"/>
                <w:highlight w:val="none"/>
                <w:lang w:val="en-US" w:eastAsia="zh-CN"/>
              </w:rPr>
              <w:t>条款</w:t>
            </w:r>
            <w:r>
              <w:rPr>
                <w:rFonts w:hint="eastAsia" w:ascii="仿宋" w:hAnsi="仿宋" w:eastAsia="仿宋" w:cs="仿宋"/>
                <w:color w:val="auto"/>
                <w:kern w:val="0"/>
                <w:sz w:val="24"/>
                <w:szCs w:val="24"/>
                <w:highlight w:val="none"/>
              </w:rPr>
              <w:t>每负偏离一项扣</w:t>
            </w:r>
            <w:r>
              <w:rPr>
                <w:rFonts w:hint="eastAsia" w:ascii="仿宋" w:hAnsi="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rPr>
              <w:t>本项扣到至0分</w:t>
            </w:r>
            <w:r>
              <w:rPr>
                <w:rFonts w:hint="eastAsia" w:ascii="仿宋" w:hAnsi="仿宋" w:cs="仿宋"/>
                <w:color w:val="auto"/>
                <w:kern w:val="0"/>
                <w:sz w:val="24"/>
                <w:szCs w:val="24"/>
                <w:highlight w:val="none"/>
                <w:lang w:val="en-US" w:eastAsia="zh-CN"/>
              </w:rPr>
              <w:t>为</w:t>
            </w:r>
            <w:r>
              <w:rPr>
                <w:rFonts w:hint="eastAsia" w:ascii="仿宋" w:hAnsi="仿宋" w:eastAsia="仿宋" w:cs="仿宋"/>
                <w:color w:val="auto"/>
                <w:kern w:val="0"/>
                <w:sz w:val="24"/>
                <w:szCs w:val="24"/>
                <w:highlight w:val="none"/>
              </w:rPr>
              <w:t>止。</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4A60B1AA">
            <w:pPr>
              <w:keepNext w:val="0"/>
              <w:keepLines w:val="0"/>
              <w:widowControl/>
              <w:suppressLineNumbers w:val="0"/>
              <w:spacing w:line="360" w:lineRule="auto"/>
              <w:ind w:firstLine="0" w:firstLineChars="0"/>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15</w:t>
            </w:r>
          </w:p>
        </w:tc>
      </w:tr>
      <w:tr w14:paraId="4848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24CDD050">
            <w:pPr>
              <w:keepNext w:val="0"/>
              <w:keepLines w:val="0"/>
              <w:widowControl/>
              <w:suppressLineNumbers w:val="0"/>
              <w:spacing w:line="360" w:lineRule="auto"/>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3CEFCE54">
            <w:pPr>
              <w:bidi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3316" w:type="pct"/>
            <w:tcBorders>
              <w:top w:val="single" w:color="000000" w:sz="4" w:space="0"/>
              <w:left w:val="single" w:color="000000" w:sz="4" w:space="0"/>
              <w:bottom w:val="single" w:color="000000" w:sz="4" w:space="0"/>
              <w:right w:val="single" w:color="000000" w:sz="4" w:space="0"/>
            </w:tcBorders>
            <w:noWrap w:val="0"/>
            <w:vAlign w:val="center"/>
          </w:tcPr>
          <w:p w14:paraId="5814F808">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投标单位在</w:t>
            </w:r>
            <w:r>
              <w:rPr>
                <w:rFonts w:hint="eastAsia" w:ascii="仿宋" w:hAnsi="仿宋" w:eastAsia="仿宋" w:cs="仿宋"/>
                <w:color w:val="auto"/>
                <w:kern w:val="0"/>
                <w:sz w:val="24"/>
                <w:szCs w:val="24"/>
                <w:highlight w:val="none"/>
                <w:lang w:val="en-US" w:eastAsia="zh-CN"/>
              </w:rPr>
              <w:t>2022年1月1日起（以合同签订时间为准）</w:t>
            </w:r>
            <w:r>
              <w:rPr>
                <w:rFonts w:hint="eastAsia" w:ascii="仿宋" w:hAnsi="仿宋" w:eastAsia="仿宋" w:cs="仿宋"/>
                <w:color w:val="auto"/>
                <w:kern w:val="0"/>
                <w:sz w:val="24"/>
                <w:szCs w:val="24"/>
                <w:highlight w:val="none"/>
              </w:rPr>
              <w:t>完成过类似服务项目情况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提供合同复印件加盖单位公章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每个项目得</w:t>
            </w:r>
            <w:r>
              <w:rPr>
                <w:rFonts w:hint="eastAsia" w:ascii="仿宋" w:hAnsi="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分，最高不超过</w:t>
            </w:r>
            <w:r>
              <w:rPr>
                <w:rFonts w:hint="eastAsia" w:ascii="仿宋" w:hAnsi="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268F19DF">
            <w:pPr>
              <w:keepNext w:val="0"/>
              <w:keepLines w:val="0"/>
              <w:widowControl/>
              <w:suppressLineNumbers w:val="0"/>
              <w:spacing w:line="360" w:lineRule="auto"/>
              <w:ind w:firstLine="0" w:firstLineChars="0"/>
              <w:jc w:val="center"/>
              <w:textAlignment w:val="center"/>
              <w:rPr>
                <w:rFonts w:hint="eastAsia" w:ascii="仿宋" w:hAnsi="仿宋" w:eastAsia="仿宋" w:cs="仿宋"/>
                <w:color w:val="auto"/>
                <w:kern w:val="0"/>
                <w:sz w:val="24"/>
                <w:szCs w:val="24"/>
                <w:highlight w:val="none"/>
                <w:lang w:val="en-US"/>
              </w:rPr>
            </w:pPr>
            <w:r>
              <w:rPr>
                <w:rFonts w:hint="eastAsia" w:ascii="仿宋" w:hAnsi="仿宋" w:cs="仿宋"/>
                <w:color w:val="auto"/>
                <w:kern w:val="0"/>
                <w:sz w:val="24"/>
                <w:szCs w:val="24"/>
                <w:highlight w:val="none"/>
                <w:lang w:val="en-US" w:eastAsia="zh-CN"/>
              </w:rPr>
              <w:t>3</w:t>
            </w:r>
          </w:p>
        </w:tc>
      </w:tr>
      <w:tr w14:paraId="039B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44A72C32">
            <w:pPr>
              <w:keepNext w:val="0"/>
              <w:keepLines w:val="0"/>
              <w:widowControl/>
              <w:suppressLineNumbers w:val="0"/>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458765CB">
            <w:pPr>
              <w:bidi w:val="0"/>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实验室能力</w:t>
            </w:r>
          </w:p>
        </w:tc>
        <w:tc>
          <w:tcPr>
            <w:tcW w:w="3316" w:type="pct"/>
            <w:tcBorders>
              <w:top w:val="single" w:color="000000" w:sz="4" w:space="0"/>
              <w:left w:val="single" w:color="000000" w:sz="4" w:space="0"/>
              <w:bottom w:val="single" w:color="000000" w:sz="4" w:space="0"/>
              <w:right w:val="single" w:color="000000" w:sz="4" w:space="0"/>
            </w:tcBorders>
            <w:noWrap w:val="0"/>
            <w:vAlign w:val="center"/>
          </w:tcPr>
          <w:p w14:paraId="401E8DF8">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1.投标人具有有效的质量管理体系认证证书得1分（要求认证范围必须包含“医学检验服务”等与本项目相关内容，其他无效）证明材料：证书扫描件加盖投标人公章，未提供不得分。</w:t>
            </w:r>
          </w:p>
          <w:p w14:paraId="77A61D47">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2.投标人的实验室省内检验结果互认项目≥50项得4分，50项以下每少1项扣1分，扣完为止。以省级临床检验中心数据为准，以上提供证明材料加盖投标人公章，不提供不得分。</w:t>
            </w:r>
          </w:p>
          <w:p w14:paraId="10C01E2C">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3.投标人具有有效的实验室ISO15189证书，PCR合格证书，2024年省级临检中心室间质评证书，每拥有一项得1分，满分</w:t>
            </w:r>
            <w:r>
              <w:rPr>
                <w:rFonts w:hint="eastAsia" w:ascii="仿宋" w:hAnsi="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CN"/>
              </w:rPr>
              <w:t>分</w:t>
            </w:r>
            <w:r>
              <w:rPr>
                <w:rFonts w:hint="eastAsia" w:ascii="仿宋" w:hAnsi="仿宋" w:cs="仿宋"/>
                <w:color w:val="auto"/>
                <w:kern w:val="0"/>
                <w:sz w:val="24"/>
                <w:szCs w:val="24"/>
                <w:highlight w:val="none"/>
                <w:lang w:val="en-US" w:eastAsia="zh-CN"/>
              </w:rPr>
              <w:t>。</w:t>
            </w:r>
          </w:p>
          <w:p w14:paraId="1A70AAB1">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证明材料：证书扫描件加盖投标人公章，未提供不得分。</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7531E724">
            <w:pPr>
              <w:keepNext w:val="0"/>
              <w:keepLines w:val="0"/>
              <w:widowControl/>
              <w:suppressLineNumbers w:val="0"/>
              <w:spacing w:line="360" w:lineRule="auto"/>
              <w:ind w:firstLine="0" w:firstLineChars="0"/>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8</w:t>
            </w:r>
          </w:p>
        </w:tc>
      </w:tr>
      <w:tr w14:paraId="6C02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0C5B0D15">
            <w:pPr>
              <w:keepNext w:val="0"/>
              <w:keepLines w:val="0"/>
              <w:widowControl/>
              <w:suppressLineNumbers w:val="0"/>
              <w:spacing w:line="360" w:lineRule="auto"/>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4</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211394EC">
            <w:pPr>
              <w:bidi w:val="0"/>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病理疑难会诊</w:t>
            </w:r>
          </w:p>
        </w:tc>
        <w:tc>
          <w:tcPr>
            <w:tcW w:w="3316" w:type="pct"/>
            <w:tcBorders>
              <w:top w:val="single" w:color="000000" w:sz="4" w:space="0"/>
              <w:left w:val="single" w:color="000000" w:sz="4" w:space="0"/>
              <w:bottom w:val="single" w:color="000000" w:sz="4" w:space="0"/>
              <w:right w:val="single" w:color="000000" w:sz="4" w:space="0"/>
            </w:tcBorders>
            <w:noWrap w:val="0"/>
            <w:vAlign w:val="center"/>
          </w:tcPr>
          <w:p w14:paraId="5DAE980F">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投标人提供疑难会诊综合解决方案，网络会诊平台，详细会诊方案</w:t>
            </w:r>
            <w:r>
              <w:rPr>
                <w:rFonts w:hint="eastAsia" w:ascii="仿宋" w:hAnsi="仿宋" w:eastAsia="仿宋" w:cs="仿宋"/>
                <w:color w:val="auto"/>
                <w:kern w:val="0"/>
                <w:sz w:val="24"/>
                <w:szCs w:val="24"/>
                <w:highlight w:val="none"/>
              </w:rPr>
              <w:t>，评委进行评价</w:t>
            </w:r>
            <w:r>
              <w:rPr>
                <w:rFonts w:hint="eastAsia" w:ascii="仿宋" w:hAnsi="仿宋" w:cs="仿宋"/>
                <w:color w:val="auto"/>
                <w:kern w:val="0"/>
                <w:sz w:val="24"/>
                <w:szCs w:val="24"/>
                <w:highlight w:val="none"/>
                <w:lang w:val="en-US" w:eastAsia="zh-CN"/>
              </w:rPr>
              <w:t>：</w:t>
            </w:r>
          </w:p>
          <w:p w14:paraId="20303B13">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kern w:val="0"/>
                <w:sz w:val="24"/>
                <w:szCs w:val="24"/>
                <w:highlight w:val="none"/>
              </w:rPr>
              <w:t>完善的得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cs="仿宋"/>
                <w:color w:val="auto"/>
                <w:kern w:val="0"/>
                <w:sz w:val="24"/>
                <w:szCs w:val="24"/>
                <w:highlight w:val="none"/>
                <w:lang w:eastAsia="zh-CN"/>
              </w:rPr>
              <w:t>；</w:t>
            </w:r>
          </w:p>
          <w:p w14:paraId="1EC9328B">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方案较可行、较完善的得</w:t>
            </w:r>
            <w:r>
              <w:rPr>
                <w:rFonts w:hint="eastAsia" w:ascii="仿宋" w:hAnsi="仿宋" w:eastAsia="仿宋" w:cs="仿宋"/>
                <w:color w:val="auto"/>
                <w:kern w:val="0"/>
                <w:sz w:val="24"/>
                <w:szCs w:val="24"/>
                <w:highlight w:val="none"/>
                <w:lang w:val="en-US" w:eastAsia="zh-CN"/>
              </w:rPr>
              <w:t>2</w:t>
            </w:r>
            <w:r>
              <w:rPr>
                <w:rFonts w:hint="eastAsia" w:ascii="仿宋" w:hAnsi="仿宋" w:cs="仿宋"/>
                <w:color w:val="auto"/>
                <w:kern w:val="0"/>
                <w:sz w:val="24"/>
                <w:szCs w:val="24"/>
                <w:highlight w:val="none"/>
                <w:lang w:val="en-US" w:eastAsia="zh-CN"/>
              </w:rPr>
              <w:t>分</w:t>
            </w:r>
            <w:r>
              <w:rPr>
                <w:rFonts w:hint="eastAsia" w:ascii="仿宋" w:hAnsi="仿宋" w:cs="仿宋"/>
                <w:color w:val="auto"/>
                <w:kern w:val="0"/>
                <w:sz w:val="24"/>
                <w:szCs w:val="24"/>
                <w:highlight w:val="none"/>
                <w:lang w:eastAsia="zh-CN"/>
              </w:rPr>
              <w:t>；</w:t>
            </w:r>
          </w:p>
          <w:p w14:paraId="040E9FC9">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方案有较多缺陷的1分</w:t>
            </w:r>
            <w:r>
              <w:rPr>
                <w:rFonts w:hint="eastAsia" w:ascii="仿宋" w:hAnsi="仿宋" w:cs="仿宋"/>
                <w:color w:val="auto"/>
                <w:kern w:val="0"/>
                <w:sz w:val="24"/>
                <w:szCs w:val="24"/>
                <w:highlight w:val="none"/>
                <w:lang w:eastAsia="zh-CN"/>
              </w:rPr>
              <w:t>；</w:t>
            </w:r>
          </w:p>
          <w:p w14:paraId="6465BDD3">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不提供或方案不合理不得分</w:t>
            </w:r>
            <w:r>
              <w:rPr>
                <w:rFonts w:hint="eastAsia" w:ascii="仿宋" w:hAnsi="仿宋" w:cs="仿宋"/>
                <w:color w:val="auto"/>
                <w:kern w:val="0"/>
                <w:sz w:val="24"/>
                <w:szCs w:val="24"/>
                <w:highlight w:val="none"/>
                <w:lang w:eastAsia="zh-CN"/>
              </w:rPr>
              <w:t>。</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5F439809">
            <w:pPr>
              <w:keepNext w:val="0"/>
              <w:keepLines w:val="0"/>
              <w:widowControl/>
              <w:suppressLineNumbers w:val="0"/>
              <w:spacing w:line="360" w:lineRule="auto"/>
              <w:ind w:firstLine="0" w:firstLineChars="0"/>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3</w:t>
            </w:r>
          </w:p>
        </w:tc>
      </w:tr>
      <w:tr w14:paraId="0D92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5D324CA3">
            <w:pPr>
              <w:keepNext w:val="0"/>
              <w:keepLines w:val="0"/>
              <w:widowControl/>
              <w:suppressLineNumbers w:val="0"/>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0F23223E">
            <w:pPr>
              <w:widowControl/>
              <w:snapToGrid w:val="0"/>
              <w:spacing w:before="100" w:beforeAutospacing="1" w:after="100" w:afterAutospacing="1" w:line="360" w:lineRule="auto"/>
              <w:ind w:firstLine="0" w:firstLineChars="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检测仪器评价</w:t>
            </w:r>
          </w:p>
        </w:tc>
        <w:tc>
          <w:tcPr>
            <w:tcW w:w="3316" w:type="pct"/>
            <w:tcBorders>
              <w:top w:val="single" w:color="000000" w:sz="4" w:space="0"/>
              <w:left w:val="single" w:color="000000" w:sz="4" w:space="0"/>
              <w:bottom w:val="single" w:color="000000" w:sz="4" w:space="0"/>
              <w:right w:val="single" w:color="000000" w:sz="4" w:space="0"/>
            </w:tcBorders>
            <w:noWrap w:val="0"/>
            <w:vAlign w:val="center"/>
          </w:tcPr>
          <w:p w14:paraId="170956EE">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提供用于本项目检测仪器的清单，评委进行评价：</w:t>
            </w:r>
          </w:p>
          <w:p w14:paraId="225AE2A2">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检测仪器的清单</w:t>
            </w:r>
            <w:r>
              <w:rPr>
                <w:rFonts w:hint="eastAsia" w:ascii="仿宋" w:hAnsi="仿宋" w:cs="仿宋"/>
                <w:color w:val="auto"/>
                <w:kern w:val="0"/>
                <w:sz w:val="24"/>
                <w:szCs w:val="24"/>
                <w:highlight w:val="none"/>
                <w:lang w:val="en-US" w:eastAsia="zh-CN"/>
              </w:rPr>
              <w:t>能</w:t>
            </w:r>
            <w:r>
              <w:rPr>
                <w:rFonts w:hint="eastAsia" w:ascii="仿宋" w:hAnsi="仿宋" w:eastAsia="仿宋" w:cs="仿宋"/>
                <w:color w:val="auto"/>
                <w:kern w:val="0"/>
                <w:sz w:val="24"/>
                <w:szCs w:val="24"/>
                <w:highlight w:val="none"/>
              </w:rPr>
              <w:t>完全</w:t>
            </w:r>
            <w:r>
              <w:rPr>
                <w:rFonts w:hint="eastAsia" w:ascii="仿宋" w:hAnsi="仿宋" w:cs="仿宋"/>
                <w:color w:val="auto"/>
                <w:kern w:val="0"/>
                <w:sz w:val="24"/>
                <w:szCs w:val="24"/>
                <w:highlight w:val="none"/>
                <w:lang w:val="en-US" w:eastAsia="zh-CN"/>
              </w:rPr>
              <w:t>满足</w:t>
            </w:r>
            <w:r>
              <w:rPr>
                <w:rFonts w:hint="eastAsia" w:ascii="仿宋" w:hAnsi="仿宋" w:eastAsia="仿宋" w:cs="仿宋"/>
                <w:color w:val="auto"/>
                <w:kern w:val="0"/>
                <w:sz w:val="24"/>
                <w:szCs w:val="24"/>
                <w:highlight w:val="none"/>
              </w:rPr>
              <w:t>项目</w:t>
            </w:r>
            <w:r>
              <w:rPr>
                <w:rFonts w:hint="eastAsia" w:ascii="仿宋" w:hAnsi="仿宋" w:cs="仿宋"/>
                <w:color w:val="auto"/>
                <w:kern w:val="0"/>
                <w:sz w:val="24"/>
                <w:szCs w:val="24"/>
                <w:highlight w:val="none"/>
                <w:lang w:val="en-US" w:eastAsia="zh-CN"/>
              </w:rPr>
              <w:t>检测</w:t>
            </w:r>
            <w:r>
              <w:rPr>
                <w:rFonts w:hint="eastAsia" w:ascii="仿宋" w:hAnsi="仿宋" w:eastAsia="仿宋" w:cs="仿宋"/>
                <w:color w:val="auto"/>
                <w:kern w:val="0"/>
                <w:sz w:val="24"/>
                <w:szCs w:val="24"/>
                <w:highlight w:val="none"/>
              </w:rPr>
              <w:t>需求，保证检验精度的得</w:t>
            </w:r>
            <w:r>
              <w:rPr>
                <w:rFonts w:hint="eastAsia" w:ascii="仿宋" w:hAnsi="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cs="仿宋"/>
                <w:color w:val="auto"/>
                <w:kern w:val="0"/>
                <w:sz w:val="24"/>
                <w:szCs w:val="24"/>
                <w:highlight w:val="none"/>
                <w:lang w:eastAsia="zh-CN"/>
              </w:rPr>
              <w:t>；</w:t>
            </w:r>
          </w:p>
          <w:p w14:paraId="554759B4">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检测仪器的清单</w:t>
            </w:r>
            <w:r>
              <w:rPr>
                <w:rFonts w:hint="eastAsia" w:ascii="仿宋" w:hAnsi="仿宋" w:cs="仿宋"/>
                <w:color w:val="auto"/>
                <w:kern w:val="0"/>
                <w:sz w:val="24"/>
                <w:szCs w:val="24"/>
                <w:highlight w:val="none"/>
                <w:lang w:val="en-US" w:eastAsia="zh-CN"/>
              </w:rPr>
              <w:t>能</w:t>
            </w:r>
            <w:r>
              <w:rPr>
                <w:rFonts w:hint="eastAsia" w:ascii="仿宋" w:hAnsi="仿宋" w:eastAsia="仿宋" w:cs="仿宋"/>
                <w:color w:val="auto"/>
                <w:kern w:val="0"/>
                <w:sz w:val="24"/>
                <w:szCs w:val="24"/>
                <w:highlight w:val="none"/>
              </w:rPr>
              <w:t>基本</w:t>
            </w:r>
            <w:r>
              <w:rPr>
                <w:rFonts w:hint="eastAsia" w:ascii="仿宋" w:hAnsi="仿宋" w:cs="仿宋"/>
                <w:color w:val="auto"/>
                <w:kern w:val="0"/>
                <w:sz w:val="24"/>
                <w:szCs w:val="24"/>
                <w:highlight w:val="none"/>
                <w:lang w:val="en-US" w:eastAsia="zh-CN"/>
              </w:rPr>
              <w:t>满足</w:t>
            </w:r>
            <w:r>
              <w:rPr>
                <w:rFonts w:hint="eastAsia" w:ascii="仿宋" w:hAnsi="仿宋" w:eastAsia="仿宋" w:cs="仿宋"/>
                <w:color w:val="auto"/>
                <w:kern w:val="0"/>
                <w:sz w:val="24"/>
                <w:szCs w:val="24"/>
                <w:highlight w:val="none"/>
              </w:rPr>
              <w:t>项目</w:t>
            </w:r>
            <w:r>
              <w:rPr>
                <w:rFonts w:hint="eastAsia" w:ascii="仿宋" w:hAnsi="仿宋" w:cs="仿宋"/>
                <w:color w:val="auto"/>
                <w:kern w:val="0"/>
                <w:sz w:val="24"/>
                <w:szCs w:val="24"/>
                <w:highlight w:val="none"/>
                <w:lang w:val="en-US" w:eastAsia="zh-CN"/>
              </w:rPr>
              <w:t>检测</w:t>
            </w:r>
            <w:r>
              <w:rPr>
                <w:rFonts w:hint="eastAsia" w:ascii="仿宋" w:hAnsi="仿宋" w:eastAsia="仿宋" w:cs="仿宋"/>
                <w:color w:val="auto"/>
                <w:kern w:val="0"/>
                <w:sz w:val="24"/>
                <w:szCs w:val="24"/>
                <w:highlight w:val="none"/>
              </w:rPr>
              <w:t>需求</w:t>
            </w:r>
            <w:r>
              <w:rPr>
                <w:rFonts w:hint="eastAsia" w:ascii="仿宋" w:hAnsi="仿宋" w:cs="仿宋"/>
                <w:color w:val="auto"/>
                <w:kern w:val="0"/>
                <w:sz w:val="24"/>
                <w:szCs w:val="24"/>
                <w:highlight w:val="none"/>
                <w:lang w:val="en-US" w:eastAsia="zh-CN"/>
              </w:rPr>
              <w:t>但不够完整的得3</w:t>
            </w:r>
            <w:r>
              <w:rPr>
                <w:rFonts w:hint="eastAsia" w:ascii="仿宋" w:hAnsi="仿宋" w:eastAsia="仿宋" w:cs="仿宋"/>
                <w:color w:val="auto"/>
                <w:kern w:val="0"/>
                <w:sz w:val="24"/>
                <w:szCs w:val="24"/>
                <w:highlight w:val="none"/>
              </w:rPr>
              <w:t>分</w:t>
            </w:r>
            <w:r>
              <w:rPr>
                <w:rFonts w:hint="eastAsia" w:ascii="仿宋" w:hAnsi="仿宋" w:cs="仿宋"/>
                <w:color w:val="auto"/>
                <w:kern w:val="0"/>
                <w:sz w:val="24"/>
                <w:szCs w:val="24"/>
                <w:highlight w:val="none"/>
                <w:lang w:eastAsia="zh-CN"/>
              </w:rPr>
              <w:t>；</w:t>
            </w:r>
          </w:p>
          <w:p w14:paraId="492B9C1C">
            <w:pPr>
              <w:keepNext w:val="0"/>
              <w:keepLines w:val="0"/>
              <w:widowControl/>
              <w:suppressLineNumbers w:val="0"/>
              <w:spacing w:line="360" w:lineRule="auto"/>
              <w:ind w:firstLine="0" w:firstLineChars="0"/>
              <w:jc w:val="both"/>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检测仪器的清单</w:t>
            </w:r>
            <w:r>
              <w:rPr>
                <w:rFonts w:hint="eastAsia" w:ascii="仿宋" w:hAnsi="仿宋" w:cs="仿宋"/>
                <w:color w:val="auto"/>
                <w:kern w:val="0"/>
                <w:sz w:val="24"/>
                <w:szCs w:val="24"/>
                <w:highlight w:val="none"/>
                <w:lang w:val="en-US" w:eastAsia="zh-CN"/>
              </w:rPr>
              <w:t>有所欠缺的得1分；</w:t>
            </w:r>
          </w:p>
          <w:p w14:paraId="1893A7EE">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不提供不得分。</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612A27B2">
            <w:pPr>
              <w:keepNext w:val="0"/>
              <w:keepLines w:val="0"/>
              <w:widowControl/>
              <w:suppressLineNumbers w:val="0"/>
              <w:spacing w:line="360" w:lineRule="auto"/>
              <w:ind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5</w:t>
            </w:r>
          </w:p>
        </w:tc>
      </w:tr>
      <w:tr w14:paraId="7017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6E20BAA0">
            <w:pPr>
              <w:keepNext w:val="0"/>
              <w:keepLines w:val="0"/>
              <w:widowControl/>
              <w:suppressLineNumbers w:val="0"/>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6DF4825F">
            <w:pPr>
              <w:widowControl/>
              <w:snapToGrid w:val="0"/>
              <w:spacing w:before="100" w:beforeAutospacing="1" w:after="100" w:afterAutospacing="1" w:line="360" w:lineRule="auto"/>
              <w:ind w:firstLine="0" w:firstLineChars="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试剂匹配</w:t>
            </w:r>
            <w:r>
              <w:rPr>
                <w:rFonts w:hint="eastAsia" w:ascii="仿宋" w:hAnsi="仿宋" w:eastAsia="仿宋" w:cs="仿宋"/>
                <w:b w:val="0"/>
                <w:bCs w:val="0"/>
                <w:color w:val="auto"/>
                <w:sz w:val="24"/>
                <w:szCs w:val="24"/>
                <w:highlight w:val="none"/>
              </w:rPr>
              <w:t>度评价</w:t>
            </w:r>
            <w:r>
              <w:rPr>
                <w:rFonts w:hint="eastAsia" w:ascii="仿宋" w:hAnsi="仿宋" w:eastAsia="仿宋" w:cs="仿宋"/>
                <w:b w:val="0"/>
                <w:bCs w:val="0"/>
                <w:color w:val="auto"/>
                <w:kern w:val="0"/>
                <w:sz w:val="24"/>
                <w:szCs w:val="24"/>
                <w:highlight w:val="none"/>
              </w:rPr>
              <w:t>、质量水平评价</w:t>
            </w:r>
          </w:p>
        </w:tc>
        <w:tc>
          <w:tcPr>
            <w:tcW w:w="3316" w:type="pct"/>
            <w:tcBorders>
              <w:top w:val="single" w:color="000000" w:sz="4" w:space="0"/>
              <w:left w:val="single" w:color="000000" w:sz="4" w:space="0"/>
              <w:bottom w:val="single" w:color="000000" w:sz="4" w:space="0"/>
              <w:right w:val="single" w:color="000000" w:sz="4" w:space="0"/>
            </w:tcBorders>
            <w:noWrap w:val="0"/>
            <w:vAlign w:val="center"/>
          </w:tcPr>
          <w:p w14:paraId="77C80D67">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对相关检测试剂对应检测仪器的匹配度评价，试剂质量及认可度评价。</w:t>
            </w:r>
          </w:p>
          <w:p w14:paraId="5364B066">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相关检测试剂</w:t>
            </w:r>
            <w:r>
              <w:rPr>
                <w:rFonts w:hint="eastAsia" w:ascii="仿宋" w:hAnsi="仿宋" w:cs="仿宋"/>
                <w:color w:val="auto"/>
                <w:kern w:val="0"/>
                <w:sz w:val="24"/>
                <w:szCs w:val="24"/>
                <w:highlight w:val="none"/>
                <w:lang w:val="en-US" w:eastAsia="zh-CN"/>
              </w:rPr>
              <w:t>能</w:t>
            </w:r>
            <w:r>
              <w:rPr>
                <w:rFonts w:hint="eastAsia" w:ascii="仿宋" w:hAnsi="仿宋" w:eastAsia="仿宋" w:cs="仿宋"/>
                <w:color w:val="auto"/>
                <w:kern w:val="0"/>
                <w:sz w:val="24"/>
                <w:szCs w:val="24"/>
                <w:highlight w:val="none"/>
              </w:rPr>
              <w:t>完全匹配检测仪器</w:t>
            </w:r>
            <w:r>
              <w:rPr>
                <w:rFonts w:hint="eastAsia" w:ascii="仿宋" w:hAnsi="仿宋" w:cs="仿宋"/>
                <w:color w:val="auto"/>
                <w:kern w:val="0"/>
                <w:sz w:val="24"/>
                <w:szCs w:val="24"/>
                <w:highlight w:val="none"/>
                <w:lang w:eastAsia="zh-CN"/>
              </w:rPr>
              <w:t>、</w:t>
            </w:r>
            <w:r>
              <w:rPr>
                <w:rFonts w:hint="eastAsia" w:ascii="仿宋" w:hAnsi="仿宋" w:cs="仿宋"/>
                <w:color w:val="auto"/>
                <w:kern w:val="0"/>
                <w:sz w:val="24"/>
                <w:szCs w:val="24"/>
                <w:highlight w:val="none"/>
                <w:lang w:val="en-US" w:eastAsia="zh-CN"/>
              </w:rPr>
              <w:t>市场认可度高</w:t>
            </w:r>
            <w:r>
              <w:rPr>
                <w:rFonts w:hint="eastAsia" w:ascii="仿宋" w:hAnsi="仿宋" w:eastAsia="仿宋" w:cs="仿宋"/>
                <w:color w:val="auto"/>
                <w:kern w:val="0"/>
                <w:sz w:val="24"/>
                <w:szCs w:val="24"/>
                <w:highlight w:val="none"/>
              </w:rPr>
              <w:t>的得</w:t>
            </w:r>
            <w:r>
              <w:rPr>
                <w:rFonts w:hint="eastAsia" w:ascii="仿宋" w:hAnsi="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cs="仿宋"/>
                <w:color w:val="auto"/>
                <w:kern w:val="0"/>
                <w:sz w:val="24"/>
                <w:szCs w:val="24"/>
                <w:highlight w:val="none"/>
                <w:lang w:eastAsia="zh-CN"/>
              </w:rPr>
              <w:t>；</w:t>
            </w:r>
          </w:p>
          <w:p w14:paraId="6CB07964">
            <w:pPr>
              <w:widowControl/>
              <w:spacing w:line="360" w:lineRule="auto"/>
              <w:ind w:firstLine="0" w:firstLineChars="0"/>
              <w:textAlignment w:val="center"/>
              <w:rPr>
                <w:rFonts w:hint="eastAsia" w:ascii="仿宋" w:hAnsi="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相关检测试剂</w:t>
            </w:r>
            <w:r>
              <w:rPr>
                <w:rFonts w:hint="eastAsia" w:ascii="仿宋" w:hAnsi="仿宋" w:cs="仿宋"/>
                <w:color w:val="auto"/>
                <w:kern w:val="0"/>
                <w:sz w:val="24"/>
                <w:szCs w:val="24"/>
                <w:highlight w:val="none"/>
                <w:lang w:val="en-US" w:eastAsia="zh-CN"/>
              </w:rPr>
              <w:t>能</w:t>
            </w:r>
            <w:r>
              <w:rPr>
                <w:rFonts w:hint="eastAsia" w:ascii="仿宋" w:hAnsi="仿宋" w:eastAsia="仿宋" w:cs="仿宋"/>
                <w:color w:val="auto"/>
                <w:kern w:val="0"/>
                <w:sz w:val="24"/>
                <w:szCs w:val="24"/>
                <w:highlight w:val="none"/>
              </w:rPr>
              <w:t>基本匹配检测仪器</w:t>
            </w:r>
            <w:r>
              <w:rPr>
                <w:rFonts w:hint="eastAsia" w:ascii="仿宋" w:hAnsi="仿宋" w:cs="仿宋"/>
                <w:color w:val="auto"/>
                <w:kern w:val="0"/>
                <w:sz w:val="24"/>
                <w:szCs w:val="24"/>
                <w:highlight w:val="none"/>
                <w:lang w:eastAsia="zh-CN"/>
              </w:rPr>
              <w:t>、</w:t>
            </w:r>
            <w:r>
              <w:rPr>
                <w:rFonts w:hint="eastAsia" w:ascii="仿宋" w:hAnsi="仿宋" w:cs="仿宋"/>
                <w:color w:val="auto"/>
                <w:kern w:val="0"/>
                <w:sz w:val="24"/>
                <w:szCs w:val="24"/>
                <w:highlight w:val="none"/>
                <w:lang w:val="en-US" w:eastAsia="zh-CN"/>
              </w:rPr>
              <w:t>市场认可度尚可的得3</w:t>
            </w:r>
            <w:r>
              <w:rPr>
                <w:rFonts w:hint="eastAsia" w:ascii="仿宋" w:hAnsi="仿宋" w:eastAsia="仿宋" w:cs="仿宋"/>
                <w:color w:val="auto"/>
                <w:kern w:val="0"/>
                <w:sz w:val="24"/>
                <w:szCs w:val="24"/>
                <w:highlight w:val="none"/>
              </w:rPr>
              <w:t>分</w:t>
            </w:r>
            <w:r>
              <w:rPr>
                <w:rFonts w:hint="eastAsia" w:ascii="仿宋" w:hAnsi="仿宋" w:cs="仿宋"/>
                <w:color w:val="auto"/>
                <w:kern w:val="0"/>
                <w:sz w:val="24"/>
                <w:szCs w:val="24"/>
                <w:highlight w:val="none"/>
                <w:lang w:eastAsia="zh-CN"/>
              </w:rPr>
              <w:t>；</w:t>
            </w:r>
          </w:p>
          <w:p w14:paraId="299AB226">
            <w:pPr>
              <w:widowControl/>
              <w:spacing w:line="360" w:lineRule="auto"/>
              <w:ind w:firstLine="0" w:firstLineChars="0"/>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相关检测试剂</w:t>
            </w:r>
            <w:r>
              <w:rPr>
                <w:rFonts w:hint="eastAsia" w:ascii="仿宋" w:hAnsi="仿宋" w:cs="仿宋"/>
                <w:color w:val="auto"/>
                <w:kern w:val="0"/>
                <w:sz w:val="24"/>
                <w:szCs w:val="24"/>
                <w:highlight w:val="none"/>
                <w:lang w:val="en-US" w:eastAsia="zh-CN"/>
              </w:rPr>
              <w:t>有所欠缺的</w:t>
            </w:r>
            <w:r>
              <w:rPr>
                <w:rFonts w:hint="eastAsia" w:ascii="仿宋" w:hAnsi="仿宋" w:eastAsia="仿宋" w:cs="仿宋"/>
                <w:color w:val="auto"/>
                <w:kern w:val="0"/>
                <w:sz w:val="24"/>
                <w:szCs w:val="24"/>
                <w:highlight w:val="none"/>
              </w:rPr>
              <w:t>得</w:t>
            </w:r>
            <w:r>
              <w:rPr>
                <w:rFonts w:hint="eastAsia" w:ascii="仿宋" w:hAnsi="仿宋" w:cs="仿宋"/>
                <w:color w:val="auto"/>
                <w:kern w:val="0"/>
                <w:sz w:val="24"/>
                <w:szCs w:val="24"/>
                <w:highlight w:val="none"/>
                <w:lang w:val="en-US" w:eastAsia="zh-CN"/>
              </w:rPr>
              <w:t>1分；</w:t>
            </w:r>
          </w:p>
          <w:p w14:paraId="0F777D44">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不提供不得分。</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2D47D767">
            <w:pPr>
              <w:keepNext w:val="0"/>
              <w:keepLines w:val="0"/>
              <w:widowControl/>
              <w:suppressLineNumbers w:val="0"/>
              <w:spacing w:line="360" w:lineRule="auto"/>
              <w:ind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5</w:t>
            </w:r>
          </w:p>
        </w:tc>
      </w:tr>
      <w:tr w14:paraId="1803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60427F08">
            <w:pPr>
              <w:keepNext w:val="0"/>
              <w:keepLines w:val="0"/>
              <w:widowControl/>
              <w:suppressLineNumbers w:val="0"/>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63CA4FFC">
            <w:pPr>
              <w:keepNext/>
              <w:keepLines/>
              <w:widowControl w:val="0"/>
              <w:numPr>
                <w:ilvl w:val="0"/>
                <w:numId w:val="0"/>
              </w:numPr>
              <w:tabs>
                <w:tab w:val="left" w:pos="1008"/>
              </w:tabs>
              <w:spacing w:before="280" w:after="290" w:afterLines="0" w:line="360" w:lineRule="auto"/>
              <w:ind w:left="0" w:leftChars="0" w:firstLine="0" w:firstLineChars="0"/>
              <w:jc w:val="center"/>
              <w:outlineLvl w:val="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物流方案</w:t>
            </w:r>
          </w:p>
        </w:tc>
        <w:tc>
          <w:tcPr>
            <w:tcW w:w="3316" w:type="pct"/>
            <w:tcBorders>
              <w:top w:val="single" w:color="000000" w:sz="4" w:space="0"/>
              <w:left w:val="single" w:color="000000" w:sz="4" w:space="0"/>
              <w:bottom w:val="single" w:color="000000" w:sz="4" w:space="0"/>
              <w:right w:val="single" w:color="000000" w:sz="4" w:space="0"/>
            </w:tcBorders>
            <w:noWrap w:val="0"/>
            <w:vAlign w:val="center"/>
          </w:tcPr>
          <w:p w14:paraId="3D0F1CC1">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提供的物流方案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含样本运输、存储的车辆、设备，收样次数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3587F82C">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物流方案完整，整体脉络清晰，各环节安排合理的</w:t>
            </w:r>
            <w:r>
              <w:rPr>
                <w:rFonts w:hint="eastAsia" w:ascii="仿宋" w:hAnsi="仿宋" w:eastAsia="仿宋" w:cs="仿宋"/>
                <w:color w:val="auto"/>
                <w:kern w:val="0"/>
                <w:sz w:val="24"/>
                <w:szCs w:val="24"/>
                <w:highlight w:val="none"/>
                <w:lang w:val="en-US" w:eastAsia="zh-CN"/>
              </w:rPr>
              <w:t>得</w:t>
            </w:r>
            <w:r>
              <w:rPr>
                <w:rFonts w:hint="eastAsia" w:ascii="仿宋" w:hAnsi="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en-US" w:eastAsia="zh-CN"/>
              </w:rPr>
              <w:t>分</w:t>
            </w:r>
            <w:r>
              <w:rPr>
                <w:rFonts w:hint="eastAsia" w:ascii="仿宋" w:hAnsi="仿宋" w:cs="仿宋"/>
                <w:color w:val="auto"/>
                <w:kern w:val="0"/>
                <w:sz w:val="24"/>
                <w:szCs w:val="24"/>
                <w:highlight w:val="none"/>
                <w:lang w:val="en-US" w:eastAsia="zh-CN"/>
              </w:rPr>
              <w:t>；</w:t>
            </w:r>
          </w:p>
          <w:p w14:paraId="2614C52E">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物流方案完整，整体脉络清晰，安排略有欠缺的</w:t>
            </w:r>
            <w:r>
              <w:rPr>
                <w:rFonts w:hint="eastAsia" w:ascii="仿宋" w:hAnsi="仿宋" w:eastAsia="仿宋" w:cs="仿宋"/>
                <w:color w:val="auto"/>
                <w:kern w:val="0"/>
                <w:sz w:val="24"/>
                <w:szCs w:val="24"/>
                <w:highlight w:val="none"/>
                <w:lang w:val="en-US" w:eastAsia="zh-CN"/>
              </w:rPr>
              <w:t>得</w:t>
            </w:r>
            <w:r>
              <w:rPr>
                <w:rFonts w:hint="eastAsia" w:ascii="仿宋" w:hAnsi="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CN"/>
              </w:rPr>
              <w:t>分</w:t>
            </w:r>
            <w:r>
              <w:rPr>
                <w:rFonts w:hint="eastAsia" w:ascii="仿宋" w:hAnsi="仿宋" w:cs="仿宋"/>
                <w:color w:val="auto"/>
                <w:kern w:val="0"/>
                <w:sz w:val="24"/>
                <w:szCs w:val="24"/>
                <w:highlight w:val="none"/>
                <w:lang w:val="en-US" w:eastAsia="zh-CN"/>
              </w:rPr>
              <w:t>；</w:t>
            </w:r>
          </w:p>
          <w:p w14:paraId="444F52F4">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物流方案有所欠缺，安排不足的</w:t>
            </w:r>
            <w:r>
              <w:rPr>
                <w:rFonts w:hint="eastAsia" w:ascii="仿宋" w:hAnsi="仿宋" w:eastAsia="仿宋" w:cs="仿宋"/>
                <w:color w:val="auto"/>
                <w:kern w:val="0"/>
                <w:sz w:val="24"/>
                <w:szCs w:val="24"/>
                <w:highlight w:val="none"/>
                <w:lang w:val="en-US" w:eastAsia="zh-CN"/>
              </w:rPr>
              <w:t>得1分</w:t>
            </w:r>
            <w:r>
              <w:rPr>
                <w:rFonts w:hint="eastAsia" w:ascii="仿宋" w:hAnsi="仿宋" w:cs="仿宋"/>
                <w:color w:val="auto"/>
                <w:kern w:val="0"/>
                <w:sz w:val="24"/>
                <w:szCs w:val="24"/>
                <w:highlight w:val="none"/>
                <w:lang w:val="en-US" w:eastAsia="zh-CN"/>
              </w:rPr>
              <w:t>；</w:t>
            </w:r>
          </w:p>
          <w:p w14:paraId="0174C0A3">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不</w:t>
            </w:r>
            <w:r>
              <w:rPr>
                <w:rFonts w:hint="eastAsia" w:ascii="仿宋" w:hAnsi="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lang w:val="en-US" w:eastAsia="zh-CN"/>
              </w:rPr>
              <w:t>不得分</w:t>
            </w:r>
            <w:r>
              <w:rPr>
                <w:rFonts w:hint="eastAsia" w:ascii="仿宋" w:hAnsi="仿宋" w:eastAsia="仿宋" w:cs="仿宋"/>
                <w:color w:val="auto"/>
                <w:kern w:val="0"/>
                <w:sz w:val="24"/>
                <w:szCs w:val="24"/>
                <w:highlight w:val="none"/>
              </w:rPr>
              <w:t>。</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1D2ABE59">
            <w:pPr>
              <w:keepNext w:val="0"/>
              <w:keepLines w:val="0"/>
              <w:widowControl/>
              <w:suppressLineNumbers w:val="0"/>
              <w:spacing w:line="360" w:lineRule="auto"/>
              <w:ind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5</w:t>
            </w:r>
          </w:p>
        </w:tc>
      </w:tr>
      <w:tr w14:paraId="3789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66F41D39">
            <w:pPr>
              <w:keepNext w:val="0"/>
              <w:keepLines w:val="0"/>
              <w:widowControl/>
              <w:suppressLineNumbers w:val="0"/>
              <w:spacing w:line="360" w:lineRule="auto"/>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8</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2627A655">
            <w:pPr>
              <w:keepNext/>
              <w:keepLines/>
              <w:widowControl w:val="0"/>
              <w:numPr>
                <w:ilvl w:val="0"/>
                <w:numId w:val="0"/>
              </w:numPr>
              <w:tabs>
                <w:tab w:val="left" w:pos="1008"/>
              </w:tabs>
              <w:spacing w:before="280" w:after="290" w:afterLines="0" w:line="360" w:lineRule="auto"/>
              <w:ind w:left="0" w:leftChars="0" w:firstLine="0" w:firstLineChars="0"/>
              <w:jc w:val="center"/>
              <w:outlineLvl w:val="4"/>
              <w:rPr>
                <w:rFonts w:hint="default" w:ascii="仿宋" w:hAnsi="仿宋" w:eastAsia="仿宋" w:cs="仿宋"/>
                <w:b w:val="0"/>
                <w:bCs w:val="0"/>
                <w:color w:val="auto"/>
                <w:kern w:val="0"/>
                <w:sz w:val="24"/>
                <w:szCs w:val="24"/>
                <w:highlight w:val="none"/>
                <w:lang w:val="en-US" w:eastAsia="zh-CN" w:bidi="ar-SA"/>
              </w:rPr>
            </w:pPr>
            <w:r>
              <w:rPr>
                <w:rFonts w:hint="eastAsia" w:ascii="仿宋" w:hAnsi="仿宋" w:cs="仿宋"/>
                <w:b w:val="0"/>
                <w:bCs w:val="0"/>
                <w:color w:val="auto"/>
                <w:kern w:val="0"/>
                <w:sz w:val="24"/>
                <w:szCs w:val="24"/>
                <w:highlight w:val="none"/>
                <w:lang w:val="en-US" w:eastAsia="zh-CN" w:bidi="ar-SA"/>
              </w:rPr>
              <w:t>应急方案</w:t>
            </w:r>
          </w:p>
        </w:tc>
        <w:tc>
          <w:tcPr>
            <w:tcW w:w="3316" w:type="pct"/>
            <w:tcBorders>
              <w:top w:val="single" w:color="000000" w:sz="4" w:space="0"/>
              <w:left w:val="single" w:color="000000" w:sz="4" w:space="0"/>
              <w:bottom w:val="single" w:color="000000" w:sz="4" w:space="0"/>
              <w:right w:val="single" w:color="000000" w:sz="4" w:space="0"/>
            </w:tcBorders>
            <w:noWrap w:val="0"/>
            <w:vAlign w:val="center"/>
          </w:tcPr>
          <w:p w14:paraId="166716B2">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提供的突发事件应急方案；</w:t>
            </w:r>
          </w:p>
          <w:p w14:paraId="583CEAC0">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应急保障措施</w:t>
            </w:r>
            <w:r>
              <w:rPr>
                <w:rFonts w:hint="eastAsia" w:ascii="仿宋" w:hAnsi="仿宋" w:eastAsia="仿宋" w:cs="仿宋"/>
                <w:color w:val="auto"/>
                <w:kern w:val="0"/>
                <w:sz w:val="24"/>
                <w:szCs w:val="24"/>
                <w:highlight w:val="none"/>
                <w:lang w:val="en-US" w:eastAsia="zh-CN"/>
              </w:rPr>
              <w:t>完善的得</w:t>
            </w:r>
            <w:r>
              <w:rPr>
                <w:rFonts w:hint="eastAsia" w:ascii="仿宋" w:hAnsi="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CN"/>
              </w:rPr>
              <w:t>分</w:t>
            </w:r>
            <w:r>
              <w:rPr>
                <w:rFonts w:hint="eastAsia" w:ascii="仿宋" w:hAnsi="仿宋" w:cs="仿宋"/>
                <w:color w:val="auto"/>
                <w:kern w:val="0"/>
                <w:sz w:val="24"/>
                <w:szCs w:val="24"/>
                <w:highlight w:val="none"/>
                <w:lang w:val="en-US" w:eastAsia="zh-CN"/>
              </w:rPr>
              <w:t>；</w:t>
            </w:r>
          </w:p>
          <w:p w14:paraId="6A041FDA">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应急保障</w:t>
            </w:r>
            <w:r>
              <w:rPr>
                <w:rFonts w:hint="eastAsia" w:ascii="仿宋" w:hAnsi="仿宋" w:cs="仿宋"/>
                <w:color w:val="auto"/>
                <w:kern w:val="0"/>
                <w:sz w:val="24"/>
                <w:szCs w:val="24"/>
                <w:highlight w:val="none"/>
                <w:lang w:val="en-US" w:eastAsia="zh-CN"/>
              </w:rPr>
              <w:t>有所欠缺</w:t>
            </w:r>
            <w:r>
              <w:rPr>
                <w:rFonts w:hint="eastAsia" w:ascii="仿宋" w:hAnsi="仿宋" w:eastAsia="仿宋" w:cs="仿宋"/>
                <w:color w:val="auto"/>
                <w:kern w:val="0"/>
                <w:sz w:val="24"/>
                <w:szCs w:val="24"/>
                <w:highlight w:val="none"/>
                <w:lang w:val="en-US" w:eastAsia="zh-CN"/>
              </w:rPr>
              <w:t>的得1分</w:t>
            </w:r>
            <w:r>
              <w:rPr>
                <w:rFonts w:hint="eastAsia" w:ascii="仿宋" w:hAnsi="仿宋" w:cs="仿宋"/>
                <w:color w:val="auto"/>
                <w:kern w:val="0"/>
                <w:sz w:val="24"/>
                <w:szCs w:val="24"/>
                <w:highlight w:val="none"/>
                <w:lang w:val="en-US" w:eastAsia="zh-CN"/>
              </w:rPr>
              <w:t>；</w:t>
            </w:r>
          </w:p>
          <w:p w14:paraId="156EE289">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不</w:t>
            </w:r>
            <w:r>
              <w:rPr>
                <w:rFonts w:hint="eastAsia" w:ascii="仿宋" w:hAnsi="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lang w:val="en-US" w:eastAsia="zh-CN"/>
              </w:rPr>
              <w:t>不得分</w:t>
            </w:r>
            <w:r>
              <w:rPr>
                <w:rFonts w:hint="eastAsia" w:ascii="仿宋" w:hAnsi="仿宋" w:eastAsia="仿宋" w:cs="仿宋"/>
                <w:color w:val="auto"/>
                <w:kern w:val="0"/>
                <w:sz w:val="24"/>
                <w:szCs w:val="24"/>
                <w:highlight w:val="none"/>
              </w:rPr>
              <w:t>。</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6EED1ED2">
            <w:pPr>
              <w:keepNext w:val="0"/>
              <w:keepLines w:val="0"/>
              <w:widowControl/>
              <w:suppressLineNumbers w:val="0"/>
              <w:spacing w:line="360" w:lineRule="auto"/>
              <w:ind w:firstLine="0" w:firstLineChars="0"/>
              <w:jc w:val="center"/>
              <w:textAlignment w:val="center"/>
              <w:rPr>
                <w:rFonts w:hint="default"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3</w:t>
            </w:r>
          </w:p>
        </w:tc>
      </w:tr>
      <w:tr w14:paraId="3C1F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24D5345B">
            <w:pPr>
              <w:keepNext w:val="0"/>
              <w:keepLines w:val="0"/>
              <w:widowControl/>
              <w:suppressLineNumbers w:val="0"/>
              <w:spacing w:line="360" w:lineRule="auto"/>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9</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791E6245">
            <w:pPr>
              <w:keepNext/>
              <w:keepLines/>
              <w:widowControl w:val="0"/>
              <w:numPr>
                <w:ilvl w:val="0"/>
                <w:numId w:val="0"/>
              </w:numPr>
              <w:tabs>
                <w:tab w:val="left" w:pos="1008"/>
              </w:tabs>
              <w:spacing w:before="280" w:after="290" w:afterLines="0" w:line="360" w:lineRule="auto"/>
              <w:ind w:left="0" w:leftChars="0" w:firstLine="0" w:firstLineChars="0"/>
              <w:jc w:val="center"/>
              <w:outlineLvl w:val="4"/>
              <w:rPr>
                <w:rFonts w:hint="default" w:ascii="仿宋" w:hAnsi="仿宋" w:eastAsia="仿宋" w:cs="仿宋"/>
                <w:b w:val="0"/>
                <w:bCs w:val="0"/>
                <w:color w:val="auto"/>
                <w:kern w:val="0"/>
                <w:sz w:val="24"/>
                <w:szCs w:val="24"/>
                <w:highlight w:val="none"/>
                <w:lang w:val="en-US" w:eastAsia="zh-CN" w:bidi="ar-SA"/>
              </w:rPr>
            </w:pPr>
            <w:r>
              <w:rPr>
                <w:rFonts w:hint="eastAsia" w:ascii="仿宋" w:hAnsi="仿宋" w:cs="仿宋"/>
                <w:b w:val="0"/>
                <w:bCs w:val="0"/>
                <w:color w:val="auto"/>
                <w:kern w:val="0"/>
                <w:sz w:val="24"/>
                <w:szCs w:val="24"/>
                <w:highlight w:val="none"/>
                <w:lang w:val="en-US" w:eastAsia="zh-CN" w:bidi="ar-SA"/>
              </w:rPr>
              <w:t>信息化系统</w:t>
            </w:r>
          </w:p>
        </w:tc>
        <w:tc>
          <w:tcPr>
            <w:tcW w:w="3316" w:type="pct"/>
            <w:tcBorders>
              <w:top w:val="single" w:color="000000" w:sz="4" w:space="0"/>
              <w:left w:val="single" w:color="000000" w:sz="4" w:space="0"/>
              <w:bottom w:val="single" w:color="000000" w:sz="4" w:space="0"/>
              <w:right w:val="single" w:color="000000" w:sz="4" w:space="0"/>
            </w:tcBorders>
            <w:noWrap w:val="0"/>
            <w:vAlign w:val="center"/>
          </w:tcPr>
          <w:p w14:paraId="199A60E9">
            <w:pPr>
              <w:widowControl/>
              <w:numPr>
                <w:ilvl w:val="-1"/>
                <w:numId w:val="0"/>
              </w:numPr>
              <w:adjustRightInd/>
              <w:snapToGrid/>
              <w:spacing w:before="0" w:beforeAutospacing="0" w:after="0" w:afterAutospacing="0" w:line="360" w:lineRule="auto"/>
              <w:ind w:firstLine="0" w:firstLineChars="0"/>
              <w:jc w:val="both"/>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cs="仿宋"/>
                <w:i w:val="0"/>
                <w:iCs w:val="0"/>
                <w:color w:val="auto"/>
                <w:kern w:val="0"/>
                <w:sz w:val="24"/>
                <w:szCs w:val="24"/>
                <w:highlight w:val="none"/>
                <w:u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提供检测报告与医院网络系统对接方案和实施方案</w:t>
            </w:r>
            <w:r>
              <w:rPr>
                <w:rFonts w:hint="eastAsia" w:ascii="仿宋" w:hAnsi="仿宋" w:cs="仿宋"/>
                <w:i w:val="0"/>
                <w:iCs w:val="0"/>
                <w:color w:val="auto"/>
                <w:kern w:val="0"/>
                <w:sz w:val="24"/>
                <w:szCs w:val="24"/>
                <w:highlight w:val="none"/>
                <w:u w:val="none"/>
                <w:lang w:val="en-US" w:eastAsia="zh-CN" w:bidi="ar"/>
              </w:rPr>
              <w:t>：</w:t>
            </w:r>
          </w:p>
          <w:p w14:paraId="1BB9C3EC">
            <w:pPr>
              <w:widowControl/>
              <w:numPr>
                <w:ilvl w:val="-1"/>
                <w:numId w:val="0"/>
              </w:numPr>
              <w:adjustRightInd/>
              <w:snapToGrid/>
              <w:spacing w:before="0" w:beforeAutospacing="0" w:after="0" w:afterAutospacing="0" w:line="360" w:lineRule="auto"/>
              <w:ind w:firstLine="0" w:firstLineChars="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对接方案符合实际且可行合理，具有可操作性，能完全实现对接的得</w:t>
            </w:r>
            <w:r>
              <w:rPr>
                <w:rFonts w:hint="eastAsia" w:ascii="仿宋" w:hAnsi="仿宋" w:cs="仿宋"/>
                <w:i w:val="0"/>
                <w:iCs w:val="0"/>
                <w:color w:val="auto"/>
                <w:kern w:val="0"/>
                <w:sz w:val="24"/>
                <w:szCs w:val="24"/>
                <w:highlight w:val="none"/>
                <w:u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分；</w:t>
            </w:r>
          </w:p>
          <w:p w14:paraId="5F975C10">
            <w:pPr>
              <w:widowControl/>
              <w:numPr>
                <w:ilvl w:val="-1"/>
                <w:numId w:val="0"/>
              </w:numPr>
              <w:adjustRightInd/>
              <w:snapToGrid/>
              <w:spacing w:before="0" w:beforeAutospacing="0" w:after="0" w:afterAutospacing="0" w:line="360" w:lineRule="auto"/>
              <w:ind w:firstLine="0" w:firstLineChars="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对接方案配度有瑕疵，</w:t>
            </w:r>
            <w:r>
              <w:rPr>
                <w:rFonts w:hint="eastAsia" w:ascii="仿宋" w:hAnsi="仿宋" w:cs="仿宋"/>
                <w:i w:val="0"/>
                <w:iCs w:val="0"/>
                <w:color w:val="auto"/>
                <w:kern w:val="0"/>
                <w:sz w:val="24"/>
                <w:szCs w:val="24"/>
                <w:highlight w:val="none"/>
                <w:u w:val="none"/>
                <w:lang w:val="en-US" w:eastAsia="zh-CN" w:bidi="ar"/>
              </w:rPr>
              <w:t>能</w:t>
            </w:r>
            <w:r>
              <w:rPr>
                <w:rFonts w:hint="eastAsia" w:ascii="仿宋" w:hAnsi="仿宋" w:eastAsia="仿宋" w:cs="仿宋"/>
                <w:i w:val="0"/>
                <w:iCs w:val="0"/>
                <w:color w:val="auto"/>
                <w:kern w:val="0"/>
                <w:sz w:val="24"/>
                <w:szCs w:val="24"/>
                <w:highlight w:val="none"/>
                <w:u w:val="none"/>
                <w:lang w:val="en-US" w:eastAsia="zh-CN" w:bidi="ar"/>
              </w:rPr>
              <w:t>实现部分对接的得</w:t>
            </w:r>
            <w:r>
              <w:rPr>
                <w:rFonts w:hint="eastAsia" w:ascii="仿宋" w:hAnsi="仿宋" w:cs="仿宋"/>
                <w:i w:val="0"/>
                <w:iCs w:val="0"/>
                <w:color w:val="auto"/>
                <w:kern w:val="0"/>
                <w:sz w:val="24"/>
                <w:szCs w:val="24"/>
                <w:highlight w:val="none"/>
                <w:u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分；</w:t>
            </w:r>
          </w:p>
          <w:p w14:paraId="48264E61">
            <w:pPr>
              <w:widowControl/>
              <w:numPr>
                <w:ilvl w:val="-1"/>
                <w:numId w:val="0"/>
              </w:numPr>
              <w:adjustRightInd/>
              <w:snapToGrid/>
              <w:spacing w:before="0" w:beforeAutospacing="0" w:after="0" w:afterAutospacing="0" w:line="360" w:lineRule="auto"/>
              <w:ind w:firstLine="0" w:firstLineChars="0"/>
              <w:jc w:val="both"/>
              <w:textAlignment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不能实现对接或者</w:t>
            </w:r>
            <w:r>
              <w:rPr>
                <w:rFonts w:hint="eastAsia" w:ascii="仿宋" w:hAnsi="仿宋" w:cs="仿宋"/>
                <w:i w:val="0"/>
                <w:iCs w:val="0"/>
                <w:color w:val="auto"/>
                <w:kern w:val="0"/>
                <w:sz w:val="24"/>
                <w:szCs w:val="24"/>
                <w:highlight w:val="none"/>
                <w:u w:val="none"/>
                <w:lang w:val="en-US" w:eastAsia="zh-CN" w:bidi="ar"/>
              </w:rPr>
              <w:t>未</w:t>
            </w:r>
            <w:r>
              <w:rPr>
                <w:rFonts w:hint="eastAsia" w:ascii="仿宋" w:hAnsi="仿宋" w:eastAsia="仿宋" w:cs="仿宋"/>
                <w:i w:val="0"/>
                <w:iCs w:val="0"/>
                <w:color w:val="auto"/>
                <w:kern w:val="0"/>
                <w:sz w:val="24"/>
                <w:szCs w:val="24"/>
                <w:highlight w:val="none"/>
                <w:u w:val="none"/>
                <w:lang w:val="en-US" w:eastAsia="zh-CN" w:bidi="ar"/>
              </w:rPr>
              <w:t>提供方案的得0分</w:t>
            </w:r>
            <w:r>
              <w:rPr>
                <w:rFonts w:hint="eastAsia" w:ascii="仿宋" w:hAnsi="仿宋" w:cs="仿宋"/>
                <w:i w:val="0"/>
                <w:iCs w:val="0"/>
                <w:color w:val="auto"/>
                <w:kern w:val="0"/>
                <w:sz w:val="24"/>
                <w:szCs w:val="24"/>
                <w:highlight w:val="none"/>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1BE052BE">
            <w:pPr>
              <w:keepNext w:val="0"/>
              <w:keepLines w:val="0"/>
              <w:widowControl/>
              <w:suppressLineNumbers w:val="0"/>
              <w:spacing w:line="360" w:lineRule="auto"/>
              <w:ind w:firstLine="0" w:firstLineChars="0"/>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3</w:t>
            </w:r>
          </w:p>
        </w:tc>
      </w:tr>
      <w:tr w14:paraId="0CD2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58A180B0">
            <w:pPr>
              <w:keepNext w:val="0"/>
              <w:keepLines w:val="0"/>
              <w:widowControl/>
              <w:suppressLineNumbers w:val="0"/>
              <w:spacing w:line="360" w:lineRule="auto"/>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10</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3E3E0BD1">
            <w:pPr>
              <w:keepNext/>
              <w:keepLines/>
              <w:widowControl w:val="0"/>
              <w:numPr>
                <w:ilvl w:val="0"/>
                <w:numId w:val="0"/>
              </w:numPr>
              <w:tabs>
                <w:tab w:val="left" w:pos="1008"/>
              </w:tabs>
              <w:spacing w:before="280" w:after="290" w:afterLines="0" w:line="360" w:lineRule="auto"/>
              <w:ind w:left="0" w:leftChars="0" w:firstLine="0" w:firstLineChars="0"/>
              <w:jc w:val="center"/>
              <w:outlineLvl w:val="4"/>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快速反应能力</w:t>
            </w:r>
          </w:p>
        </w:tc>
        <w:tc>
          <w:tcPr>
            <w:tcW w:w="3316" w:type="pct"/>
            <w:tcBorders>
              <w:top w:val="single" w:color="000000" w:sz="4" w:space="0"/>
              <w:left w:val="single" w:color="000000" w:sz="4" w:space="0"/>
              <w:bottom w:val="single" w:color="000000" w:sz="4" w:space="0"/>
              <w:right w:val="single" w:color="000000" w:sz="4" w:space="0"/>
            </w:tcBorders>
            <w:noWrap w:val="0"/>
            <w:vAlign w:val="center"/>
          </w:tcPr>
          <w:p w14:paraId="1EF2564D">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对医院需求有快速反应能力，</w:t>
            </w:r>
            <w:r>
              <w:rPr>
                <w:rFonts w:hint="eastAsia" w:ascii="仿宋" w:hAnsi="仿宋" w:eastAsia="仿宋" w:cs="仿宋"/>
                <w:color w:val="auto"/>
                <w:kern w:val="0"/>
                <w:sz w:val="24"/>
                <w:szCs w:val="24"/>
                <w:highlight w:val="none"/>
                <w:lang w:eastAsia="zh-CN"/>
              </w:rPr>
              <w:t>承诺服务点到医院</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小时内到位现场协调</w:t>
            </w:r>
            <w:r>
              <w:rPr>
                <w:rFonts w:hint="eastAsia" w:ascii="仿宋" w:hAnsi="仿宋" w:eastAsia="仿宋" w:cs="仿宋"/>
                <w:color w:val="auto"/>
                <w:kern w:val="0"/>
                <w:sz w:val="24"/>
                <w:szCs w:val="24"/>
                <w:highlight w:val="none"/>
                <w:lang w:eastAsia="zh-CN"/>
              </w:rPr>
              <w:t>的得</w:t>
            </w:r>
            <w:r>
              <w:rPr>
                <w:rFonts w:hint="eastAsia" w:ascii="仿宋" w:hAnsi="仿宋" w:eastAsia="仿宋" w:cs="仿宋"/>
                <w:color w:val="auto"/>
                <w:kern w:val="0"/>
                <w:sz w:val="24"/>
                <w:szCs w:val="24"/>
                <w:highlight w:val="none"/>
                <w:lang w:val="en-US" w:eastAsia="zh-CN"/>
              </w:rPr>
              <w:t>2分，提供服务点到医院到达时间证明材料。（百度或高德地图截图）</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5AC855F1">
            <w:pPr>
              <w:keepNext w:val="0"/>
              <w:keepLines w:val="0"/>
              <w:widowControl/>
              <w:suppressLineNumbers w:val="0"/>
              <w:spacing w:line="360" w:lineRule="auto"/>
              <w:ind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14:paraId="5592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000000" w:sz="4" w:space="0"/>
              <w:left w:val="single" w:color="000000" w:sz="4" w:space="0"/>
              <w:bottom w:val="single" w:color="auto" w:sz="4" w:space="0"/>
              <w:right w:val="single" w:color="000000" w:sz="4" w:space="0"/>
            </w:tcBorders>
            <w:noWrap w:val="0"/>
            <w:vAlign w:val="center"/>
          </w:tcPr>
          <w:p w14:paraId="67887256">
            <w:pPr>
              <w:keepNext w:val="0"/>
              <w:keepLines w:val="0"/>
              <w:widowControl/>
              <w:suppressLineNumbers w:val="0"/>
              <w:spacing w:line="360" w:lineRule="auto"/>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11</w:t>
            </w:r>
          </w:p>
        </w:tc>
        <w:tc>
          <w:tcPr>
            <w:tcW w:w="846" w:type="pct"/>
            <w:tcBorders>
              <w:top w:val="single" w:color="000000" w:sz="4" w:space="0"/>
              <w:left w:val="single" w:color="000000" w:sz="4" w:space="0"/>
              <w:bottom w:val="single" w:color="auto" w:sz="4" w:space="0"/>
              <w:right w:val="single" w:color="000000" w:sz="4" w:space="0"/>
            </w:tcBorders>
            <w:noWrap w:val="0"/>
            <w:vAlign w:val="center"/>
          </w:tcPr>
          <w:p w14:paraId="656917D4">
            <w:pPr>
              <w:spacing w:line="360" w:lineRule="auto"/>
              <w:ind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rPr>
              <w:t>检验结果如果存在异议如何解决以及标本结果引起纠纷的解决方案</w:t>
            </w:r>
          </w:p>
        </w:tc>
        <w:tc>
          <w:tcPr>
            <w:tcW w:w="3316" w:type="pct"/>
            <w:tcBorders>
              <w:top w:val="single" w:color="000000" w:sz="4" w:space="0"/>
              <w:left w:val="single" w:color="000000" w:sz="4" w:space="0"/>
              <w:bottom w:val="single" w:color="auto" w:sz="4" w:space="0"/>
              <w:right w:val="single" w:color="000000" w:sz="4" w:space="0"/>
            </w:tcBorders>
            <w:noWrap w:val="0"/>
            <w:vAlign w:val="center"/>
          </w:tcPr>
          <w:p w14:paraId="525D0168">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根据投标人提供的纠纷解决方案的可行性、完善性进行评分</w:t>
            </w:r>
            <w:r>
              <w:rPr>
                <w:rFonts w:hint="eastAsia" w:ascii="仿宋" w:hAnsi="仿宋" w:cs="仿宋"/>
                <w:color w:val="auto"/>
                <w:kern w:val="0"/>
                <w:sz w:val="24"/>
                <w:szCs w:val="24"/>
                <w:highlight w:val="none"/>
                <w:lang w:eastAsia="zh-CN"/>
              </w:rPr>
              <w:t>：</w:t>
            </w:r>
          </w:p>
          <w:p w14:paraId="5612FADC">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纠纷解决方案</w:t>
            </w:r>
            <w:r>
              <w:rPr>
                <w:rFonts w:hint="eastAsia" w:ascii="仿宋" w:hAnsi="仿宋" w:cs="仿宋"/>
                <w:color w:val="auto"/>
                <w:kern w:val="0"/>
                <w:sz w:val="24"/>
                <w:szCs w:val="24"/>
                <w:highlight w:val="none"/>
                <w:lang w:val="en-US" w:eastAsia="zh-CN"/>
              </w:rPr>
              <w:t>完整</w:t>
            </w:r>
            <w:r>
              <w:rPr>
                <w:rFonts w:hint="eastAsia" w:ascii="仿宋" w:hAnsi="仿宋" w:eastAsia="仿宋" w:cs="仿宋"/>
                <w:color w:val="auto"/>
                <w:kern w:val="0"/>
                <w:sz w:val="24"/>
                <w:szCs w:val="24"/>
                <w:highlight w:val="none"/>
              </w:rPr>
              <w:t>、</w:t>
            </w:r>
            <w:r>
              <w:rPr>
                <w:rFonts w:hint="eastAsia" w:ascii="仿宋" w:hAnsi="仿宋" w:cs="仿宋"/>
                <w:color w:val="auto"/>
                <w:kern w:val="0"/>
                <w:sz w:val="24"/>
                <w:szCs w:val="24"/>
                <w:highlight w:val="none"/>
                <w:lang w:val="en-US" w:eastAsia="zh-CN"/>
              </w:rPr>
              <w:t>可行性强</w:t>
            </w:r>
            <w:r>
              <w:rPr>
                <w:rFonts w:hint="eastAsia" w:ascii="仿宋" w:hAnsi="仿宋" w:eastAsia="仿宋" w:cs="仿宋"/>
                <w:color w:val="auto"/>
                <w:kern w:val="0"/>
                <w:sz w:val="24"/>
                <w:szCs w:val="24"/>
                <w:highlight w:val="none"/>
              </w:rPr>
              <w:t>的得</w:t>
            </w:r>
            <w:r>
              <w:rPr>
                <w:rFonts w:hint="eastAsia" w:ascii="仿宋" w:hAnsi="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cs="仿宋"/>
                <w:color w:val="auto"/>
                <w:kern w:val="0"/>
                <w:sz w:val="24"/>
                <w:szCs w:val="24"/>
                <w:highlight w:val="none"/>
                <w:lang w:eastAsia="zh-CN"/>
              </w:rPr>
              <w:t>；</w:t>
            </w:r>
          </w:p>
          <w:p w14:paraId="72D3776C">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纠纷解决方案</w:t>
            </w:r>
            <w:r>
              <w:rPr>
                <w:rFonts w:hint="eastAsia" w:ascii="仿宋" w:hAnsi="仿宋" w:cs="仿宋"/>
                <w:color w:val="auto"/>
                <w:kern w:val="0"/>
                <w:sz w:val="24"/>
                <w:szCs w:val="24"/>
                <w:highlight w:val="none"/>
                <w:lang w:val="en-US" w:eastAsia="zh-CN"/>
              </w:rPr>
              <w:t>完整但可行性有所欠缺</w:t>
            </w:r>
            <w:r>
              <w:rPr>
                <w:rFonts w:hint="eastAsia" w:ascii="仿宋" w:hAnsi="仿宋" w:eastAsia="仿宋" w:cs="仿宋"/>
                <w:color w:val="auto"/>
                <w:kern w:val="0"/>
                <w:sz w:val="24"/>
                <w:szCs w:val="24"/>
                <w:highlight w:val="none"/>
              </w:rPr>
              <w:t>的</w:t>
            </w:r>
            <w:r>
              <w:rPr>
                <w:rFonts w:hint="eastAsia" w:ascii="仿宋" w:hAnsi="仿宋" w:cs="仿宋"/>
                <w:color w:val="auto"/>
                <w:kern w:val="0"/>
                <w:sz w:val="24"/>
                <w:szCs w:val="24"/>
                <w:highlight w:val="none"/>
                <w:lang w:val="en-US" w:eastAsia="zh-CN"/>
              </w:rPr>
              <w:t>得3</w:t>
            </w:r>
            <w:r>
              <w:rPr>
                <w:rFonts w:hint="eastAsia" w:ascii="仿宋" w:hAnsi="仿宋" w:eastAsia="仿宋" w:cs="仿宋"/>
                <w:color w:val="auto"/>
                <w:kern w:val="0"/>
                <w:sz w:val="24"/>
                <w:szCs w:val="24"/>
                <w:highlight w:val="none"/>
              </w:rPr>
              <w:t>分</w:t>
            </w:r>
            <w:r>
              <w:rPr>
                <w:rFonts w:hint="eastAsia" w:ascii="仿宋" w:hAnsi="仿宋" w:cs="仿宋"/>
                <w:color w:val="auto"/>
                <w:kern w:val="0"/>
                <w:sz w:val="24"/>
                <w:szCs w:val="24"/>
                <w:highlight w:val="none"/>
                <w:lang w:eastAsia="zh-CN"/>
              </w:rPr>
              <w:t>；</w:t>
            </w:r>
          </w:p>
          <w:p w14:paraId="39EE9D5F">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纠纷解决方案</w:t>
            </w:r>
            <w:r>
              <w:rPr>
                <w:rFonts w:hint="eastAsia" w:ascii="仿宋" w:hAnsi="仿宋" w:cs="仿宋"/>
                <w:color w:val="auto"/>
                <w:kern w:val="0"/>
                <w:sz w:val="24"/>
                <w:szCs w:val="24"/>
                <w:highlight w:val="none"/>
                <w:lang w:val="en-US" w:eastAsia="zh-CN"/>
              </w:rPr>
              <w:t>不够完整</w:t>
            </w:r>
            <w:r>
              <w:rPr>
                <w:rFonts w:hint="eastAsia" w:ascii="仿宋" w:hAnsi="仿宋" w:eastAsia="仿宋" w:cs="仿宋"/>
                <w:color w:val="auto"/>
                <w:kern w:val="0"/>
                <w:sz w:val="24"/>
                <w:szCs w:val="24"/>
                <w:highlight w:val="none"/>
              </w:rPr>
              <w:t>的</w:t>
            </w:r>
            <w:r>
              <w:rPr>
                <w:rFonts w:hint="eastAsia" w:ascii="仿宋" w:hAnsi="仿宋" w:cs="仿宋"/>
                <w:color w:val="auto"/>
                <w:kern w:val="0"/>
                <w:sz w:val="24"/>
                <w:szCs w:val="24"/>
                <w:highlight w:val="none"/>
                <w:lang w:val="en-US" w:eastAsia="zh-CN"/>
              </w:rPr>
              <w:t>得1</w:t>
            </w:r>
            <w:r>
              <w:rPr>
                <w:rFonts w:hint="eastAsia" w:ascii="仿宋" w:hAnsi="仿宋" w:eastAsia="仿宋" w:cs="仿宋"/>
                <w:color w:val="auto"/>
                <w:kern w:val="0"/>
                <w:sz w:val="24"/>
                <w:szCs w:val="24"/>
                <w:highlight w:val="none"/>
              </w:rPr>
              <w:t>分</w:t>
            </w:r>
            <w:r>
              <w:rPr>
                <w:rFonts w:hint="eastAsia" w:ascii="仿宋" w:hAnsi="仿宋" w:cs="仿宋"/>
                <w:color w:val="auto"/>
                <w:kern w:val="0"/>
                <w:sz w:val="24"/>
                <w:szCs w:val="24"/>
                <w:highlight w:val="none"/>
                <w:lang w:eastAsia="zh-CN"/>
              </w:rPr>
              <w:t>；</w:t>
            </w:r>
          </w:p>
          <w:p w14:paraId="48B5C1D4">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不提供或方案不合理不得分。</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7B79D2BD">
            <w:pPr>
              <w:keepNext w:val="0"/>
              <w:keepLines w:val="0"/>
              <w:widowControl/>
              <w:suppressLineNumbers w:val="0"/>
              <w:spacing w:line="360" w:lineRule="auto"/>
              <w:ind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5</w:t>
            </w:r>
          </w:p>
        </w:tc>
      </w:tr>
      <w:tr w14:paraId="22F6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2C0E86E3">
            <w:pPr>
              <w:keepNext w:val="0"/>
              <w:keepLines w:val="0"/>
              <w:widowControl/>
              <w:suppressLineNumbers w:val="0"/>
              <w:spacing w:line="360" w:lineRule="auto"/>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12</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1FCBB756">
            <w:pPr>
              <w:widowControl w:val="0"/>
              <w:spacing w:before="0" w:line="360" w:lineRule="auto"/>
              <w:ind w:firstLine="0" w:firstLineChars="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检验质量控制措施</w:t>
            </w:r>
          </w:p>
        </w:tc>
        <w:tc>
          <w:tcPr>
            <w:tcW w:w="3316" w:type="pct"/>
            <w:tcBorders>
              <w:top w:val="single" w:color="auto" w:sz="4" w:space="0"/>
              <w:left w:val="single" w:color="auto" w:sz="4" w:space="0"/>
              <w:bottom w:val="single" w:color="auto" w:sz="4" w:space="0"/>
              <w:right w:val="single" w:color="auto" w:sz="4" w:space="0"/>
            </w:tcBorders>
            <w:noWrap w:val="0"/>
            <w:vAlign w:val="center"/>
          </w:tcPr>
          <w:p w14:paraId="10422302">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根据投标人提供的质量控制措施可行性、合理性打分（质控水平、质控次数、质控规则）等评价</w:t>
            </w:r>
            <w:r>
              <w:rPr>
                <w:rFonts w:hint="eastAsia" w:ascii="仿宋" w:hAnsi="仿宋" w:cs="仿宋"/>
                <w:color w:val="auto"/>
                <w:kern w:val="0"/>
                <w:sz w:val="24"/>
                <w:szCs w:val="24"/>
                <w:highlight w:val="none"/>
                <w:lang w:eastAsia="zh-CN"/>
              </w:rPr>
              <w:t>：</w:t>
            </w:r>
          </w:p>
          <w:p w14:paraId="230BB9F6">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质量控制措施</w:t>
            </w:r>
            <w:r>
              <w:rPr>
                <w:rFonts w:hint="eastAsia" w:ascii="仿宋" w:hAnsi="仿宋" w:cs="仿宋"/>
                <w:color w:val="auto"/>
                <w:kern w:val="0"/>
                <w:sz w:val="24"/>
                <w:szCs w:val="24"/>
                <w:highlight w:val="none"/>
                <w:lang w:val="en-US" w:eastAsia="zh-CN"/>
              </w:rPr>
              <w:t>合理、可行性强</w:t>
            </w:r>
            <w:r>
              <w:rPr>
                <w:rFonts w:hint="eastAsia" w:ascii="仿宋" w:hAnsi="仿宋" w:eastAsia="仿宋" w:cs="仿宋"/>
                <w:color w:val="auto"/>
                <w:kern w:val="0"/>
                <w:sz w:val="24"/>
                <w:szCs w:val="24"/>
                <w:highlight w:val="none"/>
              </w:rPr>
              <w:t>的得</w:t>
            </w:r>
            <w:r>
              <w:rPr>
                <w:rFonts w:hint="eastAsia" w:ascii="仿宋" w:hAnsi="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cs="仿宋"/>
                <w:color w:val="auto"/>
                <w:kern w:val="0"/>
                <w:sz w:val="24"/>
                <w:szCs w:val="24"/>
                <w:highlight w:val="none"/>
                <w:lang w:eastAsia="zh-CN"/>
              </w:rPr>
              <w:t>；</w:t>
            </w:r>
          </w:p>
          <w:p w14:paraId="072A9C6D">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质量控制措施较为</w:t>
            </w:r>
            <w:r>
              <w:rPr>
                <w:rFonts w:hint="eastAsia" w:ascii="仿宋" w:hAnsi="仿宋" w:cs="仿宋"/>
                <w:color w:val="auto"/>
                <w:kern w:val="0"/>
                <w:sz w:val="24"/>
                <w:szCs w:val="24"/>
                <w:highlight w:val="none"/>
                <w:lang w:val="en-US" w:eastAsia="zh-CN"/>
              </w:rPr>
              <w:t>合理但可行性有所欠缺</w:t>
            </w:r>
            <w:r>
              <w:rPr>
                <w:rFonts w:hint="eastAsia" w:ascii="仿宋" w:hAnsi="仿宋" w:eastAsia="仿宋" w:cs="仿宋"/>
                <w:color w:val="auto"/>
                <w:kern w:val="0"/>
                <w:sz w:val="24"/>
                <w:szCs w:val="24"/>
                <w:highlight w:val="none"/>
              </w:rPr>
              <w:t>的得</w:t>
            </w:r>
            <w:r>
              <w:rPr>
                <w:rFonts w:hint="eastAsia" w:ascii="仿宋" w:hAnsi="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cs="仿宋"/>
                <w:color w:val="auto"/>
                <w:kern w:val="0"/>
                <w:sz w:val="24"/>
                <w:szCs w:val="24"/>
                <w:highlight w:val="none"/>
                <w:lang w:eastAsia="zh-CN"/>
              </w:rPr>
              <w:t>；</w:t>
            </w:r>
          </w:p>
          <w:p w14:paraId="2F787A85">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不</w:t>
            </w:r>
            <w:r>
              <w:rPr>
                <w:rFonts w:hint="eastAsia" w:ascii="仿宋" w:hAnsi="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lang w:val="en-US" w:eastAsia="zh-CN"/>
              </w:rPr>
              <w:t>不得分</w:t>
            </w:r>
            <w:r>
              <w:rPr>
                <w:rFonts w:hint="eastAsia" w:ascii="仿宋" w:hAnsi="仿宋" w:eastAsia="仿宋" w:cs="仿宋"/>
                <w:color w:val="auto"/>
                <w:kern w:val="0"/>
                <w:sz w:val="24"/>
                <w:szCs w:val="24"/>
                <w:highlight w:val="none"/>
              </w:rPr>
              <w:t>。</w:t>
            </w:r>
          </w:p>
        </w:tc>
        <w:tc>
          <w:tcPr>
            <w:tcW w:w="454" w:type="pct"/>
            <w:tcBorders>
              <w:top w:val="single" w:color="000000" w:sz="4" w:space="0"/>
              <w:left w:val="single" w:color="auto" w:sz="4" w:space="0"/>
              <w:bottom w:val="single" w:color="000000" w:sz="4" w:space="0"/>
              <w:right w:val="single" w:color="000000" w:sz="4" w:space="0"/>
            </w:tcBorders>
            <w:noWrap w:val="0"/>
            <w:vAlign w:val="center"/>
          </w:tcPr>
          <w:p w14:paraId="192245DD">
            <w:pPr>
              <w:keepNext w:val="0"/>
              <w:keepLines w:val="0"/>
              <w:widowControl/>
              <w:suppressLineNumbers w:val="0"/>
              <w:spacing w:line="360" w:lineRule="auto"/>
              <w:ind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3</w:t>
            </w:r>
          </w:p>
        </w:tc>
      </w:tr>
      <w:tr w14:paraId="2C7D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auto" w:sz="4" w:space="0"/>
              <w:left w:val="single" w:color="000000" w:sz="4" w:space="0"/>
              <w:bottom w:val="single" w:color="000000" w:sz="4" w:space="0"/>
              <w:right w:val="single" w:color="000000" w:sz="4" w:space="0"/>
            </w:tcBorders>
            <w:noWrap w:val="0"/>
            <w:vAlign w:val="center"/>
          </w:tcPr>
          <w:p w14:paraId="7CEFD2D9">
            <w:pPr>
              <w:keepNext w:val="0"/>
              <w:keepLines w:val="0"/>
              <w:widowControl/>
              <w:suppressLineNumbers w:val="0"/>
              <w:spacing w:line="360" w:lineRule="auto"/>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cs="仿宋"/>
                <w:i w:val="0"/>
                <w:iCs w:val="0"/>
                <w:color w:val="auto"/>
                <w:kern w:val="0"/>
                <w:sz w:val="24"/>
                <w:szCs w:val="24"/>
                <w:highlight w:val="none"/>
                <w:u w:val="none"/>
                <w:lang w:val="en-US" w:eastAsia="zh-CN" w:bidi="ar"/>
              </w:rPr>
              <w:t>3</w:t>
            </w:r>
          </w:p>
        </w:tc>
        <w:tc>
          <w:tcPr>
            <w:tcW w:w="846" w:type="pct"/>
            <w:tcBorders>
              <w:top w:val="single" w:color="auto" w:sz="4" w:space="0"/>
              <w:left w:val="single" w:color="000000" w:sz="4" w:space="0"/>
              <w:bottom w:val="single" w:color="000000" w:sz="4" w:space="0"/>
              <w:right w:val="single" w:color="000000" w:sz="4" w:space="0"/>
            </w:tcBorders>
            <w:noWrap w:val="0"/>
            <w:vAlign w:val="center"/>
          </w:tcPr>
          <w:p w14:paraId="4E28847F">
            <w:pPr>
              <w:spacing w:after="0" w:line="360" w:lineRule="auto"/>
              <w:ind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服务团队</w:t>
            </w:r>
          </w:p>
        </w:tc>
        <w:tc>
          <w:tcPr>
            <w:tcW w:w="3316" w:type="pct"/>
            <w:tcBorders>
              <w:top w:val="single" w:color="auto" w:sz="4" w:space="0"/>
              <w:left w:val="single" w:color="000000" w:sz="4" w:space="0"/>
              <w:bottom w:val="single" w:color="000000" w:sz="4" w:space="0"/>
              <w:right w:val="single" w:color="000000" w:sz="4" w:space="0"/>
            </w:tcBorders>
            <w:noWrap w:val="0"/>
            <w:vAlign w:val="center"/>
          </w:tcPr>
          <w:p w14:paraId="2556650C">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服务团队技术力量：</w:t>
            </w:r>
          </w:p>
          <w:p w14:paraId="67304F44">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w:t>
            </w:r>
            <w:r>
              <w:rPr>
                <w:rFonts w:hint="eastAsia" w:ascii="仿宋" w:hAnsi="仿宋" w:eastAsia="仿宋" w:cs="仿宋"/>
                <w:color w:val="auto"/>
                <w:kern w:val="0"/>
                <w:sz w:val="24"/>
                <w:szCs w:val="24"/>
                <w:highlight w:val="none"/>
                <w:lang w:eastAsia="zh-CN"/>
              </w:rPr>
              <w:t>服务团队明细</w:t>
            </w:r>
            <w:r>
              <w:rPr>
                <w:rFonts w:hint="eastAsia" w:ascii="仿宋" w:hAnsi="仿宋" w:eastAsia="仿宋" w:cs="仿宋"/>
                <w:color w:val="auto"/>
                <w:kern w:val="0"/>
                <w:sz w:val="24"/>
                <w:szCs w:val="24"/>
                <w:highlight w:val="none"/>
                <w:lang w:val="en-US" w:eastAsia="zh-CN"/>
              </w:rPr>
              <w:t>，按</w:t>
            </w:r>
            <w:r>
              <w:rPr>
                <w:rFonts w:hint="eastAsia" w:ascii="仿宋" w:hAnsi="仿宋" w:eastAsia="仿宋" w:cs="仿宋"/>
                <w:color w:val="auto"/>
                <w:kern w:val="0"/>
                <w:sz w:val="24"/>
                <w:szCs w:val="24"/>
                <w:highlight w:val="none"/>
                <w:lang w:eastAsia="zh-CN"/>
              </w:rPr>
              <w:t>团队人员资质、职称等</w:t>
            </w:r>
            <w:r>
              <w:rPr>
                <w:rFonts w:hint="eastAsia" w:ascii="仿宋" w:hAnsi="仿宋" w:eastAsia="仿宋" w:cs="仿宋"/>
                <w:color w:val="auto"/>
                <w:kern w:val="0"/>
                <w:sz w:val="24"/>
                <w:szCs w:val="24"/>
                <w:highlight w:val="none"/>
                <w:lang w:val="en-US" w:eastAsia="zh-CN"/>
              </w:rPr>
              <w:t>情况，进行打分</w:t>
            </w:r>
            <w:r>
              <w:rPr>
                <w:rFonts w:hint="eastAsia" w:ascii="仿宋" w:hAnsi="仿宋" w:cs="仿宋"/>
                <w:color w:val="auto"/>
                <w:kern w:val="0"/>
                <w:sz w:val="24"/>
                <w:szCs w:val="24"/>
                <w:highlight w:val="none"/>
                <w:lang w:val="en-US" w:eastAsia="zh-CN"/>
              </w:rPr>
              <w:t>：</w:t>
            </w:r>
          </w:p>
          <w:p w14:paraId="248ABDF0">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团队人员</w:t>
            </w:r>
            <w:r>
              <w:rPr>
                <w:rFonts w:hint="eastAsia" w:ascii="仿宋" w:hAnsi="仿宋" w:cs="仿宋"/>
                <w:color w:val="auto"/>
                <w:kern w:val="0"/>
                <w:sz w:val="24"/>
                <w:szCs w:val="24"/>
                <w:highlight w:val="none"/>
                <w:lang w:val="en-US" w:eastAsia="zh-CN"/>
              </w:rPr>
              <w:t>拥有较好的资质，且人员整体安排合理的</w:t>
            </w:r>
            <w:r>
              <w:rPr>
                <w:rFonts w:hint="eastAsia" w:ascii="仿宋" w:hAnsi="仿宋" w:eastAsia="仿宋" w:cs="仿宋"/>
                <w:color w:val="auto"/>
                <w:kern w:val="0"/>
                <w:sz w:val="24"/>
                <w:szCs w:val="24"/>
                <w:highlight w:val="none"/>
                <w:lang w:val="en-US" w:eastAsia="zh-CN"/>
              </w:rPr>
              <w:t>得5分</w:t>
            </w:r>
            <w:r>
              <w:rPr>
                <w:rFonts w:hint="eastAsia" w:ascii="仿宋" w:hAnsi="仿宋" w:cs="仿宋"/>
                <w:color w:val="auto"/>
                <w:kern w:val="0"/>
                <w:sz w:val="24"/>
                <w:szCs w:val="24"/>
                <w:highlight w:val="none"/>
                <w:lang w:val="en-US" w:eastAsia="zh-CN"/>
              </w:rPr>
              <w:t>；</w:t>
            </w:r>
          </w:p>
          <w:p w14:paraId="0A4C27D0">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团队人员</w:t>
            </w:r>
            <w:r>
              <w:rPr>
                <w:rFonts w:hint="eastAsia" w:ascii="仿宋" w:hAnsi="仿宋" w:cs="仿宋"/>
                <w:color w:val="auto"/>
                <w:kern w:val="0"/>
                <w:sz w:val="24"/>
                <w:szCs w:val="24"/>
                <w:highlight w:val="none"/>
                <w:lang w:val="en-US" w:eastAsia="zh-CN"/>
              </w:rPr>
              <w:t>拥有较好的资质，但人员安排有所欠缺的</w:t>
            </w:r>
            <w:r>
              <w:rPr>
                <w:rFonts w:hint="eastAsia" w:ascii="仿宋" w:hAnsi="仿宋" w:eastAsia="仿宋" w:cs="仿宋"/>
                <w:color w:val="auto"/>
                <w:kern w:val="0"/>
                <w:sz w:val="24"/>
                <w:szCs w:val="24"/>
                <w:highlight w:val="none"/>
                <w:lang w:val="en-US" w:eastAsia="zh-CN"/>
              </w:rPr>
              <w:t>得3分</w:t>
            </w:r>
            <w:r>
              <w:rPr>
                <w:rFonts w:hint="eastAsia" w:ascii="仿宋" w:hAnsi="仿宋" w:cs="仿宋"/>
                <w:color w:val="auto"/>
                <w:kern w:val="0"/>
                <w:sz w:val="24"/>
                <w:szCs w:val="24"/>
                <w:highlight w:val="none"/>
                <w:lang w:val="en-US" w:eastAsia="zh-CN"/>
              </w:rPr>
              <w:t>；</w:t>
            </w:r>
          </w:p>
          <w:p w14:paraId="7460A663">
            <w:pPr>
              <w:keepNext w:val="0"/>
              <w:keepLines w:val="0"/>
              <w:widowControl/>
              <w:suppressLineNumbers w:val="0"/>
              <w:spacing w:line="360" w:lineRule="auto"/>
              <w:ind w:firstLine="0" w:firstLineChars="0"/>
              <w:jc w:val="both"/>
              <w:textAlignment w:val="center"/>
              <w:rPr>
                <w:rFonts w:hint="eastAsia" w:ascii="仿宋" w:hAnsi="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团队人员</w:t>
            </w:r>
            <w:r>
              <w:rPr>
                <w:rFonts w:hint="eastAsia" w:ascii="仿宋" w:hAnsi="仿宋" w:cs="仿宋"/>
                <w:color w:val="auto"/>
                <w:kern w:val="0"/>
                <w:sz w:val="24"/>
                <w:szCs w:val="24"/>
                <w:highlight w:val="none"/>
                <w:lang w:val="en-US" w:eastAsia="zh-CN"/>
              </w:rPr>
              <w:t>整体安排不足的</w:t>
            </w:r>
            <w:r>
              <w:rPr>
                <w:rFonts w:hint="eastAsia" w:ascii="仿宋" w:hAnsi="仿宋" w:eastAsia="仿宋" w:cs="仿宋"/>
                <w:color w:val="auto"/>
                <w:kern w:val="0"/>
                <w:sz w:val="24"/>
                <w:szCs w:val="24"/>
                <w:highlight w:val="none"/>
                <w:lang w:val="en-US" w:eastAsia="zh-CN"/>
              </w:rPr>
              <w:t>得1分</w:t>
            </w:r>
            <w:r>
              <w:rPr>
                <w:rFonts w:hint="eastAsia" w:ascii="仿宋" w:hAnsi="仿宋" w:cs="仿宋"/>
                <w:color w:val="auto"/>
                <w:kern w:val="0"/>
                <w:sz w:val="24"/>
                <w:szCs w:val="24"/>
                <w:highlight w:val="none"/>
                <w:lang w:val="en-US" w:eastAsia="zh-CN"/>
              </w:rPr>
              <w:t>；</w:t>
            </w:r>
          </w:p>
          <w:p w14:paraId="669E0E55">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w:t>
            </w:r>
            <w:r>
              <w:rPr>
                <w:rFonts w:hint="eastAsia" w:ascii="仿宋" w:hAnsi="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lang w:val="en-US" w:eastAsia="zh-CN"/>
              </w:rPr>
              <w:t>不得分</w:t>
            </w:r>
            <w:r>
              <w:rPr>
                <w:rFonts w:hint="eastAsia" w:ascii="仿宋" w:hAnsi="仿宋" w:eastAsia="仿宋" w:cs="仿宋"/>
                <w:color w:val="auto"/>
                <w:kern w:val="0"/>
                <w:sz w:val="24"/>
                <w:szCs w:val="24"/>
                <w:highlight w:val="none"/>
              </w:rPr>
              <w:t>。</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578ECCD6">
            <w:pPr>
              <w:keepNext w:val="0"/>
              <w:keepLines w:val="0"/>
              <w:widowControl/>
              <w:suppressLineNumbers w:val="0"/>
              <w:spacing w:line="360" w:lineRule="auto"/>
              <w:ind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5</w:t>
            </w:r>
          </w:p>
        </w:tc>
      </w:tr>
      <w:tr w14:paraId="1374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7F6C1D90">
            <w:pPr>
              <w:keepNext w:val="0"/>
              <w:keepLines w:val="0"/>
              <w:widowControl/>
              <w:suppressLineNumbers w:val="0"/>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cs="仿宋"/>
                <w:i w:val="0"/>
                <w:iCs w:val="0"/>
                <w:color w:val="auto"/>
                <w:kern w:val="0"/>
                <w:sz w:val="24"/>
                <w:szCs w:val="24"/>
                <w:highlight w:val="none"/>
                <w:u w:val="none"/>
                <w:lang w:val="en-US" w:eastAsia="zh-CN" w:bidi="ar"/>
              </w:rPr>
              <w:t>4</w:t>
            </w:r>
          </w:p>
        </w:tc>
        <w:tc>
          <w:tcPr>
            <w:tcW w:w="846" w:type="pct"/>
            <w:tcBorders>
              <w:left w:val="single" w:color="000000" w:sz="4" w:space="0"/>
              <w:bottom w:val="single" w:color="000000" w:sz="4" w:space="0"/>
              <w:right w:val="single" w:color="000000" w:sz="4" w:space="0"/>
            </w:tcBorders>
            <w:noWrap w:val="0"/>
            <w:vAlign w:val="center"/>
          </w:tcPr>
          <w:p w14:paraId="46BA431E">
            <w:pPr>
              <w:spacing w:after="0" w:line="360" w:lineRule="auto"/>
              <w:ind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pacing w:val="-4"/>
                <w:kern w:val="0"/>
                <w:sz w:val="24"/>
                <w:szCs w:val="24"/>
                <w:highlight w:val="none"/>
              </w:rPr>
              <w:t>对本项目</w:t>
            </w:r>
            <w:r>
              <w:rPr>
                <w:rFonts w:hint="eastAsia" w:ascii="仿宋" w:hAnsi="仿宋" w:cs="仿宋"/>
                <w:b w:val="0"/>
                <w:bCs w:val="0"/>
                <w:color w:val="auto"/>
                <w:spacing w:val="-4"/>
                <w:kern w:val="0"/>
                <w:sz w:val="24"/>
                <w:szCs w:val="24"/>
                <w:highlight w:val="none"/>
                <w:lang w:val="en-US" w:eastAsia="zh-CN"/>
              </w:rPr>
              <w:t>的</w:t>
            </w:r>
            <w:r>
              <w:rPr>
                <w:rFonts w:hint="eastAsia" w:ascii="仿宋" w:hAnsi="仿宋" w:eastAsia="仿宋" w:cs="仿宋"/>
                <w:b w:val="0"/>
                <w:bCs w:val="0"/>
                <w:color w:val="auto"/>
                <w:spacing w:val="-4"/>
                <w:kern w:val="0"/>
                <w:sz w:val="24"/>
                <w:szCs w:val="24"/>
                <w:highlight w:val="none"/>
                <w:lang w:eastAsia="zh-CN"/>
              </w:rPr>
              <w:t>建议</w:t>
            </w:r>
            <w:r>
              <w:rPr>
                <w:rFonts w:hint="eastAsia" w:ascii="仿宋" w:hAnsi="仿宋" w:cs="仿宋"/>
                <w:b w:val="0"/>
                <w:bCs w:val="0"/>
                <w:color w:val="auto"/>
                <w:spacing w:val="-4"/>
                <w:kern w:val="0"/>
                <w:sz w:val="24"/>
                <w:szCs w:val="24"/>
                <w:highlight w:val="none"/>
                <w:lang w:val="en-US" w:eastAsia="zh-CN"/>
              </w:rPr>
              <w:t>方案</w:t>
            </w:r>
          </w:p>
        </w:tc>
        <w:tc>
          <w:tcPr>
            <w:tcW w:w="33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EB6EB">
            <w:pPr>
              <w:keepNext w:val="0"/>
              <w:keepLines w:val="0"/>
              <w:widowControl/>
              <w:suppressLineNumbers w:val="0"/>
              <w:spacing w:line="360" w:lineRule="auto"/>
              <w:ind w:firstLine="0" w:firstLineChars="0"/>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sz w:val="24"/>
                <w:szCs w:val="24"/>
                <w:highlight w:val="none"/>
              </w:rPr>
              <w:t>根据投标人对本项目提供的</w:t>
            </w:r>
            <w:r>
              <w:rPr>
                <w:rFonts w:hint="eastAsia" w:ascii="仿宋" w:hAnsi="仿宋" w:eastAsia="仿宋" w:cs="仿宋"/>
                <w:color w:val="auto"/>
                <w:kern w:val="0"/>
                <w:sz w:val="24"/>
                <w:szCs w:val="24"/>
                <w:highlight w:val="none"/>
                <w:lang w:val="en-US" w:eastAsia="zh-CN"/>
              </w:rPr>
              <w:t>建议方案</w:t>
            </w:r>
            <w:r>
              <w:rPr>
                <w:rFonts w:hint="eastAsia" w:ascii="仿宋" w:hAnsi="仿宋" w:cs="仿宋"/>
                <w:color w:val="auto"/>
                <w:kern w:val="0"/>
                <w:sz w:val="24"/>
                <w:szCs w:val="24"/>
                <w:highlight w:val="none"/>
                <w:lang w:val="en-US" w:eastAsia="zh-CN"/>
              </w:rPr>
              <w:t>进行评议</w:t>
            </w:r>
            <w:r>
              <w:rPr>
                <w:rFonts w:hint="eastAsia" w:ascii="仿宋" w:hAnsi="仿宋" w:eastAsia="仿宋" w:cs="仿宋"/>
                <w:color w:val="auto"/>
                <w:kern w:val="0"/>
                <w:sz w:val="24"/>
                <w:szCs w:val="24"/>
                <w:highlight w:val="none"/>
                <w:lang w:val="en-US" w:eastAsia="zh-CN"/>
              </w:rPr>
              <w:t>：有较多有效建议的得</w:t>
            </w:r>
            <w:r>
              <w:rPr>
                <w:rFonts w:hint="eastAsia" w:ascii="仿宋" w:hAnsi="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分，有</w:t>
            </w:r>
            <w:r>
              <w:rPr>
                <w:rFonts w:hint="eastAsia" w:ascii="仿宋" w:hAnsi="仿宋" w:cs="仿宋"/>
                <w:color w:val="auto"/>
                <w:kern w:val="0"/>
                <w:sz w:val="24"/>
                <w:szCs w:val="24"/>
                <w:highlight w:val="none"/>
                <w:lang w:val="en-US" w:eastAsia="zh-CN"/>
              </w:rPr>
              <w:t>部分</w:t>
            </w:r>
            <w:r>
              <w:rPr>
                <w:rFonts w:hint="eastAsia" w:ascii="仿宋" w:hAnsi="仿宋" w:eastAsia="仿宋" w:cs="仿宋"/>
                <w:color w:val="auto"/>
                <w:kern w:val="0"/>
                <w:sz w:val="24"/>
                <w:szCs w:val="24"/>
                <w:highlight w:val="none"/>
                <w:lang w:val="en-US" w:eastAsia="zh-CN"/>
              </w:rPr>
              <w:t>有效建议的得1分，无有效建议的不得分。</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2B6B80F1">
            <w:pPr>
              <w:keepNext w:val="0"/>
              <w:keepLines w:val="0"/>
              <w:widowControl/>
              <w:suppressLineNumbers w:val="0"/>
              <w:spacing w:line="360" w:lineRule="auto"/>
              <w:ind w:firstLine="0" w:firstLine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2</w:t>
            </w:r>
          </w:p>
        </w:tc>
      </w:tr>
      <w:tr w14:paraId="41AC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0E42AD2D">
            <w:pPr>
              <w:keepNext w:val="0"/>
              <w:keepLines w:val="0"/>
              <w:widowControl/>
              <w:suppressLineNumbers w:val="0"/>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cs="仿宋"/>
                <w:i w:val="0"/>
                <w:iCs w:val="0"/>
                <w:color w:val="auto"/>
                <w:kern w:val="0"/>
                <w:sz w:val="24"/>
                <w:szCs w:val="24"/>
                <w:highlight w:val="none"/>
                <w:u w:val="none"/>
                <w:lang w:val="en-US" w:eastAsia="zh-CN" w:bidi="ar"/>
              </w:rPr>
              <w:t>5</w:t>
            </w:r>
          </w:p>
        </w:tc>
        <w:tc>
          <w:tcPr>
            <w:tcW w:w="846" w:type="pct"/>
            <w:tcBorders>
              <w:left w:val="single" w:color="000000" w:sz="4" w:space="0"/>
              <w:bottom w:val="single" w:color="000000" w:sz="4" w:space="0"/>
              <w:right w:val="single" w:color="000000" w:sz="4" w:space="0"/>
            </w:tcBorders>
            <w:noWrap w:val="0"/>
            <w:vAlign w:val="center"/>
          </w:tcPr>
          <w:p w14:paraId="4EBE62E8">
            <w:pPr>
              <w:spacing w:after="0" w:line="360" w:lineRule="auto"/>
              <w:ind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增值服务</w:t>
            </w:r>
            <w:r>
              <w:rPr>
                <w:rFonts w:hint="eastAsia" w:ascii="仿宋" w:hAnsi="仿宋" w:cs="仿宋"/>
                <w:b w:val="0"/>
                <w:bCs w:val="0"/>
                <w:color w:val="auto"/>
                <w:sz w:val="24"/>
                <w:szCs w:val="24"/>
                <w:highlight w:val="none"/>
                <w:lang w:val="en-US" w:eastAsia="zh-CN"/>
              </w:rPr>
              <w:t>方案</w:t>
            </w:r>
          </w:p>
        </w:tc>
        <w:tc>
          <w:tcPr>
            <w:tcW w:w="33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6FC5B">
            <w:pPr>
              <w:numPr>
                <w:ilvl w:val="-1"/>
                <w:numId w:val="0"/>
              </w:numPr>
              <w:spacing w:after="0" w:line="360" w:lineRule="auto"/>
              <w:ind w:firstLine="0" w:firstLineChars="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根据投标人对本项目提供的增值服务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优惠服务</w:t>
            </w:r>
            <w:r>
              <w:rPr>
                <w:rFonts w:hint="eastAsia" w:ascii="仿宋" w:hAnsi="仿宋" w:cs="仿宋"/>
                <w:i w:val="0"/>
                <w:iCs w:val="0"/>
                <w:color w:val="auto"/>
                <w:kern w:val="0"/>
                <w:sz w:val="24"/>
                <w:szCs w:val="24"/>
                <w:highlight w:val="none"/>
                <w:u w:val="none"/>
                <w:lang w:val="en-US" w:eastAsia="zh-CN" w:bidi="ar"/>
              </w:rPr>
              <w:t>方案进行</w:t>
            </w:r>
            <w:r>
              <w:rPr>
                <w:rFonts w:hint="eastAsia" w:ascii="仿宋" w:hAnsi="仿宋" w:cs="仿宋"/>
                <w:b w:val="0"/>
                <w:bCs w:val="0"/>
                <w:color w:val="auto"/>
                <w:sz w:val="24"/>
                <w:szCs w:val="24"/>
                <w:highlight w:val="none"/>
                <w:lang w:val="en-US" w:eastAsia="zh-CN"/>
              </w:rPr>
              <w:t>评议</w:t>
            </w:r>
            <w:r>
              <w:rPr>
                <w:rFonts w:hint="eastAsia" w:ascii="仿宋" w:hAnsi="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服务</w:t>
            </w:r>
            <w:r>
              <w:rPr>
                <w:rFonts w:hint="eastAsia" w:ascii="仿宋" w:hAnsi="仿宋" w:eastAsia="仿宋" w:cs="仿宋"/>
                <w:b w:val="0"/>
                <w:bCs w:val="0"/>
                <w:color w:val="auto"/>
                <w:kern w:val="2"/>
                <w:sz w:val="24"/>
                <w:szCs w:val="24"/>
                <w:highlight w:val="none"/>
                <w:lang w:val="en-US" w:eastAsia="zh-CN" w:bidi="ar-SA"/>
              </w:rPr>
              <w:t>合理可行具有针对性，</w:t>
            </w:r>
            <w:r>
              <w:rPr>
                <w:rFonts w:hint="eastAsia" w:ascii="仿宋" w:hAnsi="仿宋" w:cs="仿宋"/>
                <w:b w:val="0"/>
                <w:bCs w:val="0"/>
                <w:color w:val="auto"/>
                <w:kern w:val="2"/>
                <w:sz w:val="24"/>
                <w:szCs w:val="24"/>
                <w:highlight w:val="none"/>
                <w:lang w:val="en-US" w:eastAsia="zh-CN" w:bidi="ar-SA"/>
              </w:rPr>
              <w:t>每提供一条合理有效的服务得1分</w:t>
            </w:r>
            <w:r>
              <w:rPr>
                <w:rFonts w:hint="eastAsia" w:ascii="仿宋" w:hAnsi="仿宋" w:eastAsia="仿宋" w:cs="仿宋"/>
                <w:b w:val="0"/>
                <w:bCs w:val="0"/>
                <w:color w:val="auto"/>
                <w:sz w:val="24"/>
                <w:szCs w:val="24"/>
                <w:highlight w:val="none"/>
              </w:rPr>
              <w:t>。</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16F3383C">
            <w:pPr>
              <w:keepNext w:val="0"/>
              <w:keepLines w:val="0"/>
              <w:widowControl/>
              <w:suppressLineNumbers w:val="0"/>
              <w:spacing w:line="360" w:lineRule="auto"/>
              <w:ind w:firstLine="0" w:firstLineChars="0"/>
              <w:jc w:val="center"/>
              <w:textAlignment w:val="center"/>
              <w:rPr>
                <w:rFonts w:hint="default"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3</w:t>
            </w:r>
          </w:p>
        </w:tc>
      </w:tr>
    </w:tbl>
    <w:p w14:paraId="6E197313">
      <w:pPr>
        <w:spacing w:before="156"/>
        <w:ind w:firstLine="0" w:firstLineChars="0"/>
        <w:rPr>
          <w:color w:val="auto"/>
          <w:highlight w:val="none"/>
        </w:rPr>
        <w:sectPr>
          <w:headerReference r:id="rId11" w:type="default"/>
          <w:footerReference r:id="rId12" w:type="default"/>
          <w:pgSz w:w="11906" w:h="16838"/>
          <w:pgMar w:top="1418" w:right="1133" w:bottom="1418" w:left="1134" w:header="851" w:footer="992" w:gutter="0"/>
          <w:cols w:space="720" w:num="1"/>
          <w:docGrid w:type="lines" w:linePitch="312" w:charSpace="0"/>
        </w:sectPr>
      </w:pPr>
      <w:r>
        <w:rPr>
          <w:rFonts w:hint="eastAsia" w:ascii="仿宋" w:hAnsi="仿宋" w:cs="仿宋"/>
          <w:b/>
          <w:color w:val="auto"/>
          <w:szCs w:val="24"/>
          <w:highlight w:val="none"/>
        </w:rPr>
        <w:t>注：投标人弄虚作假的，报政府采购监督部门查处。</w:t>
      </w:r>
    </w:p>
    <w:p w14:paraId="5FF7EAB7">
      <w:pPr>
        <w:pStyle w:val="3"/>
        <w:numPr>
          <w:ilvl w:val="0"/>
          <w:numId w:val="54"/>
        </w:numPr>
        <w:rPr>
          <w:color w:val="auto"/>
          <w:highlight w:val="none"/>
        </w:rPr>
      </w:pPr>
      <w:bookmarkStart w:id="13" w:name="_Toc19904"/>
      <w:bookmarkStart w:id="14" w:name="_Toc15507"/>
      <w:bookmarkStart w:id="15" w:name="_Toc634"/>
      <w:bookmarkStart w:id="16" w:name="_Toc11787"/>
      <w:r>
        <w:rPr>
          <w:rFonts w:hint="eastAsia"/>
          <w:color w:val="auto"/>
          <w:highlight w:val="none"/>
        </w:rPr>
        <w:t>采购需求</w:t>
      </w:r>
      <w:bookmarkEnd w:id="13"/>
      <w:bookmarkEnd w:id="14"/>
      <w:bookmarkEnd w:id="15"/>
      <w:bookmarkEnd w:id="16"/>
    </w:p>
    <w:p w14:paraId="574A7DC5">
      <w:pPr>
        <w:pStyle w:val="36"/>
        <w:snapToGrid w:val="0"/>
        <w:spacing w:before="84" w:beforeLines="35"/>
        <w:ind w:left="0" w:leftChars="0" w:firstLine="0" w:firstLineChars="0"/>
        <w:rPr>
          <w:rFonts w:hint="eastAsia" w:ascii="仿宋" w:hAnsi="仿宋" w:eastAsia="仿宋" w:cs="仿宋"/>
          <w:b/>
          <w:bCs/>
          <w:color w:val="auto"/>
          <w:kern w:val="2"/>
          <w:sz w:val="24"/>
          <w:szCs w:val="24"/>
          <w:highlight w:val="none"/>
          <w:lang w:val="en-US" w:eastAsia="zh-CN"/>
        </w:rPr>
      </w:pPr>
      <w:bookmarkStart w:id="17" w:name="_Toc323"/>
      <w:bookmarkStart w:id="18" w:name="_Toc98731768"/>
      <w:bookmarkStart w:id="19" w:name="_Toc29828"/>
      <w:bookmarkStart w:id="20" w:name="_Toc130094922"/>
      <w:bookmarkStart w:id="21" w:name="_Toc112674939"/>
      <w:bookmarkStart w:id="22" w:name="_Toc112675539"/>
      <w:bookmarkStart w:id="23" w:name="_Toc112722777"/>
      <w:r>
        <w:rPr>
          <w:rFonts w:hint="eastAsia" w:ascii="仿宋" w:hAnsi="仿宋" w:eastAsia="仿宋" w:cs="仿宋"/>
          <w:b/>
          <w:bCs/>
          <w:color w:val="auto"/>
          <w:kern w:val="2"/>
          <w:sz w:val="24"/>
          <w:szCs w:val="24"/>
          <w:highlight w:val="none"/>
          <w:lang w:val="en-US" w:eastAsia="zh-CN"/>
        </w:rPr>
        <w:t>一、采购内容</w:t>
      </w:r>
    </w:p>
    <w:p w14:paraId="5DC6FBD7">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内容为外送检验检测服务，包括杭州市富阳区第二人民医院及其下属的六家医共体分院（万市、新登、渌渚、胥口、洞桥、永昌社区卫生服务中心），包括但不限于提供运输服务，配套车辆设备，配备服务人员，设备维护保养，外送标本检验检测和质量控制等全部工作。</w:t>
      </w:r>
    </w:p>
    <w:p w14:paraId="058820B0">
      <w:pPr>
        <w:pStyle w:val="36"/>
        <w:snapToGrid w:val="0"/>
        <w:spacing w:before="84" w:beforeLines="35"/>
        <w:ind w:left="0" w:leftChars="0" w:firstLine="0" w:firstLineChars="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二、检测内容</w:t>
      </w:r>
    </w:p>
    <w:p w14:paraId="08D716C5">
      <w:pPr>
        <w:autoSpaceDE w:val="0"/>
        <w:autoSpaceDN w:val="0"/>
        <w:adjustRightInd w:val="0"/>
        <w:snapToGrid w:val="0"/>
        <w:spacing w:before="84" w:beforeLines="35"/>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临床科室有需求，但医院目前又无法开展的需要长期外送的检验检测项目。</w:t>
      </w:r>
    </w:p>
    <w:p w14:paraId="67E2EAD9">
      <w:pPr>
        <w:pStyle w:val="36"/>
        <w:snapToGrid w:val="0"/>
        <w:spacing w:before="84" w:beforeLines="35"/>
        <w:ind w:left="0" w:leftChars="0" w:firstLine="0" w:firstLineChars="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三、服务要求</w:t>
      </w:r>
    </w:p>
    <w:p w14:paraId="3BBAC754">
      <w:pPr>
        <w:autoSpaceDE w:val="0"/>
        <w:autoSpaceDN w:val="0"/>
        <w:adjustRightInd w:val="0"/>
        <w:snapToGrid w:val="0"/>
        <w:spacing w:before="84" w:beforeLines="35"/>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（一）投标商能力要求：</w:t>
      </w:r>
    </w:p>
    <w:p w14:paraId="44A7E7E4">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1、具有独立承担民事责任的能力：具有良好的商业信誉和健全的财务会计制度：具有履行合同所必需的设备和专业技术能力：有依法缴纳税收和社会保障的良好纪录：经营期间没有重大的违法、违规记录。</w:t>
      </w:r>
    </w:p>
    <w:p w14:paraId="482DE8F8">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2、必须具备营业执照、医疗机构执业许可证。</w:t>
      </w:r>
    </w:p>
    <w:p w14:paraId="593F0366">
      <w:pPr>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受委托医学实验室应按照相应生物安全等级进行备案。</w:t>
      </w:r>
    </w:p>
    <w:p w14:paraId="7D66D5CD">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本项目不接受联合体投标。</w:t>
      </w:r>
    </w:p>
    <w:p w14:paraId="39C552D8">
      <w:pPr>
        <w:pStyle w:val="36"/>
        <w:snapToGrid w:val="0"/>
        <w:spacing w:before="84" w:beforeLines="35"/>
        <w:ind w:left="0" w:leftChars="0" w:firstLine="0" w:firstLineChars="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（二）服务要求：</w:t>
      </w:r>
    </w:p>
    <w:p w14:paraId="6F34FE0B">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应按照医院需求安排上门收取标本。按院方要求时间发放检验报告；常规生化及免疫类（A类）项目需在标本接后18小时内报告，项目报告单对接医院总院及各分院的LIS系统，可在系统上查询结果，投标人承担相关接口费用；投标人应提供《检验项目手册》，明确从接收标本到发出检验报告的时间。由于特殊情况发生延误时，应通知院方。</w:t>
      </w:r>
    </w:p>
    <w:p w14:paraId="70C06D75">
      <w:pPr>
        <w:numPr>
          <w:ilvl w:val="0"/>
          <w:numId w:val="55"/>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转运标本种类：血液、体液、分泌物等。</w:t>
      </w:r>
      <w:r>
        <w:rPr>
          <w:rFonts w:hint="eastAsia" w:ascii="仿宋" w:hAnsi="仿宋" w:eastAsia="仿宋" w:cs="仿宋"/>
          <w:color w:val="auto"/>
          <w:sz w:val="24"/>
          <w:szCs w:val="24"/>
          <w:highlight w:val="none"/>
        </w:rPr>
        <w:t>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r>
        <w:rPr>
          <w:rFonts w:hint="eastAsia" w:ascii="仿宋" w:hAnsi="仿宋" w:cs="仿宋"/>
          <w:color w:val="auto"/>
          <w:sz w:val="24"/>
          <w:szCs w:val="24"/>
          <w:highlight w:val="none"/>
          <w:lang w:eastAsia="zh-CN"/>
        </w:rPr>
        <w:t>。</w:t>
      </w:r>
    </w:p>
    <w:p w14:paraId="5F09E368">
      <w:pPr>
        <w:numPr>
          <w:ilvl w:val="0"/>
          <w:numId w:val="55"/>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所有样本的运送必须符合样本温度的管理要求，有专业的标本冷链物流配送，温度控制在全程2-8℃，数据记录保存≥2年，方便招标人备查，特殊样本运输过程中需干冰冻存；</w:t>
      </w:r>
      <w:r>
        <w:rPr>
          <w:rFonts w:hint="eastAsia" w:ascii="仿宋" w:hAnsi="仿宋" w:eastAsia="仿宋" w:cs="仿宋"/>
          <w:color w:val="auto"/>
          <w:sz w:val="24"/>
          <w:szCs w:val="24"/>
          <w:highlight w:val="none"/>
          <w:lang w:val="en-US" w:eastAsia="zh-CN"/>
        </w:rPr>
        <w:t>确保样本在储存及运送过程中不发生变质的情况。</w:t>
      </w:r>
    </w:p>
    <w:p w14:paraId="4A86C02E">
      <w:pPr>
        <w:numPr>
          <w:ilvl w:val="0"/>
          <w:numId w:val="5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运输车辆拥有运输标本专业设备如生物安全转运箱，并装有处置生物安全应急事件的应急箱及消毒用喷壶，可以应对突发生物安全事件的现场处置。</w:t>
      </w:r>
    </w:p>
    <w:p w14:paraId="0DC85DD0">
      <w:pPr>
        <w:numPr>
          <w:ilvl w:val="0"/>
          <w:numId w:val="5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突发情况：招标人自己开展项目仪器发生故障时，提供标本紧急检验服务，按照同类外送项目标本折扣收取费用，所涉及费用包含在投标报价中</w:t>
      </w:r>
      <w:r>
        <w:rPr>
          <w:rFonts w:hint="eastAsia" w:ascii="仿宋" w:hAnsi="仿宋" w:cs="仿宋"/>
          <w:color w:val="auto"/>
          <w:sz w:val="24"/>
          <w:szCs w:val="24"/>
          <w:highlight w:val="none"/>
          <w:lang w:eastAsia="zh-CN"/>
        </w:rPr>
        <w:t>。</w:t>
      </w:r>
    </w:p>
    <w:p w14:paraId="07C7D4D0">
      <w:pPr>
        <w:numPr>
          <w:ilvl w:val="0"/>
          <w:numId w:val="5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特殊标本：提供临时加急服务，需提供具体方案及报告出具时限等</w:t>
      </w:r>
      <w:r>
        <w:rPr>
          <w:rFonts w:hint="eastAsia" w:ascii="仿宋" w:hAnsi="仿宋" w:cs="仿宋"/>
          <w:color w:val="auto"/>
          <w:sz w:val="24"/>
          <w:szCs w:val="24"/>
          <w:highlight w:val="none"/>
          <w:lang w:eastAsia="zh-CN"/>
        </w:rPr>
        <w:t>。</w:t>
      </w:r>
    </w:p>
    <w:p w14:paraId="3F107A34">
      <w:pPr>
        <w:numPr>
          <w:ilvl w:val="0"/>
          <w:numId w:val="55"/>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投标人应有完善的售后服务体系，设有专线服务电话，专门负责处理相关的日常咨询及售后服务工作。</w:t>
      </w:r>
      <w:r>
        <w:rPr>
          <w:rFonts w:hint="eastAsia" w:ascii="仿宋" w:hAnsi="仿宋" w:eastAsia="仿宋" w:cs="仿宋"/>
          <w:color w:val="auto"/>
          <w:sz w:val="24"/>
          <w:szCs w:val="24"/>
          <w:highlight w:val="none"/>
        </w:rPr>
        <w:t>提供24小时响应电话，及时应答</w:t>
      </w:r>
      <w:r>
        <w:rPr>
          <w:rFonts w:hint="eastAsia" w:ascii="仿宋" w:hAnsi="仿宋" w:cs="仿宋"/>
          <w:color w:val="auto"/>
          <w:sz w:val="24"/>
          <w:szCs w:val="24"/>
          <w:highlight w:val="none"/>
          <w:lang w:eastAsia="zh-CN"/>
        </w:rPr>
        <w:t>。</w:t>
      </w:r>
    </w:p>
    <w:p w14:paraId="2B58DF42">
      <w:pPr>
        <w:numPr>
          <w:ilvl w:val="0"/>
          <w:numId w:val="5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投标人具有完善的质控系统按照检验质控要求，定期提供所有外送项目的室内质控、室间质控报</w:t>
      </w:r>
      <w:r>
        <w:rPr>
          <w:rFonts w:hint="eastAsia" w:ascii="仿宋" w:hAnsi="仿宋" w:eastAsia="仿宋" w:cs="仿宋"/>
          <w:b w:val="0"/>
          <w:bCs w:val="0"/>
          <w:color w:val="auto"/>
          <w:sz w:val="24"/>
          <w:szCs w:val="24"/>
          <w:highlight w:val="none"/>
        </w:rPr>
        <w:t>告；对外送标本中浙江省临床检验结果互认项目应达到互认标准。</w:t>
      </w:r>
    </w:p>
    <w:p w14:paraId="3F906627">
      <w:pPr>
        <w:numPr>
          <w:ilvl w:val="0"/>
          <w:numId w:val="5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投标人具有完善的质控系统按照检验质控要求，定期提供检验仪器设备性能验证报告</w:t>
      </w:r>
      <w:r>
        <w:rPr>
          <w:rFonts w:hint="eastAsia" w:ascii="仿宋" w:hAnsi="仿宋" w:cs="仿宋"/>
          <w:color w:val="auto"/>
          <w:sz w:val="24"/>
          <w:szCs w:val="24"/>
          <w:highlight w:val="none"/>
          <w:lang w:eastAsia="zh-CN"/>
        </w:rPr>
        <w:t>。</w:t>
      </w:r>
    </w:p>
    <w:p w14:paraId="1969EFE5">
      <w:pPr>
        <w:numPr>
          <w:ilvl w:val="0"/>
          <w:numId w:val="5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根据招标人需求，提供招标人用于相关标本存放用品、耗材（可收费耗材除外）等，提供每次到货清单、随货联、合格证、医疗器械注册证等（所涉及费用包含在投标报价中）</w:t>
      </w:r>
      <w:r>
        <w:rPr>
          <w:rFonts w:hint="eastAsia" w:ascii="仿宋" w:hAnsi="仿宋" w:cs="仿宋"/>
          <w:color w:val="auto"/>
          <w:sz w:val="24"/>
          <w:szCs w:val="24"/>
          <w:highlight w:val="none"/>
          <w:lang w:eastAsia="zh-CN"/>
        </w:rPr>
        <w:t>。</w:t>
      </w:r>
    </w:p>
    <w:p w14:paraId="5DF930E1">
      <w:pPr>
        <w:numPr>
          <w:ilvl w:val="0"/>
          <w:numId w:val="55"/>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检验报告中出现危急值，在检验报告</w:t>
      </w:r>
      <w:r>
        <w:rPr>
          <w:rFonts w:hint="eastAsia" w:ascii="仿宋" w:hAnsi="仿宋" w:eastAsia="仿宋" w:cs="仿宋"/>
          <w:color w:val="auto"/>
          <w:sz w:val="24"/>
          <w:szCs w:val="24"/>
          <w:highlight w:val="none"/>
          <w:lang w:val="en-US" w:eastAsia="zh-CN"/>
        </w:rPr>
        <w:t>审核</w:t>
      </w:r>
      <w:r>
        <w:rPr>
          <w:rFonts w:hint="eastAsia" w:ascii="仿宋" w:hAnsi="仿宋" w:eastAsia="仿宋" w:cs="仿宋"/>
          <w:color w:val="auto"/>
          <w:sz w:val="24"/>
          <w:szCs w:val="24"/>
          <w:highlight w:val="none"/>
        </w:rPr>
        <w:t>后按照拟定的应急要求向招标人报备并说明情况，在投标文件提供遇到危急值的反馈及处理预案</w:t>
      </w:r>
      <w:r>
        <w:rPr>
          <w:rFonts w:hint="eastAsia" w:ascii="仿宋" w:hAnsi="仿宋" w:cs="仿宋"/>
          <w:color w:val="auto"/>
          <w:sz w:val="24"/>
          <w:szCs w:val="24"/>
          <w:highlight w:val="none"/>
          <w:lang w:eastAsia="zh-CN"/>
        </w:rPr>
        <w:t>。</w:t>
      </w:r>
    </w:p>
    <w:p w14:paraId="6301D660">
      <w:pPr>
        <w:numPr>
          <w:ilvl w:val="0"/>
          <w:numId w:val="55"/>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本项目允许部分检验项目分包，分包的检验项目投标人在投标文件中明确分包项目及分包。如果中标后在合同履行过程中分包项目有需要调整的，必须经过招标人同意。</w:t>
      </w:r>
      <w:r>
        <w:rPr>
          <w:rFonts w:hint="eastAsia" w:ascii="仿宋" w:hAnsi="仿宋" w:eastAsia="仿宋" w:cs="仿宋"/>
          <w:color w:val="auto"/>
          <w:sz w:val="24"/>
          <w:szCs w:val="24"/>
          <w:highlight w:val="none"/>
          <w:lang w:val="en-US" w:eastAsia="zh-CN"/>
        </w:rPr>
        <w:t>分包实验室需按对招标人实验室的评价标准要求进行评价，并且在最终检验报告单上注明具体的检测实验室名称。</w:t>
      </w:r>
    </w:p>
    <w:p w14:paraId="358E3339">
      <w:pPr>
        <w:numPr>
          <w:ilvl w:val="0"/>
          <w:numId w:val="0"/>
        </w:num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 职业病血铅检测（提供不</w:t>
      </w:r>
      <w:r>
        <w:rPr>
          <w:rFonts w:hint="eastAsia" w:ascii="仿宋" w:hAnsi="仿宋" w:cs="仿宋"/>
          <w:color w:val="auto"/>
          <w:sz w:val="24"/>
          <w:szCs w:val="24"/>
          <w:highlight w:val="none"/>
          <w:lang w:val="en-US" w:eastAsia="zh-CN"/>
        </w:rPr>
        <w:t>分</w:t>
      </w:r>
      <w:r>
        <w:rPr>
          <w:rFonts w:hint="eastAsia" w:ascii="仿宋" w:hAnsi="仿宋" w:eastAsia="仿宋" w:cs="仿宋"/>
          <w:color w:val="auto"/>
          <w:sz w:val="24"/>
          <w:szCs w:val="24"/>
          <w:highlight w:val="none"/>
          <w:lang w:val="en-US" w:eastAsia="zh-CN"/>
        </w:rPr>
        <w:t>包承诺书）。每年</w:t>
      </w:r>
      <w:r>
        <w:rPr>
          <w:rFonts w:hint="eastAsia" w:ascii="仿宋" w:hAnsi="仿宋" w:cs="仿宋"/>
          <w:color w:val="auto"/>
          <w:sz w:val="24"/>
          <w:szCs w:val="24"/>
          <w:highlight w:val="none"/>
          <w:lang w:val="en-US" w:eastAsia="zh-CN"/>
        </w:rPr>
        <w:t>协助医院通过</w:t>
      </w:r>
      <w:r>
        <w:rPr>
          <w:rFonts w:hint="eastAsia" w:ascii="仿宋" w:hAnsi="仿宋" w:eastAsia="仿宋" w:cs="仿宋"/>
          <w:color w:val="auto"/>
          <w:sz w:val="24"/>
          <w:szCs w:val="24"/>
          <w:highlight w:val="none"/>
          <w:lang w:val="en-US" w:eastAsia="zh-CN"/>
        </w:rPr>
        <w:t>血铅盲样考核</w:t>
      </w:r>
      <w:r>
        <w:rPr>
          <w:rFonts w:hint="eastAsia" w:ascii="仿宋" w:hAnsi="仿宋" w:cs="仿宋"/>
          <w:color w:val="auto"/>
          <w:sz w:val="24"/>
          <w:szCs w:val="24"/>
          <w:highlight w:val="none"/>
          <w:lang w:val="en-US" w:eastAsia="zh-CN"/>
        </w:rPr>
        <w:t>（提供承诺）</w:t>
      </w:r>
      <w:r>
        <w:rPr>
          <w:rFonts w:hint="eastAsia" w:ascii="仿宋" w:hAnsi="仿宋" w:eastAsia="仿宋" w:cs="仿宋"/>
          <w:color w:val="auto"/>
          <w:sz w:val="24"/>
          <w:szCs w:val="24"/>
          <w:highlight w:val="none"/>
          <w:lang w:val="en-US" w:eastAsia="zh-CN"/>
        </w:rPr>
        <w:t>。</w:t>
      </w:r>
    </w:p>
    <w:p w14:paraId="45BEE7F3">
      <w:pPr>
        <w:numPr>
          <w:ilvl w:val="0"/>
          <w:numId w:val="56"/>
        </w:numPr>
        <w:spacing w:line="360" w:lineRule="auto"/>
        <w:ind w:left="0" w:firstLine="403"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要求投标人具有实验室质量控制体系情况（提供标本收集、储存、运送、接送等相关环节的质量控制相关文件），在投标文件中提供相关材料。</w:t>
      </w:r>
    </w:p>
    <w:p w14:paraId="7B2C2C24">
      <w:pPr>
        <w:keepNext w:val="0"/>
        <w:keepLines w:val="0"/>
        <w:widowControl/>
        <w:numPr>
          <w:ilvl w:val="0"/>
          <w:numId w:val="56"/>
        </w:numPr>
        <w:suppressLineNumbers w:val="0"/>
        <w:spacing w:line="360" w:lineRule="auto"/>
        <w:ind w:left="0" w:firstLine="403"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投标人在投标文件中提供检验（含分包）的仪器设备品牌型号，所使用的试剂的资质材料、品牌、产地清单等。</w:t>
      </w:r>
    </w:p>
    <w:p w14:paraId="2A82565F">
      <w:pPr>
        <w:keepNext w:val="0"/>
        <w:keepLines w:val="0"/>
        <w:widowControl/>
        <w:numPr>
          <w:ilvl w:val="0"/>
          <w:numId w:val="56"/>
        </w:numPr>
        <w:suppressLineNumbers w:val="0"/>
        <w:spacing w:line="360" w:lineRule="auto"/>
        <w:ind w:firstLine="403"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投标人应按照规定时限保存原始图像/数据，保存期限不低于有关规定。因院方仅接收最终版的输出结果，必要时需要调取原始图像/数据再分析，包括，但不限于各</w:t>
      </w:r>
      <w:r>
        <w:rPr>
          <w:rFonts w:hint="eastAsia" w:ascii="仿宋" w:hAnsi="仿宋" w:eastAsia="仿宋" w:cs="仿宋"/>
          <w:color w:val="auto"/>
          <w:sz w:val="24"/>
          <w:szCs w:val="24"/>
          <w:highlight w:val="none"/>
        </w:rPr>
        <w:t xml:space="preserve">类电泳和免疫电泳、糖化血红蛋白（HbA1c）、 液相色谱质谱联用（LC-MS）、第二代测序（NGS）、荧光免疫法检测和骨髓检验等。 </w:t>
      </w:r>
    </w:p>
    <w:p w14:paraId="1A43BC76">
      <w:pPr>
        <w:widowControl/>
        <w:numPr>
          <w:ilvl w:val="0"/>
          <w:numId w:val="56"/>
        </w:numPr>
        <w:spacing w:line="360" w:lineRule="auto"/>
        <w:ind w:firstLine="403"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kern w:val="2"/>
          <w:sz w:val="24"/>
          <w:szCs w:val="24"/>
          <w:highlight w:val="none"/>
          <w:lang w:val="en-US" w:eastAsia="zh-CN" w:bidi="ar"/>
        </w:rPr>
        <w:t>应具备完备的信息系统以满足委托方访问所需的数据和信息，并制定文件化的程序防止数据篡改、外泄、丢失等，确保患者信息的保密，符合国家或国际有关数据保护的要求。 受委托医学实验室应有针对信息系统失效、停机维护的应急措施，以免影响委托方对所需数据和信息的及时获取。</w:t>
      </w:r>
    </w:p>
    <w:p w14:paraId="0BD432C8">
      <w:pPr>
        <w:widowControl/>
        <w:numPr>
          <w:ilvl w:val="0"/>
          <w:numId w:val="56"/>
        </w:numPr>
        <w:spacing w:line="360" w:lineRule="auto"/>
        <w:ind w:firstLine="403"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检验报告中需要明确仪器名称，型号等信息，有浙江省临床检验结果互认项目标识。</w:t>
      </w:r>
    </w:p>
    <w:p w14:paraId="49741024">
      <w:pPr>
        <w:pStyle w:val="87"/>
        <w:numPr>
          <w:ilvl w:val="0"/>
          <w:numId w:val="56"/>
        </w:numPr>
        <w:spacing w:line="360" w:lineRule="auto"/>
        <w:ind w:left="0" w:leftChars="0" w:firstLine="403"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
        </w:rPr>
        <w:t>中标方对检验结果负责，因检验结果问题引起的</w:t>
      </w:r>
      <w:r>
        <w:rPr>
          <w:rFonts w:hint="eastAsia" w:ascii="仿宋" w:hAnsi="仿宋" w:eastAsia="仿宋" w:cs="仿宋"/>
          <w:color w:val="auto"/>
          <w:spacing w:val="0"/>
          <w:kern w:val="2"/>
          <w:sz w:val="24"/>
          <w:szCs w:val="24"/>
          <w:highlight w:val="none"/>
          <w:lang w:val="en-US" w:eastAsia="zh-CN" w:bidi="ar"/>
        </w:rPr>
        <w:t>医疗纠纷，对患方的所有赔（补）偿费用完全由中标方支付，同时中标方应对医院进行相应赔偿。对结果明显有差异的，应按医院要求无条件免费复查。</w:t>
      </w:r>
    </w:p>
    <w:p w14:paraId="66D06897">
      <w:pPr>
        <w:pStyle w:val="87"/>
        <w:numPr>
          <w:ilvl w:val="0"/>
          <w:numId w:val="0"/>
        </w:numPr>
        <w:tabs>
          <w:tab w:val="left" w:pos="0"/>
        </w:tabs>
        <w:spacing w:line="360" w:lineRule="auto"/>
        <w:ind w:left="403"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default" w:ascii="仿宋" w:hAnsi="仿宋" w:eastAsia="仿宋" w:cs="仿宋"/>
          <w:color w:val="auto"/>
          <w:spacing w:val="0"/>
          <w:kern w:val="2"/>
          <w:sz w:val="24"/>
          <w:szCs w:val="24"/>
          <w:highlight w:val="none"/>
          <w:lang w:eastAsia="zh-CN" w:bidi="ar"/>
          <w:woUserID w:val="1"/>
        </w:rPr>
        <w:t>提供2名技术人员</w:t>
      </w:r>
      <w:r>
        <w:rPr>
          <w:rFonts w:hint="eastAsia" w:ascii="仿宋" w:hAnsi="仿宋" w:eastAsia="仿宋" w:cs="仿宋"/>
          <w:color w:val="auto"/>
          <w:spacing w:val="0"/>
          <w:kern w:val="2"/>
          <w:sz w:val="24"/>
          <w:szCs w:val="24"/>
          <w:highlight w:val="none"/>
          <w:lang w:eastAsia="zh-CN" w:bidi="ar"/>
          <w:woUserID w:val="1"/>
        </w:rPr>
        <w:t>：</w:t>
      </w:r>
      <w:r>
        <w:rPr>
          <w:rFonts w:hint="eastAsia" w:ascii="仿宋" w:hAnsi="仿宋" w:eastAsia="仿宋" w:cs="仿宋"/>
          <w:color w:val="auto"/>
          <w:spacing w:val="0"/>
          <w:kern w:val="2"/>
          <w:sz w:val="24"/>
          <w:szCs w:val="24"/>
          <w:highlight w:val="none"/>
          <w:lang w:val="en-US" w:eastAsia="zh-CN" w:bidi="ar"/>
          <w:woUserID w:val="1"/>
        </w:rPr>
        <w:t>病理1人，检验1人</w:t>
      </w:r>
      <w:r>
        <w:rPr>
          <w:rFonts w:hint="default" w:ascii="仿宋" w:hAnsi="仿宋" w:eastAsia="仿宋" w:cs="仿宋"/>
          <w:color w:val="auto"/>
          <w:spacing w:val="0"/>
          <w:kern w:val="2"/>
          <w:sz w:val="24"/>
          <w:szCs w:val="24"/>
          <w:highlight w:val="none"/>
          <w:lang w:eastAsia="zh-CN" w:bidi="ar"/>
          <w:woUserID w:val="1"/>
        </w:rPr>
        <w:t>（须</w:t>
      </w:r>
      <w:r>
        <w:rPr>
          <w:rFonts w:hint="eastAsia" w:ascii="仿宋" w:hAnsi="仿宋" w:eastAsia="仿宋" w:cs="仿宋"/>
          <w:color w:val="auto"/>
          <w:spacing w:val="0"/>
          <w:kern w:val="2"/>
          <w:sz w:val="24"/>
          <w:szCs w:val="24"/>
          <w:highlight w:val="none"/>
          <w:lang w:val="en-US" w:eastAsia="zh-CN" w:bidi="ar"/>
          <w:woUserID w:val="1"/>
        </w:rPr>
        <w:t>在文件中明确具体人员并</w:t>
      </w:r>
      <w:r>
        <w:rPr>
          <w:rFonts w:hint="default" w:ascii="仿宋" w:hAnsi="仿宋" w:eastAsia="仿宋" w:cs="仿宋"/>
          <w:color w:val="auto"/>
          <w:spacing w:val="0"/>
          <w:kern w:val="2"/>
          <w:sz w:val="24"/>
          <w:szCs w:val="24"/>
          <w:highlight w:val="none"/>
          <w:lang w:eastAsia="zh-CN" w:bidi="ar"/>
          <w:woUserID w:val="1"/>
        </w:rPr>
        <w:t>有</w:t>
      </w:r>
      <w:r>
        <w:rPr>
          <w:rFonts w:hint="eastAsia" w:ascii="仿宋" w:hAnsi="仿宋" w:eastAsia="仿宋" w:cs="仿宋"/>
          <w:color w:val="auto"/>
          <w:spacing w:val="0"/>
          <w:kern w:val="2"/>
          <w:sz w:val="24"/>
          <w:szCs w:val="24"/>
          <w:highlight w:val="none"/>
          <w:lang w:val="en-US" w:eastAsia="zh-CN" w:bidi="ar"/>
          <w:woUserID w:val="1"/>
        </w:rPr>
        <w:t>相应</w:t>
      </w:r>
      <w:r>
        <w:rPr>
          <w:rFonts w:hint="default" w:ascii="仿宋" w:hAnsi="仿宋" w:eastAsia="仿宋" w:cs="仿宋"/>
          <w:color w:val="auto"/>
          <w:spacing w:val="0"/>
          <w:kern w:val="2"/>
          <w:sz w:val="24"/>
          <w:szCs w:val="24"/>
          <w:highlight w:val="none"/>
          <w:lang w:eastAsia="zh-CN" w:bidi="ar"/>
          <w:woUserID w:val="1"/>
        </w:rPr>
        <w:t>资格证书）</w:t>
      </w:r>
      <w:r>
        <w:rPr>
          <w:rFonts w:hint="eastAsia" w:ascii="仿宋" w:hAnsi="仿宋" w:eastAsia="仿宋" w:cs="仿宋"/>
          <w:color w:val="auto"/>
          <w:spacing w:val="0"/>
          <w:kern w:val="2"/>
          <w:sz w:val="24"/>
          <w:szCs w:val="24"/>
          <w:highlight w:val="none"/>
          <w:lang w:eastAsia="zh-CN" w:bidi="ar"/>
          <w:woUserID w:val="1"/>
        </w:rPr>
        <w:t>。</w:t>
      </w:r>
    </w:p>
    <w:p w14:paraId="78F1D063">
      <w:pPr>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标本运输要求</w:t>
      </w:r>
    </w:p>
    <w:p w14:paraId="6ED15BC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1、根据各不同标项的检验内容制定完善的物流运输方案；</w:t>
      </w:r>
    </w:p>
    <w:p w14:paraId="2F449BA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2、拟定各类标本转运物流流程规章制度（包括标本运输紧急预案）及工作各环节操作说明书；</w:t>
      </w:r>
    </w:p>
    <w:p w14:paraId="4474489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▲3、在投标中明确冷链物流配送单位，提供符合经营要求资质文件复印；</w:t>
      </w:r>
    </w:p>
    <w:p w14:paraId="41CA11B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4、检测内容满足各分院要求，根据检测内容需求提供配置车辆的数量、性能、冷链设施，车辆上配有专业设备情况，每天物流运送的路线安排；</w:t>
      </w:r>
    </w:p>
    <w:p w14:paraId="0FCB85F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5、提供保障样本每天的及时送达的方案，并制定相关安全措施；</w:t>
      </w:r>
    </w:p>
    <w:p w14:paraId="4BAFA37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6、针对招标人院区以及各类不同种类检验外送的内容制定样本运输的应急预案，保障紧急情况下的送检服务</w:t>
      </w:r>
      <w:r>
        <w:rPr>
          <w:rFonts w:hint="eastAsia" w:ascii="仿宋" w:hAnsi="仿宋" w:cs="仿宋"/>
          <w:color w:val="auto"/>
          <w:sz w:val="24"/>
          <w:szCs w:val="24"/>
          <w:highlight w:val="none"/>
          <w:lang w:eastAsia="zh-CN"/>
        </w:rPr>
        <w:t>；</w:t>
      </w:r>
    </w:p>
    <w:p w14:paraId="70E72A88">
      <w:pPr>
        <w:spacing w:line="336"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、对医院需求有快速反应能力，要求在遇到突发情况时</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半小时内作出相应反馈，必要时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小时内相关人员到位现场协调</w:t>
      </w:r>
      <w:r>
        <w:rPr>
          <w:rFonts w:hint="eastAsia" w:ascii="仿宋" w:hAnsi="仿宋" w:cs="仿宋"/>
          <w:color w:val="auto"/>
          <w:sz w:val="24"/>
          <w:szCs w:val="24"/>
          <w:highlight w:val="none"/>
          <w:lang w:eastAsia="zh-CN"/>
        </w:rPr>
        <w:t>。</w:t>
      </w:r>
    </w:p>
    <w:p w14:paraId="51EF0737">
      <w:pPr>
        <w:pStyle w:val="36"/>
        <w:snapToGrid w:val="0"/>
        <w:spacing w:before="84" w:beforeLines="35"/>
        <w:ind w:left="0" w:leftChars="0" w:firstLine="482" w:firstLineChars="20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四、服务期限</w:t>
      </w:r>
    </w:p>
    <w:p w14:paraId="2E76C8D3">
      <w:pPr>
        <w:autoSpaceDE w:val="0"/>
        <w:autoSpaceDN w:val="0"/>
        <w:adjustRightInd w:val="0"/>
        <w:snapToGrid w:val="0"/>
        <w:spacing w:before="84" w:beforeLines="35"/>
        <w:ind w:left="0" w:leftChars="0"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cs="仿宋"/>
          <w:color w:val="auto"/>
          <w:sz w:val="24"/>
          <w:szCs w:val="24"/>
          <w:highlight w:val="none"/>
          <w:lang w:val="en-US" w:eastAsia="zh-CN"/>
        </w:rPr>
        <w:t>项目</w:t>
      </w:r>
      <w:r>
        <w:rPr>
          <w:rFonts w:hint="eastAsia" w:ascii="仿宋" w:hAnsi="仿宋" w:eastAsia="仿宋" w:cs="仿宋"/>
          <w:color w:val="auto"/>
          <w:sz w:val="24"/>
          <w:szCs w:val="24"/>
          <w:highlight w:val="none"/>
        </w:rPr>
        <w:t>合同期2年。如遇到上级政策变化等情况，合同自动终止。</w:t>
      </w:r>
    </w:p>
    <w:p w14:paraId="3D4A5F88">
      <w:pPr>
        <w:pStyle w:val="36"/>
        <w:snapToGrid w:val="0"/>
        <w:spacing w:before="84" w:beforeLines="35"/>
        <w:ind w:left="0" w:leftChars="0" w:firstLine="482" w:firstLineChars="20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五、服务项目清单</w:t>
      </w:r>
    </w:p>
    <w:p w14:paraId="65E67967">
      <w:pPr>
        <w:pStyle w:val="36"/>
        <w:snapToGrid w:val="0"/>
        <w:spacing w:before="84" w:beforeLines="35"/>
        <w:ind w:left="0" w:leftChars="0" w:firstLine="480" w:firstLineChars="20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1、常规外送服务项目</w:t>
      </w:r>
    </w:p>
    <w:tbl>
      <w:tblPr>
        <w:tblStyle w:val="88"/>
        <w:tblW w:w="91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6"/>
        <w:gridCol w:w="3737"/>
      </w:tblGrid>
      <w:tr w14:paraId="5FBD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376" w:type="dxa"/>
            <w:shd w:val="clear" w:color="auto" w:fill="D9D9D9"/>
            <w:noWrap/>
            <w:vAlign w:val="center"/>
          </w:tcPr>
          <w:p w14:paraId="24CBC9BF">
            <w:pPr>
              <w:spacing w:before="120"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测试名称</w:t>
            </w:r>
          </w:p>
        </w:tc>
        <w:tc>
          <w:tcPr>
            <w:tcW w:w="3737" w:type="dxa"/>
            <w:shd w:val="clear" w:color="auto" w:fill="D9D9D9"/>
            <w:noWrap/>
            <w:vAlign w:val="center"/>
          </w:tcPr>
          <w:p w14:paraId="649CC480">
            <w:pPr>
              <w:spacing w:before="120"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要求方法学</w:t>
            </w:r>
          </w:p>
        </w:tc>
      </w:tr>
      <w:tr w14:paraId="5663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D5F9A7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常规生化项目</w:t>
            </w:r>
          </w:p>
        </w:tc>
        <w:tc>
          <w:tcPr>
            <w:tcW w:w="3737" w:type="dxa"/>
            <w:noWrap/>
            <w:vAlign w:val="center"/>
          </w:tcPr>
          <w:p w14:paraId="715D250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行业通用的方法</w:t>
            </w:r>
          </w:p>
        </w:tc>
      </w:tr>
      <w:tr w14:paraId="3D7C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3645036">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常用肿瘤标记（AFP,CEA,CA199,CA125,CA153,TPSA,FPSA)</w:t>
            </w:r>
          </w:p>
        </w:tc>
        <w:tc>
          <w:tcPr>
            <w:tcW w:w="3737" w:type="dxa"/>
            <w:noWrap/>
            <w:vAlign w:val="center"/>
          </w:tcPr>
          <w:p w14:paraId="418F9A3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化学发光法（仪器与医院同或更好）</w:t>
            </w:r>
          </w:p>
        </w:tc>
      </w:tr>
      <w:tr w14:paraId="5784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622989D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CA50,CA242,CA724,NSE,CYFRA21-1,SCC</w:t>
            </w:r>
          </w:p>
        </w:tc>
        <w:tc>
          <w:tcPr>
            <w:tcW w:w="3737" w:type="dxa"/>
            <w:noWrap/>
            <w:vAlign w:val="center"/>
          </w:tcPr>
          <w:p w14:paraId="2E556BC8">
            <w:pPr>
              <w:tabs>
                <w:tab w:val="left" w:pos="206"/>
              </w:tabs>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化学发光法（仪器与医院同或更好）</w:t>
            </w:r>
          </w:p>
        </w:tc>
      </w:tr>
      <w:tr w14:paraId="0A31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098A88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甲状腺激素及性激素类</w:t>
            </w:r>
          </w:p>
        </w:tc>
        <w:tc>
          <w:tcPr>
            <w:tcW w:w="3737" w:type="dxa"/>
            <w:noWrap/>
            <w:vAlign w:val="center"/>
          </w:tcPr>
          <w:p w14:paraId="664C84E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化学发光法（仪器与医院同或更好）</w:t>
            </w:r>
          </w:p>
        </w:tc>
      </w:tr>
      <w:tr w14:paraId="149A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384D26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甲状腺球蛋白</w:t>
            </w:r>
          </w:p>
        </w:tc>
        <w:tc>
          <w:tcPr>
            <w:tcW w:w="3737" w:type="dxa"/>
            <w:noWrap/>
            <w:vAlign w:val="center"/>
          </w:tcPr>
          <w:p w14:paraId="2D08FCA4">
            <w:pPr>
              <w:autoSpaceDE w:val="0"/>
              <w:autoSpaceDN w:val="0"/>
              <w:adjustRightInd w:val="0"/>
              <w:snapToGrid w:val="0"/>
              <w:spacing w:beforeLines="0" w:line="360" w:lineRule="auto"/>
              <w:ind w:left="0" w:leftChars="0" w:right="-204" w:rightChars="-85" w:firstLine="0" w:firstLineChars="0"/>
              <w:textAlignment w:val="bottom"/>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化学发光法</w:t>
            </w:r>
          </w:p>
        </w:tc>
      </w:tr>
      <w:tr w14:paraId="19F0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8DCC59E">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游离雌三醇(FE3)测定</w:t>
            </w:r>
          </w:p>
        </w:tc>
        <w:tc>
          <w:tcPr>
            <w:tcW w:w="3737" w:type="dxa"/>
            <w:noWrap/>
            <w:vAlign w:val="center"/>
          </w:tcPr>
          <w:p w14:paraId="766347F7">
            <w:pPr>
              <w:autoSpaceDE w:val="0"/>
              <w:autoSpaceDN w:val="0"/>
              <w:adjustRightInd w:val="0"/>
              <w:snapToGrid w:val="0"/>
              <w:spacing w:beforeLines="0"/>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cs="仿宋"/>
                <w:color w:val="auto"/>
                <w:sz w:val="24"/>
                <w:szCs w:val="24"/>
                <w:highlight w:val="none"/>
              </w:rPr>
              <w:t>化学发光法</w:t>
            </w:r>
          </w:p>
        </w:tc>
      </w:tr>
      <w:tr w14:paraId="6E78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068549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甲状旁腺激素</w:t>
            </w:r>
          </w:p>
        </w:tc>
        <w:tc>
          <w:tcPr>
            <w:tcW w:w="3737" w:type="dxa"/>
            <w:noWrap/>
            <w:vAlign w:val="center"/>
          </w:tcPr>
          <w:p w14:paraId="25928484">
            <w:pPr>
              <w:autoSpaceDE w:val="0"/>
              <w:autoSpaceDN w:val="0"/>
              <w:adjustRightInd w:val="0"/>
              <w:snapToGrid w:val="0"/>
              <w:spacing w:beforeLines="0"/>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cs="仿宋"/>
                <w:color w:val="auto"/>
                <w:sz w:val="24"/>
                <w:szCs w:val="24"/>
                <w:highlight w:val="none"/>
              </w:rPr>
              <w:t>化学发光法</w:t>
            </w:r>
          </w:p>
        </w:tc>
      </w:tr>
      <w:tr w14:paraId="6061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ADA800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17α-羟孕酮测定</w:t>
            </w:r>
          </w:p>
        </w:tc>
        <w:tc>
          <w:tcPr>
            <w:tcW w:w="3737" w:type="dxa"/>
            <w:noWrap/>
            <w:vAlign w:val="center"/>
          </w:tcPr>
          <w:p w14:paraId="34D3B10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质谱法</w:t>
            </w:r>
          </w:p>
        </w:tc>
      </w:tr>
      <w:tr w14:paraId="6D27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98E3AD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肺炎支原体核酸（MP RNA）检测</w:t>
            </w:r>
          </w:p>
        </w:tc>
        <w:tc>
          <w:tcPr>
            <w:tcW w:w="3737" w:type="dxa"/>
            <w:noWrap/>
            <w:vAlign w:val="center"/>
          </w:tcPr>
          <w:p w14:paraId="0D96CAC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PCR法</w:t>
            </w:r>
          </w:p>
        </w:tc>
      </w:tr>
      <w:tr w14:paraId="1207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E04E01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生殖支原体核酸（MG RNA）检测</w:t>
            </w:r>
          </w:p>
        </w:tc>
        <w:tc>
          <w:tcPr>
            <w:tcW w:w="3737" w:type="dxa"/>
            <w:noWrap/>
            <w:vAlign w:val="center"/>
          </w:tcPr>
          <w:p w14:paraId="5DF4CF6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PCR法</w:t>
            </w:r>
          </w:p>
        </w:tc>
      </w:tr>
      <w:tr w14:paraId="478D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5376" w:type="dxa"/>
            <w:noWrap/>
            <w:vAlign w:val="center"/>
          </w:tcPr>
          <w:p w14:paraId="2D8CC7D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呼吸道病原体核酸检测（新型冠状病毒、甲乙流、副流感、呼吸道合胞病毒、腺病毒、鼻病毒、人偏肺病毒、博卡病毒、冠状病毒、肺炎支原体、肺炎衣原体、百日咳鲍特菌、副百日咳鲍特菌、登革热病毒、新型布尼亚病毒等）</w:t>
            </w:r>
          </w:p>
        </w:tc>
        <w:tc>
          <w:tcPr>
            <w:tcW w:w="3737" w:type="dxa"/>
            <w:noWrap/>
            <w:vAlign w:val="center"/>
          </w:tcPr>
          <w:p w14:paraId="265664C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PCR法</w:t>
            </w:r>
          </w:p>
        </w:tc>
      </w:tr>
      <w:tr w14:paraId="5ADF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8E9D99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auto"/>
              </w:rPr>
              <w:t>肠道病毒71型RNA定性</w:t>
            </w:r>
          </w:p>
        </w:tc>
        <w:tc>
          <w:tcPr>
            <w:tcW w:w="3737" w:type="dxa"/>
            <w:shd w:val="clear" w:color="auto" w:fill="auto"/>
            <w:noWrap/>
            <w:vAlign w:val="center"/>
          </w:tcPr>
          <w:p w14:paraId="045567F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PCR法</w:t>
            </w:r>
          </w:p>
        </w:tc>
      </w:tr>
      <w:tr w14:paraId="235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C6A0B3B">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i w:val="0"/>
                <w:iCs w:val="0"/>
                <w:caps w:val="0"/>
                <w:color w:val="auto"/>
                <w:spacing w:val="0"/>
                <w:sz w:val="24"/>
                <w:szCs w:val="24"/>
                <w:highlight w:val="none"/>
                <w:shd w:val="clear" w:fill="auto"/>
              </w:rPr>
            </w:pPr>
            <w:r>
              <w:rPr>
                <w:rFonts w:hint="eastAsia" w:ascii="仿宋" w:hAnsi="仿宋" w:eastAsia="仿宋" w:cs="仿宋"/>
                <w:i w:val="0"/>
                <w:iCs w:val="0"/>
                <w:caps w:val="0"/>
                <w:color w:val="auto"/>
                <w:spacing w:val="0"/>
                <w:sz w:val="24"/>
                <w:szCs w:val="24"/>
                <w:highlight w:val="none"/>
                <w:shd w:val="clear" w:fill="auto"/>
              </w:rPr>
              <w:t>柯萨奇病毒A16型RNA定性</w:t>
            </w:r>
          </w:p>
        </w:tc>
        <w:tc>
          <w:tcPr>
            <w:tcW w:w="3737" w:type="dxa"/>
            <w:shd w:val="clear" w:color="auto" w:fill="auto"/>
            <w:noWrap/>
            <w:vAlign w:val="center"/>
          </w:tcPr>
          <w:p w14:paraId="033A800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PCR法</w:t>
            </w:r>
          </w:p>
        </w:tc>
      </w:tr>
      <w:tr w14:paraId="6991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90F223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乙型肝炎病毒脱氧核糖核酸扩增定量检测</w:t>
            </w:r>
          </w:p>
        </w:tc>
        <w:tc>
          <w:tcPr>
            <w:tcW w:w="3737" w:type="dxa"/>
            <w:noWrap/>
            <w:vAlign w:val="center"/>
          </w:tcPr>
          <w:p w14:paraId="0911266B">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PCR法</w:t>
            </w:r>
          </w:p>
        </w:tc>
      </w:tr>
      <w:tr w14:paraId="6561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C269F47">
            <w:pPr>
              <w:pStyle w:val="87"/>
              <w:spacing w:line="360" w:lineRule="auto"/>
              <w:ind w:left="0" w:leftChars="0" w:firstLine="0" w:firstLineChars="0"/>
              <w:rPr>
                <w:rFonts w:hint="eastAsia" w:ascii="仿宋" w:hAnsi="仿宋" w:eastAsia="仿宋" w:cs="仿宋"/>
                <w:color w:val="auto"/>
                <w:spacing w:val="0"/>
                <w:kern w:val="2"/>
                <w:sz w:val="24"/>
                <w:szCs w:val="24"/>
                <w:highlight w:val="none"/>
              </w:rPr>
            </w:pPr>
            <w:r>
              <w:rPr>
                <w:rFonts w:hint="eastAsia" w:ascii="仿宋" w:hAnsi="仿宋" w:eastAsia="仿宋" w:cs="仿宋"/>
                <w:color w:val="auto"/>
                <w:spacing w:val="0"/>
                <w:kern w:val="2"/>
                <w:sz w:val="24"/>
                <w:szCs w:val="24"/>
                <w:highlight w:val="none"/>
              </w:rPr>
              <w:t>丙型肝炎病毒核糖核酸扩增定性检测</w:t>
            </w:r>
          </w:p>
        </w:tc>
        <w:tc>
          <w:tcPr>
            <w:tcW w:w="3737" w:type="dxa"/>
            <w:noWrap/>
            <w:vAlign w:val="center"/>
          </w:tcPr>
          <w:p w14:paraId="1BC27B7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PCR法</w:t>
            </w:r>
          </w:p>
        </w:tc>
      </w:tr>
      <w:tr w14:paraId="5AA2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8E4731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结核杆菌抗体测定</w:t>
            </w:r>
          </w:p>
        </w:tc>
        <w:tc>
          <w:tcPr>
            <w:tcW w:w="3737" w:type="dxa"/>
            <w:noWrap/>
            <w:vAlign w:val="center"/>
          </w:tcPr>
          <w:p w14:paraId="2B6F0C1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免疫胶体金法</w:t>
            </w:r>
          </w:p>
        </w:tc>
      </w:tr>
      <w:tr w14:paraId="6B01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B126DC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结核分枝杆菌DNA检测</w:t>
            </w:r>
          </w:p>
        </w:tc>
        <w:tc>
          <w:tcPr>
            <w:tcW w:w="3737" w:type="dxa"/>
            <w:noWrap/>
            <w:vAlign w:val="center"/>
          </w:tcPr>
          <w:p w14:paraId="052C080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PCR法</w:t>
            </w:r>
          </w:p>
        </w:tc>
      </w:tr>
      <w:tr w14:paraId="02F4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6389360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结核分枝杆菌核酸（TB RNA）检测</w:t>
            </w:r>
          </w:p>
        </w:tc>
        <w:tc>
          <w:tcPr>
            <w:tcW w:w="3737" w:type="dxa"/>
            <w:noWrap/>
            <w:vAlign w:val="center"/>
          </w:tcPr>
          <w:p w14:paraId="600E644E">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PCR法</w:t>
            </w:r>
          </w:p>
        </w:tc>
      </w:tr>
      <w:tr w14:paraId="5CB7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B572D8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结核特异性细胞免疫反应</w:t>
            </w:r>
          </w:p>
        </w:tc>
        <w:tc>
          <w:tcPr>
            <w:tcW w:w="3737" w:type="dxa"/>
            <w:shd w:val="clear" w:color="auto" w:fill="auto"/>
            <w:noWrap/>
            <w:vAlign w:val="center"/>
          </w:tcPr>
          <w:p w14:paraId="7E163899">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免疫斑点法</w:t>
            </w:r>
          </w:p>
        </w:tc>
      </w:tr>
      <w:tr w14:paraId="59A4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59FC00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呼吸道病原体抗体检测（肺炎衣原体、嗜肺军团、肺炎支原体、腺病毒、呼吸道合胞病毒、甲乙流、柯萨奇、肠道病毒71型）</w:t>
            </w:r>
          </w:p>
        </w:tc>
        <w:tc>
          <w:tcPr>
            <w:tcW w:w="3737" w:type="dxa"/>
            <w:shd w:val="clear" w:color="auto" w:fill="auto"/>
            <w:noWrap/>
            <w:vAlign w:val="center"/>
          </w:tcPr>
          <w:p w14:paraId="61B15EA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免疫荧光法</w:t>
            </w:r>
          </w:p>
        </w:tc>
      </w:tr>
      <w:tr w14:paraId="34AD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59645D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HLA抗体（封闭抗体）检测</w:t>
            </w:r>
          </w:p>
        </w:tc>
        <w:tc>
          <w:tcPr>
            <w:tcW w:w="3737" w:type="dxa"/>
            <w:shd w:val="clear" w:color="auto" w:fill="auto"/>
            <w:noWrap/>
            <w:vAlign w:val="center"/>
          </w:tcPr>
          <w:p w14:paraId="1D4F53E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ELISA</w:t>
            </w:r>
          </w:p>
        </w:tc>
      </w:tr>
      <w:tr w14:paraId="0B22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F802D69">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IgG血型（抗A、抗B）抗体效价</w:t>
            </w:r>
          </w:p>
        </w:tc>
        <w:tc>
          <w:tcPr>
            <w:tcW w:w="3737" w:type="dxa"/>
            <w:noWrap/>
            <w:vAlign w:val="center"/>
          </w:tcPr>
          <w:p w14:paraId="19E407A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微柱凝胶法</w:t>
            </w:r>
          </w:p>
        </w:tc>
      </w:tr>
      <w:tr w14:paraId="4121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CF07439">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丙肝抗体2项</w:t>
            </w:r>
          </w:p>
        </w:tc>
        <w:tc>
          <w:tcPr>
            <w:tcW w:w="3737" w:type="dxa"/>
            <w:shd w:val="clear" w:color="auto" w:fill="auto"/>
            <w:noWrap/>
            <w:vAlign w:val="center"/>
          </w:tcPr>
          <w:p w14:paraId="08D423C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酶联免疫</w:t>
            </w:r>
          </w:p>
        </w:tc>
      </w:tr>
      <w:tr w14:paraId="6E79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311FB74">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戊肝抗体2项</w:t>
            </w:r>
          </w:p>
        </w:tc>
        <w:tc>
          <w:tcPr>
            <w:tcW w:w="3737" w:type="dxa"/>
            <w:shd w:val="clear" w:color="auto" w:fill="auto"/>
            <w:noWrap/>
            <w:vAlign w:val="center"/>
          </w:tcPr>
          <w:p w14:paraId="4FE0139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酶联免疫</w:t>
            </w:r>
          </w:p>
        </w:tc>
      </w:tr>
      <w:tr w14:paraId="6508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0320896">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肝炎全套（不含乙肝）</w:t>
            </w:r>
          </w:p>
        </w:tc>
        <w:tc>
          <w:tcPr>
            <w:tcW w:w="3737" w:type="dxa"/>
            <w:shd w:val="clear" w:color="auto" w:fill="auto"/>
            <w:noWrap/>
            <w:vAlign w:val="center"/>
          </w:tcPr>
          <w:p w14:paraId="61FF7D7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酶联免疫</w:t>
            </w:r>
          </w:p>
        </w:tc>
      </w:tr>
      <w:tr w14:paraId="1FF4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C52AFF7">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乙肝三系定量</w:t>
            </w:r>
          </w:p>
        </w:tc>
        <w:tc>
          <w:tcPr>
            <w:tcW w:w="3737" w:type="dxa"/>
            <w:shd w:val="clear" w:color="auto" w:fill="auto"/>
            <w:noWrap/>
            <w:vAlign w:val="center"/>
          </w:tcPr>
          <w:p w14:paraId="31EFE02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3926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94E9E31">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肝纤维化4项</w:t>
            </w:r>
          </w:p>
        </w:tc>
        <w:tc>
          <w:tcPr>
            <w:tcW w:w="3737" w:type="dxa"/>
            <w:shd w:val="clear" w:color="auto" w:fill="auto"/>
            <w:noWrap/>
            <w:vAlign w:val="center"/>
          </w:tcPr>
          <w:p w14:paraId="3F864BFB">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5680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DDEFDF9">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优生10项（弓形虫、风疹病毒、巨细胞病毒、单纯疱疹病毒）</w:t>
            </w:r>
          </w:p>
        </w:tc>
        <w:tc>
          <w:tcPr>
            <w:tcW w:w="3737" w:type="dxa"/>
            <w:noWrap/>
            <w:vAlign w:val="center"/>
          </w:tcPr>
          <w:p w14:paraId="02FA5C5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5F90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C7391C6">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微量元素6项</w:t>
            </w:r>
          </w:p>
        </w:tc>
        <w:tc>
          <w:tcPr>
            <w:tcW w:w="3737" w:type="dxa"/>
            <w:shd w:val="clear" w:color="auto" w:fill="auto"/>
            <w:noWrap/>
            <w:vAlign w:val="center"/>
          </w:tcPr>
          <w:p w14:paraId="7CB2192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质谱法</w:t>
            </w:r>
          </w:p>
        </w:tc>
      </w:tr>
      <w:tr w14:paraId="5585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3C9DF65">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麻疹病毒抗体</w:t>
            </w:r>
          </w:p>
        </w:tc>
        <w:tc>
          <w:tcPr>
            <w:tcW w:w="3737" w:type="dxa"/>
            <w:shd w:val="clear" w:color="auto" w:fill="auto"/>
            <w:noWrap/>
            <w:vAlign w:val="center"/>
          </w:tcPr>
          <w:p w14:paraId="3F41D28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酶联免疫</w:t>
            </w:r>
          </w:p>
        </w:tc>
      </w:tr>
      <w:tr w14:paraId="12F1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84132A9">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上呼吸道感染EB病毒抗体四项</w:t>
            </w:r>
          </w:p>
        </w:tc>
        <w:tc>
          <w:tcPr>
            <w:tcW w:w="3737" w:type="dxa"/>
            <w:shd w:val="clear" w:color="auto" w:fill="auto"/>
            <w:noWrap/>
            <w:vAlign w:val="center"/>
          </w:tcPr>
          <w:p w14:paraId="549D208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酶联免疫</w:t>
            </w:r>
          </w:p>
        </w:tc>
      </w:tr>
      <w:tr w14:paraId="7999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A18B087">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水痘-带状疱疹病毒抗体</w:t>
            </w:r>
          </w:p>
        </w:tc>
        <w:tc>
          <w:tcPr>
            <w:tcW w:w="3737" w:type="dxa"/>
            <w:shd w:val="clear" w:color="auto" w:fill="auto"/>
            <w:noWrap/>
            <w:vAlign w:val="center"/>
          </w:tcPr>
          <w:p w14:paraId="792FA95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酶联免疫</w:t>
            </w:r>
          </w:p>
        </w:tc>
      </w:tr>
      <w:tr w14:paraId="3453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64406BB1">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曲霉菌抗原（GM试验）</w:t>
            </w:r>
          </w:p>
        </w:tc>
        <w:tc>
          <w:tcPr>
            <w:tcW w:w="3737" w:type="dxa"/>
            <w:shd w:val="clear" w:color="auto" w:fill="auto"/>
            <w:noWrap/>
            <w:vAlign w:val="center"/>
          </w:tcPr>
          <w:p w14:paraId="0C51684B">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酶联免疫</w:t>
            </w:r>
          </w:p>
        </w:tc>
      </w:tr>
      <w:tr w14:paraId="2100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3A800D5">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新型隐球菌荚膜抗原测定</w:t>
            </w:r>
          </w:p>
        </w:tc>
        <w:tc>
          <w:tcPr>
            <w:tcW w:w="3737" w:type="dxa"/>
            <w:shd w:val="clear" w:color="auto" w:fill="auto"/>
            <w:noWrap/>
            <w:vAlign w:val="center"/>
          </w:tcPr>
          <w:p w14:paraId="4A03A13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免疫胶体金法</w:t>
            </w:r>
          </w:p>
        </w:tc>
      </w:tr>
      <w:tr w14:paraId="3409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EE26996">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真菌D-葡聚糖检测</w:t>
            </w:r>
          </w:p>
        </w:tc>
        <w:tc>
          <w:tcPr>
            <w:tcW w:w="3737" w:type="dxa"/>
            <w:shd w:val="clear" w:color="auto" w:fill="auto"/>
            <w:noWrap/>
            <w:vAlign w:val="center"/>
          </w:tcPr>
          <w:p w14:paraId="1FD8AF8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显色法</w:t>
            </w:r>
          </w:p>
        </w:tc>
      </w:tr>
      <w:tr w14:paraId="6E5C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86578B8">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鼻咽癌抗体（EA-IgA，VCA-IgA）</w:t>
            </w:r>
          </w:p>
        </w:tc>
        <w:tc>
          <w:tcPr>
            <w:tcW w:w="3737" w:type="dxa"/>
            <w:shd w:val="clear" w:color="auto" w:fill="auto"/>
            <w:noWrap/>
            <w:vAlign w:val="center"/>
          </w:tcPr>
          <w:p w14:paraId="03C1C18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酶联免疫</w:t>
            </w:r>
          </w:p>
        </w:tc>
      </w:tr>
      <w:tr w14:paraId="2C6B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6C7706BB">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白介素-6</w:t>
            </w:r>
          </w:p>
        </w:tc>
        <w:tc>
          <w:tcPr>
            <w:tcW w:w="3737" w:type="dxa"/>
            <w:shd w:val="clear" w:color="auto" w:fill="auto"/>
            <w:noWrap/>
            <w:vAlign w:val="center"/>
          </w:tcPr>
          <w:p w14:paraId="265D63CE">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流式荧光发光法</w:t>
            </w:r>
          </w:p>
        </w:tc>
      </w:tr>
      <w:tr w14:paraId="194A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5C82290">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抗核抗体21项</w:t>
            </w:r>
          </w:p>
        </w:tc>
        <w:tc>
          <w:tcPr>
            <w:tcW w:w="3737" w:type="dxa"/>
            <w:shd w:val="clear" w:color="auto" w:fill="auto"/>
            <w:noWrap/>
            <w:vAlign w:val="center"/>
          </w:tcPr>
          <w:p w14:paraId="1BA694A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化学发光+免疫印迹+免疫荧光</w:t>
            </w:r>
          </w:p>
        </w:tc>
      </w:tr>
      <w:tr w14:paraId="2409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0E8A0C2">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干燥综合征8项</w:t>
            </w:r>
          </w:p>
        </w:tc>
        <w:tc>
          <w:tcPr>
            <w:tcW w:w="3737" w:type="dxa"/>
            <w:shd w:val="clear" w:color="auto" w:fill="auto"/>
            <w:noWrap/>
            <w:vAlign w:val="center"/>
          </w:tcPr>
          <w:p w14:paraId="6EB29BE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化学发光+免疫印迹+免疫荧光</w:t>
            </w:r>
          </w:p>
        </w:tc>
      </w:tr>
      <w:tr w14:paraId="43EC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D147F76">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红斑狼疮检测六项</w:t>
            </w:r>
          </w:p>
        </w:tc>
        <w:tc>
          <w:tcPr>
            <w:tcW w:w="3737" w:type="dxa"/>
            <w:shd w:val="clear" w:color="auto" w:fill="auto"/>
            <w:noWrap/>
            <w:vAlign w:val="center"/>
          </w:tcPr>
          <w:p w14:paraId="502C806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间接免疫荧光法</w:t>
            </w:r>
          </w:p>
        </w:tc>
      </w:tr>
      <w:tr w14:paraId="4F0D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84109D5">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血管炎六项</w:t>
            </w:r>
          </w:p>
        </w:tc>
        <w:tc>
          <w:tcPr>
            <w:tcW w:w="3737" w:type="dxa"/>
            <w:shd w:val="clear" w:color="auto" w:fill="auto"/>
            <w:noWrap/>
            <w:vAlign w:val="center"/>
          </w:tcPr>
          <w:p w14:paraId="2E5BA46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免疫印迹法</w:t>
            </w:r>
          </w:p>
        </w:tc>
      </w:tr>
      <w:tr w14:paraId="0641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557617B">
            <w:pPr>
              <w:tabs>
                <w:tab w:val="left" w:pos="1331"/>
              </w:tabs>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抗环瓜氨酸肽抗体(抗CCP抗体)测定</w:t>
            </w:r>
          </w:p>
        </w:tc>
        <w:tc>
          <w:tcPr>
            <w:tcW w:w="3737" w:type="dxa"/>
            <w:shd w:val="clear" w:color="auto" w:fill="auto"/>
            <w:noWrap/>
            <w:vAlign w:val="center"/>
          </w:tcPr>
          <w:p w14:paraId="05A760F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酶联免疫吸附法</w:t>
            </w:r>
          </w:p>
        </w:tc>
      </w:tr>
      <w:tr w14:paraId="4DB0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92ED810">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抗肾小球基底膜抗体测定</w:t>
            </w:r>
          </w:p>
        </w:tc>
        <w:tc>
          <w:tcPr>
            <w:tcW w:w="3737" w:type="dxa"/>
            <w:shd w:val="clear" w:color="auto" w:fill="auto"/>
            <w:noWrap/>
            <w:vAlign w:val="center"/>
          </w:tcPr>
          <w:p w14:paraId="09FC131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酶联免疫吸附法</w:t>
            </w:r>
          </w:p>
        </w:tc>
      </w:tr>
      <w:tr w14:paraId="77B9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0A00576">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抗心磷脂抗体测定</w:t>
            </w:r>
          </w:p>
        </w:tc>
        <w:tc>
          <w:tcPr>
            <w:tcW w:w="3737" w:type="dxa"/>
            <w:shd w:val="clear" w:color="auto" w:fill="auto"/>
            <w:noWrap/>
            <w:vAlign w:val="center"/>
          </w:tcPr>
          <w:p w14:paraId="690E019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ELISA法</w:t>
            </w:r>
          </w:p>
        </w:tc>
      </w:tr>
      <w:tr w14:paraId="5DDA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E08795B">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抗乙酰胆碱受体抗体测定</w:t>
            </w:r>
          </w:p>
        </w:tc>
        <w:tc>
          <w:tcPr>
            <w:tcW w:w="3737" w:type="dxa"/>
            <w:shd w:val="clear" w:color="auto" w:fill="auto"/>
            <w:noWrap/>
            <w:vAlign w:val="center"/>
          </w:tcPr>
          <w:p w14:paraId="2C7A7B5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放免法</w:t>
            </w:r>
          </w:p>
        </w:tc>
      </w:tr>
      <w:tr w14:paraId="10EF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C89587C">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糖尿病抗体三项（胰岛素自身抗体、抗胰岛细胞抗体、抗谷氨酸脱羧酶抗体）</w:t>
            </w:r>
          </w:p>
        </w:tc>
        <w:tc>
          <w:tcPr>
            <w:tcW w:w="3737" w:type="dxa"/>
            <w:shd w:val="clear" w:color="auto" w:fill="auto"/>
            <w:noWrap/>
            <w:vAlign w:val="center"/>
          </w:tcPr>
          <w:p w14:paraId="154CA4C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ELISA+免疫荧光+放射免疫</w:t>
            </w:r>
          </w:p>
        </w:tc>
      </w:tr>
      <w:tr w14:paraId="4843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3D3B200">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胰岛素和C肽</w:t>
            </w:r>
          </w:p>
        </w:tc>
        <w:tc>
          <w:tcPr>
            <w:tcW w:w="3737" w:type="dxa"/>
            <w:shd w:val="clear" w:color="auto" w:fill="auto"/>
            <w:noWrap/>
            <w:vAlign w:val="center"/>
          </w:tcPr>
          <w:p w14:paraId="4BBB4B6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36BC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7CBB334">
            <w:pPr>
              <w:autoSpaceDE w:val="0"/>
              <w:autoSpaceDN w:val="0"/>
              <w:adjustRightInd w:val="0"/>
              <w:snapToGrid w:val="0"/>
              <w:spacing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胰岛素生长因子-1</w:t>
            </w:r>
          </w:p>
        </w:tc>
        <w:tc>
          <w:tcPr>
            <w:tcW w:w="3737" w:type="dxa"/>
            <w:shd w:val="clear" w:color="auto" w:fill="auto"/>
            <w:noWrap/>
            <w:vAlign w:val="center"/>
          </w:tcPr>
          <w:p w14:paraId="20F48CD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3A3D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651E2DF2">
            <w:pPr>
              <w:autoSpaceDE w:val="0"/>
              <w:autoSpaceDN w:val="0"/>
              <w:adjustRightInd w:val="0"/>
              <w:snapToGrid w:val="0"/>
              <w:spacing w:beforeLines="-2147483648"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胰岛素生长因子结合蛋白3</w:t>
            </w:r>
          </w:p>
        </w:tc>
        <w:tc>
          <w:tcPr>
            <w:tcW w:w="3737" w:type="dxa"/>
            <w:shd w:val="clear" w:color="auto" w:fill="auto"/>
            <w:noWrap/>
            <w:vAlign w:val="center"/>
          </w:tcPr>
          <w:p w14:paraId="664E7DD1">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4F84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03E8469">
            <w:pPr>
              <w:autoSpaceDE w:val="0"/>
              <w:autoSpaceDN w:val="0"/>
              <w:adjustRightInd w:val="0"/>
              <w:snapToGrid w:val="0"/>
              <w:spacing w:beforeLines="-2147483648"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免疫球蛋白5项</w:t>
            </w:r>
          </w:p>
        </w:tc>
        <w:tc>
          <w:tcPr>
            <w:tcW w:w="3737" w:type="dxa"/>
            <w:shd w:val="clear" w:color="auto" w:fill="auto"/>
            <w:noWrap/>
            <w:vAlign w:val="center"/>
          </w:tcPr>
          <w:p w14:paraId="328E12E2">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免疫比浊法</w:t>
            </w:r>
          </w:p>
        </w:tc>
      </w:tr>
      <w:tr w14:paraId="2D7F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3D4C5F3">
            <w:pPr>
              <w:autoSpaceDE w:val="0"/>
              <w:autoSpaceDN w:val="0"/>
              <w:adjustRightInd w:val="0"/>
              <w:snapToGrid w:val="0"/>
              <w:spacing w:beforeLines="-2147483648"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免疫球蛋白G亚型4(IgG4)</w:t>
            </w:r>
          </w:p>
        </w:tc>
        <w:tc>
          <w:tcPr>
            <w:tcW w:w="3737" w:type="dxa"/>
            <w:shd w:val="clear" w:color="auto" w:fill="auto"/>
            <w:noWrap/>
            <w:vAlign w:val="center"/>
          </w:tcPr>
          <w:p w14:paraId="3BF448D4">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免疫比浊法</w:t>
            </w:r>
          </w:p>
        </w:tc>
      </w:tr>
      <w:tr w14:paraId="5BBC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5C5F263">
            <w:pPr>
              <w:autoSpaceDE w:val="0"/>
              <w:autoSpaceDN w:val="0"/>
              <w:adjustRightInd w:val="0"/>
              <w:snapToGrid w:val="0"/>
              <w:spacing w:beforeLines="-2147483648"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脑脊液蛋白定量</w:t>
            </w:r>
          </w:p>
        </w:tc>
        <w:tc>
          <w:tcPr>
            <w:tcW w:w="3737" w:type="dxa"/>
            <w:shd w:val="clear" w:color="auto" w:fill="auto"/>
            <w:noWrap/>
            <w:vAlign w:val="center"/>
          </w:tcPr>
          <w:p w14:paraId="1B4EAD7D">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免疫比浊法</w:t>
            </w:r>
          </w:p>
        </w:tc>
      </w:tr>
      <w:tr w14:paraId="71B5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60AF78B3">
            <w:pPr>
              <w:autoSpaceDE w:val="0"/>
              <w:autoSpaceDN w:val="0"/>
              <w:adjustRightInd w:val="0"/>
              <w:snapToGrid w:val="0"/>
              <w:spacing w:beforeLines="-2147483648"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人胃蛋白酶原I，II测定</w:t>
            </w:r>
          </w:p>
        </w:tc>
        <w:tc>
          <w:tcPr>
            <w:tcW w:w="3737" w:type="dxa"/>
            <w:shd w:val="clear" w:color="auto" w:fill="auto"/>
            <w:noWrap/>
            <w:vAlign w:val="center"/>
          </w:tcPr>
          <w:p w14:paraId="2CAA4A4A">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729E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AC3CB96">
            <w:pPr>
              <w:autoSpaceDE w:val="0"/>
              <w:autoSpaceDN w:val="0"/>
              <w:adjustRightInd w:val="0"/>
              <w:snapToGrid w:val="0"/>
              <w:spacing w:beforeLines="-2147483648"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auto"/>
              </w:rPr>
              <w:t>幽门螺杆菌抗体</w:t>
            </w:r>
          </w:p>
        </w:tc>
        <w:tc>
          <w:tcPr>
            <w:tcW w:w="3737" w:type="dxa"/>
            <w:shd w:val="clear" w:color="auto" w:fill="auto"/>
            <w:noWrap/>
            <w:vAlign w:val="center"/>
          </w:tcPr>
          <w:p w14:paraId="73F16457">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免疫胶体金法</w:t>
            </w:r>
          </w:p>
        </w:tc>
      </w:tr>
      <w:tr w14:paraId="2453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A298AA8">
            <w:pPr>
              <w:autoSpaceDE w:val="0"/>
              <w:autoSpaceDN w:val="0"/>
              <w:adjustRightInd w:val="0"/>
              <w:snapToGrid w:val="0"/>
              <w:spacing w:beforeLines="-2147483648" w:line="360" w:lineRule="auto"/>
              <w:ind w:left="0" w:leftChars="0" w:right="-204" w:rightChars="-85" w:firstLine="0" w:firstLineChars="0"/>
              <w:textAlignment w:val="bottom"/>
              <w:rPr>
                <w:rFonts w:hint="eastAsia" w:ascii="仿宋" w:hAnsi="仿宋" w:eastAsia="仿宋" w:cs="仿宋"/>
                <w:i w:val="0"/>
                <w:iCs w:val="0"/>
                <w:caps w:val="0"/>
                <w:color w:val="auto"/>
                <w:spacing w:val="0"/>
                <w:sz w:val="24"/>
                <w:szCs w:val="24"/>
                <w:highlight w:val="none"/>
                <w:shd w:val="clear" w:fill="auto"/>
              </w:rPr>
            </w:pPr>
            <w:r>
              <w:rPr>
                <w:rFonts w:hint="eastAsia" w:ascii="仿宋" w:hAnsi="仿宋" w:eastAsia="仿宋" w:cs="仿宋"/>
                <w:i w:val="0"/>
                <w:iCs w:val="0"/>
                <w:caps w:val="0"/>
                <w:color w:val="auto"/>
                <w:spacing w:val="0"/>
                <w:sz w:val="24"/>
                <w:szCs w:val="24"/>
                <w:highlight w:val="none"/>
                <w:shd w:val="clear" w:fill="auto"/>
              </w:rPr>
              <w:t>胃泌素-17</w:t>
            </w:r>
          </w:p>
        </w:tc>
        <w:tc>
          <w:tcPr>
            <w:tcW w:w="3737" w:type="dxa"/>
            <w:shd w:val="clear" w:color="auto" w:fill="auto"/>
            <w:noWrap/>
            <w:vAlign w:val="center"/>
          </w:tcPr>
          <w:p w14:paraId="0EC3EFFC">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3FED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6BE8B287">
            <w:pPr>
              <w:autoSpaceDE w:val="0"/>
              <w:autoSpaceDN w:val="0"/>
              <w:adjustRightInd w:val="0"/>
              <w:snapToGrid w:val="0"/>
              <w:spacing w:beforeLines="-2147483648" w:line="360" w:lineRule="auto"/>
              <w:ind w:left="0" w:leftChars="0" w:right="-204" w:rightChars="-85" w:firstLine="0" w:firstLineChars="0"/>
              <w:textAlignment w:val="bottom"/>
              <w:rPr>
                <w:rFonts w:hint="eastAsia" w:ascii="仿宋" w:hAnsi="仿宋" w:eastAsia="仿宋" w:cs="仿宋"/>
                <w:i w:val="0"/>
                <w:iCs w:val="0"/>
                <w:caps w:val="0"/>
                <w:color w:val="auto"/>
                <w:spacing w:val="0"/>
                <w:sz w:val="24"/>
                <w:szCs w:val="24"/>
                <w:highlight w:val="none"/>
                <w:shd w:val="clear"/>
              </w:rPr>
            </w:pPr>
            <w:r>
              <w:rPr>
                <w:rFonts w:hint="eastAsia" w:ascii="仿宋" w:hAnsi="仿宋" w:eastAsia="仿宋" w:cs="仿宋"/>
                <w:i w:val="0"/>
                <w:iCs w:val="0"/>
                <w:caps w:val="0"/>
                <w:color w:val="auto"/>
                <w:spacing w:val="0"/>
                <w:sz w:val="24"/>
                <w:szCs w:val="24"/>
                <w:highlight w:val="none"/>
                <w:shd w:val="clear"/>
              </w:rPr>
              <w:t>胃泌素测定</w:t>
            </w:r>
          </w:p>
        </w:tc>
        <w:tc>
          <w:tcPr>
            <w:tcW w:w="3737" w:type="dxa"/>
            <w:shd w:val="clear" w:color="auto" w:fill="auto"/>
            <w:noWrap/>
            <w:vAlign w:val="center"/>
          </w:tcPr>
          <w:p w14:paraId="632D6E43">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4EA5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BAFD21A">
            <w:pPr>
              <w:autoSpaceDE w:val="0"/>
              <w:autoSpaceDN w:val="0"/>
              <w:adjustRightInd w:val="0"/>
              <w:snapToGrid w:val="0"/>
              <w:spacing w:beforeLines="-2147483648" w:line="360" w:lineRule="auto"/>
              <w:ind w:left="0" w:leftChars="0" w:right="-204" w:rightChars="-85" w:firstLine="0" w:firstLineChars="0"/>
              <w:textAlignment w:val="bottom"/>
              <w:rPr>
                <w:rFonts w:hint="eastAsia" w:ascii="仿宋" w:hAnsi="仿宋" w:eastAsia="仿宋" w:cs="仿宋"/>
                <w:i w:val="0"/>
                <w:iCs w:val="0"/>
                <w:caps w:val="0"/>
                <w:color w:val="auto"/>
                <w:spacing w:val="0"/>
                <w:sz w:val="24"/>
                <w:szCs w:val="24"/>
                <w:highlight w:val="none"/>
                <w:shd w:val="clear"/>
              </w:rPr>
            </w:pPr>
            <w:r>
              <w:rPr>
                <w:rFonts w:hint="eastAsia" w:ascii="仿宋" w:hAnsi="仿宋" w:eastAsia="仿宋" w:cs="仿宋"/>
                <w:i w:val="0"/>
                <w:iCs w:val="0"/>
                <w:caps w:val="0"/>
                <w:color w:val="auto"/>
                <w:spacing w:val="0"/>
                <w:sz w:val="24"/>
                <w:szCs w:val="24"/>
                <w:highlight w:val="none"/>
                <w:shd w:val="clear"/>
              </w:rPr>
              <w:t>胃泌素释放肽前体</w:t>
            </w:r>
          </w:p>
        </w:tc>
        <w:tc>
          <w:tcPr>
            <w:tcW w:w="3737" w:type="dxa"/>
            <w:shd w:val="clear" w:color="auto" w:fill="auto"/>
            <w:noWrap/>
            <w:vAlign w:val="center"/>
          </w:tcPr>
          <w:p w14:paraId="242313E9">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24F6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DDC8C87">
            <w:pPr>
              <w:autoSpaceDE w:val="0"/>
              <w:autoSpaceDN w:val="0"/>
              <w:adjustRightInd w:val="0"/>
              <w:snapToGrid w:val="0"/>
              <w:spacing w:beforeLines="-2147483648" w:line="360" w:lineRule="auto"/>
              <w:ind w:left="0" w:leftChars="0" w:right="-204" w:rightChars="-85" w:firstLine="0" w:firstLineChars="0"/>
              <w:textAlignment w:val="bottom"/>
              <w:rPr>
                <w:rFonts w:hint="eastAsia" w:ascii="仿宋" w:hAnsi="仿宋" w:eastAsia="仿宋" w:cs="仿宋"/>
                <w:i w:val="0"/>
                <w:iCs w:val="0"/>
                <w:caps w:val="0"/>
                <w:color w:val="auto"/>
                <w:spacing w:val="0"/>
                <w:sz w:val="24"/>
                <w:szCs w:val="24"/>
                <w:highlight w:val="none"/>
                <w:shd w:val="clear"/>
              </w:rPr>
            </w:pPr>
            <w:r>
              <w:rPr>
                <w:rFonts w:hint="eastAsia" w:ascii="仿宋" w:hAnsi="仿宋" w:eastAsia="仿宋" w:cs="仿宋"/>
                <w:i w:val="0"/>
                <w:iCs w:val="0"/>
                <w:caps w:val="0"/>
                <w:color w:val="auto"/>
                <w:spacing w:val="0"/>
                <w:sz w:val="24"/>
                <w:szCs w:val="24"/>
                <w:highlight w:val="none"/>
                <w:shd w:val="clear"/>
              </w:rPr>
              <w:t>血液流变学检查</w:t>
            </w:r>
          </w:p>
        </w:tc>
        <w:tc>
          <w:tcPr>
            <w:tcW w:w="3737" w:type="dxa"/>
            <w:shd w:val="clear" w:color="auto" w:fill="auto"/>
            <w:noWrap/>
            <w:vAlign w:val="center"/>
          </w:tcPr>
          <w:p w14:paraId="4519DE55">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锥板法</w:t>
            </w:r>
          </w:p>
        </w:tc>
      </w:tr>
      <w:tr w14:paraId="46B4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21E54FE">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24小时尿蛋白定量</w:t>
            </w:r>
          </w:p>
        </w:tc>
        <w:tc>
          <w:tcPr>
            <w:tcW w:w="3737" w:type="dxa"/>
            <w:shd w:val="clear" w:color="auto" w:fill="auto"/>
            <w:noWrap/>
            <w:vAlign w:val="center"/>
          </w:tcPr>
          <w:p w14:paraId="40FA9545">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免疫比浊法</w:t>
            </w:r>
          </w:p>
        </w:tc>
      </w:tr>
      <w:tr w14:paraId="6E96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837BAF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EB病毒DNA定量检测(EB-DNA)</w:t>
            </w:r>
          </w:p>
        </w:tc>
        <w:tc>
          <w:tcPr>
            <w:tcW w:w="3737" w:type="dxa"/>
            <w:noWrap/>
            <w:vAlign w:val="center"/>
          </w:tcPr>
          <w:p w14:paraId="12F9B60E">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荧光PCR法</w:t>
            </w:r>
          </w:p>
        </w:tc>
      </w:tr>
      <w:tr w14:paraId="119B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AAD79D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丙戊酸(VPA)</w:t>
            </w:r>
          </w:p>
        </w:tc>
        <w:tc>
          <w:tcPr>
            <w:tcW w:w="3737" w:type="dxa"/>
            <w:noWrap/>
            <w:vAlign w:val="center"/>
          </w:tcPr>
          <w:p w14:paraId="781933AF">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质谱法</w:t>
            </w:r>
          </w:p>
        </w:tc>
      </w:tr>
      <w:tr w14:paraId="6CC5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2A86C2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促红细胞生成素(EPO)</w:t>
            </w:r>
          </w:p>
        </w:tc>
        <w:tc>
          <w:tcPr>
            <w:tcW w:w="3737" w:type="dxa"/>
            <w:noWrap/>
            <w:vAlign w:val="center"/>
          </w:tcPr>
          <w:p w14:paraId="33DCB468">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化学发光法</w:t>
            </w:r>
          </w:p>
        </w:tc>
      </w:tr>
      <w:tr w14:paraId="358E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E04D87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肾素浓度</w:t>
            </w:r>
          </w:p>
        </w:tc>
        <w:tc>
          <w:tcPr>
            <w:tcW w:w="3737" w:type="dxa"/>
            <w:noWrap/>
            <w:vAlign w:val="center"/>
          </w:tcPr>
          <w:p w14:paraId="67FAE0F9">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化学发光法</w:t>
            </w:r>
          </w:p>
        </w:tc>
      </w:tr>
      <w:tr w14:paraId="66B3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03554F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醛固酮</w:t>
            </w:r>
          </w:p>
        </w:tc>
        <w:tc>
          <w:tcPr>
            <w:tcW w:w="3737" w:type="dxa"/>
            <w:noWrap/>
            <w:vAlign w:val="center"/>
          </w:tcPr>
          <w:p w14:paraId="1DE0A551">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化学发光法</w:t>
            </w:r>
          </w:p>
        </w:tc>
      </w:tr>
      <w:tr w14:paraId="5DE7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5D8A9B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血管紧张素</w:t>
            </w:r>
          </w:p>
        </w:tc>
        <w:tc>
          <w:tcPr>
            <w:tcW w:w="3737" w:type="dxa"/>
            <w:noWrap/>
            <w:vAlign w:val="center"/>
          </w:tcPr>
          <w:p w14:paraId="5D0A48D4">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化学发光法</w:t>
            </w:r>
          </w:p>
        </w:tc>
      </w:tr>
      <w:tr w14:paraId="5359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A11090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皮质醇</w:t>
            </w:r>
          </w:p>
        </w:tc>
        <w:tc>
          <w:tcPr>
            <w:tcW w:w="3737" w:type="dxa"/>
            <w:noWrap/>
            <w:vAlign w:val="center"/>
          </w:tcPr>
          <w:p w14:paraId="1F411748">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化学发光法</w:t>
            </w:r>
          </w:p>
        </w:tc>
      </w:tr>
      <w:tr w14:paraId="5B99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FF76B4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促肾上腺皮质激素</w:t>
            </w:r>
          </w:p>
        </w:tc>
        <w:tc>
          <w:tcPr>
            <w:tcW w:w="3737" w:type="dxa"/>
            <w:noWrap/>
            <w:vAlign w:val="center"/>
          </w:tcPr>
          <w:p w14:paraId="45479198">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化学发光法</w:t>
            </w:r>
          </w:p>
        </w:tc>
      </w:tr>
      <w:tr w14:paraId="21E2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262D08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24小时尿游离皮质醇测定</w:t>
            </w:r>
          </w:p>
        </w:tc>
        <w:tc>
          <w:tcPr>
            <w:tcW w:w="3737" w:type="dxa"/>
            <w:noWrap/>
            <w:vAlign w:val="center"/>
          </w:tcPr>
          <w:p w14:paraId="44CE8162">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化学发光法</w:t>
            </w:r>
            <w:r>
              <w:rPr>
                <w:rFonts w:hint="eastAsia" w:ascii="仿宋" w:hAnsi="仿宋" w:eastAsia="仿宋" w:cs="仿宋"/>
                <w:color w:val="auto"/>
                <w:sz w:val="24"/>
                <w:szCs w:val="24"/>
                <w:highlight w:val="none"/>
                <w:lang w:val="en-US" w:eastAsia="zh-CN"/>
              </w:rPr>
              <w:t>+计算法</w:t>
            </w:r>
          </w:p>
        </w:tc>
      </w:tr>
      <w:tr w14:paraId="467E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B6D030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骨钙素</w:t>
            </w:r>
          </w:p>
        </w:tc>
        <w:tc>
          <w:tcPr>
            <w:tcW w:w="3737" w:type="dxa"/>
            <w:noWrap/>
            <w:vAlign w:val="center"/>
          </w:tcPr>
          <w:p w14:paraId="7634293A">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电</w:t>
            </w:r>
            <w:r>
              <w:rPr>
                <w:rFonts w:hint="eastAsia" w:ascii="仿宋" w:hAnsi="仿宋" w:eastAsia="仿宋" w:cs="仿宋"/>
                <w:color w:val="auto"/>
                <w:sz w:val="24"/>
                <w:szCs w:val="24"/>
                <w:highlight w:val="none"/>
              </w:rPr>
              <w:t>化学发光法</w:t>
            </w:r>
          </w:p>
        </w:tc>
      </w:tr>
      <w:tr w14:paraId="2C4D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1A85C1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总I型胶原氨基酸延长肽</w:t>
            </w:r>
          </w:p>
        </w:tc>
        <w:tc>
          <w:tcPr>
            <w:tcW w:w="3737" w:type="dxa"/>
            <w:noWrap/>
            <w:vAlign w:val="center"/>
          </w:tcPr>
          <w:p w14:paraId="179A82F3">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电</w:t>
            </w:r>
            <w:r>
              <w:rPr>
                <w:rFonts w:hint="eastAsia" w:ascii="仿宋" w:hAnsi="仿宋" w:eastAsia="仿宋" w:cs="仿宋"/>
                <w:color w:val="auto"/>
                <w:sz w:val="24"/>
                <w:szCs w:val="24"/>
                <w:highlight w:val="none"/>
              </w:rPr>
              <w:t>化学发光法</w:t>
            </w:r>
          </w:p>
        </w:tc>
      </w:tr>
      <w:tr w14:paraId="6512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CCA344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25-羟维生素D</w:t>
            </w:r>
          </w:p>
        </w:tc>
        <w:tc>
          <w:tcPr>
            <w:tcW w:w="3737" w:type="dxa"/>
            <w:noWrap/>
            <w:vAlign w:val="center"/>
          </w:tcPr>
          <w:p w14:paraId="741490EF">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化学发光法</w:t>
            </w:r>
          </w:p>
        </w:tc>
      </w:tr>
      <w:tr w14:paraId="5C0F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F3154CE">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25-羟基维生素D,末梢血</w:t>
            </w:r>
          </w:p>
        </w:tc>
        <w:tc>
          <w:tcPr>
            <w:tcW w:w="3737" w:type="dxa"/>
            <w:noWrap/>
            <w:vAlign w:val="center"/>
          </w:tcPr>
          <w:p w14:paraId="39E1E30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高效液相色谱-串联质谱法</w:t>
            </w:r>
          </w:p>
        </w:tc>
      </w:tr>
      <w:tr w14:paraId="0011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901E0C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β-胶</w:t>
            </w:r>
            <w:r>
              <w:rPr>
                <w:rFonts w:hint="eastAsia" w:ascii="仿宋" w:hAnsi="仿宋" w:eastAsia="仿宋" w:cs="仿宋"/>
                <w:color w:val="auto"/>
                <w:sz w:val="24"/>
                <w:szCs w:val="24"/>
                <w:highlight w:val="none"/>
                <w:lang w:val="en-US" w:eastAsia="zh-CN"/>
              </w:rPr>
              <w:t>联降解产物</w:t>
            </w:r>
          </w:p>
        </w:tc>
        <w:tc>
          <w:tcPr>
            <w:tcW w:w="3737" w:type="dxa"/>
            <w:noWrap/>
            <w:vAlign w:val="center"/>
          </w:tcPr>
          <w:p w14:paraId="210149FE">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电</w:t>
            </w:r>
            <w:r>
              <w:rPr>
                <w:rFonts w:hint="eastAsia" w:ascii="仿宋" w:hAnsi="仿宋" w:eastAsia="仿宋" w:cs="仿宋"/>
                <w:color w:val="auto"/>
                <w:sz w:val="24"/>
                <w:szCs w:val="24"/>
                <w:highlight w:val="none"/>
              </w:rPr>
              <w:t>化学发光法</w:t>
            </w:r>
          </w:p>
        </w:tc>
      </w:tr>
      <w:tr w14:paraId="0DCE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DDFE16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骨钙素N端中分子片段</w:t>
            </w:r>
          </w:p>
        </w:tc>
        <w:tc>
          <w:tcPr>
            <w:tcW w:w="3737" w:type="dxa"/>
            <w:noWrap/>
            <w:vAlign w:val="center"/>
          </w:tcPr>
          <w:p w14:paraId="050D32D9">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化学发光法</w:t>
            </w:r>
          </w:p>
        </w:tc>
      </w:tr>
      <w:tr w14:paraId="4169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98E83EE">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降钙素(CT)</w:t>
            </w:r>
          </w:p>
        </w:tc>
        <w:tc>
          <w:tcPr>
            <w:tcW w:w="3737" w:type="dxa"/>
            <w:noWrap/>
            <w:vAlign w:val="center"/>
          </w:tcPr>
          <w:p w14:paraId="04830740">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电化学发光法</w:t>
            </w:r>
          </w:p>
        </w:tc>
      </w:tr>
      <w:tr w14:paraId="0990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0DF549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巨细胞病毒DNA定量测定(CMV-DNA)</w:t>
            </w:r>
          </w:p>
        </w:tc>
        <w:tc>
          <w:tcPr>
            <w:tcW w:w="3737" w:type="dxa"/>
            <w:noWrap/>
            <w:vAlign w:val="center"/>
          </w:tcPr>
          <w:p w14:paraId="7BDC93C9">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PCR-荧光探针法</w:t>
            </w:r>
          </w:p>
        </w:tc>
      </w:tr>
      <w:tr w14:paraId="116C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B15107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抗精子抗体</w:t>
            </w:r>
          </w:p>
        </w:tc>
        <w:tc>
          <w:tcPr>
            <w:tcW w:w="3737" w:type="dxa"/>
            <w:noWrap/>
            <w:vAlign w:val="center"/>
          </w:tcPr>
          <w:p w14:paraId="5CDE71E2">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ELISA</w:t>
            </w:r>
          </w:p>
        </w:tc>
      </w:tr>
      <w:tr w14:paraId="07F2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003865B">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抗卵巢抗体测定</w:t>
            </w:r>
          </w:p>
        </w:tc>
        <w:tc>
          <w:tcPr>
            <w:tcW w:w="3737" w:type="dxa"/>
            <w:noWrap/>
            <w:vAlign w:val="center"/>
          </w:tcPr>
          <w:p w14:paraId="2102B0E2">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ELISA</w:t>
            </w:r>
          </w:p>
        </w:tc>
      </w:tr>
      <w:tr w14:paraId="0E9A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05D3BC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抗缪勒氏管激素(AMH)</w:t>
            </w:r>
          </w:p>
        </w:tc>
        <w:tc>
          <w:tcPr>
            <w:tcW w:w="3737" w:type="dxa"/>
            <w:noWrap/>
            <w:vAlign w:val="center"/>
          </w:tcPr>
          <w:p w14:paraId="32C7056C">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化学发光法</w:t>
            </w:r>
          </w:p>
        </w:tc>
      </w:tr>
      <w:tr w14:paraId="6149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6B9A8E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抗子宫内膜抗体</w:t>
            </w:r>
          </w:p>
        </w:tc>
        <w:tc>
          <w:tcPr>
            <w:tcW w:w="3737" w:type="dxa"/>
            <w:noWrap/>
            <w:vAlign w:val="center"/>
          </w:tcPr>
          <w:p w14:paraId="65DEACAC">
            <w:pPr>
              <w:autoSpaceDE w:val="0"/>
              <w:autoSpaceDN w:val="0"/>
              <w:adjustRightInd w:val="0"/>
              <w:snapToGrid w:val="0"/>
              <w:spacing w:beforeLines="0" w:line="360" w:lineRule="auto"/>
              <w:ind w:left="0" w:leftChars="0" w:right="-204" w:rightChars="-85" w:firstLine="0" w:firstLineChars="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ELISA</w:t>
            </w:r>
          </w:p>
        </w:tc>
      </w:tr>
      <w:tr w14:paraId="02EA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A8D0DB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血清抑制素B测定</w:t>
            </w:r>
          </w:p>
        </w:tc>
        <w:tc>
          <w:tcPr>
            <w:tcW w:w="3737" w:type="dxa"/>
            <w:shd w:val="clear" w:color="auto" w:fill="auto"/>
            <w:noWrap/>
            <w:vAlign w:val="center"/>
          </w:tcPr>
          <w:p w14:paraId="2388292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5DAD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F6341B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胎盘生长因子</w:t>
            </w:r>
          </w:p>
        </w:tc>
        <w:tc>
          <w:tcPr>
            <w:tcW w:w="3737" w:type="dxa"/>
            <w:shd w:val="clear" w:color="auto" w:fill="auto"/>
            <w:noWrap/>
            <w:vAlign w:val="center"/>
          </w:tcPr>
          <w:p w14:paraId="16300F6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0CA7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3CA051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蛋白C</w:t>
            </w:r>
            <w:r>
              <w:rPr>
                <w:rFonts w:hint="eastAsia" w:ascii="仿宋" w:hAnsi="仿宋" w:eastAsia="仿宋" w:cs="仿宋"/>
                <w:color w:val="auto"/>
                <w:sz w:val="24"/>
                <w:szCs w:val="24"/>
                <w:highlight w:val="none"/>
                <w:lang w:eastAsia="zh-CN"/>
              </w:rPr>
              <w:t>、蛋白S测定</w:t>
            </w:r>
          </w:p>
        </w:tc>
        <w:tc>
          <w:tcPr>
            <w:tcW w:w="3737" w:type="dxa"/>
            <w:shd w:val="clear" w:color="auto" w:fill="auto"/>
            <w:noWrap/>
            <w:vAlign w:val="center"/>
          </w:tcPr>
          <w:p w14:paraId="30B8F16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ELISA法</w:t>
            </w:r>
          </w:p>
        </w:tc>
      </w:tr>
      <w:tr w14:paraId="665B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8F6188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血清生长激素测定</w:t>
            </w:r>
          </w:p>
        </w:tc>
        <w:tc>
          <w:tcPr>
            <w:tcW w:w="3737" w:type="dxa"/>
            <w:shd w:val="clear" w:color="auto" w:fill="auto"/>
            <w:noWrap/>
            <w:vAlign w:val="center"/>
          </w:tcPr>
          <w:p w14:paraId="2B9D46E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化学发光法</w:t>
            </w:r>
          </w:p>
        </w:tc>
      </w:tr>
      <w:tr w14:paraId="3F57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823191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人乳头瘤病毒全套</w:t>
            </w:r>
          </w:p>
        </w:tc>
        <w:tc>
          <w:tcPr>
            <w:tcW w:w="3737" w:type="dxa"/>
            <w:shd w:val="clear" w:color="auto" w:fill="auto"/>
            <w:noWrap/>
            <w:vAlign w:val="center"/>
          </w:tcPr>
          <w:p w14:paraId="0E427CB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PCR</w:t>
            </w:r>
          </w:p>
        </w:tc>
      </w:tr>
      <w:tr w14:paraId="20FE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82BAFD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生殖道微生态分析</w:t>
            </w:r>
          </w:p>
        </w:tc>
        <w:tc>
          <w:tcPr>
            <w:tcW w:w="3737" w:type="dxa"/>
            <w:noWrap/>
            <w:vAlign w:val="center"/>
          </w:tcPr>
          <w:p w14:paraId="022AB7C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镜检法+干化学法</w:t>
            </w:r>
          </w:p>
        </w:tc>
      </w:tr>
      <w:tr w14:paraId="63C3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489C80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免疫固定电泳</w:t>
            </w:r>
          </w:p>
        </w:tc>
        <w:tc>
          <w:tcPr>
            <w:tcW w:w="3737" w:type="dxa"/>
            <w:noWrap/>
            <w:vAlign w:val="center"/>
          </w:tcPr>
          <w:p w14:paraId="2A32F6B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琼脂糖凝胶电泳法</w:t>
            </w:r>
          </w:p>
        </w:tc>
      </w:tr>
      <w:tr w14:paraId="678F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8A7658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尿免疫固定电泳(G-A-M-к-λ)</w:t>
            </w:r>
          </w:p>
        </w:tc>
        <w:tc>
          <w:tcPr>
            <w:tcW w:w="3737" w:type="dxa"/>
            <w:noWrap/>
            <w:vAlign w:val="center"/>
          </w:tcPr>
          <w:p w14:paraId="3297AAA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琼脂糖凝胶电泳法</w:t>
            </w:r>
          </w:p>
        </w:tc>
      </w:tr>
      <w:tr w14:paraId="2262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DD4B14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尿敏感肾功能7项</w:t>
            </w:r>
          </w:p>
        </w:tc>
        <w:tc>
          <w:tcPr>
            <w:tcW w:w="3737" w:type="dxa"/>
            <w:shd w:val="clear" w:color="auto" w:fill="auto"/>
            <w:noWrap/>
            <w:vAlign w:val="center"/>
          </w:tcPr>
          <w:p w14:paraId="41A3D834">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免疫比浊法</w:t>
            </w:r>
          </w:p>
        </w:tc>
      </w:tr>
      <w:tr w14:paraId="01E3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9C82AF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晨尿微量白蛋白/尿肌酐</w:t>
            </w:r>
          </w:p>
        </w:tc>
        <w:tc>
          <w:tcPr>
            <w:tcW w:w="3737" w:type="dxa"/>
            <w:shd w:val="clear" w:color="auto" w:fill="auto"/>
            <w:noWrap/>
            <w:vAlign w:val="center"/>
          </w:tcPr>
          <w:p w14:paraId="5A3A515E">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免疫比浊法</w:t>
            </w:r>
          </w:p>
        </w:tc>
      </w:tr>
      <w:tr w14:paraId="149C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2A7B3B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尿 β2-微球蛋白</w:t>
            </w:r>
          </w:p>
        </w:tc>
        <w:tc>
          <w:tcPr>
            <w:tcW w:w="3737" w:type="dxa"/>
            <w:shd w:val="clear" w:color="auto" w:fill="auto"/>
            <w:noWrap/>
            <w:vAlign w:val="center"/>
          </w:tcPr>
          <w:p w14:paraId="32296BD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免疫比浊法</w:t>
            </w:r>
          </w:p>
        </w:tc>
      </w:tr>
      <w:tr w14:paraId="4CA4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AB200C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尿α1微量球蛋白测定</w:t>
            </w:r>
          </w:p>
        </w:tc>
        <w:tc>
          <w:tcPr>
            <w:tcW w:w="3737" w:type="dxa"/>
            <w:shd w:val="clear" w:color="auto" w:fill="auto"/>
            <w:noWrap/>
            <w:vAlign w:val="center"/>
          </w:tcPr>
          <w:p w14:paraId="61F388A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免疫比浊法</w:t>
            </w:r>
          </w:p>
        </w:tc>
      </w:tr>
      <w:tr w14:paraId="589B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E507ED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尿本-周氏蛋白定性检查</w:t>
            </w:r>
          </w:p>
        </w:tc>
        <w:tc>
          <w:tcPr>
            <w:tcW w:w="3737" w:type="dxa"/>
            <w:shd w:val="clear" w:color="auto" w:fill="auto"/>
            <w:noWrap/>
            <w:vAlign w:val="center"/>
          </w:tcPr>
          <w:p w14:paraId="69694A4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电泳法</w:t>
            </w:r>
          </w:p>
        </w:tc>
      </w:tr>
      <w:tr w14:paraId="2B76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F4D096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肌酐清除率（血+24h尿）</w:t>
            </w:r>
          </w:p>
        </w:tc>
        <w:tc>
          <w:tcPr>
            <w:tcW w:w="3737" w:type="dxa"/>
            <w:shd w:val="clear" w:color="auto" w:fill="auto"/>
            <w:noWrap/>
            <w:vAlign w:val="center"/>
          </w:tcPr>
          <w:p w14:paraId="03B7B24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酶法+计算法</w:t>
            </w:r>
          </w:p>
        </w:tc>
      </w:tr>
      <w:tr w14:paraId="599A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6B85BE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尿轻链KAPPA、LAMBDA定量(K-LC，λ-LC)</w:t>
            </w:r>
          </w:p>
        </w:tc>
        <w:tc>
          <w:tcPr>
            <w:tcW w:w="3737" w:type="dxa"/>
            <w:shd w:val="clear" w:color="auto" w:fill="auto"/>
            <w:noWrap/>
            <w:vAlign w:val="center"/>
          </w:tcPr>
          <w:p w14:paraId="4904564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免疫比浊法</w:t>
            </w:r>
          </w:p>
        </w:tc>
      </w:tr>
      <w:tr w14:paraId="1FBB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F8D1F9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尿乳糜定性试验</w:t>
            </w:r>
          </w:p>
        </w:tc>
        <w:tc>
          <w:tcPr>
            <w:tcW w:w="3737" w:type="dxa"/>
            <w:shd w:val="clear" w:color="auto" w:fill="auto"/>
            <w:noWrap/>
            <w:vAlign w:val="center"/>
          </w:tcPr>
          <w:p w14:paraId="490435B4">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苏丹III染色法</w:t>
            </w:r>
          </w:p>
        </w:tc>
      </w:tr>
      <w:tr w14:paraId="2219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F435B1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总铁结合力</w:t>
            </w:r>
          </w:p>
        </w:tc>
        <w:tc>
          <w:tcPr>
            <w:tcW w:w="3737" w:type="dxa"/>
            <w:shd w:val="clear" w:color="auto" w:fill="auto"/>
            <w:noWrap/>
            <w:vAlign w:val="center"/>
          </w:tcPr>
          <w:p w14:paraId="0E85F34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计算法</w:t>
            </w:r>
          </w:p>
        </w:tc>
      </w:tr>
      <w:tr w14:paraId="63AB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75C374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肥达氏反应</w:t>
            </w:r>
          </w:p>
        </w:tc>
        <w:tc>
          <w:tcPr>
            <w:tcW w:w="3737" w:type="dxa"/>
            <w:shd w:val="clear" w:color="auto" w:fill="auto"/>
            <w:noWrap/>
            <w:vAlign w:val="center"/>
          </w:tcPr>
          <w:p w14:paraId="4909244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凝集反应</w:t>
            </w:r>
          </w:p>
        </w:tc>
      </w:tr>
      <w:tr w14:paraId="432C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6E926B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葡萄糖6－磷酸脱氢酶活性</w:t>
            </w:r>
          </w:p>
        </w:tc>
        <w:tc>
          <w:tcPr>
            <w:tcW w:w="3737" w:type="dxa"/>
            <w:noWrap/>
            <w:vAlign w:val="center"/>
          </w:tcPr>
          <w:p w14:paraId="209A4EE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葡萄糖-6-磷酸底物法</w:t>
            </w:r>
          </w:p>
        </w:tc>
      </w:tr>
      <w:tr w14:paraId="7FBB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300C5B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人类白细胞抗原B27(HLA-B27)</w:t>
            </w:r>
          </w:p>
        </w:tc>
        <w:tc>
          <w:tcPr>
            <w:tcW w:w="3737" w:type="dxa"/>
            <w:noWrap/>
            <w:vAlign w:val="center"/>
          </w:tcPr>
          <w:p w14:paraId="168A65F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荧光PCR法</w:t>
            </w:r>
          </w:p>
        </w:tc>
      </w:tr>
      <w:tr w14:paraId="5111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60F0AD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他克莫司(FK-506)浓度检测+LC-MS/MS</w:t>
            </w:r>
          </w:p>
        </w:tc>
        <w:tc>
          <w:tcPr>
            <w:tcW w:w="3737" w:type="dxa"/>
            <w:noWrap/>
            <w:vAlign w:val="center"/>
          </w:tcPr>
          <w:p w14:paraId="6152833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质谱法</w:t>
            </w:r>
          </w:p>
        </w:tc>
      </w:tr>
      <w:tr w14:paraId="6893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AAF983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铜蓝蛋白(CER)</w:t>
            </w:r>
          </w:p>
        </w:tc>
        <w:tc>
          <w:tcPr>
            <w:tcW w:w="3737" w:type="dxa"/>
            <w:noWrap/>
            <w:vAlign w:val="center"/>
          </w:tcPr>
          <w:p w14:paraId="26E1FF6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免疫比浊法</w:t>
            </w:r>
          </w:p>
        </w:tc>
      </w:tr>
      <w:tr w14:paraId="1A94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D9CFD0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脂肪酶</w:t>
            </w:r>
          </w:p>
        </w:tc>
        <w:tc>
          <w:tcPr>
            <w:tcW w:w="3737" w:type="dxa"/>
            <w:noWrap/>
            <w:vAlign w:val="center"/>
          </w:tcPr>
          <w:p w14:paraId="078959C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val="en-US" w:eastAsia="zh-CN"/>
              </w:rPr>
              <w:t>酶法</w:t>
            </w:r>
          </w:p>
        </w:tc>
      </w:tr>
      <w:tr w14:paraId="1960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42A5A9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胱氨酸蛋白酶抑制剂C</w:t>
            </w:r>
          </w:p>
        </w:tc>
        <w:tc>
          <w:tcPr>
            <w:tcW w:w="3737" w:type="dxa"/>
            <w:noWrap/>
            <w:vAlign w:val="center"/>
          </w:tcPr>
          <w:p w14:paraId="7291339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免疫比浊法</w:t>
            </w:r>
          </w:p>
        </w:tc>
      </w:tr>
      <w:tr w14:paraId="3C7C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1DD986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万古霉素(Vancomycin)+质谱法</w:t>
            </w:r>
          </w:p>
        </w:tc>
        <w:tc>
          <w:tcPr>
            <w:tcW w:w="3737" w:type="dxa"/>
            <w:noWrap/>
            <w:vAlign w:val="center"/>
          </w:tcPr>
          <w:p w14:paraId="6D19FF6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质谱法</w:t>
            </w:r>
          </w:p>
        </w:tc>
      </w:tr>
      <w:tr w14:paraId="727B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DD06B7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西罗莫司浓度测定</w:t>
            </w:r>
          </w:p>
        </w:tc>
        <w:tc>
          <w:tcPr>
            <w:tcW w:w="3737" w:type="dxa"/>
            <w:shd w:val="clear" w:color="auto" w:fill="auto"/>
            <w:noWrap/>
            <w:vAlign w:val="center"/>
          </w:tcPr>
          <w:p w14:paraId="06F6BEF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质谱法</w:t>
            </w:r>
          </w:p>
        </w:tc>
      </w:tr>
      <w:tr w14:paraId="62C8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EA7D98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卡马西平</w:t>
            </w:r>
          </w:p>
        </w:tc>
        <w:tc>
          <w:tcPr>
            <w:tcW w:w="3737" w:type="dxa"/>
            <w:shd w:val="clear" w:color="auto" w:fill="auto"/>
            <w:noWrap/>
            <w:vAlign w:val="center"/>
          </w:tcPr>
          <w:p w14:paraId="3A5193C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质谱法</w:t>
            </w:r>
          </w:p>
        </w:tc>
      </w:tr>
      <w:tr w14:paraId="053D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9FC214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地高辛</w:t>
            </w:r>
          </w:p>
        </w:tc>
        <w:tc>
          <w:tcPr>
            <w:tcW w:w="3737" w:type="dxa"/>
            <w:shd w:val="clear" w:color="auto" w:fill="auto"/>
            <w:noWrap/>
            <w:vAlign w:val="center"/>
          </w:tcPr>
          <w:p w14:paraId="060E269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化学发光法</w:t>
            </w:r>
          </w:p>
        </w:tc>
      </w:tr>
      <w:tr w14:paraId="4967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A7D1C94">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伏立康唑</w:t>
            </w:r>
          </w:p>
        </w:tc>
        <w:tc>
          <w:tcPr>
            <w:tcW w:w="3737" w:type="dxa"/>
            <w:shd w:val="clear" w:color="auto" w:fill="auto"/>
            <w:noWrap/>
            <w:vAlign w:val="center"/>
          </w:tcPr>
          <w:p w14:paraId="08FBD74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质谱法</w:t>
            </w:r>
          </w:p>
        </w:tc>
      </w:tr>
      <w:tr w14:paraId="448C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6AE92BE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混合过敏原谱</w:t>
            </w:r>
          </w:p>
        </w:tc>
        <w:tc>
          <w:tcPr>
            <w:tcW w:w="3737" w:type="dxa"/>
            <w:shd w:val="clear" w:color="auto" w:fill="auto"/>
            <w:noWrap/>
            <w:vAlign w:val="center"/>
          </w:tcPr>
          <w:p w14:paraId="61E0235B">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免疫印迹法</w:t>
            </w:r>
          </w:p>
        </w:tc>
      </w:tr>
      <w:tr w14:paraId="05CA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FA5D5F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fx5E食物过敏原过筛试验</w:t>
            </w:r>
          </w:p>
        </w:tc>
        <w:tc>
          <w:tcPr>
            <w:tcW w:w="3737" w:type="dxa"/>
            <w:shd w:val="clear" w:color="auto" w:fill="auto"/>
            <w:noWrap/>
            <w:vAlign w:val="center"/>
          </w:tcPr>
          <w:p w14:paraId="65960CA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荧光酶免法</w:t>
            </w:r>
          </w:p>
        </w:tc>
      </w:tr>
      <w:tr w14:paraId="1FCA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15A163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总IgE测定</w:t>
            </w:r>
          </w:p>
        </w:tc>
        <w:tc>
          <w:tcPr>
            <w:tcW w:w="3737" w:type="dxa"/>
            <w:shd w:val="clear" w:color="auto" w:fill="auto"/>
            <w:noWrap/>
            <w:vAlign w:val="center"/>
          </w:tcPr>
          <w:p w14:paraId="7ADC1FF9">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电化学发光法</w:t>
            </w:r>
          </w:p>
        </w:tc>
      </w:tr>
      <w:tr w14:paraId="75FB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FB1E67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胃泌素释放肽前体检测(ProGRP)</w:t>
            </w:r>
          </w:p>
        </w:tc>
        <w:tc>
          <w:tcPr>
            <w:tcW w:w="3737" w:type="dxa"/>
            <w:noWrap/>
            <w:vAlign w:val="center"/>
          </w:tcPr>
          <w:p w14:paraId="202D72A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化学发光法</w:t>
            </w:r>
          </w:p>
        </w:tc>
      </w:tr>
      <w:tr w14:paraId="2688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D6CE6C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血红蛋白电泳</w:t>
            </w:r>
          </w:p>
        </w:tc>
        <w:tc>
          <w:tcPr>
            <w:tcW w:w="3737" w:type="dxa"/>
            <w:noWrap/>
            <w:vAlign w:val="center"/>
          </w:tcPr>
          <w:p w14:paraId="5C6FAD6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毛细管电泳法</w:t>
            </w:r>
          </w:p>
        </w:tc>
      </w:tr>
      <w:tr w14:paraId="4C4F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244E4C4">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血浆内皮素(ET)</w:t>
            </w:r>
          </w:p>
        </w:tc>
        <w:tc>
          <w:tcPr>
            <w:tcW w:w="3737" w:type="dxa"/>
            <w:noWrap/>
            <w:vAlign w:val="center"/>
          </w:tcPr>
          <w:p w14:paraId="3E9346B9">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放射免疫法</w:t>
            </w:r>
          </w:p>
        </w:tc>
      </w:tr>
      <w:tr w14:paraId="4379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65A5A6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血清蛋白电泳</w:t>
            </w:r>
          </w:p>
        </w:tc>
        <w:tc>
          <w:tcPr>
            <w:tcW w:w="3737" w:type="dxa"/>
            <w:noWrap/>
            <w:vAlign w:val="center"/>
          </w:tcPr>
          <w:p w14:paraId="062F6CB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琼脂糖凝胶电泳法</w:t>
            </w:r>
          </w:p>
        </w:tc>
      </w:tr>
      <w:tr w14:paraId="6566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A756CC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ALL FISH 6项套餐</w:t>
            </w:r>
          </w:p>
        </w:tc>
        <w:tc>
          <w:tcPr>
            <w:tcW w:w="3737" w:type="dxa"/>
            <w:noWrap/>
            <w:vAlign w:val="center"/>
          </w:tcPr>
          <w:p w14:paraId="60467F8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FISH</w:t>
            </w:r>
          </w:p>
        </w:tc>
      </w:tr>
      <w:tr w14:paraId="38A0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1FCDFD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AML残留病灶(10个CD)+流式细胞术</w:t>
            </w:r>
          </w:p>
        </w:tc>
        <w:tc>
          <w:tcPr>
            <w:tcW w:w="3737" w:type="dxa"/>
            <w:noWrap/>
            <w:vAlign w:val="center"/>
          </w:tcPr>
          <w:p w14:paraId="2807B95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流式细胞术</w:t>
            </w:r>
          </w:p>
        </w:tc>
      </w:tr>
      <w:tr w14:paraId="722F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691A34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BCR/ABL(9q34;22q11.2)</w:t>
            </w:r>
          </w:p>
        </w:tc>
        <w:tc>
          <w:tcPr>
            <w:tcW w:w="3737" w:type="dxa"/>
            <w:noWrap/>
            <w:vAlign w:val="center"/>
          </w:tcPr>
          <w:p w14:paraId="0510DB9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FISH</w:t>
            </w:r>
          </w:p>
        </w:tc>
      </w:tr>
      <w:tr w14:paraId="0DB7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3A2C349">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IGH/C-MYC</w:t>
            </w:r>
          </w:p>
        </w:tc>
        <w:tc>
          <w:tcPr>
            <w:tcW w:w="3737" w:type="dxa"/>
            <w:noWrap/>
            <w:vAlign w:val="center"/>
          </w:tcPr>
          <w:p w14:paraId="3CB42BFB">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FISH</w:t>
            </w:r>
          </w:p>
        </w:tc>
      </w:tr>
      <w:tr w14:paraId="3611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7EF990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MLL(11q23)</w:t>
            </w:r>
          </w:p>
        </w:tc>
        <w:tc>
          <w:tcPr>
            <w:tcW w:w="3737" w:type="dxa"/>
            <w:noWrap/>
            <w:vAlign w:val="center"/>
          </w:tcPr>
          <w:p w14:paraId="1A655BA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FISH</w:t>
            </w:r>
          </w:p>
        </w:tc>
      </w:tr>
      <w:tr w14:paraId="046A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9430CD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PNH检测(4个CD)(流式细胞术)</w:t>
            </w:r>
          </w:p>
        </w:tc>
        <w:tc>
          <w:tcPr>
            <w:tcW w:w="3737" w:type="dxa"/>
            <w:noWrap/>
            <w:vAlign w:val="center"/>
          </w:tcPr>
          <w:p w14:paraId="6C6FB96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流式细胞术</w:t>
            </w:r>
          </w:p>
        </w:tc>
      </w:tr>
      <w:tr w14:paraId="19FA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0B27BA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TCF3/PBX1(1q23;19p13.3)</w:t>
            </w:r>
          </w:p>
        </w:tc>
        <w:tc>
          <w:tcPr>
            <w:tcW w:w="3737" w:type="dxa"/>
            <w:noWrap/>
            <w:vAlign w:val="center"/>
          </w:tcPr>
          <w:p w14:paraId="4BDD991E">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FISH</w:t>
            </w:r>
          </w:p>
        </w:tc>
      </w:tr>
      <w:tr w14:paraId="4A7F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7C96FD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苯妥英钠浓度</w:t>
            </w:r>
          </w:p>
        </w:tc>
        <w:tc>
          <w:tcPr>
            <w:tcW w:w="3737" w:type="dxa"/>
            <w:noWrap/>
            <w:vAlign w:val="center"/>
          </w:tcPr>
          <w:p w14:paraId="64299AB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质谱法</w:t>
            </w:r>
          </w:p>
        </w:tc>
      </w:tr>
      <w:tr w14:paraId="2B74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F90ABA4">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残留病灶15个CD(骨髓)</w:t>
            </w:r>
          </w:p>
        </w:tc>
        <w:tc>
          <w:tcPr>
            <w:tcW w:w="3737" w:type="dxa"/>
            <w:noWrap/>
            <w:vAlign w:val="center"/>
          </w:tcPr>
          <w:p w14:paraId="75680BA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流式细胞术</w:t>
            </w:r>
          </w:p>
        </w:tc>
      </w:tr>
      <w:tr w14:paraId="6BCD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697D1FE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反T3(Rt3)</w:t>
            </w:r>
          </w:p>
        </w:tc>
        <w:tc>
          <w:tcPr>
            <w:tcW w:w="3737" w:type="dxa"/>
            <w:noWrap/>
            <w:vAlign w:val="center"/>
          </w:tcPr>
          <w:p w14:paraId="08F2760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放射免疫法</w:t>
            </w:r>
          </w:p>
        </w:tc>
      </w:tr>
      <w:tr w14:paraId="582B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527979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肥达氏反应(WR)</w:t>
            </w:r>
          </w:p>
        </w:tc>
        <w:tc>
          <w:tcPr>
            <w:tcW w:w="3737" w:type="dxa"/>
            <w:noWrap/>
            <w:vAlign w:val="center"/>
          </w:tcPr>
          <w:p w14:paraId="627263E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凝集法</w:t>
            </w:r>
          </w:p>
        </w:tc>
      </w:tr>
      <w:tr w14:paraId="5BA0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C7342F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骨髓活检+免疫组化10项</w:t>
            </w:r>
          </w:p>
        </w:tc>
        <w:tc>
          <w:tcPr>
            <w:tcW w:w="3737" w:type="dxa"/>
            <w:noWrap/>
            <w:vAlign w:val="center"/>
          </w:tcPr>
          <w:p w14:paraId="455E9958">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形态学+免疫组化</w:t>
            </w:r>
          </w:p>
        </w:tc>
      </w:tr>
      <w:tr w14:paraId="5474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A0CC2D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骨髓活检+免疫组化6项</w:t>
            </w:r>
          </w:p>
        </w:tc>
        <w:tc>
          <w:tcPr>
            <w:tcW w:w="3737" w:type="dxa"/>
            <w:noWrap/>
            <w:vAlign w:val="center"/>
          </w:tcPr>
          <w:p w14:paraId="46817C3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形态学+免疫组化</w:t>
            </w:r>
          </w:p>
        </w:tc>
      </w:tr>
      <w:tr w14:paraId="13E6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74E1253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骨髓活检常规</w:t>
            </w:r>
          </w:p>
        </w:tc>
        <w:tc>
          <w:tcPr>
            <w:tcW w:w="3737" w:type="dxa"/>
            <w:noWrap/>
            <w:vAlign w:val="center"/>
          </w:tcPr>
          <w:p w14:paraId="5B0064A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形态学</w:t>
            </w:r>
          </w:p>
        </w:tc>
      </w:tr>
      <w:tr w14:paraId="46C6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52B0DC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骨髓活检常规+免疫组化8项</w:t>
            </w:r>
          </w:p>
        </w:tc>
        <w:tc>
          <w:tcPr>
            <w:tcW w:w="3737" w:type="dxa"/>
            <w:noWrap/>
            <w:vAlign w:val="center"/>
          </w:tcPr>
          <w:p w14:paraId="1B871BB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形态学+免疫组化</w:t>
            </w:r>
          </w:p>
        </w:tc>
      </w:tr>
      <w:tr w14:paraId="44E6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9F798E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骨髓染色体核型分析(G带)</w:t>
            </w:r>
          </w:p>
        </w:tc>
        <w:tc>
          <w:tcPr>
            <w:tcW w:w="3737" w:type="dxa"/>
            <w:noWrap/>
            <w:vAlign w:val="center"/>
          </w:tcPr>
          <w:p w14:paraId="1FAE4BF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培养法G显带</w:t>
            </w:r>
          </w:p>
        </w:tc>
      </w:tr>
      <w:tr w14:paraId="331C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15413D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汉坦病毒抗体(HV-IgG、HV-IgM)检测+金标法</w:t>
            </w:r>
          </w:p>
        </w:tc>
        <w:tc>
          <w:tcPr>
            <w:tcW w:w="3737" w:type="dxa"/>
            <w:noWrap/>
            <w:vAlign w:val="center"/>
          </w:tcPr>
          <w:p w14:paraId="5C7E800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金标法</w:t>
            </w:r>
          </w:p>
        </w:tc>
      </w:tr>
      <w:tr w14:paraId="1A9C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067A993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环孢霉素A(CsA)浓度检测+LC-MS/MS</w:t>
            </w:r>
          </w:p>
        </w:tc>
        <w:tc>
          <w:tcPr>
            <w:tcW w:w="3737" w:type="dxa"/>
            <w:noWrap/>
            <w:vAlign w:val="center"/>
          </w:tcPr>
          <w:p w14:paraId="467781EE">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质谱法</w:t>
            </w:r>
          </w:p>
        </w:tc>
      </w:tr>
      <w:tr w14:paraId="4E08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86BD92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甲氨碟呤药物浓度(MTX)</w:t>
            </w:r>
          </w:p>
        </w:tc>
        <w:tc>
          <w:tcPr>
            <w:tcW w:w="3737" w:type="dxa"/>
            <w:noWrap/>
            <w:vAlign w:val="center"/>
          </w:tcPr>
          <w:p w14:paraId="60DAB975">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质谱法</w:t>
            </w:r>
          </w:p>
        </w:tc>
      </w:tr>
      <w:tr w14:paraId="1A06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FE8C9C3">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免疫组织化学染色诊断(血液病)×1</w:t>
            </w:r>
          </w:p>
        </w:tc>
        <w:tc>
          <w:tcPr>
            <w:tcW w:w="3737" w:type="dxa"/>
            <w:noWrap/>
            <w:vAlign w:val="center"/>
          </w:tcPr>
          <w:p w14:paraId="715603BC">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免疫组化</w:t>
            </w:r>
          </w:p>
        </w:tc>
      </w:tr>
      <w:tr w14:paraId="41A5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9F1E29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免疫组织化学染色诊断(血液病)×3</w:t>
            </w:r>
          </w:p>
        </w:tc>
        <w:tc>
          <w:tcPr>
            <w:tcW w:w="3737" w:type="dxa"/>
            <w:noWrap/>
            <w:vAlign w:val="center"/>
          </w:tcPr>
          <w:p w14:paraId="11F7DACB">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免疫组化</w:t>
            </w:r>
          </w:p>
        </w:tc>
      </w:tr>
      <w:tr w14:paraId="75D0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61333D5A">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免疫组织化学染色诊断(血液病)×4</w:t>
            </w:r>
          </w:p>
        </w:tc>
        <w:tc>
          <w:tcPr>
            <w:tcW w:w="3737" w:type="dxa"/>
            <w:noWrap/>
            <w:vAlign w:val="center"/>
          </w:tcPr>
          <w:p w14:paraId="4310E37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免疫组化</w:t>
            </w:r>
          </w:p>
        </w:tc>
      </w:tr>
      <w:tr w14:paraId="3C82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A27C424">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免疫组织化学染色诊断(血液病)×5</w:t>
            </w:r>
          </w:p>
        </w:tc>
        <w:tc>
          <w:tcPr>
            <w:tcW w:w="3737" w:type="dxa"/>
            <w:noWrap/>
            <w:vAlign w:val="center"/>
          </w:tcPr>
          <w:p w14:paraId="4311C170">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免疫组化</w:t>
            </w:r>
          </w:p>
        </w:tc>
      </w:tr>
      <w:tr w14:paraId="69C5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77C990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尿蛋白电泳</w:t>
            </w:r>
          </w:p>
        </w:tc>
        <w:tc>
          <w:tcPr>
            <w:tcW w:w="3737" w:type="dxa"/>
            <w:noWrap/>
            <w:vAlign w:val="center"/>
          </w:tcPr>
          <w:p w14:paraId="349A36CE">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SDS电泳法</w:t>
            </w:r>
          </w:p>
        </w:tc>
      </w:tr>
      <w:tr w14:paraId="66E6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376" w:type="dxa"/>
            <w:noWrap/>
            <w:vAlign w:val="center"/>
          </w:tcPr>
          <w:p w14:paraId="6BAF4F8E">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尿视黄醇结合蛋白(URBP)</w:t>
            </w:r>
          </w:p>
        </w:tc>
        <w:tc>
          <w:tcPr>
            <w:tcW w:w="3737" w:type="dxa"/>
            <w:noWrap/>
            <w:vAlign w:val="center"/>
          </w:tcPr>
          <w:p w14:paraId="47846EC9">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免疫比浊法</w:t>
            </w:r>
          </w:p>
        </w:tc>
      </w:tr>
      <w:tr w14:paraId="65D8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E888A7B">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外周血染色体400带检测</w:t>
            </w:r>
          </w:p>
        </w:tc>
        <w:tc>
          <w:tcPr>
            <w:tcW w:w="3737" w:type="dxa"/>
            <w:noWrap/>
            <w:vAlign w:val="center"/>
          </w:tcPr>
          <w:p w14:paraId="3AC355A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培养法G显带</w:t>
            </w:r>
          </w:p>
        </w:tc>
      </w:tr>
      <w:tr w14:paraId="037D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1BD58402">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HLA-B*1502基因检测（卡马西平、奥卡西平、苯妥英）</w:t>
            </w:r>
          </w:p>
        </w:tc>
        <w:tc>
          <w:tcPr>
            <w:tcW w:w="3737" w:type="dxa"/>
            <w:shd w:val="clear" w:color="auto" w:fill="auto"/>
            <w:noWrap/>
            <w:vAlign w:val="center"/>
          </w:tcPr>
          <w:p w14:paraId="36B86BEB">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PCR</w:t>
            </w:r>
          </w:p>
        </w:tc>
      </w:tr>
      <w:tr w14:paraId="2AF1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5A2A4637">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地中海贫血基因分型（含α地贫点突变检测）</w:t>
            </w:r>
          </w:p>
        </w:tc>
        <w:tc>
          <w:tcPr>
            <w:tcW w:w="3737" w:type="dxa"/>
            <w:shd w:val="clear" w:color="auto" w:fill="auto"/>
            <w:noWrap/>
            <w:vAlign w:val="center"/>
          </w:tcPr>
          <w:p w14:paraId="58EEA89D">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PCR+反向点杂交</w:t>
            </w:r>
          </w:p>
        </w:tc>
      </w:tr>
      <w:tr w14:paraId="5690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3E3219A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地中海贫血基因检测（621位点）</w:t>
            </w:r>
          </w:p>
        </w:tc>
        <w:tc>
          <w:tcPr>
            <w:tcW w:w="3737" w:type="dxa"/>
            <w:shd w:val="clear" w:color="auto" w:fill="auto"/>
            <w:noWrap/>
            <w:vAlign w:val="center"/>
          </w:tcPr>
          <w:p w14:paraId="4FD209C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第三代测序</w:t>
            </w:r>
          </w:p>
        </w:tc>
      </w:tr>
      <w:tr w14:paraId="6D41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D9391D1">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氯吡格雷药物相关性基因检测</w:t>
            </w:r>
          </w:p>
        </w:tc>
        <w:tc>
          <w:tcPr>
            <w:tcW w:w="3737" w:type="dxa"/>
            <w:shd w:val="clear" w:color="auto" w:fill="auto"/>
            <w:noWrap/>
            <w:vAlign w:val="center"/>
          </w:tcPr>
          <w:p w14:paraId="3B638CA4">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PCR</w:t>
            </w:r>
          </w:p>
        </w:tc>
      </w:tr>
      <w:tr w14:paraId="78D7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46A164DF">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叶酸代谢能力基因检测</w:t>
            </w:r>
          </w:p>
        </w:tc>
        <w:tc>
          <w:tcPr>
            <w:tcW w:w="3737" w:type="dxa"/>
            <w:shd w:val="clear" w:color="auto" w:fill="auto"/>
            <w:noWrap/>
            <w:vAlign w:val="center"/>
          </w:tcPr>
          <w:p w14:paraId="5BCBAA86">
            <w:pPr>
              <w:autoSpaceDE w:val="0"/>
              <w:autoSpaceDN w:val="0"/>
              <w:adjustRightInd w:val="0"/>
              <w:snapToGrid w:val="0"/>
              <w:spacing w:beforeLines="0" w:line="360" w:lineRule="auto"/>
              <w:ind w:left="0" w:leftChars="0" w:right="-204" w:rightChars="-85" w:firstLine="0" w:firstLineChars="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PCR</w:t>
            </w:r>
          </w:p>
        </w:tc>
      </w:tr>
      <w:tr w14:paraId="1279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6" w:type="dxa"/>
            <w:noWrap/>
            <w:vAlign w:val="center"/>
          </w:tcPr>
          <w:p w14:paraId="232A6BF3">
            <w:pPr>
              <w:autoSpaceDE w:val="0"/>
              <w:autoSpaceDN w:val="0"/>
              <w:adjustRightInd w:val="0"/>
              <w:snapToGrid w:val="0"/>
              <w:spacing w:beforeLines="0" w:line="360" w:lineRule="auto"/>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737" w:type="dxa"/>
            <w:noWrap/>
            <w:vAlign w:val="center"/>
          </w:tcPr>
          <w:p w14:paraId="16F53CE4">
            <w:pPr>
              <w:autoSpaceDE w:val="0"/>
              <w:autoSpaceDN w:val="0"/>
              <w:adjustRightInd w:val="0"/>
              <w:snapToGrid w:val="0"/>
              <w:spacing w:beforeLines="0" w:line="360" w:lineRule="auto"/>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03CF6BCE">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2、遗传代谢病筛查外送项目</w:t>
      </w:r>
    </w:p>
    <w:tbl>
      <w:tblPr>
        <w:tblStyle w:val="88"/>
        <w:tblW w:w="8823" w:type="dxa"/>
        <w:tblInd w:w="108" w:type="dxa"/>
        <w:tblLayout w:type="fixed"/>
        <w:tblCellMar>
          <w:top w:w="0" w:type="dxa"/>
          <w:left w:w="108" w:type="dxa"/>
          <w:bottom w:w="0" w:type="dxa"/>
          <w:right w:w="108" w:type="dxa"/>
        </w:tblCellMar>
      </w:tblPr>
      <w:tblGrid>
        <w:gridCol w:w="5450"/>
        <w:gridCol w:w="3373"/>
      </w:tblGrid>
      <w:tr w14:paraId="3ECD38F6">
        <w:tblPrEx>
          <w:tblCellMar>
            <w:top w:w="0" w:type="dxa"/>
            <w:left w:w="108" w:type="dxa"/>
            <w:bottom w:w="0" w:type="dxa"/>
            <w:right w:w="108" w:type="dxa"/>
          </w:tblCellMar>
        </w:tblPrEx>
        <w:trPr>
          <w:trHeight w:val="299" w:hRule="atLeast"/>
        </w:trPr>
        <w:tc>
          <w:tcPr>
            <w:tcW w:w="5450" w:type="dxa"/>
            <w:tcBorders>
              <w:top w:val="single" w:color="auto" w:sz="4" w:space="0"/>
              <w:left w:val="single" w:color="auto" w:sz="4" w:space="0"/>
              <w:bottom w:val="single" w:color="auto" w:sz="4" w:space="0"/>
              <w:right w:val="single" w:color="auto" w:sz="4" w:space="0"/>
            </w:tcBorders>
            <w:shd w:val="clear" w:color="auto" w:fill="D9D9D9"/>
            <w:noWrap/>
            <w:vAlign w:val="center"/>
          </w:tcPr>
          <w:p w14:paraId="1C7D122E">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测试名称</w:t>
            </w:r>
          </w:p>
        </w:tc>
        <w:tc>
          <w:tcPr>
            <w:tcW w:w="3373" w:type="dxa"/>
            <w:tcBorders>
              <w:top w:val="single" w:color="auto" w:sz="4" w:space="0"/>
              <w:left w:val="single" w:color="auto" w:sz="4" w:space="0"/>
              <w:bottom w:val="single" w:color="auto" w:sz="4" w:space="0"/>
              <w:right w:val="single" w:color="auto" w:sz="4" w:space="0"/>
            </w:tcBorders>
            <w:shd w:val="clear" w:color="auto" w:fill="D9D9D9"/>
            <w:noWrap/>
            <w:vAlign w:val="center"/>
          </w:tcPr>
          <w:p w14:paraId="607B8E08">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要求方法学</w:t>
            </w:r>
          </w:p>
        </w:tc>
      </w:tr>
      <w:tr w14:paraId="6157F665">
        <w:tblPrEx>
          <w:tblCellMar>
            <w:top w:w="0" w:type="dxa"/>
            <w:left w:w="108" w:type="dxa"/>
            <w:bottom w:w="0" w:type="dxa"/>
            <w:right w:w="108" w:type="dxa"/>
          </w:tblCellMar>
        </w:tblPrEx>
        <w:trPr>
          <w:trHeight w:val="299" w:hRule="atLeast"/>
        </w:trPr>
        <w:tc>
          <w:tcPr>
            <w:tcW w:w="5450" w:type="dxa"/>
            <w:tcBorders>
              <w:top w:val="nil"/>
              <w:left w:val="single" w:color="auto" w:sz="4" w:space="0"/>
              <w:bottom w:val="single" w:color="auto" w:sz="4" w:space="0"/>
              <w:right w:val="single" w:color="auto" w:sz="4" w:space="0"/>
            </w:tcBorders>
            <w:noWrap/>
            <w:vAlign w:val="center"/>
          </w:tcPr>
          <w:p w14:paraId="1DBE286D">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遗传代谢病检测（临床患者）</w:t>
            </w:r>
          </w:p>
        </w:tc>
        <w:tc>
          <w:tcPr>
            <w:tcW w:w="3373" w:type="dxa"/>
            <w:tcBorders>
              <w:top w:val="nil"/>
              <w:left w:val="single" w:color="auto" w:sz="4" w:space="0"/>
              <w:bottom w:val="single" w:color="auto" w:sz="4" w:space="0"/>
              <w:right w:val="single" w:color="auto" w:sz="4" w:space="0"/>
            </w:tcBorders>
            <w:noWrap/>
            <w:vAlign w:val="center"/>
          </w:tcPr>
          <w:p w14:paraId="2E9AB127">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质谱法</w:t>
            </w:r>
          </w:p>
        </w:tc>
      </w:tr>
      <w:tr w14:paraId="3C778970">
        <w:tblPrEx>
          <w:tblCellMar>
            <w:top w:w="0" w:type="dxa"/>
            <w:left w:w="108" w:type="dxa"/>
            <w:bottom w:w="0" w:type="dxa"/>
            <w:right w:w="108" w:type="dxa"/>
          </w:tblCellMar>
        </w:tblPrEx>
        <w:trPr>
          <w:trHeight w:val="299" w:hRule="atLeast"/>
        </w:trPr>
        <w:tc>
          <w:tcPr>
            <w:tcW w:w="5450" w:type="dxa"/>
            <w:tcBorders>
              <w:top w:val="nil"/>
              <w:left w:val="single" w:color="auto" w:sz="4" w:space="0"/>
              <w:bottom w:val="single" w:color="auto" w:sz="4" w:space="0"/>
              <w:right w:val="single" w:color="auto" w:sz="4" w:space="0"/>
            </w:tcBorders>
            <w:noWrap/>
            <w:vAlign w:val="center"/>
          </w:tcPr>
          <w:p w14:paraId="741F041C">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遗传代谢病检测（新生儿）</w:t>
            </w:r>
          </w:p>
        </w:tc>
        <w:tc>
          <w:tcPr>
            <w:tcW w:w="3373" w:type="dxa"/>
            <w:tcBorders>
              <w:top w:val="nil"/>
              <w:left w:val="single" w:color="auto" w:sz="4" w:space="0"/>
              <w:bottom w:val="single" w:color="auto" w:sz="4" w:space="0"/>
              <w:right w:val="single" w:color="auto" w:sz="4" w:space="0"/>
            </w:tcBorders>
            <w:noWrap/>
            <w:vAlign w:val="center"/>
          </w:tcPr>
          <w:p w14:paraId="2FC671F2">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质谱法</w:t>
            </w:r>
          </w:p>
        </w:tc>
      </w:tr>
      <w:tr w14:paraId="746CEF16">
        <w:tblPrEx>
          <w:tblCellMar>
            <w:top w:w="0" w:type="dxa"/>
            <w:left w:w="108" w:type="dxa"/>
            <w:bottom w:w="0" w:type="dxa"/>
            <w:right w:w="108" w:type="dxa"/>
          </w:tblCellMar>
        </w:tblPrEx>
        <w:trPr>
          <w:trHeight w:val="299" w:hRule="atLeast"/>
        </w:trPr>
        <w:tc>
          <w:tcPr>
            <w:tcW w:w="5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44679">
            <w:pPr>
              <w:autoSpaceDE w:val="0"/>
              <w:autoSpaceDN w:val="0"/>
              <w:adjustRightInd w:val="0"/>
              <w:snapToGrid w:val="0"/>
              <w:spacing w:beforeLines="0" w:line="360" w:lineRule="auto"/>
              <w:ind w:left="-206" w:leftChars="-86" w:right="-204" w:rightChars="-85" w:firstLine="480" w:firstLineChars="200"/>
              <w:textAlignment w:val="bottom"/>
              <w:rPr>
                <w:rFonts w:hint="eastAsia" w:ascii="仿宋" w:hAnsi="仿宋" w:eastAsia="仿宋" w:cs="仿宋"/>
                <w:color w:val="auto"/>
                <w:kern w:val="2"/>
                <w:sz w:val="24"/>
                <w:szCs w:val="24"/>
                <w:highlight w:val="none"/>
                <w:lang w:val="en-US" w:eastAsia="zh-CN" w:bidi="ar-SA"/>
              </w:rPr>
            </w:pPr>
            <w:bookmarkStart w:id="24" w:name="_Toc20292"/>
            <w:bookmarkStart w:id="25" w:name="_Toc49243032"/>
            <w:r>
              <w:rPr>
                <w:rFonts w:hint="eastAsia" w:ascii="仿宋" w:hAnsi="仿宋" w:eastAsia="仿宋" w:cs="仿宋"/>
                <w:color w:val="auto"/>
                <w:sz w:val="24"/>
                <w:szCs w:val="24"/>
                <w:highlight w:val="none"/>
              </w:rPr>
              <w:t>……</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0DABA">
            <w:pPr>
              <w:autoSpaceDE w:val="0"/>
              <w:autoSpaceDN w:val="0"/>
              <w:adjustRightInd w:val="0"/>
              <w:snapToGrid w:val="0"/>
              <w:spacing w:beforeLines="0" w:line="360" w:lineRule="auto"/>
              <w:ind w:left="-206" w:leftChars="-86" w:right="-204" w:rightChars="-85" w:firstLine="480" w:firstLineChars="20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r>
    </w:tbl>
    <w:p w14:paraId="116595E5">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3、病理</w:t>
      </w:r>
      <w:r>
        <w:rPr>
          <w:rFonts w:hint="eastAsia" w:ascii="仿宋" w:hAnsi="仿宋" w:eastAsia="仿宋" w:cs="仿宋"/>
          <w:color w:val="auto"/>
          <w:sz w:val="24"/>
          <w:szCs w:val="24"/>
          <w:highlight w:val="none"/>
        </w:rPr>
        <w:t>外送项目</w:t>
      </w:r>
    </w:p>
    <w:tbl>
      <w:tblPr>
        <w:tblStyle w:val="88"/>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9"/>
        <w:gridCol w:w="3341"/>
      </w:tblGrid>
      <w:tr w14:paraId="02C9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shd w:val="clear" w:color="auto" w:fill="D9D9D9"/>
            <w:noWrap/>
            <w:vAlign w:val="center"/>
          </w:tcPr>
          <w:p w14:paraId="47B10FF5">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测试名称</w:t>
            </w:r>
          </w:p>
        </w:tc>
        <w:tc>
          <w:tcPr>
            <w:tcW w:w="3341" w:type="dxa"/>
            <w:shd w:val="clear" w:color="auto" w:fill="D9D9D9"/>
            <w:noWrap/>
            <w:vAlign w:val="center"/>
          </w:tcPr>
          <w:p w14:paraId="34E52523">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要求方法学</w:t>
            </w:r>
          </w:p>
        </w:tc>
      </w:tr>
      <w:tr w14:paraId="1DC5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64528187">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流基薄层细胞学检测（TCT）</w:t>
            </w:r>
          </w:p>
        </w:tc>
        <w:tc>
          <w:tcPr>
            <w:tcW w:w="3341" w:type="dxa"/>
            <w:noWrap/>
            <w:vAlign w:val="center"/>
          </w:tcPr>
          <w:p w14:paraId="243EB60B">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6F76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7C3A1E24">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穿刺组织活检检查与诊断</w:t>
            </w:r>
          </w:p>
        </w:tc>
        <w:tc>
          <w:tcPr>
            <w:tcW w:w="3341" w:type="dxa"/>
            <w:noWrap/>
            <w:vAlign w:val="center"/>
          </w:tcPr>
          <w:p w14:paraId="691C3153">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79EE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421DF757">
            <w:pPr>
              <w:autoSpaceDE w:val="0"/>
              <w:autoSpaceDN w:val="0"/>
              <w:adjustRightInd w:val="0"/>
              <w:snapToGrid w:val="0"/>
              <w:spacing w:beforeLines="0"/>
              <w:ind w:right="-204" w:rightChars="-85"/>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特殊染色体及酶组织化学染色诊断（包括病理肠化分型检测）</w:t>
            </w:r>
          </w:p>
        </w:tc>
        <w:tc>
          <w:tcPr>
            <w:tcW w:w="3341" w:type="dxa"/>
            <w:noWrap/>
            <w:vAlign w:val="center"/>
          </w:tcPr>
          <w:p w14:paraId="0AD174F3">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05BE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307C2E4F">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病理单克隆抗体检测</w:t>
            </w:r>
          </w:p>
        </w:tc>
        <w:tc>
          <w:tcPr>
            <w:tcW w:w="3341" w:type="dxa"/>
            <w:noWrap/>
            <w:vAlign w:val="center"/>
          </w:tcPr>
          <w:p w14:paraId="6D4F600F">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7DE8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761C5610">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病理</w:t>
            </w:r>
            <w:r>
              <w:rPr>
                <w:rFonts w:hint="eastAsia" w:ascii="仿宋" w:hAnsi="仿宋" w:cs="仿宋"/>
                <w:color w:val="auto"/>
                <w:sz w:val="24"/>
                <w:szCs w:val="24"/>
                <w:highlight w:val="none"/>
                <w:lang w:val="en-US" w:eastAsia="zh-CN"/>
              </w:rPr>
              <w:t>癌</w:t>
            </w:r>
            <w:r>
              <w:rPr>
                <w:rFonts w:hint="eastAsia" w:ascii="仿宋" w:hAnsi="仿宋" w:eastAsia="仿宋" w:cs="仿宋"/>
                <w:color w:val="auto"/>
                <w:sz w:val="24"/>
                <w:szCs w:val="24"/>
                <w:highlight w:val="none"/>
                <w:lang w:val="en-US" w:eastAsia="zh-CN"/>
              </w:rPr>
              <w:t>基因蛋白检测</w:t>
            </w:r>
          </w:p>
        </w:tc>
        <w:tc>
          <w:tcPr>
            <w:tcW w:w="3341" w:type="dxa"/>
            <w:noWrap/>
            <w:vAlign w:val="center"/>
          </w:tcPr>
          <w:p w14:paraId="4BFC7956">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013D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1A1355EB">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EBER</w:t>
            </w:r>
          </w:p>
        </w:tc>
        <w:tc>
          <w:tcPr>
            <w:tcW w:w="3341" w:type="dxa"/>
            <w:noWrap/>
            <w:vAlign w:val="center"/>
          </w:tcPr>
          <w:p w14:paraId="0DC6904B">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64E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58A76D44">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MDM2基因扩增</w:t>
            </w:r>
          </w:p>
        </w:tc>
        <w:tc>
          <w:tcPr>
            <w:tcW w:w="3341" w:type="dxa"/>
            <w:noWrap/>
            <w:vAlign w:val="center"/>
          </w:tcPr>
          <w:p w14:paraId="633735F7">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604E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3A621AB3">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疑难病理会诊、专家会诊、特邀会诊、国际会诊</w:t>
            </w:r>
          </w:p>
        </w:tc>
        <w:tc>
          <w:tcPr>
            <w:tcW w:w="3341" w:type="dxa"/>
            <w:noWrap/>
            <w:vAlign w:val="center"/>
          </w:tcPr>
          <w:p w14:paraId="71B111DD">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5ACA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shd w:val="clear" w:color="auto" w:fill="auto"/>
            <w:noWrap/>
            <w:vAlign w:val="center"/>
          </w:tcPr>
          <w:p w14:paraId="12A38820">
            <w:pPr>
              <w:autoSpaceDE w:val="0"/>
              <w:autoSpaceDN w:val="0"/>
              <w:adjustRightInd w:val="0"/>
              <w:snapToGrid w:val="0"/>
              <w:spacing w:beforeLines="0" w:line="360" w:lineRule="auto"/>
              <w:ind w:left="-206" w:leftChars="-86" w:right="-204" w:rightChars="-85" w:firstLine="480" w:firstLineChars="20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c>
          <w:tcPr>
            <w:tcW w:w="3341" w:type="dxa"/>
            <w:shd w:val="clear" w:color="auto" w:fill="auto"/>
            <w:noWrap/>
            <w:vAlign w:val="center"/>
          </w:tcPr>
          <w:p w14:paraId="5A64D8BC">
            <w:pPr>
              <w:autoSpaceDE w:val="0"/>
              <w:autoSpaceDN w:val="0"/>
              <w:adjustRightInd w:val="0"/>
              <w:snapToGrid w:val="0"/>
              <w:spacing w:beforeLines="0" w:line="360" w:lineRule="auto"/>
              <w:ind w:left="-206" w:leftChars="-86" w:right="-204" w:rightChars="-85" w:firstLine="480" w:firstLineChars="20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r>
    </w:tbl>
    <w:p w14:paraId="6148C619">
      <w:pPr>
        <w:numPr>
          <w:ilvl w:val="0"/>
          <w:numId w:val="0"/>
        </w:numPr>
        <w:autoSpaceDE w:val="0"/>
        <w:autoSpaceDN w:val="0"/>
        <w:adjustRightInd w:val="0"/>
        <w:snapToGrid w:val="0"/>
        <w:spacing w:beforeLines="0"/>
        <w:ind w:leftChars="114" w:right="-204" w:rightChars="-85"/>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lang w:eastAsia="zh-CN"/>
        </w:rPr>
        <w:t>职业病金属检测</w:t>
      </w:r>
      <w:r>
        <w:rPr>
          <w:rFonts w:hint="eastAsia" w:ascii="仿宋" w:hAnsi="仿宋" w:eastAsia="仿宋" w:cs="仿宋"/>
          <w:color w:val="auto"/>
          <w:sz w:val="24"/>
          <w:szCs w:val="24"/>
          <w:highlight w:val="none"/>
        </w:rPr>
        <w:t>外送项目</w:t>
      </w:r>
      <w:r>
        <w:rPr>
          <w:rFonts w:hint="eastAsia" w:ascii="仿宋" w:hAnsi="仿宋" w:eastAsia="仿宋" w:cs="仿宋"/>
          <w:color w:val="auto"/>
          <w:sz w:val="24"/>
          <w:szCs w:val="24"/>
          <w:highlight w:val="none"/>
          <w:lang w:val="en-US" w:eastAsia="zh-CN"/>
        </w:rPr>
        <w:t>(标准收费的基础上按中标折扣下浮）</w:t>
      </w:r>
    </w:p>
    <w:tbl>
      <w:tblPr>
        <w:tblStyle w:val="88"/>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9"/>
        <w:gridCol w:w="3341"/>
      </w:tblGrid>
      <w:tr w14:paraId="44BE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shd w:val="clear" w:color="auto" w:fill="D9D9D9"/>
            <w:noWrap/>
            <w:vAlign w:val="center"/>
          </w:tcPr>
          <w:p w14:paraId="23081BAE">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测试名称</w:t>
            </w:r>
          </w:p>
        </w:tc>
        <w:tc>
          <w:tcPr>
            <w:tcW w:w="3341" w:type="dxa"/>
            <w:shd w:val="clear" w:color="auto" w:fill="D9D9D9"/>
            <w:noWrap/>
            <w:vAlign w:val="center"/>
          </w:tcPr>
          <w:p w14:paraId="47347C44">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要求方法学</w:t>
            </w:r>
          </w:p>
        </w:tc>
      </w:tr>
      <w:tr w14:paraId="572E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213D4B56">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尿氟</w:t>
            </w:r>
          </w:p>
        </w:tc>
        <w:tc>
          <w:tcPr>
            <w:tcW w:w="3341" w:type="dxa"/>
            <w:noWrap/>
            <w:vAlign w:val="center"/>
          </w:tcPr>
          <w:p w14:paraId="4206A916">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离子选择电极法测定法</w:t>
            </w:r>
          </w:p>
        </w:tc>
      </w:tr>
      <w:tr w14:paraId="7EE0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1EA0E0C3">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尿镉</w:t>
            </w:r>
          </w:p>
        </w:tc>
        <w:tc>
          <w:tcPr>
            <w:tcW w:w="3341" w:type="dxa"/>
            <w:noWrap/>
            <w:vAlign w:val="center"/>
          </w:tcPr>
          <w:p w14:paraId="7268B001">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石墨炉原子吸收光谱法</w:t>
            </w:r>
          </w:p>
        </w:tc>
      </w:tr>
      <w:tr w14:paraId="489E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6DEED39A">
            <w:pPr>
              <w:autoSpaceDE w:val="0"/>
              <w:autoSpaceDN w:val="0"/>
              <w:adjustRightInd w:val="0"/>
              <w:snapToGrid w:val="0"/>
              <w:spacing w:beforeLines="0"/>
              <w:ind w:right="-204" w:rightChars="-85" w:firstLine="240" w:firstLineChars="1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尿汞</w:t>
            </w:r>
          </w:p>
        </w:tc>
        <w:tc>
          <w:tcPr>
            <w:tcW w:w="3341" w:type="dxa"/>
            <w:noWrap/>
            <w:vAlign w:val="center"/>
          </w:tcPr>
          <w:p w14:paraId="6EC5599B">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原子荧光光谱测定法</w:t>
            </w:r>
          </w:p>
        </w:tc>
      </w:tr>
      <w:tr w14:paraId="3E51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692C32DE">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血铅</w:t>
            </w:r>
          </w:p>
        </w:tc>
        <w:tc>
          <w:tcPr>
            <w:tcW w:w="3341" w:type="dxa"/>
            <w:noWrap/>
            <w:vAlign w:val="center"/>
          </w:tcPr>
          <w:p w14:paraId="4F8B0469">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石墨炉原子吸收光谱法</w:t>
            </w:r>
          </w:p>
        </w:tc>
      </w:tr>
      <w:tr w14:paraId="62FE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14:paraId="01BA2B87">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锂测定</w:t>
            </w:r>
          </w:p>
        </w:tc>
        <w:tc>
          <w:tcPr>
            <w:tcW w:w="3341" w:type="dxa"/>
            <w:noWrap/>
            <w:vAlign w:val="center"/>
          </w:tcPr>
          <w:p w14:paraId="5EE6D65B">
            <w:p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质谱法</w:t>
            </w:r>
          </w:p>
        </w:tc>
      </w:tr>
      <w:tr w14:paraId="5397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shd w:val="clear" w:color="auto" w:fill="auto"/>
            <w:noWrap/>
            <w:vAlign w:val="center"/>
          </w:tcPr>
          <w:p w14:paraId="2E228937">
            <w:pPr>
              <w:autoSpaceDE w:val="0"/>
              <w:autoSpaceDN w:val="0"/>
              <w:adjustRightInd w:val="0"/>
              <w:snapToGrid w:val="0"/>
              <w:spacing w:beforeLines="0" w:line="360" w:lineRule="auto"/>
              <w:ind w:left="-206" w:leftChars="-86" w:right="-204" w:rightChars="-85" w:firstLine="480" w:firstLineChars="20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c>
          <w:tcPr>
            <w:tcW w:w="3341" w:type="dxa"/>
            <w:shd w:val="clear" w:color="auto" w:fill="auto"/>
            <w:noWrap/>
            <w:vAlign w:val="center"/>
          </w:tcPr>
          <w:p w14:paraId="34D70507">
            <w:pPr>
              <w:autoSpaceDE w:val="0"/>
              <w:autoSpaceDN w:val="0"/>
              <w:adjustRightInd w:val="0"/>
              <w:snapToGrid w:val="0"/>
              <w:spacing w:beforeLines="0" w:line="360" w:lineRule="auto"/>
              <w:ind w:left="-206" w:leftChars="-86" w:right="-204" w:rightChars="-85" w:firstLine="480" w:firstLineChars="20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r>
    </w:tbl>
    <w:p w14:paraId="49E78AF6">
      <w:pPr>
        <w:numPr>
          <w:ilvl w:val="0"/>
          <w:numId w:val="57"/>
        </w:num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院感外送项目</w:t>
      </w:r>
    </w:p>
    <w:tbl>
      <w:tblPr>
        <w:tblStyle w:val="88"/>
        <w:tblW w:w="90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3"/>
        <w:gridCol w:w="3555"/>
      </w:tblGrid>
      <w:tr w14:paraId="7A682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B1695">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浓缩物-细菌总数</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57CBD">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r w14:paraId="01D2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4EE88">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其他污水-粪大肠菌群数</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6A748">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r w14:paraId="6B5A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2AF4">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其他污水-沙门氏菌</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1BE98">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r w14:paraId="52FB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3F887">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其他污水-志贺氏菌</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62D3A">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r w14:paraId="60AB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78845">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透析水 - 细菌内毒素</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25245">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r w14:paraId="2ED9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8867D">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透析水-细菌总数</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F0370">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r w14:paraId="547E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169CE">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透析液 - 细菌内毒素</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A020F">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r w14:paraId="3952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0B477">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透析液-细菌总数</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E80A7">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r w14:paraId="43B2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2ABBF">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污水三项（组合）</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063C8">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r w14:paraId="4FAB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1C213">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治疗用水</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0C611">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r w14:paraId="6226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31232">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置换液 - 细菌内毒素</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509CD">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r w14:paraId="2CC9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E0962">
            <w:pPr>
              <w:keepNext w:val="0"/>
              <w:keepLines w:val="0"/>
              <w:widowControl/>
              <w:suppressLineNumbers w:val="0"/>
              <w:ind w:firstLine="44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2"/>
                <w:szCs w:val="22"/>
                <w:highlight w:val="none"/>
                <w:u w:val="none"/>
                <w:lang w:val="en-US" w:eastAsia="zh-CN" w:bidi="ar"/>
              </w:rPr>
              <w:t>置换液-细菌总数</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57D05">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培养法</w:t>
            </w:r>
          </w:p>
        </w:tc>
      </w:tr>
    </w:tbl>
    <w:p w14:paraId="242E25DD">
      <w:pPr>
        <w:numPr>
          <w:ilvl w:val="0"/>
          <w:numId w:val="57"/>
        </w:numPr>
        <w:autoSpaceDE w:val="0"/>
        <w:autoSpaceDN w:val="0"/>
        <w:adjustRightInd w:val="0"/>
        <w:snapToGrid w:val="0"/>
        <w:spacing w:beforeLines="0"/>
        <w:ind w:left="-206" w:leftChars="-86" w:right="-204" w:rightChars="-85"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特检项目</w:t>
      </w:r>
    </w:p>
    <w:tbl>
      <w:tblPr>
        <w:tblStyle w:val="88"/>
        <w:tblW w:w="90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1"/>
        <w:gridCol w:w="3367"/>
      </w:tblGrid>
      <w:tr w14:paraId="66FE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554B7">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鼻咽癌抗体测定（EA-IGA，VCA-IGA)</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7C0AE">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ELISA法</w:t>
            </w:r>
          </w:p>
        </w:tc>
      </w:tr>
      <w:tr w14:paraId="4708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23947">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中性粒细胞CD64指数</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5F682">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流式细胞术</w:t>
            </w:r>
          </w:p>
        </w:tc>
      </w:tr>
      <w:tr w14:paraId="3812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C1D54">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男性不育Y染色体微缺失（AZF）检测 </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857CF">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PCR法</w:t>
            </w:r>
          </w:p>
        </w:tc>
      </w:tr>
      <w:tr w14:paraId="66B7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90D5C">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抗精子抗体三项</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0CA5D">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ELISA法</w:t>
            </w:r>
          </w:p>
        </w:tc>
      </w:tr>
      <w:tr w14:paraId="4259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F81C5">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精子DNA碎片指数（DFI）检测 </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66664">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流式细胞术</w:t>
            </w:r>
          </w:p>
        </w:tc>
      </w:tr>
      <w:tr w14:paraId="0224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CDC32">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HIT（肝素诱导的血小板减少症)相关IgG抗体</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A81A0">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ELISA法</w:t>
            </w:r>
          </w:p>
        </w:tc>
      </w:tr>
      <w:tr w14:paraId="1DCC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C59C6">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抗Ⅰ型血小板反应蛋白7A域抗体 </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0FC19">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化学发光法</w:t>
            </w:r>
          </w:p>
        </w:tc>
      </w:tr>
      <w:tr w14:paraId="4A74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82EE3">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抗磷脂酶A2受体抗体</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5FEB5">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细胞底物法</w:t>
            </w:r>
          </w:p>
        </w:tc>
      </w:tr>
      <w:tr w14:paraId="24766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4610F">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抗人绒毛促性腺激素抗体（HCG-Ab) </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A849A">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ELISA法</w:t>
            </w:r>
          </w:p>
        </w:tc>
      </w:tr>
      <w:tr w14:paraId="6857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FF087">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轻链KAPPA、LAMBDA定量(K-LC，λ-LC) </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11C37">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免疫比浊法</w:t>
            </w:r>
          </w:p>
        </w:tc>
      </w:tr>
      <w:tr w14:paraId="233F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3D40A">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淋巴细胞亚群测定</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FC949">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流式细胞术</w:t>
            </w:r>
          </w:p>
        </w:tc>
      </w:tr>
      <w:tr w14:paraId="26AA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21FF6">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狼疮样抗凝物质筛查（LA1+LA2） </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A9F51">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凝固法</w:t>
            </w:r>
          </w:p>
        </w:tc>
      </w:tr>
      <w:tr w14:paraId="35C0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EFCFF">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绒毛染色体非整倍体基因检测</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4EDC3">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高通量测序法</w:t>
            </w:r>
          </w:p>
        </w:tc>
      </w:tr>
      <w:tr w14:paraId="5D43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CADAE">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肺癌精准诊疗</w:t>
            </w:r>
            <w:r>
              <w:rPr>
                <w:rFonts w:hint="eastAsia" w:ascii="仿宋" w:hAnsi="仿宋" w:cs="仿宋"/>
                <w:i w:val="0"/>
                <w:iCs w:val="0"/>
                <w:color w:val="auto"/>
                <w:kern w:val="0"/>
                <w:sz w:val="24"/>
                <w:szCs w:val="24"/>
                <w:highlight w:val="none"/>
                <w:u w:val="none"/>
                <w:lang w:val="en-US" w:eastAsia="zh-CN" w:bidi="ar"/>
              </w:rPr>
              <w:t>基因检测</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E336A">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高通量测序法</w:t>
            </w:r>
          </w:p>
        </w:tc>
      </w:tr>
      <w:tr w14:paraId="4F3A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B2784">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外周血染色体核型分析</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25F82">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w:t>
            </w:r>
          </w:p>
        </w:tc>
      </w:tr>
      <w:tr w14:paraId="4A97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66E97">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肾穿刺组织活检检查与诊断（电镜+光镜+荧光）</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B488F">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w:t>
            </w:r>
          </w:p>
        </w:tc>
      </w:tr>
      <w:tr w14:paraId="334D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243D8">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结 核 分 枝 杆 菌 及 利 福 平 耐 药 检 测(XpertMTB/RIFAssay)</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6CDCF">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PCR</w:t>
            </w:r>
          </w:p>
        </w:tc>
      </w:tr>
      <w:tr w14:paraId="4CFF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72EB6">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肺炎支原体耐药突变检测</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5368B">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PCR</w:t>
            </w:r>
          </w:p>
        </w:tc>
      </w:tr>
      <w:tr w14:paraId="4F9C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82BA0">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染色体微阵列分析</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6E418">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CytoScan750K芯片</w:t>
            </w:r>
          </w:p>
        </w:tc>
      </w:tr>
      <w:tr w14:paraId="135C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6305">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病原靶向测序tNGS 检测</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615F">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二代测序</w:t>
            </w:r>
          </w:p>
        </w:tc>
      </w:tr>
      <w:tr w14:paraId="0376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32EE">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病原体宏基因DNA检测</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CDFB">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二代测序</w:t>
            </w:r>
          </w:p>
        </w:tc>
      </w:tr>
      <w:tr w14:paraId="44BC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6A28">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病原体宏基因RNA检测</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58B4">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二代测序</w:t>
            </w:r>
          </w:p>
        </w:tc>
      </w:tr>
      <w:tr w14:paraId="3863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21F8">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病原体宏基因DNA+RNA检测</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9140">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二代测序</w:t>
            </w:r>
          </w:p>
        </w:tc>
      </w:tr>
      <w:tr w14:paraId="2C67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BA17B">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肌炎抗体谱</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B0AD9">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免疫斑点法</w:t>
            </w:r>
          </w:p>
        </w:tc>
      </w:tr>
      <w:tr w14:paraId="429D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D5891">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血儿茶酚胺7项（肾上腺素、去甲肾上腺素、多巴胺、甲氧基肾上腺素、甲氧基去甲肾上腺素、高香草酸、香草扁桃酸）</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69B1E">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质谱法</w:t>
            </w:r>
          </w:p>
        </w:tc>
      </w:tr>
      <w:tr w14:paraId="7128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B5BD3">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尿儿茶酚胺6项（24h尿肾上腺素、24h尿去甲肾上腺素、24h尿多巴胺、24h尿甲氧基肾上腺素、24h尿甲氧基去甲肾上腺素、24h尿3-甲氧基酪胺）</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B561A">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质谱法</w:t>
            </w:r>
          </w:p>
        </w:tc>
      </w:tr>
      <w:tr w14:paraId="19F5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9309C">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尿铜</w:t>
            </w:r>
          </w:p>
        </w:tc>
        <w:tc>
          <w:tcPr>
            <w:tcW w:w="3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3FEF0">
            <w:pPr>
              <w:keepNext w:val="0"/>
              <w:keepLines w:val="0"/>
              <w:widowControl/>
              <w:suppressLineNumbers w:val="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质谱法</w:t>
            </w:r>
          </w:p>
        </w:tc>
      </w:tr>
      <w:tr w14:paraId="1CFE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BD91">
            <w:pPr>
              <w:autoSpaceDE w:val="0"/>
              <w:autoSpaceDN w:val="0"/>
              <w:adjustRightInd w:val="0"/>
              <w:snapToGrid w:val="0"/>
              <w:spacing w:beforeLines="0" w:line="360" w:lineRule="auto"/>
              <w:ind w:left="-206" w:leftChars="-86" w:right="-204" w:rightChars="-85" w:firstLine="480" w:firstLineChars="20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BB57">
            <w:pPr>
              <w:autoSpaceDE w:val="0"/>
              <w:autoSpaceDN w:val="0"/>
              <w:adjustRightInd w:val="0"/>
              <w:snapToGrid w:val="0"/>
              <w:spacing w:beforeLines="0" w:line="360" w:lineRule="auto"/>
              <w:ind w:left="-206" w:leftChars="-86" w:right="-204" w:rightChars="-85" w:firstLine="480" w:firstLineChars="20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r>
    </w:tbl>
    <w:p w14:paraId="35C6DC69">
      <w:pPr>
        <w:numPr>
          <w:ilvl w:val="0"/>
          <w:numId w:val="57"/>
        </w:numPr>
        <w:autoSpaceDE w:val="0"/>
        <w:autoSpaceDN w:val="0"/>
        <w:adjustRightInd w:val="0"/>
        <w:snapToGrid w:val="0"/>
        <w:spacing w:beforeLines="0"/>
        <w:ind w:left="-206" w:leftChars="-86" w:right="-204" w:rightChars="-85" w:firstLine="480" w:firstLineChars="200"/>
        <w:textAlignment w:val="bottom"/>
        <w:rPr>
          <w:rFonts w:hint="eastAsia" w:ascii="仿宋" w:hAnsi="仿宋" w:cs="仿宋"/>
          <w:color w:val="auto"/>
          <w:szCs w:val="24"/>
          <w:highlight w:val="none"/>
        </w:rPr>
      </w:pPr>
      <w:r>
        <w:rPr>
          <w:rFonts w:hint="eastAsia" w:ascii="仿宋" w:hAnsi="仿宋" w:cs="仿宋"/>
          <w:color w:val="auto"/>
          <w:szCs w:val="24"/>
          <w:highlight w:val="none"/>
        </w:rPr>
        <w:t>检验项目包括但不限于以上项目，未在以上清单内的检测项目（含特检项目）的标本外送检测服务费=外送检验项目医院收入*投标折扣率。</w:t>
      </w:r>
    </w:p>
    <w:p w14:paraId="76D88D12">
      <w:pPr>
        <w:numPr>
          <w:ilvl w:val="0"/>
          <w:numId w:val="0"/>
        </w:numPr>
        <w:autoSpaceDE w:val="0"/>
        <w:autoSpaceDN w:val="0"/>
        <w:adjustRightInd w:val="0"/>
        <w:snapToGrid w:val="0"/>
        <w:spacing w:beforeLines="0"/>
        <w:ind w:leftChars="114" w:right="-204" w:rightChars="-85"/>
        <w:textAlignment w:val="bottom"/>
        <w:rPr>
          <w:rFonts w:hint="eastAsia" w:ascii="仿宋" w:hAnsi="仿宋" w:cs="仿宋"/>
          <w:color w:val="auto"/>
          <w:szCs w:val="24"/>
          <w:highlight w:val="none"/>
        </w:rPr>
      </w:pPr>
    </w:p>
    <w:p w14:paraId="31C82593">
      <w:pPr>
        <w:numPr>
          <w:ilvl w:val="0"/>
          <w:numId w:val="0"/>
        </w:numPr>
        <w:autoSpaceDE w:val="0"/>
        <w:autoSpaceDN w:val="0"/>
        <w:adjustRightInd w:val="0"/>
        <w:snapToGrid w:val="0"/>
        <w:spacing w:beforeLines="0"/>
        <w:ind w:right="-204" w:rightChars="-85"/>
        <w:textAlignment w:val="bottom"/>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六、付款方式及要求</w:t>
      </w:r>
      <w:bookmarkEnd w:id="24"/>
      <w:bookmarkEnd w:id="25"/>
    </w:p>
    <w:p w14:paraId="094371FD">
      <w:pPr>
        <w:autoSpaceDE w:val="0"/>
        <w:autoSpaceDN w:val="0"/>
        <w:adjustRightInd w:val="0"/>
        <w:snapToGrid w:val="0"/>
        <w:spacing w:before="84" w:beforeLines="35"/>
        <w:ind w:left="0" w:leftChars="0" w:right="-204"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1、按月凭发票付费，即每月服务结束后采购人向中标单位付清上月服务费，结算数额按中标单位承诺的百分比支付。</w:t>
      </w:r>
      <w:bookmarkEnd w:id="17"/>
      <w:bookmarkEnd w:id="18"/>
      <w:bookmarkEnd w:id="19"/>
      <w:bookmarkEnd w:id="20"/>
    </w:p>
    <w:p w14:paraId="1E33DB65">
      <w:pPr>
        <w:autoSpaceDE w:val="0"/>
        <w:autoSpaceDN w:val="0"/>
        <w:adjustRightInd w:val="0"/>
        <w:snapToGrid w:val="0"/>
        <w:spacing w:before="84" w:beforeLines="35"/>
        <w:ind w:right="-204" w:rightChars="-85"/>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2、项目付费价格参照浙江省有效的收费价格计算，若收费价格调整，按照调整后收费标准计算。</w:t>
      </w:r>
    </w:p>
    <w:p w14:paraId="78C4CAD0">
      <w:pPr>
        <w:widowControl/>
        <w:wordWrap w:val="0"/>
        <w:topLinePunct/>
        <w:adjustRightInd w:val="0"/>
        <w:spacing w:line="360" w:lineRule="auto"/>
        <w:ind w:left="0" w:leftChars="0" w:firstLine="0" w:firstLineChars="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w:t>
      </w:r>
      <w:r>
        <w:rPr>
          <w:rFonts w:hint="eastAsia" w:ascii="仿宋" w:hAnsi="仿宋" w:eastAsia="仿宋" w:cs="仿宋"/>
          <w:b/>
          <w:bCs/>
          <w:color w:val="auto"/>
          <w:kern w:val="0"/>
          <w:sz w:val="24"/>
          <w:szCs w:val="24"/>
          <w:highlight w:val="none"/>
        </w:rPr>
        <w:t>补充事项说明</w:t>
      </w:r>
    </w:p>
    <w:p w14:paraId="28E0718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1、报告时间延迟半天扣检测费的50%，延迟一天检测费减免，如造成投诉纠纷需承担相应责任。五次以上延迟报告的，招标人有权提前解除合同。</w:t>
      </w:r>
    </w:p>
    <w:p w14:paraId="7AC8E54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2、检测结果的准确性：对结果明显有差异的，中标人应无条件免费复查。</w:t>
      </w:r>
    </w:p>
    <w:p w14:paraId="21E459C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3、中标人对检验结果负责，因检验结果问题引起的医疗纠纷，对患方的所有赔（补）偿费用完全由中标人支付，同时中标人应对医院进行相应赔偿。（</w:t>
      </w:r>
      <w:r>
        <w:rPr>
          <w:rFonts w:hint="eastAsia" w:ascii="仿宋" w:hAnsi="仿宋" w:eastAsia="仿宋" w:cs="仿宋"/>
          <w:color w:val="auto"/>
          <w:sz w:val="24"/>
          <w:szCs w:val="24"/>
          <w:highlight w:val="none"/>
          <w:lang w:bidi="ar"/>
        </w:rPr>
        <w:t>因中标人的原因影响医院声誉，每投诉或纠纷一次扣500元，媒体爆光一次扣5000元）。</w:t>
      </w:r>
    </w:p>
    <w:p w14:paraId="5F7489E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4、中标人应根据招标人的要求，为招标人提供分析前样本的质量控制等相关内容的培训服务，按照医院的要求维护所有必需的质量控制项目，每季度提交质量控制数据记录。</w:t>
      </w:r>
    </w:p>
    <w:p w14:paraId="419728C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5、合同期内，检测项目医共体总院有能力自行开展的，分院或总院可自行检测，不再委托中标人进行检测，中标折扣不予以调整。</w:t>
      </w:r>
    </w:p>
    <w:p w14:paraId="39F9094E">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6、招标人将不定期组织专家至中标人现场检查、督导并查看试剂、设备等采购相关台账，如发现中标人存在提供虚假信息或未经院方同意私自更改使用试剂的品牌和检验项目的方法学等现象，招标人有权立即终止合同，中标人需按已做项目的收费金额赔偿</w:t>
      </w:r>
      <w:r>
        <w:rPr>
          <w:rFonts w:hint="eastAsia" w:ascii="仿宋" w:hAnsi="仿宋" w:eastAsia="仿宋" w:cs="仿宋"/>
          <w:b w:val="0"/>
          <w:bCs w:val="0"/>
          <w:color w:val="auto"/>
          <w:sz w:val="24"/>
          <w:szCs w:val="24"/>
          <w:highlight w:val="none"/>
        </w:rPr>
        <w:t>招标人，并承担所有相关违约责任。</w:t>
      </w:r>
    </w:p>
    <w:p w14:paraId="35B5640F">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w:t>
      </w:r>
      <w:r>
        <w:rPr>
          <w:rFonts w:hint="eastAsia" w:ascii="仿宋" w:hAnsi="仿宋" w:eastAsia="仿宋" w:cs="仿宋"/>
          <w:b/>
          <w:bCs/>
          <w:color w:val="auto"/>
          <w:sz w:val="24"/>
          <w:szCs w:val="24"/>
          <w:highlight w:val="none"/>
        </w:rPr>
        <w:t>对于项目组套、特检项目等收费由乙方向甲方提供具体收费方案，特检项目总价不得超过项目清单要求。</w:t>
      </w:r>
      <w:r>
        <w:rPr>
          <w:rFonts w:hint="eastAsia" w:ascii="仿宋" w:hAnsi="仿宋" w:eastAsia="仿宋" w:cs="仿宋"/>
          <w:b/>
          <w:bCs/>
          <w:color w:val="auto"/>
          <w:sz w:val="24"/>
          <w:szCs w:val="24"/>
          <w:highlight w:val="none"/>
          <w:lang w:val="en-US" w:eastAsia="zh-CN"/>
        </w:rPr>
        <w:t>中标人实验室自主定价检测项目需提交自主定价说明由院方上报备案，科研项目不得向患者收费，临床如有需求双方协商后处理。中标人需</w:t>
      </w:r>
      <w:r>
        <w:rPr>
          <w:rFonts w:hint="eastAsia" w:ascii="仿宋" w:hAnsi="仿宋" w:eastAsia="仿宋" w:cs="仿宋"/>
          <w:b/>
          <w:bCs/>
          <w:color w:val="auto"/>
          <w:sz w:val="24"/>
          <w:szCs w:val="24"/>
          <w:highlight w:val="none"/>
        </w:rPr>
        <w:t>保证收费方案的合规性，若有因此引起医保物价扣罚款由乙方负责</w:t>
      </w:r>
      <w:r>
        <w:rPr>
          <w:rFonts w:hint="eastAsia" w:ascii="仿宋" w:hAnsi="仿宋" w:eastAsia="仿宋" w:cs="仿宋"/>
          <w:b w:val="0"/>
          <w:bCs w:val="0"/>
          <w:color w:val="auto"/>
          <w:sz w:val="24"/>
          <w:szCs w:val="24"/>
          <w:highlight w:val="none"/>
        </w:rPr>
        <w:t>。</w:t>
      </w:r>
    </w:p>
    <w:p w14:paraId="29762958">
      <w:pPr>
        <w:widowControl/>
        <w:wordWrap w:val="0"/>
        <w:topLinePunct/>
        <w:adjustRightInd w:val="0"/>
        <w:spacing w:line="360" w:lineRule="auto"/>
        <w:ind w:left="0" w:leftChars="0" w:firstLine="0" w:firstLineChars="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八</w:t>
      </w:r>
      <w:r>
        <w:rPr>
          <w:rFonts w:hint="eastAsia" w:ascii="仿宋" w:hAnsi="仿宋" w:eastAsia="仿宋" w:cs="仿宋"/>
          <w:b/>
          <w:bCs/>
          <w:color w:val="auto"/>
          <w:sz w:val="24"/>
          <w:szCs w:val="24"/>
          <w:highlight w:val="none"/>
        </w:rPr>
        <w:t>、后期服务要求</w:t>
      </w:r>
    </w:p>
    <w:p w14:paraId="3AC8DC90">
      <w:pPr>
        <w:widowControl/>
        <w:wordWrap w:val="0"/>
        <w:topLinePunct/>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投标人应具备与本项目匹配的服务能力，以响应采购人的服务要求。</w:t>
      </w:r>
    </w:p>
    <w:p w14:paraId="2ED55528">
      <w:pPr>
        <w:widowControl/>
        <w:wordWrap w:val="0"/>
        <w:topLinePunct/>
        <w:adjustRightInd w:val="0"/>
        <w:spacing w:line="360" w:lineRule="auto"/>
        <w:ind w:left="0" w:leftChars="0" w:firstLine="0" w:firstLineChars="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九</w:t>
      </w:r>
      <w:r>
        <w:rPr>
          <w:rFonts w:hint="eastAsia" w:ascii="仿宋" w:hAnsi="仿宋" w:eastAsia="仿宋" w:cs="仿宋"/>
          <w:b/>
          <w:bCs/>
          <w:color w:val="auto"/>
          <w:sz w:val="24"/>
          <w:szCs w:val="24"/>
          <w:highlight w:val="none"/>
        </w:rPr>
        <w:t>、履约保证金</w:t>
      </w:r>
    </w:p>
    <w:p w14:paraId="31486D5C">
      <w:pPr>
        <w:widowControl/>
        <w:wordWrap w:val="0"/>
        <w:topLinePunct/>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1.本项目的履约保证金</w:t>
      </w:r>
      <w:r>
        <w:rPr>
          <w:rFonts w:hint="eastAsia" w:ascii="仿宋" w:hAnsi="仿宋" w:eastAsia="仿宋" w:cs="仿宋"/>
          <w:color w:val="auto"/>
          <w:sz w:val="24"/>
          <w:szCs w:val="24"/>
          <w:highlight w:val="none"/>
          <w:lang w:eastAsia="zh-CN"/>
        </w:rPr>
        <w:t>伍万元收</w:t>
      </w:r>
      <w:r>
        <w:rPr>
          <w:rFonts w:hint="eastAsia" w:ascii="仿宋" w:hAnsi="仿宋" w:eastAsia="仿宋" w:cs="仿宋"/>
          <w:color w:val="auto"/>
          <w:sz w:val="24"/>
          <w:szCs w:val="24"/>
          <w:highlight w:val="none"/>
        </w:rPr>
        <w:t>取，中标人在合同签订后5日内交付至指定账户。履约期结束，采购人无息退还履约保证金。</w:t>
      </w:r>
    </w:p>
    <w:p w14:paraId="07EDB69C">
      <w:pPr>
        <w:widowControl/>
        <w:wordWrap w:val="0"/>
        <w:topLinePunct/>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2.缴纳方式：可采用转账或履约保函形式。</w:t>
      </w:r>
    </w:p>
    <w:p w14:paraId="00DA9407">
      <w:pPr>
        <w:widowControl/>
        <w:wordWrap w:val="0"/>
        <w:topLinePunct/>
        <w:adjustRightInd w:val="0"/>
        <w:spacing w:line="360" w:lineRule="auto"/>
        <w:ind w:left="0" w:leftChars="0" w:firstLine="0" w:firstLineChars="0"/>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十、转让和分包</w:t>
      </w:r>
    </w:p>
    <w:p w14:paraId="523DCDCB">
      <w:pPr>
        <w:widowControl/>
        <w:wordWrap w:val="0"/>
        <w:topLinePunct/>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本项目不得以任何形式进行转包</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允许部分检验项目分包，分包的检验项目投标人在投标文件中明确分包项目及分包。</w:t>
      </w:r>
    </w:p>
    <w:p w14:paraId="7CCA8DE9">
      <w:pPr>
        <w:adjustRightInd w:val="0"/>
        <w:snapToGrid w:val="0"/>
        <w:spacing w:line="360" w:lineRule="auto"/>
        <w:ind w:left="0" w:leftChars="0" w:firstLine="0" w:firstLineChars="0"/>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w:t>
      </w:r>
      <w:bookmarkEnd w:id="21"/>
      <w:bookmarkEnd w:id="22"/>
      <w:bookmarkEnd w:id="23"/>
      <w:r>
        <w:rPr>
          <w:rFonts w:hint="eastAsia" w:ascii="仿宋" w:hAnsi="仿宋" w:eastAsia="仿宋" w:cs="仿宋"/>
          <w:b/>
          <w:bCs/>
          <w:color w:val="auto"/>
          <w:sz w:val="24"/>
          <w:szCs w:val="24"/>
          <w:highlight w:val="none"/>
        </w:rPr>
        <w:t>验收</w:t>
      </w:r>
    </w:p>
    <w:p w14:paraId="57883462">
      <w:pPr>
        <w:adjustRightInd w:val="0"/>
        <w:snapToGri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成交供应商已按合同规定提供了符合采购文件规定的要求的</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并经采购人组织检验合格，所有的技术资料和清单已向采购人提交并被接受，验收视为合格，若因成交供应商质量问题等导致验收不合格，成交供应商应及时予以处理，直至验收合格，期间发生的一切费用由成交供应商承担，采购人保留向成交供应商索赔的权利。</w:t>
      </w:r>
    </w:p>
    <w:p w14:paraId="62696A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34273D0">
      <w:pPr>
        <w:pStyle w:val="3"/>
        <w:rPr>
          <w:color w:val="auto"/>
          <w:highlight w:val="none"/>
        </w:rPr>
      </w:pPr>
      <w:bookmarkStart w:id="26" w:name="_Toc22033"/>
      <w:bookmarkStart w:id="27" w:name="_Toc6625"/>
      <w:bookmarkStart w:id="28" w:name="_Toc1235"/>
      <w:r>
        <w:rPr>
          <w:rFonts w:hint="eastAsia"/>
          <w:color w:val="auto"/>
          <w:highlight w:val="none"/>
        </w:rPr>
        <w:t>第五章  杭州市富阳区政府采购合同主要条款</w:t>
      </w:r>
      <w:bookmarkEnd w:id="26"/>
      <w:bookmarkEnd w:id="27"/>
      <w:bookmarkEnd w:id="28"/>
    </w:p>
    <w:p w14:paraId="56C961CA">
      <w:pPr>
        <w:widowControl/>
        <w:overflowPunct w:val="0"/>
        <w:autoSpaceDE w:val="0"/>
        <w:autoSpaceDN w:val="0"/>
        <w:adjustRightInd w:val="0"/>
        <w:snapToGrid w:val="0"/>
        <w:spacing w:before="156" w:line="360" w:lineRule="auto"/>
        <w:ind w:firstLine="482"/>
        <w:jc w:val="center"/>
        <w:textAlignment w:val="baseline"/>
        <w:rPr>
          <w:rFonts w:hint="eastAsia" w:ascii="仿宋" w:hAnsi="仿宋" w:cs="仿宋"/>
          <w:b/>
          <w:bCs/>
          <w:color w:val="auto"/>
          <w:szCs w:val="24"/>
          <w:highlight w:val="none"/>
        </w:rPr>
      </w:pPr>
      <w:r>
        <w:rPr>
          <w:rFonts w:hint="eastAsia" w:ascii="仿宋" w:hAnsi="仿宋" w:cs="仿宋"/>
          <w:b/>
          <w:bCs/>
          <w:color w:val="auto"/>
          <w:kern w:val="0"/>
          <w:szCs w:val="24"/>
          <w:highlight w:val="none"/>
        </w:rPr>
        <w:t>（本合同为合同样稿，最终稿协商后确定）</w:t>
      </w:r>
    </w:p>
    <w:p w14:paraId="439A310B">
      <w:pPr>
        <w:widowControl/>
        <w:overflowPunct w:val="0"/>
        <w:autoSpaceDE w:val="0"/>
        <w:autoSpaceDN w:val="0"/>
        <w:adjustRightInd w:val="0"/>
        <w:snapToGrid w:val="0"/>
        <w:spacing w:before="120" w:line="360" w:lineRule="auto"/>
        <w:ind w:firstLine="470" w:firstLineChars="196"/>
        <w:jc w:val="left"/>
        <w:textAlignment w:val="baseline"/>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甲  方（使用方）：</w:t>
      </w:r>
    </w:p>
    <w:p w14:paraId="1252DDC7">
      <w:pPr>
        <w:widowControl/>
        <w:overflowPunct w:val="0"/>
        <w:autoSpaceDE w:val="0"/>
        <w:autoSpaceDN w:val="0"/>
        <w:adjustRightInd w:val="0"/>
        <w:snapToGrid w:val="0"/>
        <w:spacing w:before="120" w:line="360" w:lineRule="auto"/>
        <w:ind w:firstLine="470" w:firstLineChars="196"/>
        <w:jc w:val="left"/>
        <w:textAlignment w:val="baseline"/>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乙  方（供货方）：</w:t>
      </w:r>
    </w:p>
    <w:p w14:paraId="68322868">
      <w:pPr>
        <w:pStyle w:val="45"/>
        <w:adjustRightInd w:val="0"/>
        <w:snapToGrid w:val="0"/>
        <w:spacing w:before="50" w:beforeLines="0" w:afterLines="0"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经过公开招标采购（编号：</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rPr>
        <w:t>），确定***********为中标单位，甲、乙双方经协商，达成以下条款：</w:t>
      </w:r>
    </w:p>
    <w:p w14:paraId="76673BB4">
      <w:pPr>
        <w:numPr>
          <w:ilvl w:val="0"/>
          <w:numId w:val="58"/>
        </w:num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合作范围：</w:t>
      </w:r>
      <w:r>
        <w:rPr>
          <w:rFonts w:hint="eastAsia" w:ascii="仿宋" w:hAnsi="仿宋" w:eastAsia="仿宋" w:cs="仿宋"/>
          <w:bCs/>
          <w:color w:val="auto"/>
          <w:sz w:val="24"/>
          <w:highlight w:val="none"/>
        </w:rPr>
        <w:t>检验外送服务采购项目</w:t>
      </w:r>
      <w:r>
        <w:rPr>
          <w:rFonts w:hint="eastAsia" w:ascii="仿宋" w:hAnsi="仿宋" w:eastAsia="仿宋" w:cs="仿宋"/>
          <w:color w:val="auto"/>
          <w:sz w:val="24"/>
          <w:highlight w:val="none"/>
        </w:rPr>
        <w:t>。</w:t>
      </w:r>
    </w:p>
    <w:p w14:paraId="6515F705">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下列文件构成本合同的组成部分，应该认为是一个整体，彼此相互解释，相互补充。组成合同的多个文件的优先支配地位的次序如下：</w:t>
      </w:r>
    </w:p>
    <w:p w14:paraId="136C148E">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a.本合同书</w:t>
      </w:r>
    </w:p>
    <w:p w14:paraId="3095B19F">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b.中标通知书</w:t>
      </w:r>
    </w:p>
    <w:p w14:paraId="52951EBC">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c.投标文件 (含澄清内容)</w:t>
      </w:r>
    </w:p>
    <w:p w14:paraId="64F3BD04">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d.变更补充文件</w:t>
      </w:r>
    </w:p>
    <w:p w14:paraId="459CB74F">
      <w:pPr>
        <w:spacing w:line="360" w:lineRule="auto"/>
        <w:rPr>
          <w:rFonts w:hint="eastAsia"/>
          <w:color w:val="auto"/>
          <w:highlight w:val="none"/>
        </w:rPr>
      </w:pPr>
      <w:r>
        <w:rPr>
          <w:rFonts w:hint="eastAsia" w:ascii="仿宋" w:hAnsi="仿宋" w:eastAsia="仿宋" w:cs="仿宋"/>
          <w:color w:val="auto"/>
          <w:kern w:val="0"/>
          <w:szCs w:val="21"/>
          <w:highlight w:val="none"/>
        </w:rPr>
        <w:t>e.招标文件 (含澄清修改文件)</w:t>
      </w:r>
    </w:p>
    <w:p w14:paraId="2A992692">
      <w:p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2.质量标准：乙方必须保证提供的服务满足甲方的质控需求。验收标准：各项检测报告须与委托情况一致。检测报告由医院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科进行核对，经确认合格的方可签收。</w:t>
      </w:r>
    </w:p>
    <w:p w14:paraId="08084A63">
      <w:pPr>
        <w:snapToGrid w:val="0"/>
        <w:spacing w:beforeLines="0"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合同价款：根据浙江省物价局《浙江省医疗服务价格手册》相应服务项目的收费标准×中标折扣×业务量=合同价款。双方按每月委托送检项目明细，对应项目单价、数量，进行核对和结算。中标折扣为：</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6308FDF2">
      <w:p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 </w:t>
      </w:r>
      <w:r>
        <w:rPr>
          <w:rFonts w:hint="eastAsia" w:ascii="仿宋" w:hAnsi="仿宋" w:eastAsia="仿宋" w:cs="仿宋"/>
          <w:color w:val="auto"/>
          <w:sz w:val="24"/>
          <w:highlight w:val="none"/>
          <w:u w:val="single"/>
        </w:rPr>
        <w:t>合同期限约：从202</w:t>
      </w:r>
      <w:r>
        <w:rPr>
          <w:rFonts w:hint="eastAsia" w:ascii="仿宋" w:hAnsi="仿宋" w:cs="仿宋"/>
          <w:color w:val="auto"/>
          <w:sz w:val="24"/>
          <w:highlight w:val="none"/>
          <w:u w:val="single"/>
          <w:lang w:val="en-US" w:eastAsia="zh-CN"/>
        </w:rPr>
        <w:t>5</w:t>
      </w:r>
      <w:r>
        <w:rPr>
          <w:rFonts w:hint="eastAsia" w:ascii="仿宋" w:hAnsi="仿宋" w:eastAsia="仿宋" w:cs="仿宋"/>
          <w:color w:val="auto"/>
          <w:sz w:val="24"/>
          <w:highlight w:val="none"/>
          <w:u w:val="single"/>
        </w:rPr>
        <w:t>年   月  日起至202</w:t>
      </w:r>
      <w:r>
        <w:rPr>
          <w:rFonts w:hint="eastAsia" w:ascii="仿宋" w:hAnsi="仿宋" w:cs="仿宋"/>
          <w:color w:val="auto"/>
          <w:sz w:val="24"/>
          <w:highlight w:val="none"/>
          <w:u w:val="single"/>
          <w:lang w:val="en-US" w:eastAsia="zh-CN"/>
        </w:rPr>
        <w:t>7</w:t>
      </w:r>
      <w:r>
        <w:rPr>
          <w:rFonts w:hint="eastAsia" w:ascii="仿宋" w:hAnsi="仿宋" w:eastAsia="仿宋" w:cs="仿宋"/>
          <w:color w:val="auto"/>
          <w:sz w:val="24"/>
          <w:highlight w:val="none"/>
          <w:u w:val="single"/>
        </w:rPr>
        <w:t>年  月  日止。</w:t>
      </w:r>
      <w:r>
        <w:rPr>
          <w:rFonts w:hint="eastAsia" w:ascii="仿宋" w:hAnsi="仿宋" w:eastAsia="仿宋" w:cs="仿宋"/>
          <w:color w:val="auto"/>
          <w:sz w:val="24"/>
          <w:highlight w:val="none"/>
        </w:rPr>
        <w:t>合同期间，任何一方提出终止合同，在提前一个月书面通知对方前提下，可无条件终止合同。</w:t>
      </w:r>
    </w:p>
    <w:p w14:paraId="153A6BE3">
      <w:p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 付款方式：每月十日前就上月送检明细进行对账，对账无误后，每季度乙方开具发票，甲方收到发票后十五个工作日内汇款至乙方。</w:t>
      </w:r>
    </w:p>
    <w:p w14:paraId="159A43EC">
      <w:p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6.履约保证金：</w:t>
      </w:r>
      <w:r>
        <w:rPr>
          <w:rFonts w:hint="eastAsia" w:ascii="仿宋" w:hAnsi="仿宋" w:eastAsia="仿宋" w:cs="仿宋"/>
          <w:color w:val="auto"/>
          <w:sz w:val="24"/>
          <w:highlight w:val="none"/>
          <w:lang w:eastAsia="zh-CN"/>
        </w:rPr>
        <w:t>伍万元</w:t>
      </w:r>
      <w:r>
        <w:rPr>
          <w:rFonts w:hint="eastAsia" w:ascii="仿宋" w:hAnsi="仿宋" w:eastAsia="仿宋" w:cs="仿宋"/>
          <w:color w:val="auto"/>
          <w:sz w:val="24"/>
          <w:highlight w:val="none"/>
        </w:rPr>
        <w:t>，履约保证金予合同履行完毕后无息退还。履约保证金当以支票、汇票、本票或者金融机构、担保机构出具的保函等非现金形式提交。</w:t>
      </w:r>
    </w:p>
    <w:p w14:paraId="63917D08">
      <w:p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7.乙方承诺：</w:t>
      </w:r>
    </w:p>
    <w:p w14:paraId="5796C074">
      <w:pPr>
        <w:numPr>
          <w:ilvl w:val="0"/>
          <w:numId w:val="59"/>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遵守有关法规，按经营范围接受业务。</w:t>
      </w:r>
    </w:p>
    <w:p w14:paraId="4D118005">
      <w:pPr>
        <w:numPr>
          <w:ilvl w:val="0"/>
          <w:numId w:val="59"/>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严格按招标文件规定的费用计算要求和有效的投标报价计算费用。</w:t>
      </w:r>
    </w:p>
    <w:p w14:paraId="3153FA27">
      <w:pPr>
        <w:numPr>
          <w:ilvl w:val="0"/>
          <w:numId w:val="59"/>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确定专人负责业务；确定专人负责计价，确保准确无误。</w:t>
      </w:r>
    </w:p>
    <w:p w14:paraId="110F9204">
      <w:pPr>
        <w:numPr>
          <w:ilvl w:val="0"/>
          <w:numId w:val="59"/>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做好质量管理工作；按时提供检测报告，免费送到指定地点。</w:t>
      </w:r>
    </w:p>
    <w:p w14:paraId="195F0548">
      <w:pPr>
        <w:numPr>
          <w:ilvl w:val="0"/>
          <w:numId w:val="59"/>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自觉接受甲方采购人的监督检查。</w:t>
      </w:r>
    </w:p>
    <w:p w14:paraId="6B85DA92">
      <w:pPr>
        <w:numPr>
          <w:ilvl w:val="0"/>
          <w:numId w:val="59"/>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乙方在投标文件中的其他承诺。</w:t>
      </w:r>
    </w:p>
    <w:p w14:paraId="57921F21">
      <w:p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8.责任：</w:t>
      </w:r>
    </w:p>
    <w:p w14:paraId="7F3C865F">
      <w:pPr>
        <w:numPr>
          <w:ilvl w:val="0"/>
          <w:numId w:val="60"/>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报告未按约定时间送达，拖延5个工作日以上或影响招标人实际使用的视为违约。</w:t>
      </w:r>
    </w:p>
    <w:p w14:paraId="47EC8FA6">
      <w:pPr>
        <w:numPr>
          <w:ilvl w:val="0"/>
          <w:numId w:val="60"/>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问题：（1）一般质量问题乙方负责无条件退费或重新免费检测，其损失由乙方承担，直至服务符合质量要求。（2）乙方对检验结果负责，因检验结果问题引起的医疗纠纷，所有费用完全由乙方赔偿。（3）严重问题甲方有权单方面终止合同并按有关合同法予以索赔和停止支付款项。</w:t>
      </w:r>
    </w:p>
    <w:p w14:paraId="3256F31A">
      <w:pPr>
        <w:numPr>
          <w:ilvl w:val="0"/>
          <w:numId w:val="60"/>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甲方在获得检测结果7个工作日内，对质量无提出疑议的，暂视为无质量问题，甲方按期支付款项。</w:t>
      </w:r>
    </w:p>
    <w:p w14:paraId="43D446E8">
      <w:pPr>
        <w:numPr>
          <w:ilvl w:val="0"/>
          <w:numId w:val="60"/>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乙方如有以下行为的，甲方有权对其处理：</w:t>
      </w:r>
    </w:p>
    <w:p w14:paraId="39800DF1">
      <w:pPr>
        <w:numPr>
          <w:ilvl w:val="0"/>
          <w:numId w:val="61"/>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因违反国家法律、法规的有关规定，被执法机关查处取消经营资格的，甲方有权单方面终止协议。</w:t>
      </w:r>
    </w:p>
    <w:p w14:paraId="46A141D0">
      <w:pPr>
        <w:numPr>
          <w:ilvl w:val="0"/>
          <w:numId w:val="61"/>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未按招标文件规定的计价方式和规定标准计价的。</w:t>
      </w:r>
    </w:p>
    <w:p w14:paraId="7C9BC33A">
      <w:pPr>
        <w:numPr>
          <w:ilvl w:val="0"/>
          <w:numId w:val="61"/>
        </w:numPr>
        <w:snapToGrid w:val="0"/>
        <w:spacing w:beforeLines="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未履行合同的约定；未履行《供应商承诺书》中的其他承诺的。</w:t>
      </w:r>
    </w:p>
    <w:p w14:paraId="2F4F8BC0">
      <w:p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由于以上原因甲方有权对乙方提出警告，如不改正，甲方有权单方面终止协议。因不可抗力原因，乙方不能继续履行本协议，可书面提出，甲方经调查核实可提前终止。</w:t>
      </w:r>
    </w:p>
    <w:p w14:paraId="17A724B0">
      <w:p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9.甲方将对乙方服务情况进行不定期检查和考核，考核结果作为后期服务供应资格考评的参考依据。</w:t>
      </w:r>
    </w:p>
    <w:p w14:paraId="5D16BBE0">
      <w:p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10.其他：以下文件是本协议不可分割的组成部分，与本合同具有同等法律效力：甲方人的招标文件、乙方提交的投标文件（包括出具的承诺书）、技术澄清及询标答复的所有内容、中标通知书。</w:t>
      </w:r>
    </w:p>
    <w:p w14:paraId="20825ADE">
      <w:p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11．未尽事宜，供、需双方协商解决，经协商无法解决的，按《</w:t>
      </w:r>
      <w:r>
        <w:rPr>
          <w:rFonts w:hint="eastAsia" w:ascii="仿宋" w:hAnsi="仿宋" w:cs="仿宋"/>
          <w:color w:val="auto"/>
          <w:sz w:val="24"/>
          <w:highlight w:val="none"/>
          <w:lang w:val="en-US" w:eastAsia="zh-CN"/>
        </w:rPr>
        <w:t>民法典</w:t>
      </w:r>
      <w:r>
        <w:rPr>
          <w:rFonts w:hint="eastAsia" w:ascii="仿宋" w:hAnsi="仿宋" w:eastAsia="仿宋" w:cs="仿宋"/>
          <w:color w:val="auto"/>
          <w:sz w:val="24"/>
          <w:highlight w:val="none"/>
        </w:rPr>
        <w:t>》有关规定处理。</w:t>
      </w:r>
    </w:p>
    <w:p w14:paraId="7B0321B2">
      <w:pPr>
        <w:snapToGrid w:val="0"/>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12．协议生效：本协议经供、需双方法人代表签字并加盖公章后生效。</w:t>
      </w:r>
    </w:p>
    <w:p w14:paraId="2A6EA78C">
      <w:pPr>
        <w:widowControl/>
        <w:snapToGrid w:val="0"/>
        <w:spacing w:beforeLines="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13．本合同一式多份，具有同等法律效力，甲乙双方、鉴证方、区财政局采购监管科，各执一份。</w:t>
      </w:r>
    </w:p>
    <w:p w14:paraId="6525F935">
      <w:pPr>
        <w:widowControl/>
        <w:overflowPunct w:val="0"/>
        <w:autoSpaceDE w:val="0"/>
        <w:autoSpaceDN w:val="0"/>
        <w:adjustRightInd w:val="0"/>
        <w:snapToGrid w:val="0"/>
        <w:spacing w:before="120" w:line="360" w:lineRule="auto"/>
        <w:ind w:firstLine="482" w:firstLineChars="200"/>
        <w:jc w:val="left"/>
        <w:textAlignment w:val="baseline"/>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甲方（公章）：                       乙方（公章）：</w:t>
      </w:r>
    </w:p>
    <w:p w14:paraId="1703557B">
      <w:pPr>
        <w:widowControl/>
        <w:overflowPunct w:val="0"/>
        <w:autoSpaceDE w:val="0"/>
        <w:autoSpaceDN w:val="0"/>
        <w:adjustRightInd w:val="0"/>
        <w:snapToGrid w:val="0"/>
        <w:spacing w:before="120" w:line="360" w:lineRule="auto"/>
        <w:ind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法定代表人或受委托人（签字）         法定代表人或受委托人（签字）</w:t>
      </w:r>
    </w:p>
    <w:p w14:paraId="283FD4A5">
      <w:pPr>
        <w:widowControl/>
        <w:overflowPunct w:val="0"/>
        <w:autoSpaceDE w:val="0"/>
        <w:autoSpaceDN w:val="0"/>
        <w:adjustRightInd w:val="0"/>
        <w:snapToGrid w:val="0"/>
        <w:spacing w:before="120" w:line="360" w:lineRule="auto"/>
        <w:ind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                               地址：</w:t>
      </w:r>
    </w:p>
    <w:p w14:paraId="5BF3AFD6">
      <w:pPr>
        <w:widowControl/>
        <w:overflowPunct w:val="0"/>
        <w:autoSpaceDE w:val="0"/>
        <w:autoSpaceDN w:val="0"/>
        <w:adjustRightInd w:val="0"/>
        <w:snapToGrid w:val="0"/>
        <w:spacing w:before="120" w:line="360" w:lineRule="auto"/>
        <w:ind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                               电话：</w:t>
      </w:r>
    </w:p>
    <w:p w14:paraId="5A3C3BC4">
      <w:pPr>
        <w:widowControl/>
        <w:overflowPunct w:val="0"/>
        <w:autoSpaceDE w:val="0"/>
        <w:autoSpaceDN w:val="0"/>
        <w:adjustRightInd w:val="0"/>
        <w:snapToGrid w:val="0"/>
        <w:spacing w:before="120" w:line="360" w:lineRule="auto"/>
        <w:ind w:firstLine="482" w:firstLineChars="200"/>
        <w:jc w:val="left"/>
        <w:textAlignment w:val="baseline"/>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鉴证方（公章）：</w:t>
      </w:r>
    </w:p>
    <w:p w14:paraId="447DDF36">
      <w:pPr>
        <w:widowControl/>
        <w:overflowPunct w:val="0"/>
        <w:autoSpaceDE w:val="0"/>
        <w:autoSpaceDN w:val="0"/>
        <w:adjustRightInd w:val="0"/>
        <w:snapToGrid w:val="0"/>
        <w:spacing w:before="120" w:line="360" w:lineRule="auto"/>
        <w:ind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法定代表人或受委托人（签字）</w:t>
      </w:r>
    </w:p>
    <w:p w14:paraId="6EA3BA4F">
      <w:pPr>
        <w:widowControl/>
        <w:overflowPunct w:val="0"/>
        <w:autoSpaceDE w:val="0"/>
        <w:autoSpaceDN w:val="0"/>
        <w:adjustRightInd w:val="0"/>
        <w:snapToGrid w:val="0"/>
        <w:spacing w:before="120" w:line="360" w:lineRule="auto"/>
        <w:ind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p>
    <w:p w14:paraId="6D507946">
      <w:pPr>
        <w:widowControl/>
        <w:overflowPunct w:val="0"/>
        <w:autoSpaceDE w:val="0"/>
        <w:autoSpaceDN w:val="0"/>
        <w:adjustRightInd w:val="0"/>
        <w:snapToGrid w:val="0"/>
        <w:spacing w:before="120" w:line="360" w:lineRule="auto"/>
        <w:ind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邮编：311400</w:t>
      </w:r>
    </w:p>
    <w:p w14:paraId="45E531CF">
      <w:pPr>
        <w:widowControl/>
        <w:overflowPunct w:val="0"/>
        <w:autoSpaceDE w:val="0"/>
        <w:autoSpaceDN w:val="0"/>
        <w:adjustRightInd w:val="0"/>
        <w:snapToGrid w:val="0"/>
        <w:spacing w:before="120" w:line="360" w:lineRule="auto"/>
        <w:ind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                 传真：</w:t>
      </w:r>
    </w:p>
    <w:p w14:paraId="7F980D05">
      <w:pPr>
        <w:widowControl/>
        <w:overflowPunct w:val="0"/>
        <w:autoSpaceDE w:val="0"/>
        <w:autoSpaceDN w:val="0"/>
        <w:adjustRightInd w:val="0"/>
        <w:snapToGrid w:val="0"/>
        <w:spacing w:before="120" w:line="300" w:lineRule="auto"/>
        <w:ind w:leftChars="-1" w:hanging="2"/>
        <w:jc w:val="left"/>
        <w:textAlignment w:val="baseline"/>
        <w:rPr>
          <w:rFonts w:hint="eastAsia" w:ascii="仿宋" w:hAnsi="仿宋" w:eastAsia="仿宋" w:cs="仿宋"/>
          <w:color w:val="auto"/>
          <w:kern w:val="0"/>
          <w:sz w:val="24"/>
          <w:szCs w:val="24"/>
          <w:highlight w:val="none"/>
        </w:rPr>
      </w:pPr>
    </w:p>
    <w:p w14:paraId="7CB06A8A">
      <w:pPr>
        <w:widowControl/>
        <w:overflowPunct w:val="0"/>
        <w:autoSpaceDE w:val="0"/>
        <w:autoSpaceDN w:val="0"/>
        <w:adjustRightInd w:val="0"/>
        <w:snapToGrid w:val="0"/>
        <w:spacing w:before="120" w:line="300" w:lineRule="auto"/>
        <w:ind w:left="-67" w:leftChars="-28" w:firstLine="4320" w:firstLineChars="18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签约时间：20</w:t>
      </w:r>
      <w:r>
        <w:rPr>
          <w:rFonts w:hint="eastAsia" w:ascii="仿宋" w:hAnsi="仿宋" w:eastAsia="仿宋" w:cs="仿宋"/>
          <w:color w:val="auto"/>
          <w:kern w:val="0"/>
          <w:sz w:val="24"/>
          <w:szCs w:val="24"/>
          <w:highlight w:val="none"/>
          <w:lang w:val="en-US" w:eastAsia="zh-CN"/>
        </w:rPr>
        <w:t>2</w:t>
      </w:r>
      <w:r>
        <w:rPr>
          <w:rFonts w:hint="eastAsia" w:ascii="仿宋" w:hAnsi="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  月  日</w:t>
      </w:r>
    </w:p>
    <w:p w14:paraId="50C418CC">
      <w:pPr>
        <w:ind w:firstLine="480"/>
        <w:rPr>
          <w:rFonts w:hint="eastAsia" w:ascii="仿宋" w:hAnsi="仿宋" w:eastAsia="仿宋" w:cs="仿宋"/>
          <w:color w:val="auto"/>
          <w:highlight w:val="none"/>
        </w:rPr>
      </w:pPr>
    </w:p>
    <w:p w14:paraId="2F3238F5">
      <w:pPr>
        <w:ind w:firstLine="0" w:firstLineChars="0"/>
        <w:rPr>
          <w:color w:val="auto"/>
          <w:highlight w:val="none"/>
        </w:rPr>
      </w:pPr>
    </w:p>
    <w:p w14:paraId="479B5AA4">
      <w:pPr>
        <w:pStyle w:val="87"/>
        <w:rPr>
          <w:color w:val="auto"/>
          <w:highlight w:val="none"/>
        </w:rPr>
      </w:pPr>
    </w:p>
    <w:p w14:paraId="4D50CCE0">
      <w:pPr>
        <w:rPr>
          <w:color w:val="auto"/>
          <w:highlight w:val="none"/>
        </w:rPr>
      </w:pPr>
    </w:p>
    <w:p w14:paraId="4555F50A">
      <w:pPr>
        <w:pStyle w:val="87"/>
        <w:rPr>
          <w:color w:val="auto"/>
          <w:highlight w:val="none"/>
        </w:rPr>
      </w:pPr>
    </w:p>
    <w:p w14:paraId="6C1F3B81">
      <w:pPr>
        <w:rPr>
          <w:color w:val="auto"/>
          <w:highlight w:val="none"/>
        </w:rPr>
      </w:pPr>
    </w:p>
    <w:p w14:paraId="6B264550">
      <w:pPr>
        <w:pStyle w:val="87"/>
        <w:rPr>
          <w:color w:val="auto"/>
          <w:highlight w:val="none"/>
        </w:rPr>
      </w:pPr>
    </w:p>
    <w:p w14:paraId="78888524">
      <w:pPr>
        <w:pStyle w:val="87"/>
        <w:rPr>
          <w:color w:val="auto"/>
          <w:highlight w:val="none"/>
        </w:rPr>
      </w:pPr>
    </w:p>
    <w:p w14:paraId="59AC38B8">
      <w:pPr>
        <w:rPr>
          <w:color w:val="auto"/>
          <w:highlight w:val="none"/>
        </w:rPr>
      </w:pPr>
    </w:p>
    <w:p w14:paraId="67A5D4D1">
      <w:pPr>
        <w:pStyle w:val="87"/>
        <w:rPr>
          <w:color w:val="auto"/>
          <w:highlight w:val="none"/>
        </w:rPr>
      </w:pPr>
    </w:p>
    <w:p w14:paraId="14010A3D">
      <w:pPr>
        <w:rPr>
          <w:color w:val="auto"/>
          <w:highlight w:val="none"/>
        </w:rPr>
      </w:pPr>
    </w:p>
    <w:p w14:paraId="2F028B7F">
      <w:pPr>
        <w:pStyle w:val="87"/>
        <w:rPr>
          <w:color w:val="auto"/>
          <w:highlight w:val="none"/>
        </w:rPr>
      </w:pPr>
    </w:p>
    <w:p w14:paraId="5273E91A">
      <w:pPr>
        <w:rPr>
          <w:color w:val="auto"/>
          <w:highlight w:val="none"/>
        </w:rPr>
      </w:pPr>
    </w:p>
    <w:p w14:paraId="61A691FB">
      <w:pPr>
        <w:pStyle w:val="3"/>
        <w:rPr>
          <w:color w:val="auto"/>
          <w:highlight w:val="none"/>
        </w:rPr>
      </w:pPr>
      <w:bookmarkStart w:id="29" w:name="_Toc21766"/>
      <w:bookmarkStart w:id="30" w:name="_Toc3577"/>
      <w:bookmarkStart w:id="31" w:name="_Toc29079"/>
      <w:bookmarkStart w:id="32" w:name="_Toc9197"/>
      <w:r>
        <w:rPr>
          <w:rFonts w:hint="eastAsia"/>
          <w:color w:val="auto"/>
          <w:highlight w:val="none"/>
        </w:rPr>
        <w:t>第六章 投标文件格式附件</w:t>
      </w:r>
      <w:bookmarkEnd w:id="29"/>
      <w:bookmarkEnd w:id="30"/>
      <w:bookmarkEnd w:id="31"/>
      <w:bookmarkEnd w:id="32"/>
    </w:p>
    <w:p w14:paraId="22C77D0B">
      <w:pPr>
        <w:snapToGrid w:val="0"/>
        <w:spacing w:before="156" w:line="360" w:lineRule="auto"/>
        <w:ind w:firstLine="723"/>
        <w:jc w:val="center"/>
        <w:rPr>
          <w:rFonts w:hint="eastAsia" w:ascii="宋体" w:hAnsi="宋体"/>
          <w:b/>
          <w:color w:val="auto"/>
          <w:sz w:val="36"/>
          <w:szCs w:val="36"/>
          <w:highlight w:val="none"/>
        </w:rPr>
      </w:pPr>
    </w:p>
    <w:p w14:paraId="24F59BF8">
      <w:pPr>
        <w:ind w:firstLine="562"/>
        <w:outlineLvl w:val="0"/>
        <w:rPr>
          <w:b/>
          <w:bCs/>
          <w:color w:val="auto"/>
          <w:sz w:val="28"/>
          <w:szCs w:val="28"/>
          <w:highlight w:val="none"/>
        </w:rPr>
      </w:pPr>
      <w:bookmarkStart w:id="33" w:name="_Toc17095"/>
      <w:r>
        <w:rPr>
          <w:rFonts w:hint="eastAsia"/>
          <w:b/>
          <w:bCs/>
          <w:color w:val="auto"/>
          <w:sz w:val="28"/>
          <w:szCs w:val="28"/>
          <w:highlight w:val="none"/>
        </w:rPr>
        <w:t>投标人提交投标文件须知：</w:t>
      </w:r>
      <w:bookmarkEnd w:id="33"/>
    </w:p>
    <w:p w14:paraId="121C13B6">
      <w:pPr>
        <w:ind w:firstLine="480"/>
        <w:rPr>
          <w:rFonts w:hint="eastAsia" w:ascii="仿宋" w:hAnsi="仿宋" w:cs="仿宋"/>
          <w:color w:val="auto"/>
          <w:highlight w:val="none"/>
        </w:rPr>
      </w:pPr>
      <w:r>
        <w:rPr>
          <w:rFonts w:hint="eastAsia" w:ascii="仿宋" w:hAnsi="仿宋" w:cs="仿宋"/>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22F935F8">
      <w:pPr>
        <w:ind w:firstLine="480"/>
        <w:rPr>
          <w:rFonts w:hint="eastAsia" w:ascii="仿宋" w:hAnsi="仿宋" w:cs="仿宋"/>
          <w:color w:val="auto"/>
          <w:highlight w:val="none"/>
        </w:rPr>
      </w:pPr>
      <w:r>
        <w:rPr>
          <w:rFonts w:hint="eastAsia" w:ascii="仿宋" w:hAnsi="仿宋" w:cs="仿宋"/>
          <w:color w:val="auto"/>
          <w:highlight w:val="none"/>
        </w:rPr>
        <w:t>（二）所附表格中要求回答的全部问题、信息都须正面回答。</w:t>
      </w:r>
    </w:p>
    <w:p w14:paraId="3D496939">
      <w:pPr>
        <w:ind w:firstLine="480"/>
        <w:rPr>
          <w:rFonts w:hint="eastAsia" w:ascii="仿宋" w:hAnsi="仿宋" w:cs="仿宋"/>
          <w:color w:val="auto"/>
          <w:highlight w:val="none"/>
        </w:rPr>
      </w:pPr>
      <w:r>
        <w:rPr>
          <w:rFonts w:hint="eastAsia" w:ascii="仿宋" w:hAnsi="仿宋" w:cs="仿宋"/>
          <w:color w:val="auto"/>
          <w:highlight w:val="none"/>
        </w:rPr>
        <w:t>（三）投标响应函的签字人应保证全部声明和问题的回答是真实的和准确的。</w:t>
      </w:r>
    </w:p>
    <w:p w14:paraId="4E5AEE4F">
      <w:pPr>
        <w:ind w:firstLine="480"/>
        <w:rPr>
          <w:rFonts w:hint="eastAsia" w:ascii="仿宋" w:hAnsi="仿宋" w:cs="仿宋"/>
          <w:color w:val="auto"/>
          <w:highlight w:val="none"/>
        </w:rPr>
      </w:pPr>
      <w:r>
        <w:rPr>
          <w:rFonts w:hint="eastAsia" w:ascii="仿宋" w:hAnsi="仿宋" w:cs="仿宋"/>
          <w:color w:val="auto"/>
          <w:highlight w:val="none"/>
        </w:rPr>
        <w:t>（四）评标委员会将根据投标人提交的资料作出判断。</w:t>
      </w:r>
    </w:p>
    <w:p w14:paraId="1A61F836">
      <w:pPr>
        <w:ind w:firstLine="480"/>
        <w:rPr>
          <w:rFonts w:hint="eastAsia" w:ascii="仿宋" w:hAnsi="仿宋" w:cs="仿宋"/>
          <w:color w:val="auto"/>
          <w:highlight w:val="none"/>
        </w:rPr>
      </w:pPr>
      <w:r>
        <w:rPr>
          <w:rFonts w:hint="eastAsia" w:ascii="仿宋" w:hAnsi="仿宋" w:cs="仿宋"/>
          <w:color w:val="auto"/>
          <w:highlight w:val="none"/>
        </w:rPr>
        <w:t>（五）投标人提交的材料将在一定期限内被保密保存，但不退还。</w:t>
      </w:r>
    </w:p>
    <w:p w14:paraId="6C48E6A3">
      <w:pPr>
        <w:ind w:firstLine="480"/>
        <w:rPr>
          <w:color w:val="auto"/>
          <w:highlight w:val="none"/>
        </w:rPr>
      </w:pPr>
      <w:r>
        <w:rPr>
          <w:rFonts w:hint="eastAsia" w:ascii="仿宋" w:hAnsi="仿宋" w:cs="仿宋"/>
          <w:color w:val="auto"/>
          <w:highlight w:val="none"/>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color w:val="auto"/>
          <w:highlight w:val="none"/>
        </w:rPr>
        <w:t>规定时间内解密失败者作无效响应处理。</w:t>
      </w:r>
      <w:r>
        <w:rPr>
          <w:rFonts w:hint="eastAsia" w:ascii="仿宋" w:hAnsi="仿宋" w:cs="仿宋"/>
          <w:color w:val="auto"/>
          <w:highlight w:val="none"/>
        </w:rPr>
        <w:t>全部文件应按投标人须知中规定的语言提交。</w:t>
      </w:r>
      <w:r>
        <w:rPr>
          <w:rFonts w:hint="eastAsia" w:ascii="仿宋" w:hAnsi="仿宋" w:cs="仿宋"/>
          <w:b/>
          <w:bCs/>
          <w:color w:val="auto"/>
          <w:highlight w:val="none"/>
        </w:rPr>
        <w:t>投标文件组成漏项或未按规定的格式编制，内容不全或内容字迹模糊辨认不清的情况，导致影响评标的，将被评标委员会认定为投标无效。</w:t>
      </w:r>
    </w:p>
    <w:p w14:paraId="51B23CD4">
      <w:pPr>
        <w:widowControl/>
        <w:snapToGrid w:val="0"/>
        <w:spacing w:before="156" w:line="360" w:lineRule="auto"/>
        <w:ind w:firstLine="723"/>
        <w:rPr>
          <w:rFonts w:hint="eastAsia" w:ascii="仿宋" w:hAnsi="仿宋" w:cs="仿宋"/>
          <w:b/>
          <w:color w:val="auto"/>
          <w:sz w:val="36"/>
          <w:szCs w:val="36"/>
          <w:highlight w:val="none"/>
          <w:u w:val="single"/>
        </w:rPr>
      </w:pPr>
    </w:p>
    <w:p w14:paraId="3FAB07EE">
      <w:pPr>
        <w:spacing w:before="156"/>
        <w:ind w:firstLine="723"/>
        <w:jc w:val="center"/>
        <w:rPr>
          <w:rFonts w:hint="eastAsia" w:ascii="仿宋_GB2312" w:hAnsi="仿宋" w:eastAsia="仿宋_GB2312"/>
          <w:b/>
          <w:color w:val="auto"/>
          <w:sz w:val="32"/>
          <w:highlight w:val="none"/>
        </w:rPr>
      </w:pPr>
      <w:r>
        <w:rPr>
          <w:rFonts w:hint="eastAsia" w:ascii="仿宋" w:hAnsi="仿宋" w:cs="仿宋"/>
          <w:b/>
          <w:color w:val="auto"/>
          <w:sz w:val="36"/>
          <w:szCs w:val="36"/>
          <w:highlight w:val="none"/>
        </w:rPr>
        <w:br w:type="page"/>
      </w:r>
      <w:r>
        <w:rPr>
          <w:rFonts w:hint="eastAsia" w:ascii="仿宋_GB2312" w:hAnsi="仿宋" w:eastAsia="仿宋_GB2312"/>
          <w:b/>
          <w:color w:val="auto"/>
          <w:sz w:val="32"/>
          <w:highlight w:val="none"/>
        </w:rPr>
        <w:t>资信及技术评分索引</w:t>
      </w:r>
    </w:p>
    <w:p w14:paraId="347245F6">
      <w:pPr>
        <w:spacing w:before="156"/>
        <w:ind w:firstLine="643"/>
        <w:jc w:val="center"/>
        <w:rPr>
          <w:rFonts w:hint="eastAsia" w:ascii="仿宋_GB2312" w:hAnsi="仿宋" w:eastAsia="仿宋_GB2312"/>
          <w:b/>
          <w:color w:val="auto"/>
          <w:sz w:val="32"/>
          <w:highlight w:val="none"/>
        </w:rPr>
      </w:pPr>
    </w:p>
    <w:p w14:paraId="4D2C3642">
      <w:pPr>
        <w:spacing w:before="109" w:beforeLines="35"/>
        <w:ind w:firstLine="482"/>
        <w:rPr>
          <w:rFonts w:hint="eastAsia" w:ascii="仿宋_GB2312" w:hAnsi="宋体" w:eastAsia="仿宋_GB2312"/>
          <w:b/>
          <w:color w:val="auto"/>
          <w:szCs w:val="24"/>
          <w:highlight w:val="none"/>
        </w:rPr>
      </w:pPr>
    </w:p>
    <w:p w14:paraId="2B85BA6F">
      <w:pPr>
        <w:snapToGrid w:val="0"/>
        <w:spacing w:line="360" w:lineRule="auto"/>
        <w:ind w:right="480" w:firstLine="480"/>
        <w:jc w:val="center"/>
        <w:rPr>
          <w:rFonts w:hint="eastAsia" w:ascii="仿宋_GB2312" w:hAnsi="仿宋" w:eastAsia="仿宋_GB2312" w:cs="仿宋_GB2312"/>
          <w:b/>
          <w:color w:val="auto"/>
          <w:kern w:val="0"/>
          <w:sz w:val="32"/>
          <w:szCs w:val="32"/>
          <w:highlight w:val="none"/>
          <w:u w:val="single"/>
        </w:rPr>
      </w:pPr>
      <w:r>
        <w:rPr>
          <w:rFonts w:ascii="仿宋_GB2312" w:hAnsi="仿宋" w:eastAsia="仿宋_GB2312"/>
          <w:color w:val="auto"/>
          <w:szCs w:val="24"/>
          <w:highlight w:val="none"/>
        </w:rPr>
        <w:br w:type="page"/>
      </w:r>
      <w:r>
        <w:rPr>
          <w:rFonts w:hint="eastAsia" w:ascii="仿宋_GB2312" w:hAnsi="宋体" w:eastAsia="仿宋_GB2312"/>
          <w:b/>
          <w:color w:val="auto"/>
          <w:sz w:val="32"/>
          <w:szCs w:val="32"/>
          <w:highlight w:val="none"/>
        </w:rPr>
        <w:t>落实政府采购政策需满足的资格要求</w:t>
      </w:r>
    </w:p>
    <w:p w14:paraId="588A7693">
      <w:pPr>
        <w:ind w:firstLine="480"/>
        <w:rPr>
          <w:color w:val="auto"/>
          <w:highlight w:val="none"/>
        </w:rPr>
      </w:pPr>
    </w:p>
    <w:p w14:paraId="0B9234D5">
      <w:pPr>
        <w:ind w:firstLine="480"/>
        <w:rPr>
          <w:color w:val="auto"/>
          <w:highlight w:val="none"/>
        </w:rPr>
      </w:pPr>
      <w:r>
        <w:rPr>
          <w:rFonts w:hint="eastAsia"/>
          <w:color w:val="auto"/>
          <w:highlight w:val="none"/>
        </w:rPr>
        <w:t>（根据招标公告落实政府采购政策需满足的资格要求选择提供相应的材料；未要求的，无需提供）</w:t>
      </w:r>
    </w:p>
    <w:p w14:paraId="3AC9D79F">
      <w:pPr>
        <w:ind w:firstLine="482"/>
        <w:rPr>
          <w:b/>
          <w:bCs/>
          <w:color w:val="auto"/>
          <w:highlight w:val="none"/>
        </w:rPr>
      </w:pPr>
      <w:r>
        <w:rPr>
          <w:rFonts w:hint="eastAsia"/>
          <w:b/>
          <w:bCs/>
          <w:color w:val="auto"/>
          <w:highlight w:val="none"/>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08123391">
      <w:pPr>
        <w:ind w:firstLine="480"/>
        <w:rPr>
          <w:color w:val="auto"/>
          <w:highlight w:val="none"/>
        </w:rPr>
      </w:pPr>
      <w:r>
        <w:rPr>
          <w:rFonts w:hint="eastAsia"/>
          <w:color w:val="auto"/>
          <w:highlight w:val="none"/>
        </w:rPr>
        <w:t>B.要求以联合体形式参加的，提供联合协议（格式见附件）和中小企业声明函（格式见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616FE43">
      <w:pPr>
        <w:ind w:firstLine="480"/>
        <w:rPr>
          <w:rFonts w:hint="eastAsia" w:ascii="仿宋" w:hAnsi="仿宋" w:cs="仿宋"/>
          <w:color w:val="auto"/>
          <w:highlight w:val="none"/>
        </w:rPr>
      </w:pPr>
      <w:r>
        <w:rPr>
          <w:rFonts w:hint="eastAsia"/>
          <w:color w:val="auto"/>
          <w:highlight w:val="none"/>
        </w:rPr>
        <w:t>C.要求合同分包的，提供分包意向协议（格式见附件）和中小企业声明函（格式见附件），分包意向协议中中小企业合同金额应当达到招标公告载明的比例；如果供应商本身提供所有标的均由中小企业制造或承接，视同符合了资格条件，无需再向中小企业分包，无需提供分包意向协议。</w:t>
      </w:r>
    </w:p>
    <w:p w14:paraId="692CE2E1">
      <w:pPr>
        <w:pStyle w:val="4"/>
        <w:spacing w:before="156" w:after="156"/>
        <w:ind w:firstLine="482"/>
        <w:rPr>
          <w:color w:val="auto"/>
          <w:highlight w:val="none"/>
        </w:rPr>
        <w:sectPr>
          <w:headerReference r:id="rId13" w:type="default"/>
          <w:footerReference r:id="rId14" w:type="default"/>
          <w:pgSz w:w="11906" w:h="16838"/>
          <w:pgMar w:top="1247" w:right="1418" w:bottom="1247" w:left="1588" w:header="851" w:footer="992" w:gutter="0"/>
          <w:cols w:space="720" w:num="1"/>
          <w:docGrid w:type="lines" w:linePitch="312" w:charSpace="0"/>
        </w:sectPr>
      </w:pPr>
    </w:p>
    <w:p w14:paraId="4BA4C32C">
      <w:pPr>
        <w:snapToGrid w:val="0"/>
        <w:spacing w:before="156" w:after="50" w:line="460" w:lineRule="exact"/>
        <w:ind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法定代表人授权委托书</w:t>
      </w:r>
    </w:p>
    <w:p w14:paraId="71BED8A6">
      <w:pPr>
        <w:snapToGrid w:val="0"/>
        <w:spacing w:before="156" w:after="50"/>
        <w:ind w:firstLine="602"/>
        <w:jc w:val="center"/>
        <w:rPr>
          <w:rFonts w:hint="eastAsia" w:ascii="宋体" w:hAnsi="宋体"/>
          <w:b/>
          <w:color w:val="auto"/>
          <w:sz w:val="30"/>
          <w:szCs w:val="30"/>
          <w:highlight w:val="none"/>
        </w:rPr>
      </w:pPr>
    </w:p>
    <w:p w14:paraId="1BD79152">
      <w:pPr>
        <w:snapToGrid w:val="0"/>
        <w:spacing w:before="156" w:line="360" w:lineRule="auto"/>
        <w:ind w:firstLine="480"/>
        <w:rPr>
          <w:rFonts w:hint="eastAsia" w:ascii="仿宋" w:hAnsi="仿宋" w:cs="仿宋"/>
          <w:b/>
          <w:bCs/>
          <w:color w:val="auto"/>
          <w:szCs w:val="24"/>
          <w:highlight w:val="none"/>
        </w:rPr>
      </w:pPr>
      <w:r>
        <w:rPr>
          <w:rFonts w:hint="eastAsia" w:ascii="仿宋" w:hAnsi="仿宋" w:cs="仿宋"/>
          <w:bCs/>
          <w:color w:val="auto"/>
          <w:szCs w:val="24"/>
          <w:highlight w:val="none"/>
          <w:lang w:eastAsia="zh-CN"/>
        </w:rPr>
        <w:t xml:space="preserve">杭州市富阳区第二人民医院医疗卫生服务共同体 </w:t>
      </w:r>
      <w:r>
        <w:rPr>
          <w:rFonts w:hint="eastAsia" w:ascii="仿宋" w:hAnsi="仿宋" w:cs="仿宋"/>
          <w:bCs/>
          <w:color w:val="auto"/>
          <w:szCs w:val="24"/>
          <w:highlight w:val="none"/>
        </w:rPr>
        <w:t>：</w:t>
      </w:r>
    </w:p>
    <w:p w14:paraId="3DC5F5E7">
      <w:pPr>
        <w:snapToGrid w:val="0"/>
        <w:spacing w:before="156" w:line="360" w:lineRule="auto"/>
        <w:ind w:firstLine="720" w:firstLineChars="300"/>
        <w:rPr>
          <w:rFonts w:hint="eastAsia" w:ascii="仿宋" w:hAnsi="仿宋" w:cs="仿宋"/>
          <w:color w:val="auto"/>
          <w:szCs w:val="24"/>
          <w:highlight w:val="none"/>
        </w:rPr>
      </w:pPr>
      <w:r>
        <w:rPr>
          <w:rFonts w:hint="eastAsia" w:ascii="仿宋" w:hAnsi="仿宋" w:cs="仿宋"/>
          <w:color w:val="auto"/>
          <w:szCs w:val="24"/>
          <w:highlight w:val="none"/>
        </w:rPr>
        <w:t>我</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（姓名）系</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（投标人名称）的法定代表人，现授权委托本单位在职职工 </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（姓名）为授权代表，以我方的名义参加项目编号：</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项目名称：</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项目的投标活动，并代表我方全权办理针对上述项目投标过程中的</w:t>
      </w:r>
      <w:r>
        <w:rPr>
          <w:rFonts w:hint="eastAsia" w:ascii="仿宋" w:hAnsi="仿宋" w:cs="仿宋"/>
          <w:color w:val="auto"/>
          <w:highlight w:val="none"/>
        </w:rPr>
        <w:t>一切与之有关的事务，其在投标中的一切活动本单位均予承认，并</w:t>
      </w:r>
      <w:r>
        <w:rPr>
          <w:rFonts w:hint="eastAsia" w:ascii="仿宋" w:hAnsi="仿宋" w:cs="仿宋"/>
          <w:color w:val="auto"/>
          <w:szCs w:val="24"/>
          <w:highlight w:val="none"/>
        </w:rPr>
        <w:t>负全部责任。</w:t>
      </w:r>
    </w:p>
    <w:p w14:paraId="7FAB3D6B">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在撤销授权的书面通知以前，本授权书一直有效。授权代表在授权书有效期内签署的所有文件不因授权的撤销而失效。</w:t>
      </w:r>
    </w:p>
    <w:p w14:paraId="54A4EC95">
      <w:pPr>
        <w:snapToGrid w:val="0"/>
        <w:spacing w:before="156" w:line="360" w:lineRule="auto"/>
        <w:ind w:firstLine="480"/>
        <w:rPr>
          <w:color w:val="auto"/>
          <w:highlight w:val="none"/>
        </w:rPr>
      </w:pPr>
      <w:r>
        <w:rPr>
          <w:rFonts w:hint="eastAsia" w:ascii="仿宋" w:hAnsi="仿宋" w:cs="仿宋"/>
          <w:color w:val="auto"/>
          <w:szCs w:val="24"/>
          <w:highlight w:val="none"/>
        </w:rPr>
        <w:t>授权代表无转委托权，特此委托。</w:t>
      </w:r>
    </w:p>
    <w:p w14:paraId="69DE6B3A">
      <w:pPr>
        <w:pStyle w:val="7"/>
        <w:numPr>
          <w:ilvl w:val="0"/>
          <w:numId w:val="0"/>
        </w:numPr>
        <w:rPr>
          <w:color w:val="auto"/>
          <w:highlight w:val="none"/>
        </w:rPr>
      </w:pPr>
    </w:p>
    <w:p w14:paraId="44FECE72">
      <w:pPr>
        <w:snapToGrid w:val="0"/>
        <w:spacing w:before="156" w:line="360" w:lineRule="auto"/>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授权代表：</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     职务：</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  联系电话：</w:t>
      </w:r>
      <w:r>
        <w:rPr>
          <w:rFonts w:hint="eastAsia" w:ascii="仿宋" w:hAnsi="仿宋" w:cs="仿宋"/>
          <w:color w:val="auto"/>
          <w:szCs w:val="24"/>
          <w:highlight w:val="none"/>
          <w:u w:val="single"/>
        </w:rPr>
        <w:t xml:space="preserve">            </w:t>
      </w:r>
    </w:p>
    <w:p w14:paraId="7B0ABF2C">
      <w:pPr>
        <w:snapToGrid w:val="0"/>
        <w:spacing w:before="156" w:line="360" w:lineRule="auto"/>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授权代表身份证号码：</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 </w:t>
      </w:r>
    </w:p>
    <w:p w14:paraId="6101E95A">
      <w:pPr>
        <w:snapToGrid w:val="0"/>
        <w:spacing w:before="156" w:line="360" w:lineRule="auto"/>
        <w:ind w:firstLine="0" w:firstLineChars="0"/>
        <w:rPr>
          <w:rFonts w:hint="eastAsia" w:ascii="仿宋_GB2312" w:hAnsi="宋体" w:eastAsia="仿宋_GB2312"/>
          <w:color w:val="auto"/>
          <w:szCs w:val="24"/>
          <w:highlight w:val="none"/>
        </w:rPr>
      </w:pPr>
      <w:r>
        <w:rPr>
          <w:rFonts w:hint="eastAsia" w:ascii="仿宋" w:hAnsi="仿宋" w:cs="仿宋"/>
          <w:color w:val="auto"/>
          <w:szCs w:val="24"/>
          <w:highlight w:val="none"/>
        </w:rPr>
        <w:t>法定代表人：</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   职务：</w:t>
      </w:r>
      <w:r>
        <w:rPr>
          <w:rFonts w:hint="eastAsia" w:ascii="仿宋" w:hAnsi="仿宋" w:cs="仿宋"/>
          <w:color w:val="auto"/>
          <w:szCs w:val="24"/>
          <w:highlight w:val="none"/>
          <w:u w:val="single"/>
        </w:rPr>
        <w:t xml:space="preserve">           </w:t>
      </w:r>
    </w:p>
    <w:p w14:paraId="4A20DCC9">
      <w:pPr>
        <w:snapToGrid w:val="0"/>
        <w:spacing w:before="156" w:line="360" w:lineRule="auto"/>
        <w:ind w:firstLine="0" w:firstLineChars="0"/>
        <w:rPr>
          <w:rFonts w:hint="eastAsia" w:ascii="仿宋" w:hAnsi="仿宋" w:cs="仿宋"/>
          <w:color w:val="auto"/>
          <w:kern w:val="0"/>
          <w:highlight w:val="none"/>
          <w:lang w:val="zh-CN"/>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    授权日期：</w:t>
      </w:r>
      <w:r>
        <w:rPr>
          <w:rFonts w:hint="eastAsia" w:ascii="仿宋" w:hAnsi="仿宋" w:cs="仿宋"/>
          <w:color w:val="auto"/>
          <w:szCs w:val="24"/>
          <w:highlight w:val="none"/>
          <w:u w:val="single"/>
        </w:rPr>
        <w:t xml:space="preserve">     年   月   日</w:t>
      </w:r>
    </w:p>
    <w:p w14:paraId="6D74D3DB">
      <w:pPr>
        <w:snapToGrid w:val="0"/>
        <w:spacing w:before="156" w:line="360" w:lineRule="auto"/>
        <w:ind w:firstLine="0" w:firstLineChars="0"/>
        <w:rPr>
          <w:rFonts w:hint="eastAsia" w:ascii="仿宋" w:hAnsi="仿宋" w:cs="仿宋"/>
          <w:color w:val="auto"/>
          <w:kern w:val="0"/>
          <w:highlight w:val="none"/>
          <w:lang w:val="zh-CN"/>
        </w:rPr>
      </w:pPr>
    </w:p>
    <w:p w14:paraId="4A177D74">
      <w:pPr>
        <w:snapToGrid w:val="0"/>
        <w:spacing w:line="360" w:lineRule="auto"/>
        <w:ind w:firstLine="5040" w:firstLineChars="2100"/>
        <w:rPr>
          <w:rFonts w:hint="eastAsia" w:ascii="仿宋" w:hAnsi="仿宋" w:cs="仿宋"/>
          <w:color w:val="auto"/>
          <w:kern w:val="0"/>
          <w:highlight w:val="none"/>
          <w:lang w:val="zh-CN"/>
        </w:rPr>
      </w:pPr>
    </w:p>
    <w:p w14:paraId="1B0DAD29">
      <w:pPr>
        <w:pStyle w:val="904"/>
        <w:spacing w:line="360" w:lineRule="auto"/>
        <w:ind w:firstLine="482" w:firstLineChars="200"/>
        <w:rPr>
          <w:rFonts w:hint="eastAsia" w:ascii="仿宋" w:hAnsi="仿宋" w:eastAsia="仿宋" w:cs="仿宋"/>
          <w:b/>
          <w:color w:val="auto"/>
          <w:sz w:val="24"/>
          <w:highlight w:val="none"/>
        </w:rPr>
      </w:pPr>
    </w:p>
    <w:p w14:paraId="08B688E2">
      <w:pPr>
        <w:pStyle w:val="904"/>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附授权代表的身份证件正反复印件：</w:t>
      </w:r>
    </w:p>
    <w:p w14:paraId="5554A81B">
      <w:pPr>
        <w:pStyle w:val="904"/>
        <w:spacing w:line="360" w:lineRule="auto"/>
        <w:ind w:firstLine="482" w:firstLineChars="200"/>
        <w:rPr>
          <w:rFonts w:hint="eastAsia" w:ascii="仿宋" w:hAnsi="仿宋" w:eastAsia="仿宋" w:cs="仿宋"/>
          <w:b/>
          <w:color w:val="auto"/>
          <w:sz w:val="24"/>
          <w:highlight w:val="none"/>
        </w:rPr>
      </w:pPr>
    </w:p>
    <w:p w14:paraId="4EAC2F68">
      <w:pPr>
        <w:pStyle w:val="904"/>
        <w:spacing w:line="360" w:lineRule="auto"/>
        <w:ind w:firstLine="482" w:firstLineChars="200"/>
        <w:rPr>
          <w:rFonts w:hint="eastAsia" w:ascii="仿宋" w:hAnsi="仿宋" w:eastAsia="仿宋" w:cs="仿宋"/>
          <w:b/>
          <w:color w:val="auto"/>
          <w:sz w:val="24"/>
          <w:highlight w:val="none"/>
          <w:lang w:val="zh-CN"/>
        </w:rPr>
      </w:pPr>
    </w:p>
    <w:p w14:paraId="61A0A49E">
      <w:pPr>
        <w:pStyle w:val="904"/>
        <w:spacing w:line="360" w:lineRule="auto"/>
        <w:rPr>
          <w:rFonts w:hint="eastAsia" w:ascii="仿宋" w:hAnsi="仿宋" w:eastAsia="仿宋" w:cs="仿宋"/>
          <w:b/>
          <w:color w:val="auto"/>
          <w:sz w:val="24"/>
          <w:highlight w:val="none"/>
          <w:lang w:val="zh-CN"/>
        </w:rPr>
      </w:pPr>
    </w:p>
    <w:p w14:paraId="432C2037">
      <w:pPr>
        <w:ind w:firstLine="0" w:firstLineChars="0"/>
        <w:rPr>
          <w:color w:val="auto"/>
          <w:highlight w:val="none"/>
        </w:rPr>
      </w:pPr>
      <w:r>
        <w:rPr>
          <w:rFonts w:hint="eastAsia"/>
          <w:b/>
          <w:bCs/>
          <w:color w:val="auto"/>
          <w:highlight w:val="none"/>
          <w:lang w:val="zh-CN"/>
        </w:rPr>
        <w:t>（</w:t>
      </w:r>
      <w:r>
        <w:rPr>
          <w:rFonts w:hint="eastAsia"/>
          <w:b/>
          <w:bCs/>
          <w:color w:val="auto"/>
          <w:highlight w:val="none"/>
        </w:rPr>
        <w:t>注：如法定代表人直接参加投标并对相应文件签字的，只需提供其身份证复印件正反面；如以联合体形式参加政府采购活动的，按招标文件有关格式范例提供联合体投标授权书。</w:t>
      </w:r>
      <w:r>
        <w:rPr>
          <w:rFonts w:hint="eastAsia"/>
          <w:b/>
          <w:bCs/>
          <w:color w:val="auto"/>
          <w:highlight w:val="none"/>
          <w:lang w:val="zh-CN"/>
        </w:rPr>
        <w:t>）</w:t>
      </w:r>
    </w:p>
    <w:p w14:paraId="011EBCE8">
      <w:pPr>
        <w:snapToGrid w:val="0"/>
        <w:spacing w:before="156" w:after="50" w:line="460" w:lineRule="exact"/>
        <w:ind w:firstLine="643"/>
        <w:jc w:val="center"/>
        <w:rPr>
          <w:rFonts w:hint="eastAsia" w:ascii="仿宋_GB2312" w:hAnsi="宋体" w:eastAsia="仿宋_GB2312"/>
          <w:b/>
          <w:color w:val="auto"/>
          <w:sz w:val="32"/>
          <w:szCs w:val="32"/>
          <w:highlight w:val="none"/>
        </w:rPr>
      </w:pPr>
    </w:p>
    <w:p w14:paraId="28B15C14">
      <w:pPr>
        <w:pStyle w:val="87"/>
        <w:ind w:left="480" w:firstLine="384"/>
        <w:rPr>
          <w:color w:val="auto"/>
          <w:highlight w:val="none"/>
        </w:rPr>
      </w:pPr>
    </w:p>
    <w:p w14:paraId="6E58278A">
      <w:pPr>
        <w:pStyle w:val="87"/>
        <w:ind w:left="480" w:firstLine="384"/>
        <w:rPr>
          <w:color w:val="auto"/>
          <w:highlight w:val="none"/>
        </w:rPr>
      </w:pPr>
    </w:p>
    <w:p w14:paraId="21FFDDA7">
      <w:pPr>
        <w:snapToGrid w:val="0"/>
        <w:spacing w:before="156" w:after="50" w:line="460" w:lineRule="exact"/>
        <w:ind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授权代表的身份证（复印件）</w:t>
      </w:r>
    </w:p>
    <w:p w14:paraId="5B927C7B">
      <w:pPr>
        <w:pStyle w:val="904"/>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身份证件正反复印件：</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5B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14:paraId="00A2162D">
            <w:pPr>
              <w:pStyle w:val="904"/>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正面：                                 反面：</w:t>
            </w:r>
          </w:p>
          <w:p w14:paraId="3F9215FF">
            <w:pPr>
              <w:pStyle w:val="904"/>
              <w:spacing w:line="360" w:lineRule="auto"/>
              <w:rPr>
                <w:rFonts w:hint="eastAsia" w:ascii="仿宋" w:hAnsi="仿宋" w:eastAsia="仿宋"/>
                <w:bCs/>
                <w:color w:val="auto"/>
                <w:sz w:val="24"/>
                <w:highlight w:val="none"/>
              </w:rPr>
            </w:pPr>
          </w:p>
        </w:tc>
      </w:tr>
    </w:tbl>
    <w:p w14:paraId="395D7898">
      <w:pPr>
        <w:snapToGrid w:val="0"/>
        <w:spacing w:line="360" w:lineRule="auto"/>
        <w:ind w:firstLine="480"/>
        <w:jc w:val="center"/>
        <w:rPr>
          <w:rFonts w:hint="eastAsia" w:ascii="仿宋" w:hAnsi="仿宋" w:cs="仿宋_GB2312"/>
          <w:color w:val="auto"/>
          <w:kern w:val="0"/>
          <w:highlight w:val="none"/>
          <w:lang w:val="zh-CN"/>
        </w:rPr>
      </w:pPr>
    </w:p>
    <w:p w14:paraId="2D50A9C6">
      <w:pPr>
        <w:snapToGrid w:val="0"/>
        <w:spacing w:before="156" w:line="360" w:lineRule="auto"/>
        <w:ind w:firstLine="480"/>
        <w:rPr>
          <w:rFonts w:hint="eastAsia" w:ascii="仿宋" w:hAnsi="仿宋" w:cs="仿宋"/>
          <w:color w:val="auto"/>
          <w:szCs w:val="24"/>
          <w:highlight w:val="none"/>
        </w:rPr>
      </w:pPr>
    </w:p>
    <w:p w14:paraId="7C46E8F7">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70F44732">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4262DC7">
      <w:pPr>
        <w:spacing w:line="360" w:lineRule="auto"/>
        <w:ind w:firstLine="480"/>
        <w:jc w:val="center"/>
        <w:rPr>
          <w:rFonts w:hint="eastAsia" w:ascii="仿宋" w:hAnsi="仿宋" w:cs="仿宋_GB2312"/>
          <w:color w:val="auto"/>
          <w:kern w:val="0"/>
          <w:highlight w:val="none"/>
        </w:rPr>
      </w:pPr>
    </w:p>
    <w:p w14:paraId="723B727F">
      <w:pPr>
        <w:pStyle w:val="45"/>
        <w:spacing w:afterLines="0" w:line="240" w:lineRule="auto"/>
        <w:ind w:firstLine="643"/>
        <w:rPr>
          <w:rFonts w:hint="eastAsia" w:ascii="仿宋_GB2312" w:hAnsi="宋体" w:eastAsia="仿宋_GB2312"/>
          <w:b/>
          <w:color w:val="auto"/>
          <w:kern w:val="2"/>
          <w:sz w:val="32"/>
          <w:szCs w:val="32"/>
          <w:highlight w:val="none"/>
        </w:rPr>
        <w:sectPr>
          <w:pgSz w:w="11906" w:h="16838"/>
          <w:pgMar w:top="1247" w:right="1418" w:bottom="1247" w:left="1588" w:header="851" w:footer="992" w:gutter="0"/>
          <w:cols w:space="720" w:num="1"/>
          <w:docGrid w:type="lines" w:linePitch="312" w:charSpace="0"/>
        </w:sectPr>
      </w:pPr>
    </w:p>
    <w:p w14:paraId="421C31A3">
      <w:pPr>
        <w:snapToGrid w:val="0"/>
        <w:spacing w:line="360" w:lineRule="auto"/>
        <w:ind w:firstLine="643"/>
        <w:jc w:val="center"/>
        <w:rPr>
          <w:rFonts w:hint="eastAsia" w:ascii="仿宋" w:hAnsi="仿宋" w:cs="仿宋_GB2312"/>
          <w:b/>
          <w:color w:val="auto"/>
          <w:kern w:val="0"/>
          <w:sz w:val="32"/>
          <w:szCs w:val="32"/>
          <w:highlight w:val="none"/>
          <w:lang w:val="zh-CN"/>
        </w:rPr>
      </w:pPr>
      <w:r>
        <w:rPr>
          <w:rFonts w:hint="eastAsia" w:ascii="仿宋" w:hAnsi="仿宋" w:cs="仿宋_GB2312"/>
          <w:b/>
          <w:color w:val="auto"/>
          <w:kern w:val="0"/>
          <w:sz w:val="32"/>
          <w:szCs w:val="32"/>
          <w:highlight w:val="none"/>
          <w:lang w:val="zh-CN"/>
        </w:rPr>
        <w:t>联合体投标授权书（适用联合体投标）</w:t>
      </w:r>
    </w:p>
    <w:p w14:paraId="08AE21C2">
      <w:pPr>
        <w:snapToGrid w:val="0"/>
        <w:spacing w:line="360" w:lineRule="auto"/>
        <w:ind w:firstLine="480"/>
        <w:rPr>
          <w:rFonts w:hint="eastAsia" w:ascii="仿宋" w:hAnsi="仿宋" w:cs="仿宋_GB2312"/>
          <w:color w:val="auto"/>
          <w:kern w:val="0"/>
          <w:highlight w:val="none"/>
        </w:rPr>
      </w:pPr>
      <w:r>
        <w:rPr>
          <w:rFonts w:hint="eastAsia" w:ascii="仿宋" w:hAnsi="仿宋" w:cs="仿宋_GB2312"/>
          <w:color w:val="auto"/>
          <w:kern w:val="0"/>
          <w:highlight w:val="none"/>
          <w:lang w:val="zh-CN"/>
        </w:rPr>
        <w:t>兹委派</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公司</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先生/女士(其在该公司的职务是：</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 xml:space="preserve"> ，联系电话：</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手机：</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传真：</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公司</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先生/女士(其在该公司的职务是：</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 xml:space="preserve"> ，联系电话：</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手机：</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传真：</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)；……，代表本联合体全权处理</w:t>
      </w:r>
      <w:r>
        <w:rPr>
          <w:rFonts w:hint="eastAsia" w:ascii="仿宋" w:hAnsi="仿宋" w:cs="仿宋_GB2312"/>
          <w:color w:val="auto"/>
          <w:kern w:val="0"/>
          <w:highlight w:val="none"/>
          <w:u w:val="single"/>
        </w:rPr>
        <w:t xml:space="preserve">                           </w:t>
      </w:r>
      <w:r>
        <w:rPr>
          <w:rFonts w:hint="eastAsia" w:ascii="仿宋" w:hAnsi="仿宋" w:cs="仿宋_GB2312"/>
          <w:color w:val="auto"/>
          <w:highlight w:val="none"/>
          <w:u w:val="single"/>
        </w:rPr>
        <w:t>项目</w:t>
      </w:r>
      <w:r>
        <w:rPr>
          <w:rFonts w:hint="eastAsia" w:ascii="仿宋" w:hAnsi="仿宋" w:cs="仿宋_GB2312"/>
          <w:color w:val="auto"/>
          <w:kern w:val="0"/>
          <w:highlight w:val="none"/>
          <w:lang w:val="zh-CN"/>
        </w:rPr>
        <w:t>【项目编号：</w:t>
      </w:r>
      <w:r>
        <w:rPr>
          <w:rFonts w:hint="eastAsia" w:ascii="仿宋" w:hAnsi="仿宋" w:cs="仿宋_GB2312"/>
          <w:color w:val="auto"/>
          <w:kern w:val="0"/>
          <w:highlight w:val="none"/>
          <w:u w:val="single"/>
        </w:rPr>
        <w:t xml:space="preserve">      </w:t>
      </w:r>
      <w:r>
        <w:rPr>
          <w:rFonts w:hint="eastAsia" w:ascii="仿宋" w:hAnsi="仿宋" w:cs="仿宋_GB2312"/>
          <w:color w:val="auto"/>
          <w:kern w:val="0"/>
          <w:highlight w:val="none"/>
          <w:lang w:val="zh-CN"/>
        </w:rPr>
        <w:t>】政府采购投标的一切事项，若中标则全权代表本联合体签订相关合同，并负责处理合同履行等事宜。</w:t>
      </w:r>
    </w:p>
    <w:p w14:paraId="0791D35C">
      <w:pPr>
        <w:snapToGrid w:val="0"/>
        <w:spacing w:line="360" w:lineRule="auto"/>
        <w:ind w:firstLine="480"/>
        <w:rPr>
          <w:rFonts w:hint="eastAsia" w:ascii="仿宋" w:hAnsi="仿宋" w:cs="仿宋_GB2312"/>
          <w:color w:val="auto"/>
          <w:kern w:val="0"/>
          <w:highlight w:val="none"/>
          <w:lang w:val="zh-CN"/>
        </w:rPr>
      </w:pPr>
      <w:r>
        <w:rPr>
          <w:rFonts w:hint="eastAsia" w:ascii="仿宋" w:hAnsi="仿宋" w:cs="仿宋_GB2312"/>
          <w:color w:val="auto"/>
          <w:kern w:val="0"/>
          <w:highlight w:val="none"/>
          <w:lang w:val="zh-CN"/>
        </w:rPr>
        <w:t xml:space="preserve">    本授权书有效期：自   年 月  日起至  年  月  日止。</w:t>
      </w:r>
    </w:p>
    <w:p w14:paraId="61204903">
      <w:pPr>
        <w:snapToGrid w:val="0"/>
        <w:spacing w:line="360" w:lineRule="auto"/>
        <w:ind w:firstLine="480"/>
        <w:rPr>
          <w:rFonts w:hint="eastAsia" w:ascii="仿宋" w:hAnsi="仿宋" w:cs="仿宋_GB2312"/>
          <w:color w:val="auto"/>
          <w:kern w:val="0"/>
          <w:highlight w:val="none"/>
        </w:rPr>
      </w:pPr>
      <w:r>
        <w:rPr>
          <w:rFonts w:hint="eastAsia" w:ascii="仿宋" w:hAnsi="仿宋" w:cs="仿宋_GB2312"/>
          <w:color w:val="auto"/>
          <w:kern w:val="0"/>
          <w:highlight w:val="none"/>
          <w:lang w:val="zh-CN"/>
        </w:rPr>
        <w:t xml:space="preserve">    特此告知。</w:t>
      </w:r>
    </w:p>
    <w:p w14:paraId="3F25B1F2">
      <w:pPr>
        <w:snapToGrid w:val="0"/>
        <w:spacing w:line="360" w:lineRule="auto"/>
        <w:ind w:firstLine="480"/>
        <w:rPr>
          <w:rFonts w:hint="eastAsia" w:ascii="仿宋" w:hAnsi="仿宋" w:cs="仿宋_GB2312"/>
          <w:color w:val="auto"/>
          <w:kern w:val="0"/>
          <w:highlight w:val="none"/>
          <w:lang w:val="zh-CN"/>
        </w:rPr>
      </w:pPr>
    </w:p>
    <w:p w14:paraId="57F012C4">
      <w:pPr>
        <w:pStyle w:val="160"/>
        <w:ind w:firstLine="480"/>
        <w:rPr>
          <w:rFonts w:hint="eastAsia" w:ascii="仿宋" w:hAnsi="仿宋" w:cs="仿宋_GB2312"/>
          <w:color w:val="auto"/>
          <w:kern w:val="0"/>
          <w:highlight w:val="none"/>
          <w:lang w:val="zh-CN"/>
        </w:rPr>
      </w:pPr>
    </w:p>
    <w:p w14:paraId="6D275C16">
      <w:pPr>
        <w:ind w:firstLine="480"/>
        <w:rPr>
          <w:color w:val="auto"/>
          <w:highlight w:val="none"/>
          <w:lang w:val="zh-CN"/>
        </w:rPr>
      </w:pPr>
    </w:p>
    <w:p w14:paraId="46EB32E4">
      <w:pPr>
        <w:pStyle w:val="160"/>
        <w:ind w:firstLine="480"/>
        <w:rPr>
          <w:rFonts w:hint="eastAsia"/>
          <w:color w:val="auto"/>
          <w:highlight w:val="none"/>
          <w:lang w:val="zh-CN"/>
        </w:rPr>
      </w:pPr>
      <w:r>
        <w:rPr>
          <w:rFonts w:hint="eastAsia" w:ascii="仿宋" w:hAnsi="仿宋" w:cs="仿宋_GB2312"/>
          <w:color w:val="auto"/>
          <w:kern w:val="0"/>
          <w:szCs w:val="20"/>
          <w:highlight w:val="none"/>
          <w:lang w:val="zh-CN"/>
        </w:rPr>
        <w:t>授权代表：</w:t>
      </w:r>
      <w:r>
        <w:rPr>
          <w:rFonts w:hint="eastAsia" w:ascii="仿宋" w:hAnsi="仿宋" w:cs="仿宋_GB2312"/>
          <w:color w:val="auto"/>
          <w:kern w:val="0"/>
          <w:szCs w:val="20"/>
          <w:highlight w:val="none"/>
          <w:u w:val="single"/>
          <w:lang w:val="zh-CN"/>
        </w:rPr>
        <w:t xml:space="preserve">    </w:t>
      </w:r>
      <w:r>
        <w:rPr>
          <w:rFonts w:hint="eastAsia" w:ascii="仿宋" w:hAnsi="仿宋" w:cs="仿宋_GB2312"/>
          <w:color w:val="auto"/>
          <w:kern w:val="0"/>
          <w:szCs w:val="20"/>
          <w:highlight w:val="none"/>
          <w:u w:val="single"/>
        </w:rPr>
        <w:t xml:space="preserve">            </w:t>
      </w:r>
      <w:r>
        <w:rPr>
          <w:rFonts w:hint="eastAsia" w:ascii="仿宋" w:hAnsi="仿宋" w:cs="仿宋_GB2312"/>
          <w:color w:val="auto"/>
          <w:kern w:val="0"/>
          <w:szCs w:val="20"/>
          <w:highlight w:val="none"/>
          <w:u w:val="single"/>
          <w:lang w:val="zh-CN"/>
        </w:rPr>
        <w:t xml:space="preserve">  </w:t>
      </w:r>
      <w:r>
        <w:rPr>
          <w:rFonts w:hint="eastAsia" w:ascii="仿宋" w:hAnsi="仿宋" w:cs="仿宋_GB2312"/>
          <w:color w:val="auto"/>
          <w:kern w:val="0"/>
          <w:szCs w:val="20"/>
          <w:highlight w:val="none"/>
          <w:lang w:val="zh-CN"/>
        </w:rPr>
        <w:t xml:space="preserve">       </w:t>
      </w:r>
      <w:r>
        <w:rPr>
          <w:rFonts w:hint="eastAsia" w:ascii="仿宋" w:hAnsi="仿宋" w:cs="仿宋_GB2312"/>
          <w:color w:val="auto"/>
          <w:kern w:val="0"/>
          <w:szCs w:val="20"/>
          <w:highlight w:val="none"/>
        </w:rPr>
        <w:t xml:space="preserve">    </w:t>
      </w:r>
      <w:r>
        <w:rPr>
          <w:rFonts w:hint="eastAsia" w:ascii="仿宋" w:hAnsi="仿宋" w:cs="仿宋_GB2312"/>
          <w:color w:val="auto"/>
          <w:kern w:val="0"/>
          <w:szCs w:val="20"/>
          <w:highlight w:val="none"/>
          <w:lang w:val="zh-CN"/>
        </w:rPr>
        <w:t>授权代表：</w:t>
      </w:r>
      <w:r>
        <w:rPr>
          <w:rFonts w:hint="eastAsia" w:ascii="仿宋" w:hAnsi="仿宋" w:cs="仿宋_GB2312"/>
          <w:color w:val="auto"/>
          <w:kern w:val="0"/>
          <w:szCs w:val="20"/>
          <w:highlight w:val="none"/>
          <w:u w:val="single"/>
          <w:lang w:val="zh-CN"/>
        </w:rPr>
        <w:t xml:space="preserve">     </w:t>
      </w:r>
      <w:r>
        <w:rPr>
          <w:rFonts w:hint="eastAsia" w:ascii="仿宋" w:hAnsi="仿宋" w:cs="仿宋_GB2312"/>
          <w:color w:val="auto"/>
          <w:kern w:val="0"/>
          <w:szCs w:val="20"/>
          <w:highlight w:val="none"/>
          <w:u w:val="single"/>
        </w:rPr>
        <w:t xml:space="preserve">         </w:t>
      </w:r>
      <w:r>
        <w:rPr>
          <w:rFonts w:hint="eastAsia" w:ascii="仿宋" w:hAnsi="仿宋" w:cs="仿宋_GB2312"/>
          <w:color w:val="auto"/>
          <w:kern w:val="0"/>
          <w:szCs w:val="20"/>
          <w:highlight w:val="none"/>
          <w:u w:val="single"/>
          <w:lang w:val="zh-CN"/>
        </w:rPr>
        <w:t xml:space="preserve">   </w:t>
      </w:r>
      <w:r>
        <w:rPr>
          <w:rFonts w:hint="eastAsia" w:ascii="仿宋" w:hAnsi="仿宋" w:cs="仿宋_GB2312"/>
          <w:color w:val="auto"/>
          <w:kern w:val="0"/>
          <w:szCs w:val="20"/>
          <w:highlight w:val="none"/>
          <w:lang w:val="zh-CN"/>
        </w:rPr>
        <w:t xml:space="preserve">   </w:t>
      </w:r>
    </w:p>
    <w:p w14:paraId="29AE99DF">
      <w:pPr>
        <w:pStyle w:val="160"/>
        <w:ind w:firstLine="480"/>
        <w:rPr>
          <w:rFonts w:hint="eastAsia" w:ascii="仿宋" w:hAnsi="仿宋" w:cs="仿宋_GB2312"/>
          <w:color w:val="auto"/>
          <w:kern w:val="0"/>
          <w:szCs w:val="20"/>
          <w:highlight w:val="none"/>
          <w:lang w:val="zh-CN"/>
        </w:rPr>
      </w:pPr>
      <w:r>
        <w:rPr>
          <w:rFonts w:hint="eastAsia" w:ascii="仿宋" w:hAnsi="仿宋" w:cs="仿宋_GB2312"/>
          <w:color w:val="auto"/>
          <w:kern w:val="0"/>
          <w:szCs w:val="20"/>
          <w:highlight w:val="none"/>
          <w:lang w:val="zh-CN"/>
        </w:rPr>
        <w:t>授权代表身份证号码：</w:t>
      </w:r>
      <w:r>
        <w:rPr>
          <w:rFonts w:hint="eastAsia" w:ascii="仿宋" w:hAnsi="仿宋" w:cs="仿宋_GB2312"/>
          <w:color w:val="auto"/>
          <w:kern w:val="0"/>
          <w:szCs w:val="20"/>
          <w:highlight w:val="none"/>
          <w:u w:val="single"/>
          <w:lang w:val="zh-CN"/>
        </w:rPr>
        <w:t xml:space="preserve">     </w:t>
      </w:r>
      <w:r>
        <w:rPr>
          <w:rFonts w:hint="eastAsia" w:ascii="仿宋" w:hAnsi="仿宋" w:cs="仿宋_GB2312"/>
          <w:color w:val="auto"/>
          <w:kern w:val="0"/>
          <w:szCs w:val="20"/>
          <w:highlight w:val="none"/>
          <w:u w:val="single"/>
        </w:rPr>
        <w:t xml:space="preserve"> </w:t>
      </w:r>
      <w:r>
        <w:rPr>
          <w:rFonts w:hint="eastAsia" w:ascii="仿宋" w:hAnsi="仿宋" w:cs="仿宋_GB2312"/>
          <w:color w:val="auto"/>
          <w:kern w:val="0"/>
          <w:szCs w:val="20"/>
          <w:highlight w:val="none"/>
          <w:u w:val="single"/>
          <w:lang w:val="zh-CN"/>
        </w:rPr>
        <w:t xml:space="preserve">      </w:t>
      </w:r>
      <w:r>
        <w:rPr>
          <w:rFonts w:hint="eastAsia" w:ascii="仿宋" w:hAnsi="仿宋" w:cs="仿宋_GB2312"/>
          <w:color w:val="auto"/>
          <w:kern w:val="0"/>
          <w:szCs w:val="20"/>
          <w:highlight w:val="none"/>
          <w:lang w:val="zh-CN"/>
        </w:rPr>
        <w:t xml:space="preserve">       授权代表身份证号码：</w:t>
      </w:r>
      <w:r>
        <w:rPr>
          <w:rFonts w:hint="eastAsia" w:ascii="仿宋" w:hAnsi="仿宋" w:cs="仿宋_GB2312"/>
          <w:color w:val="auto"/>
          <w:kern w:val="0"/>
          <w:szCs w:val="20"/>
          <w:highlight w:val="none"/>
          <w:u w:val="single"/>
          <w:lang w:val="zh-CN"/>
        </w:rPr>
        <w:t xml:space="preserve">           </w:t>
      </w:r>
      <w:r>
        <w:rPr>
          <w:rFonts w:hint="eastAsia" w:ascii="仿宋" w:hAnsi="仿宋" w:cs="仿宋_GB2312"/>
          <w:color w:val="auto"/>
          <w:kern w:val="0"/>
          <w:szCs w:val="20"/>
          <w:highlight w:val="none"/>
          <w:lang w:val="zh-CN"/>
        </w:rPr>
        <w:t xml:space="preserve">           </w:t>
      </w:r>
    </w:p>
    <w:p w14:paraId="646D153E">
      <w:pPr>
        <w:pStyle w:val="160"/>
        <w:ind w:firstLine="480"/>
        <w:rPr>
          <w:rFonts w:hint="eastAsia"/>
          <w:color w:val="auto"/>
          <w:highlight w:val="none"/>
          <w:lang w:val="zh-CN"/>
        </w:rPr>
      </w:pPr>
      <w:r>
        <w:rPr>
          <w:rFonts w:hint="eastAsia" w:ascii="仿宋" w:hAnsi="仿宋" w:cs="仿宋_GB2312"/>
          <w:color w:val="auto"/>
          <w:kern w:val="0"/>
          <w:szCs w:val="20"/>
          <w:highlight w:val="none"/>
          <w:lang w:val="zh-CN"/>
        </w:rPr>
        <w:t>法定代表人：</w:t>
      </w:r>
      <w:r>
        <w:rPr>
          <w:rFonts w:hint="eastAsia" w:ascii="仿宋" w:hAnsi="仿宋" w:cs="仿宋_GB2312"/>
          <w:color w:val="auto"/>
          <w:kern w:val="0"/>
          <w:szCs w:val="20"/>
          <w:highlight w:val="none"/>
          <w:u w:val="single"/>
          <w:lang w:val="zh-CN"/>
        </w:rPr>
        <w:t xml:space="preserve">      </w:t>
      </w:r>
      <w:r>
        <w:rPr>
          <w:rFonts w:hint="eastAsia"/>
          <w:color w:val="auto"/>
          <w:highlight w:val="none"/>
          <w:lang w:val="zh-CN"/>
        </w:rPr>
        <w:t xml:space="preserve">        </w:t>
      </w:r>
      <w:r>
        <w:rPr>
          <w:rFonts w:hint="eastAsia"/>
          <w:color w:val="auto"/>
          <w:highlight w:val="none"/>
        </w:rPr>
        <w:t xml:space="preserve">             </w:t>
      </w:r>
      <w:r>
        <w:rPr>
          <w:rFonts w:hint="eastAsia" w:ascii="仿宋" w:hAnsi="仿宋" w:cs="仿宋_GB2312"/>
          <w:color w:val="auto"/>
          <w:kern w:val="0"/>
          <w:szCs w:val="20"/>
          <w:highlight w:val="none"/>
          <w:lang w:val="zh-CN"/>
        </w:rPr>
        <w:t>法定代表人：</w:t>
      </w:r>
      <w:r>
        <w:rPr>
          <w:rFonts w:hint="eastAsia" w:ascii="仿宋" w:hAnsi="仿宋" w:cs="仿宋_GB2312"/>
          <w:color w:val="auto"/>
          <w:kern w:val="0"/>
          <w:szCs w:val="20"/>
          <w:highlight w:val="none"/>
          <w:u w:val="single"/>
          <w:lang w:val="zh-CN"/>
        </w:rPr>
        <w:t xml:space="preserve">   </w:t>
      </w:r>
      <w:r>
        <w:rPr>
          <w:rFonts w:hint="eastAsia" w:ascii="仿宋" w:hAnsi="仿宋" w:cs="仿宋_GB2312"/>
          <w:color w:val="auto"/>
          <w:kern w:val="0"/>
          <w:szCs w:val="20"/>
          <w:highlight w:val="none"/>
          <w:u w:val="single"/>
        </w:rPr>
        <w:t xml:space="preserve"> </w:t>
      </w:r>
      <w:r>
        <w:rPr>
          <w:rFonts w:hint="eastAsia" w:ascii="仿宋" w:hAnsi="仿宋" w:cs="仿宋_GB2312"/>
          <w:color w:val="auto"/>
          <w:kern w:val="0"/>
          <w:szCs w:val="20"/>
          <w:highlight w:val="none"/>
          <w:u w:val="single"/>
          <w:lang w:val="zh-CN"/>
        </w:rPr>
        <w:t xml:space="preserve">   </w:t>
      </w:r>
    </w:p>
    <w:p w14:paraId="557A285C">
      <w:pPr>
        <w:snapToGrid w:val="0"/>
        <w:spacing w:line="360" w:lineRule="auto"/>
        <w:ind w:firstLine="480"/>
        <w:rPr>
          <w:rFonts w:hint="eastAsia" w:ascii="仿宋" w:hAnsi="仿宋" w:cs="仿宋_GB2312"/>
          <w:color w:val="auto"/>
          <w:kern w:val="0"/>
          <w:highlight w:val="none"/>
          <w:lang w:val="zh-CN"/>
        </w:rPr>
      </w:pPr>
      <w:r>
        <w:rPr>
          <w:rFonts w:hint="eastAsia" w:ascii="仿宋" w:hAnsi="仿宋" w:cs="仿宋_GB2312"/>
          <w:color w:val="auto"/>
          <w:kern w:val="0"/>
          <w:highlight w:val="none"/>
          <w:lang w:val="zh-CN"/>
        </w:rPr>
        <w:t>单位：</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u w:val="single"/>
        </w:rPr>
        <w:t xml:space="preserve">   </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 xml:space="preserve">（电子签名）     </w:t>
      </w:r>
      <w:r>
        <w:rPr>
          <w:rFonts w:hint="eastAsia" w:ascii="仿宋" w:hAnsi="仿宋" w:cs="仿宋_GB2312"/>
          <w:color w:val="auto"/>
          <w:kern w:val="0"/>
          <w:highlight w:val="none"/>
        </w:rPr>
        <w:t xml:space="preserve"> </w:t>
      </w:r>
      <w:r>
        <w:rPr>
          <w:rFonts w:hint="eastAsia" w:ascii="仿宋" w:hAnsi="仿宋" w:cs="仿宋_GB2312"/>
          <w:color w:val="auto"/>
          <w:kern w:val="0"/>
          <w:highlight w:val="none"/>
          <w:lang w:val="zh-CN"/>
        </w:rPr>
        <w:t>单位：</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u w:val="single"/>
        </w:rPr>
        <w:t xml:space="preserve">     </w:t>
      </w:r>
      <w:r>
        <w:rPr>
          <w:rFonts w:hint="eastAsia" w:ascii="仿宋" w:hAnsi="仿宋" w:cs="仿宋_GB2312"/>
          <w:color w:val="auto"/>
          <w:kern w:val="0"/>
          <w:highlight w:val="none"/>
          <w:u w:val="single"/>
          <w:lang w:val="zh-CN"/>
        </w:rPr>
        <w:t xml:space="preserve"> </w:t>
      </w:r>
      <w:r>
        <w:rPr>
          <w:rFonts w:hint="eastAsia" w:ascii="仿宋" w:hAnsi="仿宋" w:cs="仿宋_GB2312"/>
          <w:color w:val="auto"/>
          <w:kern w:val="0"/>
          <w:highlight w:val="none"/>
          <w:lang w:val="zh-CN"/>
        </w:rPr>
        <w:t>（电子签名）</w:t>
      </w:r>
    </w:p>
    <w:p w14:paraId="5DED9DF7">
      <w:pPr>
        <w:snapToGrid w:val="0"/>
        <w:spacing w:line="360" w:lineRule="auto"/>
        <w:ind w:firstLine="480"/>
        <w:rPr>
          <w:rFonts w:hint="eastAsia" w:ascii="仿宋" w:hAnsi="仿宋" w:cs="仿宋_GB2312"/>
          <w:color w:val="auto"/>
          <w:kern w:val="0"/>
          <w:highlight w:val="none"/>
          <w:lang w:val="zh-CN"/>
        </w:rPr>
      </w:pPr>
      <w:r>
        <w:rPr>
          <w:rFonts w:hint="eastAsia" w:ascii="仿宋" w:hAnsi="仿宋" w:cs="仿宋_GB2312"/>
          <w:color w:val="auto"/>
          <w:kern w:val="0"/>
          <w:highlight w:val="none"/>
          <w:lang w:val="zh-CN"/>
        </w:rPr>
        <w:t xml:space="preserve">日期：    年   月   日            </w:t>
      </w:r>
      <w:r>
        <w:rPr>
          <w:rFonts w:hint="eastAsia" w:ascii="仿宋" w:hAnsi="仿宋" w:cs="仿宋_GB2312"/>
          <w:color w:val="auto"/>
          <w:kern w:val="0"/>
          <w:highlight w:val="none"/>
        </w:rPr>
        <w:t xml:space="preserve">    </w:t>
      </w:r>
      <w:r>
        <w:rPr>
          <w:rFonts w:hint="eastAsia" w:ascii="仿宋" w:hAnsi="仿宋" w:cs="仿宋_GB2312"/>
          <w:color w:val="auto"/>
          <w:kern w:val="0"/>
          <w:highlight w:val="none"/>
          <w:lang w:val="zh-CN"/>
        </w:rPr>
        <w:t xml:space="preserve"> 日期：    年   月   日</w:t>
      </w:r>
    </w:p>
    <w:p w14:paraId="31702643">
      <w:pPr>
        <w:snapToGrid w:val="0"/>
        <w:spacing w:line="360" w:lineRule="auto"/>
        <w:ind w:firstLine="480"/>
        <w:rPr>
          <w:rFonts w:hint="eastAsia" w:ascii="仿宋" w:hAnsi="仿宋" w:cs="仿宋_GB2312"/>
          <w:color w:val="auto"/>
          <w:kern w:val="0"/>
          <w:highlight w:val="none"/>
          <w:lang w:val="zh-CN"/>
        </w:rPr>
      </w:pPr>
      <w:r>
        <w:rPr>
          <w:rFonts w:hint="eastAsia" w:ascii="仿宋" w:hAnsi="仿宋" w:cs="仿宋_GB2312"/>
          <w:color w:val="auto"/>
          <w:kern w:val="0"/>
          <w:highlight w:val="none"/>
          <w:lang w:val="zh-CN"/>
        </w:rPr>
        <w:t>……</w:t>
      </w:r>
    </w:p>
    <w:p w14:paraId="68E4557C">
      <w:pPr>
        <w:autoSpaceDE w:val="0"/>
        <w:autoSpaceDN w:val="0"/>
        <w:spacing w:line="360" w:lineRule="auto"/>
        <w:ind w:firstLine="602"/>
        <w:rPr>
          <w:rFonts w:hint="eastAsia" w:ascii="仿宋" w:hAnsi="仿宋" w:cs="仿宋_GB2312"/>
          <w:b/>
          <w:bCs/>
          <w:color w:val="auto"/>
          <w:sz w:val="30"/>
          <w:szCs w:val="30"/>
          <w:highlight w:val="none"/>
        </w:rPr>
      </w:pPr>
    </w:p>
    <w:p w14:paraId="314EA165">
      <w:pPr>
        <w:snapToGrid w:val="0"/>
        <w:spacing w:before="156" w:line="360" w:lineRule="auto"/>
        <w:ind w:firstLine="482"/>
        <w:jc w:val="left"/>
        <w:rPr>
          <w:rFonts w:hint="eastAsia" w:ascii="仿宋" w:hAnsi="仿宋" w:cs="仿宋"/>
          <w:b/>
          <w:color w:val="auto"/>
          <w:szCs w:val="21"/>
          <w:highlight w:val="none"/>
        </w:rPr>
      </w:pPr>
      <w:r>
        <w:rPr>
          <w:rFonts w:hint="eastAsia" w:ascii="仿宋" w:hAnsi="仿宋" w:cs="仿宋"/>
          <w:b/>
          <w:color w:val="auto"/>
          <w:szCs w:val="21"/>
          <w:highlight w:val="none"/>
        </w:rPr>
        <w:t>附授权代表的身份证件正反复印件：</w:t>
      </w:r>
    </w:p>
    <w:p w14:paraId="7DF0121D">
      <w:pPr>
        <w:snapToGrid w:val="0"/>
        <w:spacing w:before="156" w:line="360" w:lineRule="auto"/>
        <w:ind w:firstLine="643"/>
        <w:jc w:val="center"/>
        <w:rPr>
          <w:rFonts w:hint="eastAsia" w:ascii="仿宋_GB2312" w:hAnsi="宋体" w:eastAsia="仿宋_GB2312"/>
          <w:b/>
          <w:color w:val="auto"/>
          <w:sz w:val="32"/>
          <w:szCs w:val="32"/>
          <w:highlight w:val="none"/>
        </w:rPr>
      </w:pPr>
    </w:p>
    <w:p w14:paraId="5DE05380">
      <w:pPr>
        <w:snapToGrid w:val="0"/>
        <w:spacing w:before="156" w:line="360" w:lineRule="auto"/>
        <w:ind w:firstLine="643"/>
        <w:jc w:val="left"/>
        <w:rPr>
          <w:rFonts w:hint="eastAsia" w:ascii="仿宋_GB2312" w:hAnsi="宋体" w:eastAsia="仿宋_GB2312"/>
          <w:b/>
          <w:color w:val="auto"/>
          <w:sz w:val="32"/>
          <w:szCs w:val="32"/>
          <w:highlight w:val="none"/>
        </w:rPr>
        <w:sectPr>
          <w:headerReference r:id="rId15" w:type="default"/>
          <w:footerReference r:id="rId16" w:type="default"/>
          <w:pgSz w:w="11906" w:h="16838"/>
          <w:pgMar w:top="1247" w:right="1418" w:bottom="1247" w:left="1588" w:header="851" w:footer="992" w:gutter="0"/>
          <w:cols w:space="720" w:num="1"/>
          <w:docGrid w:type="lines" w:linePitch="312" w:charSpace="0"/>
        </w:sectPr>
      </w:pPr>
    </w:p>
    <w:p w14:paraId="3A666547">
      <w:pPr>
        <w:snapToGrid w:val="0"/>
        <w:spacing w:before="156" w:after="50" w:line="460" w:lineRule="exact"/>
        <w:ind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授权代表的身份证（复印件）</w:t>
      </w:r>
    </w:p>
    <w:p w14:paraId="17F4B919">
      <w:pPr>
        <w:pStyle w:val="904"/>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身份证件正反复印件：</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AF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14:paraId="773034D8">
            <w:pPr>
              <w:pStyle w:val="904"/>
              <w:spacing w:line="360" w:lineRule="auto"/>
              <w:rPr>
                <w:rFonts w:hint="eastAsia" w:ascii="仿宋" w:hAnsi="仿宋" w:eastAsia="仿宋"/>
                <w:bCs/>
                <w:color w:val="auto"/>
                <w:sz w:val="24"/>
                <w:highlight w:val="none"/>
              </w:rPr>
            </w:pPr>
            <w:r>
              <w:rPr>
                <w:rFonts w:hint="eastAsia" w:ascii="仿宋" w:hAnsi="仿宋" w:eastAsia="仿宋"/>
                <w:bCs/>
                <w:color w:val="auto"/>
                <w:sz w:val="24"/>
                <w:highlight w:val="none"/>
              </w:rPr>
              <w:t>正面：                                 反面：</w:t>
            </w:r>
          </w:p>
          <w:p w14:paraId="7D864A50">
            <w:pPr>
              <w:pStyle w:val="904"/>
              <w:spacing w:line="360" w:lineRule="auto"/>
              <w:rPr>
                <w:rFonts w:hint="eastAsia" w:ascii="仿宋" w:hAnsi="仿宋" w:eastAsia="仿宋"/>
                <w:bCs/>
                <w:color w:val="auto"/>
                <w:sz w:val="24"/>
                <w:highlight w:val="none"/>
              </w:rPr>
            </w:pPr>
          </w:p>
        </w:tc>
      </w:tr>
    </w:tbl>
    <w:p w14:paraId="48F63DFB">
      <w:pPr>
        <w:snapToGrid w:val="0"/>
        <w:spacing w:line="360" w:lineRule="auto"/>
        <w:ind w:firstLine="480"/>
        <w:jc w:val="center"/>
        <w:rPr>
          <w:rFonts w:hint="eastAsia" w:ascii="仿宋" w:hAnsi="仿宋" w:cs="仿宋_GB2312"/>
          <w:color w:val="auto"/>
          <w:kern w:val="0"/>
          <w:highlight w:val="none"/>
          <w:lang w:val="zh-CN"/>
        </w:rPr>
      </w:pPr>
    </w:p>
    <w:p w14:paraId="27A10C94">
      <w:pPr>
        <w:snapToGrid w:val="0"/>
        <w:spacing w:before="156" w:line="360" w:lineRule="auto"/>
        <w:ind w:firstLine="480"/>
        <w:rPr>
          <w:rFonts w:hint="eastAsia" w:ascii="仿宋" w:hAnsi="仿宋" w:cs="仿宋"/>
          <w:color w:val="auto"/>
          <w:szCs w:val="24"/>
          <w:highlight w:val="none"/>
        </w:rPr>
      </w:pPr>
    </w:p>
    <w:p w14:paraId="74C8F752">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729C6F14">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3B075989">
      <w:pPr>
        <w:spacing w:line="360" w:lineRule="auto"/>
        <w:ind w:firstLine="480"/>
        <w:jc w:val="center"/>
        <w:rPr>
          <w:rFonts w:hint="eastAsia" w:ascii="仿宋" w:hAnsi="仿宋" w:cs="仿宋_GB2312"/>
          <w:color w:val="auto"/>
          <w:kern w:val="0"/>
          <w:highlight w:val="none"/>
        </w:rPr>
      </w:pPr>
    </w:p>
    <w:p w14:paraId="67CC3CFE">
      <w:pPr>
        <w:snapToGrid w:val="0"/>
        <w:spacing w:before="156" w:line="360" w:lineRule="auto"/>
        <w:ind w:firstLine="643"/>
        <w:jc w:val="center"/>
        <w:rPr>
          <w:rFonts w:hint="eastAsia" w:ascii="仿宋_GB2312" w:hAnsi="仿宋" w:eastAsia="仿宋_GB2312"/>
          <w:b/>
          <w:color w:val="auto"/>
          <w:sz w:val="32"/>
          <w:szCs w:val="32"/>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p>
    <w:p w14:paraId="549EAE5E">
      <w:pPr>
        <w:snapToGrid w:val="0"/>
        <w:spacing w:before="156" w:line="360" w:lineRule="auto"/>
        <w:ind w:firstLine="643"/>
        <w:jc w:val="center"/>
        <w:rPr>
          <w:rFonts w:hint="eastAsia" w:ascii="仿宋_GB2312" w:hAnsi="宋体" w:eastAsia="仿宋_GB2312"/>
          <w:b/>
          <w:color w:val="auto"/>
          <w:sz w:val="32"/>
          <w:szCs w:val="32"/>
          <w:highlight w:val="none"/>
        </w:rPr>
      </w:pPr>
      <w:r>
        <w:rPr>
          <w:rFonts w:hint="eastAsia" w:ascii="仿宋_GB2312" w:hAnsi="仿宋" w:eastAsia="仿宋_GB2312"/>
          <w:b/>
          <w:color w:val="auto"/>
          <w:sz w:val="32"/>
          <w:szCs w:val="32"/>
          <w:highlight w:val="none"/>
        </w:rPr>
        <w:t>投标</w:t>
      </w:r>
      <w:r>
        <w:rPr>
          <w:rFonts w:hint="eastAsia" w:ascii="仿宋_GB2312" w:hAnsi="宋体" w:eastAsia="仿宋_GB2312"/>
          <w:b/>
          <w:color w:val="auto"/>
          <w:sz w:val="32"/>
          <w:szCs w:val="32"/>
          <w:highlight w:val="none"/>
        </w:rPr>
        <w:t>响应函</w:t>
      </w:r>
    </w:p>
    <w:p w14:paraId="4EA91880">
      <w:pPr>
        <w:pStyle w:val="45"/>
        <w:spacing w:beforeLines="50" w:after="156"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 xml:space="preserve">杭州市富阳区第二人民医院医疗卫生服务共同体 </w:t>
      </w:r>
      <w:r>
        <w:rPr>
          <w:rFonts w:hint="eastAsia" w:ascii="仿宋" w:hAnsi="仿宋" w:eastAsia="仿宋" w:cs="仿宋"/>
          <w:color w:val="auto"/>
          <w:highlight w:val="none"/>
        </w:rPr>
        <w:t>：</w:t>
      </w:r>
    </w:p>
    <w:p w14:paraId="29CCEE53">
      <w:pPr>
        <w:ind w:firstLine="480"/>
        <w:rPr>
          <w:color w:val="auto"/>
          <w:highlight w:val="none"/>
        </w:rPr>
      </w:pPr>
      <w:r>
        <w:rPr>
          <w:rFonts w:hint="eastAsia"/>
          <w:color w:val="auto"/>
          <w:highlight w:val="none"/>
        </w:rPr>
        <w:t>我</w:t>
      </w:r>
      <w:r>
        <w:rPr>
          <w:rFonts w:hint="eastAsia"/>
          <w:color w:val="auto"/>
          <w:highlight w:val="none"/>
          <w:u w:val="single"/>
        </w:rPr>
        <w:t xml:space="preserve"> （姓名） </w:t>
      </w:r>
      <w:r>
        <w:rPr>
          <w:rFonts w:hint="eastAsia"/>
          <w:color w:val="auto"/>
          <w:highlight w:val="none"/>
        </w:rPr>
        <w:t>系</w:t>
      </w:r>
      <w:r>
        <w:rPr>
          <w:rFonts w:hint="eastAsia"/>
          <w:color w:val="auto"/>
          <w:highlight w:val="none"/>
          <w:u w:val="single"/>
        </w:rPr>
        <w:t xml:space="preserve">  （投标人名称）  </w:t>
      </w:r>
      <w:r>
        <w:rPr>
          <w:rFonts w:hint="eastAsia"/>
          <w:color w:val="auto"/>
          <w:highlight w:val="none"/>
        </w:rPr>
        <w:t>的法定代表人，授权</w:t>
      </w:r>
      <w:r>
        <w:rPr>
          <w:rFonts w:hint="eastAsia"/>
          <w:color w:val="auto"/>
          <w:highlight w:val="none"/>
          <w:u w:val="single"/>
        </w:rPr>
        <w:t xml:space="preserve">  （全名、职务） </w:t>
      </w:r>
      <w:r>
        <w:rPr>
          <w:rFonts w:hint="eastAsia"/>
          <w:color w:val="auto"/>
          <w:highlight w:val="none"/>
        </w:rPr>
        <w:t>为全权代表，参加贵方组织的</w:t>
      </w:r>
      <w:r>
        <w:rPr>
          <w:rFonts w:hint="eastAsia"/>
          <w:color w:val="auto"/>
          <w:highlight w:val="none"/>
          <w:u w:val="single"/>
        </w:rPr>
        <w:t xml:space="preserve">           （招标项目名称）        项目（项目编号：      </w:t>
      </w:r>
      <w:r>
        <w:rPr>
          <w:rFonts w:hint="eastAsia"/>
          <w:color w:val="auto"/>
          <w:highlight w:val="none"/>
        </w:rPr>
        <w:t>）采购的有关活动，并对此项目进行投标。为此，我方就本次投标有关事项郑重声明如下：</w:t>
      </w:r>
    </w:p>
    <w:p w14:paraId="1FA403C7">
      <w:pPr>
        <w:numPr>
          <w:ilvl w:val="0"/>
          <w:numId w:val="62"/>
        </w:numPr>
        <w:ind w:firstLine="480"/>
        <w:rPr>
          <w:color w:val="auto"/>
          <w:highlight w:val="none"/>
        </w:rPr>
      </w:pPr>
      <w:r>
        <w:rPr>
          <w:rFonts w:hint="eastAsia"/>
          <w:color w:val="auto"/>
          <w:highlight w:val="none"/>
        </w:rPr>
        <w:t>我方承诺投标有效期从提交投标文件的截止之日起天（不少于90天），本投标文件在投标有效期满之前均具有约束力。</w:t>
      </w:r>
    </w:p>
    <w:p w14:paraId="78D517C7">
      <w:pPr>
        <w:numPr>
          <w:ilvl w:val="0"/>
          <w:numId w:val="62"/>
        </w:numPr>
        <w:ind w:firstLine="480"/>
        <w:rPr>
          <w:color w:val="auto"/>
          <w:highlight w:val="none"/>
        </w:rPr>
      </w:pPr>
      <w:r>
        <w:rPr>
          <w:rFonts w:hint="eastAsia"/>
          <w:color w:val="auto"/>
          <w:highlight w:val="none"/>
        </w:rPr>
        <w:t>我方的投标文件包括以下内容：</w:t>
      </w:r>
    </w:p>
    <w:p w14:paraId="3708179E">
      <w:pPr>
        <w:pStyle w:val="5"/>
        <w:numPr>
          <w:ilvl w:val="0"/>
          <w:numId w:val="63"/>
        </w:numPr>
        <w:ind w:left="0" w:firstLine="482"/>
        <w:rPr>
          <w:color w:val="auto"/>
          <w:highlight w:val="none"/>
        </w:rPr>
      </w:pPr>
      <w:bookmarkStart w:id="34" w:name="_Toc4552"/>
      <w:r>
        <w:rPr>
          <w:rFonts w:hint="eastAsia"/>
          <w:color w:val="auto"/>
          <w:highlight w:val="none"/>
        </w:rPr>
        <w:t>资格文件：</w:t>
      </w:r>
      <w:bookmarkEnd w:id="34"/>
    </w:p>
    <w:p w14:paraId="5B7B4BE2">
      <w:pPr>
        <w:ind w:firstLine="480"/>
        <w:rPr>
          <w:color w:val="auto"/>
          <w:highlight w:val="none"/>
        </w:rPr>
      </w:pPr>
      <w:bookmarkStart w:id="35" w:name="_Toc501"/>
      <w:r>
        <w:rPr>
          <w:rFonts w:hint="eastAsia"/>
          <w:color w:val="auto"/>
          <w:highlight w:val="none"/>
        </w:rPr>
        <w:t>①落实政府采购政策需满足的资格要求（若有）；</w:t>
      </w:r>
    </w:p>
    <w:p w14:paraId="4A5058A5">
      <w:pPr>
        <w:ind w:firstLine="480"/>
        <w:rPr>
          <w:color w:val="auto"/>
          <w:highlight w:val="none"/>
        </w:rPr>
      </w:pPr>
      <w:r>
        <w:rPr>
          <w:rFonts w:hint="eastAsia"/>
          <w:color w:val="auto"/>
          <w:highlight w:val="none"/>
        </w:rPr>
        <w:t>②法定代表人授权委托书及授权代表的身份证（复印件）；</w:t>
      </w:r>
    </w:p>
    <w:p w14:paraId="0B885C4F">
      <w:pPr>
        <w:ind w:firstLine="480"/>
        <w:rPr>
          <w:color w:val="auto"/>
          <w:highlight w:val="none"/>
        </w:rPr>
      </w:pPr>
      <w:r>
        <w:rPr>
          <w:rFonts w:hint="eastAsia"/>
          <w:color w:val="auto"/>
          <w:highlight w:val="none"/>
        </w:rPr>
        <w:t>③投标响应函；</w:t>
      </w:r>
    </w:p>
    <w:p w14:paraId="47A02F77">
      <w:pPr>
        <w:ind w:firstLine="480"/>
        <w:rPr>
          <w:color w:val="auto"/>
          <w:highlight w:val="none"/>
        </w:rPr>
      </w:pPr>
      <w:r>
        <w:rPr>
          <w:rFonts w:hint="eastAsia"/>
          <w:color w:val="auto"/>
          <w:highlight w:val="none"/>
        </w:rPr>
        <w:t>④符合参加政府采购活动应当具备的一般条件的承诺函；</w:t>
      </w:r>
    </w:p>
    <w:p w14:paraId="09DAC265">
      <w:pPr>
        <w:ind w:firstLine="480"/>
        <w:rPr>
          <w:color w:val="auto"/>
          <w:highlight w:val="none"/>
        </w:rPr>
      </w:pPr>
      <w:r>
        <w:rPr>
          <w:rFonts w:hint="eastAsia"/>
          <w:color w:val="auto"/>
          <w:highlight w:val="none"/>
        </w:rPr>
        <w:t>⑤政府采购供应商廉洁自律承诺书；</w:t>
      </w:r>
    </w:p>
    <w:p w14:paraId="51108255">
      <w:pPr>
        <w:ind w:firstLine="480"/>
        <w:rPr>
          <w:color w:val="auto"/>
          <w:highlight w:val="none"/>
        </w:rPr>
      </w:pPr>
      <w:r>
        <w:rPr>
          <w:rFonts w:hint="eastAsia"/>
          <w:color w:val="auto"/>
          <w:highlight w:val="none"/>
        </w:rPr>
        <w:t>⑥廉政承诺书；</w:t>
      </w:r>
    </w:p>
    <w:p w14:paraId="0C5A8FFC">
      <w:pPr>
        <w:ind w:firstLine="480"/>
        <w:rPr>
          <w:color w:val="auto"/>
          <w:highlight w:val="none"/>
        </w:rPr>
      </w:pPr>
      <w:r>
        <w:rPr>
          <w:rFonts w:hint="eastAsia"/>
          <w:color w:val="auto"/>
          <w:highlight w:val="none"/>
        </w:rPr>
        <w:t>⑦营业执照（或事业法人登记证或其他工商等登记证明材料）复印件（投标人为自然人的，提供自然人的身份证明）复印件（可不提供）（若有）；</w:t>
      </w:r>
    </w:p>
    <w:p w14:paraId="20F3AEC3">
      <w:pPr>
        <w:ind w:firstLine="480"/>
        <w:rPr>
          <w:color w:val="auto"/>
          <w:highlight w:val="none"/>
        </w:rPr>
      </w:pPr>
      <w:r>
        <w:rPr>
          <w:rFonts w:hint="eastAsia"/>
          <w:color w:val="auto"/>
          <w:highlight w:val="none"/>
        </w:rPr>
        <w:t>⑧社保部门盖章出具的在职员工社保缴纳清单（可不提供）（若有）；</w:t>
      </w:r>
    </w:p>
    <w:p w14:paraId="30560F3A">
      <w:pPr>
        <w:ind w:firstLine="480"/>
        <w:rPr>
          <w:color w:val="auto"/>
          <w:highlight w:val="none"/>
        </w:rPr>
      </w:pPr>
      <w:r>
        <w:rPr>
          <w:rFonts w:hint="eastAsia"/>
          <w:color w:val="auto"/>
          <w:highlight w:val="none"/>
        </w:rPr>
        <w:t>⑨202</w:t>
      </w:r>
      <w:r>
        <w:rPr>
          <w:rFonts w:hint="eastAsia"/>
          <w:color w:val="auto"/>
          <w:highlight w:val="none"/>
          <w:lang w:val="en-US" w:eastAsia="zh-CN"/>
        </w:rPr>
        <w:t>3</w:t>
      </w:r>
      <w:r>
        <w:rPr>
          <w:rFonts w:hint="eastAsia"/>
          <w:color w:val="auto"/>
          <w:highlight w:val="none"/>
        </w:rPr>
        <w:t>年度资产负债表等财务报表资料文件（新成立的公司，必须提供情况说明）（可不提供）（若有）；</w:t>
      </w:r>
    </w:p>
    <w:p w14:paraId="17384952">
      <w:pPr>
        <w:ind w:firstLine="480"/>
        <w:rPr>
          <w:color w:val="auto"/>
          <w:highlight w:val="none"/>
        </w:rPr>
      </w:pPr>
      <w:r>
        <w:rPr>
          <w:rFonts w:hint="eastAsia"/>
          <w:color w:val="auto"/>
          <w:highlight w:val="none"/>
        </w:rPr>
        <w:t>⑩符合特定资格条件（如果项目要求）的有关证明材料（若有）；</w:t>
      </w:r>
    </w:p>
    <w:p w14:paraId="77CC4D61">
      <w:pPr>
        <w:ind w:firstLine="480"/>
        <w:rPr>
          <w:color w:val="auto"/>
          <w:highlight w:val="none"/>
        </w:rPr>
      </w:pPr>
      <w:r>
        <w:rPr>
          <w:rFonts w:hint="eastAsia"/>
          <w:color w:val="auto"/>
          <w:highlight w:val="none"/>
        </w:rPr>
        <w:t>⑪以联合体形式投标的，提供联合协议（若有）；</w:t>
      </w:r>
    </w:p>
    <w:p w14:paraId="5C262C09">
      <w:pPr>
        <w:ind w:firstLine="480"/>
        <w:rPr>
          <w:color w:val="auto"/>
          <w:highlight w:val="none"/>
        </w:rPr>
      </w:pPr>
      <w:r>
        <w:rPr>
          <w:rFonts w:hint="eastAsia"/>
          <w:color w:val="auto"/>
          <w:highlight w:val="none"/>
        </w:rPr>
        <w:t>⑫要求以联合体形式参加的，提供联合协议和中小企业声明函（若有）；</w:t>
      </w:r>
    </w:p>
    <w:p w14:paraId="169C7365">
      <w:pPr>
        <w:ind w:firstLine="480"/>
        <w:rPr>
          <w:color w:val="auto"/>
          <w:highlight w:val="none"/>
        </w:rPr>
      </w:pPr>
      <w:r>
        <w:rPr>
          <w:rFonts w:hint="eastAsia"/>
          <w:color w:val="auto"/>
          <w:highlight w:val="none"/>
        </w:rPr>
        <w:t>⑬要求合同分包的，提供分包意向协议和中小企业声明函（若有）。</w:t>
      </w:r>
    </w:p>
    <w:p w14:paraId="336877E7">
      <w:pPr>
        <w:pStyle w:val="5"/>
        <w:numPr>
          <w:ilvl w:val="0"/>
          <w:numId w:val="63"/>
        </w:numPr>
        <w:ind w:left="0" w:firstLine="482"/>
        <w:rPr>
          <w:color w:val="auto"/>
          <w:highlight w:val="none"/>
        </w:rPr>
      </w:pPr>
      <w:r>
        <w:rPr>
          <w:rFonts w:hint="eastAsia"/>
          <w:color w:val="auto"/>
          <w:highlight w:val="none"/>
        </w:rPr>
        <w:t>商务及技术文件：</w:t>
      </w:r>
      <w:bookmarkEnd w:id="35"/>
    </w:p>
    <w:p w14:paraId="0E006FA0">
      <w:pPr>
        <w:ind w:firstLine="480"/>
        <w:rPr>
          <w:color w:val="auto"/>
          <w:highlight w:val="none"/>
        </w:rPr>
      </w:pPr>
      <w:r>
        <w:rPr>
          <w:rFonts w:hint="eastAsia"/>
          <w:color w:val="auto"/>
          <w:highlight w:val="none"/>
        </w:rPr>
        <w:t>①组织实施方案；</w:t>
      </w:r>
    </w:p>
    <w:p w14:paraId="2CC8BD2B">
      <w:pPr>
        <w:ind w:firstLine="480"/>
        <w:rPr>
          <w:color w:val="auto"/>
          <w:highlight w:val="none"/>
        </w:rPr>
      </w:pPr>
      <w:r>
        <w:rPr>
          <w:rFonts w:hint="eastAsia"/>
          <w:color w:val="auto"/>
          <w:highlight w:val="none"/>
        </w:rPr>
        <w:t>②技术和服务方案；</w:t>
      </w:r>
    </w:p>
    <w:p w14:paraId="5C34880C">
      <w:pPr>
        <w:ind w:firstLine="480"/>
        <w:rPr>
          <w:color w:val="auto"/>
          <w:highlight w:val="none"/>
        </w:rPr>
      </w:pPr>
      <w:r>
        <w:rPr>
          <w:rFonts w:hint="eastAsia"/>
          <w:color w:val="auto"/>
          <w:highlight w:val="none"/>
        </w:rPr>
        <w:t>③投标标的清单；</w:t>
      </w:r>
    </w:p>
    <w:p w14:paraId="0454612F">
      <w:pPr>
        <w:ind w:firstLine="480"/>
        <w:rPr>
          <w:color w:val="auto"/>
          <w:highlight w:val="none"/>
        </w:rPr>
      </w:pPr>
      <w:r>
        <w:rPr>
          <w:rFonts w:hint="eastAsia"/>
          <w:color w:val="auto"/>
          <w:highlight w:val="none"/>
        </w:rPr>
        <w:t>④投标产品的技术参数详细介绍、合格证书、质量检测报告、产品认证证书、专利证书（若有）等；</w:t>
      </w:r>
    </w:p>
    <w:p w14:paraId="4C13BF44">
      <w:pPr>
        <w:ind w:firstLine="480"/>
        <w:rPr>
          <w:color w:val="auto"/>
          <w:highlight w:val="none"/>
        </w:rPr>
      </w:pPr>
      <w:r>
        <w:rPr>
          <w:rFonts w:hint="eastAsia"/>
          <w:color w:val="auto"/>
          <w:highlight w:val="none"/>
        </w:rPr>
        <w:t>⑤节能环保等的资质证书或文件（若有）；</w:t>
      </w:r>
    </w:p>
    <w:p w14:paraId="2DA77638">
      <w:pPr>
        <w:ind w:firstLine="480"/>
        <w:rPr>
          <w:color w:val="auto"/>
          <w:highlight w:val="none"/>
        </w:rPr>
      </w:pPr>
      <w:r>
        <w:rPr>
          <w:rFonts w:hint="eastAsia"/>
          <w:color w:val="auto"/>
          <w:highlight w:val="none"/>
        </w:rPr>
        <w:t>⑥技术规格偏离表/服务条款偏离表；</w:t>
      </w:r>
    </w:p>
    <w:p w14:paraId="4D8F83C4">
      <w:pPr>
        <w:ind w:firstLine="480"/>
        <w:rPr>
          <w:color w:val="auto"/>
          <w:highlight w:val="none"/>
        </w:rPr>
      </w:pPr>
      <w:r>
        <w:rPr>
          <w:rFonts w:hint="eastAsia"/>
          <w:color w:val="auto"/>
          <w:highlight w:val="none"/>
        </w:rPr>
        <w:t>⑦投标人情况介绍；</w:t>
      </w:r>
    </w:p>
    <w:p w14:paraId="4EC2A387">
      <w:pPr>
        <w:ind w:firstLine="480"/>
        <w:rPr>
          <w:color w:val="auto"/>
          <w:highlight w:val="none"/>
        </w:rPr>
      </w:pPr>
      <w:r>
        <w:rPr>
          <w:rFonts w:hint="eastAsia"/>
          <w:color w:val="auto"/>
          <w:highlight w:val="none"/>
        </w:rPr>
        <w:t>⑧投标人类似项目实施业绩一览表及有关证明材料（若有）；</w:t>
      </w:r>
    </w:p>
    <w:p w14:paraId="1C7B01C0">
      <w:pPr>
        <w:ind w:firstLine="480"/>
        <w:rPr>
          <w:color w:val="auto"/>
          <w:highlight w:val="none"/>
        </w:rPr>
      </w:pPr>
      <w:r>
        <w:rPr>
          <w:rFonts w:hint="eastAsia"/>
          <w:color w:val="auto"/>
          <w:highlight w:val="none"/>
        </w:rPr>
        <w:t>⑨本项目实施人员（主要从业人员及其技术资格）一览表；</w:t>
      </w:r>
    </w:p>
    <w:p w14:paraId="0A8243A6">
      <w:pPr>
        <w:ind w:firstLine="480"/>
        <w:rPr>
          <w:color w:val="auto"/>
          <w:highlight w:val="none"/>
        </w:rPr>
      </w:pPr>
      <w:r>
        <w:rPr>
          <w:rFonts w:hint="eastAsia"/>
          <w:color w:val="auto"/>
          <w:highlight w:val="none"/>
        </w:rPr>
        <w:t>⑩本项目设备投入一览表（若有）；</w:t>
      </w:r>
    </w:p>
    <w:p w14:paraId="7337F3C8">
      <w:pPr>
        <w:ind w:firstLine="480"/>
        <w:rPr>
          <w:color w:val="auto"/>
          <w:highlight w:val="none"/>
        </w:rPr>
      </w:pPr>
      <w:r>
        <w:rPr>
          <w:rFonts w:hint="eastAsia"/>
          <w:color w:val="auto"/>
          <w:highlight w:val="none"/>
        </w:rPr>
        <w:t>⑪备品备件及售后服务承诺（若有）；</w:t>
      </w:r>
    </w:p>
    <w:p w14:paraId="21B327E6">
      <w:pPr>
        <w:ind w:firstLine="480"/>
        <w:rPr>
          <w:color w:val="auto"/>
          <w:highlight w:val="none"/>
        </w:rPr>
      </w:pPr>
      <w:r>
        <w:rPr>
          <w:rFonts w:hint="eastAsia"/>
          <w:color w:val="auto"/>
          <w:highlight w:val="none"/>
        </w:rPr>
        <w:t>⑫投标人认为有必要提供的其他技术文件和说明（若有）；</w:t>
      </w:r>
    </w:p>
    <w:p w14:paraId="0258C84B">
      <w:pPr>
        <w:ind w:firstLine="480"/>
        <w:rPr>
          <w:color w:val="auto"/>
          <w:highlight w:val="none"/>
        </w:rPr>
      </w:pPr>
      <w:r>
        <w:rPr>
          <w:rFonts w:hint="eastAsia"/>
          <w:color w:val="auto"/>
          <w:highlight w:val="none"/>
        </w:rPr>
        <w:t>⑬关于对招标文件商务、合同中有关条款的拒绝声明（若有）。</w:t>
      </w:r>
    </w:p>
    <w:p w14:paraId="7E1B2276">
      <w:pPr>
        <w:pStyle w:val="5"/>
        <w:numPr>
          <w:ilvl w:val="0"/>
          <w:numId w:val="63"/>
        </w:numPr>
        <w:ind w:left="0" w:firstLine="482"/>
        <w:rPr>
          <w:color w:val="auto"/>
          <w:highlight w:val="none"/>
        </w:rPr>
      </w:pPr>
      <w:bookmarkStart w:id="36" w:name="_Toc27024"/>
      <w:r>
        <w:rPr>
          <w:rFonts w:hint="eastAsia"/>
          <w:color w:val="auto"/>
          <w:highlight w:val="none"/>
        </w:rPr>
        <w:t>报价文件</w:t>
      </w:r>
      <w:bookmarkEnd w:id="36"/>
    </w:p>
    <w:p w14:paraId="0926B124">
      <w:pPr>
        <w:ind w:firstLine="480"/>
        <w:rPr>
          <w:color w:val="auto"/>
          <w:highlight w:val="none"/>
        </w:rPr>
      </w:pPr>
      <w:r>
        <w:rPr>
          <w:rFonts w:hint="eastAsia"/>
          <w:color w:val="auto"/>
          <w:highlight w:val="none"/>
        </w:rPr>
        <w:t>①中小企业声明函、残疾人福利性单位声明函、监狱企业证明文件（若有）；</w:t>
      </w:r>
    </w:p>
    <w:p w14:paraId="5590A266">
      <w:pPr>
        <w:ind w:firstLine="480"/>
        <w:rPr>
          <w:color w:val="auto"/>
          <w:highlight w:val="none"/>
        </w:rPr>
      </w:pPr>
      <w:r>
        <w:rPr>
          <w:rFonts w:hint="eastAsia"/>
          <w:color w:val="auto"/>
          <w:highlight w:val="none"/>
        </w:rPr>
        <w:t>②报价一览表、投标报价明细表；</w:t>
      </w:r>
    </w:p>
    <w:p w14:paraId="5B964F2A">
      <w:pPr>
        <w:ind w:firstLine="480"/>
        <w:rPr>
          <w:color w:val="auto"/>
          <w:highlight w:val="none"/>
        </w:rPr>
      </w:pPr>
      <w:r>
        <w:rPr>
          <w:rFonts w:hint="eastAsia"/>
          <w:color w:val="auto"/>
          <w:highlight w:val="none"/>
        </w:rPr>
        <w:t>③投标人针对报价需要说明的其他文件和资料（若有）。</w:t>
      </w:r>
    </w:p>
    <w:p w14:paraId="7DBA9199">
      <w:pPr>
        <w:numPr>
          <w:ilvl w:val="0"/>
          <w:numId w:val="62"/>
        </w:numPr>
        <w:ind w:firstLine="480"/>
        <w:rPr>
          <w:color w:val="auto"/>
          <w:highlight w:val="none"/>
        </w:rPr>
      </w:pPr>
      <w:r>
        <w:rPr>
          <w:rFonts w:hint="eastAsia"/>
          <w:color w:val="auto"/>
          <w:highlight w:val="none"/>
        </w:rPr>
        <w:t>本项目实行电子投标，须提供投标人须知规定的全部投标文件，供应商应准备电子投标文件及其他要求投标人提交的全部材料，按政采云平台项目采购-电子招投标操作指南及本招标文件要求递交。</w:t>
      </w:r>
    </w:p>
    <w:p w14:paraId="39349E08">
      <w:pPr>
        <w:numPr>
          <w:ilvl w:val="0"/>
          <w:numId w:val="62"/>
        </w:numPr>
        <w:ind w:firstLine="480"/>
        <w:rPr>
          <w:color w:val="auto"/>
          <w:highlight w:val="none"/>
        </w:rPr>
      </w:pPr>
      <w:r>
        <w:rPr>
          <w:rFonts w:hint="eastAsia"/>
          <w:color w:val="auto"/>
          <w:highlight w:val="none"/>
        </w:rPr>
        <w:t>按招标文件要求提供和交付的货物和服务的投标报价详见报价一览表。</w:t>
      </w:r>
    </w:p>
    <w:p w14:paraId="58B3003A">
      <w:pPr>
        <w:numPr>
          <w:ilvl w:val="0"/>
          <w:numId w:val="62"/>
        </w:numPr>
        <w:ind w:firstLine="480"/>
        <w:rPr>
          <w:color w:val="auto"/>
          <w:highlight w:val="none"/>
        </w:rPr>
      </w:pPr>
      <w:r>
        <w:rPr>
          <w:rFonts w:hint="eastAsia"/>
          <w:color w:val="auto"/>
          <w:highlight w:val="none"/>
        </w:rPr>
        <w:t>我方已详细审查全部招标文件，包括招标文件澄清修改内容(如果有)、参考资料及有关附件，确认无误，同意并保证遵守招标文件（包括答疑文件、补充文件等）的各项规定和要求。</w:t>
      </w:r>
    </w:p>
    <w:p w14:paraId="01005BA1">
      <w:pPr>
        <w:numPr>
          <w:ilvl w:val="0"/>
          <w:numId w:val="62"/>
        </w:numPr>
        <w:ind w:firstLine="480"/>
        <w:rPr>
          <w:color w:val="auto"/>
          <w:highlight w:val="none"/>
        </w:rPr>
      </w:pPr>
      <w:r>
        <w:rPr>
          <w:rFonts w:hint="eastAsia"/>
          <w:color w:val="auto"/>
          <w:highlight w:val="none"/>
        </w:rPr>
        <w:t>我方同意在中标后按时签订合同。</w:t>
      </w:r>
    </w:p>
    <w:p w14:paraId="605230C9">
      <w:pPr>
        <w:numPr>
          <w:ilvl w:val="0"/>
          <w:numId w:val="62"/>
        </w:numPr>
        <w:ind w:firstLine="480"/>
        <w:rPr>
          <w:color w:val="auto"/>
          <w:highlight w:val="none"/>
        </w:rPr>
      </w:pPr>
      <w:r>
        <w:rPr>
          <w:rFonts w:hint="eastAsia"/>
          <w:color w:val="auto"/>
          <w:highlight w:val="none"/>
        </w:rPr>
        <w:t>我方保证遵守招标文件中的其他有关规定。</w:t>
      </w:r>
    </w:p>
    <w:p w14:paraId="0CFFBE49">
      <w:pPr>
        <w:numPr>
          <w:ilvl w:val="0"/>
          <w:numId w:val="62"/>
        </w:numPr>
        <w:ind w:firstLine="480"/>
        <w:rPr>
          <w:color w:val="auto"/>
          <w:highlight w:val="none"/>
        </w:rPr>
      </w:pPr>
      <w:r>
        <w:rPr>
          <w:rFonts w:hint="eastAsia"/>
          <w:color w:val="auto"/>
          <w:highlight w:val="none"/>
        </w:rPr>
        <w:t>我方愿意向贵方提供任何与该项投标有关的数据、情况和技术资料。若贵方需要，我方愿意提供我方作出的一切承诺的证明材料。我方理解贵方不一定要接受最低价的投标或收到的任何投标。</w:t>
      </w:r>
    </w:p>
    <w:p w14:paraId="76224A22">
      <w:pPr>
        <w:numPr>
          <w:ilvl w:val="0"/>
          <w:numId w:val="62"/>
        </w:numPr>
        <w:ind w:firstLine="480"/>
        <w:rPr>
          <w:color w:val="auto"/>
          <w:highlight w:val="none"/>
        </w:rPr>
      </w:pPr>
      <w:r>
        <w:rPr>
          <w:rFonts w:hint="eastAsia"/>
          <w:color w:val="auto"/>
          <w:highlight w:val="none"/>
        </w:rPr>
        <w:t>我方向贵方提交的所有投标文件、资料都是准确的和真实的。</w:t>
      </w:r>
    </w:p>
    <w:p w14:paraId="445DA92A">
      <w:pPr>
        <w:numPr>
          <w:ilvl w:val="0"/>
          <w:numId w:val="62"/>
        </w:numPr>
        <w:ind w:firstLine="480"/>
        <w:rPr>
          <w:color w:val="auto"/>
          <w:highlight w:val="none"/>
        </w:rPr>
      </w:pPr>
      <w:r>
        <w:rPr>
          <w:rFonts w:hint="eastAsia"/>
          <w:color w:val="auto"/>
          <w:highlight w:val="none"/>
        </w:rPr>
        <w:t>我方承诺投标有效期从提交投标文件的截止之日起     天，不少于招标文件中载明的投标有效期（从提交投标文件的截止之日起90天）。</w:t>
      </w:r>
    </w:p>
    <w:p w14:paraId="167C15E1">
      <w:pPr>
        <w:numPr>
          <w:ilvl w:val="0"/>
          <w:numId w:val="62"/>
        </w:numPr>
        <w:ind w:firstLine="480"/>
        <w:rPr>
          <w:color w:val="auto"/>
          <w:highlight w:val="none"/>
        </w:rPr>
      </w:pPr>
      <w:r>
        <w:rPr>
          <w:rFonts w:hint="eastAsia"/>
          <w:color w:val="auto"/>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7253A9F">
      <w:pPr>
        <w:numPr>
          <w:ilvl w:val="0"/>
          <w:numId w:val="64"/>
        </w:numPr>
        <w:tabs>
          <w:tab w:val="left" w:pos="420"/>
          <w:tab w:val="clear" w:pos="397"/>
        </w:tabs>
        <w:ind w:left="0" w:firstLine="480"/>
        <w:outlineLvl w:val="0"/>
        <w:rPr>
          <w:color w:val="auto"/>
          <w:highlight w:val="none"/>
        </w:rPr>
      </w:pPr>
      <w:bookmarkStart w:id="37" w:name="_Toc23376"/>
      <w:r>
        <w:rPr>
          <w:rFonts w:hint="eastAsia"/>
          <w:color w:val="auto"/>
          <w:highlight w:val="none"/>
        </w:rPr>
        <w:t>提供虚假材料谋取中标、成交的；</w:t>
      </w:r>
      <w:bookmarkEnd w:id="37"/>
    </w:p>
    <w:p w14:paraId="2980F913">
      <w:pPr>
        <w:numPr>
          <w:ilvl w:val="0"/>
          <w:numId w:val="64"/>
        </w:numPr>
        <w:tabs>
          <w:tab w:val="left" w:pos="420"/>
          <w:tab w:val="clear" w:pos="397"/>
        </w:tabs>
        <w:ind w:left="0" w:firstLine="480"/>
        <w:outlineLvl w:val="0"/>
        <w:rPr>
          <w:color w:val="auto"/>
          <w:highlight w:val="none"/>
        </w:rPr>
      </w:pPr>
      <w:bookmarkStart w:id="38" w:name="_Toc22922"/>
      <w:r>
        <w:rPr>
          <w:rFonts w:hint="eastAsia"/>
          <w:color w:val="auto"/>
          <w:highlight w:val="none"/>
        </w:rPr>
        <w:t>采取不正当手段诋毁、排挤其他供应商的；</w:t>
      </w:r>
      <w:bookmarkEnd w:id="38"/>
    </w:p>
    <w:p w14:paraId="402A3B25">
      <w:pPr>
        <w:numPr>
          <w:ilvl w:val="0"/>
          <w:numId w:val="64"/>
        </w:numPr>
        <w:tabs>
          <w:tab w:val="left" w:pos="420"/>
          <w:tab w:val="clear" w:pos="397"/>
        </w:tabs>
        <w:ind w:left="0" w:firstLine="480"/>
        <w:outlineLvl w:val="0"/>
        <w:rPr>
          <w:color w:val="auto"/>
          <w:highlight w:val="none"/>
        </w:rPr>
      </w:pPr>
      <w:bookmarkStart w:id="39" w:name="_Toc15579"/>
      <w:r>
        <w:rPr>
          <w:rFonts w:hint="eastAsia"/>
          <w:color w:val="auto"/>
          <w:highlight w:val="none"/>
        </w:rPr>
        <w:t>与采购人、其他供应商或者采购代理机构恶意串通的；</w:t>
      </w:r>
      <w:bookmarkEnd w:id="39"/>
    </w:p>
    <w:p w14:paraId="3BA7FDD2">
      <w:pPr>
        <w:numPr>
          <w:ilvl w:val="0"/>
          <w:numId w:val="64"/>
        </w:numPr>
        <w:tabs>
          <w:tab w:val="left" w:pos="420"/>
          <w:tab w:val="clear" w:pos="397"/>
        </w:tabs>
        <w:ind w:left="0" w:firstLine="480"/>
        <w:outlineLvl w:val="0"/>
        <w:rPr>
          <w:color w:val="auto"/>
          <w:highlight w:val="none"/>
        </w:rPr>
      </w:pPr>
      <w:bookmarkStart w:id="40" w:name="_Toc12190"/>
      <w:r>
        <w:rPr>
          <w:rFonts w:hint="eastAsia"/>
          <w:color w:val="auto"/>
          <w:highlight w:val="none"/>
        </w:rPr>
        <w:t>向采购人、采购代理机构行贿或者提供其他不正当利益的；</w:t>
      </w:r>
      <w:bookmarkEnd w:id="40"/>
    </w:p>
    <w:p w14:paraId="7BC70F94">
      <w:pPr>
        <w:numPr>
          <w:ilvl w:val="0"/>
          <w:numId w:val="64"/>
        </w:numPr>
        <w:tabs>
          <w:tab w:val="left" w:pos="420"/>
          <w:tab w:val="clear" w:pos="397"/>
        </w:tabs>
        <w:ind w:left="0" w:firstLine="480"/>
        <w:outlineLvl w:val="0"/>
        <w:rPr>
          <w:color w:val="auto"/>
          <w:highlight w:val="none"/>
        </w:rPr>
      </w:pPr>
      <w:bookmarkStart w:id="41" w:name="_Toc7457"/>
      <w:r>
        <w:rPr>
          <w:rFonts w:hint="eastAsia"/>
          <w:color w:val="auto"/>
          <w:highlight w:val="none"/>
        </w:rPr>
        <w:t>在招标采购过程中与采购人进行协商谈判的；</w:t>
      </w:r>
      <w:bookmarkEnd w:id="41"/>
    </w:p>
    <w:p w14:paraId="1002B2F8">
      <w:pPr>
        <w:numPr>
          <w:ilvl w:val="0"/>
          <w:numId w:val="64"/>
        </w:numPr>
        <w:tabs>
          <w:tab w:val="left" w:pos="420"/>
          <w:tab w:val="clear" w:pos="397"/>
        </w:tabs>
        <w:ind w:left="0" w:firstLine="480"/>
        <w:outlineLvl w:val="0"/>
        <w:rPr>
          <w:color w:val="auto"/>
          <w:highlight w:val="none"/>
        </w:rPr>
      </w:pPr>
      <w:bookmarkStart w:id="42" w:name="_Toc28513"/>
      <w:r>
        <w:rPr>
          <w:rFonts w:hint="eastAsia"/>
          <w:color w:val="auto"/>
          <w:highlight w:val="none"/>
        </w:rPr>
        <w:t>拒绝有关部门监督检查或提供虚假情况的。</w:t>
      </w:r>
      <w:bookmarkEnd w:id="42"/>
    </w:p>
    <w:p w14:paraId="5DD18B97">
      <w:pPr>
        <w:ind w:firstLine="480"/>
        <w:rPr>
          <w:color w:val="auto"/>
          <w:highlight w:val="none"/>
        </w:rPr>
      </w:pPr>
      <w:r>
        <w:rPr>
          <w:rFonts w:hint="eastAsia"/>
          <w:color w:val="auto"/>
          <w:highlight w:val="none"/>
        </w:rPr>
        <w:t>供应商有前款第（1）至（5）项情形之一的，中标、成交无效。</w:t>
      </w:r>
    </w:p>
    <w:p w14:paraId="67F2176C">
      <w:pPr>
        <w:ind w:firstLine="480"/>
        <w:rPr>
          <w:color w:val="auto"/>
          <w:highlight w:val="none"/>
        </w:rPr>
      </w:pPr>
      <w:r>
        <w:rPr>
          <w:rFonts w:hint="eastAsia"/>
          <w:color w:val="auto"/>
          <w:highlight w:val="none"/>
        </w:rPr>
        <w:t>以上事项如有虚假或隐瞒，我方愿意承担一切后果，并不再寻求任何旨在减轻或免除法律责任的辩解。</w:t>
      </w:r>
    </w:p>
    <w:p w14:paraId="604968B8">
      <w:pPr>
        <w:ind w:firstLine="480"/>
        <w:rPr>
          <w:color w:val="auto"/>
          <w:highlight w:val="none"/>
        </w:rPr>
      </w:pPr>
      <w:r>
        <w:rPr>
          <w:rFonts w:hint="eastAsia"/>
          <w:color w:val="auto"/>
          <w:highlight w:val="none"/>
        </w:rPr>
        <w:t>与本投标有关的一切正式往来通讯请联系：</w:t>
      </w:r>
    </w:p>
    <w:p w14:paraId="24F7A24F">
      <w:pPr>
        <w:spacing w:line="360" w:lineRule="auto"/>
        <w:ind w:firstLine="480"/>
        <w:jc w:val="left"/>
        <w:rPr>
          <w:rFonts w:hint="eastAsia" w:ascii="仿宋" w:hAnsi="仿宋" w:cs="仿宋"/>
          <w:color w:val="auto"/>
          <w:highlight w:val="none"/>
        </w:rPr>
      </w:pPr>
    </w:p>
    <w:p w14:paraId="4DFAD016">
      <w:pPr>
        <w:spacing w:line="360" w:lineRule="auto"/>
        <w:ind w:firstLine="480"/>
        <w:jc w:val="left"/>
        <w:rPr>
          <w:rFonts w:hint="eastAsia" w:ascii="仿宋" w:hAnsi="仿宋" w:cs="仿宋"/>
          <w:color w:val="auto"/>
          <w:highlight w:val="none"/>
          <w:u w:val="single"/>
        </w:rPr>
      </w:pPr>
      <w:r>
        <w:rPr>
          <w:rFonts w:hint="eastAsia" w:ascii="仿宋" w:hAnsi="仿宋" w:cs="仿宋"/>
          <w:color w:val="auto"/>
          <w:highlight w:val="none"/>
        </w:rPr>
        <w:t>投标人名称(电子签章):</w:t>
      </w:r>
      <w:r>
        <w:rPr>
          <w:rFonts w:hint="eastAsia" w:ascii="仿宋" w:hAnsi="仿宋" w:cs="仿宋"/>
          <w:color w:val="auto"/>
          <w:highlight w:val="none"/>
          <w:u w:val="single"/>
        </w:rPr>
        <w:t xml:space="preserve">                                       </w:t>
      </w:r>
    </w:p>
    <w:p w14:paraId="76F0192D">
      <w:pPr>
        <w:spacing w:line="360" w:lineRule="auto"/>
        <w:ind w:firstLine="480"/>
        <w:jc w:val="left"/>
        <w:rPr>
          <w:rFonts w:hint="eastAsia" w:ascii="仿宋" w:hAnsi="仿宋" w:cs="仿宋"/>
          <w:color w:val="auto"/>
          <w:highlight w:val="none"/>
          <w:u w:val="single"/>
        </w:rPr>
      </w:pPr>
      <w:r>
        <w:rPr>
          <w:rFonts w:hint="eastAsia" w:ascii="仿宋" w:hAnsi="仿宋" w:cs="仿宋"/>
          <w:color w:val="auto"/>
          <w:highlight w:val="none"/>
        </w:rPr>
        <w:t>法定代表人:</w:t>
      </w:r>
      <w:r>
        <w:rPr>
          <w:rFonts w:hint="eastAsia" w:ascii="仿宋" w:hAnsi="仿宋" w:cs="仿宋"/>
          <w:color w:val="auto"/>
          <w:highlight w:val="none"/>
          <w:u w:val="single"/>
        </w:rPr>
        <w:t xml:space="preserve">                               </w:t>
      </w:r>
    </w:p>
    <w:p w14:paraId="6BCF3D65">
      <w:pPr>
        <w:spacing w:line="360" w:lineRule="auto"/>
        <w:ind w:firstLine="480"/>
        <w:rPr>
          <w:rFonts w:hint="eastAsia" w:ascii="仿宋" w:hAnsi="仿宋" w:cs="仿宋"/>
          <w:color w:val="auto"/>
          <w:highlight w:val="none"/>
          <w:u w:val="single"/>
        </w:rPr>
      </w:pPr>
      <w:r>
        <w:rPr>
          <w:rFonts w:hint="eastAsia" w:ascii="仿宋" w:hAnsi="仿宋" w:cs="仿宋"/>
          <w:color w:val="auto"/>
          <w:highlight w:val="none"/>
        </w:rPr>
        <w:t>授权代表:</w:t>
      </w:r>
      <w:r>
        <w:rPr>
          <w:rFonts w:hint="eastAsia" w:ascii="仿宋" w:hAnsi="仿宋" w:cs="仿宋"/>
          <w:color w:val="auto"/>
          <w:highlight w:val="none"/>
          <w:u w:val="single"/>
        </w:rPr>
        <w:t xml:space="preserve">                                 </w:t>
      </w:r>
    </w:p>
    <w:p w14:paraId="0E81DA31">
      <w:pPr>
        <w:spacing w:line="360" w:lineRule="auto"/>
        <w:ind w:firstLine="480"/>
        <w:jc w:val="left"/>
        <w:rPr>
          <w:rFonts w:hint="eastAsia" w:ascii="仿宋" w:hAnsi="仿宋" w:cs="仿宋"/>
          <w:color w:val="auto"/>
          <w:highlight w:val="none"/>
          <w:u w:val="single"/>
        </w:rPr>
      </w:pPr>
      <w:r>
        <w:rPr>
          <w:rFonts w:hint="eastAsia" w:ascii="仿宋" w:hAnsi="仿宋" w:cs="仿宋"/>
          <w:color w:val="auto"/>
          <w:highlight w:val="none"/>
        </w:rPr>
        <w:t>地址：</w:t>
      </w:r>
      <w:r>
        <w:rPr>
          <w:rFonts w:hint="eastAsia" w:ascii="仿宋" w:hAnsi="仿宋" w:cs="仿宋"/>
          <w:color w:val="auto"/>
          <w:highlight w:val="none"/>
          <w:u w:val="single"/>
        </w:rPr>
        <w:t xml:space="preserve">                      </w:t>
      </w:r>
      <w:r>
        <w:rPr>
          <w:rFonts w:hint="eastAsia" w:ascii="仿宋" w:hAnsi="仿宋" w:cs="仿宋"/>
          <w:color w:val="auto"/>
          <w:highlight w:val="none"/>
        </w:rPr>
        <w:t>邮编：</w:t>
      </w:r>
      <w:r>
        <w:rPr>
          <w:rFonts w:hint="eastAsia" w:ascii="仿宋" w:hAnsi="仿宋" w:cs="仿宋"/>
          <w:color w:val="auto"/>
          <w:highlight w:val="none"/>
          <w:u w:val="single"/>
        </w:rPr>
        <w:t xml:space="preserve">                      </w:t>
      </w:r>
    </w:p>
    <w:p w14:paraId="46B0BAD6">
      <w:pPr>
        <w:spacing w:line="360" w:lineRule="auto"/>
        <w:ind w:firstLine="480"/>
        <w:jc w:val="left"/>
        <w:rPr>
          <w:rFonts w:hint="eastAsia" w:ascii="仿宋" w:hAnsi="仿宋" w:cs="仿宋"/>
          <w:color w:val="auto"/>
          <w:highlight w:val="none"/>
          <w:u w:val="single"/>
        </w:rPr>
      </w:pPr>
      <w:r>
        <w:rPr>
          <w:rFonts w:hint="eastAsia" w:ascii="仿宋" w:hAnsi="仿宋" w:cs="仿宋"/>
          <w:color w:val="auto"/>
          <w:highlight w:val="none"/>
        </w:rPr>
        <w:t>电话：</w:t>
      </w:r>
      <w:r>
        <w:rPr>
          <w:rFonts w:hint="eastAsia" w:ascii="仿宋" w:hAnsi="仿宋" w:cs="仿宋"/>
          <w:color w:val="auto"/>
          <w:highlight w:val="none"/>
          <w:u w:val="single"/>
        </w:rPr>
        <w:t xml:space="preserve">                      </w:t>
      </w:r>
      <w:r>
        <w:rPr>
          <w:rFonts w:hint="eastAsia" w:ascii="仿宋" w:hAnsi="仿宋" w:cs="仿宋"/>
          <w:color w:val="auto"/>
          <w:highlight w:val="none"/>
        </w:rPr>
        <w:t>邮箱：</w:t>
      </w:r>
      <w:r>
        <w:rPr>
          <w:rFonts w:hint="eastAsia" w:ascii="仿宋" w:hAnsi="仿宋" w:cs="仿宋"/>
          <w:color w:val="auto"/>
          <w:highlight w:val="none"/>
          <w:u w:val="single"/>
        </w:rPr>
        <w:t xml:space="preserve">                      </w:t>
      </w:r>
    </w:p>
    <w:p w14:paraId="66B89D69">
      <w:pPr>
        <w:spacing w:line="360" w:lineRule="auto"/>
        <w:ind w:firstLine="480"/>
        <w:rPr>
          <w:rFonts w:hint="eastAsia" w:ascii="仿宋" w:hAnsi="仿宋" w:cs="仿宋"/>
          <w:color w:val="auto"/>
          <w:highlight w:val="none"/>
        </w:rPr>
      </w:pPr>
      <w:r>
        <w:rPr>
          <w:rFonts w:hint="eastAsia" w:ascii="仿宋" w:hAnsi="仿宋" w:cs="仿宋"/>
          <w:color w:val="auto"/>
          <w:highlight w:val="none"/>
        </w:rPr>
        <w:t>投标日期:</w:t>
      </w:r>
      <w:r>
        <w:rPr>
          <w:rFonts w:hint="eastAsia" w:ascii="仿宋" w:hAnsi="仿宋" w:cs="仿宋"/>
          <w:color w:val="auto"/>
          <w:highlight w:val="none"/>
          <w:u w:val="single"/>
        </w:rPr>
        <w:t xml:space="preserve">           </w:t>
      </w:r>
      <w:r>
        <w:rPr>
          <w:rFonts w:hint="eastAsia" w:ascii="仿宋" w:hAnsi="仿宋" w:cs="仿宋"/>
          <w:color w:val="auto"/>
          <w:highlight w:val="none"/>
        </w:rPr>
        <w:t>年</w:t>
      </w:r>
      <w:r>
        <w:rPr>
          <w:rFonts w:hint="eastAsia" w:ascii="仿宋" w:hAnsi="仿宋" w:cs="仿宋"/>
          <w:color w:val="auto"/>
          <w:highlight w:val="none"/>
          <w:u w:val="single"/>
        </w:rPr>
        <w:t xml:space="preserve">     </w:t>
      </w:r>
      <w:r>
        <w:rPr>
          <w:rFonts w:hint="eastAsia" w:ascii="仿宋" w:hAnsi="仿宋" w:cs="仿宋"/>
          <w:color w:val="auto"/>
          <w:highlight w:val="none"/>
        </w:rPr>
        <w:t>月</w:t>
      </w:r>
      <w:r>
        <w:rPr>
          <w:rFonts w:hint="eastAsia" w:ascii="仿宋" w:hAnsi="仿宋" w:cs="仿宋"/>
          <w:color w:val="auto"/>
          <w:highlight w:val="none"/>
          <w:u w:val="single"/>
        </w:rPr>
        <w:t xml:space="preserve">     </w:t>
      </w:r>
      <w:r>
        <w:rPr>
          <w:rFonts w:hint="eastAsia" w:ascii="仿宋" w:hAnsi="仿宋" w:cs="仿宋"/>
          <w:color w:val="auto"/>
          <w:highlight w:val="none"/>
        </w:rPr>
        <w:t>日</w:t>
      </w:r>
    </w:p>
    <w:p w14:paraId="416100B4">
      <w:pPr>
        <w:spacing w:line="360" w:lineRule="auto"/>
        <w:ind w:firstLine="482"/>
        <w:rPr>
          <w:rFonts w:hint="eastAsia" w:ascii="仿宋" w:hAnsi="仿宋" w:cs="仿宋"/>
          <w:b/>
          <w:bCs/>
          <w:color w:val="auto"/>
          <w:highlight w:val="none"/>
        </w:rPr>
      </w:pPr>
    </w:p>
    <w:p w14:paraId="0A708DBB">
      <w:pPr>
        <w:spacing w:line="360" w:lineRule="auto"/>
        <w:ind w:firstLine="482"/>
        <w:rPr>
          <w:rFonts w:hint="eastAsia" w:ascii="仿宋" w:hAnsi="仿宋" w:cs="仿宋"/>
          <w:b/>
          <w:bCs/>
          <w:color w:val="auto"/>
          <w:highlight w:val="none"/>
        </w:rPr>
      </w:pPr>
    </w:p>
    <w:p w14:paraId="21E5031A">
      <w:pPr>
        <w:snapToGrid w:val="0"/>
        <w:spacing w:line="360" w:lineRule="auto"/>
        <w:ind w:right="480" w:firstLine="643"/>
        <w:jc w:val="center"/>
        <w:rPr>
          <w:rFonts w:hint="eastAsia" w:ascii="仿宋_GB2312" w:hAnsi="宋体" w:eastAsia="仿宋_GB2312"/>
          <w:b/>
          <w:color w:val="auto"/>
          <w:sz w:val="32"/>
          <w:szCs w:val="32"/>
          <w:highlight w:val="none"/>
        </w:rPr>
      </w:pPr>
    </w:p>
    <w:p w14:paraId="6CC41927">
      <w:pPr>
        <w:snapToGrid w:val="0"/>
        <w:spacing w:line="360" w:lineRule="auto"/>
        <w:ind w:right="480" w:firstLine="643"/>
        <w:jc w:val="center"/>
        <w:rPr>
          <w:rFonts w:hint="eastAsia" w:ascii="仿宋_GB2312" w:hAnsi="宋体" w:eastAsia="仿宋_GB2312"/>
          <w:b/>
          <w:color w:val="auto"/>
          <w:sz w:val="32"/>
          <w:szCs w:val="32"/>
          <w:highlight w:val="none"/>
        </w:rPr>
      </w:pPr>
    </w:p>
    <w:p w14:paraId="47CCF33B">
      <w:pPr>
        <w:snapToGrid w:val="0"/>
        <w:spacing w:line="360" w:lineRule="auto"/>
        <w:ind w:right="480" w:firstLine="643"/>
        <w:jc w:val="center"/>
        <w:rPr>
          <w:rFonts w:hint="eastAsia" w:ascii="仿宋_GB2312" w:hAnsi="宋体" w:eastAsia="仿宋_GB2312"/>
          <w:b/>
          <w:color w:val="auto"/>
          <w:sz w:val="32"/>
          <w:szCs w:val="32"/>
          <w:highlight w:val="none"/>
        </w:rPr>
      </w:pPr>
    </w:p>
    <w:p w14:paraId="73843537">
      <w:pPr>
        <w:snapToGrid w:val="0"/>
        <w:spacing w:line="360" w:lineRule="auto"/>
        <w:ind w:right="480" w:firstLine="643"/>
        <w:jc w:val="center"/>
        <w:rPr>
          <w:rFonts w:hint="eastAsia" w:ascii="仿宋_GB2312" w:hAnsi="宋体" w:eastAsia="仿宋_GB2312"/>
          <w:b/>
          <w:color w:val="auto"/>
          <w:sz w:val="32"/>
          <w:szCs w:val="32"/>
          <w:highlight w:val="none"/>
        </w:rPr>
      </w:pPr>
    </w:p>
    <w:p w14:paraId="13302437">
      <w:pPr>
        <w:snapToGrid w:val="0"/>
        <w:spacing w:line="360" w:lineRule="auto"/>
        <w:ind w:right="480" w:firstLine="643"/>
        <w:jc w:val="center"/>
        <w:rPr>
          <w:rFonts w:hint="eastAsia" w:ascii="仿宋_GB2312" w:hAnsi="宋体" w:eastAsia="仿宋_GB2312"/>
          <w:b/>
          <w:color w:val="auto"/>
          <w:sz w:val="32"/>
          <w:szCs w:val="32"/>
          <w:highlight w:val="none"/>
        </w:rPr>
      </w:pPr>
    </w:p>
    <w:p w14:paraId="582D1C07">
      <w:pPr>
        <w:snapToGrid w:val="0"/>
        <w:spacing w:line="360" w:lineRule="auto"/>
        <w:ind w:right="480" w:firstLine="643"/>
        <w:jc w:val="center"/>
        <w:rPr>
          <w:rFonts w:hint="eastAsia" w:ascii="仿宋_GB2312" w:hAnsi="宋体" w:eastAsia="仿宋_GB2312"/>
          <w:b/>
          <w:color w:val="auto"/>
          <w:sz w:val="32"/>
          <w:szCs w:val="32"/>
          <w:highlight w:val="none"/>
        </w:rPr>
      </w:pPr>
    </w:p>
    <w:p w14:paraId="4061FA4E">
      <w:pPr>
        <w:snapToGrid w:val="0"/>
        <w:spacing w:line="360" w:lineRule="auto"/>
        <w:ind w:right="480" w:firstLine="643"/>
        <w:jc w:val="center"/>
        <w:rPr>
          <w:rFonts w:hint="eastAsia" w:ascii="仿宋_GB2312" w:hAnsi="宋体" w:eastAsia="仿宋_GB2312"/>
          <w:b/>
          <w:color w:val="auto"/>
          <w:sz w:val="32"/>
          <w:szCs w:val="32"/>
          <w:highlight w:val="none"/>
        </w:rPr>
      </w:pPr>
    </w:p>
    <w:p w14:paraId="0E86DB63">
      <w:pPr>
        <w:snapToGrid w:val="0"/>
        <w:spacing w:line="360" w:lineRule="auto"/>
        <w:ind w:right="480" w:firstLine="643"/>
        <w:jc w:val="center"/>
        <w:rPr>
          <w:rFonts w:hint="eastAsia" w:ascii="仿宋_GB2312" w:hAnsi="宋体" w:eastAsia="仿宋_GB2312"/>
          <w:b/>
          <w:color w:val="auto"/>
          <w:sz w:val="32"/>
          <w:szCs w:val="32"/>
          <w:highlight w:val="none"/>
        </w:rPr>
      </w:pPr>
    </w:p>
    <w:p w14:paraId="32C44E42">
      <w:pPr>
        <w:snapToGrid w:val="0"/>
        <w:spacing w:line="360" w:lineRule="auto"/>
        <w:ind w:right="480" w:firstLine="643"/>
        <w:jc w:val="center"/>
        <w:rPr>
          <w:rFonts w:hint="eastAsia" w:ascii="仿宋_GB2312" w:hAnsi="宋体" w:eastAsia="仿宋_GB2312"/>
          <w:b/>
          <w:color w:val="auto"/>
          <w:sz w:val="32"/>
          <w:szCs w:val="32"/>
          <w:highlight w:val="none"/>
        </w:rPr>
      </w:pPr>
    </w:p>
    <w:p w14:paraId="6101C81A">
      <w:pPr>
        <w:snapToGrid w:val="0"/>
        <w:spacing w:line="360" w:lineRule="auto"/>
        <w:ind w:right="480" w:firstLine="643"/>
        <w:jc w:val="center"/>
        <w:rPr>
          <w:rFonts w:hint="eastAsia" w:ascii="仿宋_GB2312" w:hAnsi="宋体" w:eastAsia="仿宋_GB2312"/>
          <w:b/>
          <w:color w:val="auto"/>
          <w:sz w:val="32"/>
          <w:szCs w:val="32"/>
          <w:highlight w:val="none"/>
        </w:rPr>
      </w:pPr>
    </w:p>
    <w:p w14:paraId="187A22FA">
      <w:pPr>
        <w:snapToGrid w:val="0"/>
        <w:spacing w:line="360" w:lineRule="auto"/>
        <w:ind w:right="480" w:firstLine="643"/>
        <w:jc w:val="center"/>
        <w:rPr>
          <w:rFonts w:hint="eastAsia" w:ascii="仿宋_GB2312" w:hAnsi="宋体" w:eastAsia="仿宋_GB2312"/>
          <w:b/>
          <w:color w:val="auto"/>
          <w:sz w:val="32"/>
          <w:szCs w:val="32"/>
          <w:highlight w:val="none"/>
        </w:rPr>
      </w:pPr>
    </w:p>
    <w:p w14:paraId="619FB397">
      <w:pPr>
        <w:snapToGrid w:val="0"/>
        <w:spacing w:line="360" w:lineRule="auto"/>
        <w:ind w:right="480" w:firstLine="643"/>
        <w:jc w:val="center"/>
        <w:rPr>
          <w:rFonts w:hint="eastAsia" w:ascii="仿宋_GB2312" w:hAnsi="宋体" w:eastAsia="仿宋_GB2312"/>
          <w:b/>
          <w:color w:val="auto"/>
          <w:sz w:val="32"/>
          <w:szCs w:val="32"/>
          <w:highlight w:val="none"/>
        </w:rPr>
      </w:pPr>
    </w:p>
    <w:p w14:paraId="7C5A4ADF">
      <w:pPr>
        <w:snapToGrid w:val="0"/>
        <w:spacing w:line="360" w:lineRule="auto"/>
        <w:ind w:right="480" w:firstLine="643"/>
        <w:jc w:val="center"/>
        <w:rPr>
          <w:rFonts w:hint="eastAsia" w:ascii="仿宋_GB2312" w:hAnsi="宋体" w:eastAsia="仿宋_GB2312"/>
          <w:b/>
          <w:color w:val="auto"/>
          <w:sz w:val="32"/>
          <w:szCs w:val="32"/>
          <w:highlight w:val="none"/>
        </w:rPr>
      </w:pPr>
    </w:p>
    <w:p w14:paraId="4A161EAE">
      <w:pPr>
        <w:snapToGrid w:val="0"/>
        <w:spacing w:line="360" w:lineRule="auto"/>
        <w:ind w:right="480" w:firstLine="643"/>
        <w:jc w:val="center"/>
        <w:rPr>
          <w:rFonts w:hint="eastAsia" w:ascii="仿宋_GB2312" w:hAnsi="宋体" w:eastAsia="仿宋_GB2312"/>
          <w:b/>
          <w:color w:val="auto"/>
          <w:sz w:val="32"/>
          <w:szCs w:val="32"/>
          <w:highlight w:val="none"/>
        </w:rPr>
      </w:pPr>
    </w:p>
    <w:p w14:paraId="0B3BB06B">
      <w:pPr>
        <w:snapToGrid w:val="0"/>
        <w:spacing w:line="360" w:lineRule="auto"/>
        <w:ind w:right="480" w:firstLine="643"/>
        <w:jc w:val="center"/>
        <w:rPr>
          <w:rFonts w:hint="eastAsia" w:ascii="仿宋_GB2312" w:hAnsi="宋体" w:eastAsia="仿宋_GB2312"/>
          <w:b/>
          <w:color w:val="auto"/>
          <w:sz w:val="32"/>
          <w:szCs w:val="32"/>
          <w:highlight w:val="none"/>
        </w:rPr>
      </w:pPr>
    </w:p>
    <w:p w14:paraId="2DC94DF3">
      <w:pPr>
        <w:snapToGrid w:val="0"/>
        <w:spacing w:line="360" w:lineRule="auto"/>
        <w:ind w:right="480" w:firstLine="643"/>
        <w:jc w:val="center"/>
        <w:rPr>
          <w:rFonts w:hint="eastAsia" w:ascii="仿宋" w:hAnsi="仿宋" w:cs="仿宋"/>
          <w:b/>
          <w:color w:val="auto"/>
          <w:kern w:val="0"/>
          <w:szCs w:val="24"/>
          <w:highlight w:val="none"/>
        </w:rPr>
      </w:pPr>
      <w:r>
        <w:rPr>
          <w:rFonts w:hint="eastAsia" w:ascii="仿宋_GB2312" w:hAnsi="宋体" w:eastAsia="仿宋_GB2312"/>
          <w:b/>
          <w:color w:val="auto"/>
          <w:sz w:val="32"/>
          <w:szCs w:val="32"/>
          <w:highlight w:val="none"/>
        </w:rPr>
        <w:t xml:space="preserve"> 符合参加政府采购活动应当具备的一般条件的承诺函</w:t>
      </w:r>
    </w:p>
    <w:p w14:paraId="081BADD0">
      <w:pPr>
        <w:spacing w:before="156" w:beforeLines="50" w:after="156" w:afterLines="50"/>
        <w:ind w:firstLine="480"/>
        <w:rPr>
          <w:color w:val="auto"/>
          <w:highlight w:val="none"/>
        </w:rPr>
      </w:pPr>
      <w:r>
        <w:rPr>
          <w:rFonts w:hint="eastAsia"/>
          <w:color w:val="auto"/>
          <w:highlight w:val="none"/>
          <w:lang w:eastAsia="zh-CN"/>
        </w:rPr>
        <w:t xml:space="preserve">杭州市富阳区第二人民医院医疗卫生服务共同体 </w:t>
      </w:r>
      <w:r>
        <w:rPr>
          <w:rFonts w:hint="eastAsia"/>
          <w:color w:val="auto"/>
          <w:highlight w:val="none"/>
        </w:rPr>
        <w:t>：</w:t>
      </w:r>
    </w:p>
    <w:p w14:paraId="57C48E7B">
      <w:pPr>
        <w:ind w:firstLine="480"/>
        <w:rPr>
          <w:color w:val="auto"/>
          <w:highlight w:val="none"/>
        </w:rPr>
      </w:pPr>
      <w:r>
        <w:rPr>
          <w:rFonts w:hint="eastAsia"/>
          <w:color w:val="auto"/>
          <w:highlight w:val="none"/>
        </w:rPr>
        <w:t>我方参与</w:t>
      </w:r>
      <w:r>
        <w:rPr>
          <w:rFonts w:hint="eastAsia"/>
          <w:color w:val="auto"/>
          <w:highlight w:val="none"/>
          <w:u w:val="single"/>
        </w:rPr>
        <w:t xml:space="preserve">    （项目名称）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】政府采购活动，郑重承诺：</w:t>
      </w:r>
    </w:p>
    <w:p w14:paraId="56771EE2">
      <w:pPr>
        <w:ind w:firstLine="480"/>
        <w:rPr>
          <w:color w:val="auto"/>
          <w:highlight w:val="none"/>
        </w:rPr>
      </w:pPr>
      <w:r>
        <w:rPr>
          <w:rFonts w:hint="eastAsia"/>
          <w:color w:val="auto"/>
          <w:highlight w:val="none"/>
        </w:rPr>
        <w:t>（一）具备《中华人民共和国政府采购法》第二十二条第一款规定的条件：</w:t>
      </w:r>
    </w:p>
    <w:p w14:paraId="091EAAC1">
      <w:pPr>
        <w:numPr>
          <w:ilvl w:val="0"/>
          <w:numId w:val="65"/>
        </w:numPr>
        <w:ind w:firstLine="480"/>
        <w:rPr>
          <w:color w:val="auto"/>
          <w:highlight w:val="none"/>
        </w:rPr>
      </w:pPr>
      <w:r>
        <w:rPr>
          <w:rFonts w:hint="eastAsia"/>
          <w:color w:val="auto"/>
          <w:highlight w:val="none"/>
        </w:rPr>
        <w:t>具有独立承担民事责任的能力；</w:t>
      </w:r>
    </w:p>
    <w:p w14:paraId="7AE6F50A">
      <w:pPr>
        <w:numPr>
          <w:ilvl w:val="0"/>
          <w:numId w:val="65"/>
        </w:numPr>
        <w:ind w:firstLine="480"/>
        <w:rPr>
          <w:color w:val="auto"/>
          <w:highlight w:val="none"/>
        </w:rPr>
      </w:pPr>
      <w:r>
        <w:rPr>
          <w:rFonts w:hint="eastAsia"/>
          <w:color w:val="auto"/>
          <w:highlight w:val="none"/>
        </w:rPr>
        <w:t xml:space="preserve">具有良好的商业信誉和健全的财务会计制度； </w:t>
      </w:r>
    </w:p>
    <w:p w14:paraId="6DF20FDF">
      <w:pPr>
        <w:numPr>
          <w:ilvl w:val="0"/>
          <w:numId w:val="65"/>
        </w:numPr>
        <w:ind w:firstLine="480"/>
        <w:rPr>
          <w:color w:val="auto"/>
          <w:highlight w:val="none"/>
        </w:rPr>
      </w:pPr>
      <w:r>
        <w:rPr>
          <w:rFonts w:hint="eastAsia"/>
          <w:color w:val="auto"/>
          <w:highlight w:val="none"/>
        </w:rPr>
        <w:t>具有履行合同所必需的设备和专业技术能力；</w:t>
      </w:r>
    </w:p>
    <w:p w14:paraId="741B0875">
      <w:pPr>
        <w:numPr>
          <w:ilvl w:val="0"/>
          <w:numId w:val="65"/>
        </w:numPr>
        <w:ind w:firstLine="480"/>
        <w:rPr>
          <w:color w:val="auto"/>
          <w:highlight w:val="none"/>
        </w:rPr>
      </w:pPr>
      <w:r>
        <w:rPr>
          <w:rFonts w:hint="eastAsia"/>
          <w:color w:val="auto"/>
          <w:highlight w:val="none"/>
        </w:rPr>
        <w:t>有依法缴纳税收和社会保障资金的良好记录；</w:t>
      </w:r>
    </w:p>
    <w:p w14:paraId="6D2B7A59">
      <w:pPr>
        <w:numPr>
          <w:ilvl w:val="0"/>
          <w:numId w:val="65"/>
        </w:numPr>
        <w:ind w:firstLine="480"/>
        <w:rPr>
          <w:color w:val="auto"/>
          <w:highlight w:val="none"/>
        </w:rPr>
      </w:pPr>
      <w:r>
        <w:rPr>
          <w:rFonts w:hint="eastAsia"/>
          <w:color w:val="auto"/>
          <w:highlight w:val="none"/>
        </w:rPr>
        <w:t>参加政府采购活动前三年内，在经营活动中没有重大违法记录；</w:t>
      </w:r>
    </w:p>
    <w:p w14:paraId="44CA54FE">
      <w:pPr>
        <w:numPr>
          <w:ilvl w:val="0"/>
          <w:numId w:val="65"/>
        </w:numPr>
        <w:ind w:firstLine="480"/>
        <w:rPr>
          <w:color w:val="auto"/>
          <w:highlight w:val="none"/>
        </w:rPr>
      </w:pPr>
      <w:r>
        <w:rPr>
          <w:rFonts w:hint="eastAsia"/>
          <w:color w:val="auto"/>
          <w:highlight w:val="none"/>
        </w:rPr>
        <w:t>具有法律、行政法规规定的其他条件。</w:t>
      </w:r>
    </w:p>
    <w:p w14:paraId="3D746DBC">
      <w:pPr>
        <w:ind w:firstLine="480"/>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14:paraId="62CC09D5">
      <w:pPr>
        <w:ind w:firstLine="480"/>
        <w:rPr>
          <w:color w:val="auto"/>
          <w:highlight w:val="none"/>
        </w:rPr>
      </w:pPr>
      <w:r>
        <w:rPr>
          <w:rFonts w:hint="eastAsia"/>
          <w:color w:val="auto"/>
          <w:highlight w:val="none"/>
        </w:rPr>
        <w:t>（三）不存在以下情况：</w:t>
      </w:r>
    </w:p>
    <w:p w14:paraId="4AF14F76">
      <w:pPr>
        <w:numPr>
          <w:ilvl w:val="0"/>
          <w:numId w:val="66"/>
        </w:numPr>
        <w:ind w:firstLine="480"/>
        <w:rPr>
          <w:color w:val="auto"/>
          <w:highlight w:val="none"/>
        </w:rPr>
      </w:pPr>
      <w:r>
        <w:rPr>
          <w:rFonts w:hint="eastAsia"/>
          <w:color w:val="auto"/>
          <w:highlight w:val="none"/>
        </w:rPr>
        <w:t>单位负责人为同一人或者存在直接控股、管理关系的不同供应商参加同一合同项下的政府采购活动的；</w:t>
      </w:r>
    </w:p>
    <w:p w14:paraId="039216AF">
      <w:pPr>
        <w:numPr>
          <w:ilvl w:val="0"/>
          <w:numId w:val="66"/>
        </w:numPr>
        <w:ind w:firstLine="480"/>
        <w:rPr>
          <w:color w:val="auto"/>
          <w:highlight w:val="none"/>
        </w:rPr>
      </w:pPr>
      <w:r>
        <w:rPr>
          <w:rFonts w:hint="eastAsia"/>
          <w:color w:val="auto"/>
          <w:highlight w:val="none"/>
        </w:rPr>
        <w:t>为采购项目提供整体设计、规范编制或者项目管理、监理、检测等服务后再参加该采购项目的其他采购活动的。</w:t>
      </w:r>
    </w:p>
    <w:p w14:paraId="7D38C376">
      <w:pPr>
        <w:snapToGrid w:val="0"/>
        <w:spacing w:before="156" w:line="360" w:lineRule="auto"/>
        <w:ind w:firstLine="3120" w:firstLineChars="1300"/>
        <w:rPr>
          <w:rFonts w:hint="eastAsia" w:ascii="仿宋" w:hAnsi="仿宋" w:cs="仿宋"/>
          <w:color w:val="auto"/>
          <w:szCs w:val="24"/>
          <w:highlight w:val="none"/>
        </w:rPr>
      </w:pPr>
    </w:p>
    <w:p w14:paraId="17FC4A38">
      <w:pPr>
        <w:snapToGrid w:val="0"/>
        <w:spacing w:before="156" w:line="360" w:lineRule="auto"/>
        <w:ind w:firstLine="3120" w:firstLineChars="1300"/>
        <w:rPr>
          <w:rFonts w:hint="eastAsia" w:ascii="仿宋" w:hAnsi="仿宋" w:cs="仿宋"/>
          <w:color w:val="auto"/>
          <w:szCs w:val="24"/>
          <w:highlight w:val="none"/>
        </w:rPr>
      </w:pPr>
    </w:p>
    <w:p w14:paraId="748E3083">
      <w:pPr>
        <w:snapToGrid w:val="0"/>
        <w:spacing w:before="156" w:line="360" w:lineRule="auto"/>
        <w:ind w:firstLine="3120" w:firstLineChars="13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60B1C86">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A1DC908">
      <w:pPr>
        <w:pStyle w:val="4"/>
        <w:spacing w:before="156" w:after="156"/>
        <w:ind w:firstLine="482"/>
        <w:rPr>
          <w:rFonts w:hint="eastAsia" w:ascii="仿宋" w:hAnsi="仿宋" w:cs="仿宋"/>
          <w:color w:val="auto"/>
          <w:szCs w:val="24"/>
          <w:highlight w:val="none"/>
          <w:u w:val="single"/>
        </w:rPr>
      </w:pPr>
    </w:p>
    <w:p w14:paraId="3E3F7016">
      <w:pPr>
        <w:ind w:firstLine="480"/>
        <w:rPr>
          <w:color w:val="auto"/>
          <w:highlight w:val="none"/>
        </w:rPr>
        <w:sectPr>
          <w:pgSz w:w="11906" w:h="16838"/>
          <w:pgMar w:top="1247" w:right="1418" w:bottom="1247" w:left="1588" w:header="851" w:footer="992" w:gutter="0"/>
          <w:cols w:space="720" w:num="1"/>
          <w:docGrid w:type="lines" w:linePitch="312" w:charSpace="0"/>
        </w:sectPr>
      </w:pPr>
      <w:r>
        <w:rPr>
          <w:rFonts w:hint="eastAsia"/>
          <w:color w:val="auto"/>
          <w:highlight w:val="none"/>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71C21625">
      <w:pPr>
        <w:tabs>
          <w:tab w:val="left" w:pos="0"/>
        </w:tabs>
        <w:autoSpaceDE w:val="0"/>
        <w:autoSpaceDN w:val="0"/>
        <w:spacing w:line="360" w:lineRule="auto"/>
        <w:ind w:firstLine="2249" w:firstLineChars="700"/>
        <w:outlineLvl w:val="0"/>
        <w:rPr>
          <w:rFonts w:hint="eastAsia" w:ascii="仿宋_GB2312" w:hAnsi="仿宋" w:eastAsia="仿宋_GB2312" w:cs="仿宋_GB2312"/>
          <w:color w:val="auto"/>
          <w:highlight w:val="none"/>
        </w:rPr>
      </w:pPr>
      <w:bookmarkStart w:id="43" w:name="_Toc9143"/>
      <w:r>
        <w:rPr>
          <w:rFonts w:hint="eastAsia" w:ascii="仿宋_GB2312" w:hAnsi="宋体" w:eastAsia="仿宋_GB2312"/>
          <w:b/>
          <w:color w:val="auto"/>
          <w:sz w:val="32"/>
          <w:szCs w:val="32"/>
          <w:highlight w:val="none"/>
        </w:rPr>
        <w:t>政府采购供应商廉洁自律承诺书</w:t>
      </w:r>
      <w:r>
        <w:rPr>
          <w:rFonts w:hint="eastAsia" w:ascii="宋体" w:hAnsi="宋体" w:cs="宋体"/>
          <w:color w:val="auto"/>
          <w:highlight w:val="none"/>
        </w:rPr>
        <w:t> </w:t>
      </w:r>
      <w:bookmarkEnd w:id="43"/>
    </w:p>
    <w:p w14:paraId="3D06F7E1">
      <w:pPr>
        <w:spacing w:before="120" w:beforeLines="50" w:after="120" w:afterLines="50" w:line="360" w:lineRule="auto"/>
        <w:ind w:firstLine="480"/>
        <w:rPr>
          <w:rFonts w:hint="eastAsia" w:ascii="仿宋_GB2312" w:hAnsi="仿宋" w:eastAsia="仿宋_GB2312" w:cs="仿宋_GB2312"/>
          <w:color w:val="auto"/>
          <w:highlight w:val="none"/>
        </w:rPr>
      </w:pPr>
      <w:r>
        <w:rPr>
          <w:rFonts w:hint="eastAsia" w:ascii="仿宋" w:hAnsi="仿宋" w:eastAsia="仿宋_GB2312" w:cs="仿宋"/>
          <w:color w:val="auto"/>
          <w:highlight w:val="none"/>
          <w:lang w:eastAsia="zh-CN"/>
        </w:rPr>
        <w:t xml:space="preserve">杭州市富阳区第二人民医院医疗卫生服务共同体 </w:t>
      </w:r>
      <w:r>
        <w:rPr>
          <w:rFonts w:hint="eastAsia" w:ascii="仿宋_GB2312" w:hAnsi="仿宋" w:eastAsia="仿宋_GB2312" w:cs="仿宋_GB2312"/>
          <w:color w:val="auto"/>
          <w:highlight w:val="none"/>
        </w:rPr>
        <w:t>：</w:t>
      </w:r>
    </w:p>
    <w:p w14:paraId="4E9C1286">
      <w:pPr>
        <w:ind w:firstLine="480"/>
        <w:rPr>
          <w:color w:val="auto"/>
          <w:highlight w:val="none"/>
        </w:rPr>
      </w:pPr>
      <w:r>
        <w:rPr>
          <w:rFonts w:hint="eastAsia"/>
          <w:color w:val="auto"/>
          <w:highlight w:val="none"/>
        </w:rPr>
        <w:t>本单位合法参加项目（项目编号</w:t>
      </w:r>
      <w:r>
        <w:rPr>
          <w:rFonts w:hint="eastAsia"/>
          <w:color w:val="auto"/>
          <w:highlight w:val="none"/>
          <w:u w:val="single"/>
        </w:rPr>
        <w:t xml:space="preserve">：          </w:t>
      </w:r>
      <w:r>
        <w:rPr>
          <w:rFonts w:hint="eastAsia"/>
          <w:color w:val="auto"/>
          <w:highlight w:val="none"/>
        </w:rPr>
        <w:t>）政府采购活动，就有关廉洁自律和公平竞争事项郑重声明如下：</w:t>
      </w:r>
    </w:p>
    <w:p w14:paraId="00D94465">
      <w:pPr>
        <w:ind w:firstLine="480"/>
        <w:rPr>
          <w:color w:val="auto"/>
          <w:highlight w:val="none"/>
        </w:rPr>
      </w:pPr>
      <w:r>
        <w:rPr>
          <w:rFonts w:hint="eastAsia"/>
          <w:color w:val="auto"/>
          <w:highlight w:val="none"/>
        </w:rPr>
        <w:t>一、本单位与采购人之间不存在利害关系，不存在行贿、串通等违法行为。</w:t>
      </w:r>
    </w:p>
    <w:p w14:paraId="08472ECD">
      <w:pPr>
        <w:ind w:firstLine="480"/>
        <w:rPr>
          <w:color w:val="auto"/>
          <w:highlight w:val="none"/>
        </w:rPr>
      </w:pPr>
      <w:r>
        <w:rPr>
          <w:rFonts w:hint="eastAsia"/>
          <w:color w:val="auto"/>
          <w:highlight w:val="none"/>
        </w:rPr>
        <w:t>二、本单位与其他当事人之间不存在行贿、串通等违法行为。开标后，如发现本单位与其他当事人之间存在直接控股、管理关系等情况，本单位同意按照政府采购相关规定处理。</w:t>
      </w:r>
    </w:p>
    <w:p w14:paraId="54C1600B">
      <w:pPr>
        <w:ind w:firstLine="480"/>
        <w:rPr>
          <w:color w:val="auto"/>
          <w:highlight w:val="none"/>
        </w:rPr>
      </w:pPr>
      <w:r>
        <w:rPr>
          <w:rFonts w:hint="eastAsia"/>
          <w:color w:val="auto"/>
          <w:highlight w:val="none"/>
        </w:rPr>
        <w:t>三、本单位清楚知道并严格遵守政府采购法律法规、政策文件和相关纪律。</w:t>
      </w:r>
    </w:p>
    <w:p w14:paraId="2A1E3607">
      <w:pPr>
        <w:tabs>
          <w:tab w:val="left" w:pos="0"/>
        </w:tabs>
        <w:autoSpaceDE w:val="0"/>
        <w:autoSpaceDN w:val="0"/>
        <w:spacing w:line="360" w:lineRule="auto"/>
        <w:ind w:firstLine="2409" w:firstLineChars="800"/>
        <w:rPr>
          <w:rFonts w:hint="eastAsia" w:ascii="仿宋_GB2312" w:hAnsi="仿宋" w:eastAsia="仿宋_GB2312" w:cs="仿宋_GB2312"/>
          <w:b/>
          <w:bCs/>
          <w:color w:val="auto"/>
          <w:sz w:val="30"/>
          <w:szCs w:val="30"/>
          <w:highlight w:val="none"/>
        </w:rPr>
      </w:pPr>
    </w:p>
    <w:p w14:paraId="05E6C230">
      <w:pPr>
        <w:spacing w:before="240" w:beforeLines="100" w:after="240" w:afterLines="100"/>
        <w:ind w:firstLine="480"/>
        <w:rPr>
          <w:color w:val="auto"/>
          <w:highlight w:val="none"/>
        </w:rPr>
      </w:pPr>
      <w:r>
        <w:rPr>
          <w:rFonts w:hint="eastAsia"/>
          <w:color w:val="auto"/>
          <w:highlight w:val="none"/>
        </w:rPr>
        <w:t>投标人全称（</w:t>
      </w:r>
      <w:r>
        <w:rPr>
          <w:rFonts w:hint="eastAsia"/>
          <w:color w:val="auto"/>
          <w:highlight w:val="none"/>
          <w:lang w:val="zh-CN"/>
        </w:rPr>
        <w:t>电子签章</w:t>
      </w:r>
      <w:r>
        <w:rPr>
          <w:rFonts w:hint="eastAsia"/>
          <w:color w:val="auto"/>
          <w:highlight w:val="none"/>
        </w:rPr>
        <w:t>）：</w:t>
      </w:r>
      <w:r>
        <w:rPr>
          <w:rFonts w:hint="eastAsia" w:ascii="仿宋" w:hAnsi="仿宋" w:cs="仿宋"/>
          <w:color w:val="auto"/>
          <w:szCs w:val="24"/>
          <w:highlight w:val="none"/>
          <w:u w:val="single"/>
        </w:rPr>
        <w:t xml:space="preserve">                      </w:t>
      </w:r>
    </w:p>
    <w:p w14:paraId="7A04523F">
      <w:pPr>
        <w:spacing w:before="240" w:beforeLines="100" w:after="240" w:afterLines="100"/>
        <w:ind w:firstLine="480"/>
        <w:rPr>
          <w:color w:val="auto"/>
          <w:highlight w:val="none"/>
        </w:rPr>
      </w:pPr>
      <w:r>
        <w:rPr>
          <w:rFonts w:hint="eastAsia"/>
          <w:color w:val="auto"/>
          <w:highlight w:val="none"/>
        </w:rPr>
        <w:t>日期：</w:t>
      </w:r>
      <w:r>
        <w:rPr>
          <w:rFonts w:hint="eastAsia"/>
          <w:color w:val="auto"/>
          <w:highlight w:val="none"/>
          <w:u w:val="single"/>
        </w:rPr>
        <w:t xml:space="preserve">       年     月     日</w:t>
      </w:r>
    </w:p>
    <w:p w14:paraId="0FBF5B86">
      <w:pPr>
        <w:pStyle w:val="4"/>
        <w:spacing w:before="120" w:after="120"/>
        <w:ind w:firstLine="482"/>
        <w:rPr>
          <w:color w:val="auto"/>
          <w:highlight w:val="none"/>
        </w:rPr>
      </w:pPr>
    </w:p>
    <w:p w14:paraId="1D6783F2">
      <w:pPr>
        <w:tabs>
          <w:tab w:val="left" w:pos="0"/>
        </w:tabs>
        <w:autoSpaceDE w:val="0"/>
        <w:autoSpaceDN w:val="0"/>
        <w:spacing w:line="360" w:lineRule="auto"/>
        <w:ind w:firstLine="2409" w:firstLineChars="800"/>
        <w:rPr>
          <w:rFonts w:hint="eastAsia" w:ascii="仿宋_GB2312" w:hAnsi="仿宋" w:eastAsia="仿宋_GB2312" w:cs="仿宋_GB2312"/>
          <w:b/>
          <w:bCs/>
          <w:color w:val="auto"/>
          <w:sz w:val="30"/>
          <w:szCs w:val="30"/>
          <w:highlight w:val="none"/>
        </w:rPr>
      </w:pPr>
    </w:p>
    <w:p w14:paraId="3C36684E">
      <w:pPr>
        <w:tabs>
          <w:tab w:val="left" w:pos="0"/>
        </w:tabs>
        <w:autoSpaceDE w:val="0"/>
        <w:autoSpaceDN w:val="0"/>
        <w:spacing w:line="360" w:lineRule="auto"/>
        <w:ind w:firstLine="602"/>
        <w:rPr>
          <w:rFonts w:hint="eastAsia" w:ascii="仿宋_GB2312" w:hAnsi="仿宋" w:eastAsia="仿宋_GB2312" w:cs="仿宋_GB2312"/>
          <w:b/>
          <w:bCs/>
          <w:color w:val="auto"/>
          <w:sz w:val="30"/>
          <w:szCs w:val="30"/>
          <w:highlight w:val="none"/>
        </w:rPr>
      </w:pPr>
    </w:p>
    <w:p w14:paraId="0A0CD87C">
      <w:pPr>
        <w:tabs>
          <w:tab w:val="left" w:pos="0"/>
        </w:tabs>
        <w:autoSpaceDE w:val="0"/>
        <w:autoSpaceDN w:val="0"/>
        <w:spacing w:line="360" w:lineRule="auto"/>
        <w:ind w:firstLine="2409" w:firstLineChars="800"/>
        <w:rPr>
          <w:rFonts w:hint="eastAsia" w:ascii="仿宋_GB2312" w:hAnsi="仿宋" w:eastAsia="仿宋_GB2312" w:cs="仿宋_GB2312"/>
          <w:b/>
          <w:bCs/>
          <w:color w:val="auto"/>
          <w:sz w:val="30"/>
          <w:szCs w:val="30"/>
          <w:highlight w:val="none"/>
        </w:rPr>
      </w:pPr>
    </w:p>
    <w:p w14:paraId="27F570BB">
      <w:pPr>
        <w:tabs>
          <w:tab w:val="left" w:pos="0"/>
        </w:tabs>
        <w:autoSpaceDE w:val="0"/>
        <w:autoSpaceDN w:val="0"/>
        <w:spacing w:line="360" w:lineRule="auto"/>
        <w:ind w:firstLine="643"/>
        <w:jc w:val="center"/>
        <w:rPr>
          <w:rFonts w:hint="eastAsia" w:ascii="仿宋_GB2312" w:hAnsi="宋体" w:eastAsia="仿宋_GB2312"/>
          <w:b/>
          <w:color w:val="auto"/>
          <w:sz w:val="32"/>
          <w:szCs w:val="32"/>
          <w:highlight w:val="none"/>
        </w:rPr>
        <w:sectPr>
          <w:headerReference r:id="rId19" w:type="default"/>
          <w:footerReference r:id="rId20" w:type="default"/>
          <w:pgSz w:w="11906" w:h="16838"/>
          <w:pgMar w:top="1247" w:right="1418" w:bottom="1276" w:left="1418" w:header="851" w:footer="992" w:gutter="0"/>
          <w:cols w:space="720" w:num="1"/>
          <w:titlePg/>
          <w:docGrid w:linePitch="312" w:charSpace="0"/>
        </w:sectPr>
      </w:pPr>
    </w:p>
    <w:p w14:paraId="7E52F440">
      <w:pPr>
        <w:tabs>
          <w:tab w:val="left" w:pos="0"/>
        </w:tabs>
        <w:autoSpaceDE w:val="0"/>
        <w:autoSpaceDN w:val="0"/>
        <w:spacing w:line="360" w:lineRule="auto"/>
        <w:ind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廉政承诺书</w:t>
      </w:r>
    </w:p>
    <w:p w14:paraId="36C5CBE0">
      <w:pPr>
        <w:spacing w:before="120" w:beforeLines="50" w:after="120" w:afterLines="50" w:line="360" w:lineRule="auto"/>
        <w:ind w:firstLine="480"/>
        <w:rPr>
          <w:rFonts w:hint="eastAsia" w:ascii="仿宋" w:hAnsi="仿宋" w:cs="仿宋"/>
          <w:color w:val="auto"/>
          <w:szCs w:val="22"/>
          <w:highlight w:val="none"/>
          <w:lang w:val="zh-CN"/>
        </w:rPr>
      </w:pPr>
      <w:r>
        <w:rPr>
          <w:rFonts w:hint="eastAsia" w:ascii="仿宋" w:hAnsi="仿宋" w:eastAsia="仿宋_GB2312" w:cs="仿宋"/>
          <w:color w:val="auto"/>
          <w:highlight w:val="none"/>
          <w:lang w:eastAsia="zh-CN"/>
        </w:rPr>
        <w:t xml:space="preserve">杭州市富阳区第二人民医院医疗卫生服务共同体 </w:t>
      </w:r>
      <w:r>
        <w:rPr>
          <w:rFonts w:hint="eastAsia" w:ascii="仿宋_GB2312" w:hAnsi="仿宋" w:eastAsia="仿宋_GB2312" w:cs="仿宋_GB2312"/>
          <w:color w:val="auto"/>
          <w:highlight w:val="none"/>
        </w:rPr>
        <w:t>：</w:t>
      </w:r>
    </w:p>
    <w:p w14:paraId="0AA0BB6D">
      <w:pPr>
        <w:ind w:firstLine="480"/>
        <w:rPr>
          <w:color w:val="auto"/>
          <w:highlight w:val="none"/>
          <w:lang w:val="zh-CN"/>
        </w:rPr>
      </w:pPr>
      <w:r>
        <w:rPr>
          <w:rFonts w:hint="eastAsia"/>
          <w:color w:val="auto"/>
          <w:highlight w:val="none"/>
          <w:lang w:val="zh-CN"/>
        </w:rPr>
        <w:t>我单位响应你</w:t>
      </w:r>
      <w:r>
        <w:rPr>
          <w:rFonts w:hint="eastAsia"/>
          <w:color w:val="auto"/>
          <w:highlight w:val="none"/>
        </w:rPr>
        <w:t>单位</w:t>
      </w:r>
      <w:r>
        <w:rPr>
          <w:rFonts w:hint="eastAsia"/>
          <w:color w:val="auto"/>
          <w:highlight w:val="none"/>
          <w:lang w:val="zh-CN"/>
        </w:rPr>
        <w:t>项目</w:t>
      </w:r>
      <w:r>
        <w:rPr>
          <w:rFonts w:hint="eastAsia"/>
          <w:color w:val="auto"/>
          <w:highlight w:val="none"/>
        </w:rPr>
        <w:t>（项目编号：）</w:t>
      </w:r>
      <w:r>
        <w:rPr>
          <w:rFonts w:hint="eastAsia"/>
          <w:color w:val="auto"/>
          <w:highlight w:val="none"/>
          <w:lang w:val="zh-CN"/>
        </w:rPr>
        <w:t>招标要求参加投标。在这次投标过程中和中标后，我们将严格遵守国家法律法规要求，并郑重承诺：</w:t>
      </w:r>
    </w:p>
    <w:p w14:paraId="29239BF9">
      <w:pPr>
        <w:ind w:firstLine="480"/>
        <w:rPr>
          <w:color w:val="auto"/>
          <w:highlight w:val="none"/>
          <w:lang w:val="zh-CN"/>
        </w:rPr>
      </w:pPr>
      <w:r>
        <w:rPr>
          <w:rFonts w:hint="eastAsia"/>
          <w:color w:val="auto"/>
          <w:highlight w:val="none"/>
          <w:lang w:val="zh-CN"/>
        </w:rPr>
        <w:t xml:space="preserve">一、不向项目有关人员及部门赠送礼金礼物、有价证券、回扣以及中介费、介绍费、咨询费等好处费； </w:t>
      </w:r>
    </w:p>
    <w:p w14:paraId="376354C9">
      <w:pPr>
        <w:ind w:firstLine="480"/>
        <w:rPr>
          <w:color w:val="auto"/>
          <w:highlight w:val="none"/>
          <w:lang w:val="zh-CN"/>
        </w:rPr>
      </w:pPr>
      <w:r>
        <w:rPr>
          <w:rFonts w:hint="eastAsia"/>
          <w:color w:val="auto"/>
          <w:highlight w:val="none"/>
          <w:lang w:val="zh-CN"/>
        </w:rPr>
        <w:t xml:space="preserve">二、不为项目有关人员及部门报销应由你方单位或个人支付的费用； </w:t>
      </w:r>
    </w:p>
    <w:p w14:paraId="6FB0C6B8">
      <w:pPr>
        <w:ind w:firstLine="480"/>
        <w:rPr>
          <w:color w:val="auto"/>
          <w:highlight w:val="none"/>
          <w:lang w:val="zh-CN"/>
        </w:rPr>
      </w:pPr>
      <w:r>
        <w:rPr>
          <w:rFonts w:hint="eastAsia"/>
          <w:color w:val="auto"/>
          <w:highlight w:val="none"/>
          <w:lang w:val="zh-CN"/>
        </w:rPr>
        <w:t xml:space="preserve">三、不向项目有关人员及部门提供有可能影响公正的宴请和健身娱乐等活动； </w:t>
      </w:r>
    </w:p>
    <w:p w14:paraId="18C8034C">
      <w:pPr>
        <w:ind w:firstLine="480"/>
        <w:rPr>
          <w:color w:val="auto"/>
          <w:highlight w:val="none"/>
          <w:lang w:val="zh-CN"/>
        </w:rPr>
      </w:pPr>
      <w:r>
        <w:rPr>
          <w:rFonts w:hint="eastAsia"/>
          <w:color w:val="auto"/>
          <w:highlight w:val="none"/>
          <w:lang w:val="zh-CN"/>
        </w:rPr>
        <w:t>四、不为项目有关人员及部门出国（境）、旅游等提供方便；</w:t>
      </w:r>
    </w:p>
    <w:p w14:paraId="2A8F7ACE">
      <w:pPr>
        <w:ind w:firstLine="480"/>
        <w:rPr>
          <w:color w:val="auto"/>
          <w:highlight w:val="none"/>
          <w:lang w:val="zh-CN"/>
        </w:rPr>
      </w:pPr>
      <w:r>
        <w:rPr>
          <w:rFonts w:hint="eastAsia"/>
          <w:color w:val="auto"/>
          <w:highlight w:val="none"/>
          <w:lang w:val="zh-CN"/>
        </w:rPr>
        <w:t>五、不为项目有关人员个人装修住房、婚丧嫁娶、配偶子女工作安排等提供好处；</w:t>
      </w:r>
    </w:p>
    <w:p w14:paraId="04EF5F4D">
      <w:pPr>
        <w:ind w:firstLine="480"/>
        <w:rPr>
          <w:color w:val="auto"/>
          <w:highlight w:val="none"/>
          <w:lang w:val="zh-CN"/>
        </w:rPr>
      </w:pPr>
      <w:r>
        <w:rPr>
          <w:rFonts w:hint="eastAsia"/>
          <w:color w:val="auto"/>
          <w:highlight w:val="none"/>
          <w:lang w:val="zh-CN"/>
        </w:rPr>
        <w:t xml:space="preserve">六、严格遵守《中华人民共和国政府采购法》《中华人民共和国招标投标法》《中华人民共和国民法典》等法律法规，诚实守信，合法经营，坚决抵制各种违法违纪行为。 </w:t>
      </w:r>
    </w:p>
    <w:p w14:paraId="06072C8D">
      <w:pPr>
        <w:ind w:firstLine="480"/>
        <w:rPr>
          <w:color w:val="auto"/>
          <w:highlight w:val="none"/>
          <w:lang w:val="zh-CN"/>
        </w:rPr>
      </w:pPr>
      <w:r>
        <w:rPr>
          <w:rFonts w:hint="eastAsia"/>
          <w:color w:val="auto"/>
          <w:highlight w:val="none"/>
          <w:lang w:val="zh-CN"/>
        </w:rPr>
        <w:t>如违反上述承诺，你</w:t>
      </w:r>
      <w:r>
        <w:rPr>
          <w:rFonts w:hint="eastAsia"/>
          <w:color w:val="auto"/>
          <w:highlight w:val="none"/>
        </w:rPr>
        <w:t>单位</w:t>
      </w:r>
      <w:r>
        <w:rPr>
          <w:rFonts w:hint="eastAsia"/>
          <w:color w:val="auto"/>
          <w:highlight w:val="none"/>
          <w:lang w:val="zh-CN"/>
        </w:rPr>
        <w:t>有权立即取消我单位投标、中标或在建项目的建设资格，有权拒绝我单位在一定时期内进入你</w:t>
      </w:r>
      <w:r>
        <w:rPr>
          <w:rFonts w:hint="eastAsia"/>
          <w:color w:val="auto"/>
          <w:highlight w:val="none"/>
        </w:rPr>
        <w:t>单位</w:t>
      </w:r>
      <w:r>
        <w:rPr>
          <w:rFonts w:hint="eastAsia"/>
          <w:color w:val="auto"/>
          <w:highlight w:val="none"/>
          <w:lang w:val="zh-CN"/>
        </w:rPr>
        <w:t>进行项目建设或其他经营活动，并通报区财政局。由此引起的相应损失均由我单位承担。</w:t>
      </w:r>
    </w:p>
    <w:p w14:paraId="77895C91">
      <w:pPr>
        <w:snapToGrid w:val="0"/>
        <w:spacing w:before="156" w:line="360" w:lineRule="auto"/>
        <w:ind w:firstLine="720" w:firstLineChars="300"/>
        <w:rPr>
          <w:rFonts w:hint="eastAsia" w:ascii="仿宋" w:hAnsi="仿宋" w:cs="仿宋"/>
          <w:color w:val="auto"/>
          <w:szCs w:val="22"/>
          <w:highlight w:val="none"/>
          <w:lang w:val="zh-CN"/>
        </w:rPr>
      </w:pPr>
    </w:p>
    <w:p w14:paraId="2224BF7B">
      <w:pPr>
        <w:snapToGrid w:val="0"/>
        <w:spacing w:before="156" w:line="360" w:lineRule="auto"/>
        <w:ind w:firstLine="720" w:firstLineChars="300"/>
        <w:rPr>
          <w:rFonts w:hint="eastAsia" w:ascii="仿宋" w:hAnsi="仿宋" w:cs="仿宋"/>
          <w:color w:val="auto"/>
          <w:szCs w:val="22"/>
          <w:highlight w:val="none"/>
          <w:lang w:val="zh-CN"/>
        </w:rPr>
      </w:pPr>
    </w:p>
    <w:p w14:paraId="3B9A690B">
      <w:pPr>
        <w:snapToGrid w:val="0"/>
        <w:spacing w:before="156" w:line="360" w:lineRule="auto"/>
        <w:ind w:firstLine="720" w:firstLineChars="300"/>
        <w:rPr>
          <w:rFonts w:hint="eastAsia" w:ascii="仿宋" w:hAnsi="仿宋" w:cs="仿宋"/>
          <w:color w:val="auto"/>
          <w:szCs w:val="22"/>
          <w:highlight w:val="none"/>
          <w:lang w:val="zh-CN"/>
        </w:rPr>
      </w:pPr>
    </w:p>
    <w:p w14:paraId="2C6143A5">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46990FF9">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BAC40C8">
      <w:pPr>
        <w:spacing w:line="360" w:lineRule="auto"/>
        <w:ind w:firstLine="482"/>
        <w:jc w:val="center"/>
        <w:rPr>
          <w:rFonts w:hint="eastAsia" w:ascii="仿宋" w:hAnsi="仿宋" w:cs="仿宋_GB2312"/>
          <w:b/>
          <w:bCs/>
          <w:color w:val="auto"/>
          <w:highlight w:val="none"/>
        </w:rPr>
        <w:sectPr>
          <w:pgSz w:w="11906" w:h="16838"/>
          <w:pgMar w:top="1247" w:right="1418" w:bottom="1276" w:left="1418" w:header="851" w:footer="992" w:gutter="0"/>
          <w:cols w:space="720" w:num="1"/>
          <w:titlePg/>
          <w:docGrid w:linePitch="312" w:charSpace="0"/>
        </w:sectPr>
      </w:pPr>
    </w:p>
    <w:p w14:paraId="4EB36463">
      <w:pPr>
        <w:snapToGrid w:val="0"/>
        <w:spacing w:before="156" w:after="50" w:line="460" w:lineRule="exact"/>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营业执照(或事业法人登记证或其他工商等登记证明材料)复印件（投标人为自然人的，提供自然人的身份证明）复印件</w:t>
      </w:r>
    </w:p>
    <w:p w14:paraId="28D80555">
      <w:pPr>
        <w:snapToGrid w:val="0"/>
        <w:spacing w:before="156" w:after="50" w:line="460" w:lineRule="exact"/>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（可不提供）</w:t>
      </w:r>
    </w:p>
    <w:p w14:paraId="3F3BDE10">
      <w:pPr>
        <w:ind w:firstLine="482"/>
        <w:rPr>
          <w:b/>
          <w:bCs/>
          <w:color w:val="auto"/>
          <w:highlight w:val="none"/>
        </w:rPr>
      </w:pPr>
      <w:r>
        <w:rPr>
          <w:rFonts w:hint="eastAsia"/>
          <w:b/>
          <w:bCs/>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459AB79">
      <w:pPr>
        <w:ind w:firstLine="480"/>
        <w:rPr>
          <w:color w:val="auto"/>
          <w:highlight w:val="none"/>
        </w:rPr>
      </w:pPr>
    </w:p>
    <w:p w14:paraId="724F032C">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1282ECAD">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038AF472">
      <w:pPr>
        <w:ind w:left="480" w:leftChars="200" w:firstLine="0" w:firstLineChars="0"/>
        <w:rPr>
          <w:color w:val="auto"/>
          <w:highlight w:val="none"/>
        </w:rPr>
      </w:pPr>
    </w:p>
    <w:p w14:paraId="7A9367D7">
      <w:pPr>
        <w:ind w:firstLine="480"/>
        <w:rPr>
          <w:rFonts w:hint="eastAsia" w:ascii="仿宋" w:hAnsi="仿宋" w:cs="仿宋"/>
          <w:color w:val="auto"/>
          <w:szCs w:val="24"/>
          <w:highlight w:val="none"/>
          <w:u w:val="single"/>
        </w:rPr>
      </w:pPr>
    </w:p>
    <w:p w14:paraId="64C7EEE2">
      <w:pPr>
        <w:ind w:left="480" w:leftChars="200" w:firstLine="0" w:firstLineChars="0"/>
        <w:rPr>
          <w:color w:val="auto"/>
          <w:highlight w:val="none"/>
        </w:rPr>
      </w:pPr>
    </w:p>
    <w:p w14:paraId="1BE99B0A">
      <w:pPr>
        <w:ind w:firstLine="0" w:firstLineChars="0"/>
        <w:jc w:val="center"/>
        <w:rPr>
          <w:b/>
          <w:bCs/>
          <w:color w:val="auto"/>
          <w:sz w:val="32"/>
          <w:szCs w:val="32"/>
          <w:highlight w:val="none"/>
        </w:rPr>
      </w:pPr>
      <w:r>
        <w:rPr>
          <w:rFonts w:hint="eastAsia"/>
          <w:b/>
          <w:bCs/>
          <w:color w:val="auto"/>
          <w:sz w:val="32"/>
          <w:szCs w:val="32"/>
          <w:highlight w:val="none"/>
        </w:rPr>
        <w:t>社保部门盖章出具的在职员工社保缴纳清单</w:t>
      </w:r>
    </w:p>
    <w:p w14:paraId="5D286845">
      <w:pPr>
        <w:ind w:firstLine="0" w:firstLineChars="0"/>
        <w:jc w:val="center"/>
        <w:rPr>
          <w:b/>
          <w:bCs/>
          <w:color w:val="auto"/>
          <w:sz w:val="32"/>
          <w:szCs w:val="32"/>
          <w:highlight w:val="none"/>
        </w:rPr>
      </w:pPr>
      <w:r>
        <w:rPr>
          <w:rFonts w:hint="eastAsia"/>
          <w:b/>
          <w:bCs/>
          <w:color w:val="auto"/>
          <w:sz w:val="32"/>
          <w:szCs w:val="32"/>
          <w:highlight w:val="none"/>
        </w:rPr>
        <w:t>（可不提供）</w:t>
      </w:r>
    </w:p>
    <w:p w14:paraId="36B662C6">
      <w:pPr>
        <w:snapToGrid w:val="0"/>
        <w:spacing w:before="156" w:line="360" w:lineRule="auto"/>
        <w:ind w:firstLine="480"/>
        <w:rPr>
          <w:rFonts w:hint="eastAsia" w:ascii="仿宋" w:hAnsi="仿宋" w:cs="仿宋"/>
          <w:color w:val="auto"/>
          <w:szCs w:val="24"/>
          <w:highlight w:val="none"/>
        </w:rPr>
      </w:pPr>
    </w:p>
    <w:p w14:paraId="61D72115">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E79D24B">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37196271">
      <w:pPr>
        <w:pStyle w:val="45"/>
        <w:spacing w:afterLines="0" w:line="240" w:lineRule="auto"/>
        <w:ind w:firstLine="0" w:firstLineChars="0"/>
        <w:rPr>
          <w:rFonts w:hint="eastAsia" w:ascii="仿宋_GB2312" w:hAnsi="宋体" w:eastAsia="仿宋_GB2312"/>
          <w:b/>
          <w:color w:val="auto"/>
          <w:kern w:val="2"/>
          <w:sz w:val="32"/>
          <w:szCs w:val="32"/>
          <w:highlight w:val="none"/>
        </w:rPr>
      </w:pPr>
    </w:p>
    <w:p w14:paraId="1B7A4C20">
      <w:pPr>
        <w:ind w:firstLine="0" w:firstLineChars="0"/>
        <w:jc w:val="center"/>
        <w:rPr>
          <w:b/>
          <w:bCs/>
          <w:color w:val="auto"/>
          <w:sz w:val="32"/>
          <w:szCs w:val="32"/>
          <w:highlight w:val="none"/>
        </w:rPr>
      </w:pPr>
      <w:r>
        <w:rPr>
          <w:rFonts w:hint="eastAsia"/>
          <w:b/>
          <w:bCs/>
          <w:color w:val="auto"/>
          <w:sz w:val="32"/>
          <w:szCs w:val="32"/>
          <w:highlight w:val="none"/>
        </w:rPr>
        <w:t>202</w:t>
      </w:r>
      <w:r>
        <w:rPr>
          <w:rFonts w:hint="eastAsia"/>
          <w:b/>
          <w:bCs/>
          <w:color w:val="auto"/>
          <w:sz w:val="32"/>
          <w:szCs w:val="32"/>
          <w:highlight w:val="none"/>
          <w:lang w:val="en-US" w:eastAsia="zh-CN"/>
        </w:rPr>
        <w:t>3</w:t>
      </w:r>
      <w:r>
        <w:rPr>
          <w:rFonts w:hint="eastAsia"/>
          <w:b/>
          <w:bCs/>
          <w:color w:val="auto"/>
          <w:sz w:val="32"/>
          <w:szCs w:val="32"/>
          <w:highlight w:val="none"/>
        </w:rPr>
        <w:t>年度资产负债表等财务报表资料文件</w:t>
      </w:r>
    </w:p>
    <w:p w14:paraId="42FF1A53">
      <w:pPr>
        <w:ind w:firstLine="0" w:firstLineChars="0"/>
        <w:jc w:val="center"/>
        <w:rPr>
          <w:b/>
          <w:bCs/>
          <w:color w:val="auto"/>
          <w:sz w:val="32"/>
          <w:szCs w:val="32"/>
          <w:highlight w:val="none"/>
        </w:rPr>
      </w:pPr>
      <w:r>
        <w:rPr>
          <w:rFonts w:hint="eastAsia"/>
          <w:b/>
          <w:bCs/>
          <w:color w:val="auto"/>
          <w:sz w:val="32"/>
          <w:szCs w:val="32"/>
          <w:highlight w:val="none"/>
        </w:rPr>
        <w:t>（新成立的公司，必须提供情况说明）</w:t>
      </w:r>
    </w:p>
    <w:p w14:paraId="2E55F209">
      <w:pPr>
        <w:ind w:firstLine="0" w:firstLineChars="0"/>
        <w:jc w:val="center"/>
        <w:rPr>
          <w:b/>
          <w:bCs/>
          <w:color w:val="auto"/>
          <w:sz w:val="32"/>
          <w:szCs w:val="32"/>
          <w:highlight w:val="none"/>
        </w:rPr>
      </w:pPr>
      <w:r>
        <w:rPr>
          <w:rFonts w:hint="eastAsia"/>
          <w:b/>
          <w:bCs/>
          <w:color w:val="auto"/>
          <w:sz w:val="32"/>
          <w:szCs w:val="32"/>
          <w:highlight w:val="none"/>
        </w:rPr>
        <w:t>（可不提供）</w:t>
      </w:r>
    </w:p>
    <w:p w14:paraId="742D3036">
      <w:pPr>
        <w:pStyle w:val="45"/>
        <w:spacing w:afterLines="0" w:line="240" w:lineRule="auto"/>
        <w:ind w:firstLine="643"/>
        <w:rPr>
          <w:rFonts w:hint="eastAsia" w:ascii="仿宋_GB2312" w:hAnsi="宋体" w:eastAsia="仿宋_GB2312"/>
          <w:b/>
          <w:color w:val="auto"/>
          <w:kern w:val="2"/>
          <w:sz w:val="32"/>
          <w:szCs w:val="32"/>
          <w:highlight w:val="none"/>
        </w:rPr>
      </w:pPr>
    </w:p>
    <w:p w14:paraId="6C660638">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402531DD">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3DD0AB2">
      <w:pPr>
        <w:pStyle w:val="45"/>
        <w:spacing w:afterLines="0" w:line="240" w:lineRule="auto"/>
        <w:ind w:firstLine="643"/>
        <w:rPr>
          <w:rFonts w:hint="eastAsia" w:ascii="仿宋_GB2312" w:hAnsi="宋体" w:eastAsia="仿宋_GB2312"/>
          <w:b/>
          <w:color w:val="auto"/>
          <w:kern w:val="2"/>
          <w:sz w:val="32"/>
          <w:szCs w:val="32"/>
          <w:highlight w:val="none"/>
        </w:rPr>
        <w:sectPr>
          <w:pgSz w:w="11906" w:h="16838"/>
          <w:pgMar w:top="1247" w:right="1418" w:bottom="1247" w:left="1588" w:header="851" w:footer="992" w:gutter="0"/>
          <w:cols w:space="720" w:num="1"/>
          <w:docGrid w:type="lines" w:linePitch="312" w:charSpace="0"/>
        </w:sectPr>
      </w:pPr>
    </w:p>
    <w:p w14:paraId="7A743510">
      <w:pPr>
        <w:spacing w:before="156"/>
        <w:ind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特定资格条件要求的资质文件（复印件）</w:t>
      </w:r>
    </w:p>
    <w:p w14:paraId="22C505FE">
      <w:pPr>
        <w:snapToGrid w:val="0"/>
        <w:spacing w:before="156" w:line="360" w:lineRule="auto"/>
        <w:ind w:firstLine="480"/>
        <w:rPr>
          <w:rFonts w:hint="eastAsia" w:ascii="仿宋" w:hAnsi="仿宋" w:cs="仿宋"/>
          <w:color w:val="auto"/>
          <w:szCs w:val="22"/>
          <w:highlight w:val="none"/>
        </w:rPr>
      </w:pPr>
    </w:p>
    <w:p w14:paraId="70C54135">
      <w:pPr>
        <w:ind w:firstLine="480"/>
        <w:rPr>
          <w:color w:val="auto"/>
          <w:highlight w:val="none"/>
        </w:rPr>
      </w:pPr>
      <w:r>
        <w:rPr>
          <w:rFonts w:hint="eastAsia"/>
          <w:color w:val="auto"/>
          <w:highlight w:val="none"/>
        </w:rPr>
        <w:t>（由投标人根据招标文件中合格的投标人应具备的特定资格要求编制；如果本项目没有设置特定资格条件，则不需要提供）</w:t>
      </w:r>
    </w:p>
    <w:p w14:paraId="73EE48D3">
      <w:pPr>
        <w:ind w:left="480" w:leftChars="200" w:firstLine="0" w:firstLineChars="0"/>
        <w:rPr>
          <w:color w:val="auto"/>
          <w:highlight w:val="none"/>
        </w:rPr>
      </w:pPr>
    </w:p>
    <w:p w14:paraId="1D05904C">
      <w:pPr>
        <w:ind w:firstLine="480"/>
        <w:rPr>
          <w:color w:val="auto"/>
          <w:highlight w:val="none"/>
        </w:rPr>
      </w:pPr>
    </w:p>
    <w:p w14:paraId="01920BAA">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65F7295">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355A64F3">
      <w:pPr>
        <w:pStyle w:val="36"/>
        <w:ind w:left="480" w:firstLine="400"/>
        <w:rPr>
          <w:rFonts w:hint="eastAsia" w:ascii="仿宋" w:hAnsi="仿宋" w:cs="仿宋"/>
          <w:color w:val="auto"/>
          <w:szCs w:val="24"/>
          <w:highlight w:val="none"/>
          <w:u w:val="single"/>
        </w:rPr>
      </w:pPr>
    </w:p>
    <w:p w14:paraId="238A3D10">
      <w:pPr>
        <w:snapToGrid w:val="0"/>
        <w:spacing w:line="360" w:lineRule="auto"/>
        <w:ind w:firstLine="3534" w:firstLineChars="1100"/>
        <w:rPr>
          <w:rFonts w:hint="eastAsia" w:ascii="仿宋_GB2312" w:hAnsi="仿宋" w:eastAsia="仿宋_GB2312"/>
          <w:b/>
          <w:color w:val="auto"/>
          <w:kern w:val="0"/>
          <w:sz w:val="32"/>
          <w:szCs w:val="32"/>
          <w:highlight w:val="none"/>
        </w:rPr>
        <w:sectPr>
          <w:pgSz w:w="11906" w:h="16838"/>
          <w:pgMar w:top="1418" w:right="1418" w:bottom="1418" w:left="1588" w:header="851" w:footer="992" w:gutter="0"/>
          <w:cols w:space="720" w:num="1"/>
          <w:docGrid w:type="lines" w:linePitch="312" w:charSpace="0"/>
        </w:sectPr>
      </w:pPr>
    </w:p>
    <w:p w14:paraId="1E83676D">
      <w:pPr>
        <w:spacing w:before="156"/>
        <w:ind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联合协议</w:t>
      </w:r>
    </w:p>
    <w:p w14:paraId="06F00D6F">
      <w:pPr>
        <w:ind w:firstLine="480"/>
        <w:rPr>
          <w:color w:val="auto"/>
          <w:highlight w:val="none"/>
          <w:lang w:val="zh-CN"/>
        </w:rPr>
      </w:pPr>
      <w:r>
        <w:rPr>
          <w:rFonts w:hint="eastAsia"/>
          <w:color w:val="auto"/>
          <w:highlight w:val="none"/>
          <w:u w:val="single"/>
        </w:rPr>
        <w:t>（联合体所有成员名称）</w:t>
      </w:r>
      <w:r>
        <w:rPr>
          <w:rFonts w:hint="eastAsia"/>
          <w:color w:val="auto"/>
          <w:highlight w:val="none"/>
        </w:rPr>
        <w:t>自愿</w:t>
      </w:r>
      <w:r>
        <w:rPr>
          <w:rFonts w:hint="eastAsia"/>
          <w:color w:val="auto"/>
          <w:highlight w:val="none"/>
          <w:lang w:val="zh-CN"/>
        </w:rPr>
        <w:t>组成一个联合体，以一个投标人的身份</w:t>
      </w:r>
      <w:r>
        <w:rPr>
          <w:rFonts w:hint="eastAsia"/>
          <w:color w:val="auto"/>
          <w:highlight w:val="none"/>
        </w:rPr>
        <w:t>参加</w:t>
      </w:r>
      <w:r>
        <w:rPr>
          <w:rFonts w:hint="eastAsia"/>
          <w:color w:val="auto"/>
          <w:highlight w:val="none"/>
          <w:u w:val="single"/>
        </w:rPr>
        <w:t xml:space="preserve">    （项目名称）     </w:t>
      </w:r>
      <w:r>
        <w:rPr>
          <w:rFonts w:hint="eastAsia"/>
          <w:color w:val="auto"/>
          <w:highlight w:val="none"/>
        </w:rPr>
        <w:t>【招标编号：</w:t>
      </w:r>
      <w:r>
        <w:rPr>
          <w:rFonts w:hint="eastAsia"/>
          <w:color w:val="auto"/>
          <w:highlight w:val="none"/>
          <w:u w:val="single"/>
        </w:rPr>
        <w:t xml:space="preserve">  （采购编号）  </w:t>
      </w:r>
      <w:r>
        <w:rPr>
          <w:rFonts w:hint="eastAsia"/>
          <w:color w:val="auto"/>
          <w:highlight w:val="none"/>
        </w:rPr>
        <w:t>】</w:t>
      </w:r>
      <w:r>
        <w:rPr>
          <w:rFonts w:hint="eastAsia"/>
          <w:color w:val="auto"/>
          <w:highlight w:val="none"/>
          <w:lang w:val="zh-CN"/>
        </w:rPr>
        <w:t xml:space="preserve">投标。 </w:t>
      </w:r>
    </w:p>
    <w:p w14:paraId="15BF85E3">
      <w:pPr>
        <w:ind w:firstLine="480"/>
        <w:rPr>
          <w:color w:val="auto"/>
          <w:highlight w:val="none"/>
          <w:lang w:val="zh-CN"/>
        </w:rPr>
      </w:pPr>
      <w:r>
        <w:rPr>
          <w:rFonts w:hint="eastAsia"/>
          <w:color w:val="auto"/>
          <w:highlight w:val="none"/>
          <w:lang w:val="zh-CN"/>
        </w:rPr>
        <w:t>一、各方一致决定，</w:t>
      </w:r>
      <w:r>
        <w:rPr>
          <w:rFonts w:hint="eastAsia"/>
          <w:color w:val="auto"/>
          <w:highlight w:val="none"/>
          <w:u w:val="single"/>
        </w:rPr>
        <w:t>（某联合体成员名称）</w:t>
      </w:r>
      <w:r>
        <w:rPr>
          <w:rFonts w:hint="eastAsia"/>
          <w:color w:val="auto"/>
          <w:highlight w:val="none"/>
        </w:rPr>
        <w:t>为联合体</w:t>
      </w:r>
      <w:r>
        <w:rPr>
          <w:rFonts w:hint="eastAsia"/>
          <w:color w:val="auto"/>
          <w:highlight w:val="none"/>
          <w:lang w:val="zh-CN"/>
        </w:rPr>
        <w:t>牵头人</w:t>
      </w:r>
      <w:r>
        <w:rPr>
          <w:rFonts w:hint="eastAsia"/>
          <w:color w:val="auto"/>
          <w:highlight w:val="none"/>
        </w:rPr>
        <w:t>，代表所有联合体成员负责投标和合同实施阶段的主办、协调工作</w:t>
      </w:r>
      <w:r>
        <w:rPr>
          <w:rFonts w:hint="eastAsia"/>
          <w:color w:val="auto"/>
          <w:highlight w:val="none"/>
          <w:lang w:val="zh-CN"/>
        </w:rPr>
        <w:t>。</w:t>
      </w:r>
    </w:p>
    <w:p w14:paraId="7C22705C">
      <w:pPr>
        <w:ind w:firstLine="480"/>
        <w:rPr>
          <w:color w:val="auto"/>
          <w:highlight w:val="none"/>
          <w:lang w:val="zh-CN"/>
        </w:rPr>
      </w:pPr>
      <w:r>
        <w:rPr>
          <w:rFonts w:hint="eastAsia"/>
          <w:color w:val="auto"/>
          <w:highlight w:val="none"/>
          <w:lang w:val="zh-CN"/>
        </w:rPr>
        <w:t>二、</w:t>
      </w:r>
      <w:r>
        <w:rPr>
          <w:rFonts w:hint="eastAsia"/>
          <w:color w:val="auto"/>
          <w:highlight w:val="none"/>
        </w:rPr>
        <w:t>所有联合体成员各方签署授权书，授权书载明的</w:t>
      </w:r>
      <w:r>
        <w:rPr>
          <w:rFonts w:hint="eastAsia"/>
          <w:color w:val="auto"/>
          <w:highlight w:val="none"/>
          <w:lang w:val="zh-CN"/>
        </w:rPr>
        <w:t>授权代表根据招标文件规定及投标内容而对采购人、采购代理机构所作的任何合法承诺，包括书面澄清及相应等均对联合投标各方产生约束力。</w:t>
      </w:r>
    </w:p>
    <w:p w14:paraId="29DF584C">
      <w:pPr>
        <w:ind w:firstLine="480"/>
        <w:rPr>
          <w:color w:val="auto"/>
          <w:highlight w:val="none"/>
          <w:lang w:val="zh-CN"/>
        </w:rPr>
      </w:pPr>
      <w:r>
        <w:rPr>
          <w:rFonts w:hint="eastAsia"/>
          <w:color w:val="auto"/>
          <w:highlight w:val="none"/>
          <w:lang w:val="zh-CN"/>
        </w:rPr>
        <w:t>三、本次联合投标中，分工如下：</w:t>
      </w:r>
      <w:r>
        <w:rPr>
          <w:rFonts w:hint="eastAsia"/>
          <w:color w:val="auto"/>
          <w:highlight w:val="none"/>
          <w:u w:val="single"/>
        </w:rPr>
        <w:t>（联合体其中一方成员名称）</w:t>
      </w:r>
      <w:r>
        <w:rPr>
          <w:rFonts w:hint="eastAsia"/>
          <w:color w:val="auto"/>
          <w:highlight w:val="none"/>
          <w:lang w:val="zh-CN"/>
        </w:rPr>
        <w:t>承担的工作和义务为</w:t>
      </w:r>
      <w:r>
        <w:rPr>
          <w:rFonts w:hint="eastAsia"/>
          <w:color w:val="auto"/>
          <w:highlight w:val="none"/>
          <w:u w:val="single"/>
          <w:lang w:val="zh-CN"/>
        </w:rPr>
        <w:t>：</w:t>
      </w:r>
      <w:r>
        <w:rPr>
          <w:rFonts w:hint="eastAsia"/>
          <w:color w:val="auto"/>
          <w:highlight w:val="none"/>
          <w:lang w:val="zh-CN"/>
        </w:rPr>
        <w:t>；</w:t>
      </w:r>
      <w:r>
        <w:rPr>
          <w:rFonts w:hint="eastAsia"/>
          <w:color w:val="auto"/>
          <w:highlight w:val="none"/>
          <w:u w:val="single"/>
        </w:rPr>
        <w:t>（联合体其中一方成员名称）</w:t>
      </w:r>
      <w:r>
        <w:rPr>
          <w:rFonts w:hint="eastAsia"/>
          <w:color w:val="auto"/>
          <w:highlight w:val="none"/>
          <w:lang w:val="zh-CN"/>
        </w:rPr>
        <w:t>承担的工作和义务为：；……。</w:t>
      </w:r>
    </w:p>
    <w:p w14:paraId="0B0F5044">
      <w:pPr>
        <w:ind w:firstLine="480"/>
        <w:rPr>
          <w:color w:val="auto"/>
          <w:highlight w:val="none"/>
          <w:lang w:val="zh-CN"/>
        </w:rPr>
      </w:pPr>
      <w:r>
        <w:rPr>
          <w:rFonts w:hint="eastAsia"/>
          <w:color w:val="auto"/>
          <w:highlight w:val="none"/>
          <w:lang w:val="zh-CN"/>
        </w:rPr>
        <w:t>四、</w:t>
      </w:r>
      <w:r>
        <w:rPr>
          <w:rFonts w:hint="eastAsia"/>
          <w:color w:val="auto"/>
          <w:highlight w:val="none"/>
        </w:rPr>
        <w:t>中小企业合同金额达到</w:t>
      </w:r>
      <w:r>
        <w:rPr>
          <w:color w:val="auto"/>
          <w:highlight w:val="none"/>
        </w:rPr>
        <w:t>%，小</w:t>
      </w:r>
      <w:r>
        <w:rPr>
          <w:rFonts w:hint="eastAsia"/>
          <w:color w:val="auto"/>
          <w:highlight w:val="none"/>
        </w:rPr>
        <w:t>微企业合同金额达到</w:t>
      </w:r>
      <w:r>
        <w:rPr>
          <w:color w:val="auto"/>
          <w:highlight w:val="none"/>
        </w:rPr>
        <w:t>%</w:t>
      </w:r>
      <w:r>
        <w:rPr>
          <w:rFonts w:hint="eastAsia"/>
          <w:color w:val="auto"/>
          <w:highlight w:val="none"/>
          <w:lang w:val="zh-CN"/>
        </w:rPr>
        <w:t>。</w:t>
      </w:r>
    </w:p>
    <w:p w14:paraId="344EAD27">
      <w:pPr>
        <w:ind w:firstLine="480"/>
        <w:rPr>
          <w:color w:val="auto"/>
          <w:highlight w:val="none"/>
          <w:lang w:val="zh-CN"/>
        </w:rPr>
      </w:pPr>
      <w:r>
        <w:rPr>
          <w:rFonts w:hint="eastAsia"/>
          <w:color w:val="auto"/>
          <w:highlight w:val="none"/>
          <w:lang w:val="zh-CN"/>
        </w:rPr>
        <w:t>（联合体其中一方成员名称）提供的全部货物由小微企业制造，其合同份额占到合同总金额%以上；……。（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color w:val="auto"/>
          <w:highlight w:val="none"/>
        </w:rPr>
        <w:t>4</w:t>
      </w:r>
      <w:r>
        <w:rPr>
          <w:rFonts w:hint="eastAsia"/>
          <w:color w:val="auto"/>
          <w:highlight w:val="none"/>
          <w:lang w:val="zh-CN"/>
        </w:rPr>
        <w:t>%的扣除）</w:t>
      </w:r>
    </w:p>
    <w:p w14:paraId="40E3BA81">
      <w:pPr>
        <w:ind w:firstLine="480"/>
        <w:rPr>
          <w:color w:val="auto"/>
          <w:highlight w:val="none"/>
          <w:lang w:val="zh-CN"/>
        </w:rPr>
      </w:pPr>
      <w:r>
        <w:rPr>
          <w:rFonts w:hint="eastAsia"/>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14:paraId="370448D1">
      <w:pPr>
        <w:ind w:firstLine="480"/>
        <w:rPr>
          <w:rFonts w:hint="eastAsia" w:ascii="仿宋" w:hAnsi="仿宋" w:cs="仿宋"/>
          <w:color w:val="auto"/>
          <w:kern w:val="0"/>
          <w:szCs w:val="24"/>
          <w:highlight w:val="none"/>
          <w:lang w:val="zh-CN"/>
        </w:rPr>
      </w:pPr>
      <w:r>
        <w:rPr>
          <w:rFonts w:hint="eastAsia"/>
          <w:color w:val="auto"/>
          <w:highlight w:val="none"/>
          <w:lang w:val="zh-CN"/>
        </w:rPr>
        <w:t>六、有关本次联合投标的其他事宜：</w:t>
      </w:r>
    </w:p>
    <w:p w14:paraId="54E22A9F">
      <w:pPr>
        <w:numPr>
          <w:ilvl w:val="0"/>
          <w:numId w:val="67"/>
        </w:numPr>
        <w:ind w:firstLine="480"/>
        <w:rPr>
          <w:color w:val="auto"/>
          <w:highlight w:val="none"/>
          <w:lang w:val="zh-CN"/>
        </w:rPr>
      </w:pPr>
      <w:r>
        <w:rPr>
          <w:rFonts w:hint="eastAsia"/>
          <w:color w:val="auto"/>
          <w:highlight w:val="none"/>
          <w:lang w:val="zh-CN"/>
        </w:rPr>
        <w:t>联合体各方不再单独参加或者与其他供应商另外组成联合体参加同一合同项下的政府采购活动。</w:t>
      </w:r>
    </w:p>
    <w:p w14:paraId="02D50E8E">
      <w:pPr>
        <w:numPr>
          <w:ilvl w:val="0"/>
          <w:numId w:val="67"/>
        </w:numPr>
        <w:ind w:firstLine="480"/>
        <w:rPr>
          <w:color w:val="auto"/>
          <w:highlight w:val="none"/>
          <w:lang w:val="zh-CN"/>
        </w:rPr>
      </w:pPr>
      <w:r>
        <w:rPr>
          <w:rFonts w:hint="eastAsia"/>
          <w:color w:val="auto"/>
          <w:highlight w:val="none"/>
          <w:lang w:val="zh-CN"/>
        </w:rPr>
        <w:t>联合体中有同类资质的各方按照联合体分工承担相同工作的，按照资质等级较低的供应商确定资质等级。</w:t>
      </w:r>
    </w:p>
    <w:p w14:paraId="5791DF29">
      <w:pPr>
        <w:numPr>
          <w:ilvl w:val="0"/>
          <w:numId w:val="67"/>
        </w:numPr>
        <w:ind w:firstLine="480"/>
        <w:rPr>
          <w:color w:val="auto"/>
          <w:highlight w:val="none"/>
          <w:lang w:val="zh-CN"/>
        </w:rPr>
      </w:pPr>
      <w:r>
        <w:rPr>
          <w:rFonts w:hint="eastAsia"/>
          <w:color w:val="auto"/>
          <w:highlight w:val="none"/>
          <w:lang w:val="zh-CN"/>
        </w:rPr>
        <w:t>本协议提交采购人、采购代理机构后，联合体各方不得以任何形式对上述内容进行修改或撤销。</w:t>
      </w:r>
    </w:p>
    <w:p w14:paraId="6F9CDC53">
      <w:pPr>
        <w:snapToGrid w:val="0"/>
        <w:spacing w:line="360" w:lineRule="auto"/>
        <w:ind w:firstLine="5040" w:firstLineChars="2100"/>
        <w:rPr>
          <w:rFonts w:hint="eastAsia" w:ascii="仿宋" w:hAnsi="仿宋" w:cs="仿宋"/>
          <w:color w:val="auto"/>
          <w:kern w:val="0"/>
          <w:szCs w:val="24"/>
          <w:highlight w:val="none"/>
          <w:lang w:val="zh-CN"/>
        </w:rPr>
      </w:pPr>
    </w:p>
    <w:p w14:paraId="7099CC83">
      <w:pPr>
        <w:snapToGrid w:val="0"/>
        <w:spacing w:line="360" w:lineRule="auto"/>
        <w:ind w:firstLine="5040" w:firstLineChars="2100"/>
        <w:rPr>
          <w:rFonts w:hint="eastAsia" w:ascii="仿宋" w:hAnsi="仿宋" w:cs="仿宋"/>
          <w:color w:val="auto"/>
          <w:kern w:val="0"/>
          <w:szCs w:val="24"/>
          <w:highlight w:val="none"/>
          <w:lang w:val="zh-CN"/>
        </w:rPr>
      </w:pPr>
      <w:r>
        <w:rPr>
          <w:rFonts w:hint="eastAsia" w:ascii="仿宋" w:hAnsi="仿宋" w:cs="仿宋"/>
          <w:color w:val="auto"/>
          <w:kern w:val="0"/>
          <w:szCs w:val="24"/>
          <w:highlight w:val="none"/>
          <w:lang w:val="zh-CN"/>
        </w:rPr>
        <w:t>联合体成员名称(电子签名/公章)：</w:t>
      </w:r>
    </w:p>
    <w:p w14:paraId="497B0CC3">
      <w:pPr>
        <w:snapToGrid w:val="0"/>
        <w:spacing w:line="360" w:lineRule="auto"/>
        <w:ind w:firstLine="5040" w:firstLineChars="2100"/>
        <w:rPr>
          <w:rFonts w:hint="eastAsia" w:ascii="仿宋" w:hAnsi="仿宋" w:cs="仿宋"/>
          <w:color w:val="auto"/>
          <w:kern w:val="0"/>
          <w:szCs w:val="24"/>
          <w:highlight w:val="none"/>
          <w:lang w:val="zh-CN"/>
        </w:rPr>
      </w:pPr>
      <w:r>
        <w:rPr>
          <w:rFonts w:hint="eastAsia" w:ascii="仿宋" w:hAnsi="仿宋" w:cs="仿宋"/>
          <w:color w:val="auto"/>
          <w:kern w:val="0"/>
          <w:szCs w:val="24"/>
          <w:highlight w:val="none"/>
          <w:lang w:val="zh-CN"/>
        </w:rPr>
        <w:t>联合体成员名称(电子签名/公章)：</w:t>
      </w:r>
    </w:p>
    <w:p w14:paraId="195496EE">
      <w:pPr>
        <w:snapToGrid w:val="0"/>
        <w:spacing w:line="360" w:lineRule="auto"/>
        <w:ind w:firstLine="5760" w:firstLineChars="2400"/>
        <w:rPr>
          <w:rFonts w:hint="eastAsia" w:ascii="仿宋" w:hAnsi="仿宋" w:cs="仿宋"/>
          <w:color w:val="auto"/>
          <w:szCs w:val="24"/>
          <w:highlight w:val="none"/>
        </w:rPr>
      </w:pPr>
      <w:r>
        <w:rPr>
          <w:rFonts w:hint="eastAsia" w:ascii="仿宋" w:hAnsi="仿宋" w:cs="仿宋"/>
          <w:color w:val="auto"/>
          <w:kern w:val="0"/>
          <w:szCs w:val="24"/>
          <w:highlight w:val="none"/>
          <w:lang w:val="zh-CN"/>
        </w:rPr>
        <w:t>……</w:t>
      </w:r>
    </w:p>
    <w:p w14:paraId="780A8488">
      <w:pPr>
        <w:snapToGrid w:val="0"/>
        <w:spacing w:line="360" w:lineRule="auto"/>
        <w:ind w:firstLine="480"/>
        <w:rPr>
          <w:rFonts w:hint="eastAsia" w:ascii="仿宋" w:hAnsi="仿宋" w:cs="仿宋"/>
          <w:color w:val="auto"/>
          <w:szCs w:val="24"/>
          <w:highlight w:val="none"/>
          <w:u w:val="single"/>
        </w:rPr>
      </w:pPr>
      <w:r>
        <w:rPr>
          <w:rFonts w:hint="eastAsia" w:ascii="仿宋" w:hAnsi="仿宋" w:cs="仿宋"/>
          <w:color w:val="auto"/>
          <w:kern w:val="0"/>
          <w:szCs w:val="24"/>
          <w:highlight w:val="none"/>
          <w:lang w:val="zh-CN"/>
        </w:rPr>
        <w:t xml:space="preserve">                                               日期：  年  月   日</w:t>
      </w:r>
    </w:p>
    <w:p w14:paraId="524B5640">
      <w:pPr>
        <w:widowControl/>
        <w:spacing w:line="360" w:lineRule="auto"/>
        <w:ind w:firstLine="482"/>
        <w:jc w:val="left"/>
        <w:rPr>
          <w:rFonts w:hint="eastAsia" w:ascii="仿宋" w:hAnsi="仿宋" w:cs="仿宋"/>
          <w:b/>
          <w:bCs/>
          <w:color w:val="auto"/>
          <w:szCs w:val="24"/>
          <w:highlight w:val="none"/>
        </w:rPr>
      </w:pPr>
    </w:p>
    <w:p w14:paraId="6D6F757F">
      <w:pPr>
        <w:ind w:firstLine="480"/>
        <w:rPr>
          <w:color w:val="auto"/>
          <w:highlight w:val="none"/>
        </w:rPr>
      </w:pPr>
      <w:r>
        <w:rPr>
          <w:rFonts w:hint="eastAsia"/>
          <w:color w:val="auto"/>
          <w:highlight w:val="none"/>
        </w:rPr>
        <w:t>（注：以联合体形式投标的，提供联合协议；本项目不接受联合体投标或者投标人不以联合体形式投标的，则不需要提供）</w:t>
      </w:r>
    </w:p>
    <w:p w14:paraId="0F70684C">
      <w:pPr>
        <w:pStyle w:val="4"/>
        <w:spacing w:before="156" w:after="156"/>
        <w:ind w:firstLine="482"/>
        <w:rPr>
          <w:color w:val="auto"/>
          <w:highlight w:val="none"/>
        </w:rPr>
        <w:sectPr>
          <w:pgSz w:w="11906" w:h="16838"/>
          <w:pgMar w:top="1418" w:right="1418" w:bottom="1418" w:left="1588" w:header="851" w:footer="992" w:gutter="0"/>
          <w:cols w:space="720" w:num="1"/>
          <w:docGrid w:type="lines" w:linePitch="312" w:charSpace="0"/>
        </w:sectPr>
      </w:pPr>
    </w:p>
    <w:p w14:paraId="5A9AA973">
      <w:pPr>
        <w:snapToGrid w:val="0"/>
        <w:spacing w:line="360" w:lineRule="auto"/>
        <w:ind w:firstLine="3534" w:firstLineChars="1100"/>
        <w:outlineLvl w:val="0"/>
        <w:rPr>
          <w:rFonts w:hint="eastAsia" w:ascii="仿宋_GB2312" w:hAnsi="仿宋" w:eastAsia="仿宋_GB2312"/>
          <w:b/>
          <w:color w:val="auto"/>
          <w:kern w:val="0"/>
          <w:sz w:val="32"/>
          <w:szCs w:val="32"/>
          <w:highlight w:val="none"/>
        </w:rPr>
      </w:pPr>
      <w:bookmarkStart w:id="44" w:name="_Toc21279"/>
      <w:r>
        <w:rPr>
          <w:rFonts w:hint="eastAsia" w:ascii="仿宋_GB2312" w:hAnsi="仿宋" w:eastAsia="仿宋_GB2312"/>
          <w:b/>
          <w:color w:val="auto"/>
          <w:kern w:val="0"/>
          <w:sz w:val="32"/>
          <w:szCs w:val="32"/>
          <w:highlight w:val="none"/>
        </w:rPr>
        <w:t>分包意向协议</w:t>
      </w:r>
      <w:bookmarkEnd w:id="44"/>
    </w:p>
    <w:p w14:paraId="11887BFA">
      <w:pPr>
        <w:ind w:firstLine="480"/>
        <w:rPr>
          <w:color w:val="auto"/>
          <w:highlight w:val="none"/>
          <w:lang w:val="zh-CN"/>
        </w:rPr>
      </w:pPr>
      <w:r>
        <w:rPr>
          <w:rFonts w:hint="eastAsia"/>
          <w:color w:val="auto"/>
          <w:highlight w:val="none"/>
          <w:u w:val="single"/>
        </w:rPr>
        <w:t>（投标人名称）</w:t>
      </w:r>
      <w:r>
        <w:rPr>
          <w:rFonts w:hint="eastAsia"/>
          <w:color w:val="auto"/>
          <w:highlight w:val="none"/>
          <w:lang w:val="zh-CN"/>
        </w:rPr>
        <w:t>若成为</w:t>
      </w:r>
      <w:r>
        <w:rPr>
          <w:rFonts w:hint="eastAsia"/>
          <w:color w:val="auto"/>
          <w:highlight w:val="none"/>
        </w:rPr>
        <w:t>（项目名称）【招标编号：（采购编号）】</w:t>
      </w:r>
      <w:r>
        <w:rPr>
          <w:rFonts w:hint="eastAsia"/>
          <w:color w:val="auto"/>
          <w:highlight w:val="none"/>
          <w:lang w:val="zh-CN"/>
        </w:rPr>
        <w:t>的中标供应商，将依法采取分包方式履行合同。</w:t>
      </w:r>
      <w:r>
        <w:rPr>
          <w:rFonts w:hint="eastAsia"/>
          <w:color w:val="auto"/>
          <w:highlight w:val="none"/>
          <w:u w:val="single"/>
        </w:rPr>
        <w:t>（投标人名称）</w:t>
      </w:r>
      <w:r>
        <w:rPr>
          <w:rFonts w:hint="eastAsia"/>
          <w:color w:val="auto"/>
          <w:highlight w:val="none"/>
        </w:rPr>
        <w:t>与</w:t>
      </w:r>
      <w:r>
        <w:rPr>
          <w:rFonts w:hint="eastAsia"/>
          <w:color w:val="auto"/>
          <w:highlight w:val="none"/>
          <w:u w:val="single"/>
        </w:rPr>
        <w:t>（所有分包供应商名称）</w:t>
      </w:r>
      <w:r>
        <w:rPr>
          <w:rFonts w:hint="eastAsia"/>
          <w:color w:val="auto"/>
          <w:highlight w:val="none"/>
        </w:rPr>
        <w:t>达成分包意向协议</w:t>
      </w:r>
      <w:r>
        <w:rPr>
          <w:rFonts w:hint="eastAsia"/>
          <w:color w:val="auto"/>
          <w:highlight w:val="none"/>
          <w:lang w:val="zh-CN"/>
        </w:rPr>
        <w:t xml:space="preserve">。 </w:t>
      </w:r>
    </w:p>
    <w:p w14:paraId="61C09EC5">
      <w:pPr>
        <w:pStyle w:val="4"/>
        <w:spacing w:beforeLines="0" w:afterLines="0" w:line="360" w:lineRule="auto"/>
        <w:ind w:firstLine="482"/>
        <w:rPr>
          <w:color w:val="auto"/>
          <w:highlight w:val="none"/>
          <w:lang w:val="zh-CN"/>
        </w:rPr>
      </w:pPr>
      <w:r>
        <w:rPr>
          <w:rFonts w:hint="eastAsia"/>
          <w:color w:val="auto"/>
          <w:highlight w:val="none"/>
          <w:lang w:val="zh-CN"/>
        </w:rPr>
        <w:t>一、分包标的及数量</w:t>
      </w:r>
    </w:p>
    <w:p w14:paraId="2E090C47">
      <w:pPr>
        <w:snapToGrid w:val="0"/>
        <w:spacing w:line="360" w:lineRule="auto"/>
        <w:ind w:firstLine="480"/>
        <w:rPr>
          <w:rFonts w:hint="eastAsia" w:ascii="仿宋" w:hAnsi="仿宋" w:cs="仿宋"/>
          <w:color w:val="auto"/>
          <w:kern w:val="0"/>
          <w:szCs w:val="24"/>
          <w:highlight w:val="none"/>
          <w:lang w:val="zh-CN"/>
        </w:rPr>
      </w:pPr>
      <w:r>
        <w:rPr>
          <w:rFonts w:hint="eastAsia" w:ascii="仿宋" w:hAnsi="仿宋" w:cs="仿宋"/>
          <w:color w:val="auto"/>
          <w:kern w:val="0"/>
          <w:szCs w:val="24"/>
          <w:highlight w:val="none"/>
          <w:u w:val="single"/>
        </w:rPr>
        <w:t>（投标人名称）</w:t>
      </w:r>
      <w:r>
        <w:rPr>
          <w:rFonts w:hint="eastAsia" w:ascii="仿宋" w:hAnsi="仿宋" w:cs="仿宋"/>
          <w:color w:val="auto"/>
          <w:kern w:val="0"/>
          <w:szCs w:val="24"/>
          <w:highlight w:val="none"/>
          <w:lang w:val="zh-CN"/>
        </w:rPr>
        <w:t>将</w:t>
      </w:r>
      <w:r>
        <w:rPr>
          <w:rFonts w:hint="eastAsia" w:ascii="仿宋" w:hAnsi="仿宋" w:cs="仿宋"/>
          <w:color w:val="auto"/>
          <w:szCs w:val="24"/>
          <w:highlight w:val="none"/>
          <w:u w:val="single"/>
        </w:rPr>
        <w:t xml:space="preserve">   XX工作内容   </w:t>
      </w:r>
      <w:r>
        <w:rPr>
          <w:rFonts w:hint="eastAsia" w:ascii="仿宋" w:hAnsi="仿宋" w:cs="仿宋"/>
          <w:color w:val="auto"/>
          <w:szCs w:val="24"/>
          <w:highlight w:val="none"/>
        </w:rPr>
        <w:t>分包给</w:t>
      </w:r>
      <w:r>
        <w:rPr>
          <w:rFonts w:hint="eastAsia" w:ascii="仿宋" w:hAnsi="仿宋" w:cs="仿宋"/>
          <w:color w:val="auto"/>
          <w:kern w:val="0"/>
          <w:szCs w:val="24"/>
          <w:highlight w:val="none"/>
          <w:u w:val="single"/>
        </w:rPr>
        <w:t>（某分包供应商名称）</w:t>
      </w:r>
      <w:r>
        <w:rPr>
          <w:rFonts w:hint="eastAsia" w:ascii="仿宋" w:hAnsi="仿宋" w:cs="仿宋"/>
          <w:color w:val="auto"/>
          <w:kern w:val="0"/>
          <w:szCs w:val="24"/>
          <w:highlight w:val="none"/>
          <w:lang w:val="zh-CN"/>
        </w:rPr>
        <w:t>，</w:t>
      </w:r>
      <w:r>
        <w:rPr>
          <w:rFonts w:hint="eastAsia" w:ascii="仿宋" w:hAnsi="仿宋" w:cs="仿宋"/>
          <w:color w:val="auto"/>
          <w:kern w:val="0"/>
          <w:szCs w:val="24"/>
          <w:highlight w:val="none"/>
          <w:u w:val="single"/>
        </w:rPr>
        <w:t>（某分包供应商名称），</w:t>
      </w:r>
      <w:r>
        <w:rPr>
          <w:rFonts w:hint="eastAsia" w:ascii="仿宋" w:hAnsi="仿宋" w:cs="仿宋"/>
          <w:color w:val="auto"/>
          <w:kern w:val="0"/>
          <w:szCs w:val="24"/>
          <w:highlight w:val="none"/>
          <w:lang w:val="zh-CN"/>
        </w:rPr>
        <w:t>具备承</w:t>
      </w:r>
      <w:r>
        <w:rPr>
          <w:rFonts w:hint="eastAsia" w:ascii="仿宋" w:hAnsi="仿宋" w:cs="仿宋"/>
          <w:color w:val="auto"/>
          <w:kern w:val="0"/>
          <w:szCs w:val="24"/>
          <w:highlight w:val="none"/>
        </w:rPr>
        <w:t>担</w:t>
      </w:r>
      <w:r>
        <w:rPr>
          <w:rFonts w:hint="eastAsia" w:ascii="仿宋" w:hAnsi="仿宋" w:cs="仿宋"/>
          <w:color w:val="auto"/>
          <w:kern w:val="0"/>
          <w:szCs w:val="24"/>
          <w:highlight w:val="none"/>
          <w:u w:val="single"/>
          <w:lang w:val="zh-CN"/>
        </w:rPr>
        <w:t>XX工作内容</w:t>
      </w:r>
      <w:r>
        <w:rPr>
          <w:rFonts w:hint="eastAsia" w:ascii="仿宋" w:hAnsi="仿宋" w:cs="仿宋"/>
          <w:color w:val="auto"/>
          <w:kern w:val="0"/>
          <w:szCs w:val="24"/>
          <w:highlight w:val="none"/>
          <w:lang w:val="zh-CN"/>
        </w:rPr>
        <w:t>相应资质条件且不得再次分包；</w:t>
      </w:r>
    </w:p>
    <w:p w14:paraId="3DC75BD8">
      <w:pPr>
        <w:spacing w:line="360" w:lineRule="auto"/>
        <w:ind w:firstLine="480"/>
        <w:rPr>
          <w:color w:val="auto"/>
          <w:highlight w:val="none"/>
        </w:rPr>
      </w:pPr>
      <w:r>
        <w:rPr>
          <w:rFonts w:hint="eastAsia"/>
          <w:color w:val="auto"/>
          <w:highlight w:val="none"/>
        </w:rPr>
        <w:t>……</w:t>
      </w:r>
    </w:p>
    <w:p w14:paraId="1F581354">
      <w:pPr>
        <w:pStyle w:val="4"/>
        <w:spacing w:beforeLines="0" w:afterLines="0" w:line="360" w:lineRule="auto"/>
        <w:ind w:firstLine="482"/>
        <w:rPr>
          <w:color w:val="auto"/>
          <w:highlight w:val="none"/>
          <w:lang w:val="zh-CN"/>
        </w:rPr>
      </w:pPr>
      <w:r>
        <w:rPr>
          <w:rFonts w:hint="eastAsia"/>
          <w:color w:val="auto"/>
          <w:highlight w:val="none"/>
          <w:lang w:val="zh-CN"/>
        </w:rPr>
        <w:t>二、分包工作履行期限、地点、方式</w:t>
      </w:r>
    </w:p>
    <w:p w14:paraId="591E8530">
      <w:pPr>
        <w:snapToGrid w:val="0"/>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u w:val="single"/>
        </w:rPr>
        <w:t xml:space="preserve">                                                                                  </w:t>
      </w:r>
    </w:p>
    <w:p w14:paraId="3D06AA66">
      <w:pPr>
        <w:pStyle w:val="4"/>
        <w:spacing w:beforeLines="0" w:afterLines="0" w:line="360" w:lineRule="auto"/>
        <w:ind w:firstLine="482"/>
        <w:rPr>
          <w:color w:val="auto"/>
          <w:highlight w:val="none"/>
          <w:lang w:val="zh-CN"/>
        </w:rPr>
      </w:pPr>
      <w:r>
        <w:rPr>
          <w:rFonts w:hint="eastAsia"/>
          <w:color w:val="auto"/>
          <w:highlight w:val="none"/>
          <w:lang w:val="zh-CN"/>
        </w:rPr>
        <w:t>三、质量</w:t>
      </w:r>
    </w:p>
    <w:p w14:paraId="2BA89780">
      <w:pPr>
        <w:snapToGrid w:val="0"/>
        <w:spacing w:line="360" w:lineRule="auto"/>
        <w:ind w:firstLine="480"/>
        <w:rPr>
          <w:rFonts w:hint="eastAsia" w:ascii="仿宋" w:hAnsi="仿宋" w:cs="仿宋"/>
          <w:color w:val="auto"/>
          <w:kern w:val="0"/>
          <w:szCs w:val="24"/>
          <w:highlight w:val="none"/>
          <w:lang w:val="zh-CN"/>
        </w:rPr>
      </w:pPr>
      <w:r>
        <w:rPr>
          <w:rFonts w:hint="eastAsia" w:ascii="仿宋" w:hAnsi="仿宋" w:cs="仿宋"/>
          <w:color w:val="auto"/>
          <w:szCs w:val="24"/>
          <w:highlight w:val="none"/>
          <w:u w:val="single"/>
        </w:rPr>
        <w:t xml:space="preserve">                                                                                       </w:t>
      </w:r>
    </w:p>
    <w:p w14:paraId="1F0C4C4C">
      <w:pPr>
        <w:pStyle w:val="4"/>
        <w:spacing w:beforeLines="0" w:afterLines="0" w:line="360" w:lineRule="auto"/>
        <w:ind w:firstLine="482"/>
        <w:rPr>
          <w:color w:val="auto"/>
          <w:highlight w:val="none"/>
          <w:lang w:val="zh-CN"/>
        </w:rPr>
      </w:pPr>
      <w:r>
        <w:rPr>
          <w:rFonts w:hint="eastAsia"/>
          <w:color w:val="auto"/>
          <w:highlight w:val="none"/>
          <w:lang w:val="zh-CN"/>
        </w:rPr>
        <w:t>四、价款或者报酬</w:t>
      </w:r>
    </w:p>
    <w:p w14:paraId="58F4A5F8">
      <w:pPr>
        <w:snapToGrid w:val="0"/>
        <w:spacing w:line="360" w:lineRule="auto"/>
        <w:ind w:firstLine="480"/>
        <w:rPr>
          <w:rFonts w:hint="eastAsia" w:ascii="仿宋" w:hAnsi="仿宋" w:cs="仿宋"/>
          <w:color w:val="auto"/>
          <w:kern w:val="0"/>
          <w:szCs w:val="24"/>
          <w:highlight w:val="none"/>
          <w:lang w:val="zh-CN"/>
        </w:rPr>
      </w:pPr>
      <w:r>
        <w:rPr>
          <w:rFonts w:hint="eastAsia" w:ascii="仿宋" w:hAnsi="仿宋" w:cs="仿宋"/>
          <w:color w:val="auto"/>
          <w:szCs w:val="24"/>
          <w:highlight w:val="none"/>
          <w:u w:val="single"/>
        </w:rPr>
        <w:t xml:space="preserve">                                                                                     </w:t>
      </w:r>
    </w:p>
    <w:p w14:paraId="67168562">
      <w:pPr>
        <w:pStyle w:val="4"/>
        <w:spacing w:beforeLines="0" w:afterLines="0" w:line="360" w:lineRule="auto"/>
        <w:ind w:firstLine="482"/>
        <w:rPr>
          <w:color w:val="auto"/>
          <w:highlight w:val="none"/>
          <w:lang w:val="zh-CN"/>
        </w:rPr>
      </w:pPr>
      <w:r>
        <w:rPr>
          <w:rFonts w:hint="eastAsia"/>
          <w:color w:val="auto"/>
          <w:highlight w:val="none"/>
          <w:lang w:val="zh-CN"/>
        </w:rPr>
        <w:t>五、违约责任</w:t>
      </w:r>
    </w:p>
    <w:p w14:paraId="1CBE85CF">
      <w:pPr>
        <w:snapToGrid w:val="0"/>
        <w:spacing w:line="360" w:lineRule="auto"/>
        <w:ind w:firstLine="480"/>
        <w:rPr>
          <w:rFonts w:hint="eastAsia" w:ascii="仿宋" w:hAnsi="仿宋" w:cs="仿宋"/>
          <w:color w:val="auto"/>
          <w:kern w:val="0"/>
          <w:szCs w:val="24"/>
          <w:highlight w:val="none"/>
          <w:lang w:val="zh-CN"/>
        </w:rPr>
      </w:pPr>
      <w:r>
        <w:rPr>
          <w:rFonts w:hint="eastAsia" w:ascii="仿宋" w:hAnsi="仿宋" w:cs="仿宋"/>
          <w:color w:val="auto"/>
          <w:szCs w:val="24"/>
          <w:highlight w:val="none"/>
          <w:u w:val="single"/>
        </w:rPr>
        <w:t xml:space="preserve">                                                                                     </w:t>
      </w:r>
    </w:p>
    <w:p w14:paraId="092C1E87">
      <w:pPr>
        <w:pStyle w:val="4"/>
        <w:spacing w:beforeLines="0" w:afterLines="0" w:line="360" w:lineRule="auto"/>
        <w:ind w:firstLine="482"/>
        <w:rPr>
          <w:color w:val="auto"/>
          <w:highlight w:val="none"/>
          <w:lang w:val="zh-CN"/>
        </w:rPr>
      </w:pPr>
      <w:r>
        <w:rPr>
          <w:rFonts w:hint="eastAsia"/>
          <w:color w:val="auto"/>
          <w:highlight w:val="none"/>
          <w:lang w:val="zh-CN"/>
        </w:rPr>
        <w:t>六、争议解决的办法</w:t>
      </w:r>
    </w:p>
    <w:p w14:paraId="653A5D7E">
      <w:pPr>
        <w:snapToGrid w:val="0"/>
        <w:spacing w:line="360" w:lineRule="auto"/>
        <w:ind w:firstLine="480"/>
        <w:rPr>
          <w:rFonts w:hint="eastAsia" w:ascii="仿宋" w:hAnsi="仿宋" w:cs="仿宋"/>
          <w:color w:val="auto"/>
          <w:kern w:val="0"/>
          <w:szCs w:val="24"/>
          <w:highlight w:val="none"/>
          <w:lang w:val="zh-CN"/>
        </w:rPr>
      </w:pPr>
      <w:r>
        <w:rPr>
          <w:rFonts w:hint="eastAsia" w:ascii="仿宋" w:hAnsi="仿宋" w:cs="仿宋"/>
          <w:color w:val="auto"/>
          <w:szCs w:val="24"/>
          <w:highlight w:val="none"/>
          <w:u w:val="single"/>
        </w:rPr>
        <w:t xml:space="preserve">                                                                                  </w:t>
      </w:r>
    </w:p>
    <w:p w14:paraId="1205E615">
      <w:pPr>
        <w:pStyle w:val="4"/>
        <w:spacing w:beforeLines="0" w:afterLines="0" w:line="360" w:lineRule="auto"/>
        <w:ind w:firstLine="482"/>
        <w:rPr>
          <w:color w:val="auto"/>
          <w:highlight w:val="none"/>
          <w:lang w:val="zh-CN"/>
        </w:rPr>
      </w:pPr>
      <w:r>
        <w:rPr>
          <w:rFonts w:hint="eastAsia"/>
          <w:color w:val="auto"/>
          <w:highlight w:val="none"/>
          <w:lang w:val="zh-CN"/>
        </w:rPr>
        <w:t>七、其他（视情况提供说明）</w:t>
      </w:r>
    </w:p>
    <w:p w14:paraId="6A831A80">
      <w:pPr>
        <w:spacing w:line="360" w:lineRule="auto"/>
        <w:ind w:firstLine="480"/>
        <w:rPr>
          <w:color w:val="auto"/>
          <w:highlight w:val="none"/>
        </w:rPr>
      </w:pPr>
      <w:r>
        <w:rPr>
          <w:rFonts w:hint="eastAsia"/>
          <w:color w:val="auto"/>
          <w:highlight w:val="none"/>
        </w:rPr>
        <w:t>中小企业合同金额达到</w:t>
      </w:r>
      <w:r>
        <w:rPr>
          <w:rFonts w:hint="eastAsia"/>
          <w:color w:val="auto"/>
          <w:highlight w:val="none"/>
          <w:u w:val="single"/>
        </w:rPr>
        <w:t xml:space="preserve">    </w:t>
      </w:r>
      <w:r>
        <w:rPr>
          <w:rFonts w:hint="eastAsia"/>
          <w:color w:val="auto"/>
          <w:highlight w:val="none"/>
        </w:rPr>
        <w:t>%，小微企业合同金额达到</w:t>
      </w:r>
      <w:r>
        <w:rPr>
          <w:rFonts w:hint="eastAsia"/>
          <w:color w:val="auto"/>
          <w:highlight w:val="none"/>
          <w:u w:val="single"/>
        </w:rPr>
        <w:t xml:space="preserve">    </w:t>
      </w:r>
      <w:r>
        <w:rPr>
          <w:rFonts w:hint="eastAsia"/>
          <w:color w:val="auto"/>
          <w:highlight w:val="none"/>
        </w:rPr>
        <w:t>%</w:t>
      </w:r>
      <w:r>
        <w:rPr>
          <w:rFonts w:hint="eastAsia"/>
          <w:color w:val="auto"/>
          <w:highlight w:val="none"/>
          <w:lang w:val="zh-CN"/>
        </w:rPr>
        <w:t xml:space="preserve">  。</w:t>
      </w:r>
    </w:p>
    <w:p w14:paraId="43A0EB83">
      <w:pPr>
        <w:spacing w:line="360" w:lineRule="auto"/>
        <w:ind w:firstLine="480"/>
        <w:rPr>
          <w:color w:val="auto"/>
          <w:highlight w:val="none"/>
        </w:rPr>
      </w:pPr>
      <w:r>
        <w:rPr>
          <w:rFonts w:hint="eastAsia"/>
          <w:color w:val="auto"/>
          <w:highlight w:val="none"/>
          <w:u w:val="single"/>
        </w:rPr>
        <w:t>（分包供应商名称）提供的货物全部由小微企业制造</w:t>
      </w:r>
      <w:r>
        <w:rPr>
          <w:rFonts w:hint="eastAsia"/>
          <w:color w:val="auto"/>
          <w:highlight w:val="none"/>
        </w:rPr>
        <w:t>，其合同份额占到合同总金额</w:t>
      </w:r>
      <w:r>
        <w:rPr>
          <w:rFonts w:hint="eastAsia"/>
          <w:color w:val="auto"/>
          <w:highlight w:val="none"/>
          <w:u w:val="single"/>
        </w:rPr>
        <w:t xml:space="preserve">     </w:t>
      </w:r>
      <w:r>
        <w:rPr>
          <w:rFonts w:hint="eastAsia"/>
          <w:color w:val="auto"/>
          <w:highlight w:val="none"/>
        </w:rPr>
        <w:t>%以上。</w:t>
      </w:r>
      <w:r>
        <w:rPr>
          <w:rFonts w:hint="eastAsia"/>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color w:val="auto"/>
          <w:highlight w:val="none"/>
        </w:rPr>
        <w:t>4</w:t>
      </w:r>
      <w:r>
        <w:rPr>
          <w:rFonts w:hint="eastAsia"/>
          <w:color w:val="auto"/>
          <w:highlight w:val="none"/>
          <w:lang w:val="zh-CN"/>
        </w:rPr>
        <w:t>%的扣除）</w:t>
      </w:r>
    </w:p>
    <w:p w14:paraId="1D0CBDDD">
      <w:pPr>
        <w:spacing w:before="156" w:beforeLines="50"/>
        <w:ind w:firstLine="5669" w:firstLineChars="0"/>
        <w:rPr>
          <w:color w:val="auto"/>
          <w:highlight w:val="none"/>
          <w:lang w:val="zh-CN"/>
        </w:rPr>
      </w:pPr>
      <w:r>
        <w:rPr>
          <w:rFonts w:hint="eastAsia"/>
          <w:color w:val="auto"/>
          <w:highlight w:val="none"/>
          <w:lang w:val="zh-CN"/>
        </w:rPr>
        <w:t>投标人名称(电子签名)：</w:t>
      </w:r>
    </w:p>
    <w:p w14:paraId="04B1FF32">
      <w:pPr>
        <w:ind w:firstLine="5669" w:firstLineChars="0"/>
        <w:rPr>
          <w:color w:val="auto"/>
          <w:highlight w:val="none"/>
          <w:lang w:val="zh-CN"/>
        </w:rPr>
      </w:pPr>
      <w:r>
        <w:rPr>
          <w:rFonts w:hint="eastAsia"/>
          <w:color w:val="auto"/>
          <w:highlight w:val="none"/>
          <w:lang w:val="zh-CN"/>
        </w:rPr>
        <w:t>分包供应商名称：</w:t>
      </w:r>
    </w:p>
    <w:p w14:paraId="2D664CFF">
      <w:pPr>
        <w:ind w:firstLine="5669" w:firstLineChars="0"/>
        <w:rPr>
          <w:color w:val="auto"/>
          <w:highlight w:val="none"/>
        </w:rPr>
      </w:pPr>
      <w:r>
        <w:rPr>
          <w:rFonts w:hint="eastAsia"/>
          <w:color w:val="auto"/>
          <w:highlight w:val="none"/>
          <w:lang w:val="zh-CN"/>
        </w:rPr>
        <w:t>……</w:t>
      </w:r>
    </w:p>
    <w:p w14:paraId="0156688E">
      <w:pPr>
        <w:ind w:firstLine="5669" w:firstLineChars="0"/>
        <w:rPr>
          <w:color w:val="auto"/>
          <w:highlight w:val="none"/>
          <w:lang w:val="zh-CN"/>
        </w:rPr>
      </w:pPr>
      <w:r>
        <w:rPr>
          <w:rFonts w:hint="eastAsia"/>
          <w:color w:val="auto"/>
          <w:highlight w:val="none"/>
          <w:lang w:val="zh-CN"/>
        </w:rPr>
        <w:t>日期：  年  月   日</w:t>
      </w:r>
    </w:p>
    <w:p w14:paraId="23464CF8">
      <w:pPr>
        <w:ind w:firstLine="480"/>
        <w:rPr>
          <w:color w:val="auto"/>
          <w:highlight w:val="none"/>
        </w:rPr>
        <w:sectPr>
          <w:pgSz w:w="11906" w:h="16838"/>
          <w:pgMar w:top="1418" w:right="1418" w:bottom="1418" w:left="1588" w:header="851" w:footer="992" w:gutter="0"/>
          <w:cols w:space="720" w:num="1"/>
          <w:docGrid w:type="lines" w:linePitch="312" w:charSpace="0"/>
        </w:sectPr>
      </w:pPr>
      <w:r>
        <w:rPr>
          <w:rFonts w:hint="eastAsia"/>
          <w:color w:val="auto"/>
          <w:highlight w:val="none"/>
        </w:rPr>
        <w:t>（中标后以分包方式履行合同的，提供分包意向协议；采购人不同意分包或者投标人中标后不以分包方式履行合同的，则不需要提供。）</w:t>
      </w:r>
    </w:p>
    <w:p w14:paraId="30C1DEA5">
      <w:pPr>
        <w:spacing w:before="156" w:line="360" w:lineRule="auto"/>
        <w:ind w:firstLine="643"/>
        <w:jc w:val="center"/>
        <w:rPr>
          <w:rFonts w:hint="eastAsia" w:ascii="仿宋_GB2312" w:hAnsi="仿宋" w:eastAsia="仿宋_GB2312"/>
          <w:b/>
          <w:color w:val="auto"/>
          <w:sz w:val="32"/>
          <w:highlight w:val="none"/>
        </w:rPr>
      </w:pPr>
      <w:r>
        <w:rPr>
          <w:rFonts w:hint="eastAsia" w:ascii="仿宋_GB2312" w:hAnsi="仿宋" w:eastAsia="仿宋_GB2312"/>
          <w:b/>
          <w:color w:val="auto"/>
          <w:sz w:val="32"/>
          <w:highlight w:val="none"/>
        </w:rPr>
        <w:t>投标标的清单</w:t>
      </w:r>
    </w:p>
    <w:p w14:paraId="481E7658">
      <w:pPr>
        <w:spacing w:before="156" w:line="360" w:lineRule="auto"/>
        <w:ind w:firstLine="482"/>
        <w:jc w:val="left"/>
        <w:rPr>
          <w:rFonts w:hint="eastAsia" w:ascii="仿宋" w:hAnsi="仿宋" w:cs="仿宋"/>
          <w:b/>
          <w:color w:val="auto"/>
          <w:sz w:val="30"/>
          <w:szCs w:val="30"/>
          <w:highlight w:val="none"/>
        </w:rPr>
      </w:pPr>
      <w:r>
        <w:rPr>
          <w:rFonts w:hint="eastAsia" w:ascii="仿宋" w:hAnsi="仿宋" w:cs="仿宋"/>
          <w:b/>
          <w:color w:val="auto"/>
          <w:szCs w:val="24"/>
          <w:highlight w:val="none"/>
        </w:rPr>
        <w:t>项目编号：</w:t>
      </w:r>
      <w:r>
        <w:rPr>
          <w:rFonts w:hint="eastAsia" w:ascii="仿宋" w:hAnsi="仿宋" w:cs="仿宋"/>
          <w:b/>
          <w:color w:val="auto"/>
          <w:szCs w:val="24"/>
          <w:highlight w:val="none"/>
          <w:u w:val="single"/>
          <w:lang w:eastAsia="zh-CN"/>
        </w:rPr>
        <w:t>ZJWS2025-FYEY02-1</w:t>
      </w:r>
      <w:r>
        <w:rPr>
          <w:rFonts w:hint="eastAsia" w:ascii="仿宋" w:hAnsi="仿宋" w:cs="仿宋"/>
          <w:b/>
          <w:color w:val="auto"/>
          <w:szCs w:val="24"/>
          <w:highlight w:val="none"/>
        </w:rPr>
        <w:t xml:space="preserve">                                    </w:t>
      </w:r>
      <w:r>
        <w:rPr>
          <w:rFonts w:hint="eastAsia" w:ascii="仿宋" w:hAnsi="仿宋" w:cs="仿宋"/>
          <w:bCs/>
          <w:color w:val="auto"/>
          <w:szCs w:val="24"/>
          <w:highlight w:val="none"/>
        </w:rPr>
        <w:t>标项：</w:t>
      </w:r>
      <w:r>
        <w:rPr>
          <w:rFonts w:hint="eastAsia" w:ascii="仿宋" w:hAnsi="仿宋" w:cs="仿宋"/>
          <w:bCs/>
          <w:color w:val="auto"/>
          <w:szCs w:val="24"/>
          <w:highlight w:val="none"/>
          <w:u w:val="single"/>
        </w:rPr>
        <w:t xml:space="preserve">  </w:t>
      </w:r>
    </w:p>
    <w:tbl>
      <w:tblPr>
        <w:tblStyle w:val="88"/>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88"/>
        <w:gridCol w:w="1764"/>
        <w:gridCol w:w="1320"/>
        <w:gridCol w:w="1279"/>
        <w:gridCol w:w="792"/>
        <w:gridCol w:w="780"/>
        <w:gridCol w:w="768"/>
        <w:gridCol w:w="756"/>
      </w:tblGrid>
      <w:tr w14:paraId="0B76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0" w:type="dxa"/>
            <w:noWrap/>
            <w:vAlign w:val="center"/>
          </w:tcPr>
          <w:p w14:paraId="4F96780B">
            <w:pPr>
              <w:spacing w:before="156"/>
              <w:ind w:firstLine="0" w:firstLineChars="0"/>
              <w:jc w:val="center"/>
              <w:rPr>
                <w:rFonts w:hint="eastAsia" w:ascii="仿宋" w:hAnsi="仿宋" w:cs="仿宋"/>
                <w:b/>
                <w:color w:val="auto"/>
                <w:highlight w:val="none"/>
              </w:rPr>
            </w:pPr>
            <w:r>
              <w:rPr>
                <w:rFonts w:hint="eastAsia" w:ascii="仿宋" w:hAnsi="仿宋" w:cs="仿宋"/>
                <w:b/>
                <w:color w:val="auto"/>
                <w:highlight w:val="none"/>
              </w:rPr>
              <w:t>序号</w:t>
            </w:r>
          </w:p>
        </w:tc>
        <w:tc>
          <w:tcPr>
            <w:tcW w:w="1788" w:type="dxa"/>
            <w:noWrap/>
            <w:vAlign w:val="center"/>
          </w:tcPr>
          <w:p w14:paraId="2EF94A47">
            <w:pPr>
              <w:spacing w:before="156" w:line="440" w:lineRule="exact"/>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产品名称</w:t>
            </w:r>
          </w:p>
        </w:tc>
        <w:tc>
          <w:tcPr>
            <w:tcW w:w="1764" w:type="dxa"/>
            <w:noWrap/>
            <w:vAlign w:val="center"/>
          </w:tcPr>
          <w:p w14:paraId="109771F4">
            <w:pPr>
              <w:spacing w:before="156" w:line="440" w:lineRule="exact"/>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品牌（如果有）</w:t>
            </w:r>
          </w:p>
        </w:tc>
        <w:tc>
          <w:tcPr>
            <w:tcW w:w="1320" w:type="dxa"/>
            <w:noWrap/>
            <w:vAlign w:val="center"/>
          </w:tcPr>
          <w:p w14:paraId="2C5EF0C3">
            <w:pPr>
              <w:spacing w:before="156" w:line="440" w:lineRule="exact"/>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规格型号（如果有）</w:t>
            </w:r>
          </w:p>
        </w:tc>
        <w:tc>
          <w:tcPr>
            <w:tcW w:w="1279" w:type="dxa"/>
            <w:noWrap/>
            <w:vAlign w:val="center"/>
          </w:tcPr>
          <w:p w14:paraId="710F701C">
            <w:pPr>
              <w:spacing w:before="156" w:line="440" w:lineRule="exact"/>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规格配置详细说明</w:t>
            </w:r>
          </w:p>
        </w:tc>
        <w:tc>
          <w:tcPr>
            <w:tcW w:w="792" w:type="dxa"/>
            <w:noWrap/>
            <w:vAlign w:val="center"/>
          </w:tcPr>
          <w:p w14:paraId="59B3D571">
            <w:pPr>
              <w:spacing w:before="156"/>
              <w:ind w:firstLine="0" w:firstLineChars="0"/>
              <w:jc w:val="center"/>
              <w:rPr>
                <w:rFonts w:hint="eastAsia" w:ascii="仿宋" w:hAnsi="仿宋" w:cs="仿宋"/>
                <w:b/>
                <w:color w:val="auto"/>
                <w:highlight w:val="none"/>
              </w:rPr>
            </w:pPr>
            <w:r>
              <w:rPr>
                <w:rFonts w:hint="eastAsia" w:ascii="仿宋" w:hAnsi="仿宋" w:cs="仿宋"/>
                <w:b/>
                <w:color w:val="auto"/>
                <w:highlight w:val="none"/>
              </w:rPr>
              <w:t>数量</w:t>
            </w:r>
          </w:p>
        </w:tc>
        <w:tc>
          <w:tcPr>
            <w:tcW w:w="780" w:type="dxa"/>
            <w:noWrap/>
            <w:vAlign w:val="center"/>
          </w:tcPr>
          <w:p w14:paraId="7F216B42">
            <w:pPr>
              <w:spacing w:before="156"/>
              <w:ind w:firstLine="0" w:firstLineChars="0"/>
              <w:jc w:val="center"/>
              <w:rPr>
                <w:rFonts w:hint="eastAsia" w:ascii="仿宋" w:hAnsi="仿宋" w:cs="仿宋"/>
                <w:b/>
                <w:color w:val="auto"/>
                <w:highlight w:val="none"/>
              </w:rPr>
            </w:pPr>
            <w:r>
              <w:rPr>
                <w:rFonts w:hint="eastAsia" w:ascii="仿宋" w:hAnsi="仿宋" w:cs="仿宋"/>
                <w:b/>
                <w:color w:val="auto"/>
                <w:highlight w:val="none"/>
              </w:rPr>
              <w:t>单位</w:t>
            </w:r>
          </w:p>
        </w:tc>
        <w:tc>
          <w:tcPr>
            <w:tcW w:w="768" w:type="dxa"/>
            <w:noWrap/>
            <w:vAlign w:val="center"/>
          </w:tcPr>
          <w:p w14:paraId="7E414D8A">
            <w:pPr>
              <w:spacing w:before="156"/>
              <w:ind w:firstLine="0" w:firstLineChars="0"/>
              <w:jc w:val="center"/>
              <w:rPr>
                <w:rFonts w:hint="eastAsia" w:ascii="仿宋" w:hAnsi="仿宋" w:cs="仿宋"/>
                <w:b/>
                <w:color w:val="auto"/>
                <w:highlight w:val="none"/>
              </w:rPr>
            </w:pPr>
            <w:r>
              <w:rPr>
                <w:rFonts w:hint="eastAsia" w:ascii="仿宋" w:hAnsi="仿宋" w:cs="仿宋"/>
                <w:b/>
                <w:color w:val="auto"/>
                <w:highlight w:val="none"/>
              </w:rPr>
              <w:t>产地</w:t>
            </w:r>
          </w:p>
        </w:tc>
        <w:tc>
          <w:tcPr>
            <w:tcW w:w="756" w:type="dxa"/>
            <w:noWrap/>
            <w:vAlign w:val="center"/>
          </w:tcPr>
          <w:p w14:paraId="6F33200B">
            <w:pPr>
              <w:spacing w:before="156"/>
              <w:ind w:firstLine="0" w:firstLineChars="0"/>
              <w:jc w:val="center"/>
              <w:rPr>
                <w:rFonts w:hint="eastAsia" w:ascii="仿宋" w:hAnsi="仿宋" w:cs="仿宋"/>
                <w:b/>
                <w:color w:val="auto"/>
                <w:highlight w:val="none"/>
              </w:rPr>
            </w:pPr>
            <w:r>
              <w:rPr>
                <w:rFonts w:hint="eastAsia" w:ascii="仿宋" w:hAnsi="仿宋" w:cs="仿宋"/>
                <w:b/>
                <w:color w:val="auto"/>
                <w:highlight w:val="none"/>
              </w:rPr>
              <w:t>备注</w:t>
            </w:r>
          </w:p>
        </w:tc>
      </w:tr>
      <w:tr w14:paraId="641B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14:paraId="7818E995">
            <w:pPr>
              <w:autoSpaceDE w:val="0"/>
              <w:autoSpaceDN w:val="0"/>
              <w:adjustRightInd w:val="0"/>
              <w:spacing w:before="156"/>
              <w:ind w:firstLine="0" w:firstLineChars="0"/>
              <w:jc w:val="center"/>
              <w:rPr>
                <w:rFonts w:hint="eastAsia" w:ascii="仿宋" w:hAnsi="仿宋" w:cs="仿宋"/>
                <w:color w:val="auto"/>
                <w:highlight w:val="none"/>
              </w:rPr>
            </w:pPr>
            <w:r>
              <w:rPr>
                <w:rFonts w:hint="eastAsia" w:ascii="仿宋" w:hAnsi="仿宋" w:cs="仿宋"/>
                <w:color w:val="auto"/>
                <w:highlight w:val="none"/>
              </w:rPr>
              <w:t>1</w:t>
            </w:r>
          </w:p>
        </w:tc>
        <w:tc>
          <w:tcPr>
            <w:tcW w:w="1788" w:type="dxa"/>
            <w:noWrap/>
            <w:vAlign w:val="center"/>
          </w:tcPr>
          <w:p w14:paraId="356BFE74">
            <w:pPr>
              <w:autoSpaceDE w:val="0"/>
              <w:autoSpaceDN w:val="0"/>
              <w:adjustRightInd w:val="0"/>
              <w:spacing w:before="156"/>
              <w:ind w:firstLine="0" w:firstLineChars="0"/>
              <w:jc w:val="center"/>
              <w:rPr>
                <w:rFonts w:hint="eastAsia" w:ascii="仿宋" w:hAnsi="仿宋" w:cs="仿宋"/>
                <w:color w:val="auto"/>
                <w:highlight w:val="none"/>
              </w:rPr>
            </w:pPr>
          </w:p>
        </w:tc>
        <w:tc>
          <w:tcPr>
            <w:tcW w:w="1764" w:type="dxa"/>
            <w:noWrap/>
            <w:vAlign w:val="center"/>
          </w:tcPr>
          <w:p w14:paraId="34E77015">
            <w:pPr>
              <w:autoSpaceDE w:val="0"/>
              <w:autoSpaceDN w:val="0"/>
              <w:adjustRightInd w:val="0"/>
              <w:spacing w:before="156"/>
              <w:ind w:firstLine="0" w:firstLineChars="0"/>
              <w:jc w:val="center"/>
              <w:rPr>
                <w:rFonts w:hint="eastAsia" w:ascii="仿宋" w:hAnsi="仿宋" w:cs="仿宋"/>
                <w:color w:val="auto"/>
                <w:highlight w:val="none"/>
              </w:rPr>
            </w:pPr>
          </w:p>
        </w:tc>
        <w:tc>
          <w:tcPr>
            <w:tcW w:w="1320" w:type="dxa"/>
            <w:noWrap/>
            <w:vAlign w:val="center"/>
          </w:tcPr>
          <w:p w14:paraId="29238920">
            <w:pPr>
              <w:autoSpaceDE w:val="0"/>
              <w:autoSpaceDN w:val="0"/>
              <w:adjustRightInd w:val="0"/>
              <w:spacing w:before="156"/>
              <w:ind w:firstLine="0" w:firstLineChars="0"/>
              <w:jc w:val="center"/>
              <w:rPr>
                <w:rFonts w:hint="eastAsia" w:ascii="仿宋" w:hAnsi="仿宋" w:cs="仿宋"/>
                <w:color w:val="auto"/>
                <w:highlight w:val="none"/>
              </w:rPr>
            </w:pPr>
          </w:p>
        </w:tc>
        <w:tc>
          <w:tcPr>
            <w:tcW w:w="1279" w:type="dxa"/>
            <w:noWrap/>
            <w:vAlign w:val="center"/>
          </w:tcPr>
          <w:p w14:paraId="05684FD8">
            <w:pPr>
              <w:spacing w:before="156"/>
              <w:ind w:firstLine="0" w:firstLineChars="0"/>
              <w:jc w:val="center"/>
              <w:rPr>
                <w:rFonts w:hint="eastAsia" w:ascii="仿宋" w:hAnsi="仿宋" w:cs="仿宋"/>
                <w:color w:val="auto"/>
                <w:highlight w:val="none"/>
              </w:rPr>
            </w:pPr>
          </w:p>
        </w:tc>
        <w:tc>
          <w:tcPr>
            <w:tcW w:w="792" w:type="dxa"/>
            <w:noWrap/>
            <w:vAlign w:val="center"/>
          </w:tcPr>
          <w:p w14:paraId="7352D8D0">
            <w:pPr>
              <w:spacing w:before="156"/>
              <w:ind w:firstLine="0" w:firstLineChars="0"/>
              <w:jc w:val="center"/>
              <w:rPr>
                <w:rFonts w:hint="eastAsia" w:ascii="仿宋" w:hAnsi="仿宋" w:cs="仿宋"/>
                <w:color w:val="auto"/>
                <w:highlight w:val="none"/>
              </w:rPr>
            </w:pPr>
          </w:p>
        </w:tc>
        <w:tc>
          <w:tcPr>
            <w:tcW w:w="780" w:type="dxa"/>
            <w:noWrap/>
            <w:vAlign w:val="center"/>
          </w:tcPr>
          <w:p w14:paraId="66C56E32">
            <w:pPr>
              <w:spacing w:before="156"/>
              <w:ind w:firstLine="0" w:firstLineChars="0"/>
              <w:jc w:val="center"/>
              <w:rPr>
                <w:rFonts w:hint="eastAsia" w:ascii="仿宋" w:hAnsi="仿宋" w:cs="仿宋"/>
                <w:color w:val="auto"/>
                <w:highlight w:val="none"/>
              </w:rPr>
            </w:pPr>
          </w:p>
        </w:tc>
        <w:tc>
          <w:tcPr>
            <w:tcW w:w="768" w:type="dxa"/>
            <w:noWrap/>
            <w:vAlign w:val="center"/>
          </w:tcPr>
          <w:p w14:paraId="04F894A4">
            <w:pPr>
              <w:spacing w:before="156"/>
              <w:ind w:firstLine="0" w:firstLineChars="0"/>
              <w:jc w:val="center"/>
              <w:rPr>
                <w:rFonts w:hint="eastAsia" w:ascii="仿宋" w:hAnsi="仿宋" w:cs="仿宋"/>
                <w:color w:val="auto"/>
                <w:highlight w:val="none"/>
              </w:rPr>
            </w:pPr>
          </w:p>
        </w:tc>
        <w:tc>
          <w:tcPr>
            <w:tcW w:w="756" w:type="dxa"/>
            <w:noWrap/>
            <w:vAlign w:val="center"/>
          </w:tcPr>
          <w:p w14:paraId="0A93B80A">
            <w:pPr>
              <w:spacing w:before="156"/>
              <w:ind w:firstLine="0" w:firstLineChars="0"/>
              <w:jc w:val="center"/>
              <w:rPr>
                <w:rFonts w:hint="eastAsia" w:ascii="仿宋" w:hAnsi="仿宋" w:cs="仿宋"/>
                <w:color w:val="auto"/>
                <w:highlight w:val="none"/>
              </w:rPr>
            </w:pPr>
          </w:p>
        </w:tc>
      </w:tr>
      <w:tr w14:paraId="534F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ign w:val="center"/>
          </w:tcPr>
          <w:p w14:paraId="3AEED51E">
            <w:pPr>
              <w:autoSpaceDE w:val="0"/>
              <w:autoSpaceDN w:val="0"/>
              <w:adjustRightInd w:val="0"/>
              <w:spacing w:before="156"/>
              <w:ind w:firstLine="0" w:firstLineChars="0"/>
              <w:jc w:val="center"/>
              <w:rPr>
                <w:rFonts w:hint="eastAsia" w:ascii="仿宋" w:hAnsi="仿宋" w:cs="仿宋"/>
                <w:color w:val="auto"/>
                <w:highlight w:val="none"/>
              </w:rPr>
            </w:pPr>
            <w:r>
              <w:rPr>
                <w:rFonts w:hint="eastAsia" w:ascii="仿宋" w:hAnsi="仿宋" w:cs="仿宋"/>
                <w:color w:val="auto"/>
                <w:highlight w:val="none"/>
              </w:rPr>
              <w:t>2</w:t>
            </w:r>
          </w:p>
        </w:tc>
        <w:tc>
          <w:tcPr>
            <w:tcW w:w="1788" w:type="dxa"/>
            <w:noWrap/>
            <w:vAlign w:val="center"/>
          </w:tcPr>
          <w:p w14:paraId="772ABA75">
            <w:pPr>
              <w:autoSpaceDE w:val="0"/>
              <w:autoSpaceDN w:val="0"/>
              <w:adjustRightInd w:val="0"/>
              <w:spacing w:before="156"/>
              <w:ind w:firstLine="0" w:firstLineChars="0"/>
              <w:jc w:val="center"/>
              <w:rPr>
                <w:rFonts w:hint="eastAsia" w:ascii="仿宋" w:hAnsi="仿宋" w:cs="仿宋"/>
                <w:color w:val="auto"/>
                <w:highlight w:val="none"/>
              </w:rPr>
            </w:pPr>
          </w:p>
        </w:tc>
        <w:tc>
          <w:tcPr>
            <w:tcW w:w="1764" w:type="dxa"/>
            <w:noWrap/>
            <w:vAlign w:val="center"/>
          </w:tcPr>
          <w:p w14:paraId="74C2798C">
            <w:pPr>
              <w:autoSpaceDE w:val="0"/>
              <w:autoSpaceDN w:val="0"/>
              <w:adjustRightInd w:val="0"/>
              <w:spacing w:before="156"/>
              <w:ind w:firstLine="0" w:firstLineChars="0"/>
              <w:jc w:val="center"/>
              <w:rPr>
                <w:rFonts w:hint="eastAsia" w:ascii="仿宋" w:hAnsi="仿宋" w:cs="仿宋"/>
                <w:color w:val="auto"/>
                <w:highlight w:val="none"/>
              </w:rPr>
            </w:pPr>
          </w:p>
        </w:tc>
        <w:tc>
          <w:tcPr>
            <w:tcW w:w="1320" w:type="dxa"/>
            <w:noWrap/>
            <w:vAlign w:val="center"/>
          </w:tcPr>
          <w:p w14:paraId="035B3262">
            <w:pPr>
              <w:autoSpaceDE w:val="0"/>
              <w:autoSpaceDN w:val="0"/>
              <w:adjustRightInd w:val="0"/>
              <w:spacing w:before="156"/>
              <w:ind w:firstLine="0" w:firstLineChars="0"/>
              <w:jc w:val="center"/>
              <w:rPr>
                <w:rFonts w:hint="eastAsia" w:ascii="仿宋" w:hAnsi="仿宋" w:cs="仿宋"/>
                <w:color w:val="auto"/>
                <w:highlight w:val="none"/>
              </w:rPr>
            </w:pPr>
          </w:p>
        </w:tc>
        <w:tc>
          <w:tcPr>
            <w:tcW w:w="1279" w:type="dxa"/>
            <w:noWrap/>
            <w:vAlign w:val="center"/>
          </w:tcPr>
          <w:p w14:paraId="0A966B69">
            <w:pPr>
              <w:spacing w:before="156"/>
              <w:ind w:firstLine="0" w:firstLineChars="0"/>
              <w:jc w:val="center"/>
              <w:rPr>
                <w:rFonts w:hint="eastAsia" w:ascii="仿宋" w:hAnsi="仿宋" w:cs="仿宋"/>
                <w:color w:val="auto"/>
                <w:highlight w:val="none"/>
              </w:rPr>
            </w:pPr>
          </w:p>
        </w:tc>
        <w:tc>
          <w:tcPr>
            <w:tcW w:w="792" w:type="dxa"/>
            <w:noWrap/>
            <w:vAlign w:val="center"/>
          </w:tcPr>
          <w:p w14:paraId="7737FAA2">
            <w:pPr>
              <w:spacing w:before="156"/>
              <w:ind w:firstLine="0" w:firstLineChars="0"/>
              <w:jc w:val="center"/>
              <w:rPr>
                <w:rFonts w:hint="eastAsia" w:ascii="仿宋" w:hAnsi="仿宋" w:cs="仿宋"/>
                <w:color w:val="auto"/>
                <w:highlight w:val="none"/>
              </w:rPr>
            </w:pPr>
          </w:p>
        </w:tc>
        <w:tc>
          <w:tcPr>
            <w:tcW w:w="780" w:type="dxa"/>
            <w:noWrap/>
            <w:vAlign w:val="center"/>
          </w:tcPr>
          <w:p w14:paraId="4E161D57">
            <w:pPr>
              <w:spacing w:before="156"/>
              <w:ind w:firstLine="0" w:firstLineChars="0"/>
              <w:jc w:val="center"/>
              <w:rPr>
                <w:rFonts w:hint="eastAsia" w:ascii="仿宋" w:hAnsi="仿宋" w:cs="仿宋"/>
                <w:color w:val="auto"/>
                <w:highlight w:val="none"/>
              </w:rPr>
            </w:pPr>
          </w:p>
        </w:tc>
        <w:tc>
          <w:tcPr>
            <w:tcW w:w="768" w:type="dxa"/>
            <w:noWrap/>
            <w:vAlign w:val="center"/>
          </w:tcPr>
          <w:p w14:paraId="342CD40A">
            <w:pPr>
              <w:autoSpaceDE w:val="0"/>
              <w:autoSpaceDN w:val="0"/>
              <w:adjustRightInd w:val="0"/>
              <w:spacing w:before="156"/>
              <w:ind w:firstLine="0" w:firstLineChars="0"/>
              <w:jc w:val="center"/>
              <w:rPr>
                <w:rFonts w:hint="eastAsia" w:ascii="仿宋" w:hAnsi="仿宋" w:cs="仿宋"/>
                <w:color w:val="auto"/>
                <w:highlight w:val="none"/>
              </w:rPr>
            </w:pPr>
          </w:p>
        </w:tc>
        <w:tc>
          <w:tcPr>
            <w:tcW w:w="756" w:type="dxa"/>
            <w:noWrap/>
            <w:vAlign w:val="center"/>
          </w:tcPr>
          <w:p w14:paraId="76A82EB8">
            <w:pPr>
              <w:autoSpaceDE w:val="0"/>
              <w:autoSpaceDN w:val="0"/>
              <w:adjustRightInd w:val="0"/>
              <w:spacing w:before="156"/>
              <w:ind w:firstLine="0" w:firstLineChars="0"/>
              <w:jc w:val="center"/>
              <w:rPr>
                <w:rFonts w:hint="eastAsia" w:ascii="仿宋" w:hAnsi="仿宋" w:cs="仿宋"/>
                <w:color w:val="auto"/>
                <w:highlight w:val="none"/>
              </w:rPr>
            </w:pPr>
          </w:p>
        </w:tc>
      </w:tr>
      <w:tr w14:paraId="4CF6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14:paraId="53D5351D">
            <w:pPr>
              <w:autoSpaceDE w:val="0"/>
              <w:autoSpaceDN w:val="0"/>
              <w:adjustRightInd w:val="0"/>
              <w:spacing w:before="156"/>
              <w:ind w:firstLine="0" w:firstLineChars="0"/>
              <w:jc w:val="center"/>
              <w:rPr>
                <w:rFonts w:hint="eastAsia" w:ascii="仿宋" w:hAnsi="仿宋" w:cs="仿宋"/>
                <w:color w:val="auto"/>
                <w:highlight w:val="none"/>
              </w:rPr>
            </w:pPr>
            <w:r>
              <w:rPr>
                <w:rFonts w:hint="eastAsia" w:ascii="仿宋" w:hAnsi="仿宋" w:cs="仿宋"/>
                <w:color w:val="auto"/>
                <w:highlight w:val="none"/>
              </w:rPr>
              <w:t>3</w:t>
            </w:r>
          </w:p>
        </w:tc>
        <w:tc>
          <w:tcPr>
            <w:tcW w:w="1788" w:type="dxa"/>
            <w:noWrap/>
            <w:vAlign w:val="center"/>
          </w:tcPr>
          <w:p w14:paraId="20DC0173">
            <w:pPr>
              <w:autoSpaceDE w:val="0"/>
              <w:autoSpaceDN w:val="0"/>
              <w:adjustRightInd w:val="0"/>
              <w:spacing w:before="156"/>
              <w:ind w:firstLine="0" w:firstLineChars="0"/>
              <w:jc w:val="center"/>
              <w:rPr>
                <w:rFonts w:hint="eastAsia" w:ascii="仿宋" w:hAnsi="仿宋" w:cs="仿宋"/>
                <w:color w:val="auto"/>
                <w:highlight w:val="none"/>
              </w:rPr>
            </w:pPr>
          </w:p>
        </w:tc>
        <w:tc>
          <w:tcPr>
            <w:tcW w:w="1764" w:type="dxa"/>
            <w:noWrap/>
            <w:vAlign w:val="center"/>
          </w:tcPr>
          <w:p w14:paraId="504C919C">
            <w:pPr>
              <w:autoSpaceDE w:val="0"/>
              <w:autoSpaceDN w:val="0"/>
              <w:adjustRightInd w:val="0"/>
              <w:spacing w:before="156"/>
              <w:ind w:firstLine="0" w:firstLineChars="0"/>
              <w:jc w:val="center"/>
              <w:rPr>
                <w:rFonts w:hint="eastAsia" w:ascii="仿宋" w:hAnsi="仿宋" w:cs="仿宋"/>
                <w:color w:val="auto"/>
                <w:highlight w:val="none"/>
              </w:rPr>
            </w:pPr>
          </w:p>
        </w:tc>
        <w:tc>
          <w:tcPr>
            <w:tcW w:w="1320" w:type="dxa"/>
            <w:noWrap/>
            <w:vAlign w:val="center"/>
          </w:tcPr>
          <w:p w14:paraId="057996E2">
            <w:pPr>
              <w:autoSpaceDE w:val="0"/>
              <w:autoSpaceDN w:val="0"/>
              <w:adjustRightInd w:val="0"/>
              <w:spacing w:before="156"/>
              <w:ind w:firstLine="0" w:firstLineChars="0"/>
              <w:jc w:val="center"/>
              <w:rPr>
                <w:rFonts w:hint="eastAsia" w:ascii="仿宋" w:hAnsi="仿宋" w:cs="仿宋"/>
                <w:color w:val="auto"/>
                <w:highlight w:val="none"/>
              </w:rPr>
            </w:pPr>
          </w:p>
        </w:tc>
        <w:tc>
          <w:tcPr>
            <w:tcW w:w="1279" w:type="dxa"/>
            <w:noWrap/>
            <w:vAlign w:val="center"/>
          </w:tcPr>
          <w:p w14:paraId="0518A7ED">
            <w:pPr>
              <w:spacing w:before="156"/>
              <w:ind w:firstLine="0" w:firstLineChars="0"/>
              <w:jc w:val="center"/>
              <w:rPr>
                <w:rFonts w:hint="eastAsia" w:ascii="仿宋" w:hAnsi="仿宋" w:cs="仿宋"/>
                <w:color w:val="auto"/>
                <w:highlight w:val="none"/>
              </w:rPr>
            </w:pPr>
          </w:p>
        </w:tc>
        <w:tc>
          <w:tcPr>
            <w:tcW w:w="792" w:type="dxa"/>
            <w:noWrap/>
            <w:vAlign w:val="center"/>
          </w:tcPr>
          <w:p w14:paraId="2BFBB210">
            <w:pPr>
              <w:spacing w:before="156"/>
              <w:ind w:firstLine="0" w:firstLineChars="0"/>
              <w:jc w:val="center"/>
              <w:rPr>
                <w:rFonts w:hint="eastAsia" w:ascii="仿宋" w:hAnsi="仿宋" w:cs="仿宋"/>
                <w:color w:val="auto"/>
                <w:highlight w:val="none"/>
              </w:rPr>
            </w:pPr>
          </w:p>
        </w:tc>
        <w:tc>
          <w:tcPr>
            <w:tcW w:w="780" w:type="dxa"/>
            <w:noWrap/>
            <w:vAlign w:val="center"/>
          </w:tcPr>
          <w:p w14:paraId="2F6F418E">
            <w:pPr>
              <w:spacing w:before="156"/>
              <w:ind w:firstLine="0" w:firstLineChars="0"/>
              <w:jc w:val="center"/>
              <w:rPr>
                <w:rFonts w:hint="eastAsia" w:ascii="仿宋" w:hAnsi="仿宋" w:cs="仿宋"/>
                <w:color w:val="auto"/>
                <w:highlight w:val="none"/>
              </w:rPr>
            </w:pPr>
          </w:p>
        </w:tc>
        <w:tc>
          <w:tcPr>
            <w:tcW w:w="768" w:type="dxa"/>
            <w:noWrap/>
            <w:vAlign w:val="center"/>
          </w:tcPr>
          <w:p w14:paraId="42FBAF3E">
            <w:pPr>
              <w:autoSpaceDE w:val="0"/>
              <w:autoSpaceDN w:val="0"/>
              <w:adjustRightInd w:val="0"/>
              <w:spacing w:before="156"/>
              <w:ind w:firstLine="0" w:firstLineChars="0"/>
              <w:jc w:val="center"/>
              <w:rPr>
                <w:rFonts w:hint="eastAsia" w:ascii="仿宋" w:hAnsi="仿宋" w:cs="仿宋"/>
                <w:color w:val="auto"/>
                <w:highlight w:val="none"/>
              </w:rPr>
            </w:pPr>
          </w:p>
        </w:tc>
        <w:tc>
          <w:tcPr>
            <w:tcW w:w="756" w:type="dxa"/>
            <w:noWrap/>
            <w:vAlign w:val="center"/>
          </w:tcPr>
          <w:p w14:paraId="52499072">
            <w:pPr>
              <w:autoSpaceDE w:val="0"/>
              <w:autoSpaceDN w:val="0"/>
              <w:adjustRightInd w:val="0"/>
              <w:spacing w:before="156"/>
              <w:ind w:firstLine="0" w:firstLineChars="0"/>
              <w:jc w:val="center"/>
              <w:rPr>
                <w:rFonts w:hint="eastAsia" w:ascii="仿宋" w:hAnsi="仿宋" w:cs="仿宋"/>
                <w:color w:val="auto"/>
                <w:highlight w:val="none"/>
              </w:rPr>
            </w:pPr>
          </w:p>
        </w:tc>
      </w:tr>
      <w:tr w14:paraId="7F64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14:paraId="3BC693AF">
            <w:pPr>
              <w:autoSpaceDE w:val="0"/>
              <w:autoSpaceDN w:val="0"/>
              <w:adjustRightInd w:val="0"/>
              <w:spacing w:before="156"/>
              <w:ind w:firstLine="0" w:firstLineChars="0"/>
              <w:jc w:val="center"/>
              <w:rPr>
                <w:rFonts w:hint="eastAsia" w:ascii="仿宋" w:hAnsi="仿宋" w:cs="仿宋"/>
                <w:color w:val="auto"/>
                <w:highlight w:val="none"/>
              </w:rPr>
            </w:pPr>
            <w:r>
              <w:rPr>
                <w:rFonts w:hint="eastAsia" w:ascii="仿宋" w:hAnsi="仿宋" w:cs="仿宋"/>
                <w:color w:val="auto"/>
                <w:highlight w:val="none"/>
              </w:rPr>
              <w:t>4</w:t>
            </w:r>
          </w:p>
        </w:tc>
        <w:tc>
          <w:tcPr>
            <w:tcW w:w="1788" w:type="dxa"/>
            <w:noWrap/>
            <w:vAlign w:val="center"/>
          </w:tcPr>
          <w:p w14:paraId="4F69C72F">
            <w:pPr>
              <w:autoSpaceDE w:val="0"/>
              <w:autoSpaceDN w:val="0"/>
              <w:adjustRightInd w:val="0"/>
              <w:spacing w:before="156"/>
              <w:ind w:firstLine="0" w:firstLineChars="0"/>
              <w:jc w:val="center"/>
              <w:rPr>
                <w:rFonts w:hint="eastAsia" w:ascii="仿宋" w:hAnsi="仿宋" w:cs="仿宋"/>
                <w:color w:val="auto"/>
                <w:highlight w:val="none"/>
              </w:rPr>
            </w:pPr>
          </w:p>
        </w:tc>
        <w:tc>
          <w:tcPr>
            <w:tcW w:w="1764" w:type="dxa"/>
            <w:noWrap/>
            <w:vAlign w:val="center"/>
          </w:tcPr>
          <w:p w14:paraId="10D2E5C8">
            <w:pPr>
              <w:autoSpaceDE w:val="0"/>
              <w:autoSpaceDN w:val="0"/>
              <w:adjustRightInd w:val="0"/>
              <w:spacing w:before="156"/>
              <w:ind w:firstLine="0" w:firstLineChars="0"/>
              <w:jc w:val="center"/>
              <w:rPr>
                <w:rFonts w:hint="eastAsia" w:ascii="仿宋" w:hAnsi="仿宋" w:cs="仿宋"/>
                <w:color w:val="auto"/>
                <w:highlight w:val="none"/>
              </w:rPr>
            </w:pPr>
          </w:p>
        </w:tc>
        <w:tc>
          <w:tcPr>
            <w:tcW w:w="1320" w:type="dxa"/>
            <w:noWrap/>
            <w:vAlign w:val="center"/>
          </w:tcPr>
          <w:p w14:paraId="1B57ADED">
            <w:pPr>
              <w:autoSpaceDE w:val="0"/>
              <w:autoSpaceDN w:val="0"/>
              <w:adjustRightInd w:val="0"/>
              <w:spacing w:before="156"/>
              <w:ind w:firstLine="0" w:firstLineChars="0"/>
              <w:jc w:val="center"/>
              <w:rPr>
                <w:rFonts w:hint="eastAsia" w:ascii="仿宋" w:hAnsi="仿宋" w:cs="仿宋"/>
                <w:color w:val="auto"/>
                <w:highlight w:val="none"/>
              </w:rPr>
            </w:pPr>
          </w:p>
        </w:tc>
        <w:tc>
          <w:tcPr>
            <w:tcW w:w="1279" w:type="dxa"/>
            <w:noWrap/>
            <w:vAlign w:val="center"/>
          </w:tcPr>
          <w:p w14:paraId="78BF77C4">
            <w:pPr>
              <w:spacing w:before="156"/>
              <w:ind w:firstLine="0" w:firstLineChars="0"/>
              <w:jc w:val="center"/>
              <w:rPr>
                <w:rFonts w:hint="eastAsia" w:ascii="仿宋" w:hAnsi="仿宋" w:cs="仿宋"/>
                <w:color w:val="auto"/>
                <w:highlight w:val="none"/>
              </w:rPr>
            </w:pPr>
          </w:p>
        </w:tc>
        <w:tc>
          <w:tcPr>
            <w:tcW w:w="792" w:type="dxa"/>
            <w:noWrap/>
            <w:vAlign w:val="center"/>
          </w:tcPr>
          <w:p w14:paraId="3D97DA15">
            <w:pPr>
              <w:spacing w:before="156"/>
              <w:ind w:firstLine="0" w:firstLineChars="0"/>
              <w:jc w:val="center"/>
              <w:rPr>
                <w:rFonts w:hint="eastAsia" w:ascii="仿宋" w:hAnsi="仿宋" w:cs="仿宋"/>
                <w:color w:val="auto"/>
                <w:highlight w:val="none"/>
              </w:rPr>
            </w:pPr>
          </w:p>
        </w:tc>
        <w:tc>
          <w:tcPr>
            <w:tcW w:w="780" w:type="dxa"/>
            <w:noWrap/>
            <w:vAlign w:val="center"/>
          </w:tcPr>
          <w:p w14:paraId="48F47A8A">
            <w:pPr>
              <w:spacing w:before="156"/>
              <w:ind w:firstLine="0" w:firstLineChars="0"/>
              <w:jc w:val="center"/>
              <w:rPr>
                <w:rFonts w:hint="eastAsia" w:ascii="仿宋" w:hAnsi="仿宋" w:cs="仿宋"/>
                <w:color w:val="auto"/>
                <w:highlight w:val="none"/>
              </w:rPr>
            </w:pPr>
          </w:p>
        </w:tc>
        <w:tc>
          <w:tcPr>
            <w:tcW w:w="768" w:type="dxa"/>
            <w:noWrap/>
            <w:vAlign w:val="center"/>
          </w:tcPr>
          <w:p w14:paraId="3D141786">
            <w:pPr>
              <w:autoSpaceDE w:val="0"/>
              <w:autoSpaceDN w:val="0"/>
              <w:adjustRightInd w:val="0"/>
              <w:spacing w:before="156"/>
              <w:ind w:firstLine="0" w:firstLineChars="0"/>
              <w:jc w:val="center"/>
              <w:rPr>
                <w:rFonts w:hint="eastAsia" w:ascii="仿宋" w:hAnsi="仿宋" w:cs="仿宋"/>
                <w:color w:val="auto"/>
                <w:highlight w:val="none"/>
              </w:rPr>
            </w:pPr>
          </w:p>
        </w:tc>
        <w:tc>
          <w:tcPr>
            <w:tcW w:w="756" w:type="dxa"/>
            <w:noWrap/>
            <w:vAlign w:val="center"/>
          </w:tcPr>
          <w:p w14:paraId="126302FB">
            <w:pPr>
              <w:autoSpaceDE w:val="0"/>
              <w:autoSpaceDN w:val="0"/>
              <w:adjustRightInd w:val="0"/>
              <w:spacing w:before="156"/>
              <w:ind w:firstLine="0" w:firstLineChars="0"/>
              <w:jc w:val="center"/>
              <w:rPr>
                <w:rFonts w:hint="eastAsia" w:ascii="仿宋" w:hAnsi="仿宋" w:cs="仿宋"/>
                <w:color w:val="auto"/>
                <w:highlight w:val="none"/>
              </w:rPr>
            </w:pPr>
          </w:p>
        </w:tc>
      </w:tr>
      <w:tr w14:paraId="1DD2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ign w:val="center"/>
          </w:tcPr>
          <w:p w14:paraId="13F4ABCC">
            <w:pPr>
              <w:autoSpaceDE w:val="0"/>
              <w:autoSpaceDN w:val="0"/>
              <w:adjustRightInd w:val="0"/>
              <w:spacing w:before="156"/>
              <w:ind w:firstLine="0" w:firstLineChars="0"/>
              <w:jc w:val="center"/>
              <w:rPr>
                <w:rFonts w:hint="eastAsia" w:ascii="仿宋" w:hAnsi="仿宋" w:cs="仿宋"/>
                <w:color w:val="auto"/>
                <w:highlight w:val="none"/>
              </w:rPr>
            </w:pPr>
            <w:r>
              <w:rPr>
                <w:rFonts w:hint="eastAsia" w:ascii="仿宋" w:hAnsi="仿宋" w:cs="仿宋"/>
                <w:color w:val="auto"/>
                <w:highlight w:val="none"/>
              </w:rPr>
              <w:t>…</w:t>
            </w:r>
          </w:p>
        </w:tc>
        <w:tc>
          <w:tcPr>
            <w:tcW w:w="1788" w:type="dxa"/>
            <w:noWrap/>
            <w:vAlign w:val="center"/>
          </w:tcPr>
          <w:p w14:paraId="1ABB2CCA">
            <w:pPr>
              <w:autoSpaceDE w:val="0"/>
              <w:autoSpaceDN w:val="0"/>
              <w:adjustRightInd w:val="0"/>
              <w:spacing w:before="156"/>
              <w:ind w:firstLine="0" w:firstLineChars="0"/>
              <w:jc w:val="center"/>
              <w:rPr>
                <w:rFonts w:hint="eastAsia" w:ascii="仿宋" w:hAnsi="仿宋" w:cs="仿宋"/>
                <w:color w:val="auto"/>
                <w:highlight w:val="none"/>
              </w:rPr>
            </w:pPr>
          </w:p>
        </w:tc>
        <w:tc>
          <w:tcPr>
            <w:tcW w:w="1764" w:type="dxa"/>
            <w:noWrap/>
            <w:vAlign w:val="center"/>
          </w:tcPr>
          <w:p w14:paraId="3AEBA5FB">
            <w:pPr>
              <w:autoSpaceDE w:val="0"/>
              <w:autoSpaceDN w:val="0"/>
              <w:adjustRightInd w:val="0"/>
              <w:spacing w:before="156"/>
              <w:ind w:firstLine="0" w:firstLineChars="0"/>
              <w:jc w:val="center"/>
              <w:rPr>
                <w:rFonts w:hint="eastAsia" w:ascii="仿宋" w:hAnsi="仿宋" w:cs="仿宋"/>
                <w:color w:val="auto"/>
                <w:highlight w:val="none"/>
              </w:rPr>
            </w:pPr>
          </w:p>
        </w:tc>
        <w:tc>
          <w:tcPr>
            <w:tcW w:w="1320" w:type="dxa"/>
            <w:noWrap/>
            <w:vAlign w:val="center"/>
          </w:tcPr>
          <w:p w14:paraId="3F1CE553">
            <w:pPr>
              <w:autoSpaceDE w:val="0"/>
              <w:autoSpaceDN w:val="0"/>
              <w:adjustRightInd w:val="0"/>
              <w:spacing w:before="156"/>
              <w:ind w:firstLine="0" w:firstLineChars="0"/>
              <w:jc w:val="center"/>
              <w:rPr>
                <w:rFonts w:hint="eastAsia" w:ascii="仿宋" w:hAnsi="仿宋" w:cs="仿宋"/>
                <w:color w:val="auto"/>
                <w:highlight w:val="none"/>
              </w:rPr>
            </w:pPr>
          </w:p>
        </w:tc>
        <w:tc>
          <w:tcPr>
            <w:tcW w:w="1279" w:type="dxa"/>
            <w:noWrap/>
            <w:vAlign w:val="center"/>
          </w:tcPr>
          <w:p w14:paraId="3A3FA596">
            <w:pPr>
              <w:spacing w:before="156"/>
              <w:ind w:firstLine="0" w:firstLineChars="0"/>
              <w:jc w:val="center"/>
              <w:rPr>
                <w:rFonts w:hint="eastAsia" w:ascii="仿宋" w:hAnsi="仿宋" w:cs="仿宋"/>
                <w:color w:val="auto"/>
                <w:highlight w:val="none"/>
              </w:rPr>
            </w:pPr>
          </w:p>
        </w:tc>
        <w:tc>
          <w:tcPr>
            <w:tcW w:w="792" w:type="dxa"/>
            <w:noWrap/>
            <w:vAlign w:val="center"/>
          </w:tcPr>
          <w:p w14:paraId="7DE0743B">
            <w:pPr>
              <w:spacing w:before="156"/>
              <w:ind w:firstLine="0" w:firstLineChars="0"/>
              <w:jc w:val="center"/>
              <w:rPr>
                <w:rFonts w:hint="eastAsia" w:ascii="仿宋" w:hAnsi="仿宋" w:cs="仿宋"/>
                <w:color w:val="auto"/>
                <w:highlight w:val="none"/>
              </w:rPr>
            </w:pPr>
          </w:p>
        </w:tc>
        <w:tc>
          <w:tcPr>
            <w:tcW w:w="780" w:type="dxa"/>
            <w:noWrap/>
            <w:vAlign w:val="center"/>
          </w:tcPr>
          <w:p w14:paraId="14D48E85">
            <w:pPr>
              <w:spacing w:before="156"/>
              <w:ind w:firstLine="0" w:firstLineChars="0"/>
              <w:jc w:val="center"/>
              <w:rPr>
                <w:rFonts w:hint="eastAsia" w:ascii="仿宋" w:hAnsi="仿宋" w:cs="仿宋"/>
                <w:color w:val="auto"/>
                <w:highlight w:val="none"/>
              </w:rPr>
            </w:pPr>
          </w:p>
        </w:tc>
        <w:tc>
          <w:tcPr>
            <w:tcW w:w="768" w:type="dxa"/>
            <w:noWrap/>
            <w:vAlign w:val="center"/>
          </w:tcPr>
          <w:p w14:paraId="4267B802">
            <w:pPr>
              <w:autoSpaceDE w:val="0"/>
              <w:autoSpaceDN w:val="0"/>
              <w:adjustRightInd w:val="0"/>
              <w:spacing w:before="156"/>
              <w:ind w:firstLine="0" w:firstLineChars="0"/>
              <w:jc w:val="center"/>
              <w:rPr>
                <w:rFonts w:hint="eastAsia" w:ascii="仿宋" w:hAnsi="仿宋" w:cs="仿宋"/>
                <w:color w:val="auto"/>
                <w:highlight w:val="none"/>
              </w:rPr>
            </w:pPr>
          </w:p>
        </w:tc>
        <w:tc>
          <w:tcPr>
            <w:tcW w:w="756" w:type="dxa"/>
            <w:noWrap/>
            <w:vAlign w:val="center"/>
          </w:tcPr>
          <w:p w14:paraId="7E74AE56">
            <w:pPr>
              <w:autoSpaceDE w:val="0"/>
              <w:autoSpaceDN w:val="0"/>
              <w:adjustRightInd w:val="0"/>
              <w:spacing w:before="156"/>
              <w:ind w:firstLine="0" w:firstLineChars="0"/>
              <w:jc w:val="center"/>
              <w:rPr>
                <w:rFonts w:hint="eastAsia" w:ascii="仿宋" w:hAnsi="仿宋" w:cs="仿宋"/>
                <w:color w:val="auto"/>
                <w:highlight w:val="none"/>
              </w:rPr>
            </w:pPr>
          </w:p>
        </w:tc>
      </w:tr>
    </w:tbl>
    <w:p w14:paraId="0D370E9D">
      <w:pPr>
        <w:spacing w:before="156" w:line="360" w:lineRule="auto"/>
        <w:ind w:firstLine="480"/>
        <w:rPr>
          <w:rFonts w:hint="eastAsia" w:ascii="仿宋" w:hAnsi="仿宋" w:cs="仿宋"/>
          <w:color w:val="auto"/>
          <w:highlight w:val="none"/>
        </w:rPr>
      </w:pPr>
      <w:r>
        <w:rPr>
          <w:rFonts w:hint="eastAsia" w:ascii="仿宋" w:hAnsi="仿宋" w:cs="仿宋"/>
          <w:color w:val="auto"/>
          <w:highlight w:val="none"/>
        </w:rPr>
        <w:t>注：</w:t>
      </w:r>
    </w:p>
    <w:p w14:paraId="26E6C0C5">
      <w:pPr>
        <w:numPr>
          <w:ilvl w:val="0"/>
          <w:numId w:val="68"/>
        </w:numPr>
        <w:ind w:firstLine="480"/>
        <w:rPr>
          <w:color w:val="auto"/>
          <w:highlight w:val="none"/>
          <w:lang w:val="zh-CN"/>
        </w:rPr>
      </w:pPr>
      <w:r>
        <w:rPr>
          <w:rFonts w:hint="eastAsia"/>
          <w:color w:val="auto"/>
          <w:highlight w:val="none"/>
          <w:lang w:val="zh-CN"/>
        </w:rPr>
        <w:t>如本项目涉及硬件设备采购，须在技术文件中提供此配置清单。须针对本项目的需求清单一一对应填写投标标的清单。</w:t>
      </w:r>
    </w:p>
    <w:p w14:paraId="269D31A3">
      <w:pPr>
        <w:numPr>
          <w:ilvl w:val="0"/>
          <w:numId w:val="68"/>
        </w:numPr>
        <w:ind w:firstLine="480"/>
        <w:rPr>
          <w:color w:val="auto"/>
          <w:highlight w:val="none"/>
          <w:lang w:val="zh-CN"/>
        </w:rPr>
      </w:pPr>
      <w:r>
        <w:rPr>
          <w:rFonts w:hint="eastAsia"/>
          <w:color w:val="auto"/>
          <w:highlight w:val="none"/>
          <w:lang w:val="zh-CN"/>
        </w:rPr>
        <w:t>投标文件中须明确主要产品的品牌、规格型号、规格配置如配置参数、性能指标等内容。可附投标产品介绍图文资料。</w:t>
      </w:r>
    </w:p>
    <w:p w14:paraId="52233E30">
      <w:pPr>
        <w:numPr>
          <w:ilvl w:val="0"/>
          <w:numId w:val="68"/>
        </w:numPr>
        <w:ind w:firstLine="480"/>
        <w:rPr>
          <w:color w:val="auto"/>
          <w:highlight w:val="none"/>
          <w:lang w:val="zh-CN"/>
        </w:rPr>
      </w:pPr>
      <w:r>
        <w:rPr>
          <w:rFonts w:hint="eastAsia"/>
          <w:color w:val="auto"/>
          <w:highlight w:val="none"/>
          <w:lang w:val="zh-CN"/>
        </w:rPr>
        <w:t>所有技术指标表述均应采用中文汉语，如当前公布的技术指标只有外文或少数民族文字表述的，须由投标人作出中文汉语翻译（评审时以中文汉语翻译为准）。否则任何含糊不清的表述导致评标委员会技术扣分直至认定为投标无效都将是投标人的责任。</w:t>
      </w:r>
    </w:p>
    <w:p w14:paraId="4C850D9D">
      <w:pPr>
        <w:numPr>
          <w:ilvl w:val="0"/>
          <w:numId w:val="68"/>
        </w:numPr>
        <w:ind w:firstLine="480"/>
        <w:rPr>
          <w:color w:val="auto"/>
          <w:highlight w:val="none"/>
          <w:lang w:val="zh-CN"/>
        </w:rPr>
      </w:pPr>
      <w:r>
        <w:rPr>
          <w:rFonts w:hint="eastAsia"/>
          <w:color w:val="auto"/>
          <w:highlight w:val="none"/>
          <w:lang w:val="zh-CN"/>
        </w:rPr>
        <w:t>本项目如需采购政府强制采购的节能产品的或投标人提供的产品是环境标志产品，投标人按格式提供节能产品、环境标志产品认证证书复印件。</w:t>
      </w:r>
    </w:p>
    <w:p w14:paraId="71C8476C">
      <w:pPr>
        <w:numPr>
          <w:ilvl w:val="0"/>
          <w:numId w:val="68"/>
        </w:numPr>
        <w:ind w:firstLine="480"/>
        <w:rPr>
          <w:color w:val="auto"/>
          <w:highlight w:val="none"/>
          <w:lang w:val="zh-CN"/>
        </w:rPr>
      </w:pPr>
      <w:r>
        <w:rPr>
          <w:rFonts w:hint="eastAsia"/>
          <w:color w:val="auto"/>
          <w:highlight w:val="none"/>
          <w:lang w:val="zh-CN"/>
        </w:rPr>
        <w:t xml:space="preserve">此表可在不改变格式的情况下自行制作。 </w:t>
      </w:r>
    </w:p>
    <w:p w14:paraId="54A42B66">
      <w:pPr>
        <w:snapToGrid w:val="0"/>
        <w:spacing w:before="156" w:line="360" w:lineRule="auto"/>
        <w:ind w:firstLine="480"/>
        <w:rPr>
          <w:rFonts w:hint="eastAsia" w:ascii="仿宋" w:hAnsi="仿宋" w:cs="仿宋"/>
          <w:color w:val="auto"/>
          <w:szCs w:val="24"/>
          <w:highlight w:val="none"/>
        </w:rPr>
      </w:pPr>
    </w:p>
    <w:p w14:paraId="585CCC75">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8ABC406">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47006EDF">
      <w:pPr>
        <w:spacing w:before="156" w:line="360" w:lineRule="auto"/>
        <w:ind w:firstLine="0" w:firstLineChars="0"/>
        <w:jc w:val="center"/>
        <w:rPr>
          <w:rFonts w:hint="eastAsia" w:ascii="仿宋" w:hAnsi="仿宋" w:cs="仿宋"/>
          <w:b/>
          <w:color w:val="auto"/>
          <w:spacing w:val="6"/>
          <w:sz w:val="32"/>
          <w:szCs w:val="32"/>
          <w:highlight w:val="none"/>
        </w:rPr>
      </w:pPr>
      <w:r>
        <w:rPr>
          <w:rFonts w:ascii="仿宋_GB2312" w:hAnsi="仿宋" w:eastAsia="仿宋_GB2312"/>
          <w:b/>
          <w:color w:val="auto"/>
          <w:sz w:val="32"/>
          <w:highlight w:val="none"/>
        </w:rPr>
        <w:br w:type="page"/>
      </w:r>
      <w:r>
        <w:rPr>
          <w:rFonts w:hint="eastAsia" w:ascii="仿宋_GB2312" w:hAnsi="仿宋" w:eastAsia="仿宋_GB2312"/>
          <w:b/>
          <w:color w:val="auto"/>
          <w:sz w:val="32"/>
          <w:highlight w:val="none"/>
        </w:rPr>
        <w:t>节能产品认证证书复印件</w:t>
      </w:r>
    </w:p>
    <w:p w14:paraId="422229D8">
      <w:pPr>
        <w:pStyle w:val="160"/>
        <w:ind w:firstLine="480"/>
        <w:rPr>
          <w:rFonts w:hint="eastAsia"/>
          <w:color w:val="auto"/>
          <w:highlight w:val="none"/>
        </w:rPr>
      </w:pPr>
    </w:p>
    <w:p w14:paraId="230298E8">
      <w:pPr>
        <w:ind w:firstLine="480"/>
        <w:rPr>
          <w:color w:val="auto"/>
          <w:highlight w:val="none"/>
        </w:rPr>
      </w:pPr>
    </w:p>
    <w:p w14:paraId="476B445B">
      <w:pPr>
        <w:pStyle w:val="160"/>
        <w:ind w:firstLine="480"/>
        <w:rPr>
          <w:rFonts w:hint="eastAsia"/>
          <w:color w:val="auto"/>
          <w:highlight w:val="none"/>
        </w:rPr>
      </w:pPr>
    </w:p>
    <w:p w14:paraId="140D0FE2">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0296CA6">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0D66134B">
      <w:pPr>
        <w:pStyle w:val="160"/>
        <w:ind w:firstLine="480"/>
        <w:rPr>
          <w:rFonts w:hint="eastAsia"/>
          <w:color w:val="auto"/>
          <w:highlight w:val="none"/>
        </w:rPr>
      </w:pPr>
    </w:p>
    <w:p w14:paraId="1BC500A3">
      <w:pPr>
        <w:ind w:firstLine="480"/>
        <w:rPr>
          <w:color w:val="auto"/>
          <w:highlight w:val="none"/>
        </w:rPr>
      </w:pPr>
    </w:p>
    <w:p w14:paraId="63A2344F">
      <w:pPr>
        <w:pStyle w:val="160"/>
        <w:ind w:firstLine="480"/>
        <w:rPr>
          <w:rFonts w:hint="eastAsia"/>
          <w:color w:val="auto"/>
          <w:highlight w:val="none"/>
        </w:rPr>
      </w:pPr>
    </w:p>
    <w:p w14:paraId="59481959">
      <w:pPr>
        <w:ind w:firstLine="480"/>
        <w:rPr>
          <w:color w:val="auto"/>
          <w:highlight w:val="none"/>
        </w:rPr>
      </w:pPr>
    </w:p>
    <w:p w14:paraId="2D83C94E">
      <w:pPr>
        <w:pStyle w:val="160"/>
        <w:ind w:firstLine="0" w:firstLineChars="0"/>
        <w:rPr>
          <w:rFonts w:hint="eastAsia"/>
          <w:color w:val="auto"/>
          <w:highlight w:val="none"/>
        </w:rPr>
      </w:pPr>
    </w:p>
    <w:p w14:paraId="483F84CF">
      <w:pPr>
        <w:ind w:firstLine="480"/>
        <w:rPr>
          <w:color w:val="auto"/>
          <w:highlight w:val="none"/>
        </w:rPr>
      </w:pPr>
    </w:p>
    <w:p w14:paraId="6FCCB293">
      <w:pPr>
        <w:spacing w:before="156" w:line="360" w:lineRule="auto"/>
        <w:ind w:firstLine="0" w:firstLineChars="0"/>
        <w:jc w:val="center"/>
        <w:rPr>
          <w:rFonts w:hint="eastAsia" w:ascii="仿宋_GB2312" w:hAnsi="仿宋" w:eastAsia="仿宋_GB2312"/>
          <w:b/>
          <w:color w:val="auto"/>
          <w:sz w:val="32"/>
          <w:highlight w:val="none"/>
        </w:rPr>
      </w:pPr>
      <w:r>
        <w:rPr>
          <w:rFonts w:hint="eastAsia" w:ascii="仿宋_GB2312" w:hAnsi="仿宋" w:eastAsia="仿宋_GB2312"/>
          <w:b/>
          <w:color w:val="auto"/>
          <w:sz w:val="32"/>
          <w:highlight w:val="none"/>
        </w:rPr>
        <w:t>环境标志产品认证证书复印件</w:t>
      </w:r>
    </w:p>
    <w:p w14:paraId="33736A3F">
      <w:pPr>
        <w:ind w:firstLine="480"/>
        <w:rPr>
          <w:color w:val="auto"/>
          <w:highlight w:val="none"/>
        </w:rPr>
      </w:pPr>
    </w:p>
    <w:p w14:paraId="7015E7B1">
      <w:pPr>
        <w:pStyle w:val="160"/>
        <w:ind w:firstLine="480"/>
        <w:rPr>
          <w:rFonts w:hint="eastAsia"/>
          <w:color w:val="auto"/>
          <w:highlight w:val="none"/>
        </w:rPr>
      </w:pPr>
    </w:p>
    <w:p w14:paraId="14761039">
      <w:pPr>
        <w:ind w:firstLine="480"/>
        <w:rPr>
          <w:color w:val="auto"/>
          <w:highlight w:val="none"/>
        </w:rPr>
      </w:pPr>
    </w:p>
    <w:p w14:paraId="1CA7B445">
      <w:pPr>
        <w:autoSpaceDE w:val="0"/>
        <w:autoSpaceDN w:val="0"/>
        <w:spacing w:line="360" w:lineRule="auto"/>
        <w:ind w:firstLine="4560" w:firstLineChars="1900"/>
        <w:rPr>
          <w:rFonts w:hint="eastAsia" w:ascii="仿宋" w:hAnsi="仿宋" w:cs="仿宋"/>
          <w:color w:val="auto"/>
          <w:kern w:val="0"/>
          <w:highlight w:val="none"/>
        </w:rPr>
      </w:pPr>
    </w:p>
    <w:p w14:paraId="3E206B5B">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C539D03">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AEBF563">
      <w:pPr>
        <w:pStyle w:val="160"/>
        <w:ind w:firstLine="480"/>
        <w:rPr>
          <w:rFonts w:hint="eastAsia"/>
          <w:color w:val="auto"/>
          <w:highlight w:val="none"/>
        </w:rPr>
      </w:pPr>
    </w:p>
    <w:p w14:paraId="7E0ECCAD">
      <w:pPr>
        <w:ind w:firstLine="480"/>
        <w:rPr>
          <w:color w:val="auto"/>
          <w:highlight w:val="none"/>
        </w:rPr>
      </w:pPr>
    </w:p>
    <w:p w14:paraId="467BC611">
      <w:pPr>
        <w:pStyle w:val="160"/>
        <w:ind w:firstLine="480"/>
        <w:rPr>
          <w:rFonts w:hint="eastAsia"/>
          <w:color w:val="auto"/>
          <w:highlight w:val="none"/>
        </w:rPr>
      </w:pPr>
    </w:p>
    <w:p w14:paraId="62E8FBC4">
      <w:pPr>
        <w:ind w:firstLine="480"/>
        <w:rPr>
          <w:color w:val="auto"/>
          <w:highlight w:val="none"/>
        </w:rPr>
      </w:pPr>
    </w:p>
    <w:p w14:paraId="19738538">
      <w:pPr>
        <w:pStyle w:val="160"/>
        <w:ind w:firstLine="480"/>
        <w:rPr>
          <w:rFonts w:hint="eastAsia"/>
          <w:color w:val="auto"/>
          <w:highlight w:val="none"/>
        </w:rPr>
      </w:pPr>
    </w:p>
    <w:p w14:paraId="68401413">
      <w:pPr>
        <w:ind w:firstLine="480"/>
        <w:rPr>
          <w:color w:val="auto"/>
          <w:highlight w:val="none"/>
        </w:rPr>
      </w:pPr>
    </w:p>
    <w:p w14:paraId="295F2148">
      <w:pPr>
        <w:ind w:firstLine="482"/>
        <w:rPr>
          <w:b/>
          <w:bCs/>
          <w:color w:val="auto"/>
          <w:highlight w:val="none"/>
          <w:lang w:val="zh-CN"/>
        </w:rPr>
        <w:sectPr>
          <w:headerReference r:id="rId21" w:type="default"/>
          <w:footerReference r:id="rId22" w:type="default"/>
          <w:pgSz w:w="11906" w:h="16838"/>
          <w:pgMar w:top="1247" w:right="1418" w:bottom="1247" w:left="1588" w:header="851" w:footer="992" w:gutter="0"/>
          <w:cols w:space="720" w:num="1"/>
          <w:docGrid w:type="lines" w:linePitch="312" w:charSpace="0"/>
        </w:sectPr>
      </w:pPr>
      <w:r>
        <w:rPr>
          <w:rFonts w:hint="eastAsia"/>
          <w:b/>
          <w:bCs/>
          <w:color w:val="auto"/>
          <w:highlight w:val="none"/>
        </w:rPr>
        <w:t>注：</w:t>
      </w:r>
      <w:r>
        <w:rPr>
          <w:rFonts w:hint="eastAsia"/>
          <w:b/>
          <w:bCs/>
          <w:color w:val="auto"/>
          <w:highlight w:val="none"/>
          <w:lang w:val="zh-CN"/>
        </w:rPr>
        <w:t>本项目如需采购政府强制采购的节能产品的或投标人提供的产品是环境标志产品，投标人按格式提供节能产品、环境标志产品认证证书复印件。</w:t>
      </w:r>
    </w:p>
    <w:p w14:paraId="3C7B4A7E">
      <w:pPr>
        <w:ind w:firstLine="0" w:firstLineChars="0"/>
        <w:jc w:val="center"/>
        <w:rPr>
          <w:b/>
          <w:bCs/>
          <w:color w:val="auto"/>
          <w:sz w:val="32"/>
          <w:szCs w:val="32"/>
          <w:highlight w:val="none"/>
        </w:rPr>
      </w:pPr>
      <w:r>
        <w:rPr>
          <w:rFonts w:hint="eastAsia"/>
          <w:b/>
          <w:bCs/>
          <w:color w:val="auto"/>
          <w:sz w:val="32"/>
          <w:szCs w:val="32"/>
          <w:highlight w:val="none"/>
        </w:rPr>
        <w:t>技术规格/服务条款偏离表</w:t>
      </w:r>
    </w:p>
    <w:p w14:paraId="1FC193BC">
      <w:pPr>
        <w:spacing w:before="156" w:line="360" w:lineRule="auto"/>
        <w:ind w:firstLine="482"/>
        <w:jc w:val="left"/>
        <w:rPr>
          <w:rFonts w:hint="eastAsia" w:ascii="仿宋_GB2312" w:hAnsi="仿宋" w:cs="仿宋_GB2312"/>
          <w:b/>
          <w:bCs/>
          <w:color w:val="auto"/>
          <w:sz w:val="18"/>
          <w:szCs w:val="18"/>
          <w:highlight w:val="none"/>
        </w:rPr>
      </w:pPr>
      <w:r>
        <w:rPr>
          <w:rFonts w:hint="eastAsia" w:ascii="仿宋" w:hAnsi="仿宋" w:cs="仿宋"/>
          <w:b/>
          <w:color w:val="auto"/>
          <w:szCs w:val="24"/>
          <w:highlight w:val="none"/>
        </w:rPr>
        <w:t>项目编号：</w:t>
      </w:r>
      <w:r>
        <w:rPr>
          <w:rFonts w:hint="eastAsia" w:ascii="仿宋" w:hAnsi="仿宋" w:cs="仿宋"/>
          <w:b/>
          <w:color w:val="auto"/>
          <w:szCs w:val="24"/>
          <w:highlight w:val="none"/>
          <w:u w:val="single"/>
          <w:lang w:eastAsia="zh-CN"/>
        </w:rPr>
        <w:t>ZJWS2025-FYEY02-1</w:t>
      </w:r>
      <w:r>
        <w:rPr>
          <w:rFonts w:hint="eastAsia" w:ascii="仿宋" w:hAnsi="仿宋" w:cs="仿宋"/>
          <w:b/>
          <w:color w:val="auto"/>
          <w:szCs w:val="24"/>
          <w:highlight w:val="none"/>
        </w:rPr>
        <w:t xml:space="preserve">                                </w:t>
      </w:r>
      <w:r>
        <w:rPr>
          <w:rFonts w:hint="eastAsia" w:ascii="仿宋" w:hAnsi="仿宋" w:cs="仿宋"/>
          <w:bCs/>
          <w:color w:val="auto"/>
          <w:szCs w:val="24"/>
          <w:highlight w:val="none"/>
        </w:rPr>
        <w:t>标项：</w:t>
      </w:r>
      <w:r>
        <w:rPr>
          <w:rFonts w:hint="eastAsia" w:ascii="仿宋" w:hAnsi="仿宋" w:cs="仿宋"/>
          <w:bCs/>
          <w:color w:val="auto"/>
          <w:szCs w:val="24"/>
          <w:highlight w:val="none"/>
          <w:u w:val="single"/>
        </w:rPr>
        <w:t xml:space="preserve">    </w:t>
      </w:r>
    </w:p>
    <w:tbl>
      <w:tblPr>
        <w:tblStyle w:val="88"/>
        <w:tblW w:w="9624"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512"/>
        <w:gridCol w:w="2052"/>
        <w:gridCol w:w="2327"/>
        <w:gridCol w:w="2425"/>
      </w:tblGrid>
      <w:tr w14:paraId="20AEE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ign w:val="center"/>
          </w:tcPr>
          <w:p w14:paraId="46434609">
            <w:pPr>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标的名称</w:t>
            </w:r>
          </w:p>
        </w:tc>
        <w:tc>
          <w:tcPr>
            <w:tcW w:w="1512" w:type="dxa"/>
            <w:tcBorders>
              <w:top w:val="single" w:color="auto" w:sz="4" w:space="0"/>
              <w:left w:val="single" w:color="auto" w:sz="4" w:space="0"/>
              <w:bottom w:val="single" w:color="auto" w:sz="4" w:space="0"/>
              <w:right w:val="single" w:color="auto" w:sz="4" w:space="0"/>
            </w:tcBorders>
            <w:noWrap/>
            <w:vAlign w:val="center"/>
          </w:tcPr>
          <w:p w14:paraId="3F10F68F">
            <w:pPr>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采购要求</w:t>
            </w:r>
          </w:p>
        </w:tc>
        <w:tc>
          <w:tcPr>
            <w:tcW w:w="2052" w:type="dxa"/>
            <w:tcBorders>
              <w:top w:val="single" w:color="auto" w:sz="4" w:space="0"/>
              <w:left w:val="single" w:color="auto" w:sz="4" w:space="0"/>
              <w:bottom w:val="single" w:color="auto" w:sz="4" w:space="0"/>
              <w:right w:val="single" w:color="auto" w:sz="4" w:space="0"/>
            </w:tcBorders>
            <w:noWrap/>
            <w:vAlign w:val="center"/>
          </w:tcPr>
          <w:p w14:paraId="3ED30D5A">
            <w:pPr>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投标响应情况</w:t>
            </w:r>
          </w:p>
        </w:tc>
        <w:tc>
          <w:tcPr>
            <w:tcW w:w="2327" w:type="dxa"/>
            <w:tcBorders>
              <w:top w:val="single" w:color="auto" w:sz="4" w:space="0"/>
              <w:left w:val="single" w:color="auto" w:sz="4" w:space="0"/>
              <w:bottom w:val="single" w:color="auto" w:sz="4" w:space="0"/>
              <w:right w:val="single" w:color="auto" w:sz="4" w:space="0"/>
            </w:tcBorders>
            <w:noWrap/>
            <w:vAlign w:val="center"/>
          </w:tcPr>
          <w:p w14:paraId="3FAD447F">
            <w:pPr>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偏离情况</w:t>
            </w:r>
          </w:p>
          <w:p w14:paraId="7F7F1022">
            <w:pPr>
              <w:ind w:firstLine="0" w:firstLineChars="0"/>
              <w:jc w:val="center"/>
              <w:rPr>
                <w:color w:val="auto"/>
                <w:highlight w:val="none"/>
              </w:rPr>
            </w:pPr>
            <w:r>
              <w:rPr>
                <w:rFonts w:hint="eastAsia" w:ascii="仿宋" w:hAnsi="仿宋" w:cs="仿宋"/>
                <w:color w:val="auto"/>
                <w:szCs w:val="24"/>
                <w:highlight w:val="none"/>
                <w:lang w:val="zh-CN"/>
              </w:rPr>
              <w:t>（无偏离、负偏离、正偏离）</w:t>
            </w:r>
          </w:p>
        </w:tc>
        <w:tc>
          <w:tcPr>
            <w:tcW w:w="2425" w:type="dxa"/>
            <w:tcBorders>
              <w:top w:val="single" w:color="auto" w:sz="4" w:space="0"/>
              <w:left w:val="single" w:color="auto" w:sz="4" w:space="0"/>
              <w:bottom w:val="single" w:color="auto" w:sz="4" w:space="0"/>
              <w:right w:val="single" w:color="auto" w:sz="4" w:space="0"/>
            </w:tcBorders>
            <w:noWrap/>
            <w:vAlign w:val="center"/>
          </w:tcPr>
          <w:p w14:paraId="5F942296">
            <w:pPr>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说明</w:t>
            </w:r>
          </w:p>
          <w:p w14:paraId="18BFA6B7">
            <w:pPr>
              <w:ind w:firstLine="0" w:firstLineChars="0"/>
              <w:jc w:val="center"/>
              <w:rPr>
                <w:color w:val="auto"/>
                <w:highlight w:val="none"/>
              </w:rPr>
            </w:pPr>
            <w:r>
              <w:rPr>
                <w:rFonts w:hint="eastAsia" w:ascii="仿宋" w:hAnsi="仿宋" w:cs="仿宋"/>
                <w:color w:val="auto"/>
                <w:szCs w:val="24"/>
                <w:highlight w:val="none"/>
              </w:rPr>
              <w:t>（如有负偏离或正偏离请详细说明）</w:t>
            </w:r>
          </w:p>
        </w:tc>
      </w:tr>
      <w:tr w14:paraId="7741B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14:paraId="7F13B2FE">
            <w:pPr>
              <w:ind w:firstLine="0" w:firstLineChars="0"/>
              <w:jc w:val="center"/>
              <w:rPr>
                <w:rFonts w:hint="eastAsia" w:ascii="仿宋" w:hAnsi="仿宋" w:cs="仿宋"/>
                <w:color w:val="auto"/>
                <w:szCs w:val="24"/>
                <w:highlight w:val="none"/>
              </w:rPr>
            </w:pPr>
          </w:p>
        </w:tc>
        <w:tc>
          <w:tcPr>
            <w:tcW w:w="1512" w:type="dxa"/>
            <w:tcBorders>
              <w:top w:val="single" w:color="auto" w:sz="4" w:space="0"/>
              <w:left w:val="single" w:color="auto" w:sz="4" w:space="0"/>
              <w:bottom w:val="single" w:color="auto" w:sz="4" w:space="0"/>
              <w:right w:val="single" w:color="auto" w:sz="4" w:space="0"/>
            </w:tcBorders>
            <w:noWrap/>
          </w:tcPr>
          <w:p w14:paraId="3D553B2C">
            <w:pPr>
              <w:ind w:firstLine="0" w:firstLineChars="0"/>
              <w:jc w:val="center"/>
              <w:rPr>
                <w:rFonts w:hint="eastAsia" w:ascii="仿宋" w:hAnsi="仿宋" w:cs="仿宋"/>
                <w:color w:val="auto"/>
                <w:szCs w:val="24"/>
                <w:highlight w:val="none"/>
              </w:rPr>
            </w:pPr>
          </w:p>
        </w:tc>
        <w:tc>
          <w:tcPr>
            <w:tcW w:w="2052" w:type="dxa"/>
            <w:tcBorders>
              <w:top w:val="single" w:color="auto" w:sz="4" w:space="0"/>
              <w:left w:val="single" w:color="auto" w:sz="4" w:space="0"/>
              <w:bottom w:val="single" w:color="auto" w:sz="4" w:space="0"/>
              <w:right w:val="single" w:color="auto" w:sz="4" w:space="0"/>
            </w:tcBorders>
            <w:noWrap/>
          </w:tcPr>
          <w:p w14:paraId="39199FEE">
            <w:pPr>
              <w:ind w:firstLine="0" w:firstLineChars="0"/>
              <w:jc w:val="center"/>
              <w:rPr>
                <w:rFonts w:hint="eastAsia" w:ascii="仿宋" w:hAnsi="仿宋" w:cs="仿宋"/>
                <w:color w:val="auto"/>
                <w:szCs w:val="24"/>
                <w:highlight w:val="none"/>
              </w:rPr>
            </w:pPr>
          </w:p>
        </w:tc>
        <w:tc>
          <w:tcPr>
            <w:tcW w:w="2327" w:type="dxa"/>
            <w:tcBorders>
              <w:top w:val="single" w:color="auto" w:sz="4" w:space="0"/>
              <w:left w:val="single" w:color="auto" w:sz="4" w:space="0"/>
              <w:bottom w:val="single" w:color="auto" w:sz="4" w:space="0"/>
              <w:right w:val="single" w:color="auto" w:sz="4" w:space="0"/>
            </w:tcBorders>
            <w:noWrap/>
          </w:tcPr>
          <w:p w14:paraId="69C6A268">
            <w:pPr>
              <w:ind w:firstLine="0" w:firstLineChars="0"/>
              <w:jc w:val="center"/>
              <w:rPr>
                <w:rFonts w:hint="eastAsia" w:ascii="仿宋" w:hAnsi="仿宋" w:cs="仿宋"/>
                <w:color w:val="auto"/>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42D88408">
            <w:pPr>
              <w:ind w:firstLine="0" w:firstLineChars="0"/>
              <w:jc w:val="center"/>
              <w:rPr>
                <w:rFonts w:hint="eastAsia" w:ascii="仿宋" w:hAnsi="仿宋" w:cs="仿宋"/>
                <w:color w:val="auto"/>
                <w:szCs w:val="24"/>
                <w:highlight w:val="none"/>
              </w:rPr>
            </w:pPr>
          </w:p>
        </w:tc>
      </w:tr>
      <w:tr w14:paraId="6FF5E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14:paraId="1B2CB681">
            <w:pPr>
              <w:ind w:firstLine="0" w:firstLineChars="0"/>
              <w:jc w:val="center"/>
              <w:rPr>
                <w:rFonts w:hint="eastAsia" w:ascii="仿宋" w:hAnsi="仿宋" w:cs="仿宋"/>
                <w:color w:val="auto"/>
                <w:szCs w:val="24"/>
                <w:highlight w:val="none"/>
              </w:rPr>
            </w:pPr>
          </w:p>
        </w:tc>
        <w:tc>
          <w:tcPr>
            <w:tcW w:w="1512" w:type="dxa"/>
            <w:tcBorders>
              <w:top w:val="single" w:color="auto" w:sz="4" w:space="0"/>
              <w:left w:val="single" w:color="auto" w:sz="4" w:space="0"/>
              <w:bottom w:val="single" w:color="auto" w:sz="4" w:space="0"/>
              <w:right w:val="single" w:color="auto" w:sz="4" w:space="0"/>
            </w:tcBorders>
            <w:noWrap/>
          </w:tcPr>
          <w:p w14:paraId="5697F9F5">
            <w:pPr>
              <w:ind w:firstLine="0" w:firstLineChars="0"/>
              <w:jc w:val="center"/>
              <w:rPr>
                <w:rFonts w:hint="eastAsia" w:ascii="仿宋" w:hAnsi="仿宋" w:cs="仿宋"/>
                <w:color w:val="auto"/>
                <w:szCs w:val="24"/>
                <w:highlight w:val="none"/>
              </w:rPr>
            </w:pPr>
          </w:p>
        </w:tc>
        <w:tc>
          <w:tcPr>
            <w:tcW w:w="2052" w:type="dxa"/>
            <w:tcBorders>
              <w:top w:val="single" w:color="auto" w:sz="4" w:space="0"/>
              <w:left w:val="single" w:color="auto" w:sz="4" w:space="0"/>
              <w:bottom w:val="single" w:color="auto" w:sz="4" w:space="0"/>
              <w:right w:val="single" w:color="auto" w:sz="4" w:space="0"/>
            </w:tcBorders>
            <w:noWrap/>
          </w:tcPr>
          <w:p w14:paraId="4A5BF9DA">
            <w:pPr>
              <w:ind w:firstLine="0" w:firstLineChars="0"/>
              <w:jc w:val="center"/>
              <w:rPr>
                <w:rFonts w:hint="eastAsia" w:ascii="仿宋" w:hAnsi="仿宋" w:cs="仿宋"/>
                <w:color w:val="auto"/>
                <w:szCs w:val="24"/>
                <w:highlight w:val="none"/>
              </w:rPr>
            </w:pPr>
          </w:p>
        </w:tc>
        <w:tc>
          <w:tcPr>
            <w:tcW w:w="2327" w:type="dxa"/>
            <w:tcBorders>
              <w:top w:val="single" w:color="auto" w:sz="4" w:space="0"/>
              <w:left w:val="single" w:color="auto" w:sz="4" w:space="0"/>
              <w:bottom w:val="single" w:color="auto" w:sz="4" w:space="0"/>
              <w:right w:val="single" w:color="auto" w:sz="4" w:space="0"/>
            </w:tcBorders>
            <w:noWrap/>
          </w:tcPr>
          <w:p w14:paraId="628FBF04">
            <w:pPr>
              <w:ind w:firstLine="0" w:firstLineChars="0"/>
              <w:jc w:val="center"/>
              <w:rPr>
                <w:rFonts w:hint="eastAsia" w:ascii="仿宋" w:hAnsi="仿宋" w:cs="仿宋"/>
                <w:color w:val="auto"/>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A80F3C3">
            <w:pPr>
              <w:ind w:firstLine="0" w:firstLineChars="0"/>
              <w:jc w:val="center"/>
              <w:rPr>
                <w:rFonts w:hint="eastAsia" w:ascii="仿宋" w:hAnsi="仿宋" w:cs="仿宋"/>
                <w:color w:val="auto"/>
                <w:szCs w:val="24"/>
                <w:highlight w:val="none"/>
              </w:rPr>
            </w:pPr>
          </w:p>
        </w:tc>
      </w:tr>
      <w:tr w14:paraId="7CBDD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14:paraId="406F2444">
            <w:pPr>
              <w:ind w:firstLine="0" w:firstLineChars="0"/>
              <w:jc w:val="center"/>
              <w:rPr>
                <w:rFonts w:hint="eastAsia" w:ascii="仿宋" w:hAnsi="仿宋" w:cs="仿宋"/>
                <w:color w:val="auto"/>
                <w:szCs w:val="24"/>
                <w:highlight w:val="none"/>
              </w:rPr>
            </w:pPr>
          </w:p>
        </w:tc>
        <w:tc>
          <w:tcPr>
            <w:tcW w:w="1512" w:type="dxa"/>
            <w:tcBorders>
              <w:top w:val="single" w:color="auto" w:sz="4" w:space="0"/>
              <w:left w:val="single" w:color="auto" w:sz="4" w:space="0"/>
              <w:bottom w:val="single" w:color="auto" w:sz="4" w:space="0"/>
              <w:right w:val="single" w:color="auto" w:sz="4" w:space="0"/>
            </w:tcBorders>
            <w:noWrap/>
          </w:tcPr>
          <w:p w14:paraId="70328D43">
            <w:pPr>
              <w:ind w:firstLine="0" w:firstLineChars="0"/>
              <w:jc w:val="center"/>
              <w:rPr>
                <w:rFonts w:hint="eastAsia" w:ascii="仿宋" w:hAnsi="仿宋" w:cs="仿宋"/>
                <w:color w:val="auto"/>
                <w:szCs w:val="24"/>
                <w:highlight w:val="none"/>
              </w:rPr>
            </w:pPr>
          </w:p>
        </w:tc>
        <w:tc>
          <w:tcPr>
            <w:tcW w:w="2052" w:type="dxa"/>
            <w:tcBorders>
              <w:top w:val="single" w:color="auto" w:sz="4" w:space="0"/>
              <w:left w:val="single" w:color="auto" w:sz="4" w:space="0"/>
              <w:bottom w:val="single" w:color="auto" w:sz="4" w:space="0"/>
              <w:right w:val="single" w:color="auto" w:sz="4" w:space="0"/>
            </w:tcBorders>
            <w:noWrap/>
          </w:tcPr>
          <w:p w14:paraId="30BA5DDA">
            <w:pPr>
              <w:ind w:firstLine="0" w:firstLineChars="0"/>
              <w:jc w:val="center"/>
              <w:rPr>
                <w:rFonts w:hint="eastAsia" w:ascii="仿宋" w:hAnsi="仿宋" w:cs="仿宋"/>
                <w:color w:val="auto"/>
                <w:szCs w:val="24"/>
                <w:highlight w:val="none"/>
              </w:rPr>
            </w:pPr>
          </w:p>
        </w:tc>
        <w:tc>
          <w:tcPr>
            <w:tcW w:w="2327" w:type="dxa"/>
            <w:tcBorders>
              <w:top w:val="single" w:color="auto" w:sz="4" w:space="0"/>
              <w:left w:val="single" w:color="auto" w:sz="4" w:space="0"/>
              <w:bottom w:val="single" w:color="auto" w:sz="4" w:space="0"/>
              <w:right w:val="single" w:color="auto" w:sz="4" w:space="0"/>
            </w:tcBorders>
            <w:noWrap/>
          </w:tcPr>
          <w:p w14:paraId="12A8B02A">
            <w:pPr>
              <w:ind w:firstLine="0" w:firstLineChars="0"/>
              <w:jc w:val="center"/>
              <w:rPr>
                <w:rFonts w:hint="eastAsia" w:ascii="仿宋" w:hAnsi="仿宋" w:cs="仿宋"/>
                <w:color w:val="auto"/>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4D11F0B">
            <w:pPr>
              <w:ind w:firstLine="0" w:firstLineChars="0"/>
              <w:jc w:val="center"/>
              <w:rPr>
                <w:rFonts w:hint="eastAsia" w:ascii="仿宋" w:hAnsi="仿宋" w:cs="仿宋"/>
                <w:color w:val="auto"/>
                <w:szCs w:val="24"/>
                <w:highlight w:val="none"/>
              </w:rPr>
            </w:pPr>
          </w:p>
        </w:tc>
      </w:tr>
    </w:tbl>
    <w:p w14:paraId="5CEF7782">
      <w:pPr>
        <w:ind w:left="480" w:leftChars="200" w:firstLine="0" w:firstLineChars="0"/>
        <w:rPr>
          <w:color w:val="auto"/>
          <w:highlight w:val="none"/>
          <w:lang w:val="zh-CN"/>
        </w:rPr>
      </w:pPr>
    </w:p>
    <w:p w14:paraId="0030A816">
      <w:pPr>
        <w:ind w:firstLine="482"/>
        <w:rPr>
          <w:b/>
          <w:bCs/>
          <w:color w:val="auto"/>
          <w:highlight w:val="none"/>
          <w:lang w:val="zh-CN"/>
        </w:rPr>
      </w:pPr>
      <w:r>
        <w:rPr>
          <w:rFonts w:hint="eastAsia"/>
          <w:b/>
          <w:bCs/>
          <w:color w:val="auto"/>
          <w:highlight w:val="none"/>
          <w:lang w:val="zh-CN"/>
        </w:rPr>
        <w:t>注：</w:t>
      </w:r>
    </w:p>
    <w:p w14:paraId="27401C5E">
      <w:pPr>
        <w:numPr>
          <w:ilvl w:val="0"/>
          <w:numId w:val="69"/>
        </w:numPr>
        <w:ind w:firstLine="480"/>
        <w:rPr>
          <w:color w:val="auto"/>
          <w:highlight w:val="none"/>
          <w:lang w:val="zh-CN"/>
        </w:rPr>
      </w:pPr>
      <w:r>
        <w:rPr>
          <w:rFonts w:hint="eastAsia"/>
          <w:color w:val="auto"/>
          <w:highlight w:val="none"/>
          <w:lang w:val="zh-CN"/>
        </w:rPr>
        <w:t>投标人在偏离表中，应对采购需求中所提出各项要求进行答复、说明和解释，并对照采购要求描述偏离情况，如无偏离，请在偏离情况中填写“无偏离”，如有偏离请填写“正偏离”或“负偏离”并在表格说明栏填写偏离情况说明。</w:t>
      </w:r>
    </w:p>
    <w:p w14:paraId="7EE9E4C9">
      <w:pPr>
        <w:numPr>
          <w:ilvl w:val="0"/>
          <w:numId w:val="69"/>
        </w:numPr>
        <w:ind w:firstLine="480"/>
        <w:rPr>
          <w:color w:val="auto"/>
          <w:highlight w:val="none"/>
        </w:rPr>
      </w:pPr>
      <w:r>
        <w:rPr>
          <w:rFonts w:hint="eastAsia"/>
          <w:color w:val="auto"/>
          <w:highlight w:val="none"/>
        </w:rPr>
        <w:t>投标人应当对其出具的偏离表的真实性负责，如投标人未按实际情况填写偏离情况的，属于提供虚假材料谋取中标、成交，投标无效，采购代理机构有权依法将线索移交至政府采购行政监督管理部门处理，依照《中华人民共和国政府采购法》等国家有关法律规定追究相应法律责任。</w:t>
      </w:r>
    </w:p>
    <w:p w14:paraId="1112FBAE">
      <w:pPr>
        <w:numPr>
          <w:ilvl w:val="0"/>
          <w:numId w:val="69"/>
        </w:numPr>
        <w:ind w:firstLine="480"/>
        <w:rPr>
          <w:color w:val="auto"/>
          <w:highlight w:val="none"/>
          <w:lang w:val="zh-CN"/>
        </w:rPr>
      </w:pPr>
      <w:r>
        <w:rPr>
          <w:rFonts w:hint="eastAsia"/>
          <w:color w:val="auto"/>
          <w:highlight w:val="none"/>
          <w:lang w:val="zh-CN"/>
        </w:rPr>
        <w:t>如投标人在技术偏离表中注明无偏离，评标结束后、签订采购合同前又认为其实际产品与投标技术需求不一致的，并以此为由拒不与采购人按采购需求与投标承诺签订政府采购合同的，依照</w:t>
      </w:r>
      <w:r>
        <w:rPr>
          <w:rFonts w:hint="eastAsia"/>
          <w:color w:val="auto"/>
          <w:highlight w:val="none"/>
        </w:rPr>
        <w:t>《中华人民共和国政府采购法》</w:t>
      </w:r>
      <w:r>
        <w:rPr>
          <w:rFonts w:hint="eastAsia"/>
          <w:color w:val="auto"/>
          <w:highlight w:val="none"/>
          <w:lang w:val="zh-CN"/>
        </w:rPr>
        <w:t>第七十七条</w:t>
      </w:r>
      <w:r>
        <w:rPr>
          <w:rFonts w:hint="eastAsia"/>
          <w:color w:val="auto"/>
          <w:highlight w:val="none"/>
        </w:rPr>
        <w:t>认定为提供虚假材料谋取中标、成交</w:t>
      </w:r>
      <w:r>
        <w:rPr>
          <w:rFonts w:hint="eastAsia"/>
          <w:color w:val="auto"/>
          <w:highlight w:val="none"/>
          <w:lang w:val="zh-CN"/>
        </w:rPr>
        <w:t>，</w:t>
      </w:r>
      <w:r>
        <w:rPr>
          <w:rFonts w:hint="eastAsia"/>
          <w:color w:val="auto"/>
          <w:highlight w:val="none"/>
        </w:rPr>
        <w:t>并</w:t>
      </w:r>
      <w:r>
        <w:rPr>
          <w:rFonts w:hint="eastAsia"/>
          <w:color w:val="auto"/>
          <w:highlight w:val="none"/>
          <w:lang w:val="zh-CN"/>
        </w:rPr>
        <w:t>追究</w:t>
      </w:r>
      <w:r>
        <w:rPr>
          <w:rFonts w:hint="eastAsia"/>
          <w:color w:val="auto"/>
          <w:highlight w:val="none"/>
        </w:rPr>
        <w:t>相应</w:t>
      </w:r>
      <w:r>
        <w:rPr>
          <w:rFonts w:hint="eastAsia"/>
          <w:color w:val="auto"/>
          <w:highlight w:val="none"/>
          <w:lang w:val="zh-CN"/>
        </w:rPr>
        <w:t>法律责任。</w:t>
      </w:r>
    </w:p>
    <w:p w14:paraId="3935A554">
      <w:pPr>
        <w:pStyle w:val="160"/>
        <w:ind w:firstLine="480"/>
        <w:rPr>
          <w:rFonts w:hint="eastAsia"/>
          <w:color w:val="auto"/>
          <w:highlight w:val="none"/>
        </w:rPr>
      </w:pPr>
    </w:p>
    <w:p w14:paraId="64567EE2">
      <w:pPr>
        <w:snapToGrid w:val="0"/>
        <w:spacing w:before="156" w:line="360" w:lineRule="auto"/>
        <w:ind w:firstLine="480"/>
        <w:rPr>
          <w:rFonts w:hint="eastAsia" w:ascii="仿宋" w:hAnsi="仿宋" w:cs="仿宋"/>
          <w:color w:val="auto"/>
          <w:szCs w:val="24"/>
          <w:highlight w:val="none"/>
        </w:rPr>
      </w:pPr>
    </w:p>
    <w:p w14:paraId="6B4C84E0">
      <w:pPr>
        <w:snapToGrid w:val="0"/>
        <w:spacing w:before="156" w:line="360" w:lineRule="auto"/>
        <w:ind w:firstLine="480"/>
        <w:rPr>
          <w:rFonts w:hint="eastAsia" w:ascii="仿宋" w:hAnsi="仿宋" w:cs="仿宋"/>
          <w:color w:val="auto"/>
          <w:szCs w:val="24"/>
          <w:highlight w:val="none"/>
        </w:rPr>
      </w:pPr>
    </w:p>
    <w:p w14:paraId="695A9E43">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6B04CC3">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0FD22E8E">
      <w:pPr>
        <w:spacing w:before="156" w:line="360" w:lineRule="auto"/>
        <w:ind w:firstLine="643"/>
        <w:jc w:val="center"/>
        <w:rPr>
          <w:rFonts w:hint="eastAsia" w:ascii="仿宋_GB2312" w:hAnsi="宋体" w:eastAsia="仿宋_GB2312"/>
          <w:b/>
          <w:color w:val="auto"/>
          <w:sz w:val="32"/>
          <w:szCs w:val="32"/>
          <w:highlight w:val="none"/>
        </w:rPr>
        <w:sectPr>
          <w:pgSz w:w="11906" w:h="16838"/>
          <w:pgMar w:top="1418" w:right="1418" w:bottom="1418" w:left="1588" w:header="851" w:footer="992" w:gutter="0"/>
          <w:cols w:space="720" w:num="1"/>
          <w:docGrid w:type="lines" w:linePitch="312" w:charSpace="0"/>
        </w:sectPr>
      </w:pPr>
    </w:p>
    <w:p w14:paraId="4986F784">
      <w:pPr>
        <w:ind w:firstLine="0" w:firstLineChars="0"/>
        <w:jc w:val="center"/>
        <w:rPr>
          <w:b/>
          <w:bCs/>
          <w:color w:val="auto"/>
          <w:sz w:val="32"/>
          <w:szCs w:val="32"/>
          <w:highlight w:val="none"/>
        </w:rPr>
      </w:pPr>
      <w:r>
        <w:rPr>
          <w:rFonts w:hint="eastAsia"/>
          <w:b/>
          <w:bCs/>
          <w:color w:val="auto"/>
          <w:sz w:val="32"/>
          <w:szCs w:val="32"/>
          <w:highlight w:val="none"/>
        </w:rPr>
        <w:t>投标人情况介绍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931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67068795">
            <w:pPr>
              <w:ind w:firstLine="0" w:firstLineChars="0"/>
              <w:jc w:val="center"/>
              <w:rPr>
                <w:rFonts w:hint="eastAsia" w:ascii="仿宋" w:hAnsi="仿宋" w:cs="仿宋"/>
                <w:color w:val="auto"/>
                <w:highlight w:val="none"/>
              </w:rPr>
            </w:pPr>
            <w:r>
              <w:rPr>
                <w:rFonts w:hint="eastAsia" w:ascii="仿宋" w:hAnsi="仿宋" w:cs="仿宋"/>
                <w:color w:val="auto"/>
                <w:highlight w:val="none"/>
              </w:rPr>
              <w:t>投标人名称</w:t>
            </w:r>
          </w:p>
        </w:tc>
        <w:tc>
          <w:tcPr>
            <w:tcW w:w="6339" w:type="dxa"/>
            <w:gridSpan w:val="5"/>
            <w:noWrap/>
            <w:vAlign w:val="center"/>
          </w:tcPr>
          <w:p w14:paraId="0E8203FD">
            <w:pPr>
              <w:ind w:firstLine="0" w:firstLineChars="0"/>
              <w:jc w:val="center"/>
              <w:rPr>
                <w:rFonts w:hint="eastAsia" w:ascii="仿宋" w:hAnsi="仿宋" w:cs="仿宋"/>
                <w:color w:val="auto"/>
                <w:highlight w:val="none"/>
              </w:rPr>
            </w:pPr>
          </w:p>
        </w:tc>
      </w:tr>
      <w:tr w14:paraId="7651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455B5F28">
            <w:pPr>
              <w:ind w:firstLine="0" w:firstLineChars="0"/>
              <w:jc w:val="center"/>
              <w:rPr>
                <w:rFonts w:hint="eastAsia" w:ascii="仿宋" w:hAnsi="仿宋" w:cs="仿宋"/>
                <w:color w:val="auto"/>
                <w:highlight w:val="none"/>
              </w:rPr>
            </w:pPr>
            <w:r>
              <w:rPr>
                <w:rFonts w:hint="eastAsia" w:ascii="仿宋" w:hAnsi="仿宋" w:cs="仿宋"/>
                <w:color w:val="auto"/>
                <w:highlight w:val="none"/>
              </w:rPr>
              <w:t>地址</w:t>
            </w:r>
          </w:p>
        </w:tc>
        <w:tc>
          <w:tcPr>
            <w:tcW w:w="6339" w:type="dxa"/>
            <w:gridSpan w:val="5"/>
            <w:noWrap/>
            <w:vAlign w:val="center"/>
          </w:tcPr>
          <w:p w14:paraId="25AB03C5">
            <w:pPr>
              <w:ind w:firstLine="0" w:firstLineChars="0"/>
              <w:jc w:val="center"/>
              <w:rPr>
                <w:rFonts w:hint="eastAsia" w:ascii="仿宋" w:hAnsi="仿宋" w:cs="仿宋"/>
                <w:color w:val="auto"/>
                <w:highlight w:val="none"/>
              </w:rPr>
            </w:pPr>
          </w:p>
        </w:tc>
      </w:tr>
      <w:tr w14:paraId="59B1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ign w:val="center"/>
          </w:tcPr>
          <w:p w14:paraId="2C2A77AB">
            <w:pPr>
              <w:ind w:firstLine="0" w:firstLineChars="0"/>
              <w:jc w:val="center"/>
              <w:rPr>
                <w:rFonts w:hint="eastAsia" w:ascii="仿宋" w:hAnsi="仿宋" w:cs="仿宋"/>
                <w:color w:val="auto"/>
                <w:highlight w:val="none"/>
              </w:rPr>
            </w:pPr>
            <w:r>
              <w:rPr>
                <w:rFonts w:hint="eastAsia" w:ascii="仿宋" w:hAnsi="仿宋" w:cs="仿宋"/>
                <w:color w:val="auto"/>
                <w:highlight w:val="none"/>
              </w:rPr>
              <w:t>经营范围</w:t>
            </w:r>
          </w:p>
        </w:tc>
        <w:tc>
          <w:tcPr>
            <w:tcW w:w="2118" w:type="dxa"/>
            <w:noWrap/>
            <w:vAlign w:val="center"/>
          </w:tcPr>
          <w:p w14:paraId="368C3EE1">
            <w:pPr>
              <w:ind w:firstLine="0" w:firstLineChars="0"/>
              <w:jc w:val="center"/>
              <w:rPr>
                <w:rFonts w:hint="eastAsia" w:ascii="仿宋" w:hAnsi="仿宋" w:cs="仿宋"/>
                <w:color w:val="auto"/>
                <w:highlight w:val="none"/>
              </w:rPr>
            </w:pPr>
          </w:p>
        </w:tc>
        <w:tc>
          <w:tcPr>
            <w:tcW w:w="1980" w:type="dxa"/>
            <w:noWrap/>
            <w:vAlign w:val="center"/>
          </w:tcPr>
          <w:p w14:paraId="1CE5E498">
            <w:pPr>
              <w:ind w:firstLine="0" w:firstLineChars="0"/>
              <w:jc w:val="center"/>
              <w:rPr>
                <w:rFonts w:hint="eastAsia" w:ascii="仿宋" w:hAnsi="仿宋" w:cs="仿宋"/>
                <w:color w:val="auto"/>
                <w:highlight w:val="none"/>
              </w:rPr>
            </w:pPr>
            <w:r>
              <w:rPr>
                <w:rFonts w:hint="eastAsia" w:ascii="仿宋" w:hAnsi="仿宋" w:cs="仿宋"/>
                <w:color w:val="auto"/>
                <w:highlight w:val="none"/>
              </w:rPr>
              <w:t>企业类型</w:t>
            </w:r>
          </w:p>
        </w:tc>
        <w:tc>
          <w:tcPr>
            <w:tcW w:w="2241" w:type="dxa"/>
            <w:gridSpan w:val="3"/>
            <w:noWrap/>
            <w:vAlign w:val="center"/>
          </w:tcPr>
          <w:p w14:paraId="0A8C59D7">
            <w:pPr>
              <w:ind w:firstLine="0" w:firstLineChars="0"/>
              <w:jc w:val="center"/>
              <w:rPr>
                <w:rFonts w:hint="eastAsia" w:ascii="仿宋" w:hAnsi="仿宋" w:cs="仿宋"/>
                <w:color w:val="auto"/>
                <w:highlight w:val="none"/>
              </w:rPr>
            </w:pPr>
            <w:r>
              <w:rPr>
                <w:rFonts w:hint="eastAsia" w:ascii="仿宋" w:hAnsi="仿宋" w:cs="仿宋"/>
                <w:color w:val="auto"/>
                <w:highlight w:val="none"/>
              </w:rPr>
              <w:t>（大型、中型、小型、微型）</w:t>
            </w:r>
          </w:p>
        </w:tc>
      </w:tr>
      <w:tr w14:paraId="7046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69CE0460">
            <w:pPr>
              <w:ind w:firstLine="0" w:firstLineChars="0"/>
              <w:jc w:val="center"/>
              <w:rPr>
                <w:rFonts w:hint="eastAsia" w:ascii="仿宋" w:hAnsi="仿宋" w:cs="仿宋"/>
                <w:color w:val="auto"/>
                <w:highlight w:val="none"/>
              </w:rPr>
            </w:pPr>
            <w:r>
              <w:rPr>
                <w:rFonts w:hint="eastAsia" w:ascii="仿宋" w:hAnsi="仿宋" w:cs="仿宋"/>
                <w:color w:val="auto"/>
                <w:highlight w:val="none"/>
              </w:rPr>
              <w:t>成立时间</w:t>
            </w:r>
          </w:p>
        </w:tc>
        <w:tc>
          <w:tcPr>
            <w:tcW w:w="2118" w:type="dxa"/>
            <w:noWrap/>
            <w:vAlign w:val="center"/>
          </w:tcPr>
          <w:p w14:paraId="4A408CE5">
            <w:pPr>
              <w:ind w:firstLine="0" w:firstLineChars="0"/>
              <w:jc w:val="center"/>
              <w:rPr>
                <w:rFonts w:hint="eastAsia" w:ascii="仿宋" w:hAnsi="仿宋" w:cs="仿宋"/>
                <w:color w:val="auto"/>
                <w:highlight w:val="none"/>
              </w:rPr>
            </w:pPr>
          </w:p>
        </w:tc>
        <w:tc>
          <w:tcPr>
            <w:tcW w:w="1980" w:type="dxa"/>
            <w:noWrap/>
            <w:vAlign w:val="center"/>
          </w:tcPr>
          <w:p w14:paraId="1163F45A">
            <w:pPr>
              <w:ind w:firstLine="0" w:firstLineChars="0"/>
              <w:jc w:val="center"/>
              <w:rPr>
                <w:rFonts w:hint="eastAsia" w:ascii="仿宋" w:hAnsi="仿宋" w:cs="仿宋"/>
                <w:color w:val="auto"/>
                <w:highlight w:val="none"/>
              </w:rPr>
            </w:pPr>
            <w:r>
              <w:rPr>
                <w:rFonts w:hint="eastAsia" w:ascii="仿宋" w:hAnsi="仿宋" w:cs="仿宋"/>
                <w:color w:val="auto"/>
                <w:highlight w:val="none"/>
              </w:rPr>
              <w:t>经济性质</w:t>
            </w:r>
          </w:p>
        </w:tc>
        <w:tc>
          <w:tcPr>
            <w:tcW w:w="2241" w:type="dxa"/>
            <w:gridSpan w:val="3"/>
            <w:noWrap/>
            <w:vAlign w:val="center"/>
          </w:tcPr>
          <w:p w14:paraId="41CF920D">
            <w:pPr>
              <w:ind w:firstLine="0" w:firstLineChars="0"/>
              <w:jc w:val="center"/>
              <w:rPr>
                <w:rFonts w:hint="eastAsia" w:ascii="仿宋" w:hAnsi="仿宋" w:cs="仿宋"/>
                <w:color w:val="auto"/>
                <w:highlight w:val="none"/>
              </w:rPr>
            </w:pPr>
          </w:p>
        </w:tc>
      </w:tr>
      <w:tr w14:paraId="23F2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54673A61">
            <w:pPr>
              <w:ind w:firstLine="0" w:firstLineChars="0"/>
              <w:jc w:val="center"/>
              <w:rPr>
                <w:rFonts w:hint="eastAsia" w:ascii="仿宋" w:hAnsi="仿宋" w:cs="仿宋"/>
                <w:color w:val="auto"/>
                <w:highlight w:val="none"/>
              </w:rPr>
            </w:pPr>
            <w:r>
              <w:rPr>
                <w:rFonts w:hint="eastAsia" w:ascii="仿宋" w:hAnsi="仿宋" w:cs="仿宋"/>
                <w:color w:val="auto"/>
                <w:highlight w:val="none"/>
              </w:rPr>
              <w:t>法定代表人</w:t>
            </w:r>
          </w:p>
        </w:tc>
        <w:tc>
          <w:tcPr>
            <w:tcW w:w="2118" w:type="dxa"/>
            <w:noWrap/>
            <w:vAlign w:val="center"/>
          </w:tcPr>
          <w:p w14:paraId="1D40C7C8">
            <w:pPr>
              <w:ind w:firstLine="0" w:firstLineChars="0"/>
              <w:jc w:val="center"/>
              <w:rPr>
                <w:rFonts w:hint="eastAsia" w:ascii="仿宋" w:hAnsi="仿宋" w:cs="仿宋"/>
                <w:color w:val="auto"/>
                <w:highlight w:val="none"/>
              </w:rPr>
            </w:pPr>
          </w:p>
        </w:tc>
        <w:tc>
          <w:tcPr>
            <w:tcW w:w="1980" w:type="dxa"/>
            <w:noWrap/>
            <w:vAlign w:val="center"/>
          </w:tcPr>
          <w:p w14:paraId="214AC5BA">
            <w:pPr>
              <w:ind w:firstLine="0" w:firstLineChars="0"/>
              <w:jc w:val="center"/>
              <w:rPr>
                <w:rFonts w:hint="eastAsia" w:ascii="仿宋" w:hAnsi="仿宋" w:cs="仿宋"/>
                <w:color w:val="auto"/>
                <w:highlight w:val="none"/>
              </w:rPr>
            </w:pPr>
            <w:r>
              <w:rPr>
                <w:rFonts w:hint="eastAsia" w:ascii="仿宋" w:hAnsi="仿宋" w:cs="仿宋"/>
                <w:color w:val="auto"/>
                <w:highlight w:val="none"/>
              </w:rPr>
              <w:t>联系电话</w:t>
            </w:r>
          </w:p>
        </w:tc>
        <w:tc>
          <w:tcPr>
            <w:tcW w:w="2241" w:type="dxa"/>
            <w:gridSpan w:val="3"/>
            <w:noWrap/>
            <w:vAlign w:val="center"/>
          </w:tcPr>
          <w:p w14:paraId="28A605AE">
            <w:pPr>
              <w:ind w:firstLine="0" w:firstLineChars="0"/>
              <w:jc w:val="center"/>
              <w:rPr>
                <w:rFonts w:hint="eastAsia" w:ascii="仿宋" w:hAnsi="仿宋" w:cs="仿宋"/>
                <w:color w:val="auto"/>
                <w:highlight w:val="none"/>
              </w:rPr>
            </w:pPr>
          </w:p>
        </w:tc>
      </w:tr>
      <w:tr w14:paraId="1D08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ign w:val="center"/>
          </w:tcPr>
          <w:p w14:paraId="1A3FF2D3">
            <w:pPr>
              <w:ind w:firstLine="0" w:firstLineChars="0"/>
              <w:jc w:val="center"/>
              <w:rPr>
                <w:rFonts w:hint="eastAsia" w:ascii="仿宋" w:hAnsi="仿宋" w:cs="仿宋"/>
                <w:color w:val="auto"/>
                <w:highlight w:val="none"/>
              </w:rPr>
            </w:pPr>
            <w:r>
              <w:rPr>
                <w:rFonts w:hint="eastAsia" w:ascii="仿宋" w:hAnsi="仿宋" w:cs="仿宋"/>
                <w:color w:val="auto"/>
                <w:highlight w:val="none"/>
              </w:rPr>
              <w:t>注册资本</w:t>
            </w:r>
          </w:p>
        </w:tc>
        <w:tc>
          <w:tcPr>
            <w:tcW w:w="2118" w:type="dxa"/>
            <w:vMerge w:val="restart"/>
            <w:noWrap/>
            <w:vAlign w:val="center"/>
          </w:tcPr>
          <w:p w14:paraId="6A3A3238">
            <w:pPr>
              <w:ind w:firstLine="0" w:firstLineChars="0"/>
              <w:jc w:val="center"/>
              <w:rPr>
                <w:rFonts w:hint="eastAsia" w:ascii="仿宋" w:hAnsi="仿宋" w:cs="仿宋"/>
                <w:color w:val="auto"/>
                <w:highlight w:val="none"/>
              </w:rPr>
            </w:pPr>
          </w:p>
        </w:tc>
        <w:tc>
          <w:tcPr>
            <w:tcW w:w="1980" w:type="dxa"/>
            <w:vMerge w:val="restart"/>
            <w:noWrap/>
            <w:vAlign w:val="center"/>
          </w:tcPr>
          <w:p w14:paraId="44D681F4">
            <w:pPr>
              <w:ind w:firstLine="0" w:firstLineChars="0"/>
              <w:jc w:val="center"/>
              <w:rPr>
                <w:rFonts w:hint="eastAsia" w:ascii="仿宋" w:hAnsi="仿宋" w:cs="仿宋"/>
                <w:color w:val="auto"/>
                <w:highlight w:val="none"/>
              </w:rPr>
            </w:pPr>
            <w:r>
              <w:rPr>
                <w:rFonts w:hint="eastAsia" w:ascii="仿宋" w:hAnsi="仿宋" w:cs="仿宋"/>
                <w:color w:val="auto"/>
                <w:highlight w:val="none"/>
              </w:rPr>
              <w:t>技术人员数</w:t>
            </w:r>
          </w:p>
        </w:tc>
        <w:tc>
          <w:tcPr>
            <w:tcW w:w="720" w:type="dxa"/>
            <w:noWrap/>
            <w:vAlign w:val="center"/>
          </w:tcPr>
          <w:p w14:paraId="1616ED35">
            <w:pPr>
              <w:ind w:firstLine="0" w:firstLineChars="0"/>
              <w:jc w:val="center"/>
              <w:rPr>
                <w:rFonts w:hint="eastAsia" w:ascii="仿宋" w:hAnsi="仿宋" w:cs="仿宋"/>
                <w:color w:val="auto"/>
                <w:highlight w:val="none"/>
              </w:rPr>
            </w:pPr>
            <w:r>
              <w:rPr>
                <w:rFonts w:hint="eastAsia" w:ascii="仿宋" w:hAnsi="仿宋" w:cs="仿宋"/>
                <w:color w:val="auto"/>
                <w:highlight w:val="none"/>
              </w:rPr>
              <w:t>高级</w:t>
            </w:r>
          </w:p>
        </w:tc>
        <w:tc>
          <w:tcPr>
            <w:tcW w:w="720" w:type="dxa"/>
            <w:noWrap/>
            <w:vAlign w:val="center"/>
          </w:tcPr>
          <w:p w14:paraId="7680FBF9">
            <w:pPr>
              <w:ind w:firstLine="0" w:firstLineChars="0"/>
              <w:jc w:val="center"/>
              <w:rPr>
                <w:rFonts w:hint="eastAsia" w:ascii="仿宋" w:hAnsi="仿宋" w:cs="仿宋"/>
                <w:color w:val="auto"/>
                <w:highlight w:val="none"/>
              </w:rPr>
            </w:pPr>
            <w:r>
              <w:rPr>
                <w:rFonts w:hint="eastAsia" w:ascii="仿宋" w:hAnsi="仿宋" w:cs="仿宋"/>
                <w:color w:val="auto"/>
                <w:highlight w:val="none"/>
              </w:rPr>
              <w:t>中级</w:t>
            </w:r>
          </w:p>
        </w:tc>
        <w:tc>
          <w:tcPr>
            <w:tcW w:w="801" w:type="dxa"/>
            <w:noWrap/>
            <w:vAlign w:val="center"/>
          </w:tcPr>
          <w:p w14:paraId="01054C4E">
            <w:pPr>
              <w:ind w:firstLine="0" w:firstLineChars="0"/>
              <w:jc w:val="center"/>
              <w:rPr>
                <w:rFonts w:hint="eastAsia" w:ascii="仿宋" w:hAnsi="仿宋" w:cs="仿宋"/>
                <w:color w:val="auto"/>
                <w:highlight w:val="none"/>
              </w:rPr>
            </w:pPr>
            <w:r>
              <w:rPr>
                <w:rFonts w:hint="eastAsia" w:ascii="仿宋" w:hAnsi="仿宋" w:cs="仿宋"/>
                <w:color w:val="auto"/>
                <w:highlight w:val="none"/>
              </w:rPr>
              <w:t>初级</w:t>
            </w:r>
          </w:p>
        </w:tc>
      </w:tr>
      <w:tr w14:paraId="32FD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ign w:val="center"/>
          </w:tcPr>
          <w:p w14:paraId="5D57F7B2">
            <w:pPr>
              <w:ind w:firstLine="0" w:firstLineChars="0"/>
              <w:jc w:val="center"/>
              <w:rPr>
                <w:rFonts w:hint="eastAsia" w:ascii="仿宋" w:hAnsi="仿宋" w:cs="仿宋"/>
                <w:color w:val="auto"/>
                <w:highlight w:val="none"/>
              </w:rPr>
            </w:pPr>
          </w:p>
        </w:tc>
        <w:tc>
          <w:tcPr>
            <w:tcW w:w="2118" w:type="dxa"/>
            <w:vMerge w:val="continue"/>
            <w:noWrap/>
            <w:vAlign w:val="center"/>
          </w:tcPr>
          <w:p w14:paraId="646B3FB7">
            <w:pPr>
              <w:ind w:firstLine="0" w:firstLineChars="0"/>
              <w:jc w:val="center"/>
              <w:rPr>
                <w:rFonts w:hint="eastAsia" w:ascii="仿宋" w:hAnsi="仿宋" w:cs="仿宋"/>
                <w:color w:val="auto"/>
                <w:highlight w:val="none"/>
              </w:rPr>
            </w:pPr>
          </w:p>
        </w:tc>
        <w:tc>
          <w:tcPr>
            <w:tcW w:w="1980" w:type="dxa"/>
            <w:vMerge w:val="continue"/>
            <w:noWrap/>
            <w:vAlign w:val="center"/>
          </w:tcPr>
          <w:p w14:paraId="3F059B5F">
            <w:pPr>
              <w:ind w:firstLine="0" w:firstLineChars="0"/>
              <w:jc w:val="center"/>
              <w:rPr>
                <w:rFonts w:hint="eastAsia" w:ascii="仿宋" w:hAnsi="仿宋" w:cs="仿宋"/>
                <w:color w:val="auto"/>
                <w:highlight w:val="none"/>
              </w:rPr>
            </w:pPr>
          </w:p>
        </w:tc>
        <w:tc>
          <w:tcPr>
            <w:tcW w:w="720" w:type="dxa"/>
            <w:noWrap/>
            <w:vAlign w:val="center"/>
          </w:tcPr>
          <w:p w14:paraId="1EEDF3C4">
            <w:pPr>
              <w:ind w:firstLine="0" w:firstLineChars="0"/>
              <w:jc w:val="center"/>
              <w:rPr>
                <w:rFonts w:hint="eastAsia" w:ascii="仿宋" w:hAnsi="仿宋" w:cs="仿宋"/>
                <w:color w:val="auto"/>
                <w:highlight w:val="none"/>
              </w:rPr>
            </w:pPr>
          </w:p>
        </w:tc>
        <w:tc>
          <w:tcPr>
            <w:tcW w:w="720" w:type="dxa"/>
            <w:noWrap/>
            <w:vAlign w:val="center"/>
          </w:tcPr>
          <w:p w14:paraId="0C81039D">
            <w:pPr>
              <w:ind w:firstLine="0" w:firstLineChars="0"/>
              <w:jc w:val="center"/>
              <w:rPr>
                <w:rFonts w:hint="eastAsia" w:ascii="仿宋" w:hAnsi="仿宋" w:cs="仿宋"/>
                <w:color w:val="auto"/>
                <w:highlight w:val="none"/>
              </w:rPr>
            </w:pPr>
          </w:p>
        </w:tc>
        <w:tc>
          <w:tcPr>
            <w:tcW w:w="801" w:type="dxa"/>
            <w:noWrap/>
            <w:vAlign w:val="center"/>
          </w:tcPr>
          <w:p w14:paraId="2079EE40">
            <w:pPr>
              <w:ind w:firstLine="0" w:firstLineChars="0"/>
              <w:jc w:val="center"/>
              <w:rPr>
                <w:rFonts w:hint="eastAsia" w:ascii="仿宋" w:hAnsi="仿宋" w:cs="仿宋"/>
                <w:color w:val="auto"/>
                <w:highlight w:val="none"/>
              </w:rPr>
            </w:pPr>
          </w:p>
        </w:tc>
      </w:tr>
      <w:tr w14:paraId="6B78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48A73D54">
            <w:pPr>
              <w:ind w:firstLine="0" w:firstLineChars="0"/>
              <w:jc w:val="center"/>
              <w:rPr>
                <w:rFonts w:hint="eastAsia" w:ascii="仿宋" w:hAnsi="仿宋" w:cs="仿宋"/>
                <w:color w:val="auto"/>
                <w:highlight w:val="none"/>
              </w:rPr>
            </w:pPr>
            <w:r>
              <w:rPr>
                <w:rFonts w:hint="eastAsia" w:ascii="仿宋" w:hAnsi="仿宋" w:cs="仿宋"/>
                <w:color w:val="auto"/>
                <w:highlight w:val="none"/>
              </w:rPr>
              <w:t>资产总额</w:t>
            </w:r>
          </w:p>
        </w:tc>
        <w:tc>
          <w:tcPr>
            <w:tcW w:w="2118" w:type="dxa"/>
            <w:noWrap/>
            <w:vAlign w:val="center"/>
          </w:tcPr>
          <w:p w14:paraId="6ABBD913">
            <w:pPr>
              <w:ind w:firstLine="0" w:firstLineChars="0"/>
              <w:jc w:val="center"/>
              <w:rPr>
                <w:rFonts w:hint="eastAsia" w:ascii="仿宋" w:hAnsi="仿宋" w:cs="仿宋"/>
                <w:color w:val="auto"/>
                <w:highlight w:val="none"/>
              </w:rPr>
            </w:pPr>
          </w:p>
        </w:tc>
        <w:tc>
          <w:tcPr>
            <w:tcW w:w="1980" w:type="dxa"/>
            <w:noWrap/>
            <w:vAlign w:val="center"/>
          </w:tcPr>
          <w:p w14:paraId="539C848B">
            <w:pPr>
              <w:ind w:firstLine="0" w:firstLineChars="0"/>
              <w:jc w:val="center"/>
              <w:rPr>
                <w:rFonts w:hint="eastAsia" w:ascii="仿宋" w:hAnsi="仿宋" w:cs="仿宋"/>
                <w:color w:val="auto"/>
                <w:highlight w:val="none"/>
              </w:rPr>
            </w:pPr>
            <w:r>
              <w:rPr>
                <w:rFonts w:hint="eastAsia" w:ascii="仿宋" w:hAnsi="仿宋" w:cs="仿宋"/>
                <w:color w:val="auto"/>
                <w:highlight w:val="none"/>
              </w:rPr>
              <w:t>所有者权益</w:t>
            </w:r>
          </w:p>
        </w:tc>
        <w:tc>
          <w:tcPr>
            <w:tcW w:w="2241" w:type="dxa"/>
            <w:gridSpan w:val="3"/>
            <w:noWrap/>
            <w:vAlign w:val="center"/>
          </w:tcPr>
          <w:p w14:paraId="670FA5A7">
            <w:pPr>
              <w:ind w:firstLine="0" w:firstLineChars="0"/>
              <w:jc w:val="center"/>
              <w:rPr>
                <w:rFonts w:hint="eastAsia" w:ascii="仿宋" w:hAnsi="仿宋" w:cs="仿宋"/>
                <w:color w:val="auto"/>
                <w:highlight w:val="none"/>
              </w:rPr>
            </w:pPr>
          </w:p>
        </w:tc>
      </w:tr>
      <w:tr w14:paraId="3AA0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36400933">
            <w:pPr>
              <w:ind w:firstLine="0" w:firstLineChars="0"/>
              <w:jc w:val="center"/>
              <w:rPr>
                <w:rFonts w:hint="eastAsia" w:ascii="仿宋" w:hAnsi="仿宋" w:cs="仿宋"/>
                <w:color w:val="auto"/>
                <w:highlight w:val="none"/>
              </w:rPr>
            </w:pPr>
            <w:r>
              <w:rPr>
                <w:rFonts w:hint="eastAsia" w:ascii="仿宋" w:hAnsi="仿宋" w:cs="仿宋"/>
                <w:color w:val="auto"/>
                <w:highlight w:val="none"/>
              </w:rPr>
              <w:t>工商登记号</w:t>
            </w:r>
          </w:p>
        </w:tc>
        <w:tc>
          <w:tcPr>
            <w:tcW w:w="2118" w:type="dxa"/>
            <w:noWrap/>
            <w:vAlign w:val="center"/>
          </w:tcPr>
          <w:p w14:paraId="2F4F3148">
            <w:pPr>
              <w:ind w:firstLine="0" w:firstLineChars="0"/>
              <w:jc w:val="center"/>
              <w:rPr>
                <w:rFonts w:hint="eastAsia" w:ascii="仿宋" w:hAnsi="仿宋" w:cs="仿宋"/>
                <w:color w:val="auto"/>
                <w:highlight w:val="none"/>
              </w:rPr>
            </w:pPr>
          </w:p>
        </w:tc>
        <w:tc>
          <w:tcPr>
            <w:tcW w:w="1980" w:type="dxa"/>
            <w:noWrap/>
            <w:vAlign w:val="center"/>
          </w:tcPr>
          <w:p w14:paraId="209844E2">
            <w:pPr>
              <w:ind w:firstLine="0" w:firstLineChars="0"/>
              <w:jc w:val="center"/>
              <w:rPr>
                <w:rFonts w:hint="eastAsia" w:ascii="仿宋" w:hAnsi="仿宋" w:cs="仿宋"/>
                <w:color w:val="auto"/>
                <w:highlight w:val="none"/>
              </w:rPr>
            </w:pPr>
            <w:r>
              <w:rPr>
                <w:rFonts w:hint="eastAsia" w:ascii="仿宋" w:hAnsi="仿宋" w:cs="仿宋"/>
                <w:color w:val="auto"/>
                <w:highlight w:val="none"/>
              </w:rPr>
              <w:t>税务登记号</w:t>
            </w:r>
          </w:p>
        </w:tc>
        <w:tc>
          <w:tcPr>
            <w:tcW w:w="2241" w:type="dxa"/>
            <w:gridSpan w:val="3"/>
            <w:noWrap/>
            <w:vAlign w:val="center"/>
          </w:tcPr>
          <w:p w14:paraId="05CAAAC4">
            <w:pPr>
              <w:ind w:firstLine="0" w:firstLineChars="0"/>
              <w:jc w:val="center"/>
              <w:rPr>
                <w:rFonts w:hint="eastAsia" w:ascii="仿宋" w:hAnsi="仿宋" w:cs="仿宋"/>
                <w:color w:val="auto"/>
                <w:highlight w:val="none"/>
              </w:rPr>
            </w:pPr>
          </w:p>
        </w:tc>
      </w:tr>
      <w:tr w14:paraId="408F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02B40521">
            <w:pPr>
              <w:ind w:firstLine="0" w:firstLineChars="0"/>
              <w:jc w:val="center"/>
              <w:rPr>
                <w:rFonts w:hint="eastAsia" w:ascii="仿宋" w:hAnsi="仿宋" w:cs="仿宋"/>
                <w:color w:val="auto"/>
                <w:highlight w:val="none"/>
              </w:rPr>
            </w:pPr>
            <w:r>
              <w:rPr>
                <w:rFonts w:hint="eastAsia" w:ascii="仿宋" w:hAnsi="仿宋" w:cs="仿宋"/>
                <w:color w:val="auto"/>
                <w:highlight w:val="none"/>
              </w:rPr>
              <w:t>是否依法纳税</w:t>
            </w:r>
          </w:p>
        </w:tc>
        <w:tc>
          <w:tcPr>
            <w:tcW w:w="2118" w:type="dxa"/>
            <w:noWrap/>
            <w:vAlign w:val="center"/>
          </w:tcPr>
          <w:p w14:paraId="42DD1845">
            <w:pPr>
              <w:ind w:firstLine="0" w:firstLineChars="0"/>
              <w:jc w:val="center"/>
              <w:rPr>
                <w:rFonts w:hint="eastAsia" w:ascii="仿宋" w:hAnsi="仿宋" w:cs="仿宋"/>
                <w:color w:val="auto"/>
                <w:highlight w:val="none"/>
              </w:rPr>
            </w:pPr>
          </w:p>
        </w:tc>
        <w:tc>
          <w:tcPr>
            <w:tcW w:w="1980" w:type="dxa"/>
            <w:noWrap/>
            <w:vAlign w:val="center"/>
          </w:tcPr>
          <w:p w14:paraId="6EE6C0C2">
            <w:pPr>
              <w:ind w:firstLine="0" w:firstLineChars="0"/>
              <w:jc w:val="center"/>
              <w:rPr>
                <w:rFonts w:hint="eastAsia" w:ascii="仿宋" w:hAnsi="仿宋" w:cs="仿宋"/>
                <w:color w:val="auto"/>
                <w:highlight w:val="none"/>
              </w:rPr>
            </w:pPr>
            <w:r>
              <w:rPr>
                <w:rFonts w:hint="eastAsia" w:ascii="仿宋" w:hAnsi="仿宋" w:cs="仿宋"/>
                <w:color w:val="auto"/>
                <w:highlight w:val="none"/>
              </w:rPr>
              <w:t>是否参加社保</w:t>
            </w:r>
          </w:p>
        </w:tc>
        <w:tc>
          <w:tcPr>
            <w:tcW w:w="2241" w:type="dxa"/>
            <w:gridSpan w:val="3"/>
            <w:noWrap/>
            <w:vAlign w:val="center"/>
          </w:tcPr>
          <w:p w14:paraId="1D9A8A75">
            <w:pPr>
              <w:ind w:firstLine="0" w:firstLineChars="0"/>
              <w:jc w:val="center"/>
              <w:rPr>
                <w:rFonts w:hint="eastAsia" w:ascii="仿宋" w:hAnsi="仿宋" w:cs="仿宋"/>
                <w:color w:val="auto"/>
                <w:highlight w:val="none"/>
              </w:rPr>
            </w:pPr>
          </w:p>
        </w:tc>
      </w:tr>
      <w:tr w14:paraId="5DDD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ign w:val="center"/>
          </w:tcPr>
          <w:p w14:paraId="39F8AC0B">
            <w:pPr>
              <w:ind w:firstLine="0" w:firstLineChars="0"/>
              <w:jc w:val="center"/>
              <w:rPr>
                <w:rFonts w:hint="eastAsia" w:ascii="仿宋" w:hAnsi="仿宋" w:cs="仿宋"/>
                <w:color w:val="auto"/>
                <w:highlight w:val="none"/>
              </w:rPr>
            </w:pPr>
            <w:r>
              <w:rPr>
                <w:rFonts w:hint="eastAsia" w:ascii="仿宋" w:hAnsi="仿宋" w:cs="仿宋"/>
                <w:color w:val="auto"/>
                <w:highlight w:val="none"/>
              </w:rPr>
              <w:t>服务机构情况</w:t>
            </w:r>
          </w:p>
        </w:tc>
        <w:tc>
          <w:tcPr>
            <w:tcW w:w="6339" w:type="dxa"/>
            <w:gridSpan w:val="5"/>
            <w:noWrap/>
            <w:vAlign w:val="center"/>
          </w:tcPr>
          <w:p w14:paraId="4061B66C">
            <w:pPr>
              <w:ind w:firstLine="0" w:firstLineChars="0"/>
              <w:rPr>
                <w:rFonts w:hint="eastAsia" w:ascii="仿宋" w:hAnsi="仿宋" w:cs="仿宋"/>
                <w:color w:val="auto"/>
                <w:highlight w:val="none"/>
              </w:rPr>
            </w:pPr>
            <w:r>
              <w:rPr>
                <w:rFonts w:hint="eastAsia" w:ascii="仿宋" w:hAnsi="仿宋" w:cs="仿宋"/>
                <w:color w:val="auto"/>
                <w:highlight w:val="none"/>
              </w:rPr>
              <w:t>名称：</w:t>
            </w:r>
          </w:p>
          <w:p w14:paraId="4674C7AE">
            <w:pPr>
              <w:ind w:firstLine="0" w:firstLineChars="0"/>
              <w:rPr>
                <w:rFonts w:hint="eastAsia" w:ascii="仿宋" w:hAnsi="仿宋" w:cs="仿宋"/>
                <w:color w:val="auto"/>
                <w:highlight w:val="none"/>
              </w:rPr>
            </w:pPr>
            <w:r>
              <w:rPr>
                <w:rFonts w:hint="eastAsia" w:ascii="仿宋" w:hAnsi="仿宋" w:cs="仿宋"/>
                <w:color w:val="auto"/>
                <w:highlight w:val="none"/>
              </w:rPr>
              <w:t>地址：</w:t>
            </w:r>
          </w:p>
          <w:p w14:paraId="48C96773">
            <w:pPr>
              <w:ind w:firstLine="0" w:firstLineChars="0"/>
              <w:rPr>
                <w:rFonts w:hint="eastAsia" w:ascii="仿宋" w:hAnsi="仿宋" w:cs="仿宋"/>
                <w:color w:val="auto"/>
                <w:highlight w:val="none"/>
              </w:rPr>
            </w:pPr>
            <w:r>
              <w:rPr>
                <w:rFonts w:hint="eastAsia" w:ascii="仿宋" w:hAnsi="仿宋" w:cs="仿宋"/>
                <w:color w:val="auto"/>
                <w:highlight w:val="none"/>
              </w:rPr>
              <w:t>人员状况：</w:t>
            </w:r>
          </w:p>
          <w:p w14:paraId="08D11EBF">
            <w:pPr>
              <w:ind w:firstLine="0" w:firstLineChars="0"/>
              <w:rPr>
                <w:rFonts w:hint="eastAsia" w:ascii="仿宋" w:hAnsi="仿宋" w:cs="仿宋"/>
                <w:color w:val="auto"/>
                <w:highlight w:val="none"/>
              </w:rPr>
            </w:pPr>
            <w:r>
              <w:rPr>
                <w:rFonts w:hint="eastAsia" w:ascii="仿宋" w:hAnsi="仿宋" w:cs="仿宋"/>
                <w:color w:val="auto"/>
                <w:highlight w:val="none"/>
              </w:rPr>
              <w:t>联系方式：</w:t>
            </w:r>
          </w:p>
          <w:p w14:paraId="3443D63A">
            <w:pPr>
              <w:ind w:firstLine="0" w:firstLineChars="0"/>
              <w:rPr>
                <w:rFonts w:hint="eastAsia" w:ascii="仿宋" w:hAnsi="仿宋" w:cs="仿宋"/>
                <w:color w:val="auto"/>
                <w:highlight w:val="none"/>
              </w:rPr>
            </w:pPr>
            <w:r>
              <w:rPr>
                <w:rFonts w:hint="eastAsia" w:ascii="仿宋" w:hAnsi="仿宋" w:cs="仿宋"/>
                <w:color w:val="auto"/>
                <w:highlight w:val="none"/>
              </w:rPr>
              <w:t>（可另附纸说明）</w:t>
            </w:r>
          </w:p>
        </w:tc>
      </w:tr>
      <w:tr w14:paraId="4223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noWrap/>
            <w:vAlign w:val="center"/>
          </w:tcPr>
          <w:p w14:paraId="0B1B6E28">
            <w:pPr>
              <w:ind w:firstLine="0" w:firstLineChars="0"/>
              <w:jc w:val="center"/>
              <w:rPr>
                <w:rFonts w:hint="eastAsia" w:ascii="仿宋" w:hAnsi="仿宋" w:cs="仿宋"/>
                <w:color w:val="auto"/>
                <w:highlight w:val="none"/>
              </w:rPr>
            </w:pPr>
            <w:r>
              <w:rPr>
                <w:rFonts w:hint="eastAsia" w:ascii="仿宋" w:hAnsi="仿宋" w:cs="仿宋"/>
                <w:color w:val="auto"/>
                <w:highlight w:val="none"/>
              </w:rPr>
              <w:t>其他情况</w:t>
            </w:r>
          </w:p>
        </w:tc>
        <w:tc>
          <w:tcPr>
            <w:tcW w:w="6339" w:type="dxa"/>
            <w:gridSpan w:val="5"/>
            <w:noWrap/>
            <w:vAlign w:val="center"/>
          </w:tcPr>
          <w:p w14:paraId="27AF8DEA">
            <w:pPr>
              <w:ind w:firstLine="0" w:firstLineChars="0"/>
              <w:rPr>
                <w:rFonts w:hint="eastAsia" w:ascii="仿宋" w:hAnsi="仿宋" w:cs="仿宋"/>
                <w:color w:val="auto"/>
                <w:highlight w:val="none"/>
              </w:rPr>
            </w:pPr>
            <w:r>
              <w:rPr>
                <w:rFonts w:hint="eastAsia" w:ascii="仿宋" w:hAnsi="仿宋" w:cs="仿宋"/>
                <w:color w:val="auto"/>
                <w:highlight w:val="none"/>
              </w:rPr>
              <w:t>如技术力量等（可另附纸说明）</w:t>
            </w:r>
          </w:p>
        </w:tc>
      </w:tr>
    </w:tbl>
    <w:p w14:paraId="740C2AE1">
      <w:pPr>
        <w:snapToGrid w:val="0"/>
        <w:spacing w:before="156" w:line="360" w:lineRule="auto"/>
        <w:ind w:firstLine="480"/>
        <w:rPr>
          <w:rFonts w:hint="eastAsia" w:ascii="仿宋" w:hAnsi="仿宋" w:cs="仿宋"/>
          <w:color w:val="auto"/>
          <w:szCs w:val="24"/>
          <w:highlight w:val="none"/>
        </w:rPr>
      </w:pPr>
    </w:p>
    <w:p w14:paraId="3C78AAF9">
      <w:pPr>
        <w:snapToGrid w:val="0"/>
        <w:spacing w:before="156" w:line="360" w:lineRule="auto"/>
        <w:ind w:firstLine="480"/>
        <w:rPr>
          <w:rFonts w:hint="eastAsia" w:ascii="仿宋" w:hAnsi="仿宋" w:cs="仿宋"/>
          <w:color w:val="auto"/>
          <w:szCs w:val="24"/>
          <w:highlight w:val="none"/>
        </w:rPr>
      </w:pPr>
    </w:p>
    <w:p w14:paraId="2599CD41">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4A77F62">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5A2FB0A2">
      <w:pPr>
        <w:snapToGrid w:val="0"/>
        <w:spacing w:before="156" w:after="50"/>
        <w:ind w:firstLine="643"/>
        <w:jc w:val="center"/>
        <w:rPr>
          <w:rFonts w:hint="eastAsia" w:ascii="仿宋_GB2312" w:hAnsi="宋体" w:eastAsia="仿宋_GB2312"/>
          <w:b/>
          <w:color w:val="auto"/>
          <w:sz w:val="32"/>
          <w:szCs w:val="32"/>
          <w:highlight w:val="none"/>
        </w:rPr>
        <w:sectPr>
          <w:pgSz w:w="11906" w:h="16838"/>
          <w:pgMar w:top="1247" w:right="1418" w:bottom="1247" w:left="1588" w:header="851" w:footer="992" w:gutter="0"/>
          <w:cols w:space="720" w:num="1"/>
          <w:docGrid w:type="lines" w:linePitch="312" w:charSpace="0"/>
        </w:sectPr>
      </w:pPr>
    </w:p>
    <w:p w14:paraId="3DA54584">
      <w:pPr>
        <w:ind w:firstLine="0" w:firstLineChars="0"/>
        <w:jc w:val="center"/>
        <w:rPr>
          <w:b/>
          <w:bCs/>
          <w:color w:val="auto"/>
          <w:sz w:val="32"/>
          <w:szCs w:val="32"/>
          <w:highlight w:val="none"/>
        </w:rPr>
      </w:pPr>
      <w:r>
        <w:rPr>
          <w:rFonts w:hint="eastAsia"/>
          <w:b/>
          <w:bCs/>
          <w:color w:val="auto"/>
          <w:sz w:val="32"/>
          <w:szCs w:val="32"/>
          <w:highlight w:val="none"/>
        </w:rPr>
        <w:t>投标人类似项目实施业绩一览表</w:t>
      </w:r>
    </w:p>
    <w:tbl>
      <w:tblPr>
        <w:tblStyle w:val="88"/>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14:paraId="41B5E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316DFEF9">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采购人名称</w:t>
            </w:r>
          </w:p>
        </w:tc>
        <w:tc>
          <w:tcPr>
            <w:tcW w:w="1332" w:type="dxa"/>
            <w:tcBorders>
              <w:top w:val="single" w:color="auto" w:sz="4" w:space="0"/>
              <w:left w:val="single" w:color="auto" w:sz="4" w:space="0"/>
              <w:bottom w:val="single" w:color="auto" w:sz="4" w:space="0"/>
              <w:right w:val="single" w:color="auto" w:sz="4" w:space="0"/>
            </w:tcBorders>
            <w:noWrap/>
            <w:vAlign w:val="center"/>
          </w:tcPr>
          <w:p w14:paraId="7ED9CAB5">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项目名称</w:t>
            </w:r>
          </w:p>
        </w:tc>
        <w:tc>
          <w:tcPr>
            <w:tcW w:w="1800" w:type="dxa"/>
            <w:tcBorders>
              <w:top w:val="single" w:color="auto" w:sz="4" w:space="0"/>
              <w:left w:val="single" w:color="auto" w:sz="4" w:space="0"/>
              <w:right w:val="single" w:color="auto" w:sz="4" w:space="0"/>
            </w:tcBorders>
            <w:noWrap/>
            <w:vAlign w:val="center"/>
          </w:tcPr>
          <w:p w14:paraId="2F266110">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项目简要描述</w:t>
            </w:r>
          </w:p>
        </w:tc>
        <w:tc>
          <w:tcPr>
            <w:tcW w:w="1440" w:type="dxa"/>
            <w:tcBorders>
              <w:top w:val="single" w:color="auto" w:sz="4" w:space="0"/>
              <w:left w:val="single" w:color="auto" w:sz="4" w:space="0"/>
              <w:bottom w:val="single" w:color="auto" w:sz="4" w:space="0"/>
              <w:right w:val="single" w:color="auto" w:sz="4" w:space="0"/>
            </w:tcBorders>
            <w:noWrap/>
            <w:vAlign w:val="center"/>
          </w:tcPr>
          <w:p w14:paraId="3EF7CFB9">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合同金额</w:t>
            </w:r>
          </w:p>
          <w:p w14:paraId="12D6EE97">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（万元）</w:t>
            </w:r>
          </w:p>
        </w:tc>
        <w:tc>
          <w:tcPr>
            <w:tcW w:w="1602" w:type="dxa"/>
            <w:tcBorders>
              <w:top w:val="single" w:color="auto" w:sz="4" w:space="0"/>
              <w:left w:val="single" w:color="auto" w:sz="4" w:space="0"/>
              <w:right w:val="single" w:color="auto" w:sz="4" w:space="0"/>
            </w:tcBorders>
            <w:noWrap/>
            <w:vAlign w:val="center"/>
          </w:tcPr>
          <w:p w14:paraId="629E615F">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实施时间</w:t>
            </w:r>
          </w:p>
        </w:tc>
        <w:tc>
          <w:tcPr>
            <w:tcW w:w="1776" w:type="dxa"/>
            <w:tcBorders>
              <w:top w:val="single" w:color="auto" w:sz="4" w:space="0"/>
              <w:left w:val="single" w:color="auto" w:sz="4" w:space="0"/>
              <w:bottom w:val="single" w:color="auto" w:sz="4" w:space="0"/>
              <w:right w:val="single" w:color="auto" w:sz="4" w:space="0"/>
            </w:tcBorders>
            <w:noWrap/>
            <w:vAlign w:val="center"/>
          </w:tcPr>
          <w:p w14:paraId="579D46EC">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项目地址、采购人联系人及联系电话</w:t>
            </w:r>
          </w:p>
        </w:tc>
        <w:tc>
          <w:tcPr>
            <w:tcW w:w="906" w:type="dxa"/>
            <w:tcBorders>
              <w:top w:val="single" w:color="auto" w:sz="4" w:space="0"/>
              <w:left w:val="single" w:color="auto" w:sz="4" w:space="0"/>
              <w:bottom w:val="single" w:color="auto" w:sz="4" w:space="0"/>
              <w:right w:val="single" w:color="auto" w:sz="4" w:space="0"/>
            </w:tcBorders>
            <w:noWrap/>
            <w:vAlign w:val="center"/>
          </w:tcPr>
          <w:p w14:paraId="049F974D">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页码</w:t>
            </w:r>
          </w:p>
        </w:tc>
      </w:tr>
      <w:tr w14:paraId="2E1A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0B6FE3B5">
            <w:pPr>
              <w:snapToGrid w:val="0"/>
              <w:ind w:firstLine="0" w:firstLineChars="0"/>
              <w:jc w:val="center"/>
              <w:rPr>
                <w:rFonts w:hint="eastAsia" w:ascii="仿宋" w:hAnsi="仿宋" w:cs="仿宋"/>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0C55FAC4">
            <w:pPr>
              <w:snapToGrid w:val="0"/>
              <w:ind w:firstLine="0" w:firstLineChars="0"/>
              <w:jc w:val="center"/>
              <w:rPr>
                <w:rFonts w:hint="eastAsia" w:ascii="仿宋" w:hAnsi="仿宋" w:cs="仿宋"/>
                <w:color w:val="auto"/>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1EFE4E2E">
            <w:pPr>
              <w:snapToGrid w:val="0"/>
              <w:ind w:firstLine="0" w:firstLineChars="0"/>
              <w:jc w:val="center"/>
              <w:rPr>
                <w:rFonts w:hint="eastAsia" w:ascii="仿宋" w:hAnsi="仿宋" w:cs="仿宋"/>
                <w:color w:val="auto"/>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42AB9E9">
            <w:pPr>
              <w:snapToGrid w:val="0"/>
              <w:ind w:firstLine="0" w:firstLineChars="0"/>
              <w:jc w:val="center"/>
              <w:rPr>
                <w:rFonts w:hint="eastAsia" w:ascii="仿宋" w:hAnsi="仿宋" w:cs="仿宋"/>
                <w:color w:val="auto"/>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58E24E99">
            <w:pPr>
              <w:snapToGrid w:val="0"/>
              <w:ind w:firstLine="0" w:firstLineChars="0"/>
              <w:jc w:val="center"/>
              <w:rPr>
                <w:rFonts w:hint="eastAsia" w:ascii="仿宋" w:hAnsi="仿宋" w:cs="仿宋"/>
                <w:color w:val="auto"/>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5511B899">
            <w:pPr>
              <w:snapToGrid w:val="0"/>
              <w:ind w:firstLine="0" w:firstLineChars="0"/>
              <w:jc w:val="center"/>
              <w:rPr>
                <w:rFonts w:hint="eastAsia" w:ascii="仿宋" w:hAnsi="仿宋" w:cs="仿宋"/>
                <w:color w:val="auto"/>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3CDEE929">
            <w:pPr>
              <w:snapToGrid w:val="0"/>
              <w:ind w:firstLine="0" w:firstLineChars="0"/>
              <w:jc w:val="center"/>
              <w:rPr>
                <w:rFonts w:hint="eastAsia" w:ascii="仿宋" w:hAnsi="仿宋" w:cs="仿宋"/>
                <w:color w:val="auto"/>
                <w:szCs w:val="24"/>
                <w:highlight w:val="none"/>
              </w:rPr>
            </w:pPr>
          </w:p>
        </w:tc>
      </w:tr>
      <w:tr w14:paraId="37D0B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5B238B70">
            <w:pPr>
              <w:snapToGrid w:val="0"/>
              <w:ind w:firstLine="0" w:firstLineChars="0"/>
              <w:jc w:val="center"/>
              <w:rPr>
                <w:rFonts w:hint="eastAsia" w:ascii="仿宋" w:hAnsi="仿宋" w:cs="仿宋"/>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3331611F">
            <w:pPr>
              <w:snapToGrid w:val="0"/>
              <w:ind w:firstLine="0" w:firstLineChars="0"/>
              <w:jc w:val="center"/>
              <w:rPr>
                <w:rFonts w:hint="eastAsia" w:ascii="仿宋" w:hAnsi="仿宋" w:cs="仿宋"/>
                <w:color w:val="auto"/>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76B4C0D5">
            <w:pPr>
              <w:snapToGrid w:val="0"/>
              <w:ind w:firstLine="0" w:firstLineChars="0"/>
              <w:jc w:val="center"/>
              <w:rPr>
                <w:rFonts w:hint="eastAsia" w:ascii="仿宋" w:hAnsi="仿宋" w:cs="仿宋"/>
                <w:color w:val="auto"/>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3CC2686">
            <w:pPr>
              <w:snapToGrid w:val="0"/>
              <w:ind w:firstLine="0" w:firstLineChars="0"/>
              <w:jc w:val="center"/>
              <w:rPr>
                <w:rFonts w:hint="eastAsia" w:ascii="仿宋" w:hAnsi="仿宋" w:cs="仿宋"/>
                <w:color w:val="auto"/>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533FAEBF">
            <w:pPr>
              <w:snapToGrid w:val="0"/>
              <w:ind w:firstLine="0" w:firstLineChars="0"/>
              <w:jc w:val="center"/>
              <w:rPr>
                <w:rFonts w:hint="eastAsia" w:ascii="仿宋" w:hAnsi="仿宋" w:cs="仿宋"/>
                <w:color w:val="auto"/>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47129E3F">
            <w:pPr>
              <w:snapToGrid w:val="0"/>
              <w:ind w:firstLine="0" w:firstLineChars="0"/>
              <w:jc w:val="center"/>
              <w:rPr>
                <w:rFonts w:hint="eastAsia" w:ascii="仿宋" w:hAnsi="仿宋" w:cs="仿宋"/>
                <w:color w:val="auto"/>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0C079A71">
            <w:pPr>
              <w:snapToGrid w:val="0"/>
              <w:ind w:firstLine="0" w:firstLineChars="0"/>
              <w:jc w:val="center"/>
              <w:rPr>
                <w:rFonts w:hint="eastAsia" w:ascii="仿宋" w:hAnsi="仿宋" w:cs="仿宋"/>
                <w:color w:val="auto"/>
                <w:szCs w:val="24"/>
                <w:highlight w:val="none"/>
              </w:rPr>
            </w:pPr>
          </w:p>
        </w:tc>
      </w:tr>
      <w:tr w14:paraId="4311F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04878DE7">
            <w:pPr>
              <w:snapToGrid w:val="0"/>
              <w:ind w:firstLine="0" w:firstLineChars="0"/>
              <w:jc w:val="center"/>
              <w:rPr>
                <w:rFonts w:hint="eastAsia" w:ascii="仿宋" w:hAnsi="仿宋" w:cs="仿宋"/>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088E263D">
            <w:pPr>
              <w:snapToGrid w:val="0"/>
              <w:ind w:firstLine="0" w:firstLineChars="0"/>
              <w:jc w:val="center"/>
              <w:rPr>
                <w:rFonts w:hint="eastAsia" w:ascii="仿宋" w:hAnsi="仿宋" w:cs="仿宋"/>
                <w:color w:val="auto"/>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1285E921">
            <w:pPr>
              <w:snapToGrid w:val="0"/>
              <w:ind w:firstLine="0" w:firstLineChars="0"/>
              <w:jc w:val="center"/>
              <w:rPr>
                <w:rFonts w:hint="eastAsia" w:ascii="仿宋" w:hAnsi="仿宋" w:cs="仿宋"/>
                <w:color w:val="auto"/>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846FCCC">
            <w:pPr>
              <w:snapToGrid w:val="0"/>
              <w:ind w:firstLine="0" w:firstLineChars="0"/>
              <w:jc w:val="center"/>
              <w:rPr>
                <w:rFonts w:hint="eastAsia" w:ascii="仿宋" w:hAnsi="仿宋" w:cs="仿宋"/>
                <w:color w:val="auto"/>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4BAE1095">
            <w:pPr>
              <w:snapToGrid w:val="0"/>
              <w:ind w:firstLine="0" w:firstLineChars="0"/>
              <w:jc w:val="center"/>
              <w:rPr>
                <w:rFonts w:hint="eastAsia" w:ascii="仿宋" w:hAnsi="仿宋" w:cs="仿宋"/>
                <w:color w:val="auto"/>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6BA62F7A">
            <w:pPr>
              <w:snapToGrid w:val="0"/>
              <w:ind w:firstLine="0" w:firstLineChars="0"/>
              <w:jc w:val="center"/>
              <w:rPr>
                <w:rFonts w:hint="eastAsia" w:ascii="仿宋" w:hAnsi="仿宋" w:cs="仿宋"/>
                <w:color w:val="auto"/>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2C7E271F">
            <w:pPr>
              <w:snapToGrid w:val="0"/>
              <w:ind w:firstLine="0" w:firstLineChars="0"/>
              <w:jc w:val="center"/>
              <w:rPr>
                <w:rFonts w:hint="eastAsia" w:ascii="仿宋" w:hAnsi="仿宋" w:cs="仿宋"/>
                <w:color w:val="auto"/>
                <w:szCs w:val="24"/>
                <w:highlight w:val="none"/>
              </w:rPr>
            </w:pPr>
          </w:p>
        </w:tc>
      </w:tr>
      <w:tr w14:paraId="5CA01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06D7B00F">
            <w:pPr>
              <w:snapToGrid w:val="0"/>
              <w:ind w:firstLine="0" w:firstLineChars="0"/>
              <w:jc w:val="center"/>
              <w:rPr>
                <w:rFonts w:hint="eastAsia" w:ascii="仿宋" w:hAnsi="仿宋" w:cs="仿宋"/>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2065AE6A">
            <w:pPr>
              <w:snapToGrid w:val="0"/>
              <w:ind w:firstLine="0" w:firstLineChars="0"/>
              <w:jc w:val="center"/>
              <w:rPr>
                <w:rFonts w:hint="eastAsia" w:ascii="仿宋" w:hAnsi="仿宋" w:cs="仿宋"/>
                <w:color w:val="auto"/>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098BF744">
            <w:pPr>
              <w:snapToGrid w:val="0"/>
              <w:ind w:firstLine="0" w:firstLineChars="0"/>
              <w:jc w:val="center"/>
              <w:rPr>
                <w:rFonts w:hint="eastAsia" w:ascii="仿宋" w:hAnsi="仿宋" w:cs="仿宋"/>
                <w:color w:val="auto"/>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8A698AA">
            <w:pPr>
              <w:snapToGrid w:val="0"/>
              <w:ind w:firstLine="0" w:firstLineChars="0"/>
              <w:jc w:val="center"/>
              <w:rPr>
                <w:rFonts w:hint="eastAsia" w:ascii="仿宋" w:hAnsi="仿宋" w:cs="仿宋"/>
                <w:color w:val="auto"/>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2B6A5656">
            <w:pPr>
              <w:snapToGrid w:val="0"/>
              <w:ind w:firstLine="0" w:firstLineChars="0"/>
              <w:jc w:val="center"/>
              <w:rPr>
                <w:rFonts w:hint="eastAsia" w:ascii="仿宋" w:hAnsi="仿宋" w:cs="仿宋"/>
                <w:color w:val="auto"/>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5DCCCDA9">
            <w:pPr>
              <w:snapToGrid w:val="0"/>
              <w:ind w:firstLine="0" w:firstLineChars="0"/>
              <w:jc w:val="center"/>
              <w:rPr>
                <w:rFonts w:hint="eastAsia" w:ascii="仿宋" w:hAnsi="仿宋" w:cs="仿宋"/>
                <w:color w:val="auto"/>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7D0EAC16">
            <w:pPr>
              <w:snapToGrid w:val="0"/>
              <w:ind w:firstLine="0" w:firstLineChars="0"/>
              <w:jc w:val="center"/>
              <w:rPr>
                <w:rFonts w:hint="eastAsia" w:ascii="仿宋" w:hAnsi="仿宋" w:cs="仿宋"/>
                <w:color w:val="auto"/>
                <w:szCs w:val="24"/>
                <w:highlight w:val="none"/>
              </w:rPr>
            </w:pPr>
          </w:p>
        </w:tc>
      </w:tr>
      <w:tr w14:paraId="64F58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4853852F">
            <w:pPr>
              <w:snapToGrid w:val="0"/>
              <w:ind w:firstLine="0" w:firstLineChars="0"/>
              <w:jc w:val="center"/>
              <w:rPr>
                <w:rFonts w:hint="eastAsia" w:ascii="仿宋" w:hAnsi="仿宋" w:cs="仿宋"/>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0CAA5827">
            <w:pPr>
              <w:snapToGrid w:val="0"/>
              <w:ind w:firstLine="0" w:firstLineChars="0"/>
              <w:jc w:val="center"/>
              <w:rPr>
                <w:rFonts w:hint="eastAsia" w:ascii="仿宋" w:hAnsi="仿宋" w:cs="仿宋"/>
                <w:color w:val="auto"/>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A023DDE">
            <w:pPr>
              <w:snapToGrid w:val="0"/>
              <w:ind w:firstLine="0" w:firstLineChars="0"/>
              <w:jc w:val="center"/>
              <w:rPr>
                <w:rFonts w:hint="eastAsia" w:ascii="仿宋" w:hAnsi="仿宋" w:cs="仿宋"/>
                <w:color w:val="auto"/>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79C039F">
            <w:pPr>
              <w:snapToGrid w:val="0"/>
              <w:ind w:firstLine="0" w:firstLineChars="0"/>
              <w:jc w:val="center"/>
              <w:rPr>
                <w:rFonts w:hint="eastAsia" w:ascii="仿宋" w:hAnsi="仿宋" w:cs="仿宋"/>
                <w:color w:val="auto"/>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1BC6F38C">
            <w:pPr>
              <w:snapToGrid w:val="0"/>
              <w:ind w:firstLine="0" w:firstLineChars="0"/>
              <w:jc w:val="center"/>
              <w:rPr>
                <w:rFonts w:hint="eastAsia" w:ascii="仿宋" w:hAnsi="仿宋" w:cs="仿宋"/>
                <w:color w:val="auto"/>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5D59FCCA">
            <w:pPr>
              <w:snapToGrid w:val="0"/>
              <w:ind w:firstLine="0" w:firstLineChars="0"/>
              <w:jc w:val="center"/>
              <w:rPr>
                <w:rFonts w:hint="eastAsia" w:ascii="仿宋" w:hAnsi="仿宋" w:cs="仿宋"/>
                <w:color w:val="auto"/>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4B1EE385">
            <w:pPr>
              <w:snapToGrid w:val="0"/>
              <w:ind w:firstLine="0" w:firstLineChars="0"/>
              <w:jc w:val="center"/>
              <w:rPr>
                <w:rFonts w:hint="eastAsia" w:ascii="仿宋" w:hAnsi="仿宋" w:cs="仿宋"/>
                <w:color w:val="auto"/>
                <w:szCs w:val="24"/>
                <w:highlight w:val="none"/>
              </w:rPr>
            </w:pPr>
          </w:p>
        </w:tc>
      </w:tr>
      <w:tr w14:paraId="168F6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64DDF45B">
            <w:pPr>
              <w:snapToGrid w:val="0"/>
              <w:ind w:firstLine="0" w:firstLineChars="0"/>
              <w:jc w:val="center"/>
              <w:rPr>
                <w:rFonts w:hint="eastAsia" w:ascii="仿宋" w:hAnsi="仿宋" w:cs="仿宋"/>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33CC4C00">
            <w:pPr>
              <w:snapToGrid w:val="0"/>
              <w:ind w:firstLine="0" w:firstLineChars="0"/>
              <w:jc w:val="center"/>
              <w:rPr>
                <w:rFonts w:hint="eastAsia" w:ascii="仿宋" w:hAnsi="仿宋" w:cs="仿宋"/>
                <w:color w:val="auto"/>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7454E622">
            <w:pPr>
              <w:snapToGrid w:val="0"/>
              <w:ind w:firstLine="0" w:firstLineChars="0"/>
              <w:jc w:val="center"/>
              <w:rPr>
                <w:rFonts w:hint="eastAsia" w:ascii="仿宋" w:hAnsi="仿宋" w:cs="仿宋"/>
                <w:color w:val="auto"/>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12DF41B">
            <w:pPr>
              <w:snapToGrid w:val="0"/>
              <w:ind w:firstLine="0" w:firstLineChars="0"/>
              <w:jc w:val="center"/>
              <w:rPr>
                <w:rFonts w:hint="eastAsia" w:ascii="仿宋" w:hAnsi="仿宋" w:cs="仿宋"/>
                <w:color w:val="auto"/>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3F2F5A3B">
            <w:pPr>
              <w:snapToGrid w:val="0"/>
              <w:ind w:firstLine="0" w:firstLineChars="0"/>
              <w:jc w:val="center"/>
              <w:rPr>
                <w:rFonts w:hint="eastAsia" w:ascii="仿宋" w:hAnsi="仿宋" w:cs="仿宋"/>
                <w:color w:val="auto"/>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6C0726E8">
            <w:pPr>
              <w:snapToGrid w:val="0"/>
              <w:ind w:firstLine="0" w:firstLineChars="0"/>
              <w:jc w:val="center"/>
              <w:rPr>
                <w:rFonts w:hint="eastAsia" w:ascii="仿宋" w:hAnsi="仿宋" w:cs="仿宋"/>
                <w:color w:val="auto"/>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6F443E54">
            <w:pPr>
              <w:snapToGrid w:val="0"/>
              <w:ind w:firstLine="0" w:firstLineChars="0"/>
              <w:jc w:val="center"/>
              <w:rPr>
                <w:rFonts w:hint="eastAsia" w:ascii="仿宋" w:hAnsi="仿宋" w:cs="仿宋"/>
                <w:color w:val="auto"/>
                <w:szCs w:val="24"/>
                <w:highlight w:val="none"/>
              </w:rPr>
            </w:pPr>
          </w:p>
        </w:tc>
      </w:tr>
      <w:tr w14:paraId="6CBC7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1CBEF7B0">
            <w:pPr>
              <w:snapToGrid w:val="0"/>
              <w:ind w:firstLine="0" w:firstLineChars="0"/>
              <w:jc w:val="center"/>
              <w:rPr>
                <w:rFonts w:hint="eastAsia" w:ascii="仿宋" w:hAnsi="仿宋" w:cs="仿宋"/>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10D87A96">
            <w:pPr>
              <w:snapToGrid w:val="0"/>
              <w:ind w:firstLine="0" w:firstLineChars="0"/>
              <w:jc w:val="center"/>
              <w:rPr>
                <w:rFonts w:hint="eastAsia" w:ascii="仿宋" w:hAnsi="仿宋" w:cs="仿宋"/>
                <w:color w:val="auto"/>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0AB7BF0D">
            <w:pPr>
              <w:snapToGrid w:val="0"/>
              <w:ind w:firstLine="0" w:firstLineChars="0"/>
              <w:jc w:val="center"/>
              <w:rPr>
                <w:rFonts w:hint="eastAsia" w:ascii="仿宋" w:hAnsi="仿宋" w:cs="仿宋"/>
                <w:color w:val="auto"/>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22C2">
            <w:pPr>
              <w:snapToGrid w:val="0"/>
              <w:ind w:firstLine="0" w:firstLineChars="0"/>
              <w:jc w:val="center"/>
              <w:rPr>
                <w:rFonts w:hint="eastAsia" w:ascii="仿宋" w:hAnsi="仿宋" w:cs="仿宋"/>
                <w:color w:val="auto"/>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0FF1A8FC">
            <w:pPr>
              <w:snapToGrid w:val="0"/>
              <w:ind w:firstLine="0" w:firstLineChars="0"/>
              <w:jc w:val="center"/>
              <w:rPr>
                <w:rFonts w:hint="eastAsia" w:ascii="仿宋" w:hAnsi="仿宋" w:cs="仿宋"/>
                <w:color w:val="auto"/>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3A129836">
            <w:pPr>
              <w:snapToGrid w:val="0"/>
              <w:ind w:firstLine="0" w:firstLineChars="0"/>
              <w:jc w:val="center"/>
              <w:rPr>
                <w:rFonts w:hint="eastAsia" w:ascii="仿宋" w:hAnsi="仿宋" w:cs="仿宋"/>
                <w:color w:val="auto"/>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51A4500F">
            <w:pPr>
              <w:snapToGrid w:val="0"/>
              <w:ind w:firstLine="0" w:firstLineChars="0"/>
              <w:jc w:val="center"/>
              <w:rPr>
                <w:rFonts w:hint="eastAsia" w:ascii="仿宋" w:hAnsi="仿宋" w:cs="仿宋"/>
                <w:color w:val="auto"/>
                <w:szCs w:val="24"/>
                <w:highlight w:val="none"/>
              </w:rPr>
            </w:pPr>
          </w:p>
        </w:tc>
      </w:tr>
    </w:tbl>
    <w:p w14:paraId="78E8820E">
      <w:pPr>
        <w:pStyle w:val="23"/>
        <w:snapToGrid w:val="0"/>
        <w:spacing w:line="360" w:lineRule="auto"/>
        <w:ind w:firstLine="482"/>
        <w:rPr>
          <w:rFonts w:hint="eastAsia" w:ascii="仿宋" w:hAnsi="仿宋" w:eastAsia="仿宋" w:cs="仿宋"/>
          <w:b/>
          <w:color w:val="auto"/>
          <w:sz w:val="24"/>
          <w:highlight w:val="none"/>
        </w:rPr>
      </w:pPr>
    </w:p>
    <w:p w14:paraId="590B0F88">
      <w:pPr>
        <w:ind w:firstLine="482"/>
        <w:rPr>
          <w:b/>
          <w:bCs/>
          <w:color w:val="auto"/>
          <w:highlight w:val="none"/>
        </w:rPr>
      </w:pPr>
      <w:r>
        <w:rPr>
          <w:rFonts w:hint="eastAsia"/>
          <w:b/>
          <w:bCs/>
          <w:color w:val="auto"/>
          <w:highlight w:val="none"/>
        </w:rPr>
        <w:t>注：投标人可按上述的格式自行编制，须随表提交相应类似业绩的合同复印件和用户验收报告（或其他用户反馈证明材料）复印件并加盖投标人公章，注明所在投标人商务及技术文件页码。</w:t>
      </w:r>
    </w:p>
    <w:p w14:paraId="3CFE4498">
      <w:pPr>
        <w:spacing w:before="156" w:line="360" w:lineRule="auto"/>
        <w:ind w:firstLine="480"/>
        <w:rPr>
          <w:rFonts w:hint="eastAsia" w:ascii="仿宋" w:hAnsi="仿宋" w:cs="仿宋"/>
          <w:color w:val="auto"/>
          <w:highlight w:val="none"/>
        </w:rPr>
      </w:pPr>
    </w:p>
    <w:p w14:paraId="3D21048E">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2CFAB16">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413B7097">
      <w:pPr>
        <w:snapToGrid w:val="0"/>
        <w:spacing w:before="156" w:after="50"/>
        <w:ind w:firstLine="643"/>
        <w:jc w:val="center"/>
        <w:rPr>
          <w:rFonts w:hint="eastAsia" w:ascii="仿宋_GB2312" w:hAnsi="宋体" w:eastAsia="仿宋_GB2312"/>
          <w:b/>
          <w:color w:val="auto"/>
          <w:sz w:val="32"/>
          <w:szCs w:val="32"/>
          <w:highlight w:val="none"/>
        </w:rPr>
        <w:sectPr>
          <w:pgSz w:w="11906" w:h="16838"/>
          <w:pgMar w:top="1247" w:right="1418" w:bottom="1247" w:left="1588" w:header="851" w:footer="992" w:gutter="0"/>
          <w:cols w:space="720" w:num="1"/>
          <w:docGrid w:type="lines" w:linePitch="312" w:charSpace="0"/>
        </w:sectPr>
      </w:pPr>
    </w:p>
    <w:p w14:paraId="23DC40B4">
      <w:pPr>
        <w:ind w:firstLine="0" w:firstLineChars="0"/>
        <w:jc w:val="center"/>
        <w:rPr>
          <w:b/>
          <w:bCs/>
          <w:color w:val="auto"/>
          <w:sz w:val="32"/>
          <w:szCs w:val="32"/>
          <w:highlight w:val="none"/>
        </w:rPr>
      </w:pPr>
      <w:r>
        <w:rPr>
          <w:rFonts w:hint="eastAsia"/>
          <w:b/>
          <w:bCs/>
          <w:color w:val="auto"/>
          <w:sz w:val="32"/>
          <w:szCs w:val="32"/>
          <w:highlight w:val="none"/>
        </w:rPr>
        <w:t>本项目实施人员（主要从业人员及其技术资格）一览表</w:t>
      </w:r>
    </w:p>
    <w:p w14:paraId="13F50FE3">
      <w:pPr>
        <w:snapToGrid w:val="0"/>
        <w:spacing w:before="156" w:after="50"/>
        <w:ind w:firstLine="482"/>
        <w:jc w:val="center"/>
        <w:rPr>
          <w:rFonts w:hint="eastAsia" w:ascii="仿宋" w:hAnsi="仿宋" w:cs="仿宋"/>
          <w:b/>
          <w:color w:val="auto"/>
          <w:szCs w:val="24"/>
          <w:highlight w:val="none"/>
        </w:rPr>
      </w:pPr>
    </w:p>
    <w:p w14:paraId="56F1B0ED">
      <w:pPr>
        <w:pStyle w:val="23"/>
        <w:snapToGrid w:val="0"/>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项目编号：</w:t>
      </w:r>
      <w:r>
        <w:rPr>
          <w:rFonts w:hint="eastAsia" w:ascii="仿宋" w:hAnsi="仿宋" w:eastAsia="仿宋" w:cs="仿宋"/>
          <w:color w:val="auto"/>
          <w:sz w:val="24"/>
          <w:szCs w:val="24"/>
          <w:highlight w:val="none"/>
          <w:u w:val="single"/>
          <w:lang w:eastAsia="zh-CN"/>
        </w:rPr>
        <w:t>ZJWS2025-FYEY02-1</w:t>
      </w:r>
      <w:r>
        <w:rPr>
          <w:rFonts w:hint="eastAsia" w:ascii="仿宋" w:hAnsi="仿宋" w:eastAsia="仿宋" w:cs="仿宋"/>
          <w:bCs/>
          <w:color w:val="auto"/>
          <w:sz w:val="24"/>
          <w:szCs w:val="24"/>
          <w:highlight w:val="none"/>
        </w:rPr>
        <w:t xml:space="preserve">             标项： </w:t>
      </w:r>
      <w:r>
        <w:rPr>
          <w:rFonts w:hint="eastAsia" w:ascii="仿宋" w:hAnsi="仿宋" w:eastAsia="仿宋" w:cs="仿宋"/>
          <w:bCs/>
          <w:color w:val="auto"/>
          <w:sz w:val="24"/>
          <w:szCs w:val="24"/>
          <w:highlight w:val="none"/>
          <w:u w:val="single"/>
        </w:rPr>
        <w:t xml:space="preserve">  </w:t>
      </w:r>
    </w:p>
    <w:tbl>
      <w:tblPr>
        <w:tblStyle w:val="88"/>
        <w:tblW w:w="10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685"/>
        <w:gridCol w:w="776"/>
        <w:gridCol w:w="816"/>
        <w:gridCol w:w="768"/>
        <w:gridCol w:w="1440"/>
        <w:gridCol w:w="960"/>
        <w:gridCol w:w="1284"/>
        <w:gridCol w:w="1104"/>
        <w:gridCol w:w="1260"/>
        <w:gridCol w:w="1044"/>
      </w:tblGrid>
      <w:tr w14:paraId="53405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ign w:val="center"/>
          </w:tcPr>
          <w:p w14:paraId="3F31894C">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序号</w:t>
            </w:r>
          </w:p>
        </w:tc>
        <w:tc>
          <w:tcPr>
            <w:tcW w:w="685" w:type="dxa"/>
            <w:tcBorders>
              <w:top w:val="single" w:color="auto" w:sz="4" w:space="0"/>
              <w:left w:val="single" w:color="auto" w:sz="4" w:space="0"/>
              <w:bottom w:val="single" w:color="auto" w:sz="4" w:space="0"/>
              <w:right w:val="single" w:color="auto" w:sz="4" w:space="0"/>
            </w:tcBorders>
            <w:noWrap/>
            <w:vAlign w:val="center"/>
          </w:tcPr>
          <w:p w14:paraId="7C58C7F6">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姓名</w:t>
            </w:r>
          </w:p>
        </w:tc>
        <w:tc>
          <w:tcPr>
            <w:tcW w:w="776" w:type="dxa"/>
            <w:tcBorders>
              <w:top w:val="single" w:color="auto" w:sz="4" w:space="0"/>
              <w:left w:val="single" w:color="auto" w:sz="4" w:space="0"/>
              <w:bottom w:val="single" w:color="auto" w:sz="4" w:space="0"/>
              <w:right w:val="single" w:color="auto" w:sz="4" w:space="0"/>
            </w:tcBorders>
            <w:noWrap/>
            <w:vAlign w:val="center"/>
          </w:tcPr>
          <w:p w14:paraId="18EEE31B">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出生年月</w:t>
            </w:r>
          </w:p>
        </w:tc>
        <w:tc>
          <w:tcPr>
            <w:tcW w:w="816" w:type="dxa"/>
            <w:tcBorders>
              <w:top w:val="single" w:color="auto" w:sz="4" w:space="0"/>
              <w:left w:val="single" w:color="auto" w:sz="4" w:space="0"/>
              <w:bottom w:val="single" w:color="auto" w:sz="4" w:space="0"/>
              <w:right w:val="single" w:color="auto" w:sz="4" w:space="0"/>
            </w:tcBorders>
            <w:noWrap/>
            <w:vAlign w:val="center"/>
          </w:tcPr>
          <w:p w14:paraId="3C4DB5B3">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专业及学历</w:t>
            </w:r>
          </w:p>
        </w:tc>
        <w:tc>
          <w:tcPr>
            <w:tcW w:w="768" w:type="dxa"/>
            <w:tcBorders>
              <w:top w:val="single" w:color="auto" w:sz="4" w:space="0"/>
              <w:left w:val="single" w:color="auto" w:sz="4" w:space="0"/>
              <w:bottom w:val="single" w:color="auto" w:sz="4" w:space="0"/>
              <w:right w:val="single" w:color="auto" w:sz="4" w:space="0"/>
            </w:tcBorders>
            <w:noWrap/>
            <w:vAlign w:val="center"/>
          </w:tcPr>
          <w:p w14:paraId="79ED6167">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担任职务</w:t>
            </w:r>
          </w:p>
        </w:tc>
        <w:tc>
          <w:tcPr>
            <w:tcW w:w="1440" w:type="dxa"/>
            <w:tcBorders>
              <w:top w:val="single" w:color="auto" w:sz="4" w:space="0"/>
              <w:left w:val="single" w:color="auto" w:sz="4" w:space="0"/>
              <w:bottom w:val="single" w:color="auto" w:sz="4" w:space="0"/>
              <w:right w:val="single" w:color="auto" w:sz="4" w:space="0"/>
            </w:tcBorders>
            <w:noWrap/>
            <w:vAlign w:val="center"/>
          </w:tcPr>
          <w:p w14:paraId="5870F36D">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职称或专业技术资格</w:t>
            </w:r>
          </w:p>
        </w:tc>
        <w:tc>
          <w:tcPr>
            <w:tcW w:w="960" w:type="dxa"/>
            <w:tcBorders>
              <w:top w:val="single" w:color="auto" w:sz="4" w:space="0"/>
              <w:left w:val="single" w:color="auto" w:sz="4" w:space="0"/>
              <w:bottom w:val="single" w:color="auto" w:sz="4" w:space="0"/>
              <w:right w:val="single" w:color="auto" w:sz="4" w:space="0"/>
            </w:tcBorders>
            <w:noWrap/>
            <w:vAlign w:val="center"/>
          </w:tcPr>
          <w:p w14:paraId="696A3C32">
            <w:pPr>
              <w:snapToGrid w:val="0"/>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资质证书编号</w:t>
            </w:r>
          </w:p>
        </w:tc>
        <w:tc>
          <w:tcPr>
            <w:tcW w:w="1284" w:type="dxa"/>
            <w:tcBorders>
              <w:top w:val="single" w:color="auto" w:sz="4" w:space="0"/>
              <w:left w:val="single" w:color="auto" w:sz="4" w:space="0"/>
              <w:bottom w:val="single" w:color="auto" w:sz="4" w:space="0"/>
              <w:right w:val="single" w:color="auto" w:sz="4" w:space="0"/>
            </w:tcBorders>
            <w:noWrap/>
            <w:vAlign w:val="center"/>
          </w:tcPr>
          <w:p w14:paraId="576144E2">
            <w:pPr>
              <w:snapToGrid w:val="0"/>
              <w:ind w:firstLine="0" w:firstLineChars="0"/>
              <w:jc w:val="center"/>
              <w:rPr>
                <w:rFonts w:hint="eastAsia" w:ascii="仿宋" w:hAnsi="仿宋" w:cs="仿宋"/>
                <w:bCs/>
                <w:color w:val="auto"/>
                <w:szCs w:val="24"/>
                <w:highlight w:val="none"/>
              </w:rPr>
            </w:pPr>
            <w:r>
              <w:rPr>
                <w:rFonts w:hint="eastAsia" w:ascii="仿宋" w:hAnsi="仿宋" w:cs="仿宋"/>
                <w:bCs/>
                <w:color w:val="auto"/>
                <w:szCs w:val="24"/>
                <w:highlight w:val="none"/>
              </w:rPr>
              <w:t>参加本单位工作时间</w:t>
            </w:r>
          </w:p>
        </w:tc>
        <w:tc>
          <w:tcPr>
            <w:tcW w:w="1104" w:type="dxa"/>
            <w:tcBorders>
              <w:top w:val="single" w:color="auto" w:sz="4" w:space="0"/>
              <w:left w:val="single" w:color="auto" w:sz="4" w:space="0"/>
              <w:bottom w:val="single" w:color="auto" w:sz="4" w:space="0"/>
              <w:right w:val="single" w:color="auto" w:sz="4" w:space="0"/>
            </w:tcBorders>
            <w:noWrap/>
            <w:vAlign w:val="center"/>
          </w:tcPr>
          <w:p w14:paraId="7052D01E">
            <w:pPr>
              <w:snapToGrid w:val="0"/>
              <w:ind w:firstLine="0" w:firstLineChars="0"/>
              <w:jc w:val="center"/>
              <w:rPr>
                <w:rFonts w:hint="eastAsia" w:ascii="仿宋" w:hAnsi="仿宋" w:cs="仿宋"/>
                <w:bCs/>
                <w:color w:val="auto"/>
                <w:szCs w:val="24"/>
                <w:highlight w:val="none"/>
              </w:rPr>
            </w:pPr>
            <w:r>
              <w:rPr>
                <w:rFonts w:hint="eastAsia" w:ascii="仿宋" w:hAnsi="仿宋" w:cs="仿宋"/>
                <w:bCs/>
                <w:color w:val="auto"/>
                <w:szCs w:val="24"/>
                <w:highlight w:val="none"/>
              </w:rPr>
              <w:t>劳动合</w:t>
            </w:r>
          </w:p>
          <w:p w14:paraId="186E3A0A">
            <w:pPr>
              <w:snapToGrid w:val="0"/>
              <w:ind w:firstLine="0" w:firstLineChars="0"/>
              <w:jc w:val="center"/>
              <w:rPr>
                <w:rFonts w:hint="eastAsia" w:ascii="仿宋" w:hAnsi="仿宋" w:cs="仿宋"/>
                <w:bCs/>
                <w:color w:val="auto"/>
                <w:szCs w:val="24"/>
                <w:highlight w:val="none"/>
              </w:rPr>
            </w:pPr>
            <w:r>
              <w:rPr>
                <w:rFonts w:hint="eastAsia" w:ascii="仿宋" w:hAnsi="仿宋" w:cs="仿宋"/>
                <w:bCs/>
                <w:color w:val="auto"/>
                <w:szCs w:val="24"/>
                <w:highlight w:val="none"/>
              </w:rPr>
              <w:t>同编号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67178632">
            <w:pPr>
              <w:snapToGrid w:val="0"/>
              <w:ind w:firstLine="0" w:firstLineChars="0"/>
              <w:jc w:val="center"/>
              <w:rPr>
                <w:rFonts w:hint="eastAsia" w:ascii="仿宋" w:hAnsi="仿宋" w:cs="仿宋"/>
                <w:bCs/>
                <w:color w:val="auto"/>
                <w:szCs w:val="24"/>
                <w:highlight w:val="none"/>
              </w:rPr>
            </w:pPr>
            <w:r>
              <w:rPr>
                <w:rFonts w:hint="eastAsia" w:ascii="仿宋" w:hAnsi="仿宋" w:cs="仿宋"/>
                <w:bCs/>
                <w:color w:val="auto"/>
                <w:szCs w:val="24"/>
                <w:highlight w:val="none"/>
              </w:rPr>
              <w:t>本项目中的职责</w:t>
            </w:r>
          </w:p>
        </w:tc>
        <w:tc>
          <w:tcPr>
            <w:tcW w:w="1044" w:type="dxa"/>
            <w:tcBorders>
              <w:top w:val="single" w:color="auto" w:sz="4" w:space="0"/>
              <w:left w:val="single" w:color="auto" w:sz="4" w:space="0"/>
              <w:bottom w:val="single" w:color="auto" w:sz="4" w:space="0"/>
              <w:right w:val="single" w:color="auto" w:sz="4" w:space="0"/>
            </w:tcBorders>
            <w:noWrap/>
            <w:vAlign w:val="center"/>
          </w:tcPr>
          <w:p w14:paraId="5AABAB26">
            <w:pPr>
              <w:snapToGrid w:val="0"/>
              <w:ind w:firstLine="0" w:firstLineChars="0"/>
              <w:jc w:val="center"/>
              <w:rPr>
                <w:rFonts w:hint="eastAsia" w:ascii="仿宋" w:hAnsi="仿宋" w:cs="仿宋"/>
                <w:bCs/>
                <w:color w:val="auto"/>
                <w:szCs w:val="24"/>
                <w:highlight w:val="none"/>
              </w:rPr>
            </w:pPr>
            <w:r>
              <w:rPr>
                <w:rFonts w:hint="eastAsia" w:ascii="仿宋" w:hAnsi="仿宋" w:cs="仿宋"/>
                <w:bCs/>
                <w:color w:val="auto"/>
                <w:szCs w:val="24"/>
                <w:highlight w:val="none"/>
              </w:rPr>
              <w:t>类似项目经历</w:t>
            </w:r>
          </w:p>
        </w:tc>
      </w:tr>
      <w:tr w14:paraId="619F4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14:paraId="4D11DDFC">
            <w:pPr>
              <w:snapToGrid w:val="0"/>
              <w:ind w:firstLine="0" w:firstLineChars="0"/>
              <w:rPr>
                <w:rFonts w:hint="eastAsia" w:ascii="仿宋" w:hAnsi="仿宋" w:cs="仿宋"/>
                <w:color w:val="auto"/>
                <w:szCs w:val="24"/>
                <w:highlight w:val="none"/>
              </w:rPr>
            </w:pPr>
          </w:p>
        </w:tc>
        <w:tc>
          <w:tcPr>
            <w:tcW w:w="685" w:type="dxa"/>
            <w:tcBorders>
              <w:top w:val="single" w:color="auto" w:sz="4" w:space="0"/>
              <w:left w:val="single" w:color="auto" w:sz="4" w:space="0"/>
              <w:bottom w:val="single" w:color="auto" w:sz="4" w:space="0"/>
              <w:right w:val="single" w:color="auto" w:sz="4" w:space="0"/>
            </w:tcBorders>
            <w:noWrap/>
          </w:tcPr>
          <w:p w14:paraId="41F80FFD">
            <w:pPr>
              <w:snapToGrid w:val="0"/>
              <w:ind w:firstLine="0" w:firstLineChars="0"/>
              <w:rPr>
                <w:rFonts w:hint="eastAsia" w:ascii="仿宋" w:hAnsi="仿宋" w:cs="仿宋"/>
                <w:color w:val="auto"/>
                <w:szCs w:val="24"/>
                <w:highlight w:val="none"/>
              </w:rPr>
            </w:pPr>
          </w:p>
        </w:tc>
        <w:tc>
          <w:tcPr>
            <w:tcW w:w="776" w:type="dxa"/>
            <w:tcBorders>
              <w:top w:val="single" w:color="auto" w:sz="4" w:space="0"/>
              <w:left w:val="single" w:color="auto" w:sz="4" w:space="0"/>
              <w:bottom w:val="single" w:color="auto" w:sz="4" w:space="0"/>
              <w:right w:val="single" w:color="auto" w:sz="4" w:space="0"/>
            </w:tcBorders>
            <w:noWrap/>
          </w:tcPr>
          <w:p w14:paraId="083D0E2C">
            <w:pPr>
              <w:snapToGrid w:val="0"/>
              <w:ind w:firstLine="0" w:firstLineChars="0"/>
              <w:rPr>
                <w:rFonts w:hint="eastAsia" w:ascii="仿宋" w:hAnsi="仿宋" w:cs="仿宋"/>
                <w:color w:val="auto"/>
                <w:szCs w:val="24"/>
                <w:highlight w:val="none"/>
              </w:rPr>
            </w:pPr>
          </w:p>
        </w:tc>
        <w:tc>
          <w:tcPr>
            <w:tcW w:w="816" w:type="dxa"/>
            <w:tcBorders>
              <w:top w:val="single" w:color="auto" w:sz="4" w:space="0"/>
              <w:left w:val="single" w:color="auto" w:sz="4" w:space="0"/>
              <w:bottom w:val="single" w:color="auto" w:sz="4" w:space="0"/>
              <w:right w:val="single" w:color="auto" w:sz="4" w:space="0"/>
            </w:tcBorders>
            <w:noWrap/>
          </w:tcPr>
          <w:p w14:paraId="3A80F136">
            <w:pPr>
              <w:snapToGrid w:val="0"/>
              <w:ind w:firstLine="0" w:firstLineChars="0"/>
              <w:rPr>
                <w:rFonts w:hint="eastAsia" w:ascii="仿宋" w:hAnsi="仿宋" w:cs="仿宋"/>
                <w:color w:val="auto"/>
                <w:szCs w:val="24"/>
                <w:highlight w:val="none"/>
              </w:rPr>
            </w:pPr>
          </w:p>
        </w:tc>
        <w:tc>
          <w:tcPr>
            <w:tcW w:w="768" w:type="dxa"/>
            <w:tcBorders>
              <w:top w:val="single" w:color="auto" w:sz="4" w:space="0"/>
              <w:left w:val="single" w:color="auto" w:sz="4" w:space="0"/>
              <w:bottom w:val="single" w:color="auto" w:sz="4" w:space="0"/>
              <w:right w:val="single" w:color="auto" w:sz="4" w:space="0"/>
            </w:tcBorders>
            <w:noWrap/>
          </w:tcPr>
          <w:p w14:paraId="236990CE">
            <w:pPr>
              <w:snapToGrid w:val="0"/>
              <w:ind w:firstLine="0" w:firstLineChars="0"/>
              <w:rPr>
                <w:rFonts w:hint="eastAsia" w:ascii="仿宋" w:hAnsi="仿宋" w:cs="仿宋"/>
                <w:color w:val="auto"/>
                <w:szCs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F35F2D0">
            <w:pPr>
              <w:snapToGrid w:val="0"/>
              <w:ind w:firstLine="0" w:firstLineChars="0"/>
              <w:rPr>
                <w:rFonts w:hint="eastAsia" w:ascii="仿宋" w:hAnsi="仿宋" w:cs="仿宋"/>
                <w:color w:val="auto"/>
                <w:szCs w:val="24"/>
                <w:highlight w:val="none"/>
              </w:rPr>
            </w:pPr>
          </w:p>
        </w:tc>
        <w:tc>
          <w:tcPr>
            <w:tcW w:w="960" w:type="dxa"/>
            <w:tcBorders>
              <w:top w:val="single" w:color="auto" w:sz="4" w:space="0"/>
              <w:left w:val="single" w:color="auto" w:sz="4" w:space="0"/>
              <w:bottom w:val="single" w:color="auto" w:sz="4" w:space="0"/>
              <w:right w:val="single" w:color="auto" w:sz="4" w:space="0"/>
            </w:tcBorders>
            <w:noWrap/>
          </w:tcPr>
          <w:p w14:paraId="741C8F45">
            <w:pPr>
              <w:snapToGrid w:val="0"/>
              <w:ind w:firstLine="0" w:firstLineChars="0"/>
              <w:rPr>
                <w:rFonts w:hint="eastAsia" w:ascii="仿宋" w:hAnsi="仿宋" w:cs="仿宋"/>
                <w:color w:val="auto"/>
                <w:szCs w:val="24"/>
                <w:highlight w:val="none"/>
              </w:rPr>
            </w:pPr>
          </w:p>
        </w:tc>
        <w:tc>
          <w:tcPr>
            <w:tcW w:w="1284" w:type="dxa"/>
            <w:tcBorders>
              <w:top w:val="single" w:color="auto" w:sz="4" w:space="0"/>
              <w:left w:val="single" w:color="auto" w:sz="4" w:space="0"/>
              <w:bottom w:val="single" w:color="auto" w:sz="4" w:space="0"/>
              <w:right w:val="single" w:color="auto" w:sz="4" w:space="0"/>
            </w:tcBorders>
            <w:noWrap/>
          </w:tcPr>
          <w:p w14:paraId="1FFF363A">
            <w:pPr>
              <w:snapToGrid w:val="0"/>
              <w:ind w:firstLine="0" w:firstLineChars="0"/>
              <w:rPr>
                <w:rFonts w:hint="eastAsia" w:ascii="仿宋" w:hAnsi="仿宋" w:cs="仿宋"/>
                <w:color w:val="auto"/>
                <w:szCs w:val="24"/>
                <w:highlight w:val="none"/>
              </w:rPr>
            </w:pPr>
          </w:p>
        </w:tc>
        <w:tc>
          <w:tcPr>
            <w:tcW w:w="1104" w:type="dxa"/>
            <w:tcBorders>
              <w:top w:val="single" w:color="auto" w:sz="4" w:space="0"/>
              <w:left w:val="single" w:color="auto" w:sz="4" w:space="0"/>
              <w:bottom w:val="single" w:color="auto" w:sz="4" w:space="0"/>
              <w:right w:val="single" w:color="auto" w:sz="4" w:space="0"/>
            </w:tcBorders>
            <w:noWrap/>
          </w:tcPr>
          <w:p w14:paraId="62CD5D25">
            <w:pPr>
              <w:snapToGrid w:val="0"/>
              <w:ind w:firstLine="0" w:firstLineChars="0"/>
              <w:rPr>
                <w:rFonts w:hint="eastAsia" w:ascii="仿宋" w:hAnsi="仿宋" w:cs="仿宋"/>
                <w:color w:val="auto"/>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8671242">
            <w:pPr>
              <w:snapToGrid w:val="0"/>
              <w:ind w:firstLine="0" w:firstLineChars="0"/>
              <w:rPr>
                <w:rFonts w:hint="eastAsia" w:ascii="仿宋" w:hAnsi="仿宋" w:cs="仿宋"/>
                <w:color w:val="auto"/>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930C251">
            <w:pPr>
              <w:snapToGrid w:val="0"/>
              <w:ind w:firstLine="0" w:firstLineChars="0"/>
              <w:rPr>
                <w:rFonts w:hint="eastAsia" w:ascii="仿宋" w:hAnsi="仿宋" w:cs="仿宋"/>
                <w:color w:val="auto"/>
                <w:szCs w:val="24"/>
                <w:highlight w:val="none"/>
              </w:rPr>
            </w:pPr>
          </w:p>
        </w:tc>
      </w:tr>
      <w:tr w14:paraId="6D131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14:paraId="07A6865B">
            <w:pPr>
              <w:snapToGrid w:val="0"/>
              <w:ind w:firstLine="0" w:firstLineChars="0"/>
              <w:rPr>
                <w:rFonts w:hint="eastAsia" w:ascii="仿宋" w:hAnsi="仿宋" w:cs="仿宋"/>
                <w:color w:val="auto"/>
                <w:szCs w:val="24"/>
                <w:highlight w:val="none"/>
              </w:rPr>
            </w:pPr>
          </w:p>
        </w:tc>
        <w:tc>
          <w:tcPr>
            <w:tcW w:w="685" w:type="dxa"/>
            <w:tcBorders>
              <w:top w:val="single" w:color="auto" w:sz="4" w:space="0"/>
              <w:left w:val="single" w:color="auto" w:sz="4" w:space="0"/>
              <w:bottom w:val="single" w:color="auto" w:sz="4" w:space="0"/>
              <w:right w:val="single" w:color="auto" w:sz="4" w:space="0"/>
            </w:tcBorders>
            <w:noWrap/>
          </w:tcPr>
          <w:p w14:paraId="199FB7D4">
            <w:pPr>
              <w:snapToGrid w:val="0"/>
              <w:ind w:firstLine="0" w:firstLineChars="0"/>
              <w:rPr>
                <w:rFonts w:hint="eastAsia" w:ascii="仿宋" w:hAnsi="仿宋" w:cs="仿宋"/>
                <w:color w:val="auto"/>
                <w:szCs w:val="24"/>
                <w:highlight w:val="none"/>
              </w:rPr>
            </w:pPr>
          </w:p>
        </w:tc>
        <w:tc>
          <w:tcPr>
            <w:tcW w:w="776" w:type="dxa"/>
            <w:tcBorders>
              <w:top w:val="single" w:color="auto" w:sz="4" w:space="0"/>
              <w:left w:val="single" w:color="auto" w:sz="4" w:space="0"/>
              <w:bottom w:val="single" w:color="auto" w:sz="4" w:space="0"/>
              <w:right w:val="single" w:color="auto" w:sz="4" w:space="0"/>
            </w:tcBorders>
            <w:noWrap/>
          </w:tcPr>
          <w:p w14:paraId="3EE2F2CF">
            <w:pPr>
              <w:snapToGrid w:val="0"/>
              <w:ind w:firstLine="0" w:firstLineChars="0"/>
              <w:rPr>
                <w:rFonts w:hint="eastAsia" w:ascii="仿宋" w:hAnsi="仿宋" w:cs="仿宋"/>
                <w:color w:val="auto"/>
                <w:szCs w:val="24"/>
                <w:highlight w:val="none"/>
              </w:rPr>
            </w:pPr>
          </w:p>
        </w:tc>
        <w:tc>
          <w:tcPr>
            <w:tcW w:w="816" w:type="dxa"/>
            <w:tcBorders>
              <w:top w:val="single" w:color="auto" w:sz="4" w:space="0"/>
              <w:left w:val="single" w:color="auto" w:sz="4" w:space="0"/>
              <w:bottom w:val="single" w:color="auto" w:sz="4" w:space="0"/>
              <w:right w:val="single" w:color="auto" w:sz="4" w:space="0"/>
            </w:tcBorders>
            <w:noWrap/>
          </w:tcPr>
          <w:p w14:paraId="497D0DDA">
            <w:pPr>
              <w:snapToGrid w:val="0"/>
              <w:ind w:firstLine="0" w:firstLineChars="0"/>
              <w:rPr>
                <w:rFonts w:hint="eastAsia" w:ascii="仿宋" w:hAnsi="仿宋" w:cs="仿宋"/>
                <w:color w:val="auto"/>
                <w:szCs w:val="24"/>
                <w:highlight w:val="none"/>
              </w:rPr>
            </w:pPr>
          </w:p>
        </w:tc>
        <w:tc>
          <w:tcPr>
            <w:tcW w:w="768" w:type="dxa"/>
            <w:tcBorders>
              <w:top w:val="single" w:color="auto" w:sz="4" w:space="0"/>
              <w:left w:val="single" w:color="auto" w:sz="4" w:space="0"/>
              <w:bottom w:val="single" w:color="auto" w:sz="4" w:space="0"/>
              <w:right w:val="single" w:color="auto" w:sz="4" w:space="0"/>
            </w:tcBorders>
            <w:noWrap/>
          </w:tcPr>
          <w:p w14:paraId="19073198">
            <w:pPr>
              <w:snapToGrid w:val="0"/>
              <w:ind w:firstLine="0" w:firstLineChars="0"/>
              <w:rPr>
                <w:rFonts w:hint="eastAsia" w:ascii="仿宋" w:hAnsi="仿宋" w:cs="仿宋"/>
                <w:color w:val="auto"/>
                <w:szCs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743E5E75">
            <w:pPr>
              <w:snapToGrid w:val="0"/>
              <w:ind w:firstLine="0" w:firstLineChars="0"/>
              <w:rPr>
                <w:rFonts w:hint="eastAsia" w:ascii="仿宋" w:hAnsi="仿宋" w:cs="仿宋"/>
                <w:color w:val="auto"/>
                <w:szCs w:val="24"/>
                <w:highlight w:val="none"/>
              </w:rPr>
            </w:pPr>
          </w:p>
        </w:tc>
        <w:tc>
          <w:tcPr>
            <w:tcW w:w="960" w:type="dxa"/>
            <w:tcBorders>
              <w:top w:val="single" w:color="auto" w:sz="4" w:space="0"/>
              <w:left w:val="single" w:color="auto" w:sz="4" w:space="0"/>
              <w:bottom w:val="single" w:color="auto" w:sz="4" w:space="0"/>
              <w:right w:val="single" w:color="auto" w:sz="4" w:space="0"/>
            </w:tcBorders>
            <w:noWrap/>
          </w:tcPr>
          <w:p w14:paraId="2C060BE6">
            <w:pPr>
              <w:snapToGrid w:val="0"/>
              <w:ind w:firstLine="0" w:firstLineChars="0"/>
              <w:rPr>
                <w:rFonts w:hint="eastAsia" w:ascii="仿宋" w:hAnsi="仿宋" w:cs="仿宋"/>
                <w:color w:val="auto"/>
                <w:szCs w:val="24"/>
                <w:highlight w:val="none"/>
              </w:rPr>
            </w:pPr>
          </w:p>
        </w:tc>
        <w:tc>
          <w:tcPr>
            <w:tcW w:w="1284" w:type="dxa"/>
            <w:tcBorders>
              <w:top w:val="single" w:color="auto" w:sz="4" w:space="0"/>
              <w:left w:val="single" w:color="auto" w:sz="4" w:space="0"/>
              <w:bottom w:val="single" w:color="auto" w:sz="4" w:space="0"/>
              <w:right w:val="single" w:color="auto" w:sz="4" w:space="0"/>
            </w:tcBorders>
            <w:noWrap/>
          </w:tcPr>
          <w:p w14:paraId="2F76ACF3">
            <w:pPr>
              <w:snapToGrid w:val="0"/>
              <w:ind w:firstLine="0" w:firstLineChars="0"/>
              <w:rPr>
                <w:rFonts w:hint="eastAsia" w:ascii="仿宋" w:hAnsi="仿宋" w:cs="仿宋"/>
                <w:color w:val="auto"/>
                <w:szCs w:val="24"/>
                <w:highlight w:val="none"/>
              </w:rPr>
            </w:pPr>
          </w:p>
        </w:tc>
        <w:tc>
          <w:tcPr>
            <w:tcW w:w="1104" w:type="dxa"/>
            <w:tcBorders>
              <w:top w:val="single" w:color="auto" w:sz="4" w:space="0"/>
              <w:left w:val="single" w:color="auto" w:sz="4" w:space="0"/>
              <w:bottom w:val="single" w:color="auto" w:sz="4" w:space="0"/>
              <w:right w:val="single" w:color="auto" w:sz="4" w:space="0"/>
            </w:tcBorders>
            <w:noWrap/>
          </w:tcPr>
          <w:p w14:paraId="5FC494C2">
            <w:pPr>
              <w:snapToGrid w:val="0"/>
              <w:ind w:firstLine="0" w:firstLineChars="0"/>
              <w:rPr>
                <w:rFonts w:hint="eastAsia" w:ascii="仿宋" w:hAnsi="仿宋" w:cs="仿宋"/>
                <w:color w:val="auto"/>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227CFB">
            <w:pPr>
              <w:snapToGrid w:val="0"/>
              <w:ind w:firstLine="0" w:firstLineChars="0"/>
              <w:rPr>
                <w:rFonts w:hint="eastAsia" w:ascii="仿宋" w:hAnsi="仿宋" w:cs="仿宋"/>
                <w:color w:val="auto"/>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8CA529D">
            <w:pPr>
              <w:snapToGrid w:val="0"/>
              <w:ind w:firstLine="0" w:firstLineChars="0"/>
              <w:rPr>
                <w:rFonts w:hint="eastAsia" w:ascii="仿宋" w:hAnsi="仿宋" w:cs="仿宋"/>
                <w:color w:val="auto"/>
                <w:szCs w:val="24"/>
                <w:highlight w:val="none"/>
              </w:rPr>
            </w:pPr>
          </w:p>
        </w:tc>
      </w:tr>
      <w:tr w14:paraId="12E44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14:paraId="11B75B93">
            <w:pPr>
              <w:snapToGrid w:val="0"/>
              <w:ind w:firstLine="0" w:firstLineChars="0"/>
              <w:rPr>
                <w:rFonts w:hint="eastAsia" w:ascii="仿宋" w:hAnsi="仿宋" w:cs="仿宋"/>
                <w:color w:val="auto"/>
                <w:szCs w:val="24"/>
                <w:highlight w:val="none"/>
              </w:rPr>
            </w:pPr>
          </w:p>
        </w:tc>
        <w:tc>
          <w:tcPr>
            <w:tcW w:w="685" w:type="dxa"/>
            <w:tcBorders>
              <w:top w:val="single" w:color="auto" w:sz="4" w:space="0"/>
              <w:left w:val="single" w:color="auto" w:sz="4" w:space="0"/>
              <w:bottom w:val="single" w:color="auto" w:sz="4" w:space="0"/>
              <w:right w:val="single" w:color="auto" w:sz="4" w:space="0"/>
            </w:tcBorders>
            <w:noWrap/>
          </w:tcPr>
          <w:p w14:paraId="621FA6AF">
            <w:pPr>
              <w:snapToGrid w:val="0"/>
              <w:ind w:firstLine="0" w:firstLineChars="0"/>
              <w:rPr>
                <w:rFonts w:hint="eastAsia" w:ascii="仿宋" w:hAnsi="仿宋" w:cs="仿宋"/>
                <w:color w:val="auto"/>
                <w:szCs w:val="24"/>
                <w:highlight w:val="none"/>
              </w:rPr>
            </w:pPr>
          </w:p>
        </w:tc>
        <w:tc>
          <w:tcPr>
            <w:tcW w:w="776" w:type="dxa"/>
            <w:tcBorders>
              <w:top w:val="single" w:color="auto" w:sz="4" w:space="0"/>
              <w:left w:val="single" w:color="auto" w:sz="4" w:space="0"/>
              <w:bottom w:val="single" w:color="auto" w:sz="4" w:space="0"/>
              <w:right w:val="single" w:color="auto" w:sz="4" w:space="0"/>
            </w:tcBorders>
            <w:noWrap/>
          </w:tcPr>
          <w:p w14:paraId="27A7898C">
            <w:pPr>
              <w:snapToGrid w:val="0"/>
              <w:ind w:firstLine="0" w:firstLineChars="0"/>
              <w:rPr>
                <w:rFonts w:hint="eastAsia" w:ascii="仿宋" w:hAnsi="仿宋" w:cs="仿宋"/>
                <w:color w:val="auto"/>
                <w:szCs w:val="24"/>
                <w:highlight w:val="none"/>
              </w:rPr>
            </w:pPr>
          </w:p>
        </w:tc>
        <w:tc>
          <w:tcPr>
            <w:tcW w:w="816" w:type="dxa"/>
            <w:tcBorders>
              <w:top w:val="single" w:color="auto" w:sz="4" w:space="0"/>
              <w:left w:val="single" w:color="auto" w:sz="4" w:space="0"/>
              <w:bottom w:val="single" w:color="auto" w:sz="4" w:space="0"/>
              <w:right w:val="single" w:color="auto" w:sz="4" w:space="0"/>
            </w:tcBorders>
            <w:noWrap/>
          </w:tcPr>
          <w:p w14:paraId="569659D4">
            <w:pPr>
              <w:snapToGrid w:val="0"/>
              <w:ind w:firstLine="0" w:firstLineChars="0"/>
              <w:rPr>
                <w:rFonts w:hint="eastAsia" w:ascii="仿宋" w:hAnsi="仿宋" w:cs="仿宋"/>
                <w:color w:val="auto"/>
                <w:szCs w:val="24"/>
                <w:highlight w:val="none"/>
              </w:rPr>
            </w:pPr>
          </w:p>
        </w:tc>
        <w:tc>
          <w:tcPr>
            <w:tcW w:w="768" w:type="dxa"/>
            <w:tcBorders>
              <w:top w:val="single" w:color="auto" w:sz="4" w:space="0"/>
              <w:left w:val="single" w:color="auto" w:sz="4" w:space="0"/>
              <w:bottom w:val="single" w:color="auto" w:sz="4" w:space="0"/>
              <w:right w:val="single" w:color="auto" w:sz="4" w:space="0"/>
            </w:tcBorders>
            <w:noWrap/>
          </w:tcPr>
          <w:p w14:paraId="3710FFD0">
            <w:pPr>
              <w:snapToGrid w:val="0"/>
              <w:ind w:firstLine="0" w:firstLineChars="0"/>
              <w:rPr>
                <w:rFonts w:hint="eastAsia" w:ascii="仿宋" w:hAnsi="仿宋" w:cs="仿宋"/>
                <w:color w:val="auto"/>
                <w:szCs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D76A8A6">
            <w:pPr>
              <w:pStyle w:val="46"/>
              <w:snapToGrid w:val="0"/>
              <w:ind w:left="0" w:leftChars="0" w:firstLine="0" w:firstLineChars="0"/>
              <w:rPr>
                <w:rFonts w:hint="eastAsia" w:ascii="仿宋" w:hAnsi="仿宋" w:eastAsia="仿宋" w:cs="仿宋"/>
                <w:color w:val="auto"/>
                <w:kern w:val="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tcPr>
          <w:p w14:paraId="1731AC31">
            <w:pPr>
              <w:snapToGrid w:val="0"/>
              <w:ind w:firstLine="0" w:firstLineChars="0"/>
              <w:rPr>
                <w:rFonts w:hint="eastAsia" w:ascii="仿宋" w:hAnsi="仿宋" w:cs="仿宋"/>
                <w:color w:val="auto"/>
                <w:szCs w:val="24"/>
                <w:highlight w:val="none"/>
              </w:rPr>
            </w:pPr>
          </w:p>
        </w:tc>
        <w:tc>
          <w:tcPr>
            <w:tcW w:w="1284" w:type="dxa"/>
            <w:tcBorders>
              <w:top w:val="single" w:color="auto" w:sz="4" w:space="0"/>
              <w:left w:val="single" w:color="auto" w:sz="4" w:space="0"/>
              <w:bottom w:val="single" w:color="auto" w:sz="4" w:space="0"/>
              <w:right w:val="single" w:color="auto" w:sz="4" w:space="0"/>
            </w:tcBorders>
            <w:noWrap/>
          </w:tcPr>
          <w:p w14:paraId="61F500A0">
            <w:pPr>
              <w:snapToGrid w:val="0"/>
              <w:ind w:firstLine="0" w:firstLineChars="0"/>
              <w:rPr>
                <w:rFonts w:hint="eastAsia" w:ascii="仿宋" w:hAnsi="仿宋" w:cs="仿宋"/>
                <w:color w:val="auto"/>
                <w:szCs w:val="24"/>
                <w:highlight w:val="none"/>
              </w:rPr>
            </w:pPr>
          </w:p>
        </w:tc>
        <w:tc>
          <w:tcPr>
            <w:tcW w:w="1104" w:type="dxa"/>
            <w:tcBorders>
              <w:top w:val="single" w:color="auto" w:sz="4" w:space="0"/>
              <w:left w:val="single" w:color="auto" w:sz="4" w:space="0"/>
              <w:bottom w:val="single" w:color="auto" w:sz="4" w:space="0"/>
              <w:right w:val="single" w:color="auto" w:sz="4" w:space="0"/>
            </w:tcBorders>
            <w:noWrap/>
          </w:tcPr>
          <w:p w14:paraId="0CC8AF21">
            <w:pPr>
              <w:snapToGrid w:val="0"/>
              <w:ind w:firstLine="0" w:firstLineChars="0"/>
              <w:rPr>
                <w:rFonts w:hint="eastAsia" w:ascii="仿宋" w:hAnsi="仿宋" w:cs="仿宋"/>
                <w:color w:val="auto"/>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31ED368">
            <w:pPr>
              <w:snapToGrid w:val="0"/>
              <w:ind w:firstLine="0" w:firstLineChars="0"/>
              <w:rPr>
                <w:rFonts w:hint="eastAsia" w:ascii="仿宋" w:hAnsi="仿宋" w:cs="仿宋"/>
                <w:color w:val="auto"/>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5161DCE">
            <w:pPr>
              <w:snapToGrid w:val="0"/>
              <w:ind w:firstLine="0" w:firstLineChars="0"/>
              <w:rPr>
                <w:rFonts w:hint="eastAsia" w:ascii="仿宋" w:hAnsi="仿宋" w:cs="仿宋"/>
                <w:color w:val="auto"/>
                <w:szCs w:val="24"/>
                <w:highlight w:val="none"/>
              </w:rPr>
            </w:pPr>
          </w:p>
        </w:tc>
      </w:tr>
      <w:tr w14:paraId="67062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14:paraId="4C415984">
            <w:pPr>
              <w:snapToGrid w:val="0"/>
              <w:ind w:firstLine="0" w:firstLineChars="0"/>
              <w:rPr>
                <w:rFonts w:hint="eastAsia" w:ascii="仿宋" w:hAnsi="仿宋" w:cs="仿宋"/>
                <w:color w:val="auto"/>
                <w:szCs w:val="24"/>
                <w:highlight w:val="none"/>
              </w:rPr>
            </w:pPr>
          </w:p>
        </w:tc>
        <w:tc>
          <w:tcPr>
            <w:tcW w:w="685" w:type="dxa"/>
            <w:tcBorders>
              <w:top w:val="single" w:color="auto" w:sz="4" w:space="0"/>
              <w:left w:val="single" w:color="auto" w:sz="4" w:space="0"/>
              <w:bottom w:val="single" w:color="auto" w:sz="4" w:space="0"/>
              <w:right w:val="single" w:color="auto" w:sz="4" w:space="0"/>
            </w:tcBorders>
            <w:noWrap/>
          </w:tcPr>
          <w:p w14:paraId="0F131F70">
            <w:pPr>
              <w:snapToGrid w:val="0"/>
              <w:ind w:firstLine="0" w:firstLineChars="0"/>
              <w:rPr>
                <w:rFonts w:hint="eastAsia" w:ascii="仿宋" w:hAnsi="仿宋" w:cs="仿宋"/>
                <w:color w:val="auto"/>
                <w:szCs w:val="24"/>
                <w:highlight w:val="none"/>
              </w:rPr>
            </w:pPr>
          </w:p>
        </w:tc>
        <w:tc>
          <w:tcPr>
            <w:tcW w:w="776" w:type="dxa"/>
            <w:tcBorders>
              <w:top w:val="single" w:color="auto" w:sz="4" w:space="0"/>
              <w:left w:val="single" w:color="auto" w:sz="4" w:space="0"/>
              <w:bottom w:val="single" w:color="auto" w:sz="4" w:space="0"/>
              <w:right w:val="single" w:color="auto" w:sz="4" w:space="0"/>
            </w:tcBorders>
            <w:noWrap/>
          </w:tcPr>
          <w:p w14:paraId="5C1CF2FD">
            <w:pPr>
              <w:snapToGrid w:val="0"/>
              <w:ind w:firstLine="0" w:firstLineChars="0"/>
              <w:rPr>
                <w:rFonts w:hint="eastAsia" w:ascii="仿宋" w:hAnsi="仿宋" w:cs="仿宋"/>
                <w:color w:val="auto"/>
                <w:szCs w:val="24"/>
                <w:highlight w:val="none"/>
              </w:rPr>
            </w:pPr>
          </w:p>
        </w:tc>
        <w:tc>
          <w:tcPr>
            <w:tcW w:w="816" w:type="dxa"/>
            <w:tcBorders>
              <w:top w:val="single" w:color="auto" w:sz="4" w:space="0"/>
              <w:left w:val="single" w:color="auto" w:sz="4" w:space="0"/>
              <w:bottom w:val="single" w:color="auto" w:sz="4" w:space="0"/>
              <w:right w:val="single" w:color="auto" w:sz="4" w:space="0"/>
            </w:tcBorders>
            <w:noWrap/>
          </w:tcPr>
          <w:p w14:paraId="745E647D">
            <w:pPr>
              <w:snapToGrid w:val="0"/>
              <w:ind w:firstLine="0" w:firstLineChars="0"/>
              <w:rPr>
                <w:rFonts w:hint="eastAsia" w:ascii="仿宋" w:hAnsi="仿宋" w:cs="仿宋"/>
                <w:color w:val="auto"/>
                <w:szCs w:val="24"/>
                <w:highlight w:val="none"/>
              </w:rPr>
            </w:pPr>
          </w:p>
        </w:tc>
        <w:tc>
          <w:tcPr>
            <w:tcW w:w="768" w:type="dxa"/>
            <w:tcBorders>
              <w:top w:val="single" w:color="auto" w:sz="4" w:space="0"/>
              <w:left w:val="single" w:color="auto" w:sz="4" w:space="0"/>
              <w:bottom w:val="single" w:color="auto" w:sz="4" w:space="0"/>
              <w:right w:val="single" w:color="auto" w:sz="4" w:space="0"/>
            </w:tcBorders>
            <w:noWrap/>
          </w:tcPr>
          <w:p w14:paraId="15BE74E4">
            <w:pPr>
              <w:snapToGrid w:val="0"/>
              <w:ind w:firstLine="0" w:firstLineChars="0"/>
              <w:rPr>
                <w:rFonts w:hint="eastAsia" w:ascii="仿宋" w:hAnsi="仿宋" w:cs="仿宋"/>
                <w:color w:val="auto"/>
                <w:szCs w:val="24"/>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6A88FFFF">
            <w:pPr>
              <w:snapToGrid w:val="0"/>
              <w:ind w:firstLine="0" w:firstLineChars="0"/>
              <w:rPr>
                <w:rFonts w:hint="eastAsia" w:ascii="仿宋" w:hAnsi="仿宋" w:cs="仿宋"/>
                <w:color w:val="auto"/>
                <w:szCs w:val="24"/>
                <w:highlight w:val="none"/>
              </w:rPr>
            </w:pPr>
          </w:p>
        </w:tc>
        <w:tc>
          <w:tcPr>
            <w:tcW w:w="960" w:type="dxa"/>
            <w:tcBorders>
              <w:top w:val="single" w:color="auto" w:sz="4" w:space="0"/>
              <w:left w:val="single" w:color="auto" w:sz="4" w:space="0"/>
              <w:bottom w:val="single" w:color="auto" w:sz="4" w:space="0"/>
              <w:right w:val="single" w:color="auto" w:sz="4" w:space="0"/>
            </w:tcBorders>
            <w:noWrap/>
          </w:tcPr>
          <w:p w14:paraId="3540466B">
            <w:pPr>
              <w:snapToGrid w:val="0"/>
              <w:ind w:firstLine="0" w:firstLineChars="0"/>
              <w:rPr>
                <w:rFonts w:hint="eastAsia" w:ascii="仿宋" w:hAnsi="仿宋" w:cs="仿宋"/>
                <w:color w:val="auto"/>
                <w:szCs w:val="24"/>
                <w:highlight w:val="none"/>
              </w:rPr>
            </w:pPr>
          </w:p>
        </w:tc>
        <w:tc>
          <w:tcPr>
            <w:tcW w:w="1284" w:type="dxa"/>
            <w:tcBorders>
              <w:top w:val="single" w:color="auto" w:sz="4" w:space="0"/>
              <w:left w:val="single" w:color="auto" w:sz="4" w:space="0"/>
              <w:bottom w:val="single" w:color="auto" w:sz="4" w:space="0"/>
              <w:right w:val="single" w:color="auto" w:sz="4" w:space="0"/>
            </w:tcBorders>
            <w:noWrap/>
          </w:tcPr>
          <w:p w14:paraId="3E5F71B3">
            <w:pPr>
              <w:snapToGrid w:val="0"/>
              <w:ind w:firstLine="0" w:firstLineChars="0"/>
              <w:rPr>
                <w:rFonts w:hint="eastAsia" w:ascii="仿宋" w:hAnsi="仿宋" w:cs="仿宋"/>
                <w:color w:val="auto"/>
                <w:szCs w:val="24"/>
                <w:highlight w:val="none"/>
              </w:rPr>
            </w:pPr>
          </w:p>
        </w:tc>
        <w:tc>
          <w:tcPr>
            <w:tcW w:w="1104" w:type="dxa"/>
            <w:tcBorders>
              <w:top w:val="single" w:color="auto" w:sz="4" w:space="0"/>
              <w:left w:val="single" w:color="auto" w:sz="4" w:space="0"/>
              <w:bottom w:val="single" w:color="auto" w:sz="4" w:space="0"/>
              <w:right w:val="single" w:color="auto" w:sz="4" w:space="0"/>
            </w:tcBorders>
            <w:noWrap/>
          </w:tcPr>
          <w:p w14:paraId="0F2A941E">
            <w:pPr>
              <w:snapToGrid w:val="0"/>
              <w:ind w:firstLine="0" w:firstLineChars="0"/>
              <w:rPr>
                <w:rFonts w:hint="eastAsia" w:ascii="仿宋" w:hAnsi="仿宋" w:cs="仿宋"/>
                <w:color w:val="auto"/>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1AC3D7">
            <w:pPr>
              <w:snapToGrid w:val="0"/>
              <w:ind w:firstLine="0" w:firstLineChars="0"/>
              <w:rPr>
                <w:rFonts w:hint="eastAsia" w:ascii="仿宋" w:hAnsi="仿宋" w:cs="仿宋"/>
                <w:color w:val="auto"/>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7C2C67FD">
            <w:pPr>
              <w:snapToGrid w:val="0"/>
              <w:ind w:firstLine="0" w:firstLineChars="0"/>
              <w:rPr>
                <w:rFonts w:hint="eastAsia" w:ascii="仿宋" w:hAnsi="仿宋" w:cs="仿宋"/>
                <w:color w:val="auto"/>
                <w:szCs w:val="24"/>
                <w:highlight w:val="none"/>
              </w:rPr>
            </w:pPr>
          </w:p>
        </w:tc>
      </w:tr>
    </w:tbl>
    <w:p w14:paraId="4942E441">
      <w:pPr>
        <w:ind w:firstLine="482"/>
        <w:rPr>
          <w:b/>
          <w:bCs/>
          <w:color w:val="auto"/>
          <w:highlight w:val="none"/>
        </w:rPr>
      </w:pPr>
    </w:p>
    <w:p w14:paraId="1EFA4C51">
      <w:pPr>
        <w:ind w:firstLine="482"/>
        <w:rPr>
          <w:b/>
          <w:bCs/>
          <w:color w:val="auto"/>
          <w:highlight w:val="none"/>
        </w:rPr>
      </w:pPr>
      <w:r>
        <w:rPr>
          <w:rFonts w:hint="eastAsia"/>
          <w:b/>
          <w:bCs/>
          <w:color w:val="auto"/>
          <w:highlight w:val="none"/>
        </w:rPr>
        <w:t>注：投标人可按上述的格式自行编制，须随表提交相应的证书复印件，并注明所在商务及技术文件页码。</w:t>
      </w:r>
    </w:p>
    <w:p w14:paraId="1A3D4230">
      <w:pPr>
        <w:snapToGrid w:val="0"/>
        <w:spacing w:before="156" w:line="360" w:lineRule="auto"/>
        <w:ind w:firstLine="480"/>
        <w:rPr>
          <w:rFonts w:hint="eastAsia" w:ascii="仿宋_GB2312" w:hAnsi="宋体" w:eastAsia="仿宋_GB2312"/>
          <w:color w:val="auto"/>
          <w:szCs w:val="24"/>
          <w:highlight w:val="none"/>
          <w:u w:val="single"/>
        </w:rPr>
      </w:pPr>
    </w:p>
    <w:p w14:paraId="01040406">
      <w:pPr>
        <w:snapToGrid w:val="0"/>
        <w:spacing w:before="156" w:line="360" w:lineRule="auto"/>
        <w:ind w:firstLine="480"/>
        <w:rPr>
          <w:rFonts w:hint="eastAsia" w:ascii="仿宋_GB2312" w:hAnsi="宋体" w:eastAsia="仿宋_GB2312"/>
          <w:color w:val="auto"/>
          <w:szCs w:val="24"/>
          <w:highlight w:val="none"/>
          <w:u w:val="single"/>
        </w:rPr>
      </w:pPr>
    </w:p>
    <w:p w14:paraId="526BCE29">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31D581AB">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089AFCAC">
      <w:pPr>
        <w:pStyle w:val="66"/>
        <w:snapToGrid w:val="0"/>
        <w:spacing w:before="156" w:line="360" w:lineRule="auto"/>
        <w:ind w:left="0" w:firstLine="0" w:firstLineChars="0"/>
        <w:jc w:val="center"/>
        <w:rPr>
          <w:b/>
          <w:bCs/>
          <w:color w:val="auto"/>
          <w:sz w:val="32"/>
          <w:szCs w:val="32"/>
          <w:highlight w:val="none"/>
        </w:rPr>
      </w:pPr>
      <w:r>
        <w:rPr>
          <w:rFonts w:ascii="仿宋_GB2312" w:hAnsi="宋体" w:eastAsia="仿宋_GB2312"/>
          <w:color w:val="auto"/>
          <w:sz w:val="24"/>
          <w:highlight w:val="none"/>
          <w:u w:val="single"/>
        </w:rPr>
        <w:br w:type="page"/>
      </w:r>
      <w:r>
        <w:rPr>
          <w:rFonts w:hint="eastAsia"/>
          <w:b/>
          <w:bCs/>
          <w:color w:val="auto"/>
          <w:sz w:val="32"/>
          <w:szCs w:val="32"/>
          <w:highlight w:val="none"/>
        </w:rPr>
        <w:t>本项目设备投入一览表</w:t>
      </w:r>
    </w:p>
    <w:p w14:paraId="00ABAFC1">
      <w:pPr>
        <w:pStyle w:val="23"/>
        <w:snapToGrid w:val="0"/>
        <w:ind w:firstLine="480"/>
        <w:rPr>
          <w:rFonts w:hint="eastAsia" w:ascii="仿宋" w:hAnsi="仿宋" w:eastAsia="仿宋" w:cs="仿宋"/>
          <w:b/>
          <w:color w:val="auto"/>
          <w:sz w:val="32"/>
          <w:szCs w:val="32"/>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项目编号：</w:t>
      </w:r>
      <w:r>
        <w:rPr>
          <w:rFonts w:hint="eastAsia" w:ascii="仿宋" w:hAnsi="仿宋" w:eastAsia="仿宋" w:cs="仿宋"/>
          <w:color w:val="auto"/>
          <w:sz w:val="24"/>
          <w:szCs w:val="24"/>
          <w:highlight w:val="none"/>
          <w:u w:val="single"/>
          <w:lang w:eastAsia="zh-CN"/>
        </w:rPr>
        <w:t>ZJWS2025-FYEY02-1</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标项：</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0B18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5BC74028">
            <w:pPr>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序号</w:t>
            </w:r>
          </w:p>
        </w:tc>
        <w:tc>
          <w:tcPr>
            <w:tcW w:w="1823" w:type="dxa"/>
            <w:noWrap/>
          </w:tcPr>
          <w:p w14:paraId="35212448">
            <w:pPr>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设备名称</w:t>
            </w:r>
          </w:p>
        </w:tc>
        <w:tc>
          <w:tcPr>
            <w:tcW w:w="1823" w:type="dxa"/>
            <w:noWrap/>
          </w:tcPr>
          <w:p w14:paraId="2F1A52D0">
            <w:pPr>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型号</w:t>
            </w:r>
          </w:p>
        </w:tc>
        <w:tc>
          <w:tcPr>
            <w:tcW w:w="1823" w:type="dxa"/>
            <w:noWrap/>
          </w:tcPr>
          <w:p w14:paraId="45ED4466">
            <w:pPr>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数量</w:t>
            </w:r>
          </w:p>
        </w:tc>
        <w:tc>
          <w:tcPr>
            <w:tcW w:w="1824" w:type="dxa"/>
            <w:noWrap/>
          </w:tcPr>
          <w:p w14:paraId="69B4E0D1">
            <w:pPr>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备注</w:t>
            </w:r>
          </w:p>
        </w:tc>
      </w:tr>
      <w:tr w14:paraId="2E7D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77F97CA9">
            <w:pPr>
              <w:ind w:firstLine="0" w:firstLineChars="0"/>
              <w:jc w:val="center"/>
              <w:rPr>
                <w:rFonts w:hint="eastAsia" w:ascii="仿宋" w:hAnsi="仿宋" w:cs="仿宋"/>
                <w:color w:val="auto"/>
                <w:szCs w:val="24"/>
                <w:highlight w:val="none"/>
                <w:u w:val="single"/>
              </w:rPr>
            </w:pPr>
          </w:p>
        </w:tc>
        <w:tc>
          <w:tcPr>
            <w:tcW w:w="1823" w:type="dxa"/>
            <w:noWrap/>
          </w:tcPr>
          <w:p w14:paraId="563FDE0E">
            <w:pPr>
              <w:ind w:firstLine="0" w:firstLineChars="0"/>
              <w:jc w:val="center"/>
              <w:rPr>
                <w:rFonts w:hint="eastAsia" w:ascii="仿宋" w:hAnsi="仿宋" w:cs="仿宋"/>
                <w:color w:val="auto"/>
                <w:szCs w:val="24"/>
                <w:highlight w:val="none"/>
                <w:u w:val="single"/>
              </w:rPr>
            </w:pPr>
          </w:p>
        </w:tc>
        <w:tc>
          <w:tcPr>
            <w:tcW w:w="1823" w:type="dxa"/>
            <w:noWrap/>
          </w:tcPr>
          <w:p w14:paraId="39786349">
            <w:pPr>
              <w:ind w:firstLine="0" w:firstLineChars="0"/>
              <w:jc w:val="center"/>
              <w:rPr>
                <w:rFonts w:hint="eastAsia" w:ascii="仿宋" w:hAnsi="仿宋" w:cs="仿宋"/>
                <w:color w:val="auto"/>
                <w:szCs w:val="24"/>
                <w:highlight w:val="none"/>
                <w:u w:val="single"/>
              </w:rPr>
            </w:pPr>
          </w:p>
        </w:tc>
        <w:tc>
          <w:tcPr>
            <w:tcW w:w="1823" w:type="dxa"/>
            <w:noWrap/>
          </w:tcPr>
          <w:p w14:paraId="0A756617">
            <w:pPr>
              <w:ind w:firstLine="0" w:firstLineChars="0"/>
              <w:jc w:val="center"/>
              <w:rPr>
                <w:rFonts w:hint="eastAsia" w:ascii="仿宋" w:hAnsi="仿宋" w:cs="仿宋"/>
                <w:color w:val="auto"/>
                <w:szCs w:val="24"/>
                <w:highlight w:val="none"/>
                <w:u w:val="single"/>
              </w:rPr>
            </w:pPr>
          </w:p>
        </w:tc>
        <w:tc>
          <w:tcPr>
            <w:tcW w:w="1824" w:type="dxa"/>
            <w:noWrap/>
          </w:tcPr>
          <w:p w14:paraId="489B831C">
            <w:pPr>
              <w:ind w:firstLine="0" w:firstLineChars="0"/>
              <w:jc w:val="center"/>
              <w:rPr>
                <w:rFonts w:hint="eastAsia" w:ascii="仿宋" w:hAnsi="仿宋" w:cs="仿宋"/>
                <w:color w:val="auto"/>
                <w:szCs w:val="24"/>
                <w:highlight w:val="none"/>
                <w:u w:val="single"/>
              </w:rPr>
            </w:pPr>
          </w:p>
        </w:tc>
      </w:tr>
      <w:tr w14:paraId="035B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575FAAA5">
            <w:pPr>
              <w:ind w:firstLine="0" w:firstLineChars="0"/>
              <w:jc w:val="center"/>
              <w:rPr>
                <w:rFonts w:hint="eastAsia" w:ascii="仿宋" w:hAnsi="仿宋" w:cs="仿宋"/>
                <w:color w:val="auto"/>
                <w:szCs w:val="24"/>
                <w:highlight w:val="none"/>
                <w:u w:val="single"/>
              </w:rPr>
            </w:pPr>
          </w:p>
        </w:tc>
        <w:tc>
          <w:tcPr>
            <w:tcW w:w="1823" w:type="dxa"/>
            <w:noWrap/>
          </w:tcPr>
          <w:p w14:paraId="61ECC3E4">
            <w:pPr>
              <w:ind w:firstLine="0" w:firstLineChars="0"/>
              <w:jc w:val="center"/>
              <w:rPr>
                <w:rFonts w:hint="eastAsia" w:ascii="仿宋" w:hAnsi="仿宋" w:cs="仿宋"/>
                <w:color w:val="auto"/>
                <w:szCs w:val="24"/>
                <w:highlight w:val="none"/>
                <w:u w:val="single"/>
              </w:rPr>
            </w:pPr>
          </w:p>
        </w:tc>
        <w:tc>
          <w:tcPr>
            <w:tcW w:w="1823" w:type="dxa"/>
            <w:noWrap/>
          </w:tcPr>
          <w:p w14:paraId="44335A85">
            <w:pPr>
              <w:ind w:firstLine="0" w:firstLineChars="0"/>
              <w:jc w:val="center"/>
              <w:rPr>
                <w:rFonts w:hint="eastAsia" w:ascii="仿宋" w:hAnsi="仿宋" w:cs="仿宋"/>
                <w:color w:val="auto"/>
                <w:szCs w:val="24"/>
                <w:highlight w:val="none"/>
                <w:u w:val="single"/>
              </w:rPr>
            </w:pPr>
          </w:p>
        </w:tc>
        <w:tc>
          <w:tcPr>
            <w:tcW w:w="1823" w:type="dxa"/>
            <w:noWrap/>
          </w:tcPr>
          <w:p w14:paraId="1C2CFB4B">
            <w:pPr>
              <w:ind w:firstLine="0" w:firstLineChars="0"/>
              <w:jc w:val="center"/>
              <w:rPr>
                <w:rFonts w:hint="eastAsia" w:ascii="仿宋" w:hAnsi="仿宋" w:cs="仿宋"/>
                <w:color w:val="auto"/>
                <w:szCs w:val="24"/>
                <w:highlight w:val="none"/>
                <w:u w:val="single"/>
              </w:rPr>
            </w:pPr>
          </w:p>
        </w:tc>
        <w:tc>
          <w:tcPr>
            <w:tcW w:w="1824" w:type="dxa"/>
            <w:noWrap/>
          </w:tcPr>
          <w:p w14:paraId="4719907D">
            <w:pPr>
              <w:ind w:firstLine="0" w:firstLineChars="0"/>
              <w:jc w:val="center"/>
              <w:rPr>
                <w:rFonts w:hint="eastAsia" w:ascii="仿宋" w:hAnsi="仿宋" w:cs="仿宋"/>
                <w:color w:val="auto"/>
                <w:szCs w:val="24"/>
                <w:highlight w:val="none"/>
                <w:u w:val="single"/>
              </w:rPr>
            </w:pPr>
          </w:p>
        </w:tc>
      </w:tr>
      <w:tr w14:paraId="49BD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246E2109">
            <w:pPr>
              <w:ind w:firstLine="0" w:firstLineChars="0"/>
              <w:jc w:val="center"/>
              <w:rPr>
                <w:rFonts w:hint="eastAsia" w:ascii="仿宋" w:hAnsi="仿宋" w:cs="仿宋"/>
                <w:color w:val="auto"/>
                <w:szCs w:val="24"/>
                <w:highlight w:val="none"/>
                <w:u w:val="single"/>
              </w:rPr>
            </w:pPr>
          </w:p>
        </w:tc>
        <w:tc>
          <w:tcPr>
            <w:tcW w:w="1823" w:type="dxa"/>
            <w:noWrap/>
          </w:tcPr>
          <w:p w14:paraId="2048DC72">
            <w:pPr>
              <w:ind w:firstLine="0" w:firstLineChars="0"/>
              <w:jc w:val="center"/>
              <w:rPr>
                <w:rFonts w:hint="eastAsia" w:ascii="仿宋" w:hAnsi="仿宋" w:cs="仿宋"/>
                <w:color w:val="auto"/>
                <w:szCs w:val="24"/>
                <w:highlight w:val="none"/>
                <w:u w:val="single"/>
              </w:rPr>
            </w:pPr>
          </w:p>
        </w:tc>
        <w:tc>
          <w:tcPr>
            <w:tcW w:w="1823" w:type="dxa"/>
            <w:noWrap/>
          </w:tcPr>
          <w:p w14:paraId="599E16E9">
            <w:pPr>
              <w:ind w:firstLine="0" w:firstLineChars="0"/>
              <w:jc w:val="center"/>
              <w:rPr>
                <w:rFonts w:hint="eastAsia" w:ascii="仿宋" w:hAnsi="仿宋" w:cs="仿宋"/>
                <w:color w:val="auto"/>
                <w:szCs w:val="24"/>
                <w:highlight w:val="none"/>
                <w:u w:val="single"/>
              </w:rPr>
            </w:pPr>
          </w:p>
        </w:tc>
        <w:tc>
          <w:tcPr>
            <w:tcW w:w="1823" w:type="dxa"/>
            <w:noWrap/>
          </w:tcPr>
          <w:p w14:paraId="1ED5CBA7">
            <w:pPr>
              <w:ind w:firstLine="0" w:firstLineChars="0"/>
              <w:jc w:val="center"/>
              <w:rPr>
                <w:rFonts w:hint="eastAsia" w:ascii="仿宋" w:hAnsi="仿宋" w:cs="仿宋"/>
                <w:color w:val="auto"/>
                <w:szCs w:val="24"/>
                <w:highlight w:val="none"/>
                <w:u w:val="single"/>
              </w:rPr>
            </w:pPr>
          </w:p>
        </w:tc>
        <w:tc>
          <w:tcPr>
            <w:tcW w:w="1824" w:type="dxa"/>
            <w:noWrap/>
          </w:tcPr>
          <w:p w14:paraId="62327A01">
            <w:pPr>
              <w:ind w:firstLine="0" w:firstLineChars="0"/>
              <w:jc w:val="center"/>
              <w:rPr>
                <w:rFonts w:hint="eastAsia" w:ascii="仿宋" w:hAnsi="仿宋" w:cs="仿宋"/>
                <w:color w:val="auto"/>
                <w:szCs w:val="24"/>
                <w:highlight w:val="none"/>
                <w:u w:val="single"/>
              </w:rPr>
            </w:pPr>
          </w:p>
        </w:tc>
      </w:tr>
      <w:tr w14:paraId="6151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5AA89FA1">
            <w:pPr>
              <w:ind w:firstLine="0" w:firstLineChars="0"/>
              <w:jc w:val="center"/>
              <w:rPr>
                <w:rFonts w:hint="eastAsia" w:ascii="仿宋" w:hAnsi="仿宋" w:cs="仿宋"/>
                <w:color w:val="auto"/>
                <w:szCs w:val="24"/>
                <w:highlight w:val="none"/>
                <w:u w:val="single"/>
              </w:rPr>
            </w:pPr>
          </w:p>
        </w:tc>
        <w:tc>
          <w:tcPr>
            <w:tcW w:w="1823" w:type="dxa"/>
            <w:noWrap/>
          </w:tcPr>
          <w:p w14:paraId="2A9C7A6B">
            <w:pPr>
              <w:ind w:firstLine="0" w:firstLineChars="0"/>
              <w:jc w:val="center"/>
              <w:rPr>
                <w:rFonts w:hint="eastAsia" w:ascii="仿宋" w:hAnsi="仿宋" w:cs="仿宋"/>
                <w:color w:val="auto"/>
                <w:szCs w:val="24"/>
                <w:highlight w:val="none"/>
                <w:u w:val="single"/>
              </w:rPr>
            </w:pPr>
          </w:p>
        </w:tc>
        <w:tc>
          <w:tcPr>
            <w:tcW w:w="1823" w:type="dxa"/>
            <w:noWrap/>
          </w:tcPr>
          <w:p w14:paraId="38DB89A6">
            <w:pPr>
              <w:ind w:firstLine="0" w:firstLineChars="0"/>
              <w:jc w:val="center"/>
              <w:rPr>
                <w:rFonts w:hint="eastAsia" w:ascii="仿宋" w:hAnsi="仿宋" w:cs="仿宋"/>
                <w:color w:val="auto"/>
                <w:szCs w:val="24"/>
                <w:highlight w:val="none"/>
                <w:u w:val="single"/>
              </w:rPr>
            </w:pPr>
          </w:p>
        </w:tc>
        <w:tc>
          <w:tcPr>
            <w:tcW w:w="1823" w:type="dxa"/>
            <w:noWrap/>
          </w:tcPr>
          <w:p w14:paraId="2D45B498">
            <w:pPr>
              <w:ind w:firstLine="0" w:firstLineChars="0"/>
              <w:jc w:val="center"/>
              <w:rPr>
                <w:rFonts w:hint="eastAsia" w:ascii="仿宋" w:hAnsi="仿宋" w:cs="仿宋"/>
                <w:color w:val="auto"/>
                <w:szCs w:val="24"/>
                <w:highlight w:val="none"/>
                <w:u w:val="single"/>
              </w:rPr>
            </w:pPr>
          </w:p>
        </w:tc>
        <w:tc>
          <w:tcPr>
            <w:tcW w:w="1824" w:type="dxa"/>
            <w:noWrap/>
          </w:tcPr>
          <w:p w14:paraId="58CD0ACB">
            <w:pPr>
              <w:ind w:firstLine="0" w:firstLineChars="0"/>
              <w:jc w:val="center"/>
              <w:rPr>
                <w:rFonts w:hint="eastAsia" w:ascii="仿宋" w:hAnsi="仿宋" w:cs="仿宋"/>
                <w:color w:val="auto"/>
                <w:szCs w:val="24"/>
                <w:highlight w:val="none"/>
                <w:u w:val="single"/>
              </w:rPr>
            </w:pPr>
          </w:p>
        </w:tc>
      </w:tr>
      <w:tr w14:paraId="5836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7C4CAB17">
            <w:pPr>
              <w:ind w:firstLine="0" w:firstLineChars="0"/>
              <w:jc w:val="center"/>
              <w:rPr>
                <w:rFonts w:hint="eastAsia" w:ascii="仿宋" w:hAnsi="仿宋" w:cs="仿宋"/>
                <w:color w:val="auto"/>
                <w:szCs w:val="24"/>
                <w:highlight w:val="none"/>
                <w:u w:val="single"/>
              </w:rPr>
            </w:pPr>
          </w:p>
        </w:tc>
        <w:tc>
          <w:tcPr>
            <w:tcW w:w="1823" w:type="dxa"/>
            <w:noWrap/>
          </w:tcPr>
          <w:p w14:paraId="3F90A6F2">
            <w:pPr>
              <w:ind w:firstLine="0" w:firstLineChars="0"/>
              <w:jc w:val="center"/>
              <w:rPr>
                <w:rFonts w:hint="eastAsia" w:ascii="仿宋" w:hAnsi="仿宋" w:cs="仿宋"/>
                <w:color w:val="auto"/>
                <w:szCs w:val="24"/>
                <w:highlight w:val="none"/>
                <w:u w:val="single"/>
              </w:rPr>
            </w:pPr>
          </w:p>
        </w:tc>
        <w:tc>
          <w:tcPr>
            <w:tcW w:w="1823" w:type="dxa"/>
            <w:noWrap/>
          </w:tcPr>
          <w:p w14:paraId="3CEB910F">
            <w:pPr>
              <w:ind w:firstLine="0" w:firstLineChars="0"/>
              <w:jc w:val="center"/>
              <w:rPr>
                <w:rFonts w:hint="eastAsia" w:ascii="仿宋" w:hAnsi="仿宋" w:cs="仿宋"/>
                <w:color w:val="auto"/>
                <w:szCs w:val="24"/>
                <w:highlight w:val="none"/>
                <w:u w:val="single"/>
              </w:rPr>
            </w:pPr>
          </w:p>
        </w:tc>
        <w:tc>
          <w:tcPr>
            <w:tcW w:w="1823" w:type="dxa"/>
            <w:noWrap/>
          </w:tcPr>
          <w:p w14:paraId="3218686A">
            <w:pPr>
              <w:ind w:firstLine="0" w:firstLineChars="0"/>
              <w:jc w:val="center"/>
              <w:rPr>
                <w:rFonts w:hint="eastAsia" w:ascii="仿宋" w:hAnsi="仿宋" w:cs="仿宋"/>
                <w:color w:val="auto"/>
                <w:szCs w:val="24"/>
                <w:highlight w:val="none"/>
                <w:u w:val="single"/>
              </w:rPr>
            </w:pPr>
          </w:p>
        </w:tc>
        <w:tc>
          <w:tcPr>
            <w:tcW w:w="1824" w:type="dxa"/>
            <w:noWrap/>
          </w:tcPr>
          <w:p w14:paraId="11784DA7">
            <w:pPr>
              <w:ind w:firstLine="0" w:firstLineChars="0"/>
              <w:jc w:val="center"/>
              <w:rPr>
                <w:rFonts w:hint="eastAsia" w:ascii="仿宋" w:hAnsi="仿宋" w:cs="仿宋"/>
                <w:color w:val="auto"/>
                <w:szCs w:val="24"/>
                <w:highlight w:val="none"/>
                <w:u w:val="single"/>
              </w:rPr>
            </w:pPr>
          </w:p>
        </w:tc>
      </w:tr>
      <w:tr w14:paraId="6BE4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0FACE19A">
            <w:pPr>
              <w:ind w:firstLine="0" w:firstLineChars="0"/>
              <w:jc w:val="center"/>
              <w:rPr>
                <w:rFonts w:hint="eastAsia" w:ascii="仿宋" w:hAnsi="仿宋" w:cs="仿宋"/>
                <w:color w:val="auto"/>
                <w:szCs w:val="24"/>
                <w:highlight w:val="none"/>
                <w:u w:val="single"/>
              </w:rPr>
            </w:pPr>
          </w:p>
        </w:tc>
        <w:tc>
          <w:tcPr>
            <w:tcW w:w="1823" w:type="dxa"/>
            <w:noWrap/>
          </w:tcPr>
          <w:p w14:paraId="42D1F79B">
            <w:pPr>
              <w:ind w:firstLine="0" w:firstLineChars="0"/>
              <w:jc w:val="center"/>
              <w:rPr>
                <w:rFonts w:hint="eastAsia" w:ascii="仿宋" w:hAnsi="仿宋" w:cs="仿宋"/>
                <w:color w:val="auto"/>
                <w:szCs w:val="24"/>
                <w:highlight w:val="none"/>
                <w:u w:val="single"/>
              </w:rPr>
            </w:pPr>
          </w:p>
        </w:tc>
        <w:tc>
          <w:tcPr>
            <w:tcW w:w="1823" w:type="dxa"/>
            <w:noWrap/>
          </w:tcPr>
          <w:p w14:paraId="64B44E59">
            <w:pPr>
              <w:ind w:firstLine="0" w:firstLineChars="0"/>
              <w:jc w:val="center"/>
              <w:rPr>
                <w:rFonts w:hint="eastAsia" w:ascii="仿宋" w:hAnsi="仿宋" w:cs="仿宋"/>
                <w:color w:val="auto"/>
                <w:szCs w:val="24"/>
                <w:highlight w:val="none"/>
                <w:u w:val="single"/>
              </w:rPr>
            </w:pPr>
          </w:p>
        </w:tc>
        <w:tc>
          <w:tcPr>
            <w:tcW w:w="1823" w:type="dxa"/>
            <w:noWrap/>
          </w:tcPr>
          <w:p w14:paraId="0B0DC5CF">
            <w:pPr>
              <w:ind w:firstLine="0" w:firstLineChars="0"/>
              <w:jc w:val="center"/>
              <w:rPr>
                <w:rFonts w:hint="eastAsia" w:ascii="仿宋" w:hAnsi="仿宋" w:cs="仿宋"/>
                <w:color w:val="auto"/>
                <w:szCs w:val="24"/>
                <w:highlight w:val="none"/>
                <w:u w:val="single"/>
              </w:rPr>
            </w:pPr>
          </w:p>
        </w:tc>
        <w:tc>
          <w:tcPr>
            <w:tcW w:w="1824" w:type="dxa"/>
            <w:noWrap/>
          </w:tcPr>
          <w:p w14:paraId="7175D817">
            <w:pPr>
              <w:ind w:firstLine="0" w:firstLineChars="0"/>
              <w:jc w:val="center"/>
              <w:rPr>
                <w:rFonts w:hint="eastAsia" w:ascii="仿宋" w:hAnsi="仿宋" w:cs="仿宋"/>
                <w:color w:val="auto"/>
                <w:szCs w:val="24"/>
                <w:highlight w:val="none"/>
                <w:u w:val="single"/>
              </w:rPr>
            </w:pPr>
          </w:p>
        </w:tc>
      </w:tr>
      <w:tr w14:paraId="261D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06FE41BC">
            <w:pPr>
              <w:ind w:firstLine="0" w:firstLineChars="0"/>
              <w:jc w:val="center"/>
              <w:rPr>
                <w:rFonts w:hint="eastAsia" w:ascii="仿宋" w:hAnsi="仿宋" w:cs="仿宋"/>
                <w:color w:val="auto"/>
                <w:szCs w:val="24"/>
                <w:highlight w:val="none"/>
                <w:u w:val="single"/>
              </w:rPr>
            </w:pPr>
          </w:p>
        </w:tc>
        <w:tc>
          <w:tcPr>
            <w:tcW w:w="1823" w:type="dxa"/>
            <w:noWrap/>
          </w:tcPr>
          <w:p w14:paraId="45BC9A8B">
            <w:pPr>
              <w:ind w:firstLine="0" w:firstLineChars="0"/>
              <w:jc w:val="center"/>
              <w:rPr>
                <w:rFonts w:hint="eastAsia" w:ascii="仿宋" w:hAnsi="仿宋" w:cs="仿宋"/>
                <w:color w:val="auto"/>
                <w:szCs w:val="24"/>
                <w:highlight w:val="none"/>
                <w:u w:val="single"/>
              </w:rPr>
            </w:pPr>
          </w:p>
        </w:tc>
        <w:tc>
          <w:tcPr>
            <w:tcW w:w="1823" w:type="dxa"/>
            <w:noWrap/>
          </w:tcPr>
          <w:p w14:paraId="280D7549">
            <w:pPr>
              <w:ind w:firstLine="0" w:firstLineChars="0"/>
              <w:jc w:val="center"/>
              <w:rPr>
                <w:rFonts w:hint="eastAsia" w:ascii="仿宋" w:hAnsi="仿宋" w:cs="仿宋"/>
                <w:color w:val="auto"/>
                <w:szCs w:val="24"/>
                <w:highlight w:val="none"/>
                <w:u w:val="single"/>
              </w:rPr>
            </w:pPr>
          </w:p>
        </w:tc>
        <w:tc>
          <w:tcPr>
            <w:tcW w:w="1823" w:type="dxa"/>
            <w:noWrap/>
          </w:tcPr>
          <w:p w14:paraId="535A3C64">
            <w:pPr>
              <w:ind w:firstLine="0" w:firstLineChars="0"/>
              <w:jc w:val="center"/>
              <w:rPr>
                <w:rFonts w:hint="eastAsia" w:ascii="仿宋" w:hAnsi="仿宋" w:cs="仿宋"/>
                <w:color w:val="auto"/>
                <w:szCs w:val="24"/>
                <w:highlight w:val="none"/>
                <w:u w:val="single"/>
              </w:rPr>
            </w:pPr>
          </w:p>
        </w:tc>
        <w:tc>
          <w:tcPr>
            <w:tcW w:w="1824" w:type="dxa"/>
            <w:noWrap/>
          </w:tcPr>
          <w:p w14:paraId="7CD49297">
            <w:pPr>
              <w:ind w:firstLine="0" w:firstLineChars="0"/>
              <w:jc w:val="center"/>
              <w:rPr>
                <w:rFonts w:hint="eastAsia" w:ascii="仿宋" w:hAnsi="仿宋" w:cs="仿宋"/>
                <w:color w:val="auto"/>
                <w:szCs w:val="24"/>
                <w:highlight w:val="none"/>
                <w:u w:val="single"/>
              </w:rPr>
            </w:pPr>
          </w:p>
        </w:tc>
      </w:tr>
    </w:tbl>
    <w:p w14:paraId="3E5F72F7">
      <w:pPr>
        <w:snapToGrid w:val="0"/>
        <w:spacing w:before="156" w:line="360" w:lineRule="auto"/>
        <w:ind w:firstLine="480"/>
        <w:rPr>
          <w:rFonts w:hint="eastAsia" w:ascii="仿宋" w:hAnsi="仿宋" w:cs="仿宋"/>
          <w:color w:val="auto"/>
          <w:szCs w:val="24"/>
          <w:highlight w:val="none"/>
        </w:rPr>
      </w:pPr>
    </w:p>
    <w:p w14:paraId="3EA5E353">
      <w:pPr>
        <w:ind w:firstLine="482"/>
        <w:rPr>
          <w:b/>
          <w:bCs/>
          <w:color w:val="auto"/>
          <w:highlight w:val="none"/>
        </w:rPr>
      </w:pPr>
      <w:r>
        <w:rPr>
          <w:rFonts w:hint="eastAsia"/>
          <w:b/>
          <w:bCs/>
          <w:color w:val="auto"/>
          <w:highlight w:val="none"/>
        </w:rPr>
        <w:t>注：投标人可按上述的格式自行编制，须随表提交相应的证明材料复印件，并注明所在商务及技术文件页码。</w:t>
      </w:r>
    </w:p>
    <w:p w14:paraId="14DDA0D7">
      <w:pPr>
        <w:snapToGrid w:val="0"/>
        <w:spacing w:before="156" w:line="360" w:lineRule="auto"/>
        <w:ind w:firstLine="480"/>
        <w:rPr>
          <w:rFonts w:hint="eastAsia" w:ascii="仿宋" w:hAnsi="仿宋" w:cs="仿宋"/>
          <w:color w:val="auto"/>
          <w:szCs w:val="24"/>
          <w:highlight w:val="none"/>
        </w:rPr>
      </w:pPr>
    </w:p>
    <w:p w14:paraId="5FDD93D5">
      <w:pPr>
        <w:snapToGrid w:val="0"/>
        <w:spacing w:before="156" w:line="360" w:lineRule="auto"/>
        <w:ind w:firstLine="480"/>
        <w:rPr>
          <w:rFonts w:hint="eastAsia" w:ascii="仿宋" w:hAnsi="仿宋" w:cs="仿宋"/>
          <w:color w:val="auto"/>
          <w:szCs w:val="24"/>
          <w:highlight w:val="none"/>
        </w:rPr>
      </w:pPr>
    </w:p>
    <w:p w14:paraId="20D3DDD2">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5394EA4">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400BA973">
      <w:pPr>
        <w:snapToGrid w:val="0"/>
        <w:spacing w:before="156" w:line="360" w:lineRule="auto"/>
        <w:ind w:right="600" w:firstLine="643"/>
        <w:rPr>
          <w:rFonts w:hint="eastAsia" w:ascii="仿宋_GB2312" w:hAnsi="仿宋" w:eastAsia="仿宋_GB2312"/>
          <w:b/>
          <w:color w:val="auto"/>
          <w:sz w:val="32"/>
          <w:szCs w:val="32"/>
          <w:highlight w:val="none"/>
        </w:rPr>
      </w:pPr>
    </w:p>
    <w:p w14:paraId="2C0C370C">
      <w:pPr>
        <w:spacing w:before="156"/>
        <w:ind w:firstLine="643"/>
        <w:jc w:val="center"/>
        <w:rPr>
          <w:rFonts w:hint="eastAsia" w:ascii="仿宋_GB2312" w:hAnsi="宋体" w:eastAsia="仿宋_GB2312"/>
          <w:b/>
          <w:color w:val="auto"/>
          <w:sz w:val="32"/>
          <w:szCs w:val="32"/>
          <w:highlight w:val="none"/>
        </w:rPr>
      </w:pPr>
    </w:p>
    <w:p w14:paraId="419862E2">
      <w:pPr>
        <w:spacing w:before="156"/>
        <w:ind w:firstLine="643"/>
        <w:rPr>
          <w:rFonts w:hint="eastAsia" w:ascii="仿宋_GB2312" w:hAnsi="宋体" w:eastAsia="仿宋_GB2312"/>
          <w:b/>
          <w:color w:val="auto"/>
          <w:sz w:val="32"/>
          <w:szCs w:val="32"/>
          <w:highlight w:val="none"/>
        </w:rPr>
        <w:sectPr>
          <w:pgSz w:w="11906" w:h="16838"/>
          <w:pgMar w:top="1247" w:right="1418" w:bottom="1247" w:left="1588" w:header="851" w:footer="992" w:gutter="0"/>
          <w:cols w:space="720" w:num="1"/>
          <w:docGrid w:type="lines" w:linePitch="312" w:charSpace="0"/>
        </w:sectPr>
      </w:pPr>
    </w:p>
    <w:p w14:paraId="7C8B124F">
      <w:pPr>
        <w:snapToGrid w:val="0"/>
        <w:spacing w:before="120" w:after="120"/>
        <w:ind w:firstLine="562"/>
        <w:jc w:val="center"/>
        <w:outlineLvl w:val="0"/>
        <w:rPr>
          <w:rFonts w:ascii="宋体" w:hAnsi="Courier New"/>
          <w:b/>
          <w:color w:val="auto"/>
          <w:kern w:val="0"/>
          <w:sz w:val="28"/>
          <w:szCs w:val="28"/>
          <w:highlight w:val="none"/>
        </w:rPr>
      </w:pPr>
      <w:bookmarkStart w:id="45" w:name="_Toc29238"/>
      <w:r>
        <w:rPr>
          <w:rFonts w:hint="eastAsia" w:ascii="宋体" w:hAnsi="Courier New"/>
          <w:b/>
          <w:color w:val="auto"/>
          <w:kern w:val="0"/>
          <w:sz w:val="28"/>
          <w:szCs w:val="28"/>
          <w:highlight w:val="none"/>
        </w:rPr>
        <w:t>中小企业声明函（工程、服务类）</w:t>
      </w:r>
      <w:bookmarkEnd w:id="45"/>
    </w:p>
    <w:p w14:paraId="49E470B1">
      <w:pPr>
        <w:snapToGrid w:val="0"/>
        <w:spacing w:before="120" w:after="120" w:line="360" w:lineRule="auto"/>
        <w:ind w:firstLine="480"/>
        <w:jc w:val="left"/>
        <w:rPr>
          <w:rFonts w:ascii="宋体" w:hAnsi="Courier New"/>
          <w:bCs/>
          <w:color w:val="auto"/>
          <w:kern w:val="0"/>
          <w:highlight w:val="none"/>
        </w:rPr>
      </w:pPr>
      <w:r>
        <w:rPr>
          <w:rFonts w:hint="eastAsia" w:ascii="宋体" w:hAnsi="Courier New"/>
          <w:bCs/>
          <w:color w:val="auto"/>
          <w:kern w:val="0"/>
          <w:highlight w:val="none"/>
        </w:rPr>
        <w:t>本公司（联合体）郑重声明，根据《政府采购促进中小企业发展管理办法》（财库［20</w:t>
      </w:r>
      <w:r>
        <w:rPr>
          <w:rFonts w:ascii="宋体" w:hAnsi="Courier New"/>
          <w:bCs/>
          <w:color w:val="auto"/>
          <w:kern w:val="0"/>
          <w:highlight w:val="none"/>
        </w:rPr>
        <w:t>20</w:t>
      </w:r>
      <w:r>
        <w:rPr>
          <w:rFonts w:hint="eastAsia" w:ascii="宋体" w:hAnsi="Courier New"/>
          <w:bCs/>
          <w:color w:val="auto"/>
          <w:kern w:val="0"/>
          <w:highlight w:val="none"/>
        </w:rPr>
        <w:t>］</w:t>
      </w:r>
      <w:r>
        <w:rPr>
          <w:rFonts w:ascii="宋体" w:hAnsi="Courier New"/>
          <w:bCs/>
          <w:color w:val="auto"/>
          <w:kern w:val="0"/>
          <w:highlight w:val="none"/>
        </w:rPr>
        <w:t>46</w:t>
      </w:r>
      <w:r>
        <w:rPr>
          <w:rFonts w:hint="eastAsia" w:ascii="宋体" w:hAnsi="Courier New"/>
          <w:bCs/>
          <w:color w:val="auto"/>
          <w:kern w:val="0"/>
          <w:highlight w:val="none"/>
        </w:rPr>
        <w:t>号）的规定，本公司（联合体）参加</w:t>
      </w:r>
      <w:r>
        <w:rPr>
          <w:rFonts w:hint="eastAsia" w:ascii="宋体" w:hAnsi="Courier New"/>
          <w:bCs/>
          <w:color w:val="auto"/>
          <w:kern w:val="0"/>
          <w:highlight w:val="none"/>
          <w:u w:val="single"/>
        </w:rPr>
        <w:t>（单位名称）</w:t>
      </w:r>
      <w:r>
        <w:rPr>
          <w:rFonts w:hint="eastAsia" w:ascii="宋体" w:hAnsi="Courier New"/>
          <w:bCs/>
          <w:color w:val="auto"/>
          <w:kern w:val="0"/>
          <w:highlight w:val="none"/>
        </w:rPr>
        <w:t xml:space="preserve"> 的</w:t>
      </w:r>
      <w:r>
        <w:rPr>
          <w:rFonts w:hint="eastAsia" w:ascii="宋体" w:hAnsi="Courier New"/>
          <w:bCs/>
          <w:color w:val="auto"/>
          <w:kern w:val="0"/>
          <w:highlight w:val="none"/>
          <w:u w:val="single"/>
        </w:rPr>
        <w:t xml:space="preserve"> （项目名称）</w:t>
      </w:r>
      <w:r>
        <w:rPr>
          <w:rFonts w:hint="eastAsia" w:ascii="宋体" w:hAnsi="Courier New"/>
          <w:bCs/>
          <w:color w:val="auto"/>
          <w:kern w:val="0"/>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30A673F">
      <w:pPr>
        <w:snapToGrid w:val="0"/>
        <w:spacing w:before="120" w:after="120" w:line="360" w:lineRule="auto"/>
        <w:ind w:firstLine="480"/>
        <w:jc w:val="left"/>
        <w:rPr>
          <w:rFonts w:ascii="宋体" w:hAnsi="Courier New"/>
          <w:bCs/>
          <w:color w:val="auto"/>
          <w:kern w:val="0"/>
          <w:highlight w:val="none"/>
          <w:u w:val="single"/>
        </w:rPr>
      </w:pPr>
      <w:r>
        <w:rPr>
          <w:rFonts w:hint="eastAsia" w:ascii="宋体" w:hAnsi="Courier New"/>
          <w:bCs/>
          <w:color w:val="auto"/>
          <w:kern w:val="0"/>
          <w:highlight w:val="none"/>
        </w:rPr>
        <w:t>1、</w:t>
      </w:r>
      <w:bookmarkStart w:id="46" w:name="_Hlk77602836"/>
      <w:r>
        <w:rPr>
          <w:rFonts w:hint="eastAsia" w:ascii="宋体" w:hAnsi="Courier New"/>
          <w:bCs/>
          <w:color w:val="auto"/>
          <w:kern w:val="0"/>
          <w:highlight w:val="none"/>
          <w:u w:val="single"/>
        </w:rPr>
        <w:t>（标的名称）</w:t>
      </w:r>
      <w:r>
        <w:rPr>
          <w:rFonts w:hint="eastAsia" w:ascii="宋体" w:hAnsi="Courier New"/>
          <w:bCs/>
          <w:color w:val="auto"/>
          <w:kern w:val="0"/>
          <w:highlight w:val="none"/>
        </w:rPr>
        <w:t>，属于</w:t>
      </w:r>
      <w:r>
        <w:rPr>
          <w:rFonts w:hint="eastAsia" w:ascii="宋体" w:hAnsi="宋体" w:cs="宋体"/>
          <w:color w:val="auto"/>
          <w:kern w:val="0"/>
          <w:highlight w:val="none"/>
          <w:u w:val="single"/>
        </w:rPr>
        <w:t>（文件中明确的所属行业）</w:t>
      </w:r>
      <w:r>
        <w:rPr>
          <w:rFonts w:hint="eastAsia" w:ascii="宋体" w:hAnsi="宋体" w:cs="宋体"/>
          <w:color w:val="auto"/>
          <w:kern w:val="0"/>
          <w:highlight w:val="none"/>
        </w:rPr>
        <w:t>行业，</w:t>
      </w:r>
      <w:r>
        <w:rPr>
          <w:rFonts w:hint="eastAsia" w:ascii="宋体" w:hAnsi="Courier New"/>
          <w:bCs/>
          <w:color w:val="auto"/>
          <w:kern w:val="0"/>
          <w:highlight w:val="none"/>
        </w:rPr>
        <w:t>承建（承接）企业为</w:t>
      </w:r>
      <w:r>
        <w:rPr>
          <w:rFonts w:hint="eastAsia" w:ascii="宋体" w:hAnsi="Courier New"/>
          <w:bCs/>
          <w:color w:val="auto"/>
          <w:kern w:val="0"/>
          <w:highlight w:val="none"/>
          <w:u w:val="single"/>
        </w:rPr>
        <w:t>（企业名称）</w:t>
      </w:r>
      <w:r>
        <w:rPr>
          <w:rFonts w:hint="eastAsia" w:ascii="宋体" w:hAnsi="Courier New"/>
          <w:bCs/>
          <w:color w:val="auto"/>
          <w:kern w:val="0"/>
          <w:highlight w:val="none"/>
        </w:rPr>
        <w:t>，</w:t>
      </w:r>
      <w:r>
        <w:rPr>
          <w:rFonts w:hint="eastAsia" w:ascii="宋体" w:hAnsi="Courier New"/>
          <w:bCs/>
          <w:iCs/>
          <w:color w:val="auto"/>
          <w:kern w:val="0"/>
          <w:highlight w:val="none"/>
        </w:rPr>
        <w:t>从业人员</w:t>
      </w:r>
      <w:r>
        <w:rPr>
          <w:rFonts w:hint="eastAsia" w:ascii="宋体" w:hAnsi="Courier New"/>
          <w:bCs/>
          <w:iCs/>
          <w:color w:val="auto"/>
          <w:kern w:val="0"/>
          <w:highlight w:val="none"/>
          <w:u w:val="single"/>
        </w:rPr>
        <w:t xml:space="preserve"> </w:t>
      </w:r>
      <w:r>
        <w:rPr>
          <w:rFonts w:ascii="宋体" w:hAnsi="Courier New"/>
          <w:bCs/>
          <w:iCs/>
          <w:color w:val="auto"/>
          <w:kern w:val="0"/>
          <w:highlight w:val="none"/>
          <w:u w:val="single"/>
        </w:rPr>
        <w:t xml:space="preserve"> </w:t>
      </w:r>
      <w:r>
        <w:rPr>
          <w:rFonts w:hint="eastAsia" w:ascii="宋体" w:hAnsi="Courier New"/>
          <w:bCs/>
          <w:iCs/>
          <w:color w:val="auto"/>
          <w:kern w:val="0"/>
          <w:highlight w:val="none"/>
          <w:u w:val="single"/>
        </w:rPr>
        <w:t xml:space="preserve"> </w:t>
      </w:r>
      <w:r>
        <w:rPr>
          <w:rFonts w:hint="eastAsia" w:ascii="宋体" w:hAnsi="Courier New"/>
          <w:bCs/>
          <w:iCs/>
          <w:color w:val="auto"/>
          <w:kern w:val="0"/>
          <w:highlight w:val="none"/>
        </w:rPr>
        <w:t>人、营业收入为</w:t>
      </w:r>
      <w:r>
        <w:rPr>
          <w:rFonts w:hint="eastAsia" w:ascii="宋体" w:hAnsi="Courier New"/>
          <w:bCs/>
          <w:iCs/>
          <w:color w:val="auto"/>
          <w:kern w:val="0"/>
          <w:highlight w:val="none"/>
          <w:u w:val="single"/>
        </w:rPr>
        <w:t xml:space="preserve">   </w:t>
      </w:r>
      <w:r>
        <w:rPr>
          <w:rFonts w:hint="eastAsia" w:ascii="宋体" w:hAnsi="Courier New"/>
          <w:bCs/>
          <w:iCs/>
          <w:color w:val="auto"/>
          <w:kern w:val="0"/>
          <w:highlight w:val="none"/>
        </w:rPr>
        <w:t>万元</w:t>
      </w:r>
      <w:r>
        <w:rPr>
          <w:rFonts w:hint="eastAsia" w:ascii="宋体" w:hAnsi="Courier New"/>
          <w:bCs/>
          <w:color w:val="auto"/>
          <w:kern w:val="0"/>
          <w:highlight w:val="none"/>
        </w:rPr>
        <w:t>，资产总额</w:t>
      </w:r>
      <w:r>
        <w:rPr>
          <w:rFonts w:hint="eastAsia" w:ascii="宋体" w:hAnsi="Courier New"/>
          <w:bCs/>
          <w:iCs/>
          <w:color w:val="auto"/>
          <w:kern w:val="0"/>
          <w:highlight w:val="none"/>
          <w:u w:val="single"/>
        </w:rPr>
        <w:t xml:space="preserve">   </w:t>
      </w:r>
      <w:r>
        <w:rPr>
          <w:rFonts w:hint="eastAsia" w:ascii="宋体" w:hAnsi="Courier New"/>
          <w:bCs/>
          <w:color w:val="auto"/>
          <w:kern w:val="0"/>
          <w:highlight w:val="none"/>
        </w:rPr>
        <w:t>万元，属于</w:t>
      </w:r>
      <w:r>
        <w:rPr>
          <w:rFonts w:ascii="宋体" w:hAnsi="Courier New"/>
          <w:bCs/>
          <w:color w:val="auto"/>
          <w:kern w:val="0"/>
          <w:highlight w:val="none"/>
          <w:u w:val="single"/>
        </w:rPr>
        <w:t xml:space="preserve"> </w:t>
      </w:r>
      <w:r>
        <w:rPr>
          <w:rFonts w:hint="eastAsia" w:ascii="宋体" w:hAnsi="Courier New"/>
          <w:bCs/>
          <w:color w:val="auto"/>
          <w:kern w:val="0"/>
          <w:highlight w:val="none"/>
          <w:u w:val="single"/>
        </w:rPr>
        <w:t>（中型企业、小型企业、微型企业）；</w:t>
      </w:r>
    </w:p>
    <w:bookmarkEnd w:id="46"/>
    <w:p w14:paraId="40583C79">
      <w:pPr>
        <w:snapToGrid w:val="0"/>
        <w:spacing w:before="120" w:after="120" w:line="360" w:lineRule="auto"/>
        <w:ind w:firstLine="480"/>
        <w:jc w:val="left"/>
        <w:rPr>
          <w:rFonts w:ascii="宋体" w:hAnsi="Courier New"/>
          <w:bCs/>
          <w:color w:val="auto"/>
          <w:kern w:val="0"/>
          <w:highlight w:val="none"/>
          <w:u w:val="single"/>
        </w:rPr>
      </w:pPr>
      <w:r>
        <w:rPr>
          <w:rFonts w:ascii="宋体" w:hAnsi="Courier New"/>
          <w:bCs/>
          <w:color w:val="auto"/>
          <w:kern w:val="0"/>
          <w:highlight w:val="none"/>
        </w:rPr>
        <w:t>2</w:t>
      </w:r>
      <w:r>
        <w:rPr>
          <w:rFonts w:hint="eastAsia" w:ascii="宋体" w:hAnsi="Courier New"/>
          <w:bCs/>
          <w:color w:val="auto"/>
          <w:kern w:val="0"/>
          <w:highlight w:val="none"/>
        </w:rPr>
        <w:t>、</w:t>
      </w:r>
      <w:r>
        <w:rPr>
          <w:rFonts w:hint="eastAsia" w:ascii="宋体" w:hAnsi="Courier New"/>
          <w:bCs/>
          <w:color w:val="auto"/>
          <w:kern w:val="0"/>
          <w:highlight w:val="none"/>
          <w:u w:val="single"/>
        </w:rPr>
        <w:t>（标的名称）</w:t>
      </w:r>
      <w:r>
        <w:rPr>
          <w:rFonts w:hint="eastAsia" w:ascii="宋体" w:hAnsi="Courier New"/>
          <w:bCs/>
          <w:color w:val="auto"/>
          <w:kern w:val="0"/>
          <w:highlight w:val="none"/>
        </w:rPr>
        <w:t>，属于</w:t>
      </w:r>
      <w:r>
        <w:rPr>
          <w:rFonts w:hint="eastAsia" w:ascii="宋体" w:hAnsi="宋体" w:cs="宋体"/>
          <w:color w:val="auto"/>
          <w:kern w:val="0"/>
          <w:highlight w:val="none"/>
          <w:u w:val="single"/>
        </w:rPr>
        <w:t>（文件中明确的所属行业）</w:t>
      </w:r>
      <w:r>
        <w:rPr>
          <w:rFonts w:hint="eastAsia" w:ascii="宋体" w:hAnsi="宋体" w:cs="宋体"/>
          <w:color w:val="auto"/>
          <w:kern w:val="0"/>
          <w:highlight w:val="none"/>
        </w:rPr>
        <w:t>行业，</w:t>
      </w:r>
      <w:r>
        <w:rPr>
          <w:rFonts w:hint="eastAsia" w:ascii="宋体" w:hAnsi="Courier New"/>
          <w:bCs/>
          <w:color w:val="auto"/>
          <w:kern w:val="0"/>
          <w:highlight w:val="none"/>
        </w:rPr>
        <w:t>承建（承接）企业为</w:t>
      </w:r>
      <w:r>
        <w:rPr>
          <w:rFonts w:hint="eastAsia" w:ascii="宋体" w:hAnsi="Courier New"/>
          <w:bCs/>
          <w:color w:val="auto"/>
          <w:kern w:val="0"/>
          <w:highlight w:val="none"/>
          <w:u w:val="single"/>
        </w:rPr>
        <w:t>（企业名称）</w:t>
      </w:r>
      <w:r>
        <w:rPr>
          <w:rFonts w:hint="eastAsia" w:ascii="宋体" w:hAnsi="Courier New"/>
          <w:bCs/>
          <w:color w:val="auto"/>
          <w:kern w:val="0"/>
          <w:highlight w:val="none"/>
        </w:rPr>
        <w:t>，</w:t>
      </w:r>
      <w:r>
        <w:rPr>
          <w:rFonts w:hint="eastAsia" w:ascii="宋体" w:hAnsi="Courier New"/>
          <w:bCs/>
          <w:iCs/>
          <w:color w:val="auto"/>
          <w:kern w:val="0"/>
          <w:highlight w:val="none"/>
        </w:rPr>
        <w:t>从业人员</w:t>
      </w:r>
      <w:r>
        <w:rPr>
          <w:rFonts w:hint="eastAsia" w:ascii="宋体" w:hAnsi="Courier New"/>
          <w:bCs/>
          <w:iCs/>
          <w:color w:val="auto"/>
          <w:kern w:val="0"/>
          <w:highlight w:val="none"/>
          <w:u w:val="single"/>
        </w:rPr>
        <w:t xml:space="preserve"> </w:t>
      </w:r>
      <w:r>
        <w:rPr>
          <w:rFonts w:ascii="宋体" w:hAnsi="Courier New"/>
          <w:bCs/>
          <w:iCs/>
          <w:color w:val="auto"/>
          <w:kern w:val="0"/>
          <w:highlight w:val="none"/>
          <w:u w:val="single"/>
        </w:rPr>
        <w:t xml:space="preserve"> </w:t>
      </w:r>
      <w:r>
        <w:rPr>
          <w:rFonts w:hint="eastAsia" w:ascii="宋体" w:hAnsi="Courier New"/>
          <w:bCs/>
          <w:iCs/>
          <w:color w:val="auto"/>
          <w:kern w:val="0"/>
          <w:highlight w:val="none"/>
          <w:u w:val="single"/>
        </w:rPr>
        <w:t xml:space="preserve"> </w:t>
      </w:r>
      <w:r>
        <w:rPr>
          <w:rFonts w:hint="eastAsia" w:ascii="宋体" w:hAnsi="Courier New"/>
          <w:bCs/>
          <w:iCs/>
          <w:color w:val="auto"/>
          <w:kern w:val="0"/>
          <w:highlight w:val="none"/>
        </w:rPr>
        <w:t>人、营业收入为</w:t>
      </w:r>
      <w:r>
        <w:rPr>
          <w:rFonts w:hint="eastAsia" w:ascii="宋体" w:hAnsi="Courier New"/>
          <w:bCs/>
          <w:iCs/>
          <w:color w:val="auto"/>
          <w:kern w:val="0"/>
          <w:highlight w:val="none"/>
          <w:u w:val="single"/>
        </w:rPr>
        <w:t xml:space="preserve">   </w:t>
      </w:r>
      <w:r>
        <w:rPr>
          <w:rFonts w:hint="eastAsia" w:ascii="宋体" w:hAnsi="Courier New"/>
          <w:bCs/>
          <w:iCs/>
          <w:color w:val="auto"/>
          <w:kern w:val="0"/>
          <w:highlight w:val="none"/>
        </w:rPr>
        <w:t>万元</w:t>
      </w:r>
      <w:r>
        <w:rPr>
          <w:rFonts w:hint="eastAsia" w:ascii="宋体" w:hAnsi="Courier New"/>
          <w:bCs/>
          <w:color w:val="auto"/>
          <w:kern w:val="0"/>
          <w:highlight w:val="none"/>
        </w:rPr>
        <w:t>，资产总额</w:t>
      </w:r>
      <w:r>
        <w:rPr>
          <w:rFonts w:hint="eastAsia" w:ascii="宋体" w:hAnsi="Courier New"/>
          <w:bCs/>
          <w:iCs/>
          <w:color w:val="auto"/>
          <w:kern w:val="0"/>
          <w:highlight w:val="none"/>
          <w:u w:val="single"/>
        </w:rPr>
        <w:t xml:space="preserve">   </w:t>
      </w:r>
      <w:r>
        <w:rPr>
          <w:rFonts w:hint="eastAsia" w:ascii="宋体" w:hAnsi="Courier New"/>
          <w:bCs/>
          <w:color w:val="auto"/>
          <w:kern w:val="0"/>
          <w:highlight w:val="none"/>
        </w:rPr>
        <w:t>万元，属于</w:t>
      </w:r>
      <w:r>
        <w:rPr>
          <w:rFonts w:ascii="宋体" w:hAnsi="Courier New"/>
          <w:bCs/>
          <w:color w:val="auto"/>
          <w:kern w:val="0"/>
          <w:highlight w:val="none"/>
          <w:u w:val="single"/>
        </w:rPr>
        <w:t xml:space="preserve"> </w:t>
      </w:r>
      <w:r>
        <w:rPr>
          <w:rFonts w:hint="eastAsia" w:ascii="宋体" w:hAnsi="Courier New"/>
          <w:bCs/>
          <w:color w:val="auto"/>
          <w:kern w:val="0"/>
          <w:highlight w:val="none"/>
          <w:u w:val="single"/>
        </w:rPr>
        <w:t>（中型企业、小型企业、微型企业）；</w:t>
      </w:r>
    </w:p>
    <w:p w14:paraId="2F473A58">
      <w:pPr>
        <w:snapToGrid w:val="0"/>
        <w:spacing w:before="120" w:after="120" w:line="360" w:lineRule="auto"/>
        <w:ind w:firstLine="480"/>
        <w:jc w:val="left"/>
        <w:rPr>
          <w:rFonts w:ascii="宋体" w:hAnsi="Courier New"/>
          <w:bCs/>
          <w:color w:val="auto"/>
          <w:kern w:val="0"/>
          <w:highlight w:val="none"/>
        </w:rPr>
      </w:pPr>
      <w:r>
        <w:rPr>
          <w:rFonts w:ascii="宋体" w:hAnsi="Courier New"/>
          <w:bCs/>
          <w:color w:val="auto"/>
          <w:kern w:val="0"/>
          <w:highlight w:val="none"/>
        </w:rPr>
        <w:t>………</w:t>
      </w:r>
    </w:p>
    <w:p w14:paraId="61192DD1">
      <w:pPr>
        <w:snapToGrid w:val="0"/>
        <w:spacing w:before="120" w:after="120" w:line="360" w:lineRule="auto"/>
        <w:ind w:firstLine="480"/>
        <w:jc w:val="left"/>
        <w:rPr>
          <w:rFonts w:ascii="宋体" w:hAnsi="Courier New"/>
          <w:bCs/>
          <w:color w:val="auto"/>
          <w:kern w:val="0"/>
          <w:highlight w:val="none"/>
        </w:rPr>
      </w:pPr>
      <w:r>
        <w:rPr>
          <w:rFonts w:hint="eastAsia" w:ascii="宋体" w:hAnsi="Courier New"/>
          <w:bCs/>
          <w:color w:val="auto"/>
          <w:kern w:val="0"/>
          <w:highlight w:val="none"/>
        </w:rPr>
        <w:t>以上企业，不属于大企业的分支机构，不存在控股股东为大企业的情形，也不存在与大企业的负责人为同一人的情形。</w:t>
      </w:r>
    </w:p>
    <w:p w14:paraId="36ECF4DA">
      <w:pPr>
        <w:snapToGrid w:val="0"/>
        <w:spacing w:before="120" w:after="120" w:line="360" w:lineRule="auto"/>
        <w:ind w:firstLine="482"/>
        <w:jc w:val="left"/>
        <w:rPr>
          <w:rFonts w:ascii="宋体" w:hAnsi="Courier New"/>
          <w:b/>
          <w:bCs/>
          <w:color w:val="auto"/>
          <w:kern w:val="0"/>
          <w:highlight w:val="none"/>
          <w:u w:val="single"/>
          <w:shd w:val="pct10" w:color="auto" w:fill="FFFFFF"/>
        </w:rPr>
      </w:pPr>
      <w:r>
        <w:rPr>
          <w:rFonts w:hint="eastAsia" w:ascii="宋体" w:hAnsi="Courier New"/>
          <w:b/>
          <w:bCs/>
          <w:color w:val="auto"/>
          <w:kern w:val="0"/>
          <w:highlight w:val="none"/>
          <w:u w:val="single"/>
          <w:shd w:val="pct10" w:color="auto" w:fill="FFFFFF"/>
        </w:rPr>
        <w:t>本企业对上述声明内容的真实性负责。如有虚假，将依法承担相应责任。</w:t>
      </w:r>
    </w:p>
    <w:p w14:paraId="2B6570B9">
      <w:pPr>
        <w:snapToGrid w:val="0"/>
        <w:spacing w:before="120" w:after="120"/>
        <w:ind w:firstLine="560"/>
        <w:rPr>
          <w:rFonts w:hint="eastAsia" w:ascii="宋体" w:hAnsi="宋体"/>
          <w:color w:val="auto"/>
          <w:spacing w:val="20"/>
          <w:kern w:val="0"/>
          <w:highlight w:val="none"/>
        </w:rPr>
      </w:pPr>
      <w:r>
        <w:rPr>
          <w:rFonts w:hint="eastAsia" w:ascii="宋体" w:hAnsi="宋体"/>
          <w:color w:val="auto"/>
          <w:spacing w:val="20"/>
          <w:kern w:val="0"/>
          <w:highlight w:val="none"/>
        </w:rPr>
        <w:t xml:space="preserve">法定代表人签字（或盖章）：            供应商（盖章）： </w:t>
      </w:r>
    </w:p>
    <w:p w14:paraId="0C643B2D">
      <w:pPr>
        <w:snapToGrid w:val="0"/>
        <w:spacing w:line="360" w:lineRule="auto"/>
        <w:ind w:firstLine="480"/>
        <w:jc w:val="center"/>
        <w:rPr>
          <w:rFonts w:hint="eastAsia" w:ascii="宋体" w:hAnsi="宋体"/>
          <w:color w:val="auto"/>
          <w:highlight w:val="none"/>
        </w:rPr>
      </w:pPr>
      <w:r>
        <w:rPr>
          <w:rFonts w:hint="eastAsia" w:ascii="宋体" w:hAnsi="宋体"/>
          <w:color w:val="auto"/>
          <w:highlight w:val="none"/>
        </w:rPr>
        <w:t xml:space="preserve">                                              </w:t>
      </w:r>
    </w:p>
    <w:p w14:paraId="0E5AB11C">
      <w:pPr>
        <w:snapToGrid w:val="0"/>
        <w:spacing w:line="360" w:lineRule="auto"/>
        <w:ind w:firstLine="480"/>
        <w:jc w:val="center"/>
        <w:rPr>
          <w:rFonts w:hint="eastAsia" w:ascii="宋体" w:hAnsi="宋体"/>
          <w:color w:val="auto"/>
          <w:highlight w:val="none"/>
        </w:rPr>
      </w:pPr>
      <w:r>
        <w:rPr>
          <w:rFonts w:hint="eastAsia"/>
          <w:color w:val="auto"/>
          <w:highlight w:val="none"/>
        </w:rPr>
        <w:t xml:space="preserve">                                             日期:_____年___月___日</w:t>
      </w:r>
      <w:r>
        <w:rPr>
          <w:rFonts w:hint="eastAsia" w:ascii="宋体" w:hAnsi="宋体"/>
          <w:color w:val="auto"/>
          <w:highlight w:val="none"/>
        </w:rPr>
        <w:t xml:space="preserve">   </w:t>
      </w:r>
    </w:p>
    <w:p w14:paraId="09B27148">
      <w:pPr>
        <w:ind w:firstLine="480"/>
        <w:rPr>
          <w:color w:val="auto"/>
          <w:highlight w:val="none"/>
        </w:rPr>
      </w:pPr>
    </w:p>
    <w:p w14:paraId="372B4756">
      <w:pPr>
        <w:spacing w:line="360" w:lineRule="auto"/>
        <w:ind w:firstLine="482"/>
        <w:jc w:val="left"/>
        <w:outlineLvl w:val="1"/>
        <w:rPr>
          <w:rFonts w:hint="eastAsia" w:ascii="仿宋" w:hAnsi="仿宋" w:cs="仿宋"/>
          <w:color w:val="auto"/>
          <w:kern w:val="0"/>
          <w:szCs w:val="24"/>
          <w:highlight w:val="none"/>
          <w:lang w:bidi="ar"/>
        </w:rPr>
      </w:pPr>
      <w:bookmarkStart w:id="47" w:name="_Toc8285"/>
      <w:r>
        <w:rPr>
          <w:rFonts w:hint="eastAsia" w:ascii="仿宋" w:hAnsi="仿宋" w:cs="仿宋"/>
          <w:b/>
          <w:bCs/>
          <w:color w:val="auto"/>
          <w:szCs w:val="24"/>
          <w:highlight w:val="none"/>
        </w:rPr>
        <w:t>注：</w:t>
      </w:r>
      <w:bookmarkEnd w:id="47"/>
    </w:p>
    <w:p w14:paraId="4F03A163">
      <w:pPr>
        <w:widowControl/>
        <w:spacing w:line="360" w:lineRule="auto"/>
        <w:ind w:firstLine="480"/>
        <w:jc w:val="left"/>
        <w:rPr>
          <w:color w:val="auto"/>
          <w:highlight w:val="none"/>
        </w:rPr>
      </w:pPr>
      <w:r>
        <w:rPr>
          <w:rFonts w:hint="eastAsia" w:ascii="仿宋" w:hAnsi="仿宋" w:cs="仿宋"/>
          <w:color w:val="auto"/>
          <w:kern w:val="0"/>
          <w:szCs w:val="24"/>
          <w:highlight w:val="none"/>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color w:val="auto"/>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color w:val="auto"/>
          <w:highlight w:val="none"/>
        </w:rPr>
        <w:t>。</w:t>
      </w:r>
    </w:p>
    <w:p w14:paraId="7F310B54">
      <w:pPr>
        <w:ind w:firstLine="480"/>
        <w:rPr>
          <w:rFonts w:hint="eastAsia" w:ascii="仿宋" w:hAnsi="仿宋" w:cs="仿宋"/>
          <w:color w:val="auto"/>
          <w:szCs w:val="24"/>
          <w:highlight w:val="none"/>
        </w:rPr>
      </w:pPr>
      <w:r>
        <w:rPr>
          <w:rFonts w:hint="eastAsia"/>
          <w:color w:val="auto"/>
          <w:highlight w:val="none"/>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674590">
      <w:pPr>
        <w:pStyle w:val="9"/>
        <w:spacing w:before="156" w:line="360" w:lineRule="auto"/>
        <w:ind w:right="480" w:firstLine="482"/>
        <w:jc w:val="center"/>
        <w:rPr>
          <w:rFonts w:hint="eastAsia" w:ascii="仿宋" w:hAnsi="仿宋" w:cs="仿宋"/>
          <w:b/>
          <w:color w:val="auto"/>
          <w:sz w:val="24"/>
          <w:szCs w:val="24"/>
          <w:highlight w:val="none"/>
        </w:rPr>
        <w:sectPr>
          <w:headerReference r:id="rId23" w:type="default"/>
          <w:footerReference r:id="rId24" w:type="default"/>
          <w:pgSz w:w="11906" w:h="16838"/>
          <w:pgMar w:top="1418" w:right="1418" w:bottom="1418" w:left="1588" w:header="851" w:footer="992" w:gutter="0"/>
          <w:cols w:space="720" w:num="1"/>
          <w:docGrid w:type="lines" w:linePitch="312" w:charSpace="0"/>
        </w:sectPr>
      </w:pPr>
    </w:p>
    <w:p w14:paraId="0A639DA2">
      <w:pPr>
        <w:ind w:firstLine="0" w:firstLineChars="0"/>
        <w:jc w:val="center"/>
        <w:rPr>
          <w:b/>
          <w:bCs/>
          <w:color w:val="auto"/>
          <w:sz w:val="32"/>
          <w:szCs w:val="32"/>
          <w:highlight w:val="none"/>
        </w:rPr>
      </w:pPr>
      <w:r>
        <w:rPr>
          <w:rFonts w:hint="eastAsia"/>
          <w:b/>
          <w:bCs/>
          <w:color w:val="auto"/>
          <w:sz w:val="32"/>
          <w:szCs w:val="32"/>
          <w:highlight w:val="none"/>
        </w:rPr>
        <w:t>残疾人福利性单位声明函</w:t>
      </w:r>
    </w:p>
    <w:p w14:paraId="658F7D38">
      <w:pPr>
        <w:pStyle w:val="3"/>
        <w:rPr>
          <w:color w:val="auto"/>
          <w:highlight w:val="none"/>
        </w:rPr>
      </w:pPr>
    </w:p>
    <w:p w14:paraId="61129FA4">
      <w:pPr>
        <w:ind w:firstLine="480"/>
        <w:rPr>
          <w:color w:val="auto"/>
          <w:highlight w:val="none"/>
        </w:rPr>
      </w:pP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60BE73">
      <w:pPr>
        <w:ind w:firstLine="480"/>
        <w:rPr>
          <w:color w:val="auto"/>
          <w:highlight w:val="none"/>
        </w:rPr>
      </w:pPr>
      <w:r>
        <w:rPr>
          <w:rFonts w:hint="eastAsia"/>
          <w:color w:val="auto"/>
          <w:highlight w:val="none"/>
        </w:rPr>
        <w:t>本单位对上述声明的真实性负责。如有虚假，将依法承担相应责任。</w:t>
      </w:r>
    </w:p>
    <w:p w14:paraId="78A8051A">
      <w:pPr>
        <w:snapToGrid w:val="0"/>
        <w:spacing w:before="156" w:line="360" w:lineRule="auto"/>
        <w:ind w:firstLine="480"/>
        <w:jc w:val="left"/>
        <w:rPr>
          <w:rFonts w:hint="eastAsia" w:ascii="仿宋" w:hAnsi="仿宋" w:cs="仿宋"/>
          <w:color w:val="auto"/>
          <w:szCs w:val="24"/>
          <w:highlight w:val="none"/>
        </w:rPr>
      </w:pPr>
    </w:p>
    <w:p w14:paraId="3D6BAA50">
      <w:pPr>
        <w:pStyle w:val="3"/>
        <w:rPr>
          <w:color w:val="auto"/>
          <w:highlight w:val="none"/>
        </w:rPr>
      </w:pPr>
    </w:p>
    <w:p w14:paraId="46095B5D">
      <w:pPr>
        <w:pStyle w:val="3"/>
        <w:rPr>
          <w:color w:val="auto"/>
          <w:highlight w:val="none"/>
        </w:rPr>
      </w:pPr>
    </w:p>
    <w:p w14:paraId="3E94D31C">
      <w:pPr>
        <w:snapToGrid w:val="0"/>
        <w:spacing w:before="156" w:line="360" w:lineRule="auto"/>
        <w:ind w:firstLine="480"/>
        <w:jc w:val="left"/>
        <w:rPr>
          <w:rFonts w:hint="eastAsia" w:ascii="仿宋" w:hAnsi="仿宋" w:cs="仿宋"/>
          <w:color w:val="auto"/>
          <w:szCs w:val="24"/>
          <w:highlight w:val="none"/>
        </w:rPr>
      </w:pPr>
      <w:r>
        <w:rPr>
          <w:rFonts w:hint="eastAsia" w:ascii="仿宋" w:hAnsi="仿宋" w:cs="仿宋"/>
          <w:color w:val="auto"/>
          <w:szCs w:val="24"/>
          <w:highlight w:val="none"/>
        </w:rPr>
        <w:t xml:space="preserve">                                       </w:t>
      </w:r>
    </w:p>
    <w:p w14:paraId="55EC10EB">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355D0852">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7393F920">
      <w:pPr>
        <w:spacing w:before="156" w:line="360" w:lineRule="auto"/>
        <w:ind w:firstLine="482"/>
        <w:jc w:val="left"/>
        <w:rPr>
          <w:rFonts w:hint="eastAsia" w:ascii="仿宋" w:hAnsi="仿宋" w:cs="仿宋"/>
          <w:b/>
          <w:color w:val="auto"/>
          <w:szCs w:val="24"/>
          <w:highlight w:val="none"/>
        </w:rPr>
      </w:pPr>
    </w:p>
    <w:p w14:paraId="44B812E8">
      <w:pPr>
        <w:ind w:firstLine="480"/>
        <w:rPr>
          <w:color w:val="auto"/>
          <w:highlight w:val="none"/>
        </w:rPr>
      </w:pPr>
    </w:p>
    <w:p w14:paraId="32368BE1">
      <w:pPr>
        <w:ind w:firstLine="482"/>
        <w:rPr>
          <w:b/>
          <w:bCs/>
          <w:color w:val="auto"/>
          <w:highlight w:val="none"/>
        </w:rPr>
      </w:pPr>
      <w:r>
        <w:rPr>
          <w:rFonts w:hint="eastAsia"/>
          <w:b/>
          <w:bCs/>
          <w:color w:val="auto"/>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48BB487B">
      <w:pPr>
        <w:pStyle w:val="160"/>
        <w:ind w:firstLine="480"/>
        <w:rPr>
          <w:rFonts w:hint="eastAsia"/>
          <w:color w:val="auto"/>
          <w:highlight w:val="none"/>
        </w:rPr>
        <w:sectPr>
          <w:pgSz w:w="11906" w:h="16838"/>
          <w:pgMar w:top="1418" w:right="1418" w:bottom="1418" w:left="1588" w:header="851" w:footer="992" w:gutter="0"/>
          <w:cols w:space="720" w:num="1"/>
          <w:docGrid w:type="lines" w:linePitch="312" w:charSpace="0"/>
        </w:sectPr>
      </w:pPr>
    </w:p>
    <w:p w14:paraId="6F623BBD">
      <w:pPr>
        <w:ind w:firstLine="0" w:firstLineChars="0"/>
        <w:jc w:val="center"/>
        <w:rPr>
          <w:b/>
          <w:bCs/>
          <w:color w:val="auto"/>
          <w:sz w:val="32"/>
          <w:szCs w:val="32"/>
          <w:highlight w:val="none"/>
        </w:rPr>
      </w:pPr>
      <w:r>
        <w:rPr>
          <w:rFonts w:hint="eastAsia"/>
          <w:b/>
          <w:bCs/>
          <w:color w:val="auto"/>
          <w:sz w:val="32"/>
          <w:szCs w:val="32"/>
          <w:highlight w:val="none"/>
        </w:rPr>
        <w:t>报价一览表</w:t>
      </w:r>
    </w:p>
    <w:p w14:paraId="3247DC3C">
      <w:pPr>
        <w:pStyle w:val="36"/>
        <w:ind w:left="0" w:leftChars="0" w:firstLine="0" w:firstLineChars="0"/>
        <w:rPr>
          <w:rFonts w:hint="eastAsia" w:ascii="仿宋" w:hAnsi="仿宋" w:cs="仿宋"/>
          <w:color w:val="auto"/>
          <w:szCs w:val="22"/>
          <w:highlight w:val="none"/>
        </w:rPr>
      </w:pPr>
    </w:p>
    <w:p w14:paraId="7B2212B3">
      <w:pPr>
        <w:pStyle w:val="36"/>
        <w:ind w:left="0" w:leftChars="0" w:firstLine="0" w:firstLineChars="0"/>
        <w:rPr>
          <w:rFonts w:hint="eastAsia" w:ascii="仿宋" w:hAnsi="仿宋" w:cs="仿宋"/>
          <w:color w:val="auto"/>
          <w:szCs w:val="22"/>
          <w:highlight w:val="none"/>
        </w:rPr>
      </w:pPr>
    </w:p>
    <w:p w14:paraId="0CDD7221">
      <w:pPr>
        <w:spacing w:before="156" w:line="360" w:lineRule="auto"/>
        <w:ind w:firstLine="0" w:firstLineChars="0"/>
        <w:jc w:val="left"/>
        <w:rPr>
          <w:rFonts w:ascii="仿宋" w:hAnsi="仿宋" w:cs="仿宋"/>
          <w:color w:val="auto"/>
          <w:kern w:val="3"/>
          <w:szCs w:val="24"/>
          <w:highlight w:val="none"/>
        </w:rPr>
      </w:pPr>
      <w:r>
        <w:rPr>
          <w:rFonts w:hint="eastAsia" w:ascii="仿宋" w:hAnsi="仿宋" w:cs="仿宋"/>
          <w:b/>
          <w:color w:val="auto"/>
          <w:kern w:val="3"/>
          <w:szCs w:val="24"/>
          <w:highlight w:val="none"/>
        </w:rPr>
        <w:t>项目名称：</w:t>
      </w:r>
      <w:r>
        <w:rPr>
          <w:rFonts w:hint="eastAsia" w:ascii="仿宋" w:hAnsi="仿宋" w:cs="仿宋"/>
          <w:b/>
          <w:color w:val="auto"/>
          <w:kern w:val="3"/>
          <w:szCs w:val="24"/>
          <w:highlight w:val="none"/>
          <w:u w:val="single"/>
        </w:rPr>
        <w:t xml:space="preserve">                    </w:t>
      </w:r>
      <w:r>
        <w:rPr>
          <w:rFonts w:hint="eastAsia" w:ascii="仿宋" w:hAnsi="仿宋" w:cs="仿宋"/>
          <w:b/>
          <w:color w:val="auto"/>
          <w:kern w:val="3"/>
          <w:szCs w:val="24"/>
          <w:highlight w:val="none"/>
        </w:rPr>
        <w:t>项目编号：</w:t>
      </w:r>
      <w:r>
        <w:rPr>
          <w:rFonts w:hint="eastAsia" w:ascii="仿宋" w:hAnsi="仿宋" w:cs="仿宋"/>
          <w:color w:val="auto"/>
          <w:kern w:val="3"/>
          <w:szCs w:val="24"/>
          <w:highlight w:val="none"/>
          <w:u w:val="single"/>
        </w:rPr>
        <w:t xml:space="preserve">           </w:t>
      </w:r>
      <w:r>
        <w:rPr>
          <w:rFonts w:hint="eastAsia" w:ascii="仿宋" w:hAnsi="仿宋" w:cs="仿宋"/>
          <w:color w:val="auto"/>
          <w:kern w:val="3"/>
          <w:szCs w:val="24"/>
          <w:highlight w:val="none"/>
        </w:rPr>
        <w:t xml:space="preserve">      </w:t>
      </w:r>
    </w:p>
    <w:tbl>
      <w:tblPr>
        <w:tblStyle w:val="8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1"/>
        <w:gridCol w:w="2573"/>
        <w:gridCol w:w="2410"/>
        <w:gridCol w:w="2663"/>
      </w:tblGrid>
      <w:tr w14:paraId="3CA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14:paraId="280D95AC">
            <w:pPr>
              <w:spacing w:line="440" w:lineRule="exact"/>
              <w:ind w:firstLine="0" w:firstLineChars="0"/>
              <w:jc w:val="center"/>
              <w:rPr>
                <w:rFonts w:ascii="仿宋" w:hAnsi="仿宋" w:cs="仿宋"/>
                <w:b/>
                <w:color w:val="auto"/>
                <w:kern w:val="3"/>
                <w:szCs w:val="24"/>
                <w:highlight w:val="none"/>
              </w:rPr>
            </w:pPr>
            <w:r>
              <w:rPr>
                <w:rFonts w:hint="eastAsia" w:ascii="仿宋" w:hAnsi="仿宋" w:cs="仿宋"/>
                <w:b/>
                <w:color w:val="auto"/>
                <w:kern w:val="3"/>
                <w:szCs w:val="24"/>
                <w:highlight w:val="none"/>
              </w:rPr>
              <w:t>序号</w:t>
            </w:r>
          </w:p>
        </w:tc>
        <w:tc>
          <w:tcPr>
            <w:tcW w:w="2573" w:type="dxa"/>
            <w:tcBorders>
              <w:top w:val="single" w:color="auto" w:sz="4" w:space="0"/>
              <w:left w:val="single" w:color="auto" w:sz="4" w:space="0"/>
              <w:bottom w:val="single" w:color="auto" w:sz="4" w:space="0"/>
              <w:right w:val="single" w:color="auto" w:sz="4" w:space="0"/>
            </w:tcBorders>
            <w:vAlign w:val="center"/>
          </w:tcPr>
          <w:p w14:paraId="560C9D0F">
            <w:pPr>
              <w:spacing w:line="440" w:lineRule="exact"/>
              <w:ind w:firstLine="0" w:firstLineChars="0"/>
              <w:jc w:val="center"/>
              <w:rPr>
                <w:rFonts w:ascii="仿宋" w:hAnsi="仿宋" w:cs="仿宋"/>
                <w:b/>
                <w:color w:val="auto"/>
                <w:kern w:val="3"/>
                <w:szCs w:val="24"/>
                <w:highlight w:val="none"/>
              </w:rPr>
            </w:pPr>
            <w:r>
              <w:rPr>
                <w:rFonts w:hint="eastAsia" w:ascii="仿宋" w:hAnsi="仿宋" w:cs="仿宋"/>
                <w:b/>
                <w:color w:val="auto"/>
                <w:kern w:val="3"/>
                <w:szCs w:val="24"/>
                <w:highlight w:val="none"/>
              </w:rPr>
              <w:t>内容</w:t>
            </w:r>
          </w:p>
        </w:tc>
        <w:tc>
          <w:tcPr>
            <w:tcW w:w="2410" w:type="dxa"/>
            <w:tcBorders>
              <w:top w:val="single" w:color="auto" w:sz="4" w:space="0"/>
              <w:left w:val="single" w:color="auto" w:sz="4" w:space="0"/>
              <w:bottom w:val="single" w:color="auto" w:sz="4" w:space="0"/>
              <w:right w:val="single" w:color="auto" w:sz="4" w:space="0"/>
            </w:tcBorders>
            <w:vAlign w:val="center"/>
          </w:tcPr>
          <w:p w14:paraId="1C94545F">
            <w:pPr>
              <w:spacing w:line="440" w:lineRule="exact"/>
              <w:ind w:firstLine="0" w:firstLineChars="0"/>
              <w:jc w:val="center"/>
              <w:rPr>
                <w:rFonts w:ascii="仿宋" w:hAnsi="仿宋" w:cs="仿宋"/>
                <w:b/>
                <w:color w:val="auto"/>
                <w:kern w:val="3"/>
                <w:szCs w:val="24"/>
                <w:highlight w:val="none"/>
              </w:rPr>
            </w:pPr>
            <w:r>
              <w:rPr>
                <w:rFonts w:hint="eastAsia" w:ascii="仿宋" w:hAnsi="仿宋" w:cs="仿宋"/>
                <w:b/>
                <w:color w:val="auto"/>
                <w:kern w:val="3"/>
                <w:szCs w:val="24"/>
                <w:highlight w:val="none"/>
              </w:rPr>
              <w:t>最高折扣限价（%）</w:t>
            </w:r>
          </w:p>
        </w:tc>
        <w:tc>
          <w:tcPr>
            <w:tcW w:w="2663" w:type="dxa"/>
            <w:tcBorders>
              <w:top w:val="single" w:color="auto" w:sz="4" w:space="0"/>
              <w:left w:val="single" w:color="auto" w:sz="4" w:space="0"/>
              <w:bottom w:val="single" w:color="auto" w:sz="4" w:space="0"/>
              <w:right w:val="single" w:color="auto" w:sz="4" w:space="0"/>
            </w:tcBorders>
            <w:vAlign w:val="center"/>
          </w:tcPr>
          <w:p w14:paraId="271B2394">
            <w:pPr>
              <w:spacing w:line="440" w:lineRule="exact"/>
              <w:ind w:firstLine="0" w:firstLineChars="0"/>
              <w:jc w:val="center"/>
              <w:rPr>
                <w:rFonts w:ascii="仿宋" w:hAnsi="仿宋" w:cs="仿宋"/>
                <w:b/>
                <w:color w:val="auto"/>
                <w:kern w:val="3"/>
                <w:szCs w:val="24"/>
                <w:highlight w:val="none"/>
              </w:rPr>
            </w:pPr>
            <w:r>
              <w:rPr>
                <w:rFonts w:hint="eastAsia" w:ascii="仿宋" w:hAnsi="仿宋" w:cs="仿宋"/>
                <w:b/>
                <w:color w:val="auto"/>
                <w:kern w:val="3"/>
                <w:szCs w:val="24"/>
                <w:highlight w:val="none"/>
              </w:rPr>
              <w:t>投标折扣（%）</w:t>
            </w:r>
          </w:p>
        </w:tc>
      </w:tr>
      <w:tr w14:paraId="46C7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14:paraId="44A19651">
            <w:pPr>
              <w:spacing w:line="440" w:lineRule="exact"/>
              <w:ind w:firstLine="0" w:firstLineChars="0"/>
              <w:jc w:val="center"/>
              <w:rPr>
                <w:rFonts w:ascii="仿宋" w:hAnsi="仿宋" w:cs="仿宋"/>
                <w:color w:val="auto"/>
                <w:kern w:val="3"/>
                <w:szCs w:val="24"/>
                <w:highlight w:val="none"/>
              </w:rPr>
            </w:pPr>
            <w:r>
              <w:rPr>
                <w:rFonts w:hint="eastAsia" w:ascii="仿宋" w:hAnsi="仿宋" w:cs="仿宋"/>
                <w:color w:val="auto"/>
                <w:kern w:val="3"/>
                <w:szCs w:val="24"/>
                <w:highlight w:val="none"/>
              </w:rPr>
              <w:t>1</w:t>
            </w:r>
          </w:p>
        </w:tc>
        <w:tc>
          <w:tcPr>
            <w:tcW w:w="2573" w:type="dxa"/>
            <w:tcBorders>
              <w:top w:val="single" w:color="auto" w:sz="4" w:space="0"/>
              <w:left w:val="single" w:color="auto" w:sz="4" w:space="0"/>
              <w:bottom w:val="single" w:color="auto" w:sz="4" w:space="0"/>
              <w:right w:val="single" w:color="auto" w:sz="4" w:space="0"/>
            </w:tcBorders>
            <w:vAlign w:val="center"/>
          </w:tcPr>
          <w:p w14:paraId="410E14BF">
            <w:pPr>
              <w:spacing w:line="440" w:lineRule="exact"/>
              <w:ind w:firstLine="0" w:firstLineChars="0"/>
              <w:jc w:val="center"/>
              <w:rPr>
                <w:rFonts w:hint="eastAsia" w:ascii="仿宋" w:hAnsi="仿宋" w:eastAsia="仿宋" w:cs="仿宋"/>
                <w:color w:val="auto"/>
                <w:kern w:val="3"/>
                <w:szCs w:val="24"/>
                <w:highlight w:val="none"/>
                <w:lang w:eastAsia="zh-CN"/>
              </w:rPr>
            </w:pPr>
            <w:r>
              <w:rPr>
                <w:rFonts w:hint="eastAsia" w:ascii="仿宋" w:hAnsi="仿宋" w:cs="仿宋"/>
                <w:color w:val="auto"/>
                <w:kern w:val="3"/>
                <w:szCs w:val="24"/>
                <w:highlight w:val="none"/>
                <w:lang w:val="en-US" w:eastAsia="zh-CN"/>
              </w:rPr>
              <w:t xml:space="preserve"> </w:t>
            </w:r>
          </w:p>
        </w:tc>
        <w:tc>
          <w:tcPr>
            <w:tcW w:w="2410" w:type="dxa"/>
            <w:tcBorders>
              <w:top w:val="single" w:color="auto" w:sz="4" w:space="0"/>
              <w:left w:val="single" w:color="auto" w:sz="4" w:space="0"/>
              <w:bottom w:val="single" w:color="auto" w:sz="4" w:space="0"/>
              <w:right w:val="single" w:color="auto" w:sz="4" w:space="0"/>
            </w:tcBorders>
            <w:vAlign w:val="center"/>
          </w:tcPr>
          <w:p w14:paraId="78712FC3">
            <w:pPr>
              <w:spacing w:line="440" w:lineRule="exact"/>
              <w:ind w:firstLine="0" w:firstLineChars="0"/>
              <w:jc w:val="center"/>
              <w:rPr>
                <w:rFonts w:hint="default" w:ascii="仿宋" w:hAnsi="仿宋" w:eastAsia="仿宋" w:cs="仿宋"/>
                <w:color w:val="auto"/>
                <w:kern w:val="3"/>
                <w:szCs w:val="24"/>
                <w:highlight w:val="none"/>
                <w:lang w:val="en-US" w:eastAsia="zh-CN"/>
              </w:rPr>
            </w:pPr>
            <w:r>
              <w:rPr>
                <w:rFonts w:hint="eastAsia" w:ascii="仿宋" w:hAnsi="仿宋" w:cs="仿宋"/>
                <w:color w:val="auto"/>
                <w:kern w:val="3"/>
                <w:szCs w:val="24"/>
                <w:highlight w:val="none"/>
                <w:lang w:val="en-US" w:eastAsia="zh-CN"/>
              </w:rPr>
              <w:t>19%</w:t>
            </w:r>
          </w:p>
          <w:p w14:paraId="1EE80BB6">
            <w:pPr>
              <w:rPr>
                <w:color w:val="auto"/>
                <w:highlight w:val="none"/>
              </w:rPr>
            </w:pPr>
          </w:p>
        </w:tc>
        <w:tc>
          <w:tcPr>
            <w:tcW w:w="2663" w:type="dxa"/>
            <w:tcBorders>
              <w:top w:val="single" w:color="auto" w:sz="4" w:space="0"/>
              <w:left w:val="single" w:color="auto" w:sz="4" w:space="0"/>
              <w:bottom w:val="single" w:color="auto" w:sz="4" w:space="0"/>
              <w:right w:val="single" w:color="auto" w:sz="4" w:space="0"/>
            </w:tcBorders>
            <w:vAlign w:val="center"/>
          </w:tcPr>
          <w:p w14:paraId="6150C5FD">
            <w:pPr>
              <w:spacing w:line="440" w:lineRule="exact"/>
              <w:ind w:firstLine="0" w:firstLineChars="0"/>
              <w:jc w:val="center"/>
              <w:rPr>
                <w:rFonts w:ascii="仿宋" w:hAnsi="仿宋" w:cs="仿宋"/>
                <w:color w:val="auto"/>
                <w:kern w:val="3"/>
                <w:szCs w:val="24"/>
                <w:highlight w:val="none"/>
              </w:rPr>
            </w:pPr>
          </w:p>
        </w:tc>
      </w:tr>
    </w:tbl>
    <w:p w14:paraId="5322B7D9">
      <w:pPr>
        <w:wordWrap w:val="0"/>
        <w:topLinePunct/>
        <w:spacing w:line="440" w:lineRule="exact"/>
        <w:ind w:firstLine="480" w:firstLineChars="200"/>
        <w:rPr>
          <w:rFonts w:ascii="仿宋" w:hAnsi="仿宋" w:cs="仿宋"/>
          <w:color w:val="auto"/>
          <w:kern w:val="3"/>
          <w:szCs w:val="24"/>
          <w:highlight w:val="none"/>
        </w:rPr>
      </w:pPr>
      <w:r>
        <w:rPr>
          <w:rFonts w:hint="eastAsia" w:ascii="仿宋" w:hAnsi="仿宋" w:cs="仿宋"/>
          <w:color w:val="auto"/>
          <w:kern w:val="3"/>
          <w:szCs w:val="24"/>
          <w:highlight w:val="none"/>
          <w:lang w:val="zh-CN"/>
        </w:rPr>
        <w:t>注：</w:t>
      </w:r>
      <w:r>
        <w:rPr>
          <w:rFonts w:hint="eastAsia" w:ascii="仿宋" w:hAnsi="仿宋" w:cs="仿宋"/>
          <w:color w:val="auto"/>
          <w:kern w:val="3"/>
          <w:szCs w:val="24"/>
          <w:highlight w:val="none"/>
        </w:rPr>
        <w:t>1、</w:t>
      </w:r>
      <w:r>
        <w:rPr>
          <w:rFonts w:hint="eastAsia" w:ascii="仿宋" w:hAnsi="仿宋" w:cs="仿宋"/>
          <w:color w:val="auto"/>
          <w:kern w:val="0"/>
          <w:szCs w:val="24"/>
          <w:highlight w:val="none"/>
          <w:lang w:val="zh-CN"/>
        </w:rPr>
        <w:t>投标人需按本表格式填写，不得自行更改，</w:t>
      </w:r>
      <w:r>
        <w:rPr>
          <w:rFonts w:hint="eastAsia" w:ascii="仿宋" w:hAnsi="仿宋" w:cs="仿宋"/>
          <w:color w:val="auto"/>
          <w:kern w:val="3"/>
          <w:szCs w:val="24"/>
          <w:highlight w:val="none"/>
        </w:rPr>
        <w:t>投标报价以人民币元为结算币种。</w:t>
      </w:r>
    </w:p>
    <w:p w14:paraId="2329F846">
      <w:pPr>
        <w:wordWrap w:val="0"/>
        <w:topLinePunct/>
        <w:spacing w:line="440" w:lineRule="exact"/>
        <w:ind w:firstLine="480" w:firstLineChars="200"/>
        <w:rPr>
          <w:rFonts w:ascii="仿宋" w:hAnsi="仿宋" w:cs="仿宋"/>
          <w:color w:val="auto"/>
          <w:kern w:val="3"/>
          <w:szCs w:val="24"/>
          <w:highlight w:val="none"/>
        </w:rPr>
      </w:pPr>
      <w:r>
        <w:rPr>
          <w:rFonts w:hint="eastAsia" w:ascii="仿宋" w:hAnsi="仿宋" w:cs="仿宋"/>
          <w:color w:val="auto"/>
          <w:kern w:val="3"/>
          <w:szCs w:val="24"/>
          <w:highlight w:val="none"/>
        </w:rPr>
        <w:t>2、投标报价应包括所需缴纳的所有税费、项目实施所需的一切费用。</w:t>
      </w:r>
    </w:p>
    <w:p w14:paraId="24D77BD1">
      <w:pPr>
        <w:wordWrap w:val="0"/>
        <w:topLinePunct/>
        <w:snapToGrid w:val="0"/>
        <w:spacing w:line="440" w:lineRule="exact"/>
        <w:ind w:firstLine="480" w:firstLineChars="200"/>
        <w:rPr>
          <w:rFonts w:ascii="仿宋" w:hAnsi="仿宋" w:cs="仿宋"/>
          <w:color w:val="auto"/>
          <w:kern w:val="0"/>
          <w:szCs w:val="24"/>
          <w:highlight w:val="none"/>
          <w:lang w:val="zh-CN"/>
        </w:rPr>
      </w:pPr>
      <w:r>
        <w:rPr>
          <w:rFonts w:hint="eastAsia" w:ascii="仿宋" w:hAnsi="仿宋" w:cs="仿宋"/>
          <w:color w:val="auto"/>
          <w:kern w:val="0"/>
          <w:szCs w:val="24"/>
          <w:highlight w:val="none"/>
          <w:lang w:val="zh-CN"/>
        </w:rPr>
        <w:t>3、以上表格要求细分项目及报价，在“规格型号”一栏中，货物类项目填写规格型号。</w:t>
      </w:r>
    </w:p>
    <w:p w14:paraId="49270390">
      <w:pPr>
        <w:wordWrap w:val="0"/>
        <w:topLinePunct/>
        <w:snapToGrid w:val="0"/>
        <w:spacing w:line="440" w:lineRule="exact"/>
        <w:ind w:firstLine="480" w:firstLineChars="200"/>
        <w:rPr>
          <w:rFonts w:ascii="仿宋" w:hAnsi="仿宋" w:cs="仿宋"/>
          <w:color w:val="auto"/>
          <w:kern w:val="0"/>
          <w:szCs w:val="24"/>
          <w:highlight w:val="none"/>
          <w:lang w:val="zh-CN"/>
        </w:rPr>
      </w:pPr>
      <w:r>
        <w:rPr>
          <w:rFonts w:hint="eastAsia" w:ascii="仿宋" w:hAnsi="仿宋" w:cs="仿宋"/>
          <w:color w:val="auto"/>
          <w:kern w:val="0"/>
          <w:szCs w:val="24"/>
          <w:highlight w:val="none"/>
          <w:lang w:val="zh-CN"/>
        </w:rPr>
        <w:t>4、特别提示：采购代理机构将对项目名称和项目编号，中标人名称、地址和中标金额，主要中标标的的名称、规格型号、数量、单价、服务要求等予以公示。</w:t>
      </w:r>
    </w:p>
    <w:p w14:paraId="75BA34D9">
      <w:pPr>
        <w:wordWrap w:val="0"/>
        <w:topLinePunct/>
        <w:snapToGrid w:val="0"/>
        <w:spacing w:line="440" w:lineRule="exact"/>
        <w:ind w:firstLine="482" w:firstLineChars="200"/>
        <w:rPr>
          <w:rFonts w:ascii="仿宋" w:hAnsi="仿宋" w:cs="仿宋"/>
          <w:b/>
          <w:color w:val="auto"/>
          <w:kern w:val="0"/>
          <w:szCs w:val="24"/>
          <w:highlight w:val="none"/>
          <w:lang w:val="zh-CN"/>
        </w:rPr>
      </w:pPr>
      <w:r>
        <w:rPr>
          <w:rFonts w:hint="eastAsia" w:ascii="仿宋" w:hAnsi="仿宋" w:cs="仿宋"/>
          <w:b/>
          <w:bCs/>
          <w:color w:val="auto"/>
          <w:kern w:val="3"/>
          <w:szCs w:val="24"/>
          <w:highlight w:val="none"/>
        </w:rPr>
        <w:t>5.</w:t>
      </w:r>
      <w:r>
        <w:rPr>
          <w:rFonts w:hint="eastAsia" w:ascii="仿宋" w:hAnsi="仿宋" w:cs="仿宋"/>
          <w:b/>
          <w:bCs/>
          <w:color w:val="auto"/>
          <w:kern w:val="3"/>
          <w:szCs w:val="24"/>
          <w:highlight w:val="none"/>
          <w:lang w:val="zh-CN"/>
        </w:rPr>
        <w:t>合同总价不为零，《开标一览表（报价表）》中部分产品、服务单价为零的，视作已包含在总价中。</w:t>
      </w:r>
      <w:r>
        <w:rPr>
          <w:rFonts w:hint="eastAsia" w:ascii="宋体" w:hAnsi="宋体" w:cs="宋体"/>
          <w:b/>
          <w:color w:val="auto"/>
          <w:kern w:val="0"/>
          <w:szCs w:val="24"/>
          <w:highlight w:val="none"/>
          <w:lang w:val="zh-CN"/>
        </w:rPr>
        <w:t>采购人将以合同形式有偿取得货物或服务，不接受投标人给予的赠品、回扣或者与采购无关的其他商品、服务。</w:t>
      </w:r>
      <w:r>
        <w:rPr>
          <w:rFonts w:hint="eastAsia" w:ascii="仿宋" w:hAnsi="仿宋" w:cs="仿宋"/>
          <w:b/>
          <w:bCs/>
          <w:color w:val="auto"/>
          <w:kern w:val="3"/>
          <w:szCs w:val="24"/>
          <w:highlight w:val="none"/>
          <w:lang w:val="zh-CN"/>
        </w:rPr>
        <w:t>▲采购内容未包含在《开标一览表（报价表）》名称栏中，投标人不能作出合理解释的，视为投标文件含有采购人不能接受的附加条件的，投标无效。</w:t>
      </w:r>
    </w:p>
    <w:p w14:paraId="0B6ABDCC">
      <w:pPr>
        <w:tabs>
          <w:tab w:val="left" w:pos="0"/>
        </w:tabs>
        <w:wordWrap w:val="0"/>
        <w:topLinePunct/>
        <w:spacing w:line="440" w:lineRule="exact"/>
        <w:ind w:firstLine="482" w:firstLineChars="200"/>
        <w:rPr>
          <w:rFonts w:ascii="仿宋" w:hAnsi="仿宋" w:cs="仿宋"/>
          <w:b/>
          <w:bCs/>
          <w:color w:val="auto"/>
          <w:kern w:val="3"/>
          <w:szCs w:val="24"/>
          <w:highlight w:val="none"/>
        </w:rPr>
      </w:pPr>
      <w:r>
        <w:rPr>
          <w:rFonts w:hint="eastAsia" w:ascii="仿宋" w:hAnsi="仿宋" w:cs="仿宋"/>
          <w:b/>
          <w:bCs/>
          <w:color w:val="auto"/>
          <w:kern w:val="0"/>
          <w:sz w:val="24"/>
          <w:szCs w:val="24"/>
          <w:highlight w:val="none"/>
          <w:lang w:val="en-US" w:eastAsia="zh-CN" w:bidi="ar-SA"/>
        </w:rPr>
        <w:t>6</w:t>
      </w:r>
      <w:r>
        <w:rPr>
          <w:rFonts w:hint="eastAsia" w:ascii="仿宋" w:hAnsi="仿宋" w:eastAsia="仿宋" w:cs="仿宋"/>
          <w:b/>
          <w:bCs/>
          <w:color w:val="auto"/>
          <w:kern w:val="0"/>
          <w:sz w:val="24"/>
          <w:szCs w:val="24"/>
          <w:highlight w:val="none"/>
          <w:lang w:val="en-US" w:eastAsia="zh-CN" w:bidi="ar-SA"/>
        </w:rPr>
        <w:t>.报价允许最多保留两位小数（如20%、20.0%、20.00%）。</w:t>
      </w:r>
    </w:p>
    <w:p w14:paraId="771AAF5D">
      <w:pPr>
        <w:widowControl w:val="0"/>
        <w:snapToGrid w:val="0"/>
        <w:spacing w:line="440" w:lineRule="exact"/>
        <w:jc w:val="right"/>
        <w:rPr>
          <w:rFonts w:ascii="仿宋" w:hAnsi="仿宋" w:eastAsia="仿宋" w:cs="仿宋"/>
          <w:color w:val="auto"/>
          <w:kern w:val="3"/>
          <w:sz w:val="24"/>
          <w:szCs w:val="24"/>
          <w:highlight w:val="none"/>
          <w:lang w:val="en-US" w:eastAsia="zh-CN" w:bidi="ar-SA"/>
        </w:rPr>
      </w:pPr>
    </w:p>
    <w:p w14:paraId="0329BB8D">
      <w:pPr>
        <w:widowControl w:val="0"/>
        <w:snapToGrid w:val="0"/>
        <w:spacing w:line="440" w:lineRule="exact"/>
        <w:jc w:val="right"/>
        <w:rPr>
          <w:rFonts w:ascii="仿宋" w:hAnsi="仿宋" w:eastAsia="仿宋" w:cs="仿宋"/>
          <w:color w:val="auto"/>
          <w:kern w:val="3"/>
          <w:sz w:val="24"/>
          <w:szCs w:val="24"/>
          <w:highlight w:val="none"/>
          <w:lang w:val="en-US" w:eastAsia="zh-CN" w:bidi="ar-SA"/>
        </w:rPr>
      </w:pPr>
    </w:p>
    <w:p w14:paraId="6163BB72">
      <w:pPr>
        <w:widowControl w:val="0"/>
        <w:snapToGrid w:val="0"/>
        <w:spacing w:line="440" w:lineRule="exact"/>
        <w:jc w:val="right"/>
        <w:rPr>
          <w:rFonts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投标人全称（</w:t>
      </w:r>
      <w:r>
        <w:rPr>
          <w:rFonts w:hint="eastAsia" w:ascii="仿宋" w:hAnsi="仿宋" w:eastAsia="仿宋" w:cs="仿宋"/>
          <w:color w:val="auto"/>
          <w:kern w:val="0"/>
          <w:sz w:val="24"/>
          <w:szCs w:val="24"/>
          <w:highlight w:val="none"/>
          <w:lang w:val="zh-CN" w:eastAsia="zh-CN" w:bidi="ar-SA"/>
        </w:rPr>
        <w:t>电子签</w:t>
      </w:r>
      <w:r>
        <w:rPr>
          <w:rFonts w:hint="eastAsia" w:ascii="仿宋" w:hAnsi="仿宋" w:eastAsia="仿宋" w:cs="仿宋"/>
          <w:color w:val="auto"/>
          <w:kern w:val="0"/>
          <w:sz w:val="24"/>
          <w:szCs w:val="24"/>
          <w:highlight w:val="none"/>
          <w:lang w:val="en-US" w:eastAsia="zh-CN" w:bidi="ar-SA"/>
        </w:rPr>
        <w:t>名</w:t>
      </w:r>
      <w:r>
        <w:rPr>
          <w:rFonts w:hint="eastAsia" w:ascii="仿宋" w:hAnsi="仿宋" w:eastAsia="仿宋" w:cs="仿宋"/>
          <w:color w:val="auto"/>
          <w:kern w:val="3"/>
          <w:sz w:val="24"/>
          <w:szCs w:val="24"/>
          <w:highlight w:val="none"/>
          <w:lang w:val="en-US" w:eastAsia="zh-CN" w:bidi="ar-SA"/>
        </w:rPr>
        <w:t>）：</w:t>
      </w:r>
    </w:p>
    <w:p w14:paraId="7F1089F6">
      <w:pPr>
        <w:snapToGrid w:val="0"/>
        <w:spacing w:line="440" w:lineRule="exact"/>
        <w:ind w:firstLine="480" w:firstLineChars="200"/>
        <w:jc w:val="right"/>
        <w:rPr>
          <w:rFonts w:ascii="仿宋" w:hAnsi="仿宋" w:cs="仿宋"/>
          <w:b/>
          <w:color w:val="auto"/>
          <w:kern w:val="3"/>
          <w:szCs w:val="24"/>
          <w:highlight w:val="none"/>
        </w:rPr>
      </w:pPr>
      <w:r>
        <w:rPr>
          <w:rFonts w:hint="eastAsia" w:ascii="仿宋" w:hAnsi="仿宋" w:cs="仿宋"/>
          <w:color w:val="auto"/>
          <w:kern w:val="3"/>
          <w:szCs w:val="24"/>
          <w:highlight w:val="none"/>
        </w:rPr>
        <w:t>日期：</w:t>
      </w:r>
      <w:r>
        <w:rPr>
          <w:rFonts w:hint="eastAsia" w:ascii="仿宋" w:hAnsi="仿宋" w:cs="仿宋"/>
          <w:color w:val="auto"/>
          <w:kern w:val="3"/>
          <w:szCs w:val="24"/>
          <w:highlight w:val="none"/>
          <w:u w:val="single"/>
        </w:rPr>
        <w:t xml:space="preserve">       年     月     日</w:t>
      </w:r>
    </w:p>
    <w:p w14:paraId="3C55429A">
      <w:pPr>
        <w:snapToGrid w:val="0"/>
        <w:spacing w:line="440" w:lineRule="exact"/>
        <w:ind w:firstLine="0" w:firstLineChars="0"/>
        <w:jc w:val="center"/>
        <w:rPr>
          <w:rFonts w:ascii="仿宋_GB2312" w:hAnsi="仿宋" w:eastAsia="仿宋_GB2312" w:cs="仿宋"/>
          <w:b/>
          <w:color w:val="auto"/>
          <w:kern w:val="3"/>
          <w:sz w:val="32"/>
          <w:szCs w:val="32"/>
          <w:highlight w:val="none"/>
        </w:rPr>
      </w:pPr>
    </w:p>
    <w:p w14:paraId="6333E63C">
      <w:pPr>
        <w:pStyle w:val="36"/>
        <w:ind w:left="0" w:leftChars="0" w:firstLine="0" w:firstLineChars="0"/>
        <w:rPr>
          <w:rFonts w:hint="eastAsia" w:ascii="仿宋" w:hAnsi="仿宋" w:cs="仿宋"/>
          <w:color w:val="auto"/>
          <w:szCs w:val="22"/>
          <w:highlight w:val="none"/>
        </w:rPr>
      </w:pPr>
    </w:p>
    <w:p w14:paraId="2327850C">
      <w:pPr>
        <w:rPr>
          <w:rFonts w:hint="eastAsia" w:ascii="仿宋" w:hAnsi="仿宋" w:cs="仿宋"/>
          <w:color w:val="auto"/>
          <w:szCs w:val="22"/>
          <w:highlight w:val="none"/>
        </w:rPr>
      </w:pPr>
    </w:p>
    <w:p w14:paraId="34D93A3A">
      <w:pPr>
        <w:pStyle w:val="87"/>
        <w:rPr>
          <w:rFonts w:hint="eastAsia" w:ascii="仿宋" w:hAnsi="仿宋" w:cs="仿宋"/>
          <w:color w:val="auto"/>
          <w:szCs w:val="22"/>
          <w:highlight w:val="none"/>
        </w:rPr>
      </w:pPr>
    </w:p>
    <w:p w14:paraId="4CCC6CCB">
      <w:pPr>
        <w:pStyle w:val="87"/>
        <w:rPr>
          <w:rFonts w:hint="eastAsia" w:ascii="仿宋" w:hAnsi="仿宋" w:cs="仿宋"/>
          <w:color w:val="auto"/>
          <w:szCs w:val="22"/>
          <w:highlight w:val="none"/>
        </w:rPr>
      </w:pPr>
    </w:p>
    <w:p w14:paraId="6F432DFF">
      <w:pPr>
        <w:pStyle w:val="36"/>
        <w:ind w:left="0" w:leftChars="0" w:firstLine="0" w:firstLineChars="0"/>
        <w:rPr>
          <w:rFonts w:hint="eastAsia" w:ascii="仿宋" w:hAnsi="仿宋" w:cs="仿宋"/>
          <w:color w:val="auto"/>
          <w:szCs w:val="22"/>
          <w:highlight w:val="none"/>
        </w:rPr>
      </w:pPr>
    </w:p>
    <w:p w14:paraId="26199CA6">
      <w:pPr>
        <w:pStyle w:val="36"/>
        <w:ind w:left="0" w:leftChars="0" w:firstLine="0" w:firstLineChars="0"/>
        <w:rPr>
          <w:rFonts w:hint="eastAsia" w:ascii="仿宋" w:hAnsi="仿宋" w:cs="仿宋"/>
          <w:b/>
          <w:bCs/>
          <w:color w:val="auto"/>
          <w:sz w:val="24"/>
          <w:szCs w:val="24"/>
          <w:highlight w:val="none"/>
        </w:rPr>
      </w:pPr>
      <w:r>
        <w:rPr>
          <w:rFonts w:hint="eastAsia" w:ascii="仿宋" w:hAnsi="仿宋" w:cs="仿宋"/>
          <w:b/>
          <w:bCs/>
          <w:color w:val="auto"/>
          <w:sz w:val="24"/>
          <w:szCs w:val="24"/>
          <w:highlight w:val="none"/>
        </w:rPr>
        <w:t>询问函范本：</w:t>
      </w:r>
    </w:p>
    <w:p w14:paraId="0DDDB9C3">
      <w:pPr>
        <w:pStyle w:val="84"/>
        <w:spacing w:after="0"/>
        <w:ind w:firstLine="602"/>
        <w:outlineLvl w:val="9"/>
        <w:rPr>
          <w:rFonts w:hint="eastAsia" w:ascii="黑体" w:hAnsi="黑体" w:eastAsia="黑体" w:cs="黑体"/>
          <w:color w:val="auto"/>
          <w:kern w:val="2"/>
          <w:sz w:val="30"/>
          <w:szCs w:val="30"/>
          <w:highlight w:val="none"/>
        </w:rPr>
      </w:pPr>
    </w:p>
    <w:p w14:paraId="47C760EC">
      <w:pPr>
        <w:pStyle w:val="84"/>
        <w:spacing w:after="0"/>
        <w:ind w:firstLine="880"/>
        <w:outlineLvl w:val="2"/>
        <w:rPr>
          <w:rFonts w:hint="eastAsia" w:ascii="黑体" w:hAnsi="宋体" w:eastAsia="黑体"/>
          <w:b w:val="0"/>
          <w:color w:val="auto"/>
          <w:spacing w:val="40"/>
          <w:sz w:val="36"/>
          <w:szCs w:val="36"/>
          <w:highlight w:val="none"/>
        </w:rPr>
      </w:pPr>
      <w:bookmarkStart w:id="48" w:name="_Toc4434"/>
      <w:bookmarkStart w:id="49" w:name="_Toc19735"/>
      <w:bookmarkStart w:id="50" w:name="_Toc24804"/>
      <w:bookmarkStart w:id="51" w:name="_Toc7079"/>
      <w:r>
        <w:rPr>
          <w:rFonts w:hint="eastAsia" w:ascii="黑体" w:hAnsi="宋体" w:eastAsia="黑体"/>
          <w:b w:val="0"/>
          <w:color w:val="auto"/>
          <w:spacing w:val="40"/>
          <w:sz w:val="36"/>
          <w:szCs w:val="36"/>
          <w:highlight w:val="none"/>
        </w:rPr>
        <w:t>关于XXX项目公开招标的询问函</w:t>
      </w:r>
      <w:bookmarkEnd w:id="48"/>
      <w:bookmarkEnd w:id="49"/>
      <w:bookmarkEnd w:id="50"/>
      <w:bookmarkEnd w:id="51"/>
    </w:p>
    <w:p w14:paraId="4B7601B6">
      <w:pPr>
        <w:snapToGrid w:val="0"/>
        <w:spacing w:line="360" w:lineRule="auto"/>
        <w:ind w:firstLine="480"/>
        <w:rPr>
          <w:rFonts w:hint="eastAsia" w:ascii="仿宋" w:hAnsi="仿宋" w:cs="仿宋"/>
          <w:color w:val="auto"/>
          <w:highlight w:val="none"/>
        </w:rPr>
      </w:pPr>
    </w:p>
    <w:p w14:paraId="60A5E965">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关于（项目名称）（项目编号）（项目标项）我公司有以下几点疑问：</w:t>
      </w:r>
    </w:p>
    <w:p w14:paraId="2A499FFD">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询问事项一：（请明确</w:t>
      </w:r>
      <w:r>
        <w:rPr>
          <w:rFonts w:hint="eastAsia" w:ascii="仿宋" w:hAnsi="仿宋" w:cs="仿宋"/>
          <w:bCs/>
          <w:color w:val="auto"/>
          <w:highlight w:val="none"/>
        </w:rPr>
        <w:t>具体内容，并附</w:t>
      </w:r>
      <w:r>
        <w:rPr>
          <w:rFonts w:hint="eastAsia" w:ascii="仿宋" w:hAnsi="仿宋" w:cs="仿宋"/>
          <w:color w:val="auto"/>
          <w:highlight w:val="none"/>
        </w:rPr>
        <w:t>事实依据。）</w:t>
      </w:r>
    </w:p>
    <w:p w14:paraId="39218CBB">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 xml:space="preserve">询问事项二：  </w:t>
      </w:r>
      <w:r>
        <w:rPr>
          <w:rFonts w:hint="eastAsia"/>
          <w:color w:val="auto"/>
          <w:highlight w:val="none"/>
        </w:rPr>
        <w:t>...</w:t>
      </w:r>
    </w:p>
    <w:p w14:paraId="366F6414">
      <w:pPr>
        <w:spacing w:line="360" w:lineRule="auto"/>
        <w:ind w:firstLine="480"/>
        <w:rPr>
          <w:rFonts w:hint="eastAsia" w:ascii="仿宋" w:hAnsi="仿宋"/>
          <w:color w:val="auto"/>
          <w:highlight w:val="none"/>
        </w:rPr>
      </w:pPr>
    </w:p>
    <w:p w14:paraId="4F0AF1FE">
      <w:pPr>
        <w:pStyle w:val="36"/>
        <w:ind w:left="480" w:firstLine="400"/>
        <w:rPr>
          <w:rFonts w:hint="eastAsia" w:ascii="仿宋" w:hAnsi="仿宋"/>
          <w:color w:val="auto"/>
          <w:highlight w:val="none"/>
        </w:rPr>
      </w:pPr>
    </w:p>
    <w:p w14:paraId="3CD50657">
      <w:pPr>
        <w:pStyle w:val="36"/>
        <w:ind w:left="480" w:firstLine="400"/>
        <w:rPr>
          <w:rFonts w:hint="eastAsia" w:ascii="仿宋" w:hAnsi="仿宋"/>
          <w:color w:val="auto"/>
          <w:highlight w:val="none"/>
        </w:rPr>
      </w:pPr>
    </w:p>
    <w:p w14:paraId="09FA7D8C">
      <w:pPr>
        <w:spacing w:before="156" w:beforeLines="50" w:after="156" w:afterLines="50" w:line="360" w:lineRule="auto"/>
        <w:ind w:left="4535" w:firstLine="0" w:firstLineChars="0"/>
        <w:jc w:val="left"/>
        <w:rPr>
          <w:rFonts w:hint="eastAsia" w:ascii="仿宋" w:hAnsi="仿宋"/>
          <w:color w:val="auto"/>
          <w:highlight w:val="none"/>
          <w:u w:val="single"/>
        </w:rPr>
      </w:pPr>
      <w:r>
        <w:rPr>
          <w:rFonts w:hint="eastAsia" w:ascii="仿宋" w:hAnsi="仿宋"/>
          <w:color w:val="auto"/>
          <w:highlight w:val="none"/>
        </w:rPr>
        <w:t>供应商全称（盖章）：</w:t>
      </w:r>
      <w:r>
        <w:rPr>
          <w:rFonts w:hint="eastAsia" w:ascii="仿宋" w:hAnsi="仿宋"/>
          <w:color w:val="auto"/>
          <w:highlight w:val="none"/>
          <w:u w:val="single"/>
        </w:rPr>
        <w:t xml:space="preserve">              </w:t>
      </w:r>
    </w:p>
    <w:p w14:paraId="1156848C">
      <w:pPr>
        <w:spacing w:before="156" w:beforeLines="50" w:after="156" w:afterLines="50" w:line="360" w:lineRule="auto"/>
        <w:ind w:left="4535" w:firstLine="0" w:firstLineChars="0"/>
        <w:jc w:val="left"/>
        <w:rPr>
          <w:rFonts w:hint="eastAsia" w:ascii="仿宋" w:hAnsi="仿宋"/>
          <w:color w:val="auto"/>
          <w:highlight w:val="none"/>
        </w:rPr>
      </w:pPr>
      <w:r>
        <w:rPr>
          <w:rFonts w:hint="eastAsia" w:ascii="仿宋" w:hAnsi="仿宋" w:cs="仿宋"/>
          <w:color w:val="auto"/>
          <w:szCs w:val="24"/>
          <w:highlight w:val="none"/>
        </w:rPr>
        <w:t>法定代表人（签名或签章）：</w:t>
      </w:r>
      <w:r>
        <w:rPr>
          <w:rFonts w:hint="eastAsia" w:ascii="仿宋" w:hAnsi="仿宋" w:cs="仿宋"/>
          <w:color w:val="auto"/>
          <w:szCs w:val="24"/>
          <w:highlight w:val="none"/>
          <w:u w:val="single"/>
        </w:rPr>
        <w:t xml:space="preserve">     </w:t>
      </w:r>
      <w:r>
        <w:rPr>
          <w:rFonts w:hint="eastAsia" w:ascii="仿宋" w:hAnsi="仿宋"/>
          <w:color w:val="auto"/>
          <w:highlight w:val="none"/>
          <w:u w:val="single"/>
        </w:rPr>
        <w:t xml:space="preserve">   </w:t>
      </w:r>
      <w:r>
        <w:rPr>
          <w:rFonts w:hint="eastAsia" w:ascii="仿宋" w:hAnsi="仿宋"/>
          <w:color w:val="auto"/>
          <w:highlight w:val="none"/>
        </w:rPr>
        <w:t xml:space="preserve">                                        </w:t>
      </w:r>
    </w:p>
    <w:p w14:paraId="5717F58D">
      <w:pPr>
        <w:snapToGrid w:val="0"/>
        <w:spacing w:before="156" w:beforeLines="50" w:after="156" w:afterLines="50" w:line="360" w:lineRule="auto"/>
        <w:ind w:left="4535" w:firstLine="0" w:firstLineChars="0"/>
        <w:jc w:val="left"/>
        <w:rPr>
          <w:rFonts w:hint="eastAsia" w:ascii="仿宋" w:hAnsi="仿宋"/>
          <w:color w:val="auto"/>
          <w:highlight w:val="none"/>
        </w:rPr>
      </w:pPr>
      <w:r>
        <w:rPr>
          <w:rFonts w:hint="eastAsia" w:ascii="仿宋" w:hAnsi="仿宋"/>
          <w:color w:val="auto"/>
          <w:highlight w:val="none"/>
        </w:rPr>
        <w:t>授权代表（签名）：</w:t>
      </w:r>
      <w:r>
        <w:rPr>
          <w:rFonts w:hint="eastAsia" w:ascii="仿宋" w:hAnsi="仿宋"/>
          <w:color w:val="auto"/>
          <w:highlight w:val="none"/>
          <w:u w:val="single"/>
        </w:rPr>
        <w:t xml:space="preserve">                </w:t>
      </w:r>
      <w:r>
        <w:rPr>
          <w:rFonts w:hint="eastAsia" w:ascii="仿宋" w:hAnsi="仿宋"/>
          <w:color w:val="auto"/>
          <w:highlight w:val="none"/>
        </w:rPr>
        <w:t xml:space="preserve">                           </w:t>
      </w:r>
    </w:p>
    <w:p w14:paraId="3A481CC6">
      <w:pPr>
        <w:snapToGrid w:val="0"/>
        <w:spacing w:before="156" w:beforeLines="50" w:after="156" w:afterLines="50" w:line="360" w:lineRule="auto"/>
        <w:ind w:left="4535" w:firstLine="0" w:firstLineChars="0"/>
        <w:jc w:val="left"/>
        <w:rPr>
          <w:rFonts w:hint="eastAsia" w:ascii="仿宋" w:hAnsi="仿宋" w:cs="仿宋"/>
          <w:color w:val="auto"/>
          <w:highlight w:val="none"/>
          <w:u w:val="single"/>
        </w:rPr>
      </w:pPr>
      <w:r>
        <w:rPr>
          <w:rFonts w:hint="eastAsia" w:ascii="仿宋" w:hAnsi="仿宋" w:cs="仿宋"/>
          <w:color w:val="auto"/>
          <w:highlight w:val="none"/>
        </w:rPr>
        <w:t>联系电话（手机）：</w:t>
      </w:r>
      <w:r>
        <w:rPr>
          <w:rFonts w:hint="eastAsia" w:ascii="仿宋" w:hAnsi="仿宋" w:cs="仿宋"/>
          <w:color w:val="auto"/>
          <w:highlight w:val="none"/>
          <w:u w:val="single"/>
        </w:rPr>
        <w:t xml:space="preserve">                  </w:t>
      </w:r>
    </w:p>
    <w:p w14:paraId="3F07A371">
      <w:pPr>
        <w:snapToGrid w:val="0"/>
        <w:spacing w:before="156" w:beforeLines="50" w:after="156" w:afterLines="50" w:line="360" w:lineRule="auto"/>
        <w:ind w:left="4535" w:firstLine="0" w:firstLineChars="0"/>
        <w:jc w:val="left"/>
        <w:rPr>
          <w:rFonts w:hint="eastAsia" w:ascii="仿宋" w:hAnsi="仿宋"/>
          <w:color w:val="auto"/>
          <w:highlight w:val="none"/>
          <w:u w:val="single"/>
        </w:rPr>
      </w:pPr>
      <w:r>
        <w:rPr>
          <w:rFonts w:hint="eastAsia" w:ascii="仿宋" w:hAnsi="仿宋" w:cs="仿宋"/>
          <w:color w:val="auto"/>
          <w:highlight w:val="none"/>
        </w:rPr>
        <w:t>电子邮箱：</w:t>
      </w:r>
      <w:r>
        <w:rPr>
          <w:rFonts w:hint="eastAsia" w:ascii="仿宋" w:hAnsi="仿宋" w:cs="仿宋"/>
          <w:color w:val="auto"/>
          <w:highlight w:val="none"/>
          <w:u w:val="single"/>
        </w:rPr>
        <w:t xml:space="preserve">                        </w:t>
      </w:r>
    </w:p>
    <w:p w14:paraId="1578F163">
      <w:pPr>
        <w:snapToGrid w:val="0"/>
        <w:spacing w:line="360" w:lineRule="auto"/>
        <w:ind w:firstLine="4560" w:firstLineChars="1900"/>
        <w:rPr>
          <w:rFonts w:hint="eastAsia" w:ascii="仿宋" w:hAnsi="仿宋" w:cs="仿宋"/>
          <w:color w:val="auto"/>
          <w:highlight w:val="none"/>
        </w:rPr>
      </w:pPr>
      <w:r>
        <w:rPr>
          <w:rFonts w:hint="eastAsia" w:ascii="仿宋" w:hAnsi="仿宋"/>
          <w:color w:val="auto"/>
          <w:highlight w:val="none"/>
        </w:rPr>
        <w:t>询问日期：</w:t>
      </w:r>
      <w:r>
        <w:rPr>
          <w:rFonts w:hint="eastAsia" w:ascii="仿宋" w:hAnsi="仿宋"/>
          <w:color w:val="auto"/>
          <w:highlight w:val="none"/>
          <w:u w:val="single"/>
        </w:rPr>
        <w:t xml:space="preserve">                        </w:t>
      </w:r>
    </w:p>
    <w:p w14:paraId="745F5F43">
      <w:pPr>
        <w:snapToGrid w:val="0"/>
        <w:spacing w:line="360" w:lineRule="auto"/>
        <w:ind w:firstLine="4560" w:firstLineChars="1900"/>
        <w:rPr>
          <w:rFonts w:hint="eastAsia" w:ascii="仿宋" w:hAnsi="仿宋" w:cs="仿宋"/>
          <w:color w:val="auto"/>
          <w:highlight w:val="none"/>
        </w:rPr>
      </w:pPr>
    </w:p>
    <w:p w14:paraId="2743C6D4">
      <w:pPr>
        <w:spacing w:line="360" w:lineRule="auto"/>
        <w:ind w:firstLine="482"/>
        <w:jc w:val="center"/>
        <w:rPr>
          <w:rFonts w:hint="eastAsia" w:ascii="仿宋" w:hAnsi="仿宋" w:cs="仿宋"/>
          <w:b/>
          <w:bCs/>
          <w:color w:val="auto"/>
          <w:highlight w:val="none"/>
        </w:rPr>
      </w:pPr>
    </w:p>
    <w:p w14:paraId="4368BB1B">
      <w:pPr>
        <w:spacing w:line="360" w:lineRule="auto"/>
        <w:ind w:firstLine="482"/>
        <w:rPr>
          <w:rFonts w:hint="eastAsia" w:ascii="仿宋" w:hAnsi="仿宋"/>
          <w:b/>
          <w:color w:val="auto"/>
          <w:highlight w:val="none"/>
        </w:rPr>
      </w:pPr>
    </w:p>
    <w:p w14:paraId="0F8440FC">
      <w:pPr>
        <w:widowControl/>
        <w:spacing w:line="360" w:lineRule="auto"/>
        <w:ind w:firstLine="600"/>
        <w:jc w:val="left"/>
        <w:rPr>
          <w:rFonts w:hint="eastAsia" w:ascii="仿宋" w:hAnsi="仿宋"/>
          <w:color w:val="auto"/>
          <w:sz w:val="30"/>
          <w:szCs w:val="30"/>
          <w:highlight w:val="none"/>
        </w:rPr>
      </w:pPr>
    </w:p>
    <w:p w14:paraId="0067F378">
      <w:pPr>
        <w:spacing w:line="360" w:lineRule="auto"/>
        <w:ind w:firstLine="667"/>
        <w:jc w:val="center"/>
        <w:rPr>
          <w:rFonts w:hint="eastAsia" w:ascii="仿宋" w:hAnsi="仿宋"/>
          <w:b/>
          <w:color w:val="auto"/>
          <w:spacing w:val="6"/>
          <w:sz w:val="32"/>
          <w:szCs w:val="32"/>
          <w:highlight w:val="none"/>
        </w:rPr>
        <w:sectPr>
          <w:headerReference r:id="rId25" w:type="default"/>
          <w:footerReference r:id="rId26" w:type="default"/>
          <w:pgSz w:w="11906" w:h="16838"/>
          <w:pgMar w:top="1418" w:right="1418" w:bottom="1418" w:left="1588" w:header="851" w:footer="992" w:gutter="0"/>
          <w:cols w:space="720" w:num="1"/>
          <w:docGrid w:type="lines" w:linePitch="312" w:charSpace="0"/>
        </w:sectPr>
      </w:pPr>
    </w:p>
    <w:p w14:paraId="331F7954">
      <w:pPr>
        <w:pStyle w:val="36"/>
        <w:ind w:left="0" w:leftChars="0" w:firstLine="0" w:firstLineChars="0"/>
        <w:rPr>
          <w:rFonts w:hint="eastAsia" w:ascii="仿宋" w:hAnsi="仿宋" w:cs="仿宋"/>
          <w:color w:val="auto"/>
          <w:szCs w:val="22"/>
          <w:highlight w:val="none"/>
        </w:rPr>
      </w:pPr>
      <w:r>
        <w:rPr>
          <w:rFonts w:hint="eastAsia" w:ascii="仿宋" w:hAnsi="仿宋" w:cs="仿宋"/>
          <w:color w:val="auto"/>
          <w:szCs w:val="22"/>
          <w:highlight w:val="none"/>
        </w:rPr>
        <w:t>质疑函范本：</w:t>
      </w:r>
    </w:p>
    <w:p w14:paraId="33CAB067">
      <w:pPr>
        <w:ind w:firstLine="880"/>
        <w:jc w:val="center"/>
        <w:outlineLvl w:val="0"/>
        <w:rPr>
          <w:rFonts w:hint="eastAsia" w:ascii="黑体" w:hAnsi="宋体" w:eastAsia="黑体"/>
          <w:bCs/>
          <w:color w:val="auto"/>
          <w:spacing w:val="40"/>
          <w:kern w:val="0"/>
          <w:sz w:val="36"/>
          <w:szCs w:val="36"/>
          <w:highlight w:val="none"/>
        </w:rPr>
      </w:pPr>
      <w:bookmarkStart w:id="52" w:name="_Toc8010"/>
      <w:r>
        <w:rPr>
          <w:rFonts w:hint="eastAsia" w:ascii="黑体" w:hAnsi="宋体" w:eastAsia="黑体"/>
          <w:bCs/>
          <w:color w:val="auto"/>
          <w:spacing w:val="40"/>
          <w:kern w:val="0"/>
          <w:sz w:val="36"/>
          <w:szCs w:val="36"/>
          <w:highlight w:val="none"/>
        </w:rPr>
        <w:t>质疑函</w:t>
      </w:r>
      <w:bookmarkEnd w:id="52"/>
    </w:p>
    <w:p w14:paraId="671E8E1A">
      <w:pPr>
        <w:snapToGrid w:val="0"/>
        <w:spacing w:line="360" w:lineRule="auto"/>
        <w:ind w:firstLine="482"/>
        <w:outlineLvl w:val="0"/>
        <w:rPr>
          <w:rFonts w:hint="eastAsia" w:ascii="仿宋" w:hAnsi="仿宋" w:cs="仿宋"/>
          <w:b/>
          <w:bCs/>
          <w:color w:val="auto"/>
          <w:highlight w:val="none"/>
        </w:rPr>
      </w:pPr>
      <w:bookmarkStart w:id="53" w:name="_Toc5739"/>
      <w:r>
        <w:rPr>
          <w:rFonts w:hint="eastAsia" w:ascii="仿宋" w:hAnsi="仿宋" w:cs="仿宋"/>
          <w:b/>
          <w:bCs/>
          <w:color w:val="auto"/>
          <w:highlight w:val="none"/>
        </w:rPr>
        <w:t>一、质疑供应商基本信息</w:t>
      </w:r>
      <w:bookmarkEnd w:id="53"/>
    </w:p>
    <w:p w14:paraId="1FF1BA5F">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 xml:space="preserve">质疑供应商： </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79F65537">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邮    编：</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245FF80B">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联系人：</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联系电话：</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04AFBD27">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授权代表：</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782E4B2B">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联系电话：</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17096B56">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邮    编：</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41266FBB">
      <w:pPr>
        <w:snapToGrid w:val="0"/>
        <w:spacing w:line="360" w:lineRule="auto"/>
        <w:ind w:firstLine="482"/>
        <w:outlineLvl w:val="0"/>
        <w:rPr>
          <w:rFonts w:hint="eastAsia" w:ascii="仿宋" w:hAnsi="仿宋" w:cs="仿宋"/>
          <w:b/>
          <w:bCs/>
          <w:color w:val="auto"/>
          <w:highlight w:val="none"/>
        </w:rPr>
      </w:pPr>
      <w:bookmarkStart w:id="54" w:name="_Toc25884"/>
      <w:r>
        <w:rPr>
          <w:rFonts w:hint="eastAsia" w:ascii="仿宋" w:hAnsi="仿宋" w:cs="仿宋"/>
          <w:b/>
          <w:bCs/>
          <w:color w:val="auto"/>
          <w:highlight w:val="none"/>
        </w:rPr>
        <w:t>二、质疑项目基本情况</w:t>
      </w:r>
      <w:bookmarkEnd w:id="54"/>
    </w:p>
    <w:p w14:paraId="27921B92">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质疑项目的名称：</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4DD7FDE6">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质疑项目的编号：</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包    号：</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11B8DD28">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采购人名称：</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1CD57A76">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采购文件获取日期：</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2287EDB3">
      <w:pPr>
        <w:snapToGrid w:val="0"/>
        <w:spacing w:line="360" w:lineRule="auto"/>
        <w:ind w:firstLine="482"/>
        <w:outlineLvl w:val="0"/>
        <w:rPr>
          <w:rFonts w:hint="eastAsia" w:ascii="仿宋" w:hAnsi="仿宋" w:cs="仿宋"/>
          <w:b/>
          <w:bCs/>
          <w:color w:val="auto"/>
          <w:highlight w:val="none"/>
        </w:rPr>
      </w:pPr>
      <w:bookmarkStart w:id="55" w:name="_Toc28216"/>
      <w:r>
        <w:rPr>
          <w:rFonts w:hint="eastAsia" w:ascii="仿宋" w:hAnsi="仿宋" w:cs="仿宋"/>
          <w:b/>
          <w:bCs/>
          <w:color w:val="auto"/>
          <w:highlight w:val="none"/>
        </w:rPr>
        <w:t>三、质疑事项具体内容</w:t>
      </w:r>
      <w:bookmarkEnd w:id="55"/>
    </w:p>
    <w:p w14:paraId="4668E081">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质疑事项1：</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601E5F6B">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事实依据：</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0FEF6749">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法律依据：</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1296390D">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质疑事项2</w:t>
      </w:r>
    </w:p>
    <w:p w14:paraId="0AE47F3B">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w:t>
      </w:r>
    </w:p>
    <w:p w14:paraId="20781846">
      <w:pPr>
        <w:snapToGrid w:val="0"/>
        <w:spacing w:line="360" w:lineRule="auto"/>
        <w:ind w:firstLine="482"/>
        <w:outlineLvl w:val="0"/>
        <w:rPr>
          <w:rFonts w:hint="eastAsia" w:ascii="仿宋" w:hAnsi="仿宋" w:cs="仿宋"/>
          <w:b/>
          <w:bCs/>
          <w:color w:val="auto"/>
          <w:highlight w:val="none"/>
        </w:rPr>
      </w:pPr>
      <w:bookmarkStart w:id="56" w:name="_Toc32520"/>
      <w:r>
        <w:rPr>
          <w:rFonts w:hint="eastAsia" w:ascii="仿宋" w:hAnsi="仿宋" w:cs="仿宋"/>
          <w:b/>
          <w:bCs/>
          <w:color w:val="auto"/>
          <w:highlight w:val="none"/>
        </w:rPr>
        <w:t>四、与质疑事项相关的质疑请求</w:t>
      </w:r>
      <w:bookmarkEnd w:id="56"/>
    </w:p>
    <w:p w14:paraId="74030E98">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请求：</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6829908F">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签字(签章)：</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公章：</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7D362A5C">
      <w:pPr>
        <w:snapToGrid w:val="0"/>
        <w:spacing w:line="360" w:lineRule="auto"/>
        <w:ind w:firstLine="480"/>
        <w:rPr>
          <w:rFonts w:hint="eastAsia" w:ascii="仿宋" w:hAnsi="仿宋" w:cs="仿宋"/>
          <w:color w:val="auto"/>
          <w:highlight w:val="none"/>
          <w:u w:val="single"/>
        </w:rPr>
      </w:pPr>
      <w:r>
        <w:rPr>
          <w:rFonts w:hint="eastAsia" w:ascii="仿宋" w:hAnsi="仿宋" w:cs="仿宋"/>
          <w:color w:val="auto"/>
          <w:highlight w:val="none"/>
        </w:rPr>
        <w:t>日  期：</w:t>
      </w:r>
      <w:r>
        <w:rPr>
          <w:rFonts w:hint="eastAsia" w:ascii="仿宋" w:hAnsi="仿宋" w:cs="仿宋"/>
          <w:color w:val="auto"/>
          <w:highlight w:val="none"/>
          <w:u w:val="single"/>
        </w:rPr>
        <w:t xml:space="preserve">                 </w:t>
      </w:r>
    </w:p>
    <w:p w14:paraId="6A9D466C">
      <w:pPr>
        <w:snapToGrid w:val="0"/>
        <w:spacing w:line="360" w:lineRule="auto"/>
        <w:ind w:firstLine="480"/>
        <w:rPr>
          <w:rFonts w:hint="eastAsia" w:ascii="仿宋" w:hAnsi="仿宋" w:cs="仿宋"/>
          <w:color w:val="auto"/>
          <w:highlight w:val="none"/>
        </w:rPr>
      </w:pPr>
    </w:p>
    <w:p w14:paraId="6197C37B">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附：招标文件获取日期及政采云截图。</w:t>
      </w:r>
    </w:p>
    <w:p w14:paraId="7BC95F7D">
      <w:pPr>
        <w:snapToGrid w:val="0"/>
        <w:spacing w:line="360" w:lineRule="auto"/>
        <w:ind w:firstLine="480"/>
        <w:rPr>
          <w:rFonts w:hint="eastAsia" w:ascii="仿宋" w:hAnsi="仿宋" w:cs="仿宋"/>
          <w:color w:val="auto"/>
          <w:highlight w:val="none"/>
        </w:rPr>
      </w:pPr>
    </w:p>
    <w:p w14:paraId="5C3933E3">
      <w:pPr>
        <w:snapToGrid w:val="0"/>
        <w:spacing w:line="360" w:lineRule="auto"/>
        <w:ind w:firstLine="480"/>
        <w:rPr>
          <w:rFonts w:hint="eastAsia" w:ascii="仿宋" w:hAnsi="仿宋" w:cs="仿宋"/>
          <w:color w:val="auto"/>
          <w:highlight w:val="none"/>
        </w:rPr>
      </w:pPr>
    </w:p>
    <w:p w14:paraId="248EE208">
      <w:pPr>
        <w:snapToGrid w:val="0"/>
        <w:spacing w:line="360" w:lineRule="auto"/>
        <w:ind w:firstLine="480"/>
        <w:rPr>
          <w:rFonts w:hint="eastAsia" w:ascii="仿宋" w:hAnsi="仿宋" w:cs="仿宋"/>
          <w:color w:val="auto"/>
          <w:highlight w:val="none"/>
        </w:rPr>
      </w:pPr>
    </w:p>
    <w:p w14:paraId="42058576">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质疑函制作说明：</w:t>
      </w:r>
    </w:p>
    <w:p w14:paraId="447B6045">
      <w:pPr>
        <w:numPr>
          <w:ilvl w:val="0"/>
          <w:numId w:val="70"/>
        </w:numPr>
        <w:ind w:firstLine="480"/>
        <w:rPr>
          <w:color w:val="auto"/>
          <w:highlight w:val="none"/>
          <w:lang w:val="zh-CN"/>
        </w:rPr>
      </w:pPr>
      <w:r>
        <w:rPr>
          <w:rFonts w:hint="eastAsia"/>
          <w:color w:val="auto"/>
          <w:highlight w:val="none"/>
          <w:lang w:val="zh-CN"/>
        </w:rPr>
        <w:t>供应商提出质疑时，应提交质疑函和必要的证明材料。</w:t>
      </w:r>
    </w:p>
    <w:p w14:paraId="067814E9">
      <w:pPr>
        <w:numPr>
          <w:ilvl w:val="0"/>
          <w:numId w:val="70"/>
        </w:numPr>
        <w:ind w:firstLine="480"/>
        <w:rPr>
          <w:color w:val="auto"/>
          <w:highlight w:val="none"/>
          <w:lang w:val="zh-CN"/>
        </w:rPr>
      </w:pPr>
      <w:r>
        <w:rPr>
          <w:rFonts w:hint="eastAsia"/>
          <w:color w:val="auto"/>
          <w:highlight w:val="none"/>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07A926">
      <w:pPr>
        <w:numPr>
          <w:ilvl w:val="0"/>
          <w:numId w:val="70"/>
        </w:numPr>
        <w:ind w:firstLine="480"/>
        <w:rPr>
          <w:color w:val="auto"/>
          <w:highlight w:val="none"/>
          <w:lang w:val="zh-CN"/>
        </w:rPr>
      </w:pPr>
      <w:r>
        <w:rPr>
          <w:rFonts w:hint="eastAsia"/>
          <w:color w:val="auto"/>
          <w:highlight w:val="none"/>
          <w:lang w:val="zh-CN"/>
        </w:rPr>
        <w:t>质疑供应商若对项目的某一分包进行质疑，质疑函中应列明具体分包号。</w:t>
      </w:r>
    </w:p>
    <w:p w14:paraId="6C64AFF1">
      <w:pPr>
        <w:numPr>
          <w:ilvl w:val="0"/>
          <w:numId w:val="70"/>
        </w:numPr>
        <w:ind w:firstLine="480"/>
        <w:rPr>
          <w:color w:val="auto"/>
          <w:highlight w:val="none"/>
          <w:lang w:val="zh-CN"/>
        </w:rPr>
      </w:pPr>
      <w:r>
        <w:rPr>
          <w:rFonts w:hint="eastAsia"/>
          <w:color w:val="auto"/>
          <w:highlight w:val="none"/>
          <w:lang w:val="zh-CN"/>
        </w:rPr>
        <w:t>质疑函的质疑事项应具体、明确，并有必要的事实依据和法律依据。</w:t>
      </w:r>
    </w:p>
    <w:p w14:paraId="31E2A47A">
      <w:pPr>
        <w:numPr>
          <w:ilvl w:val="0"/>
          <w:numId w:val="70"/>
        </w:numPr>
        <w:ind w:firstLine="480"/>
        <w:rPr>
          <w:color w:val="auto"/>
          <w:highlight w:val="none"/>
          <w:lang w:val="zh-CN"/>
        </w:rPr>
      </w:pPr>
      <w:r>
        <w:rPr>
          <w:rFonts w:hint="eastAsia"/>
          <w:color w:val="auto"/>
          <w:highlight w:val="none"/>
          <w:lang w:val="zh-CN"/>
        </w:rPr>
        <w:t>质疑函的质疑请求应与质疑事项相关。</w:t>
      </w:r>
    </w:p>
    <w:p w14:paraId="231F3E3E">
      <w:pPr>
        <w:numPr>
          <w:ilvl w:val="0"/>
          <w:numId w:val="70"/>
        </w:numPr>
        <w:ind w:firstLine="480"/>
        <w:rPr>
          <w:color w:val="auto"/>
          <w:highlight w:val="none"/>
          <w:lang w:val="zh-CN"/>
        </w:rPr>
      </w:pPr>
      <w:r>
        <w:rPr>
          <w:rFonts w:hint="eastAsia"/>
          <w:color w:val="auto"/>
          <w:highlight w:val="none"/>
          <w:lang w:val="zh-CN"/>
        </w:rPr>
        <w:t>质疑供应商为自然人的，质疑函应由本人签字；质疑供应商为法人或者其他组织的，质疑函应由法定代表人、主要负责人，或者其授权代表签字或者盖章，并加盖公章。</w:t>
      </w:r>
    </w:p>
    <w:p w14:paraId="0F9D6A4C">
      <w:pPr>
        <w:numPr>
          <w:ilvl w:val="0"/>
          <w:numId w:val="70"/>
        </w:numPr>
        <w:ind w:firstLine="480"/>
        <w:rPr>
          <w:color w:val="auto"/>
          <w:highlight w:val="none"/>
          <w:u w:val="single"/>
        </w:rPr>
      </w:pPr>
      <w:r>
        <w:rPr>
          <w:rFonts w:hint="eastAsia"/>
          <w:color w:val="auto"/>
          <w:highlight w:val="none"/>
          <w:u w:val="single"/>
        </w:rPr>
        <w:t>供应商依法对政府采购项目提起质疑的，可以通过现场送达（需一式三份）、邮寄送达（需一式三份）、在线提交质疑函等方式提起。</w:t>
      </w:r>
    </w:p>
    <w:p w14:paraId="0BA1B236">
      <w:pPr>
        <w:spacing w:line="360" w:lineRule="auto"/>
        <w:ind w:firstLine="480"/>
        <w:rPr>
          <w:rFonts w:hint="eastAsia" w:ascii="仿宋" w:hAnsi="仿宋" w:cs="仿宋"/>
          <w:color w:val="auto"/>
          <w:highlight w:val="none"/>
          <w:u w:val="single"/>
        </w:rPr>
        <w:sectPr>
          <w:pgSz w:w="11906" w:h="16838"/>
          <w:pgMar w:top="1418" w:right="1418" w:bottom="1418" w:left="1588" w:header="851" w:footer="992" w:gutter="0"/>
          <w:cols w:space="720" w:num="1"/>
          <w:docGrid w:type="lines" w:linePitch="312" w:charSpace="0"/>
        </w:sectPr>
      </w:pPr>
    </w:p>
    <w:p w14:paraId="74760CEB">
      <w:pPr>
        <w:pStyle w:val="36"/>
        <w:ind w:left="0" w:leftChars="0" w:firstLine="0" w:firstLineChars="0"/>
        <w:rPr>
          <w:rFonts w:hint="eastAsia" w:ascii="黑体" w:hAnsi="宋体" w:eastAsia="黑体"/>
          <w:bCs/>
          <w:color w:val="auto"/>
          <w:spacing w:val="40"/>
          <w:sz w:val="36"/>
          <w:szCs w:val="36"/>
          <w:highlight w:val="none"/>
        </w:rPr>
      </w:pPr>
      <w:r>
        <w:rPr>
          <w:rFonts w:hint="eastAsia" w:ascii="仿宋" w:hAnsi="仿宋" w:cs="仿宋"/>
          <w:color w:val="auto"/>
          <w:szCs w:val="22"/>
          <w:highlight w:val="none"/>
        </w:rPr>
        <w:t>投诉书范本：</w:t>
      </w:r>
    </w:p>
    <w:p w14:paraId="1038B4FA">
      <w:pPr>
        <w:ind w:firstLine="880"/>
        <w:jc w:val="center"/>
        <w:outlineLvl w:val="0"/>
        <w:rPr>
          <w:rFonts w:hint="eastAsia" w:ascii="黑体" w:hAnsi="宋体" w:eastAsia="黑体"/>
          <w:bCs/>
          <w:color w:val="auto"/>
          <w:spacing w:val="40"/>
          <w:kern w:val="0"/>
          <w:sz w:val="36"/>
          <w:szCs w:val="36"/>
          <w:highlight w:val="none"/>
        </w:rPr>
      </w:pPr>
      <w:bookmarkStart w:id="57" w:name="_Toc25887"/>
      <w:r>
        <w:rPr>
          <w:rFonts w:hint="eastAsia" w:ascii="黑体" w:hAnsi="宋体" w:eastAsia="黑体"/>
          <w:bCs/>
          <w:color w:val="auto"/>
          <w:spacing w:val="40"/>
          <w:kern w:val="0"/>
          <w:sz w:val="36"/>
          <w:szCs w:val="36"/>
          <w:highlight w:val="none"/>
        </w:rPr>
        <w:t>投诉书</w:t>
      </w:r>
      <w:bookmarkEnd w:id="57"/>
    </w:p>
    <w:p w14:paraId="1C9AF20C">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一、投诉相关主体基本情况</w:t>
      </w:r>
    </w:p>
    <w:p w14:paraId="5B0795BE">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投 诉 人：</w:t>
      </w:r>
      <w:r>
        <w:rPr>
          <w:rFonts w:hint="eastAsia" w:ascii="仿宋" w:hAnsi="仿宋" w:cs="仿宋"/>
          <w:color w:val="auto"/>
          <w:highlight w:val="none"/>
          <w:u w:val="single"/>
        </w:rPr>
        <w:t xml:space="preserve">                         </w:t>
      </w:r>
    </w:p>
    <w:p w14:paraId="6253E1E6">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6C134120">
      <w:pPr>
        <w:tabs>
          <w:tab w:val="left" w:pos="6510"/>
        </w:tabs>
        <w:spacing w:line="360" w:lineRule="auto"/>
        <w:ind w:firstLine="480"/>
        <w:jc w:val="left"/>
        <w:rPr>
          <w:rFonts w:hint="eastAsia" w:ascii="仿宋" w:hAnsi="仿宋" w:cs="仿宋"/>
          <w:color w:val="auto"/>
          <w:szCs w:val="24"/>
          <w:highlight w:val="none"/>
        </w:rPr>
      </w:pPr>
      <w:r>
        <w:rPr>
          <w:rFonts w:hint="eastAsia" w:ascii="仿宋" w:hAnsi="仿宋" w:cs="仿宋"/>
          <w:color w:val="auto"/>
          <w:szCs w:val="24"/>
          <w:highlight w:val="none"/>
        </w:rPr>
        <w:t>法定代表人/主要负责人：</w:t>
      </w:r>
      <w:r>
        <w:rPr>
          <w:rFonts w:hint="eastAsia" w:ascii="仿宋" w:hAnsi="仿宋" w:cs="仿宋"/>
          <w:color w:val="auto"/>
          <w:highlight w:val="none"/>
          <w:u w:val="single"/>
        </w:rPr>
        <w:t xml:space="preserve">            </w:t>
      </w:r>
      <w:r>
        <w:rPr>
          <w:rFonts w:hint="eastAsia" w:ascii="仿宋" w:hAnsi="仿宋" w:cs="仿宋"/>
          <w:color w:val="auto"/>
          <w:szCs w:val="24"/>
          <w:highlight w:val="none"/>
        </w:rPr>
        <w:t xml:space="preserve">  </w:t>
      </w:r>
    </w:p>
    <w:p w14:paraId="2D5B758D">
      <w:pPr>
        <w:tabs>
          <w:tab w:val="left" w:pos="6510"/>
        </w:tabs>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24964287">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授权代表：</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5EE77763">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457830C4">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被投诉人1：</w:t>
      </w:r>
      <w:r>
        <w:rPr>
          <w:rFonts w:hint="eastAsia" w:ascii="仿宋" w:hAnsi="仿宋" w:cs="仿宋"/>
          <w:color w:val="auto"/>
          <w:szCs w:val="24"/>
          <w:highlight w:val="none"/>
          <w:u w:val="single"/>
        </w:rPr>
        <w:t xml:space="preserve"> </w:t>
      </w:r>
      <w:r>
        <w:rPr>
          <w:rFonts w:hint="eastAsia" w:ascii="仿宋" w:hAnsi="仿宋" w:cs="仿宋"/>
          <w:color w:val="auto"/>
          <w:highlight w:val="none"/>
          <w:u w:val="single"/>
        </w:rPr>
        <w:t xml:space="preserve">                       </w:t>
      </w:r>
    </w:p>
    <w:p w14:paraId="0D7ED730">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512A337E">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联系人：</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6464F49B">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被投诉人2</w:t>
      </w:r>
    </w:p>
    <w:p w14:paraId="54157FEC">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w:t>
      </w:r>
    </w:p>
    <w:p w14:paraId="1BE3F6DA">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相关供应商：</w:t>
      </w:r>
      <w:r>
        <w:rPr>
          <w:rFonts w:hint="eastAsia" w:ascii="仿宋" w:hAnsi="仿宋" w:cs="仿宋"/>
          <w:color w:val="auto"/>
          <w:highlight w:val="none"/>
          <w:u w:val="single"/>
        </w:rPr>
        <w:t xml:space="preserve">                       </w:t>
      </w:r>
    </w:p>
    <w:p w14:paraId="001C67AE">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0EFA8956">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联系人：</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3EFA53A7">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二、投诉项目基本情况</w:t>
      </w:r>
    </w:p>
    <w:p w14:paraId="190B3AF0">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采购项目名称：</w:t>
      </w:r>
      <w:r>
        <w:rPr>
          <w:rFonts w:hint="eastAsia" w:ascii="仿宋" w:hAnsi="仿宋" w:cs="仿宋"/>
          <w:color w:val="auto"/>
          <w:highlight w:val="none"/>
          <w:u w:val="single"/>
        </w:rPr>
        <w:t xml:space="preserve">                                                    </w:t>
      </w:r>
    </w:p>
    <w:p w14:paraId="59B2CC6E">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采购项目编号：</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包    号：</w:t>
      </w:r>
      <w:r>
        <w:rPr>
          <w:rFonts w:hint="eastAsia" w:ascii="仿宋" w:hAnsi="仿宋" w:cs="仿宋"/>
          <w:color w:val="auto"/>
          <w:highlight w:val="none"/>
          <w:u w:val="single"/>
        </w:rPr>
        <w:t xml:space="preserve">                </w:t>
      </w:r>
    </w:p>
    <w:p w14:paraId="7EAB0E2F">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采购人名称：</w:t>
      </w:r>
      <w:r>
        <w:rPr>
          <w:rFonts w:hint="eastAsia" w:ascii="仿宋" w:hAnsi="仿宋" w:cs="仿宋"/>
          <w:color w:val="auto"/>
          <w:highlight w:val="none"/>
          <w:u w:val="single"/>
        </w:rPr>
        <w:t xml:space="preserve">                       </w:t>
      </w:r>
    </w:p>
    <w:p w14:paraId="7679D9C9">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代理机构名称：</w:t>
      </w:r>
      <w:r>
        <w:rPr>
          <w:rFonts w:hint="eastAsia" w:ascii="仿宋" w:hAnsi="仿宋" w:cs="仿宋"/>
          <w:color w:val="auto"/>
          <w:highlight w:val="none"/>
          <w:u w:val="single"/>
        </w:rPr>
        <w:t xml:space="preserve">                     </w:t>
      </w:r>
    </w:p>
    <w:p w14:paraId="4A70B7AA">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采购文件公告:</w:t>
      </w:r>
      <w:r>
        <w:rPr>
          <w:rFonts w:hint="eastAsia" w:ascii="仿宋" w:hAnsi="仿宋" w:cs="仿宋"/>
          <w:color w:val="auto"/>
          <w:szCs w:val="24"/>
          <w:highlight w:val="none"/>
          <w:u w:val="single"/>
        </w:rPr>
        <w:t xml:space="preserve">    是/否        </w:t>
      </w:r>
      <w:r>
        <w:rPr>
          <w:rFonts w:hint="eastAsia" w:ascii="仿宋" w:hAnsi="仿宋" w:cs="仿宋"/>
          <w:color w:val="auto"/>
          <w:szCs w:val="24"/>
          <w:highlight w:val="none"/>
        </w:rPr>
        <w:t xml:space="preserve">      公告期限：</w:t>
      </w:r>
      <w:r>
        <w:rPr>
          <w:rFonts w:hint="eastAsia" w:ascii="仿宋" w:hAnsi="仿宋" w:cs="仿宋"/>
          <w:color w:val="auto"/>
          <w:highlight w:val="none"/>
          <w:u w:val="single"/>
        </w:rPr>
        <w:t xml:space="preserve">              </w:t>
      </w:r>
    </w:p>
    <w:p w14:paraId="5F48A302">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采购结果公告:</w:t>
      </w:r>
      <w:r>
        <w:rPr>
          <w:rFonts w:hint="eastAsia" w:ascii="仿宋" w:hAnsi="仿宋" w:cs="仿宋"/>
          <w:color w:val="auto"/>
          <w:szCs w:val="24"/>
          <w:highlight w:val="none"/>
          <w:u w:val="single"/>
        </w:rPr>
        <w:t xml:space="preserve">    是/否        </w:t>
      </w:r>
      <w:r>
        <w:rPr>
          <w:rFonts w:hint="eastAsia" w:ascii="仿宋" w:hAnsi="仿宋" w:cs="仿宋"/>
          <w:color w:val="auto"/>
          <w:szCs w:val="24"/>
          <w:highlight w:val="none"/>
        </w:rPr>
        <w:t xml:space="preserve">      公告期限：</w:t>
      </w:r>
      <w:r>
        <w:rPr>
          <w:rFonts w:hint="eastAsia" w:ascii="仿宋" w:hAnsi="仿宋" w:cs="仿宋"/>
          <w:color w:val="auto"/>
          <w:highlight w:val="none"/>
          <w:u w:val="single"/>
        </w:rPr>
        <w:t xml:space="preserve">              </w:t>
      </w:r>
    </w:p>
    <w:p w14:paraId="3E5B48BC">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三、质疑基本情况</w:t>
      </w:r>
    </w:p>
    <w:p w14:paraId="2FBF9FBC">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投诉人于</w:t>
      </w:r>
      <w:r>
        <w:rPr>
          <w:rFonts w:hint="eastAsia" w:ascii="仿宋" w:hAnsi="仿宋" w:cs="仿宋"/>
          <w:color w:val="auto"/>
          <w:highlight w:val="none"/>
          <w:u w:val="single"/>
        </w:rPr>
        <w:t xml:space="preserve">      </w:t>
      </w:r>
      <w:r>
        <w:rPr>
          <w:rFonts w:hint="eastAsia" w:ascii="仿宋" w:hAnsi="仿宋" w:cs="仿宋"/>
          <w:color w:val="auto"/>
          <w:szCs w:val="24"/>
          <w:highlight w:val="none"/>
        </w:rPr>
        <w:t>年</w:t>
      </w:r>
      <w:r>
        <w:rPr>
          <w:rFonts w:hint="eastAsia" w:ascii="仿宋" w:hAnsi="仿宋" w:cs="仿宋"/>
          <w:color w:val="auto"/>
          <w:highlight w:val="none"/>
          <w:u w:val="single"/>
        </w:rPr>
        <w:t xml:space="preserve">    </w:t>
      </w:r>
      <w:r>
        <w:rPr>
          <w:rFonts w:hint="eastAsia" w:ascii="仿宋" w:hAnsi="仿宋" w:cs="仿宋"/>
          <w:color w:val="auto"/>
          <w:szCs w:val="24"/>
          <w:highlight w:val="none"/>
        </w:rPr>
        <w:t>月</w:t>
      </w:r>
      <w:r>
        <w:rPr>
          <w:rFonts w:hint="eastAsia" w:ascii="仿宋" w:hAnsi="仿宋" w:cs="仿宋"/>
          <w:color w:val="auto"/>
          <w:highlight w:val="none"/>
          <w:u w:val="single"/>
        </w:rPr>
        <w:t xml:space="preserve">    </w:t>
      </w:r>
      <w:r>
        <w:rPr>
          <w:rFonts w:hint="eastAsia" w:ascii="仿宋" w:hAnsi="仿宋" w:cs="仿宋"/>
          <w:color w:val="auto"/>
          <w:szCs w:val="24"/>
          <w:highlight w:val="none"/>
        </w:rPr>
        <w:t>日,向</w:t>
      </w:r>
      <w:r>
        <w:rPr>
          <w:rFonts w:hint="eastAsia" w:ascii="仿宋" w:hAnsi="仿宋" w:cs="仿宋"/>
          <w:color w:val="auto"/>
          <w:highlight w:val="none"/>
          <w:u w:val="single"/>
        </w:rPr>
        <w:t xml:space="preserve">                    </w:t>
      </w:r>
      <w:r>
        <w:rPr>
          <w:rFonts w:hint="eastAsia" w:ascii="仿宋" w:hAnsi="仿宋" w:cs="仿宋"/>
          <w:color w:val="auto"/>
          <w:szCs w:val="24"/>
          <w:highlight w:val="none"/>
        </w:rPr>
        <w:t>提出质疑，质疑事项为：</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r>
        <w:rPr>
          <w:rFonts w:hint="eastAsia" w:ascii="仿宋" w:hAnsi="仿宋" w:cs="仿宋"/>
          <w:color w:val="auto"/>
          <w:szCs w:val="24"/>
          <w:highlight w:val="none"/>
          <w:u w:val="single"/>
        </w:rPr>
        <w:t>采购人/代理机构</w:t>
      </w:r>
      <w:r>
        <w:rPr>
          <w:rFonts w:hint="eastAsia" w:ascii="仿宋" w:hAnsi="仿宋" w:cs="仿宋"/>
          <w:color w:val="auto"/>
          <w:szCs w:val="24"/>
          <w:highlight w:val="none"/>
        </w:rPr>
        <w:t>于</w:t>
      </w:r>
      <w:r>
        <w:rPr>
          <w:rFonts w:hint="eastAsia" w:ascii="仿宋" w:hAnsi="仿宋" w:cs="仿宋"/>
          <w:color w:val="auto"/>
          <w:highlight w:val="none"/>
          <w:u w:val="single"/>
        </w:rPr>
        <w:t xml:space="preserve">      </w:t>
      </w:r>
      <w:r>
        <w:rPr>
          <w:rFonts w:hint="eastAsia" w:ascii="仿宋" w:hAnsi="仿宋" w:cs="仿宋"/>
          <w:color w:val="auto"/>
          <w:szCs w:val="24"/>
          <w:highlight w:val="none"/>
        </w:rPr>
        <w:t>年</w:t>
      </w:r>
      <w:r>
        <w:rPr>
          <w:rFonts w:hint="eastAsia" w:ascii="仿宋" w:hAnsi="仿宋" w:cs="仿宋"/>
          <w:color w:val="auto"/>
          <w:highlight w:val="none"/>
          <w:u w:val="single"/>
        </w:rPr>
        <w:t xml:space="preserve">    </w:t>
      </w:r>
      <w:r>
        <w:rPr>
          <w:rFonts w:hint="eastAsia" w:ascii="仿宋" w:hAnsi="仿宋" w:cs="仿宋"/>
          <w:color w:val="auto"/>
          <w:szCs w:val="24"/>
          <w:highlight w:val="none"/>
        </w:rPr>
        <w:t>月</w:t>
      </w:r>
      <w:r>
        <w:rPr>
          <w:rFonts w:hint="eastAsia" w:ascii="仿宋" w:hAnsi="仿宋" w:cs="仿宋"/>
          <w:color w:val="auto"/>
          <w:highlight w:val="none"/>
          <w:u w:val="single"/>
        </w:rPr>
        <w:t xml:space="preserve">    </w:t>
      </w:r>
      <w:r>
        <w:rPr>
          <w:rFonts w:hint="eastAsia" w:ascii="仿宋" w:hAnsi="仿宋" w:cs="仿宋"/>
          <w:color w:val="auto"/>
          <w:szCs w:val="24"/>
          <w:highlight w:val="none"/>
        </w:rPr>
        <w:t>日,就质疑事项</w:t>
      </w:r>
      <w:r>
        <w:rPr>
          <w:rFonts w:hint="eastAsia" w:ascii="仿宋" w:hAnsi="仿宋" w:cs="仿宋"/>
          <w:color w:val="auto"/>
          <w:szCs w:val="24"/>
          <w:highlight w:val="none"/>
          <w:u w:val="single"/>
        </w:rPr>
        <w:t>作出了答复/没有在法定期限内作出答复</w:t>
      </w:r>
      <w:r>
        <w:rPr>
          <w:rFonts w:hint="eastAsia" w:ascii="仿宋" w:hAnsi="仿宋" w:cs="仿宋"/>
          <w:color w:val="auto"/>
          <w:szCs w:val="24"/>
          <w:highlight w:val="none"/>
        </w:rPr>
        <w:t>。</w:t>
      </w:r>
    </w:p>
    <w:p w14:paraId="76B060F7">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四、投诉事项具体内容</w:t>
      </w:r>
    </w:p>
    <w:p w14:paraId="6C8903F0">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投诉事项 1：</w:t>
      </w:r>
      <w:r>
        <w:rPr>
          <w:rFonts w:hint="eastAsia" w:ascii="仿宋" w:hAnsi="仿宋" w:cs="仿宋"/>
          <w:color w:val="auto"/>
          <w:highlight w:val="none"/>
          <w:u w:val="single"/>
        </w:rPr>
        <w:t xml:space="preserve">                                                             </w:t>
      </w:r>
    </w:p>
    <w:p w14:paraId="02B621C1">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事实依据：</w:t>
      </w:r>
      <w:r>
        <w:rPr>
          <w:rFonts w:hint="eastAsia" w:ascii="仿宋" w:hAnsi="仿宋" w:cs="仿宋"/>
          <w:color w:val="auto"/>
          <w:szCs w:val="24"/>
          <w:highlight w:val="none"/>
          <w:u w:val="single"/>
        </w:rPr>
        <w:t xml:space="preserve">                                                               </w:t>
      </w:r>
    </w:p>
    <w:p w14:paraId="0B1C08B2">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法律依据：</w:t>
      </w:r>
      <w:r>
        <w:rPr>
          <w:rFonts w:hint="eastAsia" w:ascii="仿宋" w:hAnsi="仿宋" w:cs="仿宋"/>
          <w:color w:val="auto"/>
          <w:szCs w:val="24"/>
          <w:highlight w:val="none"/>
          <w:u w:val="single"/>
        </w:rPr>
        <w:t xml:space="preserve">                                                               </w:t>
      </w:r>
    </w:p>
    <w:p w14:paraId="6AAA976C">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投诉事项2</w:t>
      </w:r>
    </w:p>
    <w:p w14:paraId="403F4606">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w:t>
      </w:r>
    </w:p>
    <w:p w14:paraId="0D01FA9E">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五、与投诉事项相关的投诉请求</w:t>
      </w:r>
    </w:p>
    <w:p w14:paraId="19800B51">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请   求：</w:t>
      </w:r>
      <w:r>
        <w:rPr>
          <w:rFonts w:hint="eastAsia" w:ascii="仿宋" w:hAnsi="仿宋" w:cs="仿宋"/>
          <w:color w:val="auto"/>
          <w:szCs w:val="24"/>
          <w:highlight w:val="none"/>
          <w:u w:val="single"/>
        </w:rPr>
        <w:t xml:space="preserve">                                                                </w:t>
      </w:r>
    </w:p>
    <w:p w14:paraId="6FA4FACE">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      </w:t>
      </w:r>
    </w:p>
    <w:p w14:paraId="50C02963">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 xml:space="preserve">                                                                                              </w:t>
      </w:r>
    </w:p>
    <w:p w14:paraId="1986FC7F">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签字(签章)：</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      公章：</w:t>
      </w:r>
      <w:r>
        <w:rPr>
          <w:rFonts w:hint="eastAsia" w:ascii="仿宋" w:hAnsi="仿宋" w:cs="仿宋"/>
          <w:color w:val="auto"/>
          <w:szCs w:val="24"/>
          <w:highlight w:val="none"/>
          <w:u w:val="single"/>
        </w:rPr>
        <w:t xml:space="preserve">                  </w:t>
      </w:r>
    </w:p>
    <w:p w14:paraId="55B7E18F">
      <w:pPr>
        <w:snapToGrid w:val="0"/>
        <w:spacing w:line="360" w:lineRule="auto"/>
        <w:ind w:firstLine="480"/>
        <w:rPr>
          <w:rFonts w:hint="eastAsia" w:ascii="仿宋" w:hAnsi="仿宋" w:cs="仿宋"/>
          <w:color w:val="auto"/>
          <w:highlight w:val="none"/>
          <w:u w:val="single"/>
        </w:rPr>
      </w:pPr>
      <w:r>
        <w:rPr>
          <w:rFonts w:hint="eastAsia" w:ascii="仿宋" w:hAnsi="仿宋" w:cs="仿宋"/>
          <w:color w:val="auto"/>
          <w:highlight w:val="none"/>
        </w:rPr>
        <w:t>日  期：</w:t>
      </w:r>
      <w:r>
        <w:rPr>
          <w:rFonts w:hint="eastAsia" w:ascii="仿宋" w:hAnsi="仿宋" w:cs="仿宋"/>
          <w:color w:val="auto"/>
          <w:highlight w:val="none"/>
          <w:u w:val="single"/>
        </w:rPr>
        <w:t xml:space="preserve">                      </w:t>
      </w:r>
    </w:p>
    <w:p w14:paraId="0BB56B78">
      <w:pPr>
        <w:spacing w:line="360" w:lineRule="auto"/>
        <w:ind w:firstLine="482"/>
        <w:rPr>
          <w:rFonts w:hint="eastAsia" w:ascii="仿宋" w:hAnsi="仿宋" w:cs="仿宋"/>
          <w:b/>
          <w:color w:val="auto"/>
          <w:szCs w:val="24"/>
          <w:highlight w:val="none"/>
        </w:rPr>
      </w:pPr>
    </w:p>
    <w:p w14:paraId="3E33CA3E">
      <w:pPr>
        <w:pStyle w:val="6"/>
        <w:ind w:firstLine="482"/>
        <w:rPr>
          <w:rFonts w:hint="eastAsia" w:ascii="仿宋" w:hAnsi="仿宋" w:cs="仿宋"/>
          <w:b/>
          <w:color w:val="auto"/>
          <w:szCs w:val="24"/>
          <w:highlight w:val="none"/>
        </w:rPr>
      </w:pPr>
    </w:p>
    <w:p w14:paraId="4349B3A5">
      <w:pPr>
        <w:ind w:firstLine="480"/>
        <w:rPr>
          <w:color w:val="auto"/>
          <w:highlight w:val="none"/>
        </w:rPr>
      </w:pPr>
    </w:p>
    <w:p w14:paraId="4ECCA88F">
      <w:pPr>
        <w:spacing w:line="360" w:lineRule="auto"/>
        <w:ind w:firstLine="482"/>
        <w:rPr>
          <w:rFonts w:hint="eastAsia" w:ascii="仿宋" w:hAnsi="仿宋" w:cs="仿宋"/>
          <w:b/>
          <w:color w:val="auto"/>
          <w:szCs w:val="24"/>
          <w:highlight w:val="none"/>
        </w:rPr>
      </w:pPr>
    </w:p>
    <w:p w14:paraId="65AF94AE">
      <w:pPr>
        <w:spacing w:line="360" w:lineRule="auto"/>
        <w:ind w:firstLine="0" w:firstLineChars="0"/>
        <w:rPr>
          <w:rFonts w:hint="eastAsia" w:ascii="仿宋" w:hAnsi="仿宋" w:cs="仿宋"/>
          <w:b/>
          <w:color w:val="auto"/>
          <w:szCs w:val="24"/>
          <w:highlight w:val="none"/>
        </w:rPr>
      </w:pPr>
      <w:r>
        <w:rPr>
          <w:rFonts w:hint="eastAsia" w:ascii="仿宋" w:hAnsi="仿宋" w:cs="仿宋"/>
          <w:b/>
          <w:color w:val="auto"/>
          <w:szCs w:val="24"/>
          <w:highlight w:val="none"/>
        </w:rPr>
        <w:t>投诉书制作说明：</w:t>
      </w:r>
    </w:p>
    <w:p w14:paraId="6708BC66">
      <w:pPr>
        <w:numPr>
          <w:ilvl w:val="0"/>
          <w:numId w:val="71"/>
        </w:numPr>
        <w:ind w:firstLine="480"/>
        <w:rPr>
          <w:color w:val="auto"/>
          <w:highlight w:val="none"/>
          <w:lang w:val="zh-CN"/>
        </w:rPr>
      </w:pPr>
      <w:r>
        <w:rPr>
          <w:rFonts w:hint="eastAsia"/>
          <w:color w:val="auto"/>
          <w:highlight w:val="none"/>
          <w:lang w:val="zh-CN"/>
        </w:rPr>
        <w:t>投诉人提起投诉时，应当提交投诉书和必要的证明材料，并按照被投诉人和与投诉事项有关的供应商数量提供投诉书副本。</w:t>
      </w:r>
    </w:p>
    <w:p w14:paraId="6BA46BE0">
      <w:pPr>
        <w:numPr>
          <w:ilvl w:val="0"/>
          <w:numId w:val="71"/>
        </w:numPr>
        <w:ind w:firstLine="480"/>
        <w:rPr>
          <w:color w:val="auto"/>
          <w:highlight w:val="none"/>
          <w:lang w:val="zh-CN"/>
        </w:rPr>
      </w:pPr>
      <w:r>
        <w:rPr>
          <w:rFonts w:hint="eastAsia"/>
          <w:color w:val="auto"/>
          <w:highlight w:val="none"/>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08A388A">
      <w:pPr>
        <w:numPr>
          <w:ilvl w:val="0"/>
          <w:numId w:val="71"/>
        </w:numPr>
        <w:ind w:firstLine="480"/>
        <w:rPr>
          <w:color w:val="auto"/>
          <w:highlight w:val="none"/>
          <w:lang w:val="zh-CN"/>
        </w:rPr>
      </w:pPr>
      <w:r>
        <w:rPr>
          <w:rFonts w:hint="eastAsia"/>
          <w:color w:val="auto"/>
          <w:highlight w:val="none"/>
          <w:lang w:val="zh-CN"/>
        </w:rPr>
        <w:t>投诉人若对项目的某一分包进行投诉，投诉书应列明具体分包号。</w:t>
      </w:r>
    </w:p>
    <w:p w14:paraId="6D6CF8FE">
      <w:pPr>
        <w:numPr>
          <w:ilvl w:val="0"/>
          <w:numId w:val="71"/>
        </w:numPr>
        <w:ind w:firstLine="480"/>
        <w:rPr>
          <w:color w:val="auto"/>
          <w:highlight w:val="none"/>
          <w:lang w:val="zh-CN"/>
        </w:rPr>
      </w:pPr>
      <w:r>
        <w:rPr>
          <w:rFonts w:hint="eastAsia"/>
          <w:color w:val="auto"/>
          <w:highlight w:val="none"/>
          <w:lang w:val="zh-CN"/>
        </w:rPr>
        <w:t>投诉书应简要列明质疑事项，质疑函、质疑答复等作为附件材料提供。</w:t>
      </w:r>
    </w:p>
    <w:p w14:paraId="24797CD3">
      <w:pPr>
        <w:numPr>
          <w:ilvl w:val="0"/>
          <w:numId w:val="71"/>
        </w:numPr>
        <w:ind w:firstLine="480"/>
        <w:rPr>
          <w:color w:val="auto"/>
          <w:highlight w:val="none"/>
          <w:lang w:val="zh-CN"/>
        </w:rPr>
      </w:pPr>
      <w:r>
        <w:rPr>
          <w:rFonts w:hint="eastAsia"/>
          <w:color w:val="auto"/>
          <w:highlight w:val="none"/>
          <w:lang w:val="zh-CN"/>
        </w:rPr>
        <w:t>投诉书的投诉事项应具体、明确，并有必要的事实依据和法律依据。</w:t>
      </w:r>
    </w:p>
    <w:p w14:paraId="2777AAFE">
      <w:pPr>
        <w:numPr>
          <w:ilvl w:val="0"/>
          <w:numId w:val="71"/>
        </w:numPr>
        <w:ind w:firstLine="480"/>
        <w:rPr>
          <w:color w:val="auto"/>
          <w:highlight w:val="none"/>
          <w:lang w:val="zh-CN"/>
        </w:rPr>
      </w:pPr>
      <w:r>
        <w:rPr>
          <w:rFonts w:hint="eastAsia"/>
          <w:color w:val="auto"/>
          <w:highlight w:val="none"/>
          <w:lang w:val="zh-CN"/>
        </w:rPr>
        <w:t>投诉书的投诉请求应与投诉事项相关。</w:t>
      </w:r>
    </w:p>
    <w:p w14:paraId="2C31C086">
      <w:pPr>
        <w:numPr>
          <w:ilvl w:val="0"/>
          <w:numId w:val="71"/>
        </w:numPr>
        <w:ind w:firstLine="480"/>
        <w:rPr>
          <w:color w:val="auto"/>
          <w:highlight w:val="none"/>
          <w:lang w:val="zh-CN"/>
        </w:rPr>
      </w:pPr>
      <w:r>
        <w:rPr>
          <w:rFonts w:hint="eastAsia"/>
          <w:color w:val="auto"/>
          <w:highlight w:val="none"/>
          <w:lang w:val="zh-CN"/>
        </w:rPr>
        <w:t>投诉人为自然人的，投诉书应当由本人签字；投诉人为法人或者其他组织的，投诉书应当由法定代表人、主要负责人，或者其授权代表签字或者盖章，并加盖公章。</w:t>
      </w:r>
    </w:p>
    <w:p w14:paraId="51FD441E">
      <w:pPr>
        <w:snapToGrid w:val="0"/>
        <w:spacing w:line="360" w:lineRule="auto"/>
        <w:ind w:firstLine="480"/>
        <w:rPr>
          <w:rFonts w:hint="eastAsia" w:ascii="仿宋" w:hAnsi="仿宋" w:cs="仿宋"/>
          <w:color w:val="auto"/>
          <w:szCs w:val="24"/>
          <w:highlight w:val="none"/>
        </w:rPr>
        <w:sectPr>
          <w:pgSz w:w="11906" w:h="16838"/>
          <w:pgMar w:top="1418" w:right="1418" w:bottom="1418" w:left="1588" w:header="851" w:footer="992" w:gutter="0"/>
          <w:cols w:space="720" w:num="1"/>
          <w:docGrid w:type="lines" w:linePitch="312" w:charSpace="0"/>
        </w:sectPr>
      </w:pPr>
    </w:p>
    <w:p w14:paraId="056EBF5D">
      <w:pPr>
        <w:spacing w:before="156" w:line="360" w:lineRule="auto"/>
        <w:ind w:firstLine="0" w:firstLineChars="0"/>
        <w:jc w:val="center"/>
        <w:outlineLvl w:val="0"/>
        <w:rPr>
          <w:rFonts w:hint="eastAsia" w:ascii="仿宋_GB2312" w:hAnsi="仿宋" w:eastAsia="仿宋_GB2312"/>
          <w:b/>
          <w:color w:val="auto"/>
          <w:sz w:val="32"/>
          <w:highlight w:val="none"/>
        </w:rPr>
      </w:pPr>
      <w:bookmarkStart w:id="58" w:name="_Toc21105"/>
      <w:r>
        <w:rPr>
          <w:rFonts w:hint="eastAsia" w:ascii="仿宋_GB2312" w:hAnsi="宋体" w:eastAsia="仿宋_GB2312"/>
          <w:b/>
          <w:color w:val="auto"/>
          <w:sz w:val="30"/>
          <w:szCs w:val="30"/>
          <w:highlight w:val="none"/>
        </w:rPr>
        <w:t>投标文件封面</w:t>
      </w:r>
      <w:r>
        <w:rPr>
          <w:rFonts w:hint="eastAsia" w:ascii="仿宋_GB2312" w:hAnsi="仿宋" w:eastAsia="仿宋_GB2312"/>
          <w:b/>
          <w:color w:val="auto"/>
          <w:sz w:val="32"/>
          <w:highlight w:val="none"/>
        </w:rPr>
        <w:t>（格式供参考）</w:t>
      </w:r>
      <w:bookmarkEnd w:id="58"/>
    </w:p>
    <w:p w14:paraId="083C1639">
      <w:pPr>
        <w:spacing w:before="156" w:line="360" w:lineRule="auto"/>
        <w:ind w:firstLine="883"/>
        <w:jc w:val="right"/>
        <w:outlineLvl w:val="0"/>
        <w:rPr>
          <w:rFonts w:hint="eastAsia" w:ascii="仿宋_GB2312" w:hAnsi="宋体" w:eastAsia="仿宋_GB2312"/>
          <w:b/>
          <w:color w:val="auto"/>
          <w:sz w:val="44"/>
          <w:szCs w:val="44"/>
          <w:highlight w:val="none"/>
        </w:rPr>
      </w:pPr>
      <w:bookmarkStart w:id="59" w:name="_Toc12329"/>
      <w:r>
        <w:rPr>
          <w:rFonts w:hint="eastAsia" w:ascii="仿宋_GB2312" w:hAnsi="宋体" w:eastAsia="仿宋_GB2312"/>
          <w:b/>
          <w:color w:val="auto"/>
          <w:sz w:val="44"/>
          <w:szCs w:val="44"/>
          <w:highlight w:val="none"/>
        </w:rPr>
        <w:t>（正本）</w:t>
      </w:r>
      <w:bookmarkEnd w:id="59"/>
    </w:p>
    <w:p w14:paraId="78D67AE3">
      <w:pPr>
        <w:pStyle w:val="160"/>
        <w:ind w:firstLine="0" w:firstLineChars="0"/>
        <w:rPr>
          <w:rFonts w:hint="eastAsia" w:ascii="仿宋_GB2312" w:eastAsia="仿宋_GB2312"/>
          <w:b/>
          <w:color w:val="auto"/>
          <w:sz w:val="52"/>
          <w:szCs w:val="52"/>
          <w:highlight w:val="none"/>
        </w:rPr>
      </w:pPr>
    </w:p>
    <w:p w14:paraId="33020A92">
      <w:pPr>
        <w:ind w:firstLine="1044"/>
        <w:rPr>
          <w:rFonts w:hint="eastAsia" w:ascii="仿宋_GB2312" w:hAnsi="宋体" w:eastAsia="仿宋_GB2312"/>
          <w:b/>
          <w:color w:val="auto"/>
          <w:sz w:val="52"/>
          <w:szCs w:val="52"/>
          <w:highlight w:val="none"/>
        </w:rPr>
      </w:pPr>
    </w:p>
    <w:p w14:paraId="65971394">
      <w:pPr>
        <w:pStyle w:val="160"/>
        <w:ind w:firstLine="480"/>
        <w:rPr>
          <w:rFonts w:hint="eastAsia"/>
          <w:color w:val="auto"/>
          <w:highlight w:val="none"/>
        </w:rPr>
      </w:pPr>
    </w:p>
    <w:p w14:paraId="01F7848A">
      <w:pPr>
        <w:spacing w:before="156" w:line="360" w:lineRule="auto"/>
        <w:ind w:firstLine="0" w:firstLineChars="0"/>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资格文件</w:t>
      </w:r>
    </w:p>
    <w:p w14:paraId="1224D91F">
      <w:pPr>
        <w:pStyle w:val="160"/>
        <w:ind w:firstLine="480"/>
        <w:rPr>
          <w:rFonts w:hint="eastAsia"/>
          <w:color w:val="auto"/>
          <w:highlight w:val="none"/>
        </w:rPr>
      </w:pPr>
    </w:p>
    <w:p w14:paraId="602C7A86">
      <w:pPr>
        <w:spacing w:before="156" w:line="360" w:lineRule="auto"/>
        <w:ind w:firstLine="602"/>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r>
        <w:rPr>
          <w:rFonts w:hint="eastAsia" w:ascii="仿宋_GB2312" w:hAnsi="宋体" w:eastAsia="仿宋_GB2312"/>
          <w:b/>
          <w:color w:val="auto"/>
          <w:sz w:val="30"/>
          <w:szCs w:val="30"/>
          <w:highlight w:val="none"/>
        </w:rPr>
        <w:t xml:space="preserve">                                    </w:t>
      </w:r>
    </w:p>
    <w:p w14:paraId="0CB6E2B6">
      <w:pPr>
        <w:spacing w:before="156" w:line="360" w:lineRule="auto"/>
        <w:ind w:firstLine="602"/>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r>
        <w:rPr>
          <w:rFonts w:hint="eastAsia" w:ascii="仿宋_GB2312" w:hAnsi="宋体" w:eastAsia="仿宋_GB2312"/>
          <w:b/>
          <w:color w:val="auto"/>
          <w:sz w:val="30"/>
          <w:szCs w:val="30"/>
          <w:highlight w:val="none"/>
        </w:rPr>
        <w:t xml:space="preserve">                                    </w:t>
      </w:r>
    </w:p>
    <w:p w14:paraId="2B92F9B2">
      <w:pPr>
        <w:spacing w:before="156" w:line="360" w:lineRule="auto"/>
        <w:ind w:firstLine="602"/>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投标人全称（电子签章）：</w:t>
      </w:r>
      <w:r>
        <w:rPr>
          <w:rFonts w:hint="eastAsia" w:ascii="仿宋_GB2312" w:hAnsi="宋体" w:eastAsia="仿宋_GB2312"/>
          <w:b/>
          <w:color w:val="auto"/>
          <w:sz w:val="30"/>
          <w:szCs w:val="30"/>
          <w:highlight w:val="none"/>
          <w:u w:val="single"/>
        </w:rPr>
        <w:t xml:space="preserve">                           </w:t>
      </w:r>
      <w:r>
        <w:rPr>
          <w:rFonts w:hint="eastAsia" w:ascii="仿宋_GB2312" w:hAnsi="宋体" w:eastAsia="仿宋_GB2312"/>
          <w:b/>
          <w:color w:val="auto"/>
          <w:sz w:val="30"/>
          <w:szCs w:val="30"/>
          <w:highlight w:val="none"/>
        </w:rPr>
        <w:t xml:space="preserve">                           </w:t>
      </w:r>
    </w:p>
    <w:p w14:paraId="58997042">
      <w:pPr>
        <w:spacing w:before="156" w:line="360" w:lineRule="auto"/>
        <w:ind w:firstLine="883"/>
        <w:jc w:val="right"/>
        <w:rPr>
          <w:rFonts w:hint="eastAsia" w:ascii="仿宋_GB2312" w:hAnsi="宋体" w:eastAsia="仿宋_GB2312"/>
          <w:b/>
          <w:color w:val="auto"/>
          <w:sz w:val="44"/>
          <w:szCs w:val="44"/>
          <w:highlight w:val="none"/>
        </w:rPr>
      </w:pPr>
    </w:p>
    <w:p w14:paraId="4EE7D1CF">
      <w:pPr>
        <w:pStyle w:val="160"/>
        <w:ind w:firstLine="883"/>
        <w:rPr>
          <w:rFonts w:hint="eastAsia" w:ascii="仿宋_GB2312" w:eastAsia="仿宋_GB2312"/>
          <w:b/>
          <w:color w:val="auto"/>
          <w:sz w:val="44"/>
          <w:szCs w:val="44"/>
          <w:highlight w:val="none"/>
        </w:rPr>
      </w:pPr>
    </w:p>
    <w:p w14:paraId="03ACD688">
      <w:pPr>
        <w:ind w:firstLine="883"/>
        <w:rPr>
          <w:rFonts w:hint="eastAsia" w:ascii="仿宋_GB2312" w:hAnsi="宋体" w:eastAsia="仿宋_GB2312"/>
          <w:b/>
          <w:color w:val="auto"/>
          <w:sz w:val="44"/>
          <w:szCs w:val="44"/>
          <w:highlight w:val="none"/>
        </w:rPr>
      </w:pPr>
    </w:p>
    <w:p w14:paraId="543A03BD">
      <w:pPr>
        <w:pStyle w:val="160"/>
        <w:ind w:firstLine="883"/>
        <w:rPr>
          <w:rFonts w:hint="eastAsia" w:ascii="仿宋_GB2312" w:eastAsia="仿宋_GB2312"/>
          <w:b/>
          <w:color w:val="auto"/>
          <w:sz w:val="44"/>
          <w:szCs w:val="44"/>
          <w:highlight w:val="none"/>
        </w:rPr>
      </w:pPr>
    </w:p>
    <w:p w14:paraId="7D5453E1">
      <w:pPr>
        <w:ind w:firstLine="883"/>
        <w:rPr>
          <w:rFonts w:hint="eastAsia" w:ascii="仿宋_GB2312" w:hAnsi="宋体" w:eastAsia="仿宋_GB2312"/>
          <w:b/>
          <w:color w:val="auto"/>
          <w:sz w:val="44"/>
          <w:szCs w:val="44"/>
          <w:highlight w:val="none"/>
        </w:rPr>
      </w:pPr>
    </w:p>
    <w:p w14:paraId="0585BCB3">
      <w:pPr>
        <w:pStyle w:val="160"/>
        <w:ind w:firstLine="883"/>
        <w:rPr>
          <w:rFonts w:hint="eastAsia" w:ascii="仿宋_GB2312" w:eastAsia="仿宋_GB2312"/>
          <w:b/>
          <w:color w:val="auto"/>
          <w:sz w:val="44"/>
          <w:szCs w:val="44"/>
          <w:highlight w:val="none"/>
        </w:rPr>
      </w:pPr>
    </w:p>
    <w:p w14:paraId="19F612AC">
      <w:pPr>
        <w:ind w:firstLine="883"/>
        <w:rPr>
          <w:rFonts w:hint="eastAsia" w:ascii="仿宋_GB2312" w:hAnsi="宋体" w:eastAsia="仿宋_GB2312"/>
          <w:b/>
          <w:color w:val="auto"/>
          <w:sz w:val="44"/>
          <w:szCs w:val="44"/>
          <w:highlight w:val="none"/>
        </w:rPr>
      </w:pPr>
    </w:p>
    <w:p w14:paraId="0918B73B">
      <w:pPr>
        <w:pStyle w:val="6"/>
        <w:ind w:left="0" w:firstLine="0" w:firstLineChars="0"/>
        <w:rPr>
          <w:color w:val="auto"/>
          <w:highlight w:val="none"/>
        </w:rPr>
      </w:pPr>
    </w:p>
    <w:p w14:paraId="4FA558D3">
      <w:pPr>
        <w:spacing w:before="156" w:line="360" w:lineRule="auto"/>
        <w:ind w:firstLine="883"/>
        <w:jc w:val="right"/>
        <w:rPr>
          <w:rFonts w:hint="eastAsia" w:ascii="仿宋_GB2312" w:hAnsi="宋体" w:eastAsia="仿宋_GB2312"/>
          <w:b/>
          <w:color w:val="auto"/>
          <w:sz w:val="44"/>
          <w:szCs w:val="44"/>
          <w:highlight w:val="none"/>
        </w:rPr>
      </w:pPr>
    </w:p>
    <w:p w14:paraId="610A06F1">
      <w:pPr>
        <w:spacing w:before="156" w:line="360" w:lineRule="auto"/>
        <w:ind w:firstLine="883"/>
        <w:jc w:val="right"/>
        <w:outlineLvl w:val="0"/>
        <w:rPr>
          <w:rFonts w:hint="eastAsia" w:ascii="仿宋_GB2312" w:hAnsi="宋体" w:eastAsia="仿宋_GB2312"/>
          <w:b/>
          <w:color w:val="auto"/>
          <w:sz w:val="44"/>
          <w:szCs w:val="44"/>
          <w:highlight w:val="none"/>
        </w:rPr>
      </w:pPr>
      <w:bookmarkStart w:id="60" w:name="_Toc22699"/>
      <w:r>
        <w:rPr>
          <w:rFonts w:hint="eastAsia" w:ascii="仿宋_GB2312" w:hAnsi="宋体" w:eastAsia="仿宋_GB2312"/>
          <w:b/>
          <w:color w:val="auto"/>
          <w:sz w:val="44"/>
          <w:szCs w:val="44"/>
          <w:highlight w:val="none"/>
        </w:rPr>
        <w:t>（正本）</w:t>
      </w:r>
      <w:bookmarkEnd w:id="60"/>
    </w:p>
    <w:p w14:paraId="5EB60AAA">
      <w:pPr>
        <w:spacing w:before="156" w:line="360" w:lineRule="auto"/>
        <w:ind w:firstLine="1044"/>
        <w:jc w:val="center"/>
        <w:rPr>
          <w:rFonts w:hint="eastAsia" w:ascii="仿宋_GB2312" w:hAnsi="宋体" w:eastAsia="仿宋_GB2312"/>
          <w:b/>
          <w:color w:val="auto"/>
          <w:sz w:val="52"/>
          <w:szCs w:val="52"/>
          <w:highlight w:val="none"/>
        </w:rPr>
      </w:pPr>
    </w:p>
    <w:p w14:paraId="218C3DB0">
      <w:pPr>
        <w:spacing w:before="156" w:line="360" w:lineRule="auto"/>
        <w:ind w:firstLine="0" w:firstLineChars="0"/>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商务及技术文件</w:t>
      </w:r>
    </w:p>
    <w:p w14:paraId="42C7DCCF">
      <w:pPr>
        <w:pStyle w:val="160"/>
        <w:ind w:firstLine="480"/>
        <w:rPr>
          <w:rFonts w:hint="eastAsia"/>
          <w:color w:val="auto"/>
          <w:highlight w:val="none"/>
        </w:rPr>
      </w:pPr>
    </w:p>
    <w:p w14:paraId="6D3F1D87">
      <w:pPr>
        <w:spacing w:before="156" w:line="360" w:lineRule="auto"/>
        <w:ind w:firstLine="602"/>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p>
    <w:p w14:paraId="2F948561">
      <w:pPr>
        <w:spacing w:before="156" w:line="360" w:lineRule="auto"/>
        <w:ind w:firstLine="602"/>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p>
    <w:p w14:paraId="18C9E273">
      <w:pPr>
        <w:spacing w:before="156" w:line="360" w:lineRule="auto"/>
        <w:ind w:firstLine="602"/>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投标人全称（</w:t>
      </w:r>
      <w:r>
        <w:rPr>
          <w:rFonts w:hint="eastAsia" w:ascii="仿宋_GB2312" w:hAnsi="宋体" w:eastAsia="仿宋_GB2312"/>
          <w:b/>
          <w:color w:val="auto"/>
          <w:sz w:val="30"/>
          <w:szCs w:val="30"/>
          <w:highlight w:val="none"/>
          <w:lang w:val="zh-CN"/>
        </w:rPr>
        <w:t>电子签章</w:t>
      </w:r>
      <w:r>
        <w:rPr>
          <w:rFonts w:hint="eastAsia" w:ascii="仿宋_GB2312" w:hAnsi="宋体" w:eastAsia="仿宋_GB2312"/>
          <w:b/>
          <w:color w:val="auto"/>
          <w:sz w:val="30"/>
          <w:szCs w:val="30"/>
          <w:highlight w:val="none"/>
        </w:rPr>
        <w:t>）：</w:t>
      </w:r>
      <w:r>
        <w:rPr>
          <w:rFonts w:hint="eastAsia" w:ascii="仿宋_GB2312" w:hAnsi="宋体" w:eastAsia="仿宋_GB2312"/>
          <w:b/>
          <w:color w:val="auto"/>
          <w:sz w:val="30"/>
          <w:szCs w:val="30"/>
          <w:highlight w:val="none"/>
          <w:u w:val="single"/>
        </w:rPr>
        <w:t xml:space="preserve">                           </w:t>
      </w:r>
    </w:p>
    <w:p w14:paraId="415F7437">
      <w:pPr>
        <w:spacing w:before="156" w:line="360" w:lineRule="auto"/>
        <w:ind w:firstLine="602"/>
        <w:rPr>
          <w:rFonts w:hint="eastAsia" w:ascii="仿宋_GB2312" w:hAnsi="宋体" w:eastAsia="仿宋_GB2312"/>
          <w:b/>
          <w:color w:val="auto"/>
          <w:sz w:val="30"/>
          <w:szCs w:val="30"/>
          <w:highlight w:val="none"/>
        </w:rPr>
      </w:pPr>
    </w:p>
    <w:p w14:paraId="000DC425">
      <w:pPr>
        <w:snapToGrid w:val="0"/>
        <w:spacing w:before="156" w:line="360" w:lineRule="auto"/>
        <w:ind w:firstLine="480"/>
        <w:rPr>
          <w:rFonts w:hint="eastAsia" w:ascii="仿宋_GB2312" w:hAnsi="宋体" w:eastAsia="仿宋_GB2312"/>
          <w:color w:val="auto"/>
          <w:szCs w:val="24"/>
          <w:highlight w:val="none"/>
          <w:u w:val="single"/>
        </w:rPr>
      </w:pPr>
    </w:p>
    <w:p w14:paraId="65F02DA3">
      <w:pPr>
        <w:pStyle w:val="160"/>
        <w:ind w:firstLine="480"/>
        <w:rPr>
          <w:rFonts w:hint="eastAsia" w:ascii="仿宋_GB2312" w:eastAsia="仿宋_GB2312"/>
          <w:color w:val="auto"/>
          <w:highlight w:val="none"/>
          <w:u w:val="single"/>
        </w:rPr>
      </w:pPr>
    </w:p>
    <w:p w14:paraId="2FAE680D">
      <w:pPr>
        <w:ind w:firstLine="480"/>
        <w:rPr>
          <w:rFonts w:hint="eastAsia" w:ascii="仿宋_GB2312" w:hAnsi="宋体" w:eastAsia="仿宋_GB2312"/>
          <w:color w:val="auto"/>
          <w:szCs w:val="24"/>
          <w:highlight w:val="none"/>
          <w:u w:val="single"/>
        </w:rPr>
      </w:pPr>
    </w:p>
    <w:p w14:paraId="45A8B3D7">
      <w:pPr>
        <w:pStyle w:val="160"/>
        <w:ind w:firstLine="480"/>
        <w:rPr>
          <w:rFonts w:hint="eastAsia" w:ascii="仿宋_GB2312" w:eastAsia="仿宋_GB2312"/>
          <w:color w:val="auto"/>
          <w:highlight w:val="none"/>
          <w:u w:val="single"/>
        </w:rPr>
      </w:pPr>
    </w:p>
    <w:p w14:paraId="5B4DAEA6">
      <w:pPr>
        <w:ind w:firstLine="480"/>
        <w:rPr>
          <w:rFonts w:hint="eastAsia" w:ascii="仿宋_GB2312" w:hAnsi="宋体" w:eastAsia="仿宋_GB2312"/>
          <w:color w:val="auto"/>
          <w:szCs w:val="24"/>
          <w:highlight w:val="none"/>
          <w:u w:val="single"/>
        </w:rPr>
      </w:pPr>
    </w:p>
    <w:p w14:paraId="2A59A8A7">
      <w:pPr>
        <w:pStyle w:val="160"/>
        <w:ind w:firstLine="480"/>
        <w:rPr>
          <w:rFonts w:hint="eastAsia" w:ascii="仿宋_GB2312" w:eastAsia="仿宋_GB2312"/>
          <w:color w:val="auto"/>
          <w:highlight w:val="none"/>
          <w:u w:val="single"/>
        </w:rPr>
      </w:pPr>
    </w:p>
    <w:p w14:paraId="086853ED">
      <w:pPr>
        <w:ind w:firstLine="480"/>
        <w:rPr>
          <w:rFonts w:hint="eastAsia" w:ascii="仿宋_GB2312" w:hAnsi="宋体" w:eastAsia="仿宋_GB2312"/>
          <w:color w:val="auto"/>
          <w:szCs w:val="24"/>
          <w:highlight w:val="none"/>
          <w:u w:val="single"/>
        </w:rPr>
      </w:pPr>
    </w:p>
    <w:p w14:paraId="3594AB8E">
      <w:pPr>
        <w:pStyle w:val="160"/>
        <w:ind w:firstLine="480"/>
        <w:rPr>
          <w:rFonts w:hint="eastAsia" w:ascii="仿宋_GB2312" w:eastAsia="仿宋_GB2312"/>
          <w:color w:val="auto"/>
          <w:highlight w:val="none"/>
          <w:u w:val="single"/>
        </w:rPr>
      </w:pPr>
    </w:p>
    <w:p w14:paraId="7D2D7680">
      <w:pPr>
        <w:ind w:firstLine="480"/>
        <w:rPr>
          <w:rFonts w:hint="eastAsia" w:ascii="仿宋_GB2312" w:hAnsi="宋体" w:eastAsia="仿宋_GB2312"/>
          <w:color w:val="auto"/>
          <w:szCs w:val="24"/>
          <w:highlight w:val="none"/>
          <w:u w:val="single"/>
        </w:rPr>
      </w:pPr>
    </w:p>
    <w:p w14:paraId="0CA88540">
      <w:pPr>
        <w:pStyle w:val="160"/>
        <w:ind w:firstLine="480"/>
        <w:rPr>
          <w:rFonts w:hint="eastAsia" w:ascii="仿宋_GB2312" w:eastAsia="仿宋_GB2312"/>
          <w:color w:val="auto"/>
          <w:highlight w:val="none"/>
          <w:u w:val="single"/>
        </w:rPr>
      </w:pPr>
    </w:p>
    <w:p w14:paraId="665E682C">
      <w:pPr>
        <w:ind w:firstLine="480"/>
        <w:rPr>
          <w:rFonts w:hint="eastAsia" w:ascii="仿宋_GB2312" w:hAnsi="宋体" w:eastAsia="仿宋_GB2312"/>
          <w:color w:val="auto"/>
          <w:szCs w:val="24"/>
          <w:highlight w:val="none"/>
          <w:u w:val="single"/>
        </w:rPr>
      </w:pPr>
    </w:p>
    <w:p w14:paraId="512CDDC9">
      <w:pPr>
        <w:pStyle w:val="160"/>
        <w:ind w:firstLine="480"/>
        <w:rPr>
          <w:rFonts w:hint="eastAsia" w:ascii="仿宋_GB2312" w:eastAsia="仿宋_GB2312"/>
          <w:color w:val="auto"/>
          <w:highlight w:val="none"/>
          <w:u w:val="single"/>
        </w:rPr>
      </w:pPr>
    </w:p>
    <w:p w14:paraId="2A847B05">
      <w:pPr>
        <w:ind w:firstLine="480"/>
        <w:rPr>
          <w:rFonts w:hint="eastAsia" w:ascii="仿宋_GB2312" w:hAnsi="宋体" w:eastAsia="仿宋_GB2312"/>
          <w:color w:val="auto"/>
          <w:szCs w:val="24"/>
          <w:highlight w:val="none"/>
          <w:u w:val="single"/>
        </w:rPr>
      </w:pPr>
    </w:p>
    <w:p w14:paraId="6312A1B8">
      <w:pPr>
        <w:pStyle w:val="160"/>
        <w:ind w:firstLine="480"/>
        <w:rPr>
          <w:rFonts w:hint="eastAsia" w:ascii="仿宋_GB2312" w:eastAsia="仿宋_GB2312"/>
          <w:color w:val="auto"/>
          <w:highlight w:val="none"/>
          <w:u w:val="single"/>
        </w:rPr>
      </w:pPr>
    </w:p>
    <w:p w14:paraId="56A19007">
      <w:pPr>
        <w:ind w:firstLine="480"/>
        <w:rPr>
          <w:color w:val="auto"/>
          <w:highlight w:val="none"/>
        </w:rPr>
      </w:pPr>
    </w:p>
    <w:p w14:paraId="2908177F">
      <w:pPr>
        <w:pStyle w:val="160"/>
        <w:ind w:firstLine="480"/>
        <w:rPr>
          <w:rFonts w:hint="eastAsia"/>
          <w:color w:val="auto"/>
          <w:highlight w:val="none"/>
        </w:rPr>
      </w:pPr>
    </w:p>
    <w:p w14:paraId="518BB909">
      <w:pPr>
        <w:spacing w:before="156" w:line="360" w:lineRule="auto"/>
        <w:ind w:firstLine="883"/>
        <w:jc w:val="right"/>
        <w:rPr>
          <w:rFonts w:hint="eastAsia" w:ascii="仿宋_GB2312" w:hAnsi="宋体" w:eastAsia="仿宋_GB2312"/>
          <w:b/>
          <w:color w:val="auto"/>
          <w:sz w:val="44"/>
          <w:szCs w:val="44"/>
          <w:highlight w:val="none"/>
        </w:rPr>
      </w:pPr>
    </w:p>
    <w:p w14:paraId="04EA17E8">
      <w:pPr>
        <w:spacing w:before="156" w:line="360" w:lineRule="auto"/>
        <w:ind w:firstLine="883"/>
        <w:jc w:val="right"/>
        <w:outlineLvl w:val="0"/>
        <w:rPr>
          <w:rFonts w:hint="eastAsia" w:ascii="仿宋_GB2312" w:hAnsi="宋体" w:eastAsia="仿宋_GB2312"/>
          <w:b/>
          <w:color w:val="auto"/>
          <w:sz w:val="44"/>
          <w:szCs w:val="44"/>
          <w:highlight w:val="none"/>
        </w:rPr>
      </w:pPr>
      <w:bookmarkStart w:id="61" w:name="_Toc16919"/>
      <w:r>
        <w:rPr>
          <w:rFonts w:hint="eastAsia" w:ascii="仿宋_GB2312" w:hAnsi="宋体" w:eastAsia="仿宋_GB2312"/>
          <w:b/>
          <w:color w:val="auto"/>
          <w:sz w:val="44"/>
          <w:szCs w:val="44"/>
          <w:highlight w:val="none"/>
        </w:rPr>
        <w:t>（正本）</w:t>
      </w:r>
      <w:bookmarkEnd w:id="61"/>
    </w:p>
    <w:p w14:paraId="1292B58B">
      <w:pPr>
        <w:spacing w:before="156" w:line="360" w:lineRule="auto"/>
        <w:ind w:firstLine="602"/>
        <w:rPr>
          <w:rFonts w:hint="eastAsia" w:ascii="仿宋_GB2312" w:hAnsi="宋体" w:eastAsia="仿宋_GB2312"/>
          <w:b/>
          <w:color w:val="auto"/>
          <w:sz w:val="30"/>
          <w:szCs w:val="30"/>
          <w:highlight w:val="none"/>
        </w:rPr>
      </w:pPr>
    </w:p>
    <w:p w14:paraId="37F062EF">
      <w:pPr>
        <w:spacing w:before="156" w:line="360" w:lineRule="auto"/>
        <w:ind w:firstLine="0" w:firstLineChars="0"/>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报价文件</w:t>
      </w:r>
    </w:p>
    <w:p w14:paraId="76951760">
      <w:pPr>
        <w:pStyle w:val="160"/>
        <w:ind w:firstLine="31680"/>
        <w:rPr>
          <w:rStyle w:val="184"/>
          <w:rFonts w:hint="default"/>
          <w:color w:val="auto"/>
          <w:highlight w:val="none"/>
        </w:rPr>
      </w:pPr>
    </w:p>
    <w:p w14:paraId="05598379">
      <w:pPr>
        <w:spacing w:before="156" w:line="360" w:lineRule="auto"/>
        <w:ind w:firstLine="602"/>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p>
    <w:p w14:paraId="46EDFAEC">
      <w:pPr>
        <w:spacing w:before="156" w:line="360" w:lineRule="auto"/>
        <w:ind w:firstLine="602"/>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p>
    <w:p w14:paraId="38259320">
      <w:pPr>
        <w:spacing w:before="156" w:line="360" w:lineRule="auto"/>
        <w:ind w:firstLine="602"/>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投标人全称（</w:t>
      </w:r>
      <w:r>
        <w:rPr>
          <w:rFonts w:hint="eastAsia" w:ascii="仿宋_GB2312" w:hAnsi="宋体" w:eastAsia="仿宋_GB2312"/>
          <w:b/>
          <w:color w:val="auto"/>
          <w:sz w:val="30"/>
          <w:szCs w:val="30"/>
          <w:highlight w:val="none"/>
          <w:lang w:val="zh-CN"/>
        </w:rPr>
        <w:t>电子签章</w:t>
      </w:r>
      <w:r>
        <w:rPr>
          <w:rFonts w:hint="eastAsia" w:ascii="仿宋_GB2312" w:hAnsi="宋体" w:eastAsia="仿宋_GB2312"/>
          <w:b/>
          <w:color w:val="auto"/>
          <w:sz w:val="30"/>
          <w:szCs w:val="30"/>
          <w:highlight w:val="none"/>
        </w:rPr>
        <w:t>）：</w:t>
      </w:r>
      <w:r>
        <w:rPr>
          <w:rFonts w:hint="eastAsia" w:ascii="仿宋_GB2312" w:hAnsi="宋体" w:eastAsia="仿宋_GB2312"/>
          <w:b/>
          <w:color w:val="auto"/>
          <w:sz w:val="30"/>
          <w:szCs w:val="30"/>
          <w:highlight w:val="none"/>
          <w:u w:val="single"/>
        </w:rPr>
        <w:t xml:space="preserve">                           </w:t>
      </w:r>
    </w:p>
    <w:p w14:paraId="29AE2B68">
      <w:pPr>
        <w:snapToGrid w:val="0"/>
        <w:spacing w:before="156" w:line="360" w:lineRule="auto"/>
        <w:ind w:firstLine="480"/>
        <w:jc w:val="center"/>
        <w:rPr>
          <w:color w:val="auto"/>
          <w:highlight w:val="none"/>
        </w:rPr>
      </w:pPr>
    </w:p>
    <w:p w14:paraId="6F669114">
      <w:pPr>
        <w:spacing w:before="156"/>
        <w:ind w:firstLine="480"/>
        <w:rPr>
          <w:color w:val="auto"/>
          <w:highlight w:val="none"/>
        </w:rPr>
      </w:pPr>
    </w:p>
    <w:p w14:paraId="315CD8BE">
      <w:pPr>
        <w:widowControl/>
        <w:spacing w:line="360" w:lineRule="auto"/>
        <w:ind w:firstLine="480"/>
        <w:jc w:val="left"/>
        <w:rPr>
          <w:rFonts w:hint="eastAsia" w:ascii="仿宋" w:hAnsi="仿宋" w:cs="仿宋"/>
          <w:color w:val="auto"/>
          <w:kern w:val="0"/>
          <w:szCs w:val="24"/>
          <w:highlight w:val="none"/>
        </w:rPr>
      </w:pPr>
    </w:p>
    <w:p w14:paraId="1C621426">
      <w:pPr>
        <w:spacing w:line="360" w:lineRule="auto"/>
        <w:ind w:firstLine="482"/>
        <w:rPr>
          <w:rFonts w:hint="eastAsia" w:ascii="仿宋" w:hAnsi="仿宋" w:cs="仿宋"/>
          <w:b/>
          <w:color w:val="auto"/>
          <w:szCs w:val="24"/>
          <w:highlight w:val="none"/>
        </w:rPr>
      </w:pPr>
    </w:p>
    <w:p w14:paraId="5800FC3D">
      <w:pPr>
        <w:spacing w:before="156"/>
        <w:ind w:firstLine="480"/>
        <w:rPr>
          <w:color w:val="auto"/>
          <w:highlight w:val="none"/>
        </w:rPr>
      </w:pPr>
    </w:p>
    <w:sectPr>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altName w:val="Century"/>
    <w:panose1 w:val="02040604050505020304"/>
    <w:charset w:val="00"/>
    <w:family w:val="roman"/>
    <w:pitch w:val="default"/>
    <w:sig w:usb0="00000000"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aramond">
    <w:panose1 w:val="02020404030301010803"/>
    <w:charset w:val="00"/>
    <w:family w:val="roman"/>
    <w:pitch w:val="default"/>
    <w:sig w:usb0="00000287" w:usb1="00000000" w:usb2="00000000" w:usb3="00000000" w:csb0="0000009F" w:csb1="DFD70000"/>
  </w:font>
  <w:font w:name="Dutch801 XBd BT">
    <w:altName w:val="Times New Roman"/>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Futura Bk">
    <w:altName w:val="Segoe Print"/>
    <w:panose1 w:val="00000000000000000000"/>
    <w:charset w:val="00"/>
    <w:family w:val="swiss"/>
    <w:pitch w:val="default"/>
    <w:sig w:usb0="00000000" w:usb1="00000000" w:usb2="00000000" w:usb3="00000000" w:csb0="000000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微软大黑体">
    <w:altName w:val="黑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14C0">
    <w:pPr>
      <w:pStyle w:val="55"/>
      <w:spacing w:before="120"/>
      <w:ind w:firstLine="36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41B8AA">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3441B8AA">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E70F">
    <w:pPr>
      <w:pStyle w:val="55"/>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07219D">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ugS8kBAACe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pbl&#10;y2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m6BLyQEAAJ4DAAAOAAAAAAAAAAEAIAAAAB4BAABkcnMvZTJvRG9j&#10;LnhtbFBLBQYAAAAABgAGAFkBAABZBQAAAAA=&#10;">
              <v:fill on="f" focussize="0,0"/>
              <v:stroke on="f"/>
              <v:imagedata o:title=""/>
              <o:lock v:ext="edit" aspectratio="f"/>
              <v:textbox inset="0mm,0mm,0mm,0mm" style="mso-fit-shape-to-text:t;">
                <w:txbxContent>
                  <w:p w14:paraId="7307219D">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EC92">
    <w:pPr>
      <w:pStyle w:val="55"/>
      <w:spacing w:before="120"/>
      <w:ind w:right="720" w:firstLine="180" w:firstLineChars="10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FEE8A9">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l1we3IAQAAngMAAA4AAAAAAAAAAQAgAAAAHgEAAGRycy9lMm9Eb2Mu&#10;eG1sUEsFBgAAAAAGAAYAWQEAAFgFAAAAAA==&#10;">
              <v:fill on="f" focussize="0,0"/>
              <v:stroke on="f"/>
              <v:imagedata o:title=""/>
              <o:lock v:ext="edit" aspectratio="f"/>
              <v:textbox inset="0mm,0mm,0mm,0mm" style="mso-fit-shape-to-text:t;">
                <w:txbxContent>
                  <w:p w14:paraId="79FEE8A9">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36E0">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D8C51">
    <w:pPr>
      <w:pStyle w:val="5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9EED8">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B425C3">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v5wyQEAAJ4DAAAOAAAAAAAAAAEAIAAAAB4BAABkcnMvZTJvRG9j&#10;LnhtbFBLBQYAAAAABgAGAFkBAABZBQAAAAA=&#10;">
              <v:fill on="f" focussize="0,0"/>
              <v:stroke on="f"/>
              <v:imagedata o:title=""/>
              <o:lock v:ext="edit" aspectratio="f"/>
              <v:textbox inset="0mm,0mm,0mm,0mm" style="mso-fit-shape-to-text:t;">
                <w:txbxContent>
                  <w:p w14:paraId="07B425C3">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EE11B">
    <w:pPr>
      <w:pStyle w:val="55"/>
      <w:spacing w:before="12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01E3D9">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AToMgBAACe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NQR/N0h4hh5uoQ6QiGr5OCzZX7TiqW9+NPPVS+/1e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pQE6DIAQAAngMAAA4AAAAAAAAAAQAgAAAAHgEAAGRycy9lMm9Eb2Mu&#10;eG1sUEsFBgAAAAAGAAYAWQEAAFgFAAAAAA==&#10;">
              <v:fill on="f" focussize="0,0"/>
              <v:stroke on="f"/>
              <v:imagedata o:title=""/>
              <o:lock v:ext="edit" aspectratio="f"/>
              <v:textbox inset="0mm,0mm,0mm,0mm" style="mso-fit-shape-to-text:t;">
                <w:txbxContent>
                  <w:p w14:paraId="5401E3D9">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47BF6">
    <w:pPr>
      <w:pStyle w:val="55"/>
      <w:spacing w:before="120"/>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353CB9">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W378kBAACe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fvyQEAAJ4DAAAOAAAAAAAAAAEAIAAAAB4BAABkcnMvZTJvRG9j&#10;LnhtbFBLBQYAAAAABgAGAFkBAABZBQAAAAA=&#10;">
              <v:fill on="f" focussize="0,0"/>
              <v:stroke on="f"/>
              <v:imagedata o:title=""/>
              <o:lock v:ext="edit" aspectratio="f"/>
              <v:textbox inset="0mm,0mm,0mm,0mm" style="mso-fit-shape-to-text:t;">
                <w:txbxContent>
                  <w:p w14:paraId="45353CB9">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C31EB">
    <w:pPr>
      <w:pStyle w:val="55"/>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57C5E2">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Pjdd8kBAACeAwAADgAAAGRycy9lMm9Eb2MueG1srVNLbtswEN0XyB0I&#10;7mPJBlo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FtKLDP44Ofv384/fp1/fiXL&#10;clUlhXoPNRY+eSyNw50bcG/mOGAwER9kMOmLlAjmUd/TRV8xRMLTpWpVVS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g+N13yQEAAJ4DAAAOAAAAAAAAAAEAIAAAAB4BAABkcnMvZTJvRG9j&#10;LnhtbFBLBQYAAAAABgAGAFkBAABZBQAAAAA=&#10;">
              <v:fill on="f" focussize="0,0"/>
              <v:stroke on="f"/>
              <v:imagedata o:title=""/>
              <o:lock v:ext="edit" aspectratio="f"/>
              <v:textbox inset="0mm,0mm,0mm,0mm" style="mso-fit-shape-to-text:t;">
                <w:txbxContent>
                  <w:p w14:paraId="2757C5E2">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CF573">
    <w:pPr>
      <w:pStyle w:val="55"/>
      <w:spacing w:before="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4FAEDE">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15OMgBAACeAwAADgAAAGRycy9lMm9Eb2MueG1srVPNjtMwEL4j8Q6W&#10;7zRph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tixX&#10;r5NCvceKCu88lcbhrRtob+Y4UjARH9pg0pcoMcqTvuervjBEJtOl9Wq9LiklKTc7hF88XPcB4ztw&#10;hiWj5oEeMOsqTh8wjqVzSepm3a3SOj+itn8FCHOMQN6C6XZiMk6crDjsh4ne3jVnYtfTJtTc0uJz&#10;pt9bEjotzWyE2dhPRuqI/s0x0hh5uoQ6QhGr5NCzZX7TiqW9+NPPVQ+/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INeTjIAQAAngMAAA4AAAAAAAAAAQAgAAAAHgEAAGRycy9lMm9Eb2Mu&#10;eG1sUEsFBgAAAAAGAAYAWQEAAFgFAAAAAA==&#10;">
              <v:fill on="f" focussize="0,0"/>
              <v:stroke on="f"/>
              <v:imagedata o:title=""/>
              <o:lock v:ext="edit" aspectratio="f"/>
              <v:textbox inset="0mm,0mm,0mm,0mm" style="mso-fit-shape-to-text:t;">
                <w:txbxContent>
                  <w:p w14:paraId="364FAEDE">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9351">
    <w:pPr>
      <w:pStyle w:val="55"/>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E783F2">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uBATIAQAAngMAAA4AAAAAAAAAAQAgAAAAHgEAAGRycy9lMm9Eb2Mu&#10;eG1sUEsFBgAAAAAGAAYAWQEAAFgFAAAAAA==&#10;">
              <v:fill on="f" focussize="0,0"/>
              <v:stroke on="f"/>
              <v:imagedata o:title=""/>
              <o:lock v:ext="edit" aspectratio="f"/>
              <v:textbox inset="0mm,0mm,0mm,0mm" style="mso-fit-shape-to-text:t;">
                <w:txbxContent>
                  <w:p w14:paraId="7CE783F2">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972A">
    <w:pPr>
      <w:spacing w:before="120"/>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BE06">
    <w:pPr>
      <w:spacing w:before="120"/>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DE4CB">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E0A44">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BA84">
    <w:pPr>
      <w:pStyle w:val="5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F173A">
    <w:pPr>
      <w:spacing w:before="120"/>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DD5D">
    <w:pPr>
      <w:pStyle w:val="57"/>
      <w:pBdr>
        <w:bottom w:val="none" w:color="auto" w:sz="0" w:space="0"/>
      </w:pBdr>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4B6A">
    <w:pPr>
      <w:pStyle w:val="57"/>
      <w:pBdr>
        <w:bottom w:val="none" w:color="auto" w:sz="0" w:space="0"/>
      </w:pBdr>
      <w:spacing w:before="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1EDB">
    <w:pPr>
      <w:spacing w:before="120"/>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534B">
    <w:pPr>
      <w:pStyle w:val="57"/>
      <w:pBdr>
        <w:bottom w:val="none" w:color="auto" w:sz="0" w:space="0"/>
      </w:pBdr>
      <w:spacing w:before="120"/>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A3219">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E5D8"/>
    <w:multiLevelType w:val="singleLevel"/>
    <w:tmpl w:val="8233E5D8"/>
    <w:lvl w:ilvl="0" w:tentative="0">
      <w:start w:val="1"/>
      <w:numFmt w:val="decimal"/>
      <w:suff w:val="space"/>
      <w:lvlText w:val="%1."/>
      <w:lvlJc w:val="left"/>
      <w:pPr>
        <w:tabs>
          <w:tab w:val="left" w:pos="0"/>
        </w:tabs>
        <w:ind w:left="0" w:firstLine="0"/>
      </w:pPr>
      <w:rPr>
        <w:rFonts w:hint="default"/>
      </w:rPr>
    </w:lvl>
  </w:abstractNum>
  <w:abstractNum w:abstractNumId="1">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2">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3">
    <w:nsid w:val="8CDF29A5"/>
    <w:multiLevelType w:val="singleLevel"/>
    <w:tmpl w:val="8CDF29A5"/>
    <w:lvl w:ilvl="0" w:tentative="0">
      <w:start w:val="2"/>
      <w:numFmt w:val="decimal"/>
      <w:suff w:val="nothing"/>
      <w:lvlText w:val="%1、"/>
      <w:lvlJc w:val="left"/>
      <w:rPr>
        <w:rFonts w:hint="default"/>
        <w:b w:val="0"/>
        <w:bCs w:val="0"/>
      </w:rPr>
    </w:lvl>
  </w:abstractNum>
  <w:abstractNum w:abstractNumId="4">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5">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6">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7">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8">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9">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10">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1">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12">
    <w:nsid w:val="9C369175"/>
    <w:multiLevelType w:val="singleLevel"/>
    <w:tmpl w:val="9C369175"/>
    <w:lvl w:ilvl="0" w:tentative="0">
      <w:start w:val="1"/>
      <w:numFmt w:val="decimal"/>
      <w:lvlText w:val="(%1)"/>
      <w:lvlJc w:val="left"/>
      <w:pPr>
        <w:tabs>
          <w:tab w:val="left" w:pos="397"/>
        </w:tabs>
        <w:ind w:left="454" w:hanging="454"/>
      </w:pPr>
      <w:rPr>
        <w:rFonts w:hint="default"/>
        <w:b w:val="0"/>
        <w:bCs w:val="0"/>
      </w:rPr>
    </w:lvl>
  </w:abstractNum>
  <w:abstractNum w:abstractNumId="13">
    <w:nsid w:val="9D80C62B"/>
    <w:multiLevelType w:val="singleLevel"/>
    <w:tmpl w:val="9D80C62B"/>
    <w:lvl w:ilvl="0" w:tentative="0">
      <w:start w:val="1"/>
      <w:numFmt w:val="decimal"/>
      <w:suff w:val="space"/>
      <w:lvlText w:val="%1."/>
      <w:lvlJc w:val="left"/>
      <w:pPr>
        <w:tabs>
          <w:tab w:val="left" w:pos="420"/>
        </w:tabs>
        <w:ind w:left="0" w:firstLine="0"/>
      </w:pPr>
      <w:rPr>
        <w:rFonts w:hint="default"/>
      </w:rPr>
    </w:lvl>
  </w:abstractNum>
  <w:abstractNum w:abstractNumId="14">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15">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6">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7">
    <w:nsid w:val="BD92F620"/>
    <w:multiLevelType w:val="singleLevel"/>
    <w:tmpl w:val="BD92F620"/>
    <w:lvl w:ilvl="0" w:tentative="0">
      <w:start w:val="4"/>
      <w:numFmt w:val="chineseCounting"/>
      <w:suff w:val="space"/>
      <w:lvlText w:val="第%1章"/>
      <w:lvlJc w:val="left"/>
      <w:rPr>
        <w:rFonts w:hint="eastAsia"/>
      </w:rPr>
    </w:lvl>
  </w:abstractNum>
  <w:abstractNum w:abstractNumId="18">
    <w:nsid w:val="BDA41633"/>
    <w:multiLevelType w:val="singleLevel"/>
    <w:tmpl w:val="BDA41633"/>
    <w:lvl w:ilvl="0" w:tentative="0">
      <w:start w:val="1"/>
      <w:numFmt w:val="decimal"/>
      <w:suff w:val="space"/>
      <w:lvlText w:val="%1."/>
      <w:lvlJc w:val="left"/>
      <w:pPr>
        <w:tabs>
          <w:tab w:val="left" w:pos="0"/>
        </w:tabs>
        <w:ind w:left="-2" w:firstLine="0"/>
      </w:pPr>
      <w:rPr>
        <w:rFonts w:hint="default"/>
      </w:rPr>
    </w:lvl>
  </w:abstractNum>
  <w:abstractNum w:abstractNumId="19">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20">
    <w:nsid w:val="C09E0714"/>
    <w:multiLevelType w:val="singleLevel"/>
    <w:tmpl w:val="C09E0714"/>
    <w:lvl w:ilvl="0" w:tentative="0">
      <w:start w:val="5"/>
      <w:numFmt w:val="decimal"/>
      <w:suff w:val="nothing"/>
      <w:lvlText w:val="%1、"/>
      <w:lvlJc w:val="left"/>
    </w:lvl>
  </w:abstractNum>
  <w:abstractNum w:abstractNumId="21">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22">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3">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24">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25">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6">
    <w:nsid w:val="CEDB9969"/>
    <w:multiLevelType w:val="singleLevel"/>
    <w:tmpl w:val="CEDB9969"/>
    <w:lvl w:ilvl="0" w:tentative="0">
      <w:start w:val="14"/>
      <w:numFmt w:val="decimal"/>
      <w:suff w:val="nothing"/>
      <w:lvlText w:val="%1、"/>
      <w:lvlJc w:val="left"/>
      <w:pPr>
        <w:tabs>
          <w:tab w:val="left" w:pos="0"/>
        </w:tabs>
        <w:ind w:left="0" w:firstLine="403"/>
      </w:pPr>
      <w:rPr>
        <w:rFonts w:hint="default"/>
      </w:rPr>
    </w:lvl>
  </w:abstractNum>
  <w:abstractNum w:abstractNumId="27">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8">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9">
    <w:nsid w:val="D864BBB0"/>
    <w:multiLevelType w:val="singleLevel"/>
    <w:tmpl w:val="D864BBB0"/>
    <w:lvl w:ilvl="0" w:tentative="0">
      <w:start w:val="1"/>
      <w:numFmt w:val="decimal"/>
      <w:lvlText w:val="(%1)"/>
      <w:lvlJc w:val="left"/>
      <w:pPr>
        <w:ind w:left="425" w:hanging="425"/>
      </w:pPr>
      <w:rPr>
        <w:rFonts w:hint="default"/>
        <w:b w:val="0"/>
        <w:bCs w:val="0"/>
      </w:rPr>
    </w:lvl>
  </w:abstractNum>
  <w:abstractNum w:abstractNumId="30">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31">
    <w:nsid w:val="DB1463A6"/>
    <w:multiLevelType w:val="singleLevel"/>
    <w:tmpl w:val="DB1463A6"/>
    <w:lvl w:ilvl="0" w:tentative="0">
      <w:start w:val="1"/>
      <w:numFmt w:val="decimal"/>
      <w:lvlText w:val="(%1)"/>
      <w:lvlJc w:val="left"/>
      <w:pPr>
        <w:ind w:left="425" w:hanging="425"/>
      </w:pPr>
      <w:rPr>
        <w:rFonts w:hint="default"/>
      </w:rPr>
    </w:lvl>
  </w:abstractNum>
  <w:abstractNum w:abstractNumId="32">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33">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34">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35">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36">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37">
    <w:nsid w:val="FFD658FE"/>
    <w:multiLevelType w:val="singleLevel"/>
    <w:tmpl w:val="FFD658FE"/>
    <w:lvl w:ilvl="0" w:tentative="0">
      <w:start w:val="1"/>
      <w:numFmt w:val="decimal"/>
      <w:suff w:val="space"/>
      <w:lvlText w:val="%1."/>
      <w:lvlJc w:val="left"/>
      <w:pPr>
        <w:tabs>
          <w:tab w:val="left" w:pos="0"/>
        </w:tabs>
        <w:ind w:left="0" w:firstLine="0"/>
      </w:pPr>
      <w:rPr>
        <w:rFonts w:hint="default"/>
      </w:rPr>
    </w:lvl>
  </w:abstractNum>
  <w:abstractNum w:abstractNumId="38">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39">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40">
    <w:nsid w:val="043A68D7"/>
    <w:multiLevelType w:val="singleLevel"/>
    <w:tmpl w:val="043A68D7"/>
    <w:lvl w:ilvl="0" w:tentative="0">
      <w:start w:val="1"/>
      <w:numFmt w:val="decimal"/>
      <w:suff w:val="space"/>
      <w:lvlText w:val="%1."/>
      <w:lvlJc w:val="left"/>
      <w:pPr>
        <w:tabs>
          <w:tab w:val="left" w:pos="0"/>
        </w:tabs>
        <w:ind w:left="0" w:firstLine="0"/>
      </w:pPr>
      <w:rPr>
        <w:rFonts w:hint="default"/>
        <w:color w:val="auto"/>
      </w:rPr>
    </w:lvl>
  </w:abstractNum>
  <w:abstractNum w:abstractNumId="41">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42">
    <w:nsid w:val="0E644F69"/>
    <w:multiLevelType w:val="multilevel"/>
    <w:tmpl w:val="0E644F69"/>
    <w:lvl w:ilvl="0" w:tentative="0">
      <w:start w:val="1"/>
      <w:numFmt w:val="decimal"/>
      <w:pStyle w:val="924"/>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8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69"/>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44">
    <w:nsid w:val="13380EC1"/>
    <w:multiLevelType w:val="multilevel"/>
    <w:tmpl w:val="13380EC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1371E9EC"/>
    <w:multiLevelType w:val="singleLevel"/>
    <w:tmpl w:val="1371E9EC"/>
    <w:lvl w:ilvl="0" w:tentative="0">
      <w:start w:val="1"/>
      <w:numFmt w:val="decimal"/>
      <w:suff w:val="space"/>
      <w:lvlText w:val="%1."/>
      <w:lvlJc w:val="left"/>
      <w:pPr>
        <w:tabs>
          <w:tab w:val="left" w:pos="0"/>
        </w:tabs>
        <w:ind w:left="0" w:firstLine="0"/>
      </w:pPr>
      <w:rPr>
        <w:rFonts w:hint="default"/>
        <w:color w:val="auto"/>
      </w:rPr>
    </w:lvl>
  </w:abstractNum>
  <w:abstractNum w:abstractNumId="46">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47">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48">
    <w:nsid w:val="1AB3D7C5"/>
    <w:multiLevelType w:val="singleLevel"/>
    <w:tmpl w:val="1AB3D7C5"/>
    <w:lvl w:ilvl="0" w:tentative="0">
      <w:start w:val="1"/>
      <w:numFmt w:val="decimal"/>
      <w:lvlText w:val="(%1)"/>
      <w:lvlJc w:val="left"/>
      <w:pPr>
        <w:ind w:left="425" w:hanging="425"/>
      </w:pPr>
      <w:rPr>
        <w:rFonts w:hint="default"/>
      </w:rPr>
    </w:lvl>
  </w:abstractNum>
  <w:abstractNum w:abstractNumId="49">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50">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51">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52">
    <w:nsid w:val="32C727EB"/>
    <w:multiLevelType w:val="singleLevel"/>
    <w:tmpl w:val="32C727EB"/>
    <w:lvl w:ilvl="0" w:tentative="0">
      <w:start w:val="1"/>
      <w:numFmt w:val="decimal"/>
      <w:lvlText w:val="%1."/>
      <w:lvlJc w:val="left"/>
      <w:pPr>
        <w:tabs>
          <w:tab w:val="left" w:pos="312"/>
        </w:tabs>
      </w:pPr>
    </w:lvl>
  </w:abstractNum>
  <w:abstractNum w:abstractNumId="53">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54">
    <w:nsid w:val="38B005FA"/>
    <w:multiLevelType w:val="multilevel"/>
    <w:tmpl w:val="38B005F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3A45F061"/>
    <w:multiLevelType w:val="singleLevel"/>
    <w:tmpl w:val="3A45F061"/>
    <w:lvl w:ilvl="0" w:tentative="0">
      <w:start w:val="1"/>
      <w:numFmt w:val="decimal"/>
      <w:pStyle w:val="6"/>
      <w:lvlText w:val="%1."/>
      <w:lvlJc w:val="left"/>
      <w:pPr>
        <w:tabs>
          <w:tab w:val="left" w:pos="397"/>
        </w:tabs>
        <w:ind w:left="454" w:hanging="454"/>
      </w:pPr>
      <w:rPr>
        <w:rFonts w:hint="default"/>
      </w:rPr>
    </w:lvl>
  </w:abstractNum>
  <w:abstractNum w:abstractNumId="56">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57">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58">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59">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60">
    <w:nsid w:val="4A3050BE"/>
    <w:multiLevelType w:val="singleLevel"/>
    <w:tmpl w:val="4A3050BE"/>
    <w:lvl w:ilvl="0" w:tentative="0">
      <w:start w:val="1"/>
      <w:numFmt w:val="decimal"/>
      <w:suff w:val="space"/>
      <w:lvlText w:val="%1."/>
      <w:lvlJc w:val="left"/>
      <w:pPr>
        <w:tabs>
          <w:tab w:val="left" w:pos="420"/>
        </w:tabs>
        <w:ind w:left="0" w:firstLine="0"/>
      </w:pPr>
      <w:rPr>
        <w:rFonts w:hint="default"/>
      </w:rPr>
    </w:lvl>
  </w:abstractNum>
  <w:abstractNum w:abstractNumId="61">
    <w:nsid w:val="58D1EBB0"/>
    <w:multiLevelType w:val="singleLevel"/>
    <w:tmpl w:val="58D1EBB0"/>
    <w:lvl w:ilvl="0" w:tentative="0">
      <w:start w:val="1"/>
      <w:numFmt w:val="chineseCounting"/>
      <w:suff w:val="nothing"/>
      <w:lvlText w:val="%1、"/>
      <w:lvlJc w:val="left"/>
    </w:lvl>
  </w:abstractNum>
  <w:abstractNum w:abstractNumId="62">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63">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64">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65">
    <w:nsid w:val="6443835C"/>
    <w:multiLevelType w:val="singleLevel"/>
    <w:tmpl w:val="6443835C"/>
    <w:lvl w:ilvl="0" w:tentative="0">
      <w:start w:val="1"/>
      <w:numFmt w:val="decimal"/>
      <w:suff w:val="nothing"/>
      <w:lvlText w:val="(%1)"/>
      <w:lvlJc w:val="left"/>
      <w:pPr>
        <w:tabs>
          <w:tab w:val="left" w:pos="420"/>
        </w:tabs>
        <w:ind w:left="425" w:hanging="425"/>
      </w:pPr>
      <w:rPr>
        <w:rFonts w:hint="default" w:ascii="仿宋_GB2312" w:hAnsi="仿宋_GB2312" w:eastAsia="仿宋_GB2312" w:cs="仿宋_GB2312"/>
        <w:b w:val="0"/>
        <w:bCs w:val="0"/>
      </w:rPr>
    </w:lvl>
  </w:abstractNum>
  <w:abstractNum w:abstractNumId="66">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67">
    <w:nsid w:val="6A7EABB2"/>
    <w:multiLevelType w:val="singleLevel"/>
    <w:tmpl w:val="6A7EABB2"/>
    <w:lvl w:ilvl="0" w:tentative="0">
      <w:start w:val="4"/>
      <w:numFmt w:val="chineseCounting"/>
      <w:suff w:val="nothing"/>
      <w:lvlText w:val="（%1）"/>
      <w:lvlJc w:val="left"/>
      <w:rPr>
        <w:rFonts w:hint="eastAsia"/>
      </w:rPr>
    </w:lvl>
  </w:abstractNum>
  <w:abstractNum w:abstractNumId="68">
    <w:nsid w:val="7044420C"/>
    <w:multiLevelType w:val="multilevel"/>
    <w:tmpl w:val="7044420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78FB6C86"/>
    <w:multiLevelType w:val="multilevel"/>
    <w:tmpl w:val="78FB6C86"/>
    <w:lvl w:ilvl="0" w:tentative="0">
      <w:start w:val="1"/>
      <w:numFmt w:val="decimal"/>
      <w:pStyle w:val="7"/>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70">
    <w:nsid w:val="7CB57642"/>
    <w:multiLevelType w:val="singleLevel"/>
    <w:tmpl w:val="7CB57642"/>
    <w:lvl w:ilvl="0" w:tentative="0">
      <w:start w:val="1"/>
      <w:numFmt w:val="decimal"/>
      <w:pStyle w:val="1205"/>
      <w:lvlText w:val="%1、"/>
      <w:lvlJc w:val="left"/>
      <w:pPr>
        <w:tabs>
          <w:tab w:val="left" w:pos="1050"/>
        </w:tabs>
        <w:ind w:left="1050" w:hanging="720"/>
      </w:pPr>
      <w:rPr>
        <w:rFonts w:ascii="Times New Roman" w:hAnsi="Times New Roman" w:eastAsia="Times New Roman" w:cs="Times New Roman"/>
      </w:rPr>
    </w:lvl>
  </w:abstractNum>
  <w:num w:numId="1">
    <w:abstractNumId w:val="55"/>
  </w:num>
  <w:num w:numId="2">
    <w:abstractNumId w:val="69"/>
  </w:num>
  <w:num w:numId="3">
    <w:abstractNumId w:val="42"/>
  </w:num>
  <w:num w:numId="4">
    <w:abstractNumId w:val="43"/>
  </w:num>
  <w:num w:numId="5">
    <w:abstractNumId w:val="70"/>
  </w:num>
  <w:num w:numId="6">
    <w:abstractNumId w:val="61"/>
  </w:num>
  <w:num w:numId="7">
    <w:abstractNumId w:val="39"/>
  </w:num>
  <w:num w:numId="8">
    <w:abstractNumId w:val="38"/>
  </w:num>
  <w:num w:numId="9">
    <w:abstractNumId w:val="13"/>
  </w:num>
  <w:num w:numId="10">
    <w:abstractNumId w:val="1"/>
  </w:num>
  <w:num w:numId="11">
    <w:abstractNumId w:val="57"/>
  </w:num>
  <w:num w:numId="12">
    <w:abstractNumId w:val="4"/>
  </w:num>
  <w:num w:numId="13">
    <w:abstractNumId w:val="14"/>
  </w:num>
  <w:num w:numId="14">
    <w:abstractNumId w:val="48"/>
  </w:num>
  <w:num w:numId="15">
    <w:abstractNumId w:val="41"/>
  </w:num>
  <w:num w:numId="16">
    <w:abstractNumId w:val="33"/>
  </w:num>
  <w:num w:numId="17">
    <w:abstractNumId w:val="31"/>
  </w:num>
  <w:num w:numId="18">
    <w:abstractNumId w:val="9"/>
  </w:num>
  <w:num w:numId="19">
    <w:abstractNumId w:val="29"/>
  </w:num>
  <w:num w:numId="20">
    <w:abstractNumId w:val="53"/>
  </w:num>
  <w:num w:numId="21">
    <w:abstractNumId w:val="15"/>
  </w:num>
  <w:num w:numId="22">
    <w:abstractNumId w:val="58"/>
  </w:num>
  <w:num w:numId="23">
    <w:abstractNumId w:val="22"/>
  </w:num>
  <w:num w:numId="24">
    <w:abstractNumId w:val="27"/>
  </w:num>
  <w:num w:numId="25">
    <w:abstractNumId w:val="59"/>
  </w:num>
  <w:num w:numId="26">
    <w:abstractNumId w:val="23"/>
  </w:num>
  <w:num w:numId="27">
    <w:abstractNumId w:val="63"/>
  </w:num>
  <w:num w:numId="28">
    <w:abstractNumId w:val="66"/>
  </w:num>
  <w:num w:numId="29">
    <w:abstractNumId w:val="60"/>
  </w:num>
  <w:num w:numId="30">
    <w:abstractNumId w:val="47"/>
  </w:num>
  <w:num w:numId="31">
    <w:abstractNumId w:val="34"/>
  </w:num>
  <w:num w:numId="32">
    <w:abstractNumId w:val="19"/>
  </w:num>
  <w:num w:numId="33">
    <w:abstractNumId w:val="30"/>
  </w:num>
  <w:num w:numId="34">
    <w:abstractNumId w:val="64"/>
  </w:num>
  <w:num w:numId="35">
    <w:abstractNumId w:val="10"/>
  </w:num>
  <w:num w:numId="36">
    <w:abstractNumId w:val="5"/>
  </w:num>
  <w:num w:numId="37">
    <w:abstractNumId w:val="50"/>
  </w:num>
  <w:num w:numId="38">
    <w:abstractNumId w:val="49"/>
  </w:num>
  <w:num w:numId="39">
    <w:abstractNumId w:val="8"/>
  </w:num>
  <w:num w:numId="40">
    <w:abstractNumId w:val="46"/>
  </w:num>
  <w:num w:numId="41">
    <w:abstractNumId w:val="25"/>
  </w:num>
  <w:num w:numId="42">
    <w:abstractNumId w:val="24"/>
  </w:num>
  <w:num w:numId="43">
    <w:abstractNumId w:val="28"/>
  </w:num>
  <w:num w:numId="44">
    <w:abstractNumId w:val="7"/>
  </w:num>
  <w:num w:numId="45">
    <w:abstractNumId w:val="32"/>
  </w:num>
  <w:num w:numId="46">
    <w:abstractNumId w:val="2"/>
  </w:num>
  <w:num w:numId="47">
    <w:abstractNumId w:val="36"/>
  </w:num>
  <w:num w:numId="48">
    <w:abstractNumId w:val="67"/>
  </w:num>
  <w:num w:numId="49">
    <w:abstractNumId w:val="16"/>
  </w:num>
  <w:num w:numId="50">
    <w:abstractNumId w:val="62"/>
  </w:num>
  <w:num w:numId="51">
    <w:abstractNumId w:val="6"/>
  </w:num>
  <w:num w:numId="52">
    <w:abstractNumId w:val="51"/>
  </w:num>
  <w:num w:numId="53">
    <w:abstractNumId w:val="18"/>
  </w:num>
  <w:num w:numId="54">
    <w:abstractNumId w:val="17"/>
  </w:num>
  <w:num w:numId="55">
    <w:abstractNumId w:val="3"/>
  </w:num>
  <w:num w:numId="56">
    <w:abstractNumId w:val="26"/>
  </w:num>
  <w:num w:numId="57">
    <w:abstractNumId w:val="20"/>
  </w:num>
  <w:num w:numId="58">
    <w:abstractNumId w:val="52"/>
  </w:num>
  <w:num w:numId="59">
    <w:abstractNumId w:val="44"/>
  </w:num>
  <w:num w:numId="60">
    <w:abstractNumId w:val="68"/>
  </w:num>
  <w:num w:numId="61">
    <w:abstractNumId w:val="54"/>
  </w:num>
  <w:num w:numId="62">
    <w:abstractNumId w:val="37"/>
  </w:num>
  <w:num w:numId="63">
    <w:abstractNumId w:val="65"/>
  </w:num>
  <w:num w:numId="64">
    <w:abstractNumId w:val="12"/>
  </w:num>
  <w:num w:numId="65">
    <w:abstractNumId w:val="35"/>
  </w:num>
  <w:num w:numId="66">
    <w:abstractNumId w:val="11"/>
  </w:num>
  <w:num w:numId="67">
    <w:abstractNumId w:val="0"/>
  </w:num>
  <w:num w:numId="68">
    <w:abstractNumId w:val="45"/>
  </w:num>
  <w:num w:numId="69">
    <w:abstractNumId w:val="40"/>
  </w:num>
  <w:num w:numId="70">
    <w:abstractNumId w:val="56"/>
  </w:num>
  <w:num w:numId="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MDRhMjBhNjg3NDgxYmQ2Nzc3YWJjNzc4OTU3NDUifQ=="/>
  </w:docVars>
  <w:rsids>
    <w:rsidRoot w:val="00172A27"/>
    <w:rsid w:val="0000578D"/>
    <w:rsid w:val="00005FFB"/>
    <w:rsid w:val="00006899"/>
    <w:rsid w:val="000107A0"/>
    <w:rsid w:val="00011EAC"/>
    <w:rsid w:val="0001382E"/>
    <w:rsid w:val="000155B8"/>
    <w:rsid w:val="00024ECE"/>
    <w:rsid w:val="00041C7F"/>
    <w:rsid w:val="000438AC"/>
    <w:rsid w:val="000449B8"/>
    <w:rsid w:val="000478C2"/>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5129"/>
    <w:rsid w:val="000A5876"/>
    <w:rsid w:val="000B2D97"/>
    <w:rsid w:val="000B63DF"/>
    <w:rsid w:val="000C16B3"/>
    <w:rsid w:val="000D678B"/>
    <w:rsid w:val="000D6FCE"/>
    <w:rsid w:val="000E5360"/>
    <w:rsid w:val="000F2D0A"/>
    <w:rsid w:val="000F5675"/>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A15"/>
    <w:rsid w:val="00132B42"/>
    <w:rsid w:val="00132DDB"/>
    <w:rsid w:val="001349C3"/>
    <w:rsid w:val="00137309"/>
    <w:rsid w:val="00152905"/>
    <w:rsid w:val="0016349E"/>
    <w:rsid w:val="001636FF"/>
    <w:rsid w:val="00164746"/>
    <w:rsid w:val="00171A65"/>
    <w:rsid w:val="00172A27"/>
    <w:rsid w:val="001730DF"/>
    <w:rsid w:val="00173C6B"/>
    <w:rsid w:val="0017447F"/>
    <w:rsid w:val="00181804"/>
    <w:rsid w:val="00182950"/>
    <w:rsid w:val="00182A20"/>
    <w:rsid w:val="001A0C66"/>
    <w:rsid w:val="001B11E4"/>
    <w:rsid w:val="001B2090"/>
    <w:rsid w:val="001C0C0F"/>
    <w:rsid w:val="001C47AF"/>
    <w:rsid w:val="001C6342"/>
    <w:rsid w:val="001C6F6B"/>
    <w:rsid w:val="001C702A"/>
    <w:rsid w:val="001C7732"/>
    <w:rsid w:val="001D0F2C"/>
    <w:rsid w:val="001D227D"/>
    <w:rsid w:val="001D366C"/>
    <w:rsid w:val="001D5A09"/>
    <w:rsid w:val="001E1B73"/>
    <w:rsid w:val="001F138B"/>
    <w:rsid w:val="001F2FE6"/>
    <w:rsid w:val="0020148C"/>
    <w:rsid w:val="002016E3"/>
    <w:rsid w:val="00201CC1"/>
    <w:rsid w:val="002023DD"/>
    <w:rsid w:val="002025D4"/>
    <w:rsid w:val="00203385"/>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2133"/>
    <w:rsid w:val="00281022"/>
    <w:rsid w:val="00284599"/>
    <w:rsid w:val="00286961"/>
    <w:rsid w:val="0029015C"/>
    <w:rsid w:val="002925F2"/>
    <w:rsid w:val="002A2921"/>
    <w:rsid w:val="002C0A4F"/>
    <w:rsid w:val="002C75BD"/>
    <w:rsid w:val="002D121C"/>
    <w:rsid w:val="002D3699"/>
    <w:rsid w:val="002D5FB3"/>
    <w:rsid w:val="002E13EB"/>
    <w:rsid w:val="002E2210"/>
    <w:rsid w:val="002E2BC5"/>
    <w:rsid w:val="002F29C8"/>
    <w:rsid w:val="002F46BD"/>
    <w:rsid w:val="002F483B"/>
    <w:rsid w:val="00302EA7"/>
    <w:rsid w:val="003032EA"/>
    <w:rsid w:val="0030612E"/>
    <w:rsid w:val="00313019"/>
    <w:rsid w:val="00313177"/>
    <w:rsid w:val="00351193"/>
    <w:rsid w:val="003540E6"/>
    <w:rsid w:val="003574B8"/>
    <w:rsid w:val="00370A13"/>
    <w:rsid w:val="00371DEB"/>
    <w:rsid w:val="00373C66"/>
    <w:rsid w:val="00376EEC"/>
    <w:rsid w:val="003774D3"/>
    <w:rsid w:val="003834C2"/>
    <w:rsid w:val="00383EE2"/>
    <w:rsid w:val="0038531B"/>
    <w:rsid w:val="003976D5"/>
    <w:rsid w:val="00397D0F"/>
    <w:rsid w:val="003A56EB"/>
    <w:rsid w:val="003A5E30"/>
    <w:rsid w:val="003B06FB"/>
    <w:rsid w:val="003B1596"/>
    <w:rsid w:val="003B1AAC"/>
    <w:rsid w:val="003B4DBE"/>
    <w:rsid w:val="003C6B6F"/>
    <w:rsid w:val="003D4139"/>
    <w:rsid w:val="003D59C4"/>
    <w:rsid w:val="003E643A"/>
    <w:rsid w:val="003E70F9"/>
    <w:rsid w:val="003E7588"/>
    <w:rsid w:val="003F0519"/>
    <w:rsid w:val="003F2107"/>
    <w:rsid w:val="004007E2"/>
    <w:rsid w:val="00403AF3"/>
    <w:rsid w:val="00407FDD"/>
    <w:rsid w:val="0041358A"/>
    <w:rsid w:val="00416F12"/>
    <w:rsid w:val="00420712"/>
    <w:rsid w:val="00427883"/>
    <w:rsid w:val="00435118"/>
    <w:rsid w:val="0043739F"/>
    <w:rsid w:val="0044349B"/>
    <w:rsid w:val="004575E5"/>
    <w:rsid w:val="00467B4E"/>
    <w:rsid w:val="0047202B"/>
    <w:rsid w:val="004744D1"/>
    <w:rsid w:val="00474A06"/>
    <w:rsid w:val="00475305"/>
    <w:rsid w:val="00476FA1"/>
    <w:rsid w:val="0048141E"/>
    <w:rsid w:val="00481424"/>
    <w:rsid w:val="00484D86"/>
    <w:rsid w:val="004945F0"/>
    <w:rsid w:val="004963F9"/>
    <w:rsid w:val="00497A6B"/>
    <w:rsid w:val="004A11FA"/>
    <w:rsid w:val="004A4009"/>
    <w:rsid w:val="004A53CA"/>
    <w:rsid w:val="004A7F0D"/>
    <w:rsid w:val="004B4C7B"/>
    <w:rsid w:val="004B57B2"/>
    <w:rsid w:val="004B5C68"/>
    <w:rsid w:val="004B7669"/>
    <w:rsid w:val="004C0488"/>
    <w:rsid w:val="004C120C"/>
    <w:rsid w:val="004D13DF"/>
    <w:rsid w:val="004D1745"/>
    <w:rsid w:val="004D228A"/>
    <w:rsid w:val="004D337D"/>
    <w:rsid w:val="004D3B4E"/>
    <w:rsid w:val="004D3D2A"/>
    <w:rsid w:val="004E0625"/>
    <w:rsid w:val="004E2978"/>
    <w:rsid w:val="004E2AC7"/>
    <w:rsid w:val="004E380B"/>
    <w:rsid w:val="004F28B1"/>
    <w:rsid w:val="004F7C2D"/>
    <w:rsid w:val="00506315"/>
    <w:rsid w:val="00506E20"/>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0B57"/>
    <w:rsid w:val="0057563B"/>
    <w:rsid w:val="00582AD6"/>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C1C41"/>
    <w:rsid w:val="005C2CD6"/>
    <w:rsid w:val="005C5297"/>
    <w:rsid w:val="005C722E"/>
    <w:rsid w:val="005D4727"/>
    <w:rsid w:val="005D4C0A"/>
    <w:rsid w:val="005D74D9"/>
    <w:rsid w:val="005E240C"/>
    <w:rsid w:val="005E6599"/>
    <w:rsid w:val="005F740E"/>
    <w:rsid w:val="00601709"/>
    <w:rsid w:val="00604034"/>
    <w:rsid w:val="00607AD4"/>
    <w:rsid w:val="00611AAE"/>
    <w:rsid w:val="00611FEA"/>
    <w:rsid w:val="0061410B"/>
    <w:rsid w:val="00622226"/>
    <w:rsid w:val="006235EE"/>
    <w:rsid w:val="006260F4"/>
    <w:rsid w:val="00626B5B"/>
    <w:rsid w:val="006304EF"/>
    <w:rsid w:val="006315D1"/>
    <w:rsid w:val="00643EC6"/>
    <w:rsid w:val="00652711"/>
    <w:rsid w:val="00652B5C"/>
    <w:rsid w:val="00653D68"/>
    <w:rsid w:val="00654FCD"/>
    <w:rsid w:val="00656DD2"/>
    <w:rsid w:val="00660FDA"/>
    <w:rsid w:val="0066363E"/>
    <w:rsid w:val="006641F6"/>
    <w:rsid w:val="00671A57"/>
    <w:rsid w:val="006734D8"/>
    <w:rsid w:val="0067425D"/>
    <w:rsid w:val="00681235"/>
    <w:rsid w:val="00683B9A"/>
    <w:rsid w:val="006844C1"/>
    <w:rsid w:val="00684576"/>
    <w:rsid w:val="00686B33"/>
    <w:rsid w:val="00691E7E"/>
    <w:rsid w:val="00694070"/>
    <w:rsid w:val="00697B9B"/>
    <w:rsid w:val="006A13DF"/>
    <w:rsid w:val="006A319D"/>
    <w:rsid w:val="006A4EB6"/>
    <w:rsid w:val="006B3469"/>
    <w:rsid w:val="006C1F0F"/>
    <w:rsid w:val="006C306F"/>
    <w:rsid w:val="006C3B14"/>
    <w:rsid w:val="006D65BA"/>
    <w:rsid w:val="006D7557"/>
    <w:rsid w:val="006D7A6D"/>
    <w:rsid w:val="006E2E03"/>
    <w:rsid w:val="006E371C"/>
    <w:rsid w:val="006E414A"/>
    <w:rsid w:val="006E6C5F"/>
    <w:rsid w:val="006E6E68"/>
    <w:rsid w:val="006E7132"/>
    <w:rsid w:val="006F05FD"/>
    <w:rsid w:val="006F1AF7"/>
    <w:rsid w:val="00704582"/>
    <w:rsid w:val="00731FE6"/>
    <w:rsid w:val="00732177"/>
    <w:rsid w:val="00734508"/>
    <w:rsid w:val="00737B74"/>
    <w:rsid w:val="00740EE7"/>
    <w:rsid w:val="007435F5"/>
    <w:rsid w:val="0074563A"/>
    <w:rsid w:val="00746AF2"/>
    <w:rsid w:val="00747438"/>
    <w:rsid w:val="0075019F"/>
    <w:rsid w:val="00753C34"/>
    <w:rsid w:val="0076095F"/>
    <w:rsid w:val="00763C07"/>
    <w:rsid w:val="00773274"/>
    <w:rsid w:val="00774255"/>
    <w:rsid w:val="00777FB4"/>
    <w:rsid w:val="007814BE"/>
    <w:rsid w:val="0078581E"/>
    <w:rsid w:val="0079036D"/>
    <w:rsid w:val="00794264"/>
    <w:rsid w:val="007A0247"/>
    <w:rsid w:val="007A32BF"/>
    <w:rsid w:val="007A524E"/>
    <w:rsid w:val="007B15F6"/>
    <w:rsid w:val="007B6CFB"/>
    <w:rsid w:val="007C2C31"/>
    <w:rsid w:val="007C384B"/>
    <w:rsid w:val="007C6ACA"/>
    <w:rsid w:val="007D24C2"/>
    <w:rsid w:val="007E0853"/>
    <w:rsid w:val="007E3209"/>
    <w:rsid w:val="007F0A44"/>
    <w:rsid w:val="00805B31"/>
    <w:rsid w:val="00811532"/>
    <w:rsid w:val="00816BFD"/>
    <w:rsid w:val="008201C5"/>
    <w:rsid w:val="00820ED5"/>
    <w:rsid w:val="00824BE1"/>
    <w:rsid w:val="00825A31"/>
    <w:rsid w:val="00835D2F"/>
    <w:rsid w:val="00840C99"/>
    <w:rsid w:val="00841AC8"/>
    <w:rsid w:val="0084259A"/>
    <w:rsid w:val="00843D9C"/>
    <w:rsid w:val="008468A4"/>
    <w:rsid w:val="0085269E"/>
    <w:rsid w:val="00853277"/>
    <w:rsid w:val="008552F2"/>
    <w:rsid w:val="00861067"/>
    <w:rsid w:val="008627D9"/>
    <w:rsid w:val="00863B45"/>
    <w:rsid w:val="008643FA"/>
    <w:rsid w:val="008720AC"/>
    <w:rsid w:val="00872156"/>
    <w:rsid w:val="00877F21"/>
    <w:rsid w:val="00882D85"/>
    <w:rsid w:val="008954F1"/>
    <w:rsid w:val="008A0A11"/>
    <w:rsid w:val="008A77CC"/>
    <w:rsid w:val="008B076C"/>
    <w:rsid w:val="008B09CD"/>
    <w:rsid w:val="008B5536"/>
    <w:rsid w:val="008B694E"/>
    <w:rsid w:val="008C12FA"/>
    <w:rsid w:val="008C679A"/>
    <w:rsid w:val="008D0A6B"/>
    <w:rsid w:val="008D425B"/>
    <w:rsid w:val="008D54A2"/>
    <w:rsid w:val="008D77B5"/>
    <w:rsid w:val="008D78AC"/>
    <w:rsid w:val="008E0356"/>
    <w:rsid w:val="008E03AD"/>
    <w:rsid w:val="008E38B3"/>
    <w:rsid w:val="008E6FCC"/>
    <w:rsid w:val="008F3AA8"/>
    <w:rsid w:val="00900B85"/>
    <w:rsid w:val="00906C70"/>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8060E"/>
    <w:rsid w:val="009816EA"/>
    <w:rsid w:val="009847B4"/>
    <w:rsid w:val="00985F1C"/>
    <w:rsid w:val="0098773E"/>
    <w:rsid w:val="009946D5"/>
    <w:rsid w:val="009A0020"/>
    <w:rsid w:val="009A59C2"/>
    <w:rsid w:val="009B1459"/>
    <w:rsid w:val="009B1E7A"/>
    <w:rsid w:val="009B2AD1"/>
    <w:rsid w:val="009B2E82"/>
    <w:rsid w:val="009B593D"/>
    <w:rsid w:val="009C0C56"/>
    <w:rsid w:val="009C1339"/>
    <w:rsid w:val="009C502E"/>
    <w:rsid w:val="009D00AD"/>
    <w:rsid w:val="009D1C13"/>
    <w:rsid w:val="009D295D"/>
    <w:rsid w:val="009D3E00"/>
    <w:rsid w:val="009E35CE"/>
    <w:rsid w:val="009E63C7"/>
    <w:rsid w:val="009E670F"/>
    <w:rsid w:val="009F0995"/>
    <w:rsid w:val="009F4542"/>
    <w:rsid w:val="009F5D89"/>
    <w:rsid w:val="00A070BC"/>
    <w:rsid w:val="00A078FE"/>
    <w:rsid w:val="00A07F56"/>
    <w:rsid w:val="00A14B9D"/>
    <w:rsid w:val="00A15C22"/>
    <w:rsid w:val="00A20F29"/>
    <w:rsid w:val="00A21819"/>
    <w:rsid w:val="00A22A7B"/>
    <w:rsid w:val="00A26F87"/>
    <w:rsid w:val="00A30B77"/>
    <w:rsid w:val="00A34826"/>
    <w:rsid w:val="00A376B6"/>
    <w:rsid w:val="00A57AE4"/>
    <w:rsid w:val="00A61091"/>
    <w:rsid w:val="00A71781"/>
    <w:rsid w:val="00A73034"/>
    <w:rsid w:val="00A76255"/>
    <w:rsid w:val="00A76E95"/>
    <w:rsid w:val="00A83446"/>
    <w:rsid w:val="00A87939"/>
    <w:rsid w:val="00A92A78"/>
    <w:rsid w:val="00A946D2"/>
    <w:rsid w:val="00A94DAC"/>
    <w:rsid w:val="00A97231"/>
    <w:rsid w:val="00AA7DD3"/>
    <w:rsid w:val="00AC3547"/>
    <w:rsid w:val="00AE3EE5"/>
    <w:rsid w:val="00AE4D34"/>
    <w:rsid w:val="00AE7FCB"/>
    <w:rsid w:val="00B01F8A"/>
    <w:rsid w:val="00B0753C"/>
    <w:rsid w:val="00B16EEC"/>
    <w:rsid w:val="00B178A8"/>
    <w:rsid w:val="00B17D70"/>
    <w:rsid w:val="00B233DA"/>
    <w:rsid w:val="00B34848"/>
    <w:rsid w:val="00B37EE1"/>
    <w:rsid w:val="00B415B4"/>
    <w:rsid w:val="00B4201E"/>
    <w:rsid w:val="00B42DB6"/>
    <w:rsid w:val="00B4677C"/>
    <w:rsid w:val="00B503EF"/>
    <w:rsid w:val="00B53EA1"/>
    <w:rsid w:val="00B56797"/>
    <w:rsid w:val="00B56D52"/>
    <w:rsid w:val="00B6045A"/>
    <w:rsid w:val="00B61DBB"/>
    <w:rsid w:val="00B6396F"/>
    <w:rsid w:val="00B679E6"/>
    <w:rsid w:val="00B70EAA"/>
    <w:rsid w:val="00B76017"/>
    <w:rsid w:val="00B85B9B"/>
    <w:rsid w:val="00B8743C"/>
    <w:rsid w:val="00B97745"/>
    <w:rsid w:val="00BA34B0"/>
    <w:rsid w:val="00BA69F4"/>
    <w:rsid w:val="00BB101B"/>
    <w:rsid w:val="00BB159D"/>
    <w:rsid w:val="00BB2FB4"/>
    <w:rsid w:val="00BC121E"/>
    <w:rsid w:val="00BC1BEF"/>
    <w:rsid w:val="00BC5DB9"/>
    <w:rsid w:val="00BD423C"/>
    <w:rsid w:val="00BD4DB2"/>
    <w:rsid w:val="00BE15BA"/>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46AB4"/>
    <w:rsid w:val="00C5264C"/>
    <w:rsid w:val="00C654A6"/>
    <w:rsid w:val="00C65FA8"/>
    <w:rsid w:val="00C66612"/>
    <w:rsid w:val="00C71D54"/>
    <w:rsid w:val="00C72640"/>
    <w:rsid w:val="00C7364D"/>
    <w:rsid w:val="00C821D3"/>
    <w:rsid w:val="00C8644A"/>
    <w:rsid w:val="00C87220"/>
    <w:rsid w:val="00C91D48"/>
    <w:rsid w:val="00C93EF5"/>
    <w:rsid w:val="00C95123"/>
    <w:rsid w:val="00C9553D"/>
    <w:rsid w:val="00CA0E48"/>
    <w:rsid w:val="00CA4A74"/>
    <w:rsid w:val="00CA61B1"/>
    <w:rsid w:val="00CB37C1"/>
    <w:rsid w:val="00CB46BC"/>
    <w:rsid w:val="00CC1183"/>
    <w:rsid w:val="00CC1A9A"/>
    <w:rsid w:val="00CC21D8"/>
    <w:rsid w:val="00CC6703"/>
    <w:rsid w:val="00CC6712"/>
    <w:rsid w:val="00CD0A01"/>
    <w:rsid w:val="00CD1592"/>
    <w:rsid w:val="00CD5DE4"/>
    <w:rsid w:val="00CD704C"/>
    <w:rsid w:val="00CE1810"/>
    <w:rsid w:val="00CE7E53"/>
    <w:rsid w:val="00CF02E8"/>
    <w:rsid w:val="00CF666A"/>
    <w:rsid w:val="00CF6F95"/>
    <w:rsid w:val="00D07B61"/>
    <w:rsid w:val="00D12ADD"/>
    <w:rsid w:val="00D20133"/>
    <w:rsid w:val="00D220B1"/>
    <w:rsid w:val="00D24DB1"/>
    <w:rsid w:val="00D263AD"/>
    <w:rsid w:val="00D274B4"/>
    <w:rsid w:val="00D341FD"/>
    <w:rsid w:val="00D34548"/>
    <w:rsid w:val="00D35487"/>
    <w:rsid w:val="00D3721A"/>
    <w:rsid w:val="00D46B62"/>
    <w:rsid w:val="00D46CE7"/>
    <w:rsid w:val="00D53997"/>
    <w:rsid w:val="00D54765"/>
    <w:rsid w:val="00D601A1"/>
    <w:rsid w:val="00D613E2"/>
    <w:rsid w:val="00D6650E"/>
    <w:rsid w:val="00D74A87"/>
    <w:rsid w:val="00D76769"/>
    <w:rsid w:val="00D80B42"/>
    <w:rsid w:val="00D844E3"/>
    <w:rsid w:val="00D86C70"/>
    <w:rsid w:val="00D91E54"/>
    <w:rsid w:val="00D93217"/>
    <w:rsid w:val="00D941FD"/>
    <w:rsid w:val="00D94C1B"/>
    <w:rsid w:val="00D95483"/>
    <w:rsid w:val="00D95CA9"/>
    <w:rsid w:val="00DA02A6"/>
    <w:rsid w:val="00DA5BC9"/>
    <w:rsid w:val="00DB1DFB"/>
    <w:rsid w:val="00DB47A8"/>
    <w:rsid w:val="00DB56FD"/>
    <w:rsid w:val="00DC2AF7"/>
    <w:rsid w:val="00DC319F"/>
    <w:rsid w:val="00DC53F4"/>
    <w:rsid w:val="00DC6583"/>
    <w:rsid w:val="00DD2E6F"/>
    <w:rsid w:val="00DD5242"/>
    <w:rsid w:val="00DE2787"/>
    <w:rsid w:val="00DF22BB"/>
    <w:rsid w:val="00DF3431"/>
    <w:rsid w:val="00DF7444"/>
    <w:rsid w:val="00E10FE3"/>
    <w:rsid w:val="00E12621"/>
    <w:rsid w:val="00E178D0"/>
    <w:rsid w:val="00E2780D"/>
    <w:rsid w:val="00E27A73"/>
    <w:rsid w:val="00E30A5C"/>
    <w:rsid w:val="00E32CF2"/>
    <w:rsid w:val="00E349CF"/>
    <w:rsid w:val="00E34CDB"/>
    <w:rsid w:val="00E36C8F"/>
    <w:rsid w:val="00E36F7C"/>
    <w:rsid w:val="00E436F1"/>
    <w:rsid w:val="00E536D6"/>
    <w:rsid w:val="00E53912"/>
    <w:rsid w:val="00E5460B"/>
    <w:rsid w:val="00E56970"/>
    <w:rsid w:val="00E65C80"/>
    <w:rsid w:val="00E74E5C"/>
    <w:rsid w:val="00E83B4C"/>
    <w:rsid w:val="00E869D9"/>
    <w:rsid w:val="00E87782"/>
    <w:rsid w:val="00E91178"/>
    <w:rsid w:val="00E91445"/>
    <w:rsid w:val="00E95BE8"/>
    <w:rsid w:val="00E964FF"/>
    <w:rsid w:val="00E96FC8"/>
    <w:rsid w:val="00EA1348"/>
    <w:rsid w:val="00EA3062"/>
    <w:rsid w:val="00EA312A"/>
    <w:rsid w:val="00EA5A25"/>
    <w:rsid w:val="00EA7000"/>
    <w:rsid w:val="00EB1948"/>
    <w:rsid w:val="00EB3DBF"/>
    <w:rsid w:val="00EB5CE2"/>
    <w:rsid w:val="00EC7F4A"/>
    <w:rsid w:val="00ED6807"/>
    <w:rsid w:val="00EE653D"/>
    <w:rsid w:val="00EF430B"/>
    <w:rsid w:val="00F14E9F"/>
    <w:rsid w:val="00F15B05"/>
    <w:rsid w:val="00F23113"/>
    <w:rsid w:val="00F25961"/>
    <w:rsid w:val="00F32970"/>
    <w:rsid w:val="00F361CD"/>
    <w:rsid w:val="00F42022"/>
    <w:rsid w:val="00F42897"/>
    <w:rsid w:val="00F4492C"/>
    <w:rsid w:val="00F4561E"/>
    <w:rsid w:val="00F53270"/>
    <w:rsid w:val="00F5516C"/>
    <w:rsid w:val="00F5662D"/>
    <w:rsid w:val="00F56A33"/>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056B1E"/>
    <w:rsid w:val="010A2B53"/>
    <w:rsid w:val="010A45EB"/>
    <w:rsid w:val="011C3246"/>
    <w:rsid w:val="013B2207"/>
    <w:rsid w:val="01473582"/>
    <w:rsid w:val="014A3109"/>
    <w:rsid w:val="015D2F72"/>
    <w:rsid w:val="017519ED"/>
    <w:rsid w:val="017F3AA6"/>
    <w:rsid w:val="018C5DFE"/>
    <w:rsid w:val="019429AF"/>
    <w:rsid w:val="01A90B19"/>
    <w:rsid w:val="01B6046E"/>
    <w:rsid w:val="01B84333"/>
    <w:rsid w:val="01C510A2"/>
    <w:rsid w:val="01E15674"/>
    <w:rsid w:val="01EE5889"/>
    <w:rsid w:val="01F84BEB"/>
    <w:rsid w:val="023724AB"/>
    <w:rsid w:val="02417B38"/>
    <w:rsid w:val="024A0E56"/>
    <w:rsid w:val="02564CA0"/>
    <w:rsid w:val="02592AEE"/>
    <w:rsid w:val="02956707"/>
    <w:rsid w:val="029B21D5"/>
    <w:rsid w:val="02A85887"/>
    <w:rsid w:val="02E10C6F"/>
    <w:rsid w:val="02E30231"/>
    <w:rsid w:val="02E76BED"/>
    <w:rsid w:val="03091043"/>
    <w:rsid w:val="03192C31"/>
    <w:rsid w:val="031E497F"/>
    <w:rsid w:val="03263CD2"/>
    <w:rsid w:val="035D046B"/>
    <w:rsid w:val="03775CBB"/>
    <w:rsid w:val="03787A27"/>
    <w:rsid w:val="038226DA"/>
    <w:rsid w:val="039D4715"/>
    <w:rsid w:val="039D639D"/>
    <w:rsid w:val="03CD574A"/>
    <w:rsid w:val="0426758A"/>
    <w:rsid w:val="04395576"/>
    <w:rsid w:val="045479B8"/>
    <w:rsid w:val="045D1CAA"/>
    <w:rsid w:val="04604EC9"/>
    <w:rsid w:val="046C6EA3"/>
    <w:rsid w:val="04702B93"/>
    <w:rsid w:val="04D31DEC"/>
    <w:rsid w:val="04E5017D"/>
    <w:rsid w:val="04F027A9"/>
    <w:rsid w:val="0509547C"/>
    <w:rsid w:val="051E25B2"/>
    <w:rsid w:val="053722B5"/>
    <w:rsid w:val="055B0576"/>
    <w:rsid w:val="056D29E6"/>
    <w:rsid w:val="057A053C"/>
    <w:rsid w:val="05912832"/>
    <w:rsid w:val="05D9297D"/>
    <w:rsid w:val="05F87A5C"/>
    <w:rsid w:val="060C0484"/>
    <w:rsid w:val="06111524"/>
    <w:rsid w:val="06283F63"/>
    <w:rsid w:val="063F381D"/>
    <w:rsid w:val="06574B63"/>
    <w:rsid w:val="0659645C"/>
    <w:rsid w:val="06825A4B"/>
    <w:rsid w:val="069027A1"/>
    <w:rsid w:val="06935E5A"/>
    <w:rsid w:val="06946944"/>
    <w:rsid w:val="069F3BC7"/>
    <w:rsid w:val="06A20A15"/>
    <w:rsid w:val="06E6260B"/>
    <w:rsid w:val="06EF2277"/>
    <w:rsid w:val="06EF3CAB"/>
    <w:rsid w:val="07160BAF"/>
    <w:rsid w:val="07187522"/>
    <w:rsid w:val="071C5217"/>
    <w:rsid w:val="071D0F04"/>
    <w:rsid w:val="07216BB7"/>
    <w:rsid w:val="07365CBA"/>
    <w:rsid w:val="07557E6B"/>
    <w:rsid w:val="07641DDA"/>
    <w:rsid w:val="07824AD1"/>
    <w:rsid w:val="07BB7AF6"/>
    <w:rsid w:val="07BD5C0F"/>
    <w:rsid w:val="07C97720"/>
    <w:rsid w:val="07D23B28"/>
    <w:rsid w:val="08365E65"/>
    <w:rsid w:val="084812B1"/>
    <w:rsid w:val="084F1F4B"/>
    <w:rsid w:val="08690E21"/>
    <w:rsid w:val="087C5F7C"/>
    <w:rsid w:val="087C7AFE"/>
    <w:rsid w:val="08A504C5"/>
    <w:rsid w:val="08B57ED3"/>
    <w:rsid w:val="08BC4C30"/>
    <w:rsid w:val="08C11AA7"/>
    <w:rsid w:val="08DA2B84"/>
    <w:rsid w:val="08DA3B77"/>
    <w:rsid w:val="08E51075"/>
    <w:rsid w:val="08F97182"/>
    <w:rsid w:val="090537EF"/>
    <w:rsid w:val="09062B40"/>
    <w:rsid w:val="090D0C20"/>
    <w:rsid w:val="092812C0"/>
    <w:rsid w:val="09452F17"/>
    <w:rsid w:val="095E67B5"/>
    <w:rsid w:val="09823FA4"/>
    <w:rsid w:val="0988273B"/>
    <w:rsid w:val="09912242"/>
    <w:rsid w:val="09C17DDA"/>
    <w:rsid w:val="09E15CDA"/>
    <w:rsid w:val="09E411BB"/>
    <w:rsid w:val="0A143E74"/>
    <w:rsid w:val="0A151B96"/>
    <w:rsid w:val="0A16456B"/>
    <w:rsid w:val="0A1C5BB2"/>
    <w:rsid w:val="0A1F388B"/>
    <w:rsid w:val="0A266DBD"/>
    <w:rsid w:val="0A2743BE"/>
    <w:rsid w:val="0A3661BD"/>
    <w:rsid w:val="0A657AE1"/>
    <w:rsid w:val="0A6D0D3A"/>
    <w:rsid w:val="0AAB6655"/>
    <w:rsid w:val="0AAF65DB"/>
    <w:rsid w:val="0AE0293C"/>
    <w:rsid w:val="0B1721E6"/>
    <w:rsid w:val="0B1829B1"/>
    <w:rsid w:val="0B3204BE"/>
    <w:rsid w:val="0B346A66"/>
    <w:rsid w:val="0B3A7080"/>
    <w:rsid w:val="0B3C78DF"/>
    <w:rsid w:val="0B4A0B42"/>
    <w:rsid w:val="0B4B0276"/>
    <w:rsid w:val="0B516D36"/>
    <w:rsid w:val="0BA30002"/>
    <w:rsid w:val="0BBA7BF7"/>
    <w:rsid w:val="0BD9575F"/>
    <w:rsid w:val="0C05711A"/>
    <w:rsid w:val="0C0A07AB"/>
    <w:rsid w:val="0C0E7E79"/>
    <w:rsid w:val="0C10517F"/>
    <w:rsid w:val="0C11711D"/>
    <w:rsid w:val="0C380BC6"/>
    <w:rsid w:val="0C467D50"/>
    <w:rsid w:val="0C494AD2"/>
    <w:rsid w:val="0C4F1BEB"/>
    <w:rsid w:val="0C6D2539"/>
    <w:rsid w:val="0C782DA4"/>
    <w:rsid w:val="0C7857A0"/>
    <w:rsid w:val="0C7D13FA"/>
    <w:rsid w:val="0C7D3571"/>
    <w:rsid w:val="0CCB2965"/>
    <w:rsid w:val="0CE32FF2"/>
    <w:rsid w:val="0D1D16BF"/>
    <w:rsid w:val="0D2A6431"/>
    <w:rsid w:val="0D3255E7"/>
    <w:rsid w:val="0D7F2D60"/>
    <w:rsid w:val="0D8113FE"/>
    <w:rsid w:val="0D840731"/>
    <w:rsid w:val="0D8D0757"/>
    <w:rsid w:val="0D93202E"/>
    <w:rsid w:val="0DDF1A9C"/>
    <w:rsid w:val="0DEF4619"/>
    <w:rsid w:val="0DF6791D"/>
    <w:rsid w:val="0E0662D9"/>
    <w:rsid w:val="0E1E6E39"/>
    <w:rsid w:val="0E4021DD"/>
    <w:rsid w:val="0E425EE3"/>
    <w:rsid w:val="0E6201B8"/>
    <w:rsid w:val="0E7A2323"/>
    <w:rsid w:val="0E8126D7"/>
    <w:rsid w:val="0E906D5F"/>
    <w:rsid w:val="0EA41B20"/>
    <w:rsid w:val="0EA509C4"/>
    <w:rsid w:val="0EA51596"/>
    <w:rsid w:val="0EC01BE9"/>
    <w:rsid w:val="0EC27650"/>
    <w:rsid w:val="0ECC0F90"/>
    <w:rsid w:val="0EE46B69"/>
    <w:rsid w:val="0EE56D44"/>
    <w:rsid w:val="0F0261CF"/>
    <w:rsid w:val="0F195311"/>
    <w:rsid w:val="0F310B8A"/>
    <w:rsid w:val="0F410002"/>
    <w:rsid w:val="0F572806"/>
    <w:rsid w:val="0F6E0098"/>
    <w:rsid w:val="0F7B7BE8"/>
    <w:rsid w:val="0FAD1102"/>
    <w:rsid w:val="0FB64A03"/>
    <w:rsid w:val="0FDB5818"/>
    <w:rsid w:val="0FE27764"/>
    <w:rsid w:val="0FE6389A"/>
    <w:rsid w:val="0FF5782D"/>
    <w:rsid w:val="102C5846"/>
    <w:rsid w:val="1030262B"/>
    <w:rsid w:val="10333F69"/>
    <w:rsid w:val="103605C9"/>
    <w:rsid w:val="10550D33"/>
    <w:rsid w:val="107577F0"/>
    <w:rsid w:val="107911C3"/>
    <w:rsid w:val="10826AEA"/>
    <w:rsid w:val="10AF1DDD"/>
    <w:rsid w:val="10F46BA2"/>
    <w:rsid w:val="10F46DF9"/>
    <w:rsid w:val="114416FA"/>
    <w:rsid w:val="11453281"/>
    <w:rsid w:val="115A79FB"/>
    <w:rsid w:val="115B4B8E"/>
    <w:rsid w:val="11A55178"/>
    <w:rsid w:val="11CB703C"/>
    <w:rsid w:val="11CE0ADB"/>
    <w:rsid w:val="11CE72AB"/>
    <w:rsid w:val="11EA428A"/>
    <w:rsid w:val="11ED6EFB"/>
    <w:rsid w:val="11F23B10"/>
    <w:rsid w:val="11FA6155"/>
    <w:rsid w:val="120B0FFF"/>
    <w:rsid w:val="121561FB"/>
    <w:rsid w:val="122F20D7"/>
    <w:rsid w:val="12302E92"/>
    <w:rsid w:val="125B2FD5"/>
    <w:rsid w:val="127C0FC4"/>
    <w:rsid w:val="127E5A39"/>
    <w:rsid w:val="1304155B"/>
    <w:rsid w:val="13047C21"/>
    <w:rsid w:val="137703A9"/>
    <w:rsid w:val="137C79F5"/>
    <w:rsid w:val="13997138"/>
    <w:rsid w:val="13AB792D"/>
    <w:rsid w:val="13AF5E57"/>
    <w:rsid w:val="13BD2A45"/>
    <w:rsid w:val="13D504B3"/>
    <w:rsid w:val="13DD6406"/>
    <w:rsid w:val="13E86D2C"/>
    <w:rsid w:val="13F35552"/>
    <w:rsid w:val="13FB5F14"/>
    <w:rsid w:val="14020DEC"/>
    <w:rsid w:val="143771ED"/>
    <w:rsid w:val="144954E6"/>
    <w:rsid w:val="14496992"/>
    <w:rsid w:val="145642F1"/>
    <w:rsid w:val="14595396"/>
    <w:rsid w:val="145D6B1D"/>
    <w:rsid w:val="14826ECD"/>
    <w:rsid w:val="14867667"/>
    <w:rsid w:val="14B119C1"/>
    <w:rsid w:val="14B341F4"/>
    <w:rsid w:val="14D024F0"/>
    <w:rsid w:val="14D85EAC"/>
    <w:rsid w:val="14E25EB2"/>
    <w:rsid w:val="14E313A8"/>
    <w:rsid w:val="14EF33F8"/>
    <w:rsid w:val="15413787"/>
    <w:rsid w:val="15483B64"/>
    <w:rsid w:val="15590BEC"/>
    <w:rsid w:val="155D119E"/>
    <w:rsid w:val="15781B6A"/>
    <w:rsid w:val="15786EAA"/>
    <w:rsid w:val="157A5525"/>
    <w:rsid w:val="157D35C8"/>
    <w:rsid w:val="15B53D01"/>
    <w:rsid w:val="15C56B5E"/>
    <w:rsid w:val="16096CE3"/>
    <w:rsid w:val="161143A8"/>
    <w:rsid w:val="16174BF3"/>
    <w:rsid w:val="163B51CE"/>
    <w:rsid w:val="16457DFD"/>
    <w:rsid w:val="16545AB0"/>
    <w:rsid w:val="166774A5"/>
    <w:rsid w:val="166B5180"/>
    <w:rsid w:val="168663BB"/>
    <w:rsid w:val="168F2C84"/>
    <w:rsid w:val="16B009A0"/>
    <w:rsid w:val="16E16B61"/>
    <w:rsid w:val="16ED3179"/>
    <w:rsid w:val="16F733EF"/>
    <w:rsid w:val="172835A4"/>
    <w:rsid w:val="175D0563"/>
    <w:rsid w:val="17850A55"/>
    <w:rsid w:val="1798728D"/>
    <w:rsid w:val="179B79EF"/>
    <w:rsid w:val="17AE532A"/>
    <w:rsid w:val="17AF6042"/>
    <w:rsid w:val="17B818DF"/>
    <w:rsid w:val="17C0128D"/>
    <w:rsid w:val="17EB4E1A"/>
    <w:rsid w:val="17EB776E"/>
    <w:rsid w:val="1801352F"/>
    <w:rsid w:val="18224E9E"/>
    <w:rsid w:val="182B4072"/>
    <w:rsid w:val="18421816"/>
    <w:rsid w:val="184B44F0"/>
    <w:rsid w:val="187B6274"/>
    <w:rsid w:val="187F3D7E"/>
    <w:rsid w:val="188718AC"/>
    <w:rsid w:val="18BA2C9C"/>
    <w:rsid w:val="18BB03D2"/>
    <w:rsid w:val="18DE3A3E"/>
    <w:rsid w:val="19044E9A"/>
    <w:rsid w:val="19251BBE"/>
    <w:rsid w:val="194544B7"/>
    <w:rsid w:val="1949646E"/>
    <w:rsid w:val="19962C82"/>
    <w:rsid w:val="199F1C89"/>
    <w:rsid w:val="19EC3326"/>
    <w:rsid w:val="19FA052C"/>
    <w:rsid w:val="1A044DE5"/>
    <w:rsid w:val="1A25617C"/>
    <w:rsid w:val="1A4D67B9"/>
    <w:rsid w:val="1A585322"/>
    <w:rsid w:val="1A6071B9"/>
    <w:rsid w:val="1A617304"/>
    <w:rsid w:val="1A6279E0"/>
    <w:rsid w:val="1A6B227F"/>
    <w:rsid w:val="1A771D05"/>
    <w:rsid w:val="1A80091E"/>
    <w:rsid w:val="1A800F66"/>
    <w:rsid w:val="1A815872"/>
    <w:rsid w:val="1A990DF9"/>
    <w:rsid w:val="1A9A7B62"/>
    <w:rsid w:val="1AAF5F88"/>
    <w:rsid w:val="1AC27143"/>
    <w:rsid w:val="1AC90EE7"/>
    <w:rsid w:val="1ACB5E50"/>
    <w:rsid w:val="1B0551D9"/>
    <w:rsid w:val="1B087488"/>
    <w:rsid w:val="1B2F50C2"/>
    <w:rsid w:val="1B4E4756"/>
    <w:rsid w:val="1B6B50F5"/>
    <w:rsid w:val="1BA210EF"/>
    <w:rsid w:val="1BAB0956"/>
    <w:rsid w:val="1BB55E54"/>
    <w:rsid w:val="1BEC77DF"/>
    <w:rsid w:val="1BEE0EA0"/>
    <w:rsid w:val="1BF451E5"/>
    <w:rsid w:val="1C1B2F21"/>
    <w:rsid w:val="1C2A410B"/>
    <w:rsid w:val="1C2E2484"/>
    <w:rsid w:val="1C3472CC"/>
    <w:rsid w:val="1C5D34FE"/>
    <w:rsid w:val="1C756CA0"/>
    <w:rsid w:val="1C874A89"/>
    <w:rsid w:val="1C8A5683"/>
    <w:rsid w:val="1CAC5D4E"/>
    <w:rsid w:val="1CB52874"/>
    <w:rsid w:val="1CE47A80"/>
    <w:rsid w:val="1CF03B4F"/>
    <w:rsid w:val="1CF74B3C"/>
    <w:rsid w:val="1D0431D1"/>
    <w:rsid w:val="1D217CA7"/>
    <w:rsid w:val="1D2C4FCE"/>
    <w:rsid w:val="1D3750F5"/>
    <w:rsid w:val="1D464944"/>
    <w:rsid w:val="1D55297C"/>
    <w:rsid w:val="1D5826B8"/>
    <w:rsid w:val="1D7003DB"/>
    <w:rsid w:val="1D7D55E3"/>
    <w:rsid w:val="1D950214"/>
    <w:rsid w:val="1DAA63D3"/>
    <w:rsid w:val="1DB33A10"/>
    <w:rsid w:val="1E123CB0"/>
    <w:rsid w:val="1E256160"/>
    <w:rsid w:val="1E4C7D08"/>
    <w:rsid w:val="1E4E27C6"/>
    <w:rsid w:val="1E5569B4"/>
    <w:rsid w:val="1E561BAD"/>
    <w:rsid w:val="1E566C3C"/>
    <w:rsid w:val="1E646E41"/>
    <w:rsid w:val="1E7951DD"/>
    <w:rsid w:val="1E7E50A2"/>
    <w:rsid w:val="1E804861"/>
    <w:rsid w:val="1E8D1DD5"/>
    <w:rsid w:val="1E930A43"/>
    <w:rsid w:val="1E954192"/>
    <w:rsid w:val="1EA27B87"/>
    <w:rsid w:val="1EE579F0"/>
    <w:rsid w:val="1EEC1148"/>
    <w:rsid w:val="1F2359D3"/>
    <w:rsid w:val="1F2610E6"/>
    <w:rsid w:val="1F413781"/>
    <w:rsid w:val="1F4F1F09"/>
    <w:rsid w:val="1F7B0F17"/>
    <w:rsid w:val="1F892D0A"/>
    <w:rsid w:val="1F931A1D"/>
    <w:rsid w:val="1FA84F41"/>
    <w:rsid w:val="1FCB6E14"/>
    <w:rsid w:val="1FE51809"/>
    <w:rsid w:val="1FED4ACE"/>
    <w:rsid w:val="1FF30DDC"/>
    <w:rsid w:val="1FF4020A"/>
    <w:rsid w:val="200155DE"/>
    <w:rsid w:val="20194BAB"/>
    <w:rsid w:val="20297E2F"/>
    <w:rsid w:val="203906A6"/>
    <w:rsid w:val="206706B0"/>
    <w:rsid w:val="207801BD"/>
    <w:rsid w:val="209A54A4"/>
    <w:rsid w:val="20BE1D51"/>
    <w:rsid w:val="20D221D2"/>
    <w:rsid w:val="20D44BB7"/>
    <w:rsid w:val="20DF1EAA"/>
    <w:rsid w:val="20E12B71"/>
    <w:rsid w:val="20FA4D42"/>
    <w:rsid w:val="20FC3CE2"/>
    <w:rsid w:val="210F2AB2"/>
    <w:rsid w:val="211277A6"/>
    <w:rsid w:val="21650B81"/>
    <w:rsid w:val="216B6CC1"/>
    <w:rsid w:val="2196197F"/>
    <w:rsid w:val="21986831"/>
    <w:rsid w:val="219B3269"/>
    <w:rsid w:val="21A23FC3"/>
    <w:rsid w:val="21C25804"/>
    <w:rsid w:val="21CF0904"/>
    <w:rsid w:val="21F30D2B"/>
    <w:rsid w:val="221A62B0"/>
    <w:rsid w:val="22384291"/>
    <w:rsid w:val="224A3AD1"/>
    <w:rsid w:val="225424BA"/>
    <w:rsid w:val="22583903"/>
    <w:rsid w:val="227133BD"/>
    <w:rsid w:val="22A515A0"/>
    <w:rsid w:val="22B040A8"/>
    <w:rsid w:val="22B25511"/>
    <w:rsid w:val="22CA0AD9"/>
    <w:rsid w:val="22D816B1"/>
    <w:rsid w:val="22DE06D4"/>
    <w:rsid w:val="22F438A8"/>
    <w:rsid w:val="230F7E9C"/>
    <w:rsid w:val="23142B05"/>
    <w:rsid w:val="23295CEF"/>
    <w:rsid w:val="23307630"/>
    <w:rsid w:val="23454CF3"/>
    <w:rsid w:val="23492104"/>
    <w:rsid w:val="23512CB5"/>
    <w:rsid w:val="235C5415"/>
    <w:rsid w:val="23602345"/>
    <w:rsid w:val="23660508"/>
    <w:rsid w:val="23822178"/>
    <w:rsid w:val="238D395D"/>
    <w:rsid w:val="23A82489"/>
    <w:rsid w:val="23C14E54"/>
    <w:rsid w:val="23C50FC6"/>
    <w:rsid w:val="23E1693D"/>
    <w:rsid w:val="23EC68CD"/>
    <w:rsid w:val="23FB0843"/>
    <w:rsid w:val="24100103"/>
    <w:rsid w:val="24183241"/>
    <w:rsid w:val="241E7536"/>
    <w:rsid w:val="24387A4D"/>
    <w:rsid w:val="244015B8"/>
    <w:rsid w:val="244214B7"/>
    <w:rsid w:val="247118F3"/>
    <w:rsid w:val="24863CC9"/>
    <w:rsid w:val="248B7B32"/>
    <w:rsid w:val="249804CB"/>
    <w:rsid w:val="24B22578"/>
    <w:rsid w:val="24B40E5B"/>
    <w:rsid w:val="24D21730"/>
    <w:rsid w:val="251514F8"/>
    <w:rsid w:val="251B443F"/>
    <w:rsid w:val="252813E8"/>
    <w:rsid w:val="252F1081"/>
    <w:rsid w:val="25457290"/>
    <w:rsid w:val="25495099"/>
    <w:rsid w:val="254C7191"/>
    <w:rsid w:val="25517C62"/>
    <w:rsid w:val="255B0035"/>
    <w:rsid w:val="256A100E"/>
    <w:rsid w:val="25713BF9"/>
    <w:rsid w:val="258E67A0"/>
    <w:rsid w:val="258F4359"/>
    <w:rsid w:val="259A1F8A"/>
    <w:rsid w:val="25DD174A"/>
    <w:rsid w:val="25E17393"/>
    <w:rsid w:val="26041B96"/>
    <w:rsid w:val="2611097B"/>
    <w:rsid w:val="26236328"/>
    <w:rsid w:val="2637076F"/>
    <w:rsid w:val="263D63C4"/>
    <w:rsid w:val="265748E9"/>
    <w:rsid w:val="2664425D"/>
    <w:rsid w:val="26685CCC"/>
    <w:rsid w:val="269C5B4F"/>
    <w:rsid w:val="26CD1428"/>
    <w:rsid w:val="26CE6F02"/>
    <w:rsid w:val="26D453F5"/>
    <w:rsid w:val="26DD6A14"/>
    <w:rsid w:val="26E900FC"/>
    <w:rsid w:val="26EE2776"/>
    <w:rsid w:val="2702079C"/>
    <w:rsid w:val="27157D3D"/>
    <w:rsid w:val="274B1239"/>
    <w:rsid w:val="276A3378"/>
    <w:rsid w:val="27920DC2"/>
    <w:rsid w:val="27C1681A"/>
    <w:rsid w:val="27E14B5A"/>
    <w:rsid w:val="27EB6878"/>
    <w:rsid w:val="27FA4200"/>
    <w:rsid w:val="27FF5CF5"/>
    <w:rsid w:val="280B670A"/>
    <w:rsid w:val="28260715"/>
    <w:rsid w:val="286158EA"/>
    <w:rsid w:val="28672A8A"/>
    <w:rsid w:val="287419F6"/>
    <w:rsid w:val="28AA3182"/>
    <w:rsid w:val="28B21B67"/>
    <w:rsid w:val="28BB4ADE"/>
    <w:rsid w:val="28C36AFB"/>
    <w:rsid w:val="2939550F"/>
    <w:rsid w:val="294F0260"/>
    <w:rsid w:val="295F57E2"/>
    <w:rsid w:val="29710E7D"/>
    <w:rsid w:val="299455C6"/>
    <w:rsid w:val="29AB28D0"/>
    <w:rsid w:val="29BF5862"/>
    <w:rsid w:val="29D00D08"/>
    <w:rsid w:val="29D61F8A"/>
    <w:rsid w:val="29DF7017"/>
    <w:rsid w:val="29EA17FC"/>
    <w:rsid w:val="29FF190E"/>
    <w:rsid w:val="2A2A5001"/>
    <w:rsid w:val="2A2D262F"/>
    <w:rsid w:val="2A326323"/>
    <w:rsid w:val="2A4515A2"/>
    <w:rsid w:val="2A457487"/>
    <w:rsid w:val="2A930F91"/>
    <w:rsid w:val="2A994305"/>
    <w:rsid w:val="2A9B5758"/>
    <w:rsid w:val="2ABA6B82"/>
    <w:rsid w:val="2ABB6B89"/>
    <w:rsid w:val="2B2C37E0"/>
    <w:rsid w:val="2B31309C"/>
    <w:rsid w:val="2B3A59E4"/>
    <w:rsid w:val="2B5424BD"/>
    <w:rsid w:val="2B551130"/>
    <w:rsid w:val="2B57560F"/>
    <w:rsid w:val="2B5B5276"/>
    <w:rsid w:val="2B776A0E"/>
    <w:rsid w:val="2BB979F3"/>
    <w:rsid w:val="2BD85A0F"/>
    <w:rsid w:val="2BDA152C"/>
    <w:rsid w:val="2BFF2460"/>
    <w:rsid w:val="2C066F62"/>
    <w:rsid w:val="2C0F7BCB"/>
    <w:rsid w:val="2C3E43C8"/>
    <w:rsid w:val="2C5E443F"/>
    <w:rsid w:val="2C683CA6"/>
    <w:rsid w:val="2C6E6F5C"/>
    <w:rsid w:val="2C780193"/>
    <w:rsid w:val="2CAB3828"/>
    <w:rsid w:val="2CC32126"/>
    <w:rsid w:val="2CC35C4D"/>
    <w:rsid w:val="2CE86668"/>
    <w:rsid w:val="2D202394"/>
    <w:rsid w:val="2D217D0A"/>
    <w:rsid w:val="2D24430F"/>
    <w:rsid w:val="2D391093"/>
    <w:rsid w:val="2D762DCA"/>
    <w:rsid w:val="2D8B002C"/>
    <w:rsid w:val="2DA20924"/>
    <w:rsid w:val="2DD22FFD"/>
    <w:rsid w:val="2DD6023C"/>
    <w:rsid w:val="2DD80580"/>
    <w:rsid w:val="2DDC7ADB"/>
    <w:rsid w:val="2DE015E0"/>
    <w:rsid w:val="2DE35782"/>
    <w:rsid w:val="2DE81BA6"/>
    <w:rsid w:val="2DF27FF9"/>
    <w:rsid w:val="2E0347C9"/>
    <w:rsid w:val="2E105AB3"/>
    <w:rsid w:val="2E3E2493"/>
    <w:rsid w:val="2E66707C"/>
    <w:rsid w:val="2E6B2E0A"/>
    <w:rsid w:val="2E762001"/>
    <w:rsid w:val="2E914B7A"/>
    <w:rsid w:val="2E974F29"/>
    <w:rsid w:val="2E9C43C4"/>
    <w:rsid w:val="2ED1210B"/>
    <w:rsid w:val="2EE12975"/>
    <w:rsid w:val="2F081A5A"/>
    <w:rsid w:val="2F0F2636"/>
    <w:rsid w:val="2F0F2E75"/>
    <w:rsid w:val="2F1F1A24"/>
    <w:rsid w:val="2F2514AD"/>
    <w:rsid w:val="2F2C52E0"/>
    <w:rsid w:val="2F5B19B4"/>
    <w:rsid w:val="2F7D496D"/>
    <w:rsid w:val="2F823997"/>
    <w:rsid w:val="2F8C2975"/>
    <w:rsid w:val="2FB244A4"/>
    <w:rsid w:val="2FBB5CAE"/>
    <w:rsid w:val="2FE3796F"/>
    <w:rsid w:val="2FEE6EA1"/>
    <w:rsid w:val="300B3F02"/>
    <w:rsid w:val="30174E00"/>
    <w:rsid w:val="301B2F2C"/>
    <w:rsid w:val="30752700"/>
    <w:rsid w:val="30872E91"/>
    <w:rsid w:val="309D58D3"/>
    <w:rsid w:val="30B223BE"/>
    <w:rsid w:val="30C21985"/>
    <w:rsid w:val="30D65B3C"/>
    <w:rsid w:val="30DB6CFA"/>
    <w:rsid w:val="30DE4D6B"/>
    <w:rsid w:val="30FB0A33"/>
    <w:rsid w:val="31046251"/>
    <w:rsid w:val="310F1054"/>
    <w:rsid w:val="31321901"/>
    <w:rsid w:val="31381D18"/>
    <w:rsid w:val="31436455"/>
    <w:rsid w:val="31577B6B"/>
    <w:rsid w:val="31801AAD"/>
    <w:rsid w:val="318B5240"/>
    <w:rsid w:val="3193170A"/>
    <w:rsid w:val="31AD7DF1"/>
    <w:rsid w:val="31CD0538"/>
    <w:rsid w:val="31DA0286"/>
    <w:rsid w:val="32194F35"/>
    <w:rsid w:val="321C78E9"/>
    <w:rsid w:val="322803A1"/>
    <w:rsid w:val="32284EAF"/>
    <w:rsid w:val="325D6292"/>
    <w:rsid w:val="32630425"/>
    <w:rsid w:val="329F5104"/>
    <w:rsid w:val="32A6306D"/>
    <w:rsid w:val="32D1185B"/>
    <w:rsid w:val="330371D7"/>
    <w:rsid w:val="332B7B5D"/>
    <w:rsid w:val="33303BDA"/>
    <w:rsid w:val="335369FC"/>
    <w:rsid w:val="335F7227"/>
    <w:rsid w:val="33863895"/>
    <w:rsid w:val="338B5763"/>
    <w:rsid w:val="338B79B5"/>
    <w:rsid w:val="339455DC"/>
    <w:rsid w:val="339C6557"/>
    <w:rsid w:val="33BA0FEC"/>
    <w:rsid w:val="33D46795"/>
    <w:rsid w:val="33DE283D"/>
    <w:rsid w:val="33E5043A"/>
    <w:rsid w:val="341B51D9"/>
    <w:rsid w:val="341C32A7"/>
    <w:rsid w:val="34350603"/>
    <w:rsid w:val="343848B6"/>
    <w:rsid w:val="343D21A6"/>
    <w:rsid w:val="34585912"/>
    <w:rsid w:val="346521FA"/>
    <w:rsid w:val="34737CC9"/>
    <w:rsid w:val="34AE0451"/>
    <w:rsid w:val="34D22F50"/>
    <w:rsid w:val="34D31EEF"/>
    <w:rsid w:val="34E94C26"/>
    <w:rsid w:val="34F17F4D"/>
    <w:rsid w:val="35012237"/>
    <w:rsid w:val="35104A1F"/>
    <w:rsid w:val="351E021D"/>
    <w:rsid w:val="352049A7"/>
    <w:rsid w:val="352D246C"/>
    <w:rsid w:val="3544201F"/>
    <w:rsid w:val="35483153"/>
    <w:rsid w:val="35531D23"/>
    <w:rsid w:val="35901C6B"/>
    <w:rsid w:val="35A35344"/>
    <w:rsid w:val="35A4392E"/>
    <w:rsid w:val="35BB3A30"/>
    <w:rsid w:val="35E2093B"/>
    <w:rsid w:val="35EA5827"/>
    <w:rsid w:val="361501E3"/>
    <w:rsid w:val="361E1D02"/>
    <w:rsid w:val="36312A9B"/>
    <w:rsid w:val="364D093E"/>
    <w:rsid w:val="365901D0"/>
    <w:rsid w:val="366A4E6C"/>
    <w:rsid w:val="369D36E6"/>
    <w:rsid w:val="36D917DE"/>
    <w:rsid w:val="36E978B6"/>
    <w:rsid w:val="37037AAF"/>
    <w:rsid w:val="37135440"/>
    <w:rsid w:val="37167256"/>
    <w:rsid w:val="37205788"/>
    <w:rsid w:val="37490DA5"/>
    <w:rsid w:val="374F1133"/>
    <w:rsid w:val="37505259"/>
    <w:rsid w:val="375E0977"/>
    <w:rsid w:val="37A10C9D"/>
    <w:rsid w:val="37B7650E"/>
    <w:rsid w:val="37B81A0D"/>
    <w:rsid w:val="37E152CB"/>
    <w:rsid w:val="37FF6A55"/>
    <w:rsid w:val="38316154"/>
    <w:rsid w:val="38407522"/>
    <w:rsid w:val="3862303F"/>
    <w:rsid w:val="38641C5D"/>
    <w:rsid w:val="387C3092"/>
    <w:rsid w:val="387C54E1"/>
    <w:rsid w:val="38904972"/>
    <w:rsid w:val="389820A0"/>
    <w:rsid w:val="38AA6C37"/>
    <w:rsid w:val="38B948B8"/>
    <w:rsid w:val="38E1173D"/>
    <w:rsid w:val="3903711A"/>
    <w:rsid w:val="3908696C"/>
    <w:rsid w:val="39104B81"/>
    <w:rsid w:val="392511EB"/>
    <w:rsid w:val="39367305"/>
    <w:rsid w:val="393F4C08"/>
    <w:rsid w:val="396D3103"/>
    <w:rsid w:val="398F4FB4"/>
    <w:rsid w:val="39C0543D"/>
    <w:rsid w:val="39C502AE"/>
    <w:rsid w:val="39C83FD3"/>
    <w:rsid w:val="39E33F16"/>
    <w:rsid w:val="39EB434F"/>
    <w:rsid w:val="39FD664F"/>
    <w:rsid w:val="3A1136BD"/>
    <w:rsid w:val="3A29431B"/>
    <w:rsid w:val="3A2970F3"/>
    <w:rsid w:val="3A336D78"/>
    <w:rsid w:val="3A3A7A16"/>
    <w:rsid w:val="3A4B638D"/>
    <w:rsid w:val="3A4D6ED7"/>
    <w:rsid w:val="3A6501CA"/>
    <w:rsid w:val="3A9E2004"/>
    <w:rsid w:val="3AA2421C"/>
    <w:rsid w:val="3AA76D26"/>
    <w:rsid w:val="3AAA4869"/>
    <w:rsid w:val="3AB5694A"/>
    <w:rsid w:val="3AC14675"/>
    <w:rsid w:val="3AD61977"/>
    <w:rsid w:val="3AED3BD1"/>
    <w:rsid w:val="3AFF200D"/>
    <w:rsid w:val="3B056EFE"/>
    <w:rsid w:val="3B0D3D5D"/>
    <w:rsid w:val="3B145777"/>
    <w:rsid w:val="3B172781"/>
    <w:rsid w:val="3B245678"/>
    <w:rsid w:val="3B2A48BA"/>
    <w:rsid w:val="3B42689F"/>
    <w:rsid w:val="3B535D00"/>
    <w:rsid w:val="3B571498"/>
    <w:rsid w:val="3B637D6D"/>
    <w:rsid w:val="3B8179ED"/>
    <w:rsid w:val="3B872B13"/>
    <w:rsid w:val="3B8F1845"/>
    <w:rsid w:val="3BAB303D"/>
    <w:rsid w:val="3BD87EEA"/>
    <w:rsid w:val="3BF51B88"/>
    <w:rsid w:val="3C04094B"/>
    <w:rsid w:val="3C204232"/>
    <w:rsid w:val="3C2E5B6F"/>
    <w:rsid w:val="3C3C11D0"/>
    <w:rsid w:val="3C8A11E7"/>
    <w:rsid w:val="3CAF600A"/>
    <w:rsid w:val="3CB37AE8"/>
    <w:rsid w:val="3CB46650"/>
    <w:rsid w:val="3CB6158D"/>
    <w:rsid w:val="3CBA64F8"/>
    <w:rsid w:val="3CD4241C"/>
    <w:rsid w:val="3CE92B73"/>
    <w:rsid w:val="3CF7310E"/>
    <w:rsid w:val="3CF76679"/>
    <w:rsid w:val="3D3209E3"/>
    <w:rsid w:val="3D380DA1"/>
    <w:rsid w:val="3D386952"/>
    <w:rsid w:val="3D4D2D2E"/>
    <w:rsid w:val="3D931088"/>
    <w:rsid w:val="3D933E6D"/>
    <w:rsid w:val="3D9B2314"/>
    <w:rsid w:val="3DAB02AE"/>
    <w:rsid w:val="3DB441DE"/>
    <w:rsid w:val="3DB9470C"/>
    <w:rsid w:val="3DCF0193"/>
    <w:rsid w:val="3DDC6F77"/>
    <w:rsid w:val="3DE30C36"/>
    <w:rsid w:val="3DE325F7"/>
    <w:rsid w:val="3DFE5155"/>
    <w:rsid w:val="3E244E70"/>
    <w:rsid w:val="3E32529D"/>
    <w:rsid w:val="3E332D4C"/>
    <w:rsid w:val="3E3E1DFE"/>
    <w:rsid w:val="3E452F5E"/>
    <w:rsid w:val="3E585F90"/>
    <w:rsid w:val="3E6A7B4B"/>
    <w:rsid w:val="3E6C7805"/>
    <w:rsid w:val="3E757880"/>
    <w:rsid w:val="3ED522B5"/>
    <w:rsid w:val="3EE939CC"/>
    <w:rsid w:val="3F050CD3"/>
    <w:rsid w:val="3F0B106F"/>
    <w:rsid w:val="3F18318A"/>
    <w:rsid w:val="3F4416B7"/>
    <w:rsid w:val="3F467118"/>
    <w:rsid w:val="3F5442E4"/>
    <w:rsid w:val="3F5512D3"/>
    <w:rsid w:val="3F5869F1"/>
    <w:rsid w:val="3F7B0239"/>
    <w:rsid w:val="3F8402D8"/>
    <w:rsid w:val="3F984734"/>
    <w:rsid w:val="3FC17F2F"/>
    <w:rsid w:val="3FE634AD"/>
    <w:rsid w:val="3FEB74DE"/>
    <w:rsid w:val="40154AC2"/>
    <w:rsid w:val="403D44ED"/>
    <w:rsid w:val="4078539D"/>
    <w:rsid w:val="40805597"/>
    <w:rsid w:val="408E3BE0"/>
    <w:rsid w:val="40A91618"/>
    <w:rsid w:val="40AC3E1F"/>
    <w:rsid w:val="40AD5362"/>
    <w:rsid w:val="40BB20D2"/>
    <w:rsid w:val="40C74FA8"/>
    <w:rsid w:val="40D45816"/>
    <w:rsid w:val="40DB0AD3"/>
    <w:rsid w:val="41016309"/>
    <w:rsid w:val="41676BFA"/>
    <w:rsid w:val="41831962"/>
    <w:rsid w:val="41855AF0"/>
    <w:rsid w:val="41D503FD"/>
    <w:rsid w:val="41DD0B24"/>
    <w:rsid w:val="41E42802"/>
    <w:rsid w:val="422A6827"/>
    <w:rsid w:val="423410CD"/>
    <w:rsid w:val="42351F2F"/>
    <w:rsid w:val="423542C8"/>
    <w:rsid w:val="42381723"/>
    <w:rsid w:val="42693C99"/>
    <w:rsid w:val="428413C5"/>
    <w:rsid w:val="42A73402"/>
    <w:rsid w:val="42BE7A1C"/>
    <w:rsid w:val="42E2011B"/>
    <w:rsid w:val="430A4A15"/>
    <w:rsid w:val="432839CF"/>
    <w:rsid w:val="43463D63"/>
    <w:rsid w:val="4362717C"/>
    <w:rsid w:val="43736A00"/>
    <w:rsid w:val="437C3AC9"/>
    <w:rsid w:val="43872FA1"/>
    <w:rsid w:val="438B7D53"/>
    <w:rsid w:val="43BC1B73"/>
    <w:rsid w:val="43C97A2A"/>
    <w:rsid w:val="43E77670"/>
    <w:rsid w:val="43F64192"/>
    <w:rsid w:val="440207EA"/>
    <w:rsid w:val="44263AF5"/>
    <w:rsid w:val="444B3105"/>
    <w:rsid w:val="444F55DD"/>
    <w:rsid w:val="44586B80"/>
    <w:rsid w:val="446126A2"/>
    <w:rsid w:val="446A6540"/>
    <w:rsid w:val="446B6B40"/>
    <w:rsid w:val="446C700F"/>
    <w:rsid w:val="44706A7B"/>
    <w:rsid w:val="4498045D"/>
    <w:rsid w:val="44D25E2F"/>
    <w:rsid w:val="450C120E"/>
    <w:rsid w:val="451508BD"/>
    <w:rsid w:val="45193E0C"/>
    <w:rsid w:val="454508E3"/>
    <w:rsid w:val="4560537B"/>
    <w:rsid w:val="457C28ED"/>
    <w:rsid w:val="45CC352C"/>
    <w:rsid w:val="45CD40AA"/>
    <w:rsid w:val="462252AD"/>
    <w:rsid w:val="463C3578"/>
    <w:rsid w:val="46595AB6"/>
    <w:rsid w:val="465B2051"/>
    <w:rsid w:val="467124C2"/>
    <w:rsid w:val="468D17AF"/>
    <w:rsid w:val="46970200"/>
    <w:rsid w:val="46AA5BBE"/>
    <w:rsid w:val="46B17EFE"/>
    <w:rsid w:val="46C93BF7"/>
    <w:rsid w:val="46F667E3"/>
    <w:rsid w:val="47186AE8"/>
    <w:rsid w:val="47226FE4"/>
    <w:rsid w:val="472B0A50"/>
    <w:rsid w:val="473B0196"/>
    <w:rsid w:val="474D7597"/>
    <w:rsid w:val="476F277B"/>
    <w:rsid w:val="47821CB0"/>
    <w:rsid w:val="47922876"/>
    <w:rsid w:val="47A11263"/>
    <w:rsid w:val="47AD1E04"/>
    <w:rsid w:val="47B007DB"/>
    <w:rsid w:val="47EB2F62"/>
    <w:rsid w:val="47F43AF3"/>
    <w:rsid w:val="48082FEF"/>
    <w:rsid w:val="48105BE1"/>
    <w:rsid w:val="481C3584"/>
    <w:rsid w:val="482505D7"/>
    <w:rsid w:val="4834150E"/>
    <w:rsid w:val="48351A82"/>
    <w:rsid w:val="483E1104"/>
    <w:rsid w:val="48492F9D"/>
    <w:rsid w:val="4858610B"/>
    <w:rsid w:val="486E1700"/>
    <w:rsid w:val="486E4A5B"/>
    <w:rsid w:val="48705821"/>
    <w:rsid w:val="487C61A8"/>
    <w:rsid w:val="488027EF"/>
    <w:rsid w:val="48906638"/>
    <w:rsid w:val="48953663"/>
    <w:rsid w:val="48A10523"/>
    <w:rsid w:val="48DF13A1"/>
    <w:rsid w:val="48F570DA"/>
    <w:rsid w:val="48FE6459"/>
    <w:rsid w:val="49037EA3"/>
    <w:rsid w:val="49195624"/>
    <w:rsid w:val="4926641E"/>
    <w:rsid w:val="49375B0A"/>
    <w:rsid w:val="49392859"/>
    <w:rsid w:val="49710AF6"/>
    <w:rsid w:val="49AF3823"/>
    <w:rsid w:val="49E577FA"/>
    <w:rsid w:val="4A185620"/>
    <w:rsid w:val="4A234EFD"/>
    <w:rsid w:val="4A4B67E9"/>
    <w:rsid w:val="4A7505A3"/>
    <w:rsid w:val="4A813585"/>
    <w:rsid w:val="4AA760CB"/>
    <w:rsid w:val="4AAA291F"/>
    <w:rsid w:val="4AB114EF"/>
    <w:rsid w:val="4AB8212E"/>
    <w:rsid w:val="4ACE54AE"/>
    <w:rsid w:val="4AEB152E"/>
    <w:rsid w:val="4B1708E9"/>
    <w:rsid w:val="4B322308"/>
    <w:rsid w:val="4B3B507B"/>
    <w:rsid w:val="4B8B0234"/>
    <w:rsid w:val="4BA6680B"/>
    <w:rsid w:val="4BB947D6"/>
    <w:rsid w:val="4BBF05CA"/>
    <w:rsid w:val="4BC41095"/>
    <w:rsid w:val="4BCC28EE"/>
    <w:rsid w:val="4BCF540D"/>
    <w:rsid w:val="4BDE463E"/>
    <w:rsid w:val="4BFE08C2"/>
    <w:rsid w:val="4C0B7DE6"/>
    <w:rsid w:val="4C15074C"/>
    <w:rsid w:val="4C176029"/>
    <w:rsid w:val="4C51168C"/>
    <w:rsid w:val="4C5900BC"/>
    <w:rsid w:val="4C611983"/>
    <w:rsid w:val="4C6A5C9E"/>
    <w:rsid w:val="4C8B534A"/>
    <w:rsid w:val="4C9B50F8"/>
    <w:rsid w:val="4C9E123E"/>
    <w:rsid w:val="4CB57D15"/>
    <w:rsid w:val="4CC57C1C"/>
    <w:rsid w:val="4CCC294F"/>
    <w:rsid w:val="4CCC3C6F"/>
    <w:rsid w:val="4CDB2104"/>
    <w:rsid w:val="4D131EB6"/>
    <w:rsid w:val="4D3115F1"/>
    <w:rsid w:val="4D4F5E06"/>
    <w:rsid w:val="4D6C34D5"/>
    <w:rsid w:val="4D867389"/>
    <w:rsid w:val="4D874B7E"/>
    <w:rsid w:val="4D89610D"/>
    <w:rsid w:val="4DA83E65"/>
    <w:rsid w:val="4DAC79B2"/>
    <w:rsid w:val="4DD10718"/>
    <w:rsid w:val="4DD1596D"/>
    <w:rsid w:val="4DD9069A"/>
    <w:rsid w:val="4DF74337"/>
    <w:rsid w:val="4DF97D15"/>
    <w:rsid w:val="4DFA00D0"/>
    <w:rsid w:val="4E08517B"/>
    <w:rsid w:val="4E0D382C"/>
    <w:rsid w:val="4E1D392C"/>
    <w:rsid w:val="4E3A2F69"/>
    <w:rsid w:val="4E4F7E23"/>
    <w:rsid w:val="4E577EB0"/>
    <w:rsid w:val="4E7F58D6"/>
    <w:rsid w:val="4E813FFE"/>
    <w:rsid w:val="4EB57700"/>
    <w:rsid w:val="4EC25548"/>
    <w:rsid w:val="4EC64B6F"/>
    <w:rsid w:val="4EFC4B39"/>
    <w:rsid w:val="4EFF5FB9"/>
    <w:rsid w:val="4F004666"/>
    <w:rsid w:val="4F1F4C7E"/>
    <w:rsid w:val="4F1F732B"/>
    <w:rsid w:val="4F215EAF"/>
    <w:rsid w:val="4F33713B"/>
    <w:rsid w:val="4F432E4E"/>
    <w:rsid w:val="4F516E22"/>
    <w:rsid w:val="4F60532C"/>
    <w:rsid w:val="4F7228F3"/>
    <w:rsid w:val="4F72502D"/>
    <w:rsid w:val="4F815AB2"/>
    <w:rsid w:val="4F892BFC"/>
    <w:rsid w:val="4F916A73"/>
    <w:rsid w:val="4FBA6C77"/>
    <w:rsid w:val="4FBE43E5"/>
    <w:rsid w:val="4FC94D85"/>
    <w:rsid w:val="4FD31973"/>
    <w:rsid w:val="4FE42805"/>
    <w:rsid w:val="4FF67126"/>
    <w:rsid w:val="5005686C"/>
    <w:rsid w:val="50142BE0"/>
    <w:rsid w:val="504E0C4C"/>
    <w:rsid w:val="507D042D"/>
    <w:rsid w:val="50821C78"/>
    <w:rsid w:val="509024B7"/>
    <w:rsid w:val="509977FF"/>
    <w:rsid w:val="50D61138"/>
    <w:rsid w:val="50FC7882"/>
    <w:rsid w:val="51036F09"/>
    <w:rsid w:val="5129692B"/>
    <w:rsid w:val="512C4215"/>
    <w:rsid w:val="5137288D"/>
    <w:rsid w:val="514272B7"/>
    <w:rsid w:val="5160748C"/>
    <w:rsid w:val="516138EF"/>
    <w:rsid w:val="51695F30"/>
    <w:rsid w:val="51775625"/>
    <w:rsid w:val="5180506D"/>
    <w:rsid w:val="51A90922"/>
    <w:rsid w:val="51E202BB"/>
    <w:rsid w:val="51E55AC8"/>
    <w:rsid w:val="51F65D48"/>
    <w:rsid w:val="51FC38CD"/>
    <w:rsid w:val="522D6650"/>
    <w:rsid w:val="523A3E3A"/>
    <w:rsid w:val="52401E2A"/>
    <w:rsid w:val="526924EF"/>
    <w:rsid w:val="526B1872"/>
    <w:rsid w:val="527758F7"/>
    <w:rsid w:val="527903F5"/>
    <w:rsid w:val="527C7BA4"/>
    <w:rsid w:val="527F1A01"/>
    <w:rsid w:val="529B5ADB"/>
    <w:rsid w:val="52C726E4"/>
    <w:rsid w:val="52E31EF4"/>
    <w:rsid w:val="52E757D3"/>
    <w:rsid w:val="5305266A"/>
    <w:rsid w:val="530B726E"/>
    <w:rsid w:val="531070B0"/>
    <w:rsid w:val="533E1A14"/>
    <w:rsid w:val="535027D8"/>
    <w:rsid w:val="53512E78"/>
    <w:rsid w:val="5352029B"/>
    <w:rsid w:val="536B1D4A"/>
    <w:rsid w:val="539E64B8"/>
    <w:rsid w:val="53A16293"/>
    <w:rsid w:val="53AD5B8D"/>
    <w:rsid w:val="53CB01A7"/>
    <w:rsid w:val="53DC165C"/>
    <w:rsid w:val="53E2751F"/>
    <w:rsid w:val="53EE799C"/>
    <w:rsid w:val="54066DC9"/>
    <w:rsid w:val="541B09DF"/>
    <w:rsid w:val="5449229D"/>
    <w:rsid w:val="54621008"/>
    <w:rsid w:val="546909EE"/>
    <w:rsid w:val="54AF79B0"/>
    <w:rsid w:val="54B5556A"/>
    <w:rsid w:val="54CF536D"/>
    <w:rsid w:val="54D51179"/>
    <w:rsid w:val="54E0478D"/>
    <w:rsid w:val="55100FA5"/>
    <w:rsid w:val="55102F1C"/>
    <w:rsid w:val="551D2AB1"/>
    <w:rsid w:val="55307D30"/>
    <w:rsid w:val="5536045E"/>
    <w:rsid w:val="553E1482"/>
    <w:rsid w:val="5544036B"/>
    <w:rsid w:val="55543636"/>
    <w:rsid w:val="555452DD"/>
    <w:rsid w:val="559613A4"/>
    <w:rsid w:val="55A168A6"/>
    <w:rsid w:val="55B278CA"/>
    <w:rsid w:val="55D454C8"/>
    <w:rsid w:val="55EC5382"/>
    <w:rsid w:val="56027752"/>
    <w:rsid w:val="560F2BBB"/>
    <w:rsid w:val="56132D4E"/>
    <w:rsid w:val="561C7C39"/>
    <w:rsid w:val="561D1B55"/>
    <w:rsid w:val="56272D5B"/>
    <w:rsid w:val="562E734F"/>
    <w:rsid w:val="56480A49"/>
    <w:rsid w:val="56D44C7F"/>
    <w:rsid w:val="56DC7902"/>
    <w:rsid w:val="56E72FA6"/>
    <w:rsid w:val="56F54E5E"/>
    <w:rsid w:val="56FC692C"/>
    <w:rsid w:val="56FF3B4A"/>
    <w:rsid w:val="570741C3"/>
    <w:rsid w:val="570B439D"/>
    <w:rsid w:val="572E4C4B"/>
    <w:rsid w:val="57544F7D"/>
    <w:rsid w:val="57706CFA"/>
    <w:rsid w:val="577C20E3"/>
    <w:rsid w:val="578923C6"/>
    <w:rsid w:val="57967754"/>
    <w:rsid w:val="57A65AD6"/>
    <w:rsid w:val="57AA6684"/>
    <w:rsid w:val="57AC6F44"/>
    <w:rsid w:val="57BE39DB"/>
    <w:rsid w:val="582629F6"/>
    <w:rsid w:val="582C496E"/>
    <w:rsid w:val="582D562C"/>
    <w:rsid w:val="5836792C"/>
    <w:rsid w:val="583C1DF9"/>
    <w:rsid w:val="584966E4"/>
    <w:rsid w:val="5851342B"/>
    <w:rsid w:val="5860223B"/>
    <w:rsid w:val="58A85EA7"/>
    <w:rsid w:val="58B23787"/>
    <w:rsid w:val="58B73B16"/>
    <w:rsid w:val="58CC7484"/>
    <w:rsid w:val="58CD2B05"/>
    <w:rsid w:val="5949777B"/>
    <w:rsid w:val="594B1147"/>
    <w:rsid w:val="595B574D"/>
    <w:rsid w:val="595E6596"/>
    <w:rsid w:val="59674977"/>
    <w:rsid w:val="597F6E0B"/>
    <w:rsid w:val="59853B23"/>
    <w:rsid w:val="59C31016"/>
    <w:rsid w:val="59D93E6F"/>
    <w:rsid w:val="59D96C25"/>
    <w:rsid w:val="59DE79C1"/>
    <w:rsid w:val="59E444BC"/>
    <w:rsid w:val="5A0655A8"/>
    <w:rsid w:val="5A1035F7"/>
    <w:rsid w:val="5A2A31E0"/>
    <w:rsid w:val="5A411D8E"/>
    <w:rsid w:val="5A663955"/>
    <w:rsid w:val="5AA3096D"/>
    <w:rsid w:val="5AD04698"/>
    <w:rsid w:val="5AD33C5E"/>
    <w:rsid w:val="5B1C702B"/>
    <w:rsid w:val="5B5F2152"/>
    <w:rsid w:val="5B7756EE"/>
    <w:rsid w:val="5B7F60C1"/>
    <w:rsid w:val="5B8477D7"/>
    <w:rsid w:val="5B8A132F"/>
    <w:rsid w:val="5BBB0137"/>
    <w:rsid w:val="5BE0227B"/>
    <w:rsid w:val="5BEA415D"/>
    <w:rsid w:val="5BF158A6"/>
    <w:rsid w:val="5BF652B2"/>
    <w:rsid w:val="5C5204F3"/>
    <w:rsid w:val="5C9B3076"/>
    <w:rsid w:val="5CA36B93"/>
    <w:rsid w:val="5CC62AC2"/>
    <w:rsid w:val="5CD1144D"/>
    <w:rsid w:val="5CF432ED"/>
    <w:rsid w:val="5D084319"/>
    <w:rsid w:val="5D1C3567"/>
    <w:rsid w:val="5D2E137E"/>
    <w:rsid w:val="5D3A1E2D"/>
    <w:rsid w:val="5D421424"/>
    <w:rsid w:val="5D5F69E8"/>
    <w:rsid w:val="5D6B74D4"/>
    <w:rsid w:val="5D733310"/>
    <w:rsid w:val="5D7E2941"/>
    <w:rsid w:val="5DA23397"/>
    <w:rsid w:val="5DB32909"/>
    <w:rsid w:val="5DC82572"/>
    <w:rsid w:val="5DD278BB"/>
    <w:rsid w:val="5DD52A57"/>
    <w:rsid w:val="5DD75B61"/>
    <w:rsid w:val="5DE34D4A"/>
    <w:rsid w:val="5DE976C4"/>
    <w:rsid w:val="5DF272AD"/>
    <w:rsid w:val="5DF50216"/>
    <w:rsid w:val="5E022AF7"/>
    <w:rsid w:val="5E1C54EB"/>
    <w:rsid w:val="5E3B66D6"/>
    <w:rsid w:val="5E4F37AF"/>
    <w:rsid w:val="5E5562A0"/>
    <w:rsid w:val="5E571412"/>
    <w:rsid w:val="5E7D74BF"/>
    <w:rsid w:val="5E7F3237"/>
    <w:rsid w:val="5E845B26"/>
    <w:rsid w:val="5E892262"/>
    <w:rsid w:val="5E8D2C3C"/>
    <w:rsid w:val="5E8F1BC2"/>
    <w:rsid w:val="5E914D18"/>
    <w:rsid w:val="5EAB70EC"/>
    <w:rsid w:val="5EB65A27"/>
    <w:rsid w:val="5EB93249"/>
    <w:rsid w:val="5EC83698"/>
    <w:rsid w:val="5ED20481"/>
    <w:rsid w:val="5ED463B5"/>
    <w:rsid w:val="5EDA0D81"/>
    <w:rsid w:val="5EFC3130"/>
    <w:rsid w:val="5EFF6F4B"/>
    <w:rsid w:val="5F085E8B"/>
    <w:rsid w:val="5F2F65EA"/>
    <w:rsid w:val="5F354969"/>
    <w:rsid w:val="5F4528EA"/>
    <w:rsid w:val="5F457F02"/>
    <w:rsid w:val="5F4672BB"/>
    <w:rsid w:val="5F693D64"/>
    <w:rsid w:val="5F8D067C"/>
    <w:rsid w:val="5FAC602B"/>
    <w:rsid w:val="5FEB7C05"/>
    <w:rsid w:val="5FF26C90"/>
    <w:rsid w:val="5FFD797A"/>
    <w:rsid w:val="60080E19"/>
    <w:rsid w:val="60182643"/>
    <w:rsid w:val="60262323"/>
    <w:rsid w:val="603C27AE"/>
    <w:rsid w:val="60515A62"/>
    <w:rsid w:val="6058132A"/>
    <w:rsid w:val="60694B82"/>
    <w:rsid w:val="607E54E1"/>
    <w:rsid w:val="60857A21"/>
    <w:rsid w:val="60A57700"/>
    <w:rsid w:val="60AF5A44"/>
    <w:rsid w:val="60C77A05"/>
    <w:rsid w:val="60F56806"/>
    <w:rsid w:val="60FF5EE0"/>
    <w:rsid w:val="610156E8"/>
    <w:rsid w:val="611A0FE6"/>
    <w:rsid w:val="61275337"/>
    <w:rsid w:val="612C503C"/>
    <w:rsid w:val="61544AF6"/>
    <w:rsid w:val="61635DEF"/>
    <w:rsid w:val="61771AB8"/>
    <w:rsid w:val="61AA1186"/>
    <w:rsid w:val="61AD6848"/>
    <w:rsid w:val="61BD3B43"/>
    <w:rsid w:val="61C26F90"/>
    <w:rsid w:val="61CD304A"/>
    <w:rsid w:val="61D614C9"/>
    <w:rsid w:val="61F335F4"/>
    <w:rsid w:val="620241A2"/>
    <w:rsid w:val="620E27FE"/>
    <w:rsid w:val="6257297D"/>
    <w:rsid w:val="626F0458"/>
    <w:rsid w:val="627F7B8D"/>
    <w:rsid w:val="62912939"/>
    <w:rsid w:val="62BB1987"/>
    <w:rsid w:val="62C967DD"/>
    <w:rsid w:val="62D06315"/>
    <w:rsid w:val="62F44856"/>
    <w:rsid w:val="63262676"/>
    <w:rsid w:val="63310878"/>
    <w:rsid w:val="633C2BC5"/>
    <w:rsid w:val="637553DD"/>
    <w:rsid w:val="637E37F1"/>
    <w:rsid w:val="637E628D"/>
    <w:rsid w:val="63915A5E"/>
    <w:rsid w:val="639647FB"/>
    <w:rsid w:val="639F1242"/>
    <w:rsid w:val="63E30129"/>
    <w:rsid w:val="63E9180D"/>
    <w:rsid w:val="642C72D1"/>
    <w:rsid w:val="64514A59"/>
    <w:rsid w:val="6479201B"/>
    <w:rsid w:val="647B1D43"/>
    <w:rsid w:val="64966BE4"/>
    <w:rsid w:val="64A73362"/>
    <w:rsid w:val="64AD2141"/>
    <w:rsid w:val="64C4382F"/>
    <w:rsid w:val="64D06D48"/>
    <w:rsid w:val="64EA324F"/>
    <w:rsid w:val="64EA5D08"/>
    <w:rsid w:val="65096982"/>
    <w:rsid w:val="650B22D1"/>
    <w:rsid w:val="650E5A27"/>
    <w:rsid w:val="651B2B6C"/>
    <w:rsid w:val="652B4141"/>
    <w:rsid w:val="65331F13"/>
    <w:rsid w:val="65343428"/>
    <w:rsid w:val="65387D84"/>
    <w:rsid w:val="653C270D"/>
    <w:rsid w:val="65817CB4"/>
    <w:rsid w:val="65822188"/>
    <w:rsid w:val="658F4609"/>
    <w:rsid w:val="65B807DC"/>
    <w:rsid w:val="65BF3643"/>
    <w:rsid w:val="65C068B1"/>
    <w:rsid w:val="65C23526"/>
    <w:rsid w:val="65DA0404"/>
    <w:rsid w:val="65F60172"/>
    <w:rsid w:val="65F67FF1"/>
    <w:rsid w:val="6603588E"/>
    <w:rsid w:val="660A180D"/>
    <w:rsid w:val="6619724A"/>
    <w:rsid w:val="6635732E"/>
    <w:rsid w:val="66535A98"/>
    <w:rsid w:val="66755295"/>
    <w:rsid w:val="669518BB"/>
    <w:rsid w:val="66AB79F8"/>
    <w:rsid w:val="66BA70B3"/>
    <w:rsid w:val="66D33B7F"/>
    <w:rsid w:val="66D66167"/>
    <w:rsid w:val="66D67478"/>
    <w:rsid w:val="66E8570E"/>
    <w:rsid w:val="66EA642D"/>
    <w:rsid w:val="66EE21D7"/>
    <w:rsid w:val="67065B78"/>
    <w:rsid w:val="67143140"/>
    <w:rsid w:val="671A1A21"/>
    <w:rsid w:val="67201AA0"/>
    <w:rsid w:val="67203F2A"/>
    <w:rsid w:val="67243193"/>
    <w:rsid w:val="67264ED3"/>
    <w:rsid w:val="67481E93"/>
    <w:rsid w:val="674D7932"/>
    <w:rsid w:val="676E3DAE"/>
    <w:rsid w:val="678F317E"/>
    <w:rsid w:val="679636D1"/>
    <w:rsid w:val="67AB7485"/>
    <w:rsid w:val="67C2521C"/>
    <w:rsid w:val="67C754AC"/>
    <w:rsid w:val="67CE49E2"/>
    <w:rsid w:val="68193913"/>
    <w:rsid w:val="68372D2E"/>
    <w:rsid w:val="68394E00"/>
    <w:rsid w:val="685416DD"/>
    <w:rsid w:val="687A4A78"/>
    <w:rsid w:val="689B47B0"/>
    <w:rsid w:val="68A349A2"/>
    <w:rsid w:val="68B23E49"/>
    <w:rsid w:val="68C07604"/>
    <w:rsid w:val="68E026E1"/>
    <w:rsid w:val="6917214B"/>
    <w:rsid w:val="69192725"/>
    <w:rsid w:val="692073C4"/>
    <w:rsid w:val="699E714C"/>
    <w:rsid w:val="69B17B19"/>
    <w:rsid w:val="69BE10FF"/>
    <w:rsid w:val="69CD0324"/>
    <w:rsid w:val="69CE0AB2"/>
    <w:rsid w:val="69D23FC9"/>
    <w:rsid w:val="69D467C1"/>
    <w:rsid w:val="69EF09F5"/>
    <w:rsid w:val="6A071F8D"/>
    <w:rsid w:val="6A28725A"/>
    <w:rsid w:val="6A424102"/>
    <w:rsid w:val="6A591A4B"/>
    <w:rsid w:val="6A996CB3"/>
    <w:rsid w:val="6AC128A1"/>
    <w:rsid w:val="6AD2669A"/>
    <w:rsid w:val="6ADC06E6"/>
    <w:rsid w:val="6AE124B9"/>
    <w:rsid w:val="6AE1530A"/>
    <w:rsid w:val="6AEF0246"/>
    <w:rsid w:val="6AF044FD"/>
    <w:rsid w:val="6B71389E"/>
    <w:rsid w:val="6B7742FB"/>
    <w:rsid w:val="6B795F26"/>
    <w:rsid w:val="6BA26C4D"/>
    <w:rsid w:val="6BAA6760"/>
    <w:rsid w:val="6BD36DA8"/>
    <w:rsid w:val="6BFA028E"/>
    <w:rsid w:val="6C2E1793"/>
    <w:rsid w:val="6C36506A"/>
    <w:rsid w:val="6C5A5C4E"/>
    <w:rsid w:val="6C6B3CC4"/>
    <w:rsid w:val="6C8F1E20"/>
    <w:rsid w:val="6C965736"/>
    <w:rsid w:val="6CCF0468"/>
    <w:rsid w:val="6CE457BE"/>
    <w:rsid w:val="6CFE2F64"/>
    <w:rsid w:val="6D0417E8"/>
    <w:rsid w:val="6D0C3F95"/>
    <w:rsid w:val="6D28146B"/>
    <w:rsid w:val="6D3A798A"/>
    <w:rsid w:val="6D844F85"/>
    <w:rsid w:val="6D865B2F"/>
    <w:rsid w:val="6D8E65EA"/>
    <w:rsid w:val="6D984D32"/>
    <w:rsid w:val="6DB47C87"/>
    <w:rsid w:val="6DBD6A9C"/>
    <w:rsid w:val="6DDC2DA3"/>
    <w:rsid w:val="6DDE1A11"/>
    <w:rsid w:val="6DE64BA2"/>
    <w:rsid w:val="6DED7F0C"/>
    <w:rsid w:val="6DF10E47"/>
    <w:rsid w:val="6DF44800"/>
    <w:rsid w:val="6E011B5C"/>
    <w:rsid w:val="6E0F637C"/>
    <w:rsid w:val="6E3000AA"/>
    <w:rsid w:val="6E367920"/>
    <w:rsid w:val="6E4E618A"/>
    <w:rsid w:val="6E4E6799"/>
    <w:rsid w:val="6E535B46"/>
    <w:rsid w:val="6E60532F"/>
    <w:rsid w:val="6EA5643D"/>
    <w:rsid w:val="6EB20843"/>
    <w:rsid w:val="6EDB0250"/>
    <w:rsid w:val="6EE54BBD"/>
    <w:rsid w:val="6F10538F"/>
    <w:rsid w:val="6F162A19"/>
    <w:rsid w:val="6F3E45A1"/>
    <w:rsid w:val="6F406688"/>
    <w:rsid w:val="6F6A5F32"/>
    <w:rsid w:val="6F79408E"/>
    <w:rsid w:val="6FA97967"/>
    <w:rsid w:val="6FAB5BDE"/>
    <w:rsid w:val="6FAF0F55"/>
    <w:rsid w:val="6FAF14A2"/>
    <w:rsid w:val="6FB02877"/>
    <w:rsid w:val="6FB37EAF"/>
    <w:rsid w:val="6FB82ECE"/>
    <w:rsid w:val="6FBA6DA9"/>
    <w:rsid w:val="6FE06DF7"/>
    <w:rsid w:val="6FE13364"/>
    <w:rsid w:val="6FE36BE8"/>
    <w:rsid w:val="6FEE085C"/>
    <w:rsid w:val="700F7019"/>
    <w:rsid w:val="701E4105"/>
    <w:rsid w:val="702611DD"/>
    <w:rsid w:val="704B2515"/>
    <w:rsid w:val="70511EDA"/>
    <w:rsid w:val="705B12EC"/>
    <w:rsid w:val="70906025"/>
    <w:rsid w:val="70A977DE"/>
    <w:rsid w:val="70AD74AA"/>
    <w:rsid w:val="70AF3980"/>
    <w:rsid w:val="70BC39E5"/>
    <w:rsid w:val="70CD1A53"/>
    <w:rsid w:val="70D31FDB"/>
    <w:rsid w:val="70EF42D2"/>
    <w:rsid w:val="70FB6630"/>
    <w:rsid w:val="7120695C"/>
    <w:rsid w:val="713D37D1"/>
    <w:rsid w:val="715133A8"/>
    <w:rsid w:val="715C6CCF"/>
    <w:rsid w:val="715E46F9"/>
    <w:rsid w:val="715F6D39"/>
    <w:rsid w:val="716D5171"/>
    <w:rsid w:val="719F64BE"/>
    <w:rsid w:val="71AF4217"/>
    <w:rsid w:val="72007D93"/>
    <w:rsid w:val="72177CEF"/>
    <w:rsid w:val="728E1D1F"/>
    <w:rsid w:val="72B00CE3"/>
    <w:rsid w:val="72CD1416"/>
    <w:rsid w:val="72D13E98"/>
    <w:rsid w:val="72F6205D"/>
    <w:rsid w:val="73037E25"/>
    <w:rsid w:val="731308AF"/>
    <w:rsid w:val="731E7780"/>
    <w:rsid w:val="73555E4A"/>
    <w:rsid w:val="73781E02"/>
    <w:rsid w:val="737B3893"/>
    <w:rsid w:val="73BE0461"/>
    <w:rsid w:val="73C37655"/>
    <w:rsid w:val="73C80BEB"/>
    <w:rsid w:val="73C86743"/>
    <w:rsid w:val="73E7769A"/>
    <w:rsid w:val="73EC588D"/>
    <w:rsid w:val="740015F6"/>
    <w:rsid w:val="741F464C"/>
    <w:rsid w:val="7432542B"/>
    <w:rsid w:val="743762B3"/>
    <w:rsid w:val="744A31B7"/>
    <w:rsid w:val="74886460"/>
    <w:rsid w:val="7494742C"/>
    <w:rsid w:val="749665BE"/>
    <w:rsid w:val="74A470FC"/>
    <w:rsid w:val="74BC7199"/>
    <w:rsid w:val="74C20097"/>
    <w:rsid w:val="74C30808"/>
    <w:rsid w:val="74C56FDB"/>
    <w:rsid w:val="74CC1CD7"/>
    <w:rsid w:val="74DA089A"/>
    <w:rsid w:val="74EF2C18"/>
    <w:rsid w:val="751050F6"/>
    <w:rsid w:val="751D5331"/>
    <w:rsid w:val="753F4A08"/>
    <w:rsid w:val="753F5076"/>
    <w:rsid w:val="754A5FAF"/>
    <w:rsid w:val="75564E14"/>
    <w:rsid w:val="757807FA"/>
    <w:rsid w:val="757E77FD"/>
    <w:rsid w:val="75934FFE"/>
    <w:rsid w:val="759B72D5"/>
    <w:rsid w:val="75A13751"/>
    <w:rsid w:val="75AB7E84"/>
    <w:rsid w:val="75CC3791"/>
    <w:rsid w:val="75EA1C8E"/>
    <w:rsid w:val="75EE24D4"/>
    <w:rsid w:val="75EF2795"/>
    <w:rsid w:val="75FE10F1"/>
    <w:rsid w:val="760B4FA2"/>
    <w:rsid w:val="761F78DF"/>
    <w:rsid w:val="76314517"/>
    <w:rsid w:val="763768F8"/>
    <w:rsid w:val="763B025C"/>
    <w:rsid w:val="76547E90"/>
    <w:rsid w:val="765D42FD"/>
    <w:rsid w:val="76646CC5"/>
    <w:rsid w:val="76720370"/>
    <w:rsid w:val="767D6EE6"/>
    <w:rsid w:val="76A3544F"/>
    <w:rsid w:val="76CE626A"/>
    <w:rsid w:val="76F57CAF"/>
    <w:rsid w:val="773F6174"/>
    <w:rsid w:val="77482C37"/>
    <w:rsid w:val="7775528D"/>
    <w:rsid w:val="778F7756"/>
    <w:rsid w:val="77BF2993"/>
    <w:rsid w:val="77C2678D"/>
    <w:rsid w:val="77DB074C"/>
    <w:rsid w:val="78074156"/>
    <w:rsid w:val="78280B13"/>
    <w:rsid w:val="783C2594"/>
    <w:rsid w:val="785379C9"/>
    <w:rsid w:val="786F791D"/>
    <w:rsid w:val="78722FBE"/>
    <w:rsid w:val="78855596"/>
    <w:rsid w:val="78A049C2"/>
    <w:rsid w:val="78A3406C"/>
    <w:rsid w:val="78A902A2"/>
    <w:rsid w:val="78C76C33"/>
    <w:rsid w:val="78CA1F44"/>
    <w:rsid w:val="78D01AED"/>
    <w:rsid w:val="78D409E2"/>
    <w:rsid w:val="78D455F5"/>
    <w:rsid w:val="78DC57C7"/>
    <w:rsid w:val="78E260F8"/>
    <w:rsid w:val="78F9582D"/>
    <w:rsid w:val="790830A6"/>
    <w:rsid w:val="792B166A"/>
    <w:rsid w:val="793B3967"/>
    <w:rsid w:val="794E61EE"/>
    <w:rsid w:val="79655149"/>
    <w:rsid w:val="798A1735"/>
    <w:rsid w:val="79B526AB"/>
    <w:rsid w:val="79BD32FE"/>
    <w:rsid w:val="79DC1146"/>
    <w:rsid w:val="79E41D48"/>
    <w:rsid w:val="7A1E05F7"/>
    <w:rsid w:val="7A432F13"/>
    <w:rsid w:val="7A4A382A"/>
    <w:rsid w:val="7A5624B2"/>
    <w:rsid w:val="7A603162"/>
    <w:rsid w:val="7A8B50FD"/>
    <w:rsid w:val="7AE301DF"/>
    <w:rsid w:val="7AF45359"/>
    <w:rsid w:val="7B0C141B"/>
    <w:rsid w:val="7B0E704C"/>
    <w:rsid w:val="7B301DB6"/>
    <w:rsid w:val="7B34534B"/>
    <w:rsid w:val="7B643416"/>
    <w:rsid w:val="7B68086A"/>
    <w:rsid w:val="7B734763"/>
    <w:rsid w:val="7B9D7350"/>
    <w:rsid w:val="7BAA6AA3"/>
    <w:rsid w:val="7BAE326A"/>
    <w:rsid w:val="7BC83E82"/>
    <w:rsid w:val="7BD933A9"/>
    <w:rsid w:val="7C02632B"/>
    <w:rsid w:val="7C057575"/>
    <w:rsid w:val="7C0767FD"/>
    <w:rsid w:val="7C431CB8"/>
    <w:rsid w:val="7C482A62"/>
    <w:rsid w:val="7C4E283A"/>
    <w:rsid w:val="7C72479B"/>
    <w:rsid w:val="7C774379"/>
    <w:rsid w:val="7C86358B"/>
    <w:rsid w:val="7C99054F"/>
    <w:rsid w:val="7C9B3023"/>
    <w:rsid w:val="7C9F2DF8"/>
    <w:rsid w:val="7CF3459C"/>
    <w:rsid w:val="7CFB7AD5"/>
    <w:rsid w:val="7D164C1C"/>
    <w:rsid w:val="7D1E7345"/>
    <w:rsid w:val="7D244996"/>
    <w:rsid w:val="7D5F12DD"/>
    <w:rsid w:val="7D766483"/>
    <w:rsid w:val="7DA072CF"/>
    <w:rsid w:val="7DAE30E4"/>
    <w:rsid w:val="7DD8615C"/>
    <w:rsid w:val="7DF956EA"/>
    <w:rsid w:val="7E350DC4"/>
    <w:rsid w:val="7E463674"/>
    <w:rsid w:val="7E51202B"/>
    <w:rsid w:val="7E7A4F48"/>
    <w:rsid w:val="7E8F55C4"/>
    <w:rsid w:val="7EA21C57"/>
    <w:rsid w:val="7EA45F4A"/>
    <w:rsid w:val="7EDF0DBF"/>
    <w:rsid w:val="7EE6592A"/>
    <w:rsid w:val="7EEC467F"/>
    <w:rsid w:val="7F017A3E"/>
    <w:rsid w:val="7F0658A8"/>
    <w:rsid w:val="7F156CC2"/>
    <w:rsid w:val="7F653017"/>
    <w:rsid w:val="7F6664D8"/>
    <w:rsid w:val="7F867708"/>
    <w:rsid w:val="7F985AAF"/>
    <w:rsid w:val="7FB1091F"/>
    <w:rsid w:val="7FDD31C2"/>
    <w:rsid w:val="7FE00C5A"/>
    <w:rsid w:val="7FE26D2A"/>
    <w:rsid w:val="7FEC39F1"/>
    <w:rsid w:val="7FEC3AA7"/>
    <w:rsid w:val="7FF8324D"/>
    <w:rsid w:val="8EFFC938"/>
    <w:rsid w:val="8FFE740F"/>
    <w:rsid w:val="A5F71091"/>
    <w:rsid w:val="E0DF5C8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qFormat="1" w:unhideWhenUsed="0" w:uiPriority="0" w:semiHidden="0" w:name="List Bullet"/>
    <w:lsdException w:qFormat="1" w:uiPriority="99"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3">
    <w:name w:val="heading 1"/>
    <w:basedOn w:val="1"/>
    <w:next w:val="1"/>
    <w:link w:val="111"/>
    <w:qFormat/>
    <w:uiPriority w:val="0"/>
    <w:pPr>
      <w:keepNext/>
      <w:keepLines/>
      <w:tabs>
        <w:tab w:val="left" w:pos="360"/>
        <w:tab w:val="left" w:pos="432"/>
      </w:tabs>
      <w:spacing w:after="330" w:line="576" w:lineRule="auto"/>
      <w:ind w:firstLine="0" w:firstLineChars="0"/>
      <w:jc w:val="center"/>
      <w:outlineLvl w:val="0"/>
    </w:pPr>
    <w:rPr>
      <w:rFonts w:ascii="Calibri" w:hAnsi="Calibri" w:eastAsia="黑体"/>
      <w:b/>
      <w:bCs/>
      <w:kern w:val="44"/>
      <w:sz w:val="36"/>
      <w:szCs w:val="44"/>
    </w:rPr>
  </w:style>
  <w:style w:type="paragraph" w:styleId="4">
    <w:name w:val="heading 2"/>
    <w:basedOn w:val="1"/>
    <w:next w:val="1"/>
    <w:link w:val="112"/>
    <w:qFormat/>
    <w:uiPriority w:val="0"/>
    <w:pPr>
      <w:keepNext/>
      <w:keepLines/>
      <w:spacing w:beforeLines="50" w:afterLines="50" w:line="416" w:lineRule="auto"/>
      <w:outlineLvl w:val="1"/>
    </w:pPr>
    <w:rPr>
      <w:rFonts w:ascii="Arial" w:hAnsi="Arial"/>
      <w:b/>
      <w:bCs/>
      <w:kern w:val="0"/>
      <w:szCs w:val="32"/>
    </w:rPr>
  </w:style>
  <w:style w:type="paragraph" w:styleId="5">
    <w:name w:val="heading 3"/>
    <w:basedOn w:val="1"/>
    <w:next w:val="1"/>
    <w:link w:val="113"/>
    <w:qFormat/>
    <w:uiPriority w:val="0"/>
    <w:pPr>
      <w:keepNext/>
      <w:keepLines/>
      <w:spacing w:before="100" w:after="100" w:line="240" w:lineRule="auto"/>
      <w:outlineLvl w:val="2"/>
    </w:pPr>
    <w:rPr>
      <w:rFonts w:ascii="Calibri" w:hAnsi="Calibri"/>
      <w:b/>
      <w:bCs/>
      <w:kern w:val="0"/>
      <w:szCs w:val="32"/>
    </w:rPr>
  </w:style>
  <w:style w:type="paragraph" w:styleId="6">
    <w:name w:val="heading 4"/>
    <w:basedOn w:val="1"/>
    <w:next w:val="1"/>
    <w:link w:val="114"/>
    <w:qFormat/>
    <w:uiPriority w:val="0"/>
    <w:pPr>
      <w:keepNext/>
      <w:keepLines/>
      <w:numPr>
        <w:ilvl w:val="0"/>
        <w:numId w:val="1"/>
      </w:numPr>
      <w:spacing w:line="372" w:lineRule="auto"/>
      <w:outlineLvl w:val="3"/>
    </w:pPr>
    <w:rPr>
      <w:rFonts w:ascii="Arial" w:hAnsi="Arial"/>
      <w:bCs/>
      <w:kern w:val="0"/>
      <w:szCs w:val="28"/>
    </w:rPr>
  </w:style>
  <w:style w:type="paragraph" w:styleId="7">
    <w:name w:val="heading 5"/>
    <w:basedOn w:val="1"/>
    <w:next w:val="1"/>
    <w:link w:val="115"/>
    <w:qFormat/>
    <w:uiPriority w:val="0"/>
    <w:pPr>
      <w:keepNext/>
      <w:keepLines/>
      <w:numPr>
        <w:ilvl w:val="0"/>
        <w:numId w:val="2"/>
      </w:numPr>
      <w:ind w:firstLineChars="0"/>
      <w:outlineLvl w:val="4"/>
    </w:pPr>
    <w:rPr>
      <w:bCs/>
      <w:kern w:val="0"/>
      <w:szCs w:val="24"/>
    </w:rPr>
  </w:style>
  <w:style w:type="paragraph" w:styleId="8">
    <w:name w:val="heading 6"/>
    <w:basedOn w:val="1"/>
    <w:next w:val="9"/>
    <w:link w:val="116"/>
    <w:qFormat/>
    <w:uiPriority w:val="0"/>
    <w:pPr>
      <w:keepNext/>
      <w:keepLines/>
      <w:widowControl/>
      <w:tabs>
        <w:tab w:val="left" w:pos="1152"/>
      </w:tabs>
      <w:overflowPunct w:val="0"/>
      <w:adjustRightInd w:val="0"/>
      <w:snapToGrid w:val="0"/>
      <w:spacing w:after="120" w:line="360" w:lineRule="auto"/>
      <w:ind w:left="1152" w:hanging="1152"/>
      <w:textAlignment w:val="baseline"/>
      <w:outlineLvl w:val="5"/>
    </w:pPr>
    <w:rPr>
      <w:rFonts w:eastAsia="宋体"/>
      <w:kern w:val="24"/>
    </w:rPr>
  </w:style>
  <w:style w:type="paragraph" w:styleId="10">
    <w:name w:val="heading 7"/>
    <w:basedOn w:val="1"/>
    <w:next w:val="1"/>
    <w:link w:val="118"/>
    <w:qFormat/>
    <w:uiPriority w:val="0"/>
    <w:pPr>
      <w:keepNext/>
      <w:keepLines/>
      <w:widowControl/>
      <w:tabs>
        <w:tab w:val="left" w:pos="1296"/>
      </w:tabs>
      <w:overflowPunct w:val="0"/>
      <w:adjustRightInd w:val="0"/>
      <w:snapToGrid w:val="0"/>
      <w:spacing w:after="120" w:line="360" w:lineRule="auto"/>
      <w:ind w:left="1296" w:hanging="1296"/>
      <w:jc w:val="left"/>
      <w:textAlignment w:val="baseline"/>
      <w:outlineLvl w:val="6"/>
    </w:pPr>
    <w:rPr>
      <w:rFonts w:eastAsia="宋体"/>
      <w:spacing w:val="2"/>
      <w:kern w:val="24"/>
    </w:rPr>
  </w:style>
  <w:style w:type="paragraph" w:styleId="11">
    <w:name w:val="heading 8"/>
    <w:basedOn w:val="1"/>
    <w:next w:val="1"/>
    <w:link w:val="119"/>
    <w:qFormat/>
    <w:uiPriority w:val="0"/>
    <w:pPr>
      <w:keepNext/>
      <w:keepLines/>
      <w:widowControl/>
      <w:tabs>
        <w:tab w:val="left" w:pos="1440"/>
      </w:tabs>
      <w:overflowPunct w:val="0"/>
      <w:adjustRightInd w:val="0"/>
      <w:snapToGrid w:val="0"/>
      <w:spacing w:after="120" w:line="360" w:lineRule="auto"/>
      <w:ind w:left="1440" w:hanging="1440"/>
      <w:jc w:val="left"/>
      <w:textAlignment w:val="baseline"/>
      <w:outlineLvl w:val="7"/>
    </w:pPr>
    <w:rPr>
      <w:rFonts w:eastAsia="宋体"/>
      <w:kern w:val="24"/>
      <w:szCs w:val="24"/>
    </w:rPr>
  </w:style>
  <w:style w:type="paragraph" w:styleId="12">
    <w:name w:val="heading 9"/>
    <w:basedOn w:val="1"/>
    <w:next w:val="1"/>
    <w:link w:val="120"/>
    <w:qFormat/>
    <w:uiPriority w:val="0"/>
    <w:pPr>
      <w:keepNext/>
      <w:keepLines/>
      <w:spacing w:after="64" w:line="320" w:lineRule="auto"/>
      <w:outlineLvl w:val="8"/>
    </w:pPr>
    <w:rPr>
      <w:rFonts w:ascii="Arial" w:hAnsi="Arial" w:eastAsia="黑体"/>
      <w:kern w:val="0"/>
      <w:sz w:val="20"/>
    </w:rPr>
  </w:style>
  <w:style w:type="character" w:default="1" w:styleId="94">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link w:val="117"/>
    <w:unhideWhenUsed/>
    <w:qFormat/>
    <w:uiPriority w:val="0"/>
    <w:pPr>
      <w:ind w:firstLine="420"/>
    </w:pPr>
    <w:rPr>
      <w:rFonts w:eastAsia="宋体"/>
      <w:kern w:val="0"/>
      <w:sz w:val="20"/>
    </w:rPr>
  </w:style>
  <w:style w:type="paragraph" w:styleId="13">
    <w:name w:val="List 3"/>
    <w:basedOn w:val="1"/>
    <w:qFormat/>
    <w:uiPriority w:val="0"/>
    <w:pPr>
      <w:spacing w:beforeLines="40" w:afterLines="40" w:line="300" w:lineRule="auto"/>
      <w:ind w:left="100" w:leftChars="400" w:hanging="200" w:hangingChars="200"/>
    </w:pPr>
    <w:rPr>
      <w:szCs w:val="24"/>
    </w:rPr>
  </w:style>
  <w:style w:type="paragraph" w:styleId="14">
    <w:name w:val="toc 7"/>
    <w:basedOn w:val="1"/>
    <w:next w:val="1"/>
    <w:qFormat/>
    <w:uiPriority w:val="0"/>
    <w:pPr>
      <w:ind w:left="2520" w:leftChars="1200"/>
    </w:pPr>
    <w:rPr>
      <w:rFonts w:ascii="Calibri" w:hAnsi="Calibri"/>
      <w:szCs w:val="22"/>
    </w:rPr>
  </w:style>
  <w:style w:type="paragraph" w:styleId="15">
    <w:name w:val="List Number 2"/>
    <w:basedOn w:val="16"/>
    <w:qFormat/>
    <w:uiPriority w:val="0"/>
    <w:pPr>
      <w:tabs>
        <w:tab w:val="left" w:pos="987"/>
      </w:tabs>
      <w:adjustRightInd w:val="0"/>
      <w:snapToGrid w:val="0"/>
      <w:spacing w:line="360" w:lineRule="auto"/>
      <w:ind w:left="987" w:leftChars="0" w:hanging="420" w:firstLineChars="0"/>
    </w:pPr>
    <w:rPr>
      <w:rFonts w:ascii="宋体" w:hAnsi="宋体"/>
      <w:bCs/>
      <w:color w:val="000000"/>
      <w:sz w:val="21"/>
    </w:rPr>
  </w:style>
  <w:style w:type="paragraph" w:styleId="16">
    <w:name w:val="List 2"/>
    <w:basedOn w:val="1"/>
    <w:unhideWhenUsed/>
    <w:qFormat/>
    <w:uiPriority w:val="99"/>
    <w:pPr>
      <w:ind w:left="100" w:leftChars="200" w:hanging="200" w:hangingChars="200"/>
    </w:pPr>
    <w:rPr>
      <w:sz w:val="28"/>
      <w:szCs w:val="24"/>
    </w:rPr>
  </w:style>
  <w:style w:type="paragraph" w:styleId="17">
    <w:name w:val="table of authorities"/>
    <w:basedOn w:val="1"/>
    <w:next w:val="1"/>
    <w:qFormat/>
    <w:uiPriority w:val="0"/>
    <w:pPr>
      <w:spacing w:line="360" w:lineRule="auto"/>
      <w:ind w:left="420" w:leftChars="200"/>
    </w:pPr>
    <w:rPr>
      <w:szCs w:val="24"/>
    </w:rPr>
  </w:style>
  <w:style w:type="paragraph" w:styleId="18">
    <w:name w:val="Note Heading"/>
    <w:basedOn w:val="1"/>
    <w:next w:val="1"/>
    <w:link w:val="121"/>
    <w:qFormat/>
    <w:uiPriority w:val="0"/>
    <w:pPr>
      <w:spacing w:beforeLines="40" w:afterLines="40" w:line="300" w:lineRule="auto"/>
      <w:ind w:firstLine="420"/>
      <w:jc w:val="center"/>
    </w:pPr>
    <w:rPr>
      <w:rFonts w:eastAsia="宋体"/>
      <w:kern w:val="0"/>
      <w:szCs w:val="24"/>
    </w:rPr>
  </w:style>
  <w:style w:type="paragraph" w:styleId="19">
    <w:name w:val="List Bullet 4"/>
    <w:basedOn w:val="1"/>
    <w:qFormat/>
    <w:uiPriority w:val="0"/>
    <w:pPr>
      <w:tabs>
        <w:tab w:val="left" w:pos="1260"/>
      </w:tabs>
      <w:ind w:left="420" w:hanging="420"/>
    </w:pPr>
    <w:rPr>
      <w:szCs w:val="24"/>
    </w:rPr>
  </w:style>
  <w:style w:type="paragraph" w:styleId="20">
    <w:name w:val="index 8"/>
    <w:basedOn w:val="1"/>
    <w:next w:val="1"/>
    <w:qFormat/>
    <w:uiPriority w:val="0"/>
    <w:pPr>
      <w:spacing w:line="360" w:lineRule="auto"/>
      <w:ind w:left="1400" w:leftChars="1400"/>
    </w:pPr>
    <w:rPr>
      <w:szCs w:val="24"/>
    </w:rPr>
  </w:style>
  <w:style w:type="paragraph" w:styleId="21">
    <w:name w:val="E-mail Signature"/>
    <w:basedOn w:val="1"/>
    <w:link w:val="122"/>
    <w:qFormat/>
    <w:uiPriority w:val="0"/>
    <w:pPr>
      <w:spacing w:line="360" w:lineRule="auto"/>
    </w:pPr>
    <w:rPr>
      <w:rFonts w:eastAsia="宋体"/>
      <w:kern w:val="0"/>
      <w:szCs w:val="24"/>
    </w:rPr>
  </w:style>
  <w:style w:type="paragraph" w:styleId="22">
    <w:name w:val="List Number"/>
    <w:basedOn w:val="1"/>
    <w:unhideWhenUsed/>
    <w:qFormat/>
    <w:uiPriority w:val="99"/>
    <w:pPr>
      <w:tabs>
        <w:tab w:val="left" w:pos="360"/>
      </w:tabs>
      <w:ind w:left="360" w:hanging="360"/>
    </w:pPr>
  </w:style>
  <w:style w:type="paragraph" w:styleId="23">
    <w:name w:val="caption"/>
    <w:basedOn w:val="1"/>
    <w:next w:val="1"/>
    <w:link w:val="123"/>
    <w:qFormat/>
    <w:uiPriority w:val="0"/>
    <w:pPr>
      <w:spacing w:after="160"/>
    </w:pPr>
    <w:rPr>
      <w:rFonts w:ascii="Arial" w:hAnsi="Arial" w:eastAsia="黑体"/>
      <w:kern w:val="0"/>
      <w:sz w:val="20"/>
    </w:rPr>
  </w:style>
  <w:style w:type="paragraph" w:styleId="24">
    <w:name w:val="index 5"/>
    <w:basedOn w:val="1"/>
    <w:next w:val="1"/>
    <w:qFormat/>
    <w:uiPriority w:val="0"/>
    <w:pPr>
      <w:spacing w:line="360" w:lineRule="auto"/>
      <w:ind w:left="800" w:leftChars="800"/>
    </w:pPr>
    <w:rPr>
      <w:szCs w:val="24"/>
    </w:rPr>
  </w:style>
  <w:style w:type="paragraph" w:styleId="25">
    <w:name w:val="List Bullet"/>
    <w:basedOn w:val="1"/>
    <w:qFormat/>
    <w:uiPriority w:val="0"/>
    <w:pPr>
      <w:autoSpaceDE w:val="0"/>
      <w:autoSpaceDN w:val="0"/>
      <w:spacing w:line="360" w:lineRule="auto"/>
      <w:ind w:left="360"/>
      <w:textAlignment w:val="baseline"/>
    </w:pPr>
    <w:rPr>
      <w:rFonts w:ascii="宋体" w:hAnsi="宋体"/>
      <w:szCs w:val="24"/>
    </w:rPr>
  </w:style>
  <w:style w:type="paragraph" w:styleId="26">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Cs w:val="24"/>
    </w:rPr>
  </w:style>
  <w:style w:type="paragraph" w:styleId="27">
    <w:name w:val="Document Map"/>
    <w:basedOn w:val="1"/>
    <w:link w:val="124"/>
    <w:qFormat/>
    <w:uiPriority w:val="0"/>
    <w:pPr>
      <w:shd w:val="clear" w:color="auto" w:fill="000080"/>
    </w:pPr>
    <w:rPr>
      <w:rFonts w:eastAsia="宋体"/>
      <w:kern w:val="0"/>
      <w:sz w:val="20"/>
      <w:szCs w:val="24"/>
    </w:rPr>
  </w:style>
  <w:style w:type="paragraph" w:styleId="28">
    <w:name w:val="toa heading"/>
    <w:basedOn w:val="1"/>
    <w:next w:val="1"/>
    <w:qFormat/>
    <w:uiPriority w:val="0"/>
    <w:pPr>
      <w:spacing w:line="360" w:lineRule="auto"/>
    </w:pPr>
    <w:rPr>
      <w:rFonts w:ascii="Arial" w:hAnsi="Arial" w:cs="Arial"/>
      <w:szCs w:val="24"/>
    </w:rPr>
  </w:style>
  <w:style w:type="paragraph" w:styleId="29">
    <w:name w:val="annotation text"/>
    <w:basedOn w:val="1"/>
    <w:link w:val="125"/>
    <w:qFormat/>
    <w:uiPriority w:val="0"/>
    <w:pPr>
      <w:jc w:val="left"/>
    </w:pPr>
    <w:rPr>
      <w:rFonts w:eastAsia="宋体"/>
      <w:kern w:val="0"/>
      <w:sz w:val="20"/>
      <w:szCs w:val="24"/>
    </w:rPr>
  </w:style>
  <w:style w:type="paragraph" w:styleId="30">
    <w:name w:val="index 6"/>
    <w:basedOn w:val="1"/>
    <w:next w:val="1"/>
    <w:qFormat/>
    <w:uiPriority w:val="0"/>
    <w:pPr>
      <w:spacing w:line="360" w:lineRule="auto"/>
      <w:ind w:left="1000" w:leftChars="1000"/>
    </w:pPr>
    <w:rPr>
      <w:szCs w:val="24"/>
    </w:rPr>
  </w:style>
  <w:style w:type="paragraph" w:styleId="31">
    <w:name w:val="Salutation"/>
    <w:basedOn w:val="1"/>
    <w:next w:val="1"/>
    <w:link w:val="126"/>
    <w:qFormat/>
    <w:uiPriority w:val="0"/>
    <w:pPr>
      <w:spacing w:line="360" w:lineRule="auto"/>
    </w:pPr>
    <w:rPr>
      <w:rFonts w:eastAsia="宋体"/>
      <w:kern w:val="0"/>
      <w:szCs w:val="24"/>
    </w:rPr>
  </w:style>
  <w:style w:type="paragraph" w:styleId="32">
    <w:name w:val="Body Text 3"/>
    <w:basedOn w:val="1"/>
    <w:link w:val="127"/>
    <w:qFormat/>
    <w:uiPriority w:val="0"/>
    <w:pPr>
      <w:snapToGrid w:val="0"/>
      <w:spacing w:after="50"/>
    </w:pPr>
    <w:rPr>
      <w:rFonts w:hAnsi="宋体" w:eastAsia="仿宋_GB2312"/>
      <w:b/>
      <w:bCs/>
      <w:kern w:val="0"/>
    </w:rPr>
  </w:style>
  <w:style w:type="paragraph" w:styleId="33">
    <w:name w:val="Closing"/>
    <w:basedOn w:val="1"/>
    <w:link w:val="128"/>
    <w:qFormat/>
    <w:uiPriority w:val="0"/>
    <w:pPr>
      <w:spacing w:beforeLines="40" w:afterLines="40" w:line="300" w:lineRule="auto"/>
      <w:ind w:left="100" w:leftChars="2100" w:firstLine="420"/>
    </w:pPr>
    <w:rPr>
      <w:rFonts w:eastAsia="宋体"/>
      <w:kern w:val="0"/>
      <w:szCs w:val="24"/>
    </w:rPr>
  </w:style>
  <w:style w:type="paragraph" w:styleId="34">
    <w:name w:val="List Bullet 3"/>
    <w:basedOn w:val="1"/>
    <w:qFormat/>
    <w:uiPriority w:val="0"/>
    <w:pPr>
      <w:tabs>
        <w:tab w:val="left" w:pos="1200"/>
      </w:tabs>
      <w:spacing w:line="360" w:lineRule="auto"/>
      <w:ind w:left="1200" w:leftChars="400" w:hanging="360" w:hangingChars="200"/>
    </w:pPr>
    <w:rPr>
      <w:szCs w:val="24"/>
    </w:rPr>
  </w:style>
  <w:style w:type="paragraph" w:styleId="35">
    <w:name w:val="Body Text"/>
    <w:basedOn w:val="1"/>
    <w:link w:val="129"/>
    <w:qFormat/>
    <w:uiPriority w:val="0"/>
    <w:pPr>
      <w:spacing w:after="120"/>
    </w:pPr>
    <w:rPr>
      <w:rFonts w:eastAsia="宋体"/>
      <w:kern w:val="0"/>
      <w:sz w:val="28"/>
      <w:szCs w:val="24"/>
    </w:rPr>
  </w:style>
  <w:style w:type="paragraph" w:styleId="36">
    <w:name w:val="Body Text Indent"/>
    <w:basedOn w:val="1"/>
    <w:next w:val="1"/>
    <w:link w:val="131"/>
    <w:qFormat/>
    <w:uiPriority w:val="0"/>
    <w:pPr>
      <w:spacing w:after="120"/>
      <w:ind w:left="420" w:leftChars="200"/>
    </w:pPr>
    <w:rPr>
      <w:rFonts w:eastAsia="宋体"/>
      <w:kern w:val="0"/>
      <w:sz w:val="20"/>
    </w:rPr>
  </w:style>
  <w:style w:type="paragraph" w:styleId="37">
    <w:name w:val="List Number 3"/>
    <w:basedOn w:val="1"/>
    <w:qFormat/>
    <w:uiPriority w:val="0"/>
    <w:pPr>
      <w:tabs>
        <w:tab w:val="left" w:pos="1200"/>
      </w:tabs>
      <w:ind w:left="1200" w:hanging="360"/>
    </w:pPr>
    <w:rPr>
      <w:szCs w:val="24"/>
    </w:rPr>
  </w:style>
  <w:style w:type="paragraph" w:styleId="38">
    <w:name w:val="List Continue"/>
    <w:basedOn w:val="1"/>
    <w:qFormat/>
    <w:uiPriority w:val="0"/>
    <w:pPr>
      <w:spacing w:after="120" w:line="360" w:lineRule="auto"/>
      <w:ind w:left="420" w:leftChars="200"/>
    </w:pPr>
    <w:rPr>
      <w:szCs w:val="24"/>
    </w:rPr>
  </w:style>
  <w:style w:type="paragraph" w:styleId="39">
    <w:name w:val="Block Text"/>
    <w:basedOn w:val="1"/>
    <w:link w:val="132"/>
    <w:qFormat/>
    <w:uiPriority w:val="0"/>
    <w:rPr>
      <w:rFonts w:ascii="Calibri" w:hAnsi="Calibri" w:eastAsia="宋体"/>
      <w:i/>
      <w:iCs/>
      <w:color w:val="000000"/>
      <w:kern w:val="0"/>
      <w:sz w:val="20"/>
    </w:rPr>
  </w:style>
  <w:style w:type="paragraph" w:styleId="40">
    <w:name w:val="List Bullet 2"/>
    <w:basedOn w:val="1"/>
    <w:qFormat/>
    <w:uiPriority w:val="0"/>
    <w:pPr>
      <w:tabs>
        <w:tab w:val="left" w:pos="780"/>
      </w:tabs>
      <w:ind w:left="780" w:leftChars="200" w:hanging="360" w:hangingChars="200"/>
    </w:pPr>
    <w:rPr>
      <w:szCs w:val="24"/>
    </w:rPr>
  </w:style>
  <w:style w:type="paragraph" w:styleId="41">
    <w:name w:val="HTML Address"/>
    <w:basedOn w:val="1"/>
    <w:link w:val="133"/>
    <w:qFormat/>
    <w:uiPriority w:val="0"/>
    <w:pPr>
      <w:spacing w:beforeLines="40" w:afterLines="40" w:line="300" w:lineRule="auto"/>
      <w:ind w:firstLine="420"/>
    </w:pPr>
    <w:rPr>
      <w:rFonts w:eastAsia="宋体"/>
      <w:i/>
      <w:iCs/>
      <w:kern w:val="0"/>
      <w:szCs w:val="24"/>
    </w:rPr>
  </w:style>
  <w:style w:type="paragraph" w:styleId="42">
    <w:name w:val="index 4"/>
    <w:basedOn w:val="1"/>
    <w:next w:val="1"/>
    <w:qFormat/>
    <w:uiPriority w:val="0"/>
    <w:pPr>
      <w:spacing w:line="360" w:lineRule="auto"/>
      <w:ind w:left="600" w:leftChars="600"/>
    </w:pPr>
    <w:rPr>
      <w:szCs w:val="24"/>
    </w:rPr>
  </w:style>
  <w:style w:type="paragraph" w:styleId="43">
    <w:name w:val="toc 5"/>
    <w:basedOn w:val="1"/>
    <w:next w:val="1"/>
    <w:qFormat/>
    <w:uiPriority w:val="0"/>
    <w:pPr>
      <w:ind w:left="1680" w:leftChars="800"/>
    </w:pPr>
    <w:rPr>
      <w:rFonts w:ascii="Calibri" w:hAnsi="Calibri"/>
      <w:szCs w:val="22"/>
    </w:rPr>
  </w:style>
  <w:style w:type="paragraph" w:styleId="44">
    <w:name w:val="toc 3"/>
    <w:basedOn w:val="1"/>
    <w:next w:val="1"/>
    <w:qFormat/>
    <w:uiPriority w:val="0"/>
    <w:pPr>
      <w:ind w:left="840" w:leftChars="400"/>
    </w:pPr>
    <w:rPr>
      <w:rFonts w:ascii="Calibri" w:hAnsi="Calibri"/>
      <w:szCs w:val="22"/>
    </w:rPr>
  </w:style>
  <w:style w:type="paragraph" w:styleId="45">
    <w:name w:val="Plain Text"/>
    <w:basedOn w:val="1"/>
    <w:next w:val="46"/>
    <w:link w:val="109"/>
    <w:unhideWhenUsed/>
    <w:qFormat/>
    <w:uiPriority w:val="0"/>
    <w:pPr>
      <w:spacing w:before="156" w:afterLines="50" w:line="400" w:lineRule="exact"/>
    </w:pPr>
    <w:rPr>
      <w:rFonts w:ascii="宋体" w:hAnsi="Courier New" w:eastAsia="宋体"/>
      <w:kern w:val="0"/>
      <w:szCs w:val="24"/>
    </w:rPr>
  </w:style>
  <w:style w:type="paragraph" w:styleId="46">
    <w:name w:val="Date"/>
    <w:basedOn w:val="1"/>
    <w:next w:val="1"/>
    <w:link w:val="134"/>
    <w:unhideWhenUsed/>
    <w:qFormat/>
    <w:uiPriority w:val="0"/>
    <w:pPr>
      <w:ind w:left="2500" w:leftChars="2500"/>
    </w:pPr>
    <w:rPr>
      <w:rFonts w:eastAsia="楷体_GB2312"/>
      <w:kern w:val="0"/>
      <w:sz w:val="32"/>
    </w:rPr>
  </w:style>
  <w:style w:type="paragraph" w:styleId="47">
    <w:name w:val="List Bullet 5"/>
    <w:basedOn w:val="1"/>
    <w:qFormat/>
    <w:uiPriority w:val="0"/>
    <w:pPr>
      <w:tabs>
        <w:tab w:val="left" w:pos="1260"/>
      </w:tabs>
      <w:ind w:left="420" w:hanging="420"/>
    </w:pPr>
    <w:rPr>
      <w:szCs w:val="24"/>
    </w:rPr>
  </w:style>
  <w:style w:type="paragraph" w:styleId="48">
    <w:name w:val="List Number 4"/>
    <w:basedOn w:val="1"/>
    <w:qFormat/>
    <w:uiPriority w:val="0"/>
    <w:pPr>
      <w:tabs>
        <w:tab w:val="left" w:pos="1620"/>
      </w:tabs>
      <w:spacing w:line="360" w:lineRule="auto"/>
      <w:ind w:left="1620" w:leftChars="600" w:hanging="360" w:hangingChars="200"/>
    </w:pPr>
    <w:rPr>
      <w:szCs w:val="24"/>
    </w:rPr>
  </w:style>
  <w:style w:type="paragraph" w:styleId="49">
    <w:name w:val="toc 8"/>
    <w:basedOn w:val="1"/>
    <w:next w:val="1"/>
    <w:qFormat/>
    <w:uiPriority w:val="0"/>
    <w:pPr>
      <w:ind w:left="2940" w:leftChars="1400"/>
    </w:pPr>
    <w:rPr>
      <w:rFonts w:ascii="Calibri" w:hAnsi="Calibri"/>
      <w:szCs w:val="22"/>
    </w:rPr>
  </w:style>
  <w:style w:type="paragraph" w:styleId="50">
    <w:name w:val="index 3"/>
    <w:basedOn w:val="1"/>
    <w:next w:val="1"/>
    <w:qFormat/>
    <w:uiPriority w:val="0"/>
    <w:pPr>
      <w:spacing w:line="360" w:lineRule="auto"/>
      <w:ind w:left="400" w:leftChars="400"/>
    </w:pPr>
    <w:rPr>
      <w:szCs w:val="24"/>
    </w:rPr>
  </w:style>
  <w:style w:type="paragraph" w:styleId="51">
    <w:name w:val="Body Text Indent 2"/>
    <w:basedOn w:val="1"/>
    <w:link w:val="135"/>
    <w:qFormat/>
    <w:uiPriority w:val="0"/>
    <w:pPr>
      <w:spacing w:after="120" w:line="480" w:lineRule="auto"/>
      <w:ind w:left="420" w:leftChars="200"/>
    </w:pPr>
    <w:rPr>
      <w:rFonts w:eastAsia="宋体"/>
      <w:kern w:val="0"/>
      <w:sz w:val="20"/>
    </w:rPr>
  </w:style>
  <w:style w:type="paragraph" w:styleId="52">
    <w:name w:val="endnote text"/>
    <w:basedOn w:val="1"/>
    <w:link w:val="136"/>
    <w:qFormat/>
    <w:uiPriority w:val="0"/>
    <w:pPr>
      <w:snapToGrid w:val="0"/>
      <w:spacing w:afterLines="50"/>
      <w:jc w:val="left"/>
    </w:pPr>
    <w:rPr>
      <w:rFonts w:ascii="宋体" w:eastAsia="宋体"/>
      <w:snapToGrid w:val="0"/>
      <w:kern w:val="0"/>
      <w:sz w:val="20"/>
    </w:rPr>
  </w:style>
  <w:style w:type="paragraph" w:styleId="53">
    <w:name w:val="List Continue 5"/>
    <w:basedOn w:val="1"/>
    <w:qFormat/>
    <w:uiPriority w:val="0"/>
    <w:pPr>
      <w:spacing w:after="120" w:line="360" w:lineRule="auto"/>
      <w:ind w:left="2100" w:leftChars="1000"/>
    </w:pPr>
    <w:rPr>
      <w:szCs w:val="24"/>
    </w:rPr>
  </w:style>
  <w:style w:type="paragraph" w:styleId="54">
    <w:name w:val="Balloon Text"/>
    <w:basedOn w:val="1"/>
    <w:link w:val="137"/>
    <w:qFormat/>
    <w:uiPriority w:val="0"/>
    <w:rPr>
      <w:rFonts w:eastAsia="宋体"/>
      <w:kern w:val="0"/>
      <w:sz w:val="18"/>
      <w:szCs w:val="18"/>
    </w:rPr>
  </w:style>
  <w:style w:type="paragraph" w:styleId="55">
    <w:name w:val="footer"/>
    <w:basedOn w:val="1"/>
    <w:link w:val="138"/>
    <w:unhideWhenUsed/>
    <w:qFormat/>
    <w:uiPriority w:val="0"/>
    <w:pPr>
      <w:tabs>
        <w:tab w:val="center" w:pos="4153"/>
        <w:tab w:val="right" w:pos="8306"/>
      </w:tabs>
      <w:snapToGrid w:val="0"/>
      <w:jc w:val="left"/>
    </w:pPr>
    <w:rPr>
      <w:rFonts w:eastAsia="宋体"/>
      <w:kern w:val="0"/>
      <w:sz w:val="18"/>
      <w:szCs w:val="18"/>
    </w:rPr>
  </w:style>
  <w:style w:type="paragraph" w:styleId="56">
    <w:name w:val="envelope return"/>
    <w:basedOn w:val="1"/>
    <w:qFormat/>
    <w:uiPriority w:val="0"/>
    <w:pPr>
      <w:widowControl/>
      <w:adjustRightInd w:val="0"/>
      <w:spacing w:after="0" w:line="220" w:lineRule="atLeast"/>
      <w:ind w:firstLine="181"/>
      <w:jc w:val="left"/>
      <w:textAlignment w:val="baseline"/>
    </w:pPr>
    <w:rPr>
      <w:rFonts w:ascii="Arial" w:hAnsi="Arial"/>
      <w:sz w:val="18"/>
      <w:szCs w:val="20"/>
    </w:rPr>
  </w:style>
  <w:style w:type="paragraph" w:styleId="57">
    <w:name w:val="header"/>
    <w:basedOn w:val="1"/>
    <w:link w:val="139"/>
    <w:qFormat/>
    <w:uiPriority w:val="0"/>
    <w:pPr>
      <w:pBdr>
        <w:bottom w:val="single" w:color="auto" w:sz="6" w:space="1"/>
      </w:pBdr>
      <w:tabs>
        <w:tab w:val="center" w:pos="4153"/>
        <w:tab w:val="right" w:pos="8306"/>
      </w:tabs>
      <w:snapToGrid w:val="0"/>
      <w:jc w:val="center"/>
    </w:pPr>
    <w:rPr>
      <w:rFonts w:eastAsia="仿宋_GB2312"/>
      <w:kern w:val="0"/>
      <w:sz w:val="18"/>
    </w:rPr>
  </w:style>
  <w:style w:type="paragraph" w:styleId="58">
    <w:name w:val="Signature"/>
    <w:basedOn w:val="1"/>
    <w:next w:val="1"/>
    <w:link w:val="140"/>
    <w:qFormat/>
    <w:uiPriority w:val="0"/>
    <w:pPr>
      <w:keepNext/>
      <w:widowControl/>
      <w:adjustRightInd w:val="0"/>
      <w:spacing w:line="220" w:lineRule="atLeast"/>
      <w:jc w:val="right"/>
      <w:textAlignment w:val="baseline"/>
    </w:pPr>
    <w:rPr>
      <w:rFonts w:eastAsia="宋体"/>
      <w:kern w:val="0"/>
      <w:sz w:val="18"/>
      <w:szCs w:val="18"/>
    </w:rPr>
  </w:style>
  <w:style w:type="paragraph" w:styleId="59">
    <w:name w:val="toc 1"/>
    <w:basedOn w:val="1"/>
    <w:next w:val="1"/>
    <w:qFormat/>
    <w:uiPriority w:val="0"/>
    <w:rPr>
      <w:szCs w:val="24"/>
    </w:rPr>
  </w:style>
  <w:style w:type="paragraph" w:styleId="60">
    <w:name w:val="List Continue 4"/>
    <w:basedOn w:val="1"/>
    <w:qFormat/>
    <w:uiPriority w:val="0"/>
    <w:pPr>
      <w:spacing w:after="120" w:line="360" w:lineRule="auto"/>
      <w:ind w:left="1680" w:leftChars="800"/>
    </w:pPr>
    <w:rPr>
      <w:szCs w:val="24"/>
    </w:rPr>
  </w:style>
  <w:style w:type="paragraph" w:styleId="61">
    <w:name w:val="toc 4"/>
    <w:basedOn w:val="1"/>
    <w:next w:val="1"/>
    <w:qFormat/>
    <w:uiPriority w:val="0"/>
    <w:pPr>
      <w:ind w:left="1260" w:leftChars="600"/>
    </w:pPr>
    <w:rPr>
      <w:rFonts w:ascii="Calibri" w:hAnsi="Calibri"/>
      <w:szCs w:val="22"/>
    </w:rPr>
  </w:style>
  <w:style w:type="paragraph" w:styleId="62">
    <w:name w:val="index heading"/>
    <w:basedOn w:val="1"/>
    <w:next w:val="63"/>
    <w:qFormat/>
    <w:uiPriority w:val="0"/>
    <w:pPr>
      <w:spacing w:line="360" w:lineRule="auto"/>
    </w:pPr>
    <w:rPr>
      <w:rFonts w:ascii="Arial" w:hAnsi="Arial" w:cs="Arial"/>
      <w:b/>
      <w:bCs/>
      <w:szCs w:val="24"/>
    </w:rPr>
  </w:style>
  <w:style w:type="paragraph" w:styleId="63">
    <w:name w:val="index 1"/>
    <w:basedOn w:val="1"/>
    <w:next w:val="1"/>
    <w:qFormat/>
    <w:uiPriority w:val="0"/>
    <w:pPr>
      <w:spacing w:line="560" w:lineRule="exact"/>
    </w:pPr>
    <w:rPr>
      <w:b/>
      <w:bCs/>
      <w:sz w:val="32"/>
      <w:szCs w:val="32"/>
    </w:rPr>
  </w:style>
  <w:style w:type="paragraph" w:styleId="64">
    <w:name w:val="Subtitle"/>
    <w:basedOn w:val="1"/>
    <w:next w:val="1"/>
    <w:link w:val="141"/>
    <w:qFormat/>
    <w:uiPriority w:val="0"/>
    <w:pPr>
      <w:spacing w:after="60" w:line="312" w:lineRule="auto"/>
      <w:jc w:val="center"/>
      <w:outlineLvl w:val="1"/>
    </w:pPr>
    <w:rPr>
      <w:rFonts w:ascii="Cambria" w:hAnsi="Cambria" w:eastAsia="宋体"/>
      <w:b/>
      <w:bCs/>
      <w:kern w:val="28"/>
      <w:sz w:val="32"/>
      <w:szCs w:val="32"/>
    </w:rPr>
  </w:style>
  <w:style w:type="paragraph" w:styleId="65">
    <w:name w:val="List Number 5"/>
    <w:basedOn w:val="1"/>
    <w:qFormat/>
    <w:uiPriority w:val="0"/>
    <w:pPr>
      <w:tabs>
        <w:tab w:val="left" w:pos="2040"/>
      </w:tabs>
      <w:spacing w:line="360" w:lineRule="auto"/>
      <w:ind w:left="2040" w:leftChars="800" w:hanging="360" w:hangingChars="200"/>
    </w:pPr>
    <w:rPr>
      <w:szCs w:val="24"/>
    </w:rPr>
  </w:style>
  <w:style w:type="paragraph" w:styleId="66">
    <w:name w:val="List"/>
    <w:basedOn w:val="1"/>
    <w:unhideWhenUsed/>
    <w:qFormat/>
    <w:uiPriority w:val="99"/>
    <w:pPr>
      <w:ind w:left="200" w:hanging="200" w:hangingChars="200"/>
    </w:pPr>
    <w:rPr>
      <w:sz w:val="28"/>
      <w:szCs w:val="24"/>
    </w:rPr>
  </w:style>
  <w:style w:type="paragraph" w:styleId="67">
    <w:name w:val="footnote text"/>
    <w:basedOn w:val="1"/>
    <w:link w:val="142"/>
    <w:qFormat/>
    <w:uiPriority w:val="0"/>
    <w:pPr>
      <w:snapToGrid w:val="0"/>
      <w:spacing w:line="360" w:lineRule="auto"/>
      <w:jc w:val="left"/>
    </w:pPr>
    <w:rPr>
      <w:rFonts w:eastAsia="宋体"/>
      <w:kern w:val="0"/>
      <w:sz w:val="18"/>
      <w:szCs w:val="18"/>
    </w:rPr>
  </w:style>
  <w:style w:type="paragraph" w:styleId="68">
    <w:name w:val="toc 6"/>
    <w:basedOn w:val="1"/>
    <w:next w:val="1"/>
    <w:qFormat/>
    <w:uiPriority w:val="0"/>
    <w:pPr>
      <w:ind w:left="2100" w:leftChars="1000"/>
    </w:pPr>
    <w:rPr>
      <w:rFonts w:ascii="Calibri" w:hAnsi="Calibri"/>
      <w:szCs w:val="22"/>
    </w:rPr>
  </w:style>
  <w:style w:type="paragraph" w:styleId="69">
    <w:name w:val="List 5"/>
    <w:basedOn w:val="1"/>
    <w:qFormat/>
    <w:uiPriority w:val="0"/>
    <w:pPr>
      <w:ind w:left="100" w:leftChars="800" w:hanging="200" w:hangingChars="200"/>
    </w:pPr>
    <w:rPr>
      <w:szCs w:val="24"/>
    </w:rPr>
  </w:style>
  <w:style w:type="paragraph" w:styleId="70">
    <w:name w:val="Body Text Indent 3"/>
    <w:basedOn w:val="1"/>
    <w:link w:val="143"/>
    <w:qFormat/>
    <w:uiPriority w:val="0"/>
    <w:pPr>
      <w:snapToGrid w:val="0"/>
      <w:ind w:firstLine="480"/>
      <w:jc w:val="left"/>
    </w:pPr>
    <w:rPr>
      <w:rFonts w:ascii="仿宋_GB2312" w:hAnsi="宋体" w:eastAsia="仿宋_GB2312"/>
      <w:color w:val="000000"/>
      <w:kern w:val="0"/>
      <w:szCs w:val="24"/>
    </w:rPr>
  </w:style>
  <w:style w:type="paragraph" w:styleId="71">
    <w:name w:val="index 7"/>
    <w:basedOn w:val="1"/>
    <w:next w:val="1"/>
    <w:qFormat/>
    <w:uiPriority w:val="0"/>
    <w:pPr>
      <w:ind w:left="1200" w:leftChars="1200"/>
    </w:pPr>
    <w:rPr>
      <w:rFonts w:cs="Lucida Sans"/>
      <w:szCs w:val="24"/>
    </w:rPr>
  </w:style>
  <w:style w:type="paragraph" w:styleId="72">
    <w:name w:val="index 9"/>
    <w:basedOn w:val="1"/>
    <w:next w:val="1"/>
    <w:qFormat/>
    <w:uiPriority w:val="0"/>
    <w:pPr>
      <w:spacing w:line="360" w:lineRule="auto"/>
      <w:ind w:left="1600" w:leftChars="1600"/>
    </w:pPr>
    <w:rPr>
      <w:szCs w:val="24"/>
    </w:rPr>
  </w:style>
  <w:style w:type="paragraph" w:styleId="73">
    <w:name w:val="table of figures"/>
    <w:basedOn w:val="1"/>
    <w:next w:val="1"/>
    <w:qFormat/>
    <w:uiPriority w:val="0"/>
    <w:pPr>
      <w:tabs>
        <w:tab w:val="left" w:pos="1270"/>
      </w:tabs>
      <w:spacing w:line="360" w:lineRule="auto"/>
      <w:ind w:left="1270" w:hanging="420"/>
      <w:jc w:val="left"/>
    </w:pPr>
    <w:rPr>
      <w:smallCaps/>
      <w:sz w:val="20"/>
    </w:rPr>
  </w:style>
  <w:style w:type="paragraph" w:styleId="74">
    <w:name w:val="toc 2"/>
    <w:basedOn w:val="1"/>
    <w:next w:val="1"/>
    <w:qFormat/>
    <w:uiPriority w:val="0"/>
    <w:pPr>
      <w:tabs>
        <w:tab w:val="right" w:leader="dot" w:pos="8493"/>
      </w:tabs>
      <w:ind w:left="420" w:leftChars="200"/>
    </w:pPr>
    <w:rPr>
      <w:rFonts w:ascii="宋体" w:hAnsi="宋体"/>
      <w:b/>
      <w:bCs/>
      <w:szCs w:val="30"/>
    </w:rPr>
  </w:style>
  <w:style w:type="paragraph" w:styleId="75">
    <w:name w:val="toc 9"/>
    <w:basedOn w:val="1"/>
    <w:next w:val="1"/>
    <w:qFormat/>
    <w:uiPriority w:val="0"/>
    <w:pPr>
      <w:ind w:left="3360" w:leftChars="1600"/>
    </w:pPr>
    <w:rPr>
      <w:rFonts w:ascii="Calibri" w:hAnsi="Calibri"/>
      <w:szCs w:val="22"/>
    </w:rPr>
  </w:style>
  <w:style w:type="paragraph" w:styleId="76">
    <w:name w:val="Body Text 2"/>
    <w:basedOn w:val="1"/>
    <w:link w:val="144"/>
    <w:qFormat/>
    <w:uiPriority w:val="0"/>
    <w:pPr>
      <w:widowControl/>
      <w:snapToGrid w:val="0"/>
      <w:spacing w:afterLines="50" w:line="400" w:lineRule="exact"/>
      <w:jc w:val="left"/>
    </w:pPr>
    <w:rPr>
      <w:rFonts w:ascii="宋体" w:hAnsi="宋体" w:eastAsia="宋体"/>
      <w:color w:val="000000"/>
      <w:kern w:val="0"/>
      <w:szCs w:val="24"/>
    </w:rPr>
  </w:style>
  <w:style w:type="paragraph" w:styleId="77">
    <w:name w:val="List 4"/>
    <w:basedOn w:val="1"/>
    <w:qFormat/>
    <w:uiPriority w:val="0"/>
    <w:pPr>
      <w:ind w:left="100" w:leftChars="600" w:hanging="200" w:hangingChars="200"/>
    </w:pPr>
    <w:rPr>
      <w:szCs w:val="24"/>
    </w:rPr>
  </w:style>
  <w:style w:type="paragraph" w:styleId="78">
    <w:name w:val="List Continue 2"/>
    <w:basedOn w:val="1"/>
    <w:qFormat/>
    <w:uiPriority w:val="0"/>
    <w:pPr>
      <w:spacing w:after="120" w:line="360" w:lineRule="auto"/>
      <w:ind w:left="840" w:leftChars="400"/>
    </w:pPr>
    <w:rPr>
      <w:szCs w:val="24"/>
    </w:rPr>
  </w:style>
  <w:style w:type="paragraph" w:styleId="79">
    <w:name w:val="Message Header"/>
    <w:basedOn w:val="1"/>
    <w:link w:val="145"/>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eastAsia="宋体"/>
      <w:kern w:val="0"/>
      <w:szCs w:val="24"/>
    </w:rPr>
  </w:style>
  <w:style w:type="paragraph" w:styleId="80">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rPr>
  </w:style>
  <w:style w:type="paragraph" w:styleId="81">
    <w:name w:val="Normal (Web)"/>
    <w:basedOn w:val="1"/>
    <w:link w:val="147"/>
    <w:unhideWhenUsed/>
    <w:qFormat/>
    <w:uiPriority w:val="0"/>
    <w:pPr>
      <w:widowControl/>
      <w:spacing w:beforeAutospacing="1" w:after="100" w:afterAutospacing="1"/>
      <w:jc w:val="left"/>
    </w:pPr>
    <w:rPr>
      <w:rFonts w:ascii="宋体" w:hAnsi="宋体" w:eastAsia="宋体"/>
      <w:kern w:val="0"/>
      <w:szCs w:val="24"/>
    </w:rPr>
  </w:style>
  <w:style w:type="paragraph" w:styleId="82">
    <w:name w:val="List Continue 3"/>
    <w:basedOn w:val="1"/>
    <w:qFormat/>
    <w:uiPriority w:val="0"/>
    <w:pPr>
      <w:spacing w:beforeLines="40" w:afterLines="40" w:line="300" w:lineRule="auto"/>
      <w:ind w:left="1260" w:leftChars="600" w:firstLine="420"/>
    </w:pPr>
    <w:rPr>
      <w:szCs w:val="24"/>
    </w:rPr>
  </w:style>
  <w:style w:type="paragraph" w:styleId="83">
    <w:name w:val="index 2"/>
    <w:basedOn w:val="1"/>
    <w:next w:val="1"/>
    <w:qFormat/>
    <w:uiPriority w:val="0"/>
    <w:pPr>
      <w:spacing w:line="360" w:lineRule="auto"/>
      <w:ind w:left="200" w:leftChars="200"/>
    </w:pPr>
    <w:rPr>
      <w:szCs w:val="24"/>
    </w:rPr>
  </w:style>
  <w:style w:type="paragraph" w:styleId="84">
    <w:name w:val="Title"/>
    <w:basedOn w:val="1"/>
    <w:next w:val="1"/>
    <w:link w:val="148"/>
    <w:qFormat/>
    <w:uiPriority w:val="0"/>
    <w:pPr>
      <w:spacing w:after="60"/>
      <w:jc w:val="center"/>
      <w:outlineLvl w:val="0"/>
    </w:pPr>
    <w:rPr>
      <w:rFonts w:ascii="Arial" w:hAnsi="Arial" w:eastAsia="宋体"/>
      <w:b/>
      <w:bCs/>
      <w:kern w:val="0"/>
      <w:sz w:val="32"/>
      <w:szCs w:val="32"/>
    </w:rPr>
  </w:style>
  <w:style w:type="paragraph" w:styleId="85">
    <w:name w:val="annotation subject"/>
    <w:basedOn w:val="29"/>
    <w:next w:val="29"/>
    <w:link w:val="149"/>
    <w:qFormat/>
    <w:uiPriority w:val="0"/>
    <w:rPr>
      <w:rFonts w:ascii="Calibri" w:hAnsi="Calibri"/>
      <w:b/>
      <w:bCs/>
      <w:szCs w:val="20"/>
    </w:rPr>
  </w:style>
  <w:style w:type="paragraph" w:styleId="86">
    <w:name w:val="Body Text First Indent"/>
    <w:basedOn w:val="35"/>
    <w:next w:val="68"/>
    <w:link w:val="130"/>
    <w:qFormat/>
    <w:uiPriority w:val="0"/>
    <w:pPr>
      <w:ind w:firstLine="420" w:firstLineChars="100"/>
    </w:pPr>
    <w:rPr>
      <w:sz w:val="21"/>
    </w:rPr>
  </w:style>
  <w:style w:type="paragraph" w:styleId="87">
    <w:name w:val="Body Text First Indent 2"/>
    <w:basedOn w:val="36"/>
    <w:link w:val="150"/>
    <w:qFormat/>
    <w:uiPriority w:val="0"/>
    <w:pPr>
      <w:ind w:firstLine="420"/>
    </w:pPr>
    <w:rPr>
      <w:rFonts w:ascii="宋体" w:hAnsi="Courier New"/>
      <w:spacing w:val="-4"/>
      <w:szCs w:val="24"/>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qFormat/>
    <w:uiPriority w:val="0"/>
    <w:rPr>
      <w:b/>
      <w:bCs/>
    </w:rPr>
  </w:style>
  <w:style w:type="character" w:styleId="96">
    <w:name w:val="page number"/>
    <w:unhideWhenUsed/>
    <w:qFormat/>
    <w:uiPriority w:val="99"/>
  </w:style>
  <w:style w:type="character" w:styleId="97">
    <w:name w:val="FollowedHyperlink"/>
    <w:qFormat/>
    <w:uiPriority w:val="99"/>
    <w:rPr>
      <w:color w:val="800080"/>
      <w:u w:val="single"/>
    </w:rPr>
  </w:style>
  <w:style w:type="character" w:styleId="98">
    <w:name w:val="Emphasis"/>
    <w:qFormat/>
    <w:uiPriority w:val="0"/>
    <w:rPr>
      <w:color w:val="CC0033"/>
    </w:rPr>
  </w:style>
  <w:style w:type="character" w:styleId="99">
    <w:name w:val="line number"/>
    <w:qFormat/>
    <w:uiPriority w:val="0"/>
  </w:style>
  <w:style w:type="character" w:styleId="100">
    <w:name w:val="HTML Acronym"/>
    <w:qFormat/>
    <w:uiPriority w:val="0"/>
  </w:style>
  <w:style w:type="character" w:styleId="101">
    <w:name w:val="Hyperlink"/>
    <w:unhideWhenUsed/>
    <w:qFormat/>
    <w:uiPriority w:val="99"/>
    <w:rPr>
      <w:color w:val="0000FF"/>
      <w:u w:val="single"/>
    </w:rPr>
  </w:style>
  <w:style w:type="character" w:styleId="102">
    <w:name w:val="annotation reference"/>
    <w:qFormat/>
    <w:uiPriority w:val="0"/>
    <w:rPr>
      <w:sz w:val="21"/>
      <w:szCs w:val="21"/>
    </w:rPr>
  </w:style>
  <w:style w:type="character" w:styleId="103">
    <w:name w:val="footnote reference"/>
    <w:qFormat/>
    <w:uiPriority w:val="0"/>
    <w:rPr>
      <w:rFonts w:hint="default" w:ascii="Tahoma" w:hAnsi="Tahoma" w:eastAsia="宋体" w:cs="Tahoma"/>
      <w:kern w:val="2"/>
      <w:sz w:val="36"/>
      <w:szCs w:val="36"/>
      <w:vertAlign w:val="superscript"/>
      <w:lang w:val="en-US" w:eastAsia="zh-CN" w:bidi="ar-SA"/>
    </w:rPr>
  </w:style>
  <w:style w:type="character" w:customStyle="1" w:styleId="104">
    <w:name w:val="页脚 Char"/>
    <w:link w:val="105"/>
    <w:qFormat/>
    <w:uiPriority w:val="0"/>
    <w:rPr>
      <w:rFonts w:ascii="Times New Roman" w:hAnsi="Times New Roman" w:eastAsia="宋体" w:cs="Times New Roman"/>
      <w:sz w:val="18"/>
      <w:szCs w:val="18"/>
    </w:rPr>
  </w:style>
  <w:style w:type="paragraph" w:customStyle="1" w:styleId="105">
    <w:name w:val="页脚1"/>
    <w:basedOn w:val="1"/>
    <w:link w:val="104"/>
    <w:qFormat/>
    <w:uiPriority w:val="0"/>
    <w:pPr>
      <w:tabs>
        <w:tab w:val="center" w:pos="4153"/>
        <w:tab w:val="right" w:pos="8306"/>
      </w:tabs>
      <w:snapToGrid w:val="0"/>
      <w:jc w:val="left"/>
    </w:pPr>
    <w:rPr>
      <w:rFonts w:eastAsia="宋体"/>
      <w:kern w:val="0"/>
      <w:sz w:val="18"/>
      <w:szCs w:val="18"/>
    </w:rPr>
  </w:style>
  <w:style w:type="paragraph" w:customStyle="1" w:styleId="106">
    <w:name w:val="正文 + 小四"/>
    <w:basedOn w:val="1"/>
    <w:qFormat/>
    <w:uiPriority w:val="0"/>
    <w:pPr>
      <w:jc w:val="center"/>
    </w:pPr>
  </w:style>
  <w:style w:type="paragraph" w:customStyle="1" w:styleId="107">
    <w:name w:val="样式3"/>
    <w:basedOn w:val="45"/>
    <w:qFormat/>
    <w:uiPriority w:val="99"/>
    <w:pPr>
      <w:spacing w:line="240" w:lineRule="atLeast"/>
      <w:outlineLvl w:val="0"/>
    </w:pPr>
    <w:rPr>
      <w:sz w:val="28"/>
      <w:szCs w:val="28"/>
    </w:rPr>
  </w:style>
  <w:style w:type="paragraph" w:customStyle="1" w:styleId="108">
    <w:name w:val="xl53"/>
    <w:basedOn w:val="1"/>
    <w:next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character" w:customStyle="1" w:styleId="109">
    <w:name w:val="纯文本 字符"/>
    <w:link w:val="45"/>
    <w:qFormat/>
    <w:uiPriority w:val="0"/>
    <w:rPr>
      <w:rFonts w:ascii="宋体" w:hAnsi="Courier New"/>
      <w:sz w:val="24"/>
      <w:szCs w:val="24"/>
    </w:rPr>
  </w:style>
  <w:style w:type="character" w:customStyle="1" w:styleId="110">
    <w:name w:val="宏文本 字符"/>
    <w:link w:val="2"/>
    <w:qFormat/>
    <w:uiPriority w:val="0"/>
    <w:rPr>
      <w:rFonts w:ascii="Courier New" w:hAnsi="Courier New" w:cs="Courier New"/>
      <w:kern w:val="2"/>
      <w:sz w:val="24"/>
      <w:szCs w:val="24"/>
      <w:lang w:val="en-US" w:eastAsia="zh-CN" w:bidi="ar-SA"/>
    </w:rPr>
  </w:style>
  <w:style w:type="character" w:customStyle="1" w:styleId="111">
    <w:name w:val="标题 1 字符"/>
    <w:link w:val="3"/>
    <w:qFormat/>
    <w:uiPriority w:val="0"/>
    <w:rPr>
      <w:rFonts w:ascii="Calibri" w:hAnsi="Calibri" w:eastAsia="黑体" w:cs="Times New Roman"/>
      <w:b/>
      <w:bCs/>
      <w:kern w:val="44"/>
      <w:sz w:val="36"/>
      <w:szCs w:val="44"/>
    </w:rPr>
  </w:style>
  <w:style w:type="character" w:customStyle="1" w:styleId="112">
    <w:name w:val="标题 2 字符"/>
    <w:link w:val="4"/>
    <w:qFormat/>
    <w:uiPriority w:val="0"/>
    <w:rPr>
      <w:rFonts w:ascii="Arial" w:hAnsi="Arial" w:eastAsia="仿宋" w:cs="Times New Roman"/>
      <w:b/>
      <w:bCs/>
      <w:sz w:val="24"/>
      <w:szCs w:val="32"/>
    </w:rPr>
  </w:style>
  <w:style w:type="character" w:customStyle="1" w:styleId="113">
    <w:name w:val="标题 3 字符"/>
    <w:link w:val="5"/>
    <w:qFormat/>
    <w:uiPriority w:val="0"/>
    <w:rPr>
      <w:rFonts w:ascii="Calibri" w:hAnsi="Calibri" w:eastAsia="仿宋" w:cs="Times New Roman"/>
      <w:b/>
      <w:bCs/>
      <w:sz w:val="24"/>
      <w:szCs w:val="32"/>
    </w:rPr>
  </w:style>
  <w:style w:type="character" w:customStyle="1" w:styleId="114">
    <w:name w:val="标题 4 字符"/>
    <w:link w:val="6"/>
    <w:qFormat/>
    <w:uiPriority w:val="0"/>
    <w:rPr>
      <w:rFonts w:ascii="Arial" w:hAnsi="Arial" w:eastAsia="仿宋" w:cs="Times New Roman"/>
      <w:bCs/>
      <w:sz w:val="24"/>
      <w:szCs w:val="28"/>
    </w:rPr>
  </w:style>
  <w:style w:type="character" w:customStyle="1" w:styleId="115">
    <w:name w:val="标题 5 字符"/>
    <w:link w:val="7"/>
    <w:qFormat/>
    <w:uiPriority w:val="0"/>
    <w:rPr>
      <w:rFonts w:ascii="Times New Roman" w:hAnsi="Times New Roman" w:eastAsia="仿宋" w:cs="Times New Roman"/>
      <w:bCs/>
      <w:sz w:val="24"/>
      <w:szCs w:val="24"/>
    </w:rPr>
  </w:style>
  <w:style w:type="character" w:customStyle="1" w:styleId="116">
    <w:name w:val="标题 6 字符"/>
    <w:link w:val="8"/>
    <w:qFormat/>
    <w:uiPriority w:val="0"/>
    <w:rPr>
      <w:rFonts w:ascii="Times New Roman" w:hAnsi="Times New Roman" w:eastAsia="宋体" w:cs="Times New Roman"/>
      <w:kern w:val="24"/>
      <w:sz w:val="24"/>
      <w:szCs w:val="20"/>
    </w:rPr>
  </w:style>
  <w:style w:type="character" w:customStyle="1" w:styleId="117">
    <w:name w:val="正文缩进 字符2"/>
    <w:link w:val="9"/>
    <w:qFormat/>
    <w:uiPriority w:val="0"/>
    <w:rPr>
      <w:rFonts w:ascii="Times New Roman" w:hAnsi="Times New Roman" w:eastAsia="宋体" w:cs="Times New Roman"/>
      <w:szCs w:val="20"/>
    </w:rPr>
  </w:style>
  <w:style w:type="character" w:customStyle="1" w:styleId="118">
    <w:name w:val="标题 7 字符"/>
    <w:link w:val="10"/>
    <w:qFormat/>
    <w:uiPriority w:val="0"/>
    <w:rPr>
      <w:rFonts w:ascii="Times New Roman" w:hAnsi="Times New Roman" w:eastAsia="宋体" w:cs="Times New Roman"/>
      <w:spacing w:val="2"/>
      <w:kern w:val="24"/>
      <w:sz w:val="24"/>
      <w:szCs w:val="20"/>
    </w:rPr>
  </w:style>
  <w:style w:type="character" w:customStyle="1" w:styleId="119">
    <w:name w:val="标题 8 字符"/>
    <w:link w:val="11"/>
    <w:qFormat/>
    <w:uiPriority w:val="0"/>
    <w:rPr>
      <w:rFonts w:ascii="Times New Roman" w:hAnsi="Times New Roman" w:eastAsia="宋体" w:cs="Times New Roman"/>
      <w:kern w:val="24"/>
      <w:sz w:val="24"/>
      <w:szCs w:val="24"/>
    </w:rPr>
  </w:style>
  <w:style w:type="character" w:customStyle="1" w:styleId="120">
    <w:name w:val="标题 9 字符"/>
    <w:link w:val="12"/>
    <w:qFormat/>
    <w:uiPriority w:val="0"/>
    <w:rPr>
      <w:rFonts w:ascii="Arial" w:hAnsi="Arial" w:eastAsia="黑体" w:cs="Times New Roman"/>
      <w:szCs w:val="20"/>
    </w:rPr>
  </w:style>
  <w:style w:type="character" w:customStyle="1" w:styleId="121">
    <w:name w:val="注释标题 字符"/>
    <w:link w:val="18"/>
    <w:qFormat/>
    <w:uiPriority w:val="0"/>
    <w:rPr>
      <w:sz w:val="24"/>
      <w:szCs w:val="24"/>
    </w:rPr>
  </w:style>
  <w:style w:type="character" w:customStyle="1" w:styleId="122">
    <w:name w:val="电子邮件签名 字符"/>
    <w:link w:val="21"/>
    <w:qFormat/>
    <w:uiPriority w:val="0"/>
    <w:rPr>
      <w:sz w:val="24"/>
      <w:szCs w:val="24"/>
    </w:rPr>
  </w:style>
  <w:style w:type="character" w:customStyle="1" w:styleId="123">
    <w:name w:val="题注 字符"/>
    <w:link w:val="23"/>
    <w:qFormat/>
    <w:uiPriority w:val="0"/>
    <w:rPr>
      <w:rFonts w:ascii="Arial" w:hAnsi="Arial" w:eastAsia="黑体" w:cs="Arial"/>
    </w:rPr>
  </w:style>
  <w:style w:type="character" w:customStyle="1" w:styleId="124">
    <w:name w:val="文档结构图 字符"/>
    <w:link w:val="27"/>
    <w:qFormat/>
    <w:uiPriority w:val="0"/>
    <w:rPr>
      <w:szCs w:val="24"/>
      <w:shd w:val="clear" w:color="auto" w:fill="000080"/>
    </w:rPr>
  </w:style>
  <w:style w:type="character" w:customStyle="1" w:styleId="125">
    <w:name w:val="批注文字 字符"/>
    <w:link w:val="29"/>
    <w:qFormat/>
    <w:uiPriority w:val="0"/>
    <w:rPr>
      <w:szCs w:val="24"/>
    </w:rPr>
  </w:style>
  <w:style w:type="character" w:customStyle="1" w:styleId="126">
    <w:name w:val="称呼 字符"/>
    <w:link w:val="31"/>
    <w:qFormat/>
    <w:uiPriority w:val="0"/>
    <w:rPr>
      <w:rFonts w:ascii="Times New Roman" w:hAnsi="Times New Roman" w:eastAsia="宋体" w:cs="Times New Roman"/>
      <w:sz w:val="24"/>
      <w:szCs w:val="24"/>
    </w:rPr>
  </w:style>
  <w:style w:type="character" w:customStyle="1" w:styleId="127">
    <w:name w:val="正文文本 3 字符"/>
    <w:link w:val="32"/>
    <w:qFormat/>
    <w:uiPriority w:val="0"/>
    <w:rPr>
      <w:rFonts w:hAnsi="宋体" w:eastAsia="仿宋_GB2312"/>
      <w:b/>
      <w:bCs/>
      <w:sz w:val="24"/>
    </w:rPr>
  </w:style>
  <w:style w:type="character" w:customStyle="1" w:styleId="128">
    <w:name w:val="结束语 字符"/>
    <w:link w:val="33"/>
    <w:qFormat/>
    <w:uiPriority w:val="0"/>
    <w:rPr>
      <w:sz w:val="24"/>
      <w:szCs w:val="24"/>
    </w:rPr>
  </w:style>
  <w:style w:type="character" w:customStyle="1" w:styleId="129">
    <w:name w:val="正文文本 字符"/>
    <w:link w:val="35"/>
    <w:qFormat/>
    <w:uiPriority w:val="0"/>
    <w:rPr>
      <w:rFonts w:ascii="Times New Roman" w:hAnsi="Times New Roman" w:eastAsia="宋体" w:cs="Times New Roman"/>
      <w:sz w:val="28"/>
      <w:szCs w:val="24"/>
    </w:rPr>
  </w:style>
  <w:style w:type="character" w:customStyle="1" w:styleId="130">
    <w:name w:val="正文文本首行缩进 字符"/>
    <w:link w:val="86"/>
    <w:qFormat/>
    <w:uiPriority w:val="0"/>
  </w:style>
  <w:style w:type="character" w:customStyle="1" w:styleId="131">
    <w:name w:val="正文文本缩进 字符"/>
    <w:link w:val="36"/>
    <w:qFormat/>
    <w:uiPriority w:val="0"/>
    <w:rPr>
      <w:rFonts w:ascii="Times New Roman" w:hAnsi="Times New Roman" w:eastAsia="宋体" w:cs="Times New Roman"/>
      <w:szCs w:val="20"/>
    </w:rPr>
  </w:style>
  <w:style w:type="character" w:customStyle="1" w:styleId="132">
    <w:name w:val="文本块 字符"/>
    <w:link w:val="39"/>
    <w:qFormat/>
    <w:uiPriority w:val="0"/>
    <w:rPr>
      <w:rFonts w:ascii="Calibri" w:hAnsi="Calibri"/>
      <w:i/>
      <w:iCs/>
      <w:color w:val="000000"/>
    </w:rPr>
  </w:style>
  <w:style w:type="character" w:customStyle="1" w:styleId="133">
    <w:name w:val="HTML 地址 字符"/>
    <w:link w:val="41"/>
    <w:qFormat/>
    <w:uiPriority w:val="0"/>
    <w:rPr>
      <w:i/>
      <w:iCs/>
      <w:sz w:val="24"/>
      <w:szCs w:val="24"/>
    </w:rPr>
  </w:style>
  <w:style w:type="character" w:customStyle="1" w:styleId="134">
    <w:name w:val="日期 字符"/>
    <w:link w:val="46"/>
    <w:qFormat/>
    <w:uiPriority w:val="0"/>
    <w:rPr>
      <w:rFonts w:eastAsia="楷体_GB2312"/>
      <w:sz w:val="32"/>
    </w:rPr>
  </w:style>
  <w:style w:type="character" w:customStyle="1" w:styleId="135">
    <w:name w:val="正文文本缩进 2 字符"/>
    <w:link w:val="51"/>
    <w:qFormat/>
    <w:uiPriority w:val="0"/>
    <w:rPr>
      <w:rFonts w:ascii="Times New Roman" w:hAnsi="Times New Roman" w:eastAsia="宋体" w:cs="Times New Roman"/>
      <w:szCs w:val="20"/>
    </w:rPr>
  </w:style>
  <w:style w:type="character" w:customStyle="1" w:styleId="136">
    <w:name w:val="尾注文本 字符"/>
    <w:link w:val="52"/>
    <w:qFormat/>
    <w:uiPriority w:val="0"/>
    <w:rPr>
      <w:rFonts w:ascii="宋体"/>
      <w:snapToGrid w:val="0"/>
    </w:rPr>
  </w:style>
  <w:style w:type="character" w:customStyle="1" w:styleId="137">
    <w:name w:val="批注框文本 字符"/>
    <w:link w:val="54"/>
    <w:qFormat/>
    <w:uiPriority w:val="0"/>
    <w:rPr>
      <w:rFonts w:ascii="Times New Roman" w:hAnsi="Times New Roman" w:eastAsia="宋体" w:cs="Times New Roman"/>
      <w:sz w:val="18"/>
      <w:szCs w:val="18"/>
    </w:rPr>
  </w:style>
  <w:style w:type="character" w:customStyle="1" w:styleId="138">
    <w:name w:val="页脚 字符"/>
    <w:link w:val="55"/>
    <w:qFormat/>
    <w:uiPriority w:val="0"/>
    <w:rPr>
      <w:sz w:val="18"/>
      <w:szCs w:val="18"/>
    </w:rPr>
  </w:style>
  <w:style w:type="character" w:customStyle="1" w:styleId="139">
    <w:name w:val="页眉 字符"/>
    <w:link w:val="57"/>
    <w:qFormat/>
    <w:locked/>
    <w:uiPriority w:val="0"/>
    <w:rPr>
      <w:rFonts w:eastAsia="仿宋_GB2312"/>
      <w:sz w:val="18"/>
    </w:rPr>
  </w:style>
  <w:style w:type="character" w:customStyle="1" w:styleId="140">
    <w:name w:val="签名 字符"/>
    <w:link w:val="58"/>
    <w:qFormat/>
    <w:uiPriority w:val="0"/>
    <w:rPr>
      <w:sz w:val="18"/>
      <w:szCs w:val="18"/>
    </w:rPr>
  </w:style>
  <w:style w:type="character" w:customStyle="1" w:styleId="141">
    <w:name w:val="副标题 字符"/>
    <w:link w:val="64"/>
    <w:qFormat/>
    <w:uiPriority w:val="0"/>
    <w:rPr>
      <w:rFonts w:ascii="Cambria" w:hAnsi="Cambria"/>
      <w:b/>
      <w:bCs/>
      <w:kern w:val="28"/>
      <w:sz w:val="32"/>
      <w:szCs w:val="32"/>
    </w:rPr>
  </w:style>
  <w:style w:type="character" w:customStyle="1" w:styleId="142">
    <w:name w:val="脚注文本 字符"/>
    <w:link w:val="67"/>
    <w:qFormat/>
    <w:uiPriority w:val="0"/>
    <w:rPr>
      <w:sz w:val="18"/>
      <w:szCs w:val="18"/>
    </w:rPr>
  </w:style>
  <w:style w:type="character" w:customStyle="1" w:styleId="143">
    <w:name w:val="正文文本缩进 3 字符"/>
    <w:link w:val="70"/>
    <w:qFormat/>
    <w:uiPriority w:val="0"/>
    <w:rPr>
      <w:rFonts w:ascii="仿宋_GB2312" w:hAnsi="宋体" w:eastAsia="仿宋_GB2312"/>
      <w:color w:val="000000"/>
      <w:sz w:val="24"/>
      <w:szCs w:val="24"/>
    </w:rPr>
  </w:style>
  <w:style w:type="character" w:customStyle="1" w:styleId="144">
    <w:name w:val="正文文本 2 字符"/>
    <w:link w:val="76"/>
    <w:qFormat/>
    <w:uiPriority w:val="0"/>
    <w:rPr>
      <w:rFonts w:ascii="宋体" w:hAnsi="宋体" w:eastAsia="宋体" w:cs="Times New Roman"/>
      <w:color w:val="000000"/>
      <w:sz w:val="24"/>
      <w:szCs w:val="24"/>
    </w:rPr>
  </w:style>
  <w:style w:type="character" w:customStyle="1" w:styleId="145">
    <w:name w:val="信息标题 字符"/>
    <w:link w:val="79"/>
    <w:qFormat/>
    <w:uiPriority w:val="0"/>
    <w:rPr>
      <w:rFonts w:ascii="Arial" w:hAnsi="Arial" w:cs="Arial"/>
      <w:sz w:val="24"/>
      <w:szCs w:val="24"/>
      <w:shd w:val="pct20" w:color="auto" w:fill="auto"/>
    </w:rPr>
  </w:style>
  <w:style w:type="character" w:customStyle="1" w:styleId="146">
    <w:name w:val="HTML 预设格式 字符"/>
    <w:link w:val="80"/>
    <w:qFormat/>
    <w:uiPriority w:val="0"/>
    <w:rPr>
      <w:rFonts w:ascii="Arial Unicode MS" w:hAnsi="Arial Unicode MS" w:eastAsia="Arial Unicode MS" w:cs="Arial Unicode MS"/>
      <w:kern w:val="0"/>
      <w:sz w:val="20"/>
      <w:szCs w:val="20"/>
    </w:rPr>
  </w:style>
  <w:style w:type="character" w:customStyle="1" w:styleId="147">
    <w:name w:val="普通(网站) 字符"/>
    <w:link w:val="81"/>
    <w:qFormat/>
    <w:uiPriority w:val="0"/>
    <w:rPr>
      <w:rFonts w:ascii="宋体" w:hAnsi="宋体" w:eastAsia="宋体" w:cs="Times New Roman"/>
      <w:kern w:val="0"/>
      <w:sz w:val="24"/>
      <w:szCs w:val="24"/>
    </w:rPr>
  </w:style>
  <w:style w:type="character" w:customStyle="1" w:styleId="148">
    <w:name w:val="标题 字符1"/>
    <w:link w:val="84"/>
    <w:qFormat/>
    <w:uiPriority w:val="0"/>
    <w:rPr>
      <w:rFonts w:ascii="Arial" w:hAnsi="Arial" w:cs="Arial"/>
      <w:b/>
      <w:bCs/>
      <w:sz w:val="32"/>
      <w:szCs w:val="32"/>
    </w:rPr>
  </w:style>
  <w:style w:type="character" w:customStyle="1" w:styleId="149">
    <w:name w:val="批注主题 字符"/>
    <w:link w:val="85"/>
    <w:qFormat/>
    <w:uiPriority w:val="0"/>
    <w:rPr>
      <w:rFonts w:ascii="Calibri" w:hAnsi="Calibri"/>
      <w:b/>
      <w:bCs/>
    </w:rPr>
  </w:style>
  <w:style w:type="character" w:customStyle="1" w:styleId="150">
    <w:name w:val="正文文本首行缩进 2 字符"/>
    <w:link w:val="87"/>
    <w:qFormat/>
    <w:uiPriority w:val="0"/>
    <w:rPr>
      <w:rFonts w:ascii="宋体" w:hAnsi="Courier New"/>
      <w:spacing w:val="-4"/>
      <w:szCs w:val="24"/>
    </w:rPr>
  </w:style>
  <w:style w:type="paragraph" w:customStyle="1" w:styleId="15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3">
    <w:name w:val="批注文字 Char1"/>
    <w:qFormat/>
    <w:uiPriority w:val="0"/>
    <w:rPr>
      <w:rFonts w:ascii="Times New Roman" w:hAnsi="Times New Roman" w:eastAsia="宋体" w:cs="Times New Roman"/>
      <w:szCs w:val="20"/>
    </w:rPr>
  </w:style>
  <w:style w:type="paragraph" w:customStyle="1" w:styleId="154">
    <w:name w:val="Heading5"/>
    <w:basedOn w:val="1"/>
    <w:next w:val="1"/>
    <w:qFormat/>
    <w:uiPriority w:val="0"/>
    <w:pPr>
      <w:keepNext/>
      <w:keepLines/>
      <w:spacing w:after="120" w:line="360" w:lineRule="auto"/>
      <w:textAlignment w:val="baseline"/>
    </w:pPr>
    <w:rPr>
      <w:rFonts w:eastAsia="微软雅黑"/>
      <w:b/>
      <w:bCs/>
      <w:szCs w:val="24"/>
    </w:rPr>
  </w:style>
  <w:style w:type="character" w:customStyle="1" w:styleId="155">
    <w:name w:val="标题 1 Char"/>
    <w:qFormat/>
    <w:uiPriority w:val="0"/>
    <w:rPr>
      <w:rFonts w:ascii="Calibri" w:hAnsi="Calibri" w:eastAsia="宋体" w:cs="Times New Roman"/>
      <w:b/>
      <w:bCs/>
      <w:kern w:val="44"/>
      <w:sz w:val="44"/>
      <w:szCs w:val="44"/>
    </w:rPr>
  </w:style>
  <w:style w:type="character" w:customStyle="1" w:styleId="156">
    <w:name w:val="标题 4 Char"/>
    <w:qFormat/>
    <w:uiPriority w:val="0"/>
    <w:rPr>
      <w:rFonts w:ascii="Arial" w:hAnsi="Arial" w:eastAsia="黑体" w:cs="Times New Roman"/>
      <w:b/>
      <w:bCs/>
      <w:sz w:val="28"/>
      <w:szCs w:val="28"/>
    </w:rPr>
  </w:style>
  <w:style w:type="character" w:customStyle="1" w:styleId="157">
    <w:name w:val="标题 5 Char"/>
    <w:qFormat/>
    <w:uiPriority w:val="0"/>
    <w:rPr>
      <w:rFonts w:ascii="Times New Roman" w:hAnsi="Times New Roman" w:eastAsia="微软雅黑" w:cs="Times New Roman"/>
      <w:b/>
      <w:bCs/>
      <w:sz w:val="24"/>
      <w:szCs w:val="24"/>
    </w:rPr>
  </w:style>
  <w:style w:type="paragraph" w:customStyle="1" w:styleId="158">
    <w:name w:val="正文无缩进 Char"/>
    <w:basedOn w:val="1"/>
    <w:qFormat/>
    <w:uiPriority w:val="0"/>
    <w:pPr>
      <w:tabs>
        <w:tab w:val="left" w:pos="420"/>
      </w:tabs>
      <w:spacing w:beforeLines="40" w:afterLines="40" w:line="360" w:lineRule="auto"/>
    </w:pPr>
    <w:rPr>
      <w:szCs w:val="24"/>
    </w:rPr>
  </w:style>
  <w:style w:type="paragraph" w:customStyle="1" w:styleId="159">
    <w:name w:val="图"/>
    <w:basedOn w:val="1"/>
    <w:qFormat/>
    <w:uiPriority w:val="0"/>
    <w:pPr>
      <w:spacing w:beforeLines="40" w:afterLines="40" w:line="360" w:lineRule="auto"/>
      <w:jc w:val="center"/>
    </w:pPr>
    <w:rPr>
      <w:sz w:val="28"/>
      <w:szCs w:val="24"/>
    </w:rPr>
  </w:style>
  <w:style w:type="paragraph" w:customStyle="1" w:styleId="160">
    <w:name w:val="首行缩进"/>
    <w:basedOn w:val="1"/>
    <w:next w:val="1"/>
    <w:qFormat/>
    <w:uiPriority w:val="0"/>
    <w:pPr>
      <w:spacing w:line="360" w:lineRule="auto"/>
      <w:ind w:firstLine="420"/>
    </w:pPr>
    <w:rPr>
      <w:rFonts w:ascii="宋体" w:hAnsi="宋体"/>
      <w:szCs w:val="24"/>
    </w:rPr>
  </w:style>
  <w:style w:type="character" w:customStyle="1" w:styleId="161">
    <w:name w:val="b titlename wangputoptitle"/>
    <w:qFormat/>
    <w:uiPriority w:val="0"/>
  </w:style>
  <w:style w:type="character" w:customStyle="1" w:styleId="162">
    <w:name w:val="页脚 Char3"/>
    <w:qFormat/>
    <w:uiPriority w:val="0"/>
    <w:rPr>
      <w:rFonts w:eastAsia="宋体"/>
      <w:kern w:val="2"/>
      <w:sz w:val="18"/>
      <w:szCs w:val="18"/>
      <w:lang w:val="en-US" w:eastAsia="zh-CN" w:bidi="ar-SA"/>
    </w:rPr>
  </w:style>
  <w:style w:type="character" w:customStyle="1" w:styleId="163">
    <w:name w:val="样式 标题 2 + Arial Char"/>
    <w:link w:val="164"/>
    <w:qFormat/>
    <w:uiPriority w:val="0"/>
    <w:rPr>
      <w:rFonts w:ascii="Arial" w:hAnsi="Arial" w:eastAsia="黑体"/>
      <w:sz w:val="30"/>
      <w:szCs w:val="30"/>
    </w:rPr>
  </w:style>
  <w:style w:type="paragraph" w:customStyle="1" w:styleId="164">
    <w:name w:val="样式 标题 2 + Arial"/>
    <w:basedOn w:val="4"/>
    <w:link w:val="163"/>
    <w:qFormat/>
    <w:uiPriority w:val="0"/>
    <w:pPr>
      <w:tabs>
        <w:tab w:val="left" w:pos="576"/>
      </w:tabs>
      <w:spacing w:line="360" w:lineRule="auto"/>
    </w:pPr>
    <w:rPr>
      <w:rFonts w:eastAsia="黑体"/>
      <w:b w:val="0"/>
      <w:bCs w:val="0"/>
      <w:sz w:val="30"/>
      <w:szCs w:val="30"/>
    </w:rPr>
  </w:style>
  <w:style w:type="character" w:customStyle="1" w:styleId="165">
    <w:name w:val="Char Char Char"/>
    <w:qFormat/>
    <w:uiPriority w:val="0"/>
    <w:rPr>
      <w:rFonts w:ascii="宋体" w:hAnsi="Courier New" w:eastAsia="宋体"/>
      <w:kern w:val="2"/>
      <w:sz w:val="21"/>
      <w:lang w:val="en-US" w:eastAsia="zh-CN" w:bidi="ar-SA"/>
    </w:rPr>
  </w:style>
  <w:style w:type="character" w:customStyle="1" w:styleId="166">
    <w:name w:val="列出段落 Char Char"/>
    <w:qFormat/>
    <w:uiPriority w:val="0"/>
    <w:rPr>
      <w:rFonts w:eastAsia="宋体"/>
      <w:szCs w:val="24"/>
      <w:lang w:bidi="ar-SA"/>
    </w:rPr>
  </w:style>
  <w:style w:type="character" w:customStyle="1" w:styleId="167">
    <w:name w:val="样式 题注 + 黑体2 Char"/>
    <w:link w:val="168"/>
    <w:qFormat/>
    <w:locked/>
    <w:uiPriority w:val="0"/>
    <w:rPr>
      <w:rFonts w:ascii="黑体" w:hAnsi="黑体" w:eastAsia="黑体" w:cs="Arial"/>
    </w:rPr>
  </w:style>
  <w:style w:type="paragraph" w:customStyle="1" w:styleId="168">
    <w:name w:val="样式 题注 + 黑体2"/>
    <w:basedOn w:val="23"/>
    <w:link w:val="167"/>
    <w:qFormat/>
    <w:uiPriority w:val="0"/>
    <w:pPr>
      <w:spacing w:beforeLines="40" w:afterLines="40"/>
      <w:jc w:val="center"/>
    </w:pPr>
    <w:rPr>
      <w:rFonts w:ascii="黑体" w:hAnsi="黑体"/>
    </w:rPr>
  </w:style>
  <w:style w:type="character" w:customStyle="1" w:styleId="169">
    <w:name w:val="大汉方案正文 Char Char Char"/>
    <w:link w:val="170"/>
    <w:qFormat/>
    <w:uiPriority w:val="0"/>
    <w:rPr>
      <w:rFonts w:ascii="Arial" w:hAnsi="Arial"/>
      <w:sz w:val="24"/>
      <w:szCs w:val="24"/>
    </w:rPr>
  </w:style>
  <w:style w:type="paragraph" w:customStyle="1" w:styleId="170">
    <w:name w:val="大汉方案正文 Char"/>
    <w:basedOn w:val="1"/>
    <w:link w:val="169"/>
    <w:qFormat/>
    <w:uiPriority w:val="0"/>
    <w:pPr>
      <w:spacing w:line="360" w:lineRule="auto"/>
      <w:ind w:firstLine="200"/>
    </w:pPr>
    <w:rPr>
      <w:rFonts w:ascii="Arial" w:hAnsi="Arial" w:eastAsia="宋体"/>
      <w:kern w:val="0"/>
      <w:szCs w:val="24"/>
    </w:rPr>
  </w:style>
  <w:style w:type="character" w:customStyle="1" w:styleId="171">
    <w:name w:val="HTML 地址 Char1"/>
    <w:qFormat/>
    <w:uiPriority w:val="0"/>
    <w:rPr>
      <w:rFonts w:ascii="Times New Roman" w:hAnsi="Times New Roman" w:eastAsia="宋体" w:cs="Times New Roman"/>
      <w:i/>
      <w:iCs/>
      <w:szCs w:val="20"/>
    </w:rPr>
  </w:style>
  <w:style w:type="character" w:customStyle="1" w:styleId="172">
    <w:name w:val="副标题 Char1"/>
    <w:qFormat/>
    <w:uiPriority w:val="0"/>
    <w:rPr>
      <w:rFonts w:ascii="Cambria" w:hAnsi="Cambria" w:eastAsia="宋体" w:cs="Times New Roman"/>
      <w:b/>
      <w:bCs/>
      <w:kern w:val="28"/>
      <w:sz w:val="32"/>
      <w:szCs w:val="32"/>
    </w:rPr>
  </w:style>
  <w:style w:type="character" w:customStyle="1" w:styleId="173">
    <w:name w:val="text_main1"/>
    <w:qFormat/>
    <w:uiPriority w:val="0"/>
    <w:rPr>
      <w:rFonts w:hint="default" w:ascii="ˎ̥" w:hAnsi="ˎ̥" w:eastAsia="宋体"/>
      <w:color w:val="000000"/>
      <w:kern w:val="2"/>
      <w:sz w:val="22"/>
      <w:szCs w:val="22"/>
      <w:lang w:val="en-US" w:eastAsia="zh-CN" w:bidi="ar-SA"/>
    </w:rPr>
  </w:style>
  <w:style w:type="character" w:customStyle="1" w:styleId="174">
    <w:name w:val="行号1"/>
    <w:qFormat/>
    <w:uiPriority w:val="0"/>
  </w:style>
  <w:style w:type="character" w:customStyle="1" w:styleId="175">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76">
    <w:name w:val="批注主题 Char3"/>
    <w:qFormat/>
    <w:uiPriority w:val="0"/>
    <w:rPr>
      <w:b/>
      <w:bCs/>
      <w:kern w:val="2"/>
      <w:sz w:val="21"/>
      <w:szCs w:val="24"/>
      <w:lang w:bidi="ar-SA"/>
    </w:rPr>
  </w:style>
  <w:style w:type="character" w:customStyle="1" w:styleId="177">
    <w:name w:val="正文首行缩进 2 Char1"/>
    <w:qFormat/>
    <w:uiPriority w:val="0"/>
  </w:style>
  <w:style w:type="character" w:customStyle="1" w:styleId="178">
    <w:name w:val="unnamed11"/>
    <w:qFormat/>
    <w:uiPriority w:val="0"/>
    <w:rPr>
      <w:spacing w:val="360"/>
      <w:sz w:val="20"/>
      <w:szCs w:val="20"/>
    </w:rPr>
  </w:style>
  <w:style w:type="character" w:customStyle="1" w:styleId="179">
    <w:name w:val="标题 4 Char Char"/>
    <w:qFormat/>
    <w:uiPriority w:val="0"/>
    <w:rPr>
      <w:rFonts w:ascii="Arial" w:hAnsi="Arial" w:eastAsia="黑体" w:cs="Times New Roman"/>
      <w:b/>
      <w:bCs/>
      <w:sz w:val="28"/>
      <w:szCs w:val="28"/>
    </w:rPr>
  </w:style>
  <w:style w:type="character" w:customStyle="1" w:styleId="180">
    <w:name w:val="正文标准样式ty Char2"/>
    <w:link w:val="181"/>
    <w:qFormat/>
    <w:uiPriority w:val="0"/>
    <w:rPr>
      <w:sz w:val="24"/>
    </w:rPr>
  </w:style>
  <w:style w:type="paragraph" w:customStyle="1" w:styleId="181">
    <w:name w:val="正文标准样式ty"/>
    <w:basedOn w:val="1"/>
    <w:link w:val="180"/>
    <w:qFormat/>
    <w:uiPriority w:val="0"/>
    <w:pPr>
      <w:spacing w:line="360" w:lineRule="auto"/>
      <w:ind w:firstLine="480"/>
    </w:pPr>
    <w:rPr>
      <w:rFonts w:eastAsia="宋体"/>
      <w:kern w:val="0"/>
    </w:rPr>
  </w:style>
  <w:style w:type="character" w:customStyle="1" w:styleId="182">
    <w:name w:val="标题 3 Char1"/>
    <w:qFormat/>
    <w:uiPriority w:val="0"/>
    <w:rPr>
      <w:rFonts w:ascii="Calibri" w:hAnsi="Calibri" w:eastAsia="宋体"/>
      <w:b/>
      <w:bCs/>
      <w:kern w:val="2"/>
      <w:sz w:val="32"/>
      <w:szCs w:val="32"/>
      <w:lang w:val="en-US" w:eastAsia="zh-CN" w:bidi="ar-SA"/>
    </w:rPr>
  </w:style>
  <w:style w:type="character" w:customStyle="1" w:styleId="183">
    <w:name w:val="尾注文本 Char2"/>
    <w:qFormat/>
    <w:uiPriority w:val="0"/>
    <w:rPr>
      <w:rFonts w:ascii="宋体"/>
      <w:snapToGrid w:val="0"/>
      <w:sz w:val="21"/>
    </w:rPr>
  </w:style>
  <w:style w:type="character" w:customStyle="1" w:styleId="184">
    <w:name w:val="sony121"/>
    <w:qFormat/>
    <w:uiPriority w:val="0"/>
    <w:rPr>
      <w:rFonts w:hint="eastAsia" w:ascii="宋体" w:hAnsi="宋体" w:eastAsia="宋体"/>
      <w:spacing w:val="31680"/>
      <w:kern w:val="2"/>
      <w:sz w:val="18"/>
      <w:szCs w:val="18"/>
      <w:lang w:val="en-US" w:eastAsia="zh-CN" w:bidi="ar-SA"/>
    </w:rPr>
  </w:style>
  <w:style w:type="character" w:customStyle="1" w:styleId="185">
    <w:name w:val="Char Char2"/>
    <w:qFormat/>
    <w:uiPriority w:val="0"/>
    <w:rPr>
      <w:rFonts w:ascii="宋体" w:hAnsi="Courier New" w:eastAsia="宋体"/>
      <w:sz w:val="21"/>
      <w:lang w:val="en-US" w:eastAsia="zh-CN" w:bidi="ar-SA"/>
    </w:rPr>
  </w:style>
  <w:style w:type="character" w:customStyle="1" w:styleId="186">
    <w:name w:val="副标题 Char"/>
    <w:qFormat/>
    <w:uiPriority w:val="0"/>
    <w:rPr>
      <w:rFonts w:ascii="Cambria" w:hAnsi="Cambria"/>
      <w:b/>
      <w:bCs/>
      <w:kern w:val="28"/>
      <w:sz w:val="32"/>
      <w:szCs w:val="32"/>
    </w:rPr>
  </w:style>
  <w:style w:type="character" w:customStyle="1" w:styleId="187">
    <w:name w:val="正文文本 Char1"/>
    <w:qFormat/>
    <w:uiPriority w:val="0"/>
    <w:rPr>
      <w:rFonts w:ascii="Times New Roman" w:hAnsi="Times New Roman" w:eastAsia="宋体" w:cs="Times New Roman"/>
      <w:sz w:val="28"/>
      <w:szCs w:val="24"/>
    </w:rPr>
  </w:style>
  <w:style w:type="character" w:customStyle="1" w:styleId="188">
    <w:name w:val="p1"/>
    <w:qFormat/>
    <w:uiPriority w:val="0"/>
    <w:rPr>
      <w:color w:val="000000"/>
    </w:rPr>
  </w:style>
  <w:style w:type="character" w:customStyle="1" w:styleId="189">
    <w:name w:val="最新正文 Char"/>
    <w:link w:val="190"/>
    <w:qFormat/>
    <w:uiPriority w:val="0"/>
    <w:rPr>
      <w:rFonts w:ascii="仿宋_GB2312" w:eastAsia="仿宋_GB2312" w:cs="宋体"/>
      <w:sz w:val="24"/>
      <w:szCs w:val="24"/>
      <w:lang w:bidi="he-IL"/>
    </w:rPr>
  </w:style>
  <w:style w:type="paragraph" w:customStyle="1" w:styleId="190">
    <w:name w:val="最新正文"/>
    <w:basedOn w:val="1"/>
    <w:link w:val="189"/>
    <w:qFormat/>
    <w:uiPriority w:val="0"/>
    <w:pPr>
      <w:widowControl/>
      <w:snapToGrid w:val="0"/>
      <w:ind w:right="-357" w:firstLine="196" w:firstLineChars="196"/>
      <w:jc w:val="left"/>
    </w:pPr>
    <w:rPr>
      <w:rFonts w:ascii="仿宋_GB2312" w:eastAsia="仿宋_GB2312" w:cs="宋体"/>
      <w:kern w:val="0"/>
      <w:szCs w:val="24"/>
      <w:lang w:bidi="he-IL"/>
    </w:rPr>
  </w:style>
  <w:style w:type="character" w:customStyle="1" w:styleId="191">
    <w:name w:val="正文 首行缩进:  2 字符 Char Char"/>
    <w:qFormat/>
    <w:locked/>
    <w:uiPriority w:val="0"/>
    <w:rPr>
      <w:rFonts w:eastAsia="宋体" w:cs="宋体"/>
      <w:kern w:val="2"/>
      <w:sz w:val="24"/>
      <w:lang w:val="en-US" w:eastAsia="zh-CN" w:bidi="ar-SA"/>
    </w:rPr>
  </w:style>
  <w:style w:type="character" w:customStyle="1" w:styleId="192">
    <w:name w:val="tw4winJump"/>
    <w:qFormat/>
    <w:uiPriority w:val="0"/>
    <w:rPr>
      <w:rFonts w:ascii="Courier New" w:hAnsi="Courier New"/>
      <w:color w:val="008080"/>
    </w:rPr>
  </w:style>
  <w:style w:type="character" w:customStyle="1" w:styleId="193">
    <w:name w:val="明显强调1"/>
    <w:qFormat/>
    <w:uiPriority w:val="0"/>
    <w:rPr>
      <w:b/>
      <w:bCs/>
      <w:i/>
      <w:iCs/>
      <w:color w:val="4F81BD"/>
    </w:rPr>
  </w:style>
  <w:style w:type="character" w:customStyle="1" w:styleId="194">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5">
    <w:name w:val="明显强调2"/>
    <w:qFormat/>
    <w:uiPriority w:val="0"/>
    <w:rPr>
      <w:b/>
      <w:bCs/>
      <w:i/>
      <w:iCs/>
      <w:color w:val="4F81BD"/>
    </w:rPr>
  </w:style>
  <w:style w:type="character" w:customStyle="1" w:styleId="196">
    <w:name w:val="正文文本 Char2"/>
    <w:qFormat/>
    <w:uiPriority w:val="0"/>
    <w:rPr>
      <w:kern w:val="2"/>
      <w:sz w:val="28"/>
      <w:szCs w:val="24"/>
    </w:rPr>
  </w:style>
  <w:style w:type="character" w:customStyle="1" w:styleId="197">
    <w:name w:val="Char Char9"/>
    <w:qFormat/>
    <w:uiPriority w:val="0"/>
    <w:rPr>
      <w:kern w:val="2"/>
      <w:sz w:val="18"/>
      <w:szCs w:val="18"/>
    </w:rPr>
  </w:style>
  <w:style w:type="character" w:customStyle="1" w:styleId="198">
    <w:name w:val="招标正文 Char Char"/>
    <w:link w:val="199"/>
    <w:qFormat/>
    <w:uiPriority w:val="0"/>
    <w:rPr>
      <w:rFonts w:ascii="仿宋_GB2312" w:eastAsia="仿宋_GB2312"/>
      <w:kern w:val="1"/>
      <w:sz w:val="30"/>
      <w:lang w:eastAsia="ar-SA"/>
    </w:rPr>
  </w:style>
  <w:style w:type="paragraph" w:customStyle="1" w:styleId="199">
    <w:name w:val="招标正文"/>
    <w:basedOn w:val="1"/>
    <w:link w:val="198"/>
    <w:qFormat/>
    <w:uiPriority w:val="0"/>
    <w:pPr>
      <w:suppressAutoHyphens/>
      <w:spacing w:line="360" w:lineRule="auto"/>
      <w:ind w:firstLine="480"/>
    </w:pPr>
    <w:rPr>
      <w:rFonts w:ascii="仿宋_GB2312" w:eastAsia="仿宋_GB2312"/>
      <w:kern w:val="1"/>
      <w:sz w:val="30"/>
      <w:lang w:eastAsia="ar-SA"/>
    </w:rPr>
  </w:style>
  <w:style w:type="character" w:customStyle="1" w:styleId="200">
    <w:name w:val="样式 小四1"/>
    <w:qFormat/>
    <w:uiPriority w:val="0"/>
    <w:rPr>
      <w:rFonts w:ascii="Tahoma" w:hAnsi="Tahoma" w:eastAsia="仿宋_GB2312"/>
      <w:kern w:val="2"/>
      <w:sz w:val="24"/>
      <w:lang w:val="en-US" w:eastAsia="zh-CN"/>
    </w:rPr>
  </w:style>
  <w:style w:type="character" w:customStyle="1" w:styleId="201">
    <w:name w:val="font71"/>
    <w:qFormat/>
    <w:uiPriority w:val="0"/>
    <w:rPr>
      <w:rFonts w:hint="eastAsia" w:ascii="宋体" w:hAnsi="宋体" w:eastAsia="宋体" w:cs="宋体"/>
      <w:color w:val="000000"/>
      <w:sz w:val="20"/>
      <w:szCs w:val="20"/>
      <w:u w:val="none"/>
    </w:rPr>
  </w:style>
  <w:style w:type="character" w:customStyle="1" w:styleId="202">
    <w:name w:val="正文文本缩进 Char Char1"/>
    <w:qFormat/>
    <w:uiPriority w:val="0"/>
    <w:rPr>
      <w:rFonts w:hint="default" w:ascii="Tahoma" w:hAnsi="Tahoma" w:eastAsia="宋体" w:cs="Tahoma"/>
      <w:kern w:val="2"/>
      <w:sz w:val="21"/>
      <w:szCs w:val="24"/>
      <w:lang w:val="en-US" w:eastAsia="zh-CN" w:bidi="ar-SA"/>
    </w:rPr>
  </w:style>
  <w:style w:type="character" w:customStyle="1" w:styleId="203">
    <w:name w:val="标准正文格式 Char Char"/>
    <w:link w:val="204"/>
    <w:qFormat/>
    <w:uiPriority w:val="0"/>
    <w:rPr>
      <w:rFonts w:ascii="宋体" w:eastAsia="仿宋_GB2312"/>
      <w:color w:val="000000"/>
      <w:sz w:val="24"/>
    </w:rPr>
  </w:style>
  <w:style w:type="paragraph" w:customStyle="1" w:styleId="204">
    <w:name w:val="标准正文格式"/>
    <w:basedOn w:val="1"/>
    <w:link w:val="203"/>
    <w:qFormat/>
    <w:uiPriority w:val="0"/>
    <w:pPr>
      <w:widowControl/>
      <w:adjustRightInd w:val="0"/>
      <w:spacing w:after="120" w:line="360" w:lineRule="auto"/>
      <w:ind w:firstLine="200"/>
      <w:textAlignment w:val="baseline"/>
    </w:pPr>
    <w:rPr>
      <w:rFonts w:ascii="宋体" w:eastAsia="仿宋_GB2312"/>
      <w:color w:val="000000"/>
      <w:kern w:val="0"/>
    </w:rPr>
  </w:style>
  <w:style w:type="character" w:customStyle="1" w:styleId="205">
    <w:name w:val="unnamed1"/>
    <w:qFormat/>
    <w:uiPriority w:val="0"/>
    <w:rPr>
      <w:rFonts w:hint="default" w:ascii="Tahoma" w:hAnsi="Tahoma" w:eastAsia="宋体" w:cs="Tahoma"/>
      <w:kern w:val="2"/>
      <w:sz w:val="36"/>
      <w:szCs w:val="36"/>
      <w:lang w:val="en-US" w:eastAsia="zh-CN" w:bidi="ar-SA"/>
    </w:rPr>
  </w:style>
  <w:style w:type="character" w:customStyle="1" w:styleId="206">
    <w:name w:val="red1"/>
    <w:qFormat/>
    <w:uiPriority w:val="0"/>
    <w:rPr>
      <w:rFonts w:hint="default" w:ascii="ˎ̥" w:hAnsi="ˎ̥"/>
      <w:color w:val="CC0001"/>
      <w:sz w:val="18"/>
      <w:szCs w:val="18"/>
    </w:rPr>
  </w:style>
  <w:style w:type="character" w:customStyle="1" w:styleId="207">
    <w:name w:val="cucd-0 Char1"/>
    <w:link w:val="208"/>
    <w:qFormat/>
    <w:uiPriority w:val="0"/>
    <w:rPr>
      <w:rFonts w:eastAsia="Times New Roman"/>
      <w:kern w:val="2"/>
      <w:sz w:val="24"/>
      <w:szCs w:val="24"/>
      <w:lang w:val="en-US" w:eastAsia="zh-CN" w:bidi="ar-SA"/>
    </w:rPr>
  </w:style>
  <w:style w:type="paragraph" w:customStyle="1" w:styleId="208">
    <w:name w:val="cucd-0"/>
    <w:link w:val="207"/>
    <w:qFormat/>
    <w:uiPriority w:val="0"/>
    <w:pPr>
      <w:spacing w:beforeLines="50"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209">
    <w:name w:val="标题1正文 Char Char Char Char Char Char Char"/>
    <w:link w:val="210"/>
    <w:qFormat/>
    <w:uiPriority w:val="0"/>
    <w:rPr>
      <w:rFonts w:ascii="Calibri" w:hAnsi="Calibri"/>
      <w:sz w:val="18"/>
      <w:szCs w:val="24"/>
    </w:rPr>
  </w:style>
  <w:style w:type="paragraph" w:customStyle="1" w:styleId="210">
    <w:name w:val="标题1正文 Char Char Char Char"/>
    <w:basedOn w:val="1"/>
    <w:link w:val="209"/>
    <w:qFormat/>
    <w:uiPriority w:val="0"/>
    <w:pPr>
      <w:ind w:firstLine="200"/>
      <w:jc w:val="left"/>
    </w:pPr>
    <w:rPr>
      <w:rFonts w:ascii="Calibri" w:hAnsi="Calibri" w:eastAsia="宋体"/>
      <w:kern w:val="0"/>
      <w:sz w:val="18"/>
      <w:szCs w:val="24"/>
    </w:rPr>
  </w:style>
  <w:style w:type="character" w:customStyle="1" w:styleId="211">
    <w:name w:val="普通(网站) Char"/>
    <w:qFormat/>
    <w:uiPriority w:val="0"/>
    <w:rPr>
      <w:rFonts w:ascii="宋体" w:hAnsi="宋体" w:eastAsia="宋体" w:cs="Times New Roman"/>
      <w:kern w:val="0"/>
      <w:sz w:val="24"/>
      <w:szCs w:val="24"/>
    </w:rPr>
  </w:style>
  <w:style w:type="character" w:customStyle="1" w:styleId="212">
    <w:name w:val="Char Char131"/>
    <w:semiHidden/>
    <w:qFormat/>
    <w:uiPriority w:val="0"/>
    <w:rPr>
      <w:rFonts w:eastAsia="楷体_GB2312"/>
      <w:kern w:val="2"/>
      <w:sz w:val="32"/>
      <w:lang w:val="en-US" w:eastAsia="zh-CN" w:bidi="ar-SA"/>
    </w:rPr>
  </w:style>
  <w:style w:type="character" w:customStyle="1" w:styleId="213">
    <w:name w:val="批注引用1"/>
    <w:qFormat/>
    <w:uiPriority w:val="0"/>
    <w:rPr>
      <w:sz w:val="21"/>
      <w:szCs w:val="21"/>
    </w:rPr>
  </w:style>
  <w:style w:type="character" w:customStyle="1" w:styleId="214">
    <w:name w:val="正文文本缩进 2 Char1"/>
    <w:qFormat/>
    <w:uiPriority w:val="0"/>
    <w:rPr>
      <w:kern w:val="2"/>
      <w:sz w:val="21"/>
    </w:rPr>
  </w:style>
  <w:style w:type="character" w:customStyle="1" w:styleId="215">
    <w:name w:val="Legal Level 1.1.1. Char"/>
    <w:qFormat/>
    <w:uiPriority w:val="0"/>
    <w:rPr>
      <w:rFonts w:ascii="Arial" w:hAnsi="Arial" w:eastAsia="黑体"/>
      <w:sz w:val="24"/>
      <w:lang w:val="en-US" w:eastAsia="zh-CN" w:bidi="ar-SA"/>
    </w:rPr>
  </w:style>
  <w:style w:type="character" w:customStyle="1" w:styleId="216">
    <w:name w:val="正文缩进 Char1"/>
    <w:qFormat/>
    <w:uiPriority w:val="0"/>
    <w:rPr>
      <w:rFonts w:ascii="Times New Roman" w:hAnsi="Times New Roman" w:eastAsia="宋体" w:cs="Times New Roman"/>
      <w:szCs w:val="20"/>
    </w:rPr>
  </w:style>
  <w:style w:type="character" w:customStyle="1" w:styleId="217">
    <w:name w:val="公文正文 Char Char"/>
    <w:link w:val="218"/>
    <w:qFormat/>
    <w:uiPriority w:val="0"/>
    <w:rPr>
      <w:rFonts w:ascii="仿宋_GB2312" w:eastAsia="仿宋_GB2312"/>
      <w:sz w:val="24"/>
      <w:szCs w:val="24"/>
    </w:rPr>
  </w:style>
  <w:style w:type="paragraph" w:customStyle="1" w:styleId="218">
    <w:name w:val="公文正文"/>
    <w:basedOn w:val="1"/>
    <w:link w:val="217"/>
    <w:qFormat/>
    <w:uiPriority w:val="0"/>
    <w:pPr>
      <w:spacing w:line="360" w:lineRule="auto"/>
      <w:ind w:firstLine="360"/>
    </w:pPr>
    <w:rPr>
      <w:rFonts w:ascii="仿宋_GB2312" w:eastAsia="仿宋_GB2312"/>
      <w:kern w:val="0"/>
      <w:szCs w:val="24"/>
    </w:rPr>
  </w:style>
  <w:style w:type="character" w:customStyle="1" w:styleId="219">
    <w:name w:val="Heading 3 - old Char"/>
    <w:qFormat/>
    <w:uiPriority w:val="0"/>
    <w:rPr>
      <w:rFonts w:eastAsia="宋体" w:cs="Lucida Sans"/>
      <w:b/>
      <w:kern w:val="2"/>
      <w:sz w:val="32"/>
      <w:szCs w:val="24"/>
      <w:lang w:val="en-US" w:eastAsia="zh-CN" w:bidi="ar-SA"/>
    </w:rPr>
  </w:style>
  <w:style w:type="character" w:customStyle="1" w:styleId="220">
    <w:name w:val="页脚 Char Char"/>
    <w:qFormat/>
    <w:uiPriority w:val="0"/>
    <w:rPr>
      <w:rFonts w:ascii="Calibri" w:hAnsi="Calibri" w:eastAsia="宋体" w:cs="Times New Roman"/>
      <w:sz w:val="18"/>
      <w:szCs w:val="18"/>
    </w:rPr>
  </w:style>
  <w:style w:type="character" w:customStyle="1" w:styleId="221">
    <w:name w:val="正文 首行缩进2字符 Char Char Char"/>
    <w:qFormat/>
    <w:uiPriority w:val="0"/>
    <w:rPr>
      <w:rFonts w:hint="eastAsia" w:ascii="宋体" w:hAnsi="宋体" w:eastAsia="宋体"/>
      <w:kern w:val="2"/>
      <w:sz w:val="24"/>
      <w:szCs w:val="24"/>
      <w:lang w:val="en-US" w:eastAsia="zh-CN" w:bidi="ar-SA"/>
    </w:rPr>
  </w:style>
  <w:style w:type="character" w:customStyle="1" w:styleId="222">
    <w:name w:val="A C"/>
    <w:qFormat/>
    <w:uiPriority w:val="0"/>
    <w:rPr>
      <w:rFonts w:ascii="仿宋_GB2312"/>
      <w:bCs/>
      <w:iCs/>
      <w:sz w:val="24"/>
    </w:rPr>
  </w:style>
  <w:style w:type="character" w:customStyle="1" w:styleId="223">
    <w:name w:val="tw4winError"/>
    <w:qFormat/>
    <w:uiPriority w:val="0"/>
    <w:rPr>
      <w:rFonts w:ascii="Courier New" w:hAnsi="Courier New"/>
      <w:color w:val="00FF00"/>
      <w:sz w:val="40"/>
    </w:rPr>
  </w:style>
  <w:style w:type="character" w:customStyle="1" w:styleId="224">
    <w:name w:val="H2 Char4"/>
    <w:qFormat/>
    <w:uiPriority w:val="0"/>
    <w:rPr>
      <w:rFonts w:ascii="Arial" w:hAnsi="Arial" w:eastAsia="黑体"/>
      <w:b/>
      <w:bCs/>
      <w:kern w:val="2"/>
      <w:sz w:val="32"/>
      <w:szCs w:val="32"/>
      <w:lang w:val="en-US" w:eastAsia="zh-CN" w:bidi="ar-SA"/>
    </w:rPr>
  </w:style>
  <w:style w:type="character" w:customStyle="1" w:styleId="225">
    <w:name w:val="GW-正文 Char Char"/>
    <w:link w:val="226"/>
    <w:qFormat/>
    <w:uiPriority w:val="0"/>
    <w:rPr>
      <w:rFonts w:eastAsia="仿宋_GB2312"/>
      <w:sz w:val="24"/>
      <w:szCs w:val="24"/>
    </w:rPr>
  </w:style>
  <w:style w:type="paragraph" w:customStyle="1" w:styleId="226">
    <w:name w:val="GW-正文"/>
    <w:basedOn w:val="1"/>
    <w:link w:val="225"/>
    <w:qFormat/>
    <w:uiPriority w:val="0"/>
    <w:pPr>
      <w:spacing w:line="360" w:lineRule="auto"/>
      <w:ind w:firstLine="200"/>
    </w:pPr>
    <w:rPr>
      <w:rFonts w:eastAsia="仿宋_GB2312"/>
      <w:kern w:val="0"/>
      <w:szCs w:val="24"/>
    </w:rPr>
  </w:style>
  <w:style w:type="character" w:customStyle="1" w:styleId="227">
    <w:name w:val="标书正文 Char"/>
    <w:link w:val="228"/>
    <w:qFormat/>
    <w:locked/>
    <w:uiPriority w:val="0"/>
    <w:rPr>
      <w:rFonts w:ascii="宋体" w:hAnsi="宋体" w:eastAsia="黑体" w:cs="Times New Roman"/>
      <w:kern w:val="0"/>
      <w:sz w:val="24"/>
      <w:szCs w:val="20"/>
    </w:rPr>
  </w:style>
  <w:style w:type="paragraph" w:customStyle="1" w:styleId="228">
    <w:name w:val="标书正文"/>
    <w:basedOn w:val="35"/>
    <w:link w:val="227"/>
    <w:qFormat/>
    <w:uiPriority w:val="0"/>
    <w:pPr>
      <w:adjustRightInd w:val="0"/>
      <w:snapToGrid w:val="0"/>
      <w:spacing w:after="0" w:line="400" w:lineRule="exact"/>
      <w:ind w:firstLine="1276"/>
    </w:pPr>
    <w:rPr>
      <w:rFonts w:ascii="宋体" w:hAnsi="宋体" w:eastAsia="黑体"/>
      <w:sz w:val="24"/>
      <w:szCs w:val="20"/>
    </w:rPr>
  </w:style>
  <w:style w:type="character" w:customStyle="1" w:styleId="229">
    <w:name w:val="msonormal"/>
    <w:qFormat/>
    <w:uiPriority w:val="0"/>
    <w:rPr>
      <w:rFonts w:hint="default" w:ascii="Tahoma" w:hAnsi="Tahoma" w:eastAsia="宋体" w:cs="Tahoma"/>
      <w:kern w:val="2"/>
      <w:sz w:val="36"/>
      <w:szCs w:val="36"/>
      <w:lang w:val="en-US" w:eastAsia="zh-CN" w:bidi="ar-SA"/>
    </w:rPr>
  </w:style>
  <w:style w:type="character" w:customStyle="1" w:styleId="230">
    <w:name w:val="ptt1"/>
    <w:qFormat/>
    <w:uiPriority w:val="0"/>
    <w:rPr>
      <w:rFonts w:hint="eastAsia" w:ascii="宋体" w:hAnsi="宋体" w:eastAsia="宋体"/>
      <w:spacing w:val="375"/>
      <w:kern w:val="2"/>
      <w:sz w:val="18"/>
      <w:szCs w:val="18"/>
      <w:lang w:val="en-US" w:eastAsia="zh-CN" w:bidi="ar-SA"/>
    </w:rPr>
  </w:style>
  <w:style w:type="character" w:customStyle="1" w:styleId="231">
    <w:name w:val="正文文本缩进 3 Char3"/>
    <w:qFormat/>
    <w:uiPriority w:val="0"/>
    <w:rPr>
      <w:sz w:val="16"/>
      <w:szCs w:val="16"/>
    </w:rPr>
  </w:style>
  <w:style w:type="character" w:customStyle="1" w:styleId="232">
    <w:name w:val="Char Char141"/>
    <w:qFormat/>
    <w:uiPriority w:val="0"/>
    <w:rPr>
      <w:rFonts w:ascii="Calibri" w:hAnsi="Calibri" w:eastAsia="宋体" w:cs="Times New Roman"/>
      <w:b/>
      <w:bCs/>
      <w:sz w:val="28"/>
      <w:szCs w:val="28"/>
    </w:rPr>
  </w:style>
  <w:style w:type="character" w:customStyle="1" w:styleId="233">
    <w:name w:val="标题 2 Char"/>
    <w:qFormat/>
    <w:uiPriority w:val="0"/>
    <w:rPr>
      <w:rFonts w:ascii="Arial" w:hAnsi="Arial" w:eastAsia="黑体" w:cs="Times New Roman"/>
      <w:b/>
      <w:bCs/>
      <w:sz w:val="32"/>
      <w:szCs w:val="32"/>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H2 Char"/>
    <w:qFormat/>
    <w:uiPriority w:val="0"/>
    <w:rPr>
      <w:rFonts w:ascii="Arial" w:hAnsi="Arial" w:eastAsia="黑体" w:cs="Times New Roman"/>
      <w:b/>
      <w:bCs/>
      <w:sz w:val="32"/>
      <w:szCs w:val="32"/>
    </w:rPr>
  </w:style>
  <w:style w:type="character" w:customStyle="1" w:styleId="236">
    <w:name w:val="一级标题 Char Char"/>
    <w:qFormat/>
    <w:uiPriority w:val="0"/>
    <w:rPr>
      <w:rFonts w:eastAsia="仿宋"/>
      <w:b/>
      <w:kern w:val="44"/>
      <w:sz w:val="28"/>
      <w:lang w:val="en-US" w:eastAsia="zh-CN"/>
    </w:rPr>
  </w:style>
  <w:style w:type="character" w:customStyle="1" w:styleId="237">
    <w:name w:val="大标题 Char Char"/>
    <w:link w:val="238"/>
    <w:qFormat/>
    <w:uiPriority w:val="0"/>
    <w:rPr>
      <w:b/>
      <w:kern w:val="2"/>
      <w:sz w:val="28"/>
      <w:szCs w:val="22"/>
      <w:lang w:val="en-US" w:eastAsia="zh-CN" w:bidi="ar-SA"/>
    </w:rPr>
  </w:style>
  <w:style w:type="paragraph" w:customStyle="1" w:styleId="238">
    <w:name w:val="大标题"/>
    <w:next w:val="1"/>
    <w:link w:val="237"/>
    <w:qFormat/>
    <w:uiPriority w:val="0"/>
    <w:pPr>
      <w:spacing w:before="120" w:after="120" w:line="360" w:lineRule="auto"/>
    </w:pPr>
    <w:rPr>
      <w:rFonts w:ascii="Times New Roman" w:hAnsi="Times New Roman" w:eastAsia="宋体" w:cs="Times New Roman"/>
      <w:b/>
      <w:kern w:val="2"/>
      <w:sz w:val="28"/>
      <w:szCs w:val="22"/>
      <w:lang w:val="en-US" w:eastAsia="zh-CN" w:bidi="ar-SA"/>
    </w:rPr>
  </w:style>
  <w:style w:type="character" w:customStyle="1" w:styleId="239">
    <w:name w:val="font261"/>
    <w:qFormat/>
    <w:uiPriority w:val="0"/>
    <w:rPr>
      <w:rFonts w:ascii="Times New Roman" w:hAnsi="Times New Roman" w:cs="Times New Roman"/>
      <w:color w:val="FF0000"/>
      <w:sz w:val="14"/>
      <w:szCs w:val="14"/>
      <w:u w:val="none"/>
      <w:lang w:bidi="ar-SA"/>
    </w:rPr>
  </w:style>
  <w:style w:type="character" w:customStyle="1" w:styleId="240">
    <w:name w:val="标题 4 Char1"/>
    <w:qFormat/>
    <w:uiPriority w:val="0"/>
    <w:rPr>
      <w:rFonts w:ascii="Arial" w:hAnsi="Arial" w:eastAsia="黑体"/>
      <w:b/>
      <w:bCs/>
      <w:kern w:val="2"/>
      <w:sz w:val="28"/>
      <w:szCs w:val="28"/>
      <w:lang w:val="en-US" w:eastAsia="zh-CN" w:bidi="ar-SA"/>
    </w:rPr>
  </w:style>
  <w:style w:type="character" w:customStyle="1" w:styleId="241">
    <w:name w:val="正文应用 Char Char"/>
    <w:link w:val="242"/>
    <w:qFormat/>
    <w:uiPriority w:val="0"/>
    <w:rPr>
      <w:bCs/>
      <w:sz w:val="24"/>
      <w:szCs w:val="24"/>
    </w:rPr>
  </w:style>
  <w:style w:type="paragraph" w:customStyle="1" w:styleId="242">
    <w:name w:val="正文应用"/>
    <w:basedOn w:val="1"/>
    <w:link w:val="241"/>
    <w:qFormat/>
    <w:uiPriority w:val="0"/>
    <w:pPr>
      <w:spacing w:line="360" w:lineRule="auto"/>
      <w:ind w:firstLine="480"/>
    </w:pPr>
    <w:rPr>
      <w:rFonts w:eastAsia="宋体"/>
      <w:bCs/>
      <w:kern w:val="0"/>
      <w:szCs w:val="24"/>
    </w:rPr>
  </w:style>
  <w:style w:type="character" w:customStyle="1" w:styleId="243">
    <w:name w:val="不明显强调1"/>
    <w:qFormat/>
    <w:uiPriority w:val="0"/>
    <w:rPr>
      <w:i/>
      <w:iCs/>
      <w:color w:val="808080"/>
    </w:rPr>
  </w:style>
  <w:style w:type="character" w:customStyle="1" w:styleId="244">
    <w:name w:val="图注 Char"/>
    <w:link w:val="245"/>
    <w:qFormat/>
    <w:uiPriority w:val="0"/>
    <w:rPr>
      <w:rFonts w:ascii="Calibri" w:hAnsi="Calibri"/>
      <w:sz w:val="18"/>
    </w:rPr>
  </w:style>
  <w:style w:type="paragraph" w:customStyle="1" w:styleId="245">
    <w:name w:val="图注"/>
    <w:basedOn w:val="1"/>
    <w:next w:val="9"/>
    <w:link w:val="244"/>
    <w:qFormat/>
    <w:uiPriority w:val="0"/>
    <w:pPr>
      <w:spacing w:beforeLines="40" w:afterLines="40" w:line="360" w:lineRule="auto"/>
      <w:jc w:val="center"/>
    </w:pPr>
    <w:rPr>
      <w:rFonts w:ascii="Calibri" w:hAnsi="Calibri" w:eastAsia="宋体"/>
      <w:kern w:val="0"/>
      <w:sz w:val="18"/>
    </w:rPr>
  </w:style>
  <w:style w:type="character" w:customStyle="1" w:styleId="246">
    <w:name w:val="标题 字符"/>
    <w:qFormat/>
    <w:uiPriority w:val="0"/>
    <w:rPr>
      <w:rFonts w:ascii="Calibri Light" w:hAnsi="Calibri Light" w:eastAsia="宋体" w:cs="Times New Roman"/>
      <w:b/>
      <w:bCs/>
      <w:sz w:val="32"/>
      <w:szCs w:val="32"/>
      <w:lang w:bidi="ar-SA"/>
    </w:rPr>
  </w:style>
  <w:style w:type="character" w:customStyle="1" w:styleId="247">
    <w:name w:val="注释标题 Char1"/>
    <w:qFormat/>
    <w:uiPriority w:val="0"/>
    <w:rPr>
      <w:rFonts w:ascii="Times New Roman" w:hAnsi="Times New Roman" w:eastAsia="宋体" w:cs="Times New Roman"/>
      <w:szCs w:val="20"/>
    </w:rPr>
  </w:style>
  <w:style w:type="character" w:customStyle="1" w:styleId="248">
    <w:name w:val="样式 题注 + 仿宋_GB2312 Char"/>
    <w:link w:val="249"/>
    <w:qFormat/>
    <w:locked/>
    <w:uiPriority w:val="0"/>
    <w:rPr>
      <w:rFonts w:ascii="黑体" w:hAnsi="仿宋_GB2312" w:eastAsia="黑体" w:cs="Arial"/>
      <w:szCs w:val="24"/>
    </w:rPr>
  </w:style>
  <w:style w:type="paragraph" w:customStyle="1" w:styleId="249">
    <w:name w:val="样式 题注 + 仿宋_GB2312"/>
    <w:basedOn w:val="23"/>
    <w:link w:val="248"/>
    <w:qFormat/>
    <w:uiPriority w:val="0"/>
    <w:pPr>
      <w:spacing w:beforeLines="40" w:afterLines="40"/>
      <w:jc w:val="center"/>
    </w:pPr>
    <w:rPr>
      <w:rFonts w:ascii="黑体" w:hAnsi="仿宋_GB2312"/>
      <w:szCs w:val="24"/>
    </w:rPr>
  </w:style>
  <w:style w:type="character" w:customStyle="1" w:styleId="250">
    <w:name w:val="Table Text Char Char"/>
    <w:link w:val="251"/>
    <w:qFormat/>
    <w:uiPriority w:val="0"/>
    <w:rPr>
      <w:rFonts w:ascii="Calibri" w:hAnsi="Calibri"/>
      <w:sz w:val="24"/>
      <w:szCs w:val="24"/>
    </w:rPr>
  </w:style>
  <w:style w:type="paragraph" w:customStyle="1" w:styleId="251">
    <w:name w:val="Table Text"/>
    <w:basedOn w:val="1"/>
    <w:link w:val="250"/>
    <w:qFormat/>
    <w:uiPriority w:val="0"/>
    <w:pPr>
      <w:widowControl/>
      <w:spacing w:after="60"/>
      <w:jc w:val="left"/>
    </w:pPr>
    <w:rPr>
      <w:rFonts w:ascii="Calibri" w:hAnsi="Calibri" w:eastAsia="宋体"/>
      <w:kern w:val="0"/>
      <w:szCs w:val="24"/>
    </w:rPr>
  </w:style>
  <w:style w:type="character" w:customStyle="1" w:styleId="252">
    <w:name w:val="Document Map Char"/>
    <w:semiHidden/>
    <w:qFormat/>
    <w:locked/>
    <w:uiPriority w:val="0"/>
    <w:rPr>
      <w:rFonts w:ascii="Arial" w:hAnsi="Arial" w:eastAsia="宋体" w:cs="Arial"/>
      <w:kern w:val="0"/>
      <w:sz w:val="21"/>
      <w:szCs w:val="21"/>
      <w:shd w:val="clear" w:color="auto" w:fill="000080"/>
    </w:rPr>
  </w:style>
  <w:style w:type="character" w:customStyle="1" w:styleId="253">
    <w:name w:val="页脚 Char1"/>
    <w:qFormat/>
    <w:uiPriority w:val="0"/>
    <w:rPr>
      <w:sz w:val="18"/>
      <w:szCs w:val="18"/>
    </w:rPr>
  </w:style>
  <w:style w:type="character" w:customStyle="1" w:styleId="254">
    <w:name w:val="样式 题注 + (符号) 宋体 Char"/>
    <w:link w:val="255"/>
    <w:qFormat/>
    <w:locked/>
    <w:uiPriority w:val="0"/>
    <w:rPr>
      <w:rFonts w:ascii="Arial" w:hAnsi="Arial" w:eastAsia="黑体" w:cs="Arial"/>
    </w:rPr>
  </w:style>
  <w:style w:type="paragraph" w:customStyle="1" w:styleId="255">
    <w:name w:val="样式 题注 + (符号) 宋体"/>
    <w:basedOn w:val="23"/>
    <w:link w:val="254"/>
    <w:qFormat/>
    <w:uiPriority w:val="0"/>
    <w:pPr>
      <w:spacing w:beforeLines="40" w:afterLines="40"/>
      <w:jc w:val="center"/>
    </w:pPr>
  </w:style>
  <w:style w:type="character" w:customStyle="1" w:styleId="256">
    <w:name w:val="正文文本 2 Char Char"/>
    <w:link w:val="257"/>
    <w:qFormat/>
    <w:uiPriority w:val="0"/>
    <w:rPr>
      <w:rFonts w:ascii="宋体" w:hAnsi="宋体"/>
      <w:color w:val="000000"/>
      <w:sz w:val="24"/>
      <w:szCs w:val="24"/>
    </w:rPr>
  </w:style>
  <w:style w:type="paragraph" w:customStyle="1" w:styleId="257">
    <w:name w:val="正文文本 21"/>
    <w:basedOn w:val="1"/>
    <w:link w:val="256"/>
    <w:qFormat/>
    <w:uiPriority w:val="0"/>
    <w:pPr>
      <w:widowControl/>
      <w:snapToGrid w:val="0"/>
      <w:spacing w:afterLines="50" w:line="400" w:lineRule="exact"/>
      <w:jc w:val="left"/>
    </w:pPr>
    <w:rPr>
      <w:rFonts w:ascii="宋体" w:hAnsi="宋体" w:eastAsia="宋体"/>
      <w:color w:val="000000"/>
      <w:kern w:val="0"/>
      <w:szCs w:val="24"/>
    </w:rPr>
  </w:style>
  <w:style w:type="character" w:customStyle="1" w:styleId="258">
    <w:name w:val="dectext1"/>
    <w:qFormat/>
    <w:uiPriority w:val="0"/>
    <w:rPr>
      <w:rFonts w:ascii="宋体" w:hAnsi="宋体" w:eastAsia="宋体"/>
      <w:color w:val="333333"/>
      <w:sz w:val="21"/>
      <w:szCs w:val="21"/>
      <w:u w:val="none"/>
    </w:rPr>
  </w:style>
  <w:style w:type="character" w:customStyle="1" w:styleId="259">
    <w:name w:val="Item List in Table Char Char"/>
    <w:link w:val="260"/>
    <w:qFormat/>
    <w:locked/>
    <w:uiPriority w:val="0"/>
    <w:rPr>
      <w:rFonts w:ascii="Arial" w:hAnsi="Arial" w:eastAsia="Times New Roman"/>
      <w:kern w:val="2"/>
      <w:sz w:val="22"/>
      <w:szCs w:val="22"/>
      <w:lang w:val="en-US" w:eastAsia="zh-CN" w:bidi="ar-SA"/>
    </w:rPr>
  </w:style>
  <w:style w:type="paragraph" w:customStyle="1" w:styleId="260">
    <w:name w:val="Item List in Table"/>
    <w:link w:val="259"/>
    <w:qFormat/>
    <w:uiPriority w:val="0"/>
    <w:pPr>
      <w:tabs>
        <w:tab w:val="left" w:pos="284"/>
      </w:tabs>
      <w:spacing w:before="40" w:after="40"/>
      <w:jc w:val="both"/>
    </w:pPr>
    <w:rPr>
      <w:rFonts w:ascii="Arial" w:hAnsi="Arial" w:eastAsia="Times New Roman" w:cs="Times New Roman"/>
      <w:kern w:val="2"/>
      <w:sz w:val="22"/>
      <w:szCs w:val="22"/>
      <w:lang w:val="en-US" w:eastAsia="zh-CN" w:bidi="ar-SA"/>
    </w:rPr>
  </w:style>
  <w:style w:type="character" w:customStyle="1" w:styleId="261">
    <w:name w:val="标题 Char1"/>
    <w:qFormat/>
    <w:uiPriority w:val="0"/>
    <w:rPr>
      <w:rFonts w:ascii="Cambria" w:hAnsi="Cambria" w:eastAsia="宋体" w:cs="Times New Roman"/>
      <w:b/>
      <w:bCs/>
      <w:sz w:val="32"/>
      <w:szCs w:val="32"/>
    </w:rPr>
  </w:style>
  <w:style w:type="character" w:customStyle="1" w:styleId="262">
    <w:name w:val="Char Char13"/>
    <w:qFormat/>
    <w:uiPriority w:val="0"/>
    <w:rPr>
      <w:rFonts w:ascii="Calibri" w:hAnsi="Calibri" w:eastAsia="宋体" w:cs="Times New Roman"/>
      <w:sz w:val="18"/>
      <w:szCs w:val="18"/>
    </w:rPr>
  </w:style>
  <w:style w:type="character" w:customStyle="1" w:styleId="263">
    <w:name w:val="正文文本 3 Char Char"/>
    <w:link w:val="264"/>
    <w:qFormat/>
    <w:uiPriority w:val="0"/>
    <w:rPr>
      <w:rFonts w:hAnsi="宋体" w:eastAsia="仿宋_GB2312"/>
      <w:b/>
      <w:bCs/>
      <w:sz w:val="24"/>
    </w:rPr>
  </w:style>
  <w:style w:type="paragraph" w:customStyle="1" w:styleId="264">
    <w:name w:val="正文文本 31"/>
    <w:basedOn w:val="1"/>
    <w:link w:val="263"/>
    <w:qFormat/>
    <w:uiPriority w:val="0"/>
    <w:pPr>
      <w:snapToGrid w:val="0"/>
      <w:spacing w:after="50"/>
    </w:pPr>
    <w:rPr>
      <w:rFonts w:hAnsi="宋体" w:eastAsia="仿宋_GB2312"/>
      <w:b/>
      <w:bCs/>
      <w:kern w:val="0"/>
    </w:rPr>
  </w:style>
  <w:style w:type="character" w:customStyle="1" w:styleId="265">
    <w:name w:val="明显参考1"/>
    <w:qFormat/>
    <w:uiPriority w:val="0"/>
    <w:rPr>
      <w:b/>
      <w:bCs/>
      <w:smallCaps/>
      <w:color w:val="C0504D"/>
      <w:spacing w:val="5"/>
      <w:u w:val="single"/>
    </w:rPr>
  </w:style>
  <w:style w:type="character" w:customStyle="1" w:styleId="266">
    <w:name w:val="gf正文1 Char Char"/>
    <w:link w:val="267"/>
    <w:qFormat/>
    <w:uiPriority w:val="0"/>
    <w:rPr>
      <w:rFonts w:ascii="宋体" w:hAnsi="宋体"/>
      <w:sz w:val="24"/>
      <w:szCs w:val="24"/>
    </w:rPr>
  </w:style>
  <w:style w:type="paragraph" w:customStyle="1" w:styleId="267">
    <w:name w:val="gf正文1"/>
    <w:basedOn w:val="1"/>
    <w:link w:val="266"/>
    <w:qFormat/>
    <w:uiPriority w:val="0"/>
    <w:pPr>
      <w:tabs>
        <w:tab w:val="left" w:pos="3240"/>
        <w:tab w:val="left" w:pos="3960"/>
      </w:tabs>
      <w:adjustRightInd w:val="0"/>
      <w:snapToGrid w:val="0"/>
      <w:spacing w:line="360" w:lineRule="auto"/>
      <w:ind w:firstLine="480"/>
    </w:pPr>
    <w:rPr>
      <w:rFonts w:ascii="宋体" w:hAnsi="宋体" w:eastAsia="宋体"/>
      <w:kern w:val="0"/>
      <w:szCs w:val="24"/>
    </w:rPr>
  </w:style>
  <w:style w:type="character" w:customStyle="1" w:styleId="268">
    <w:name w:val="标题 7 Char2 Char"/>
    <w:qFormat/>
    <w:uiPriority w:val="0"/>
    <w:rPr>
      <w:rFonts w:hint="default" w:ascii="Tahoma" w:hAnsi="Tahoma" w:eastAsia="宋体" w:cs="Tahoma"/>
      <w:b/>
      <w:kern w:val="2"/>
      <w:sz w:val="24"/>
      <w:szCs w:val="36"/>
      <w:lang w:val="en-US" w:eastAsia="zh-CN" w:bidi="ar-SA"/>
    </w:rPr>
  </w:style>
  <w:style w:type="character" w:customStyle="1" w:styleId="269">
    <w:name w:val="2级别正文"/>
    <w:qFormat/>
    <w:uiPriority w:val="0"/>
    <w:rPr>
      <w:rFonts w:ascii="ˎ̥" w:hAnsi="ˎ̥"/>
    </w:rPr>
  </w:style>
  <w:style w:type="character" w:customStyle="1" w:styleId="270">
    <w:name w:val="正文文本缩进 Char1"/>
    <w:link w:val="271"/>
    <w:qFormat/>
    <w:uiPriority w:val="0"/>
    <w:rPr>
      <w:rFonts w:ascii="宋体" w:hAnsi="Courier New"/>
      <w:spacing w:val="-4"/>
      <w:sz w:val="18"/>
    </w:rPr>
  </w:style>
  <w:style w:type="paragraph" w:customStyle="1" w:styleId="271">
    <w:name w:val="正文文本缩进1"/>
    <w:basedOn w:val="1"/>
    <w:link w:val="270"/>
    <w:qFormat/>
    <w:uiPriority w:val="0"/>
    <w:pPr>
      <w:spacing w:line="200" w:lineRule="exact"/>
      <w:ind w:firstLine="301"/>
    </w:pPr>
    <w:rPr>
      <w:rFonts w:ascii="宋体" w:hAnsi="Courier New" w:eastAsia="宋体"/>
      <w:spacing w:val="-4"/>
      <w:kern w:val="0"/>
      <w:sz w:val="18"/>
    </w:rPr>
  </w:style>
  <w:style w:type="character" w:customStyle="1" w:styleId="272">
    <w:name w:val="签名 Char"/>
    <w:qFormat/>
    <w:uiPriority w:val="0"/>
    <w:rPr>
      <w:sz w:val="18"/>
      <w:szCs w:val="18"/>
    </w:rPr>
  </w:style>
  <w:style w:type="character" w:customStyle="1" w:styleId="273">
    <w:name w:val="text1"/>
    <w:qFormat/>
    <w:uiPriority w:val="0"/>
  </w:style>
  <w:style w:type="character" w:customStyle="1" w:styleId="274">
    <w:name w:val="标题 6 Char Char"/>
    <w:qFormat/>
    <w:uiPriority w:val="0"/>
    <w:rPr>
      <w:rFonts w:ascii="Arial" w:hAnsi="Arial" w:eastAsia="黑体" w:cs="Times New Roman"/>
      <w:b/>
      <w:bCs/>
      <w:sz w:val="24"/>
      <w:szCs w:val="24"/>
    </w:rPr>
  </w:style>
  <w:style w:type="character" w:customStyle="1" w:styleId="275">
    <w:name w:val="info4"/>
    <w:qFormat/>
    <w:uiPriority w:val="0"/>
  </w:style>
  <w:style w:type="character" w:customStyle="1" w:styleId="276">
    <w:name w:val="结束语 Char1"/>
    <w:qFormat/>
    <w:uiPriority w:val="0"/>
    <w:rPr>
      <w:rFonts w:ascii="Times New Roman" w:hAnsi="Times New Roman" w:eastAsia="宋体" w:cs="Times New Roman"/>
      <w:szCs w:val="20"/>
    </w:rPr>
  </w:style>
  <w:style w:type="character" w:customStyle="1" w:styleId="277">
    <w:name w:val="文档结构图 Char Char"/>
    <w:link w:val="278"/>
    <w:qFormat/>
    <w:uiPriority w:val="0"/>
    <w:rPr>
      <w:rFonts w:ascii="宋体" w:hAnsi="Calibri"/>
      <w:sz w:val="18"/>
      <w:szCs w:val="18"/>
    </w:rPr>
  </w:style>
  <w:style w:type="paragraph" w:customStyle="1" w:styleId="278">
    <w:name w:val="文档结构图2"/>
    <w:basedOn w:val="1"/>
    <w:link w:val="277"/>
    <w:qFormat/>
    <w:uiPriority w:val="0"/>
    <w:rPr>
      <w:rFonts w:ascii="宋体" w:hAnsi="Calibri" w:eastAsia="宋体"/>
      <w:kern w:val="0"/>
      <w:sz w:val="18"/>
      <w:szCs w:val="18"/>
    </w:rPr>
  </w:style>
  <w:style w:type="character" w:customStyle="1" w:styleId="279">
    <w:name w:val="f141"/>
    <w:qFormat/>
    <w:uiPriority w:val="0"/>
    <w:rPr>
      <w:sz w:val="21"/>
      <w:szCs w:val="21"/>
    </w:rPr>
  </w:style>
  <w:style w:type="character" w:customStyle="1" w:styleId="280">
    <w:name w:val="BOD 0 Char3"/>
    <w:qFormat/>
    <w:uiPriority w:val="0"/>
    <w:rPr>
      <w:rFonts w:eastAsia="宋体"/>
      <w:b/>
      <w:bCs/>
      <w:kern w:val="2"/>
      <w:sz w:val="32"/>
      <w:szCs w:val="32"/>
      <w:lang w:val="en-US" w:eastAsia="zh-CN" w:bidi="ar-SA"/>
    </w:rPr>
  </w:style>
  <w:style w:type="character" w:customStyle="1" w:styleId="281">
    <w:name w:val="标题 1 Char Char"/>
    <w:qFormat/>
    <w:uiPriority w:val="0"/>
    <w:rPr>
      <w:rFonts w:eastAsia="宋体"/>
      <w:b/>
      <w:spacing w:val="-2"/>
      <w:sz w:val="24"/>
      <w:lang w:val="en-US" w:eastAsia="zh-CN" w:bidi="ar-SA"/>
    </w:rPr>
  </w:style>
  <w:style w:type="character" w:customStyle="1" w:styleId="282">
    <w:name w:val="文章样式2 Char Char"/>
    <w:qFormat/>
    <w:uiPriority w:val="0"/>
    <w:rPr>
      <w:rFonts w:ascii="ˎ̥" w:hAnsi="ˎ̥" w:eastAsia="宋体"/>
      <w:color w:val="333333"/>
      <w:kern w:val="2"/>
      <w:sz w:val="21"/>
      <w:szCs w:val="21"/>
      <w:lang w:val="en-US" w:eastAsia="zh-CN" w:bidi="ar-SA"/>
    </w:rPr>
  </w:style>
  <w:style w:type="character" w:customStyle="1" w:styleId="283">
    <w:name w:val="日期 Char1"/>
    <w:semiHidden/>
    <w:qFormat/>
    <w:uiPriority w:val="99"/>
    <w:rPr>
      <w:rFonts w:ascii="Times New Roman" w:hAnsi="Times New Roman" w:eastAsia="宋体" w:cs="Times New Roman"/>
      <w:szCs w:val="20"/>
    </w:rPr>
  </w:style>
  <w:style w:type="character" w:customStyle="1" w:styleId="284">
    <w:name w:val="正文文本缩进 Char2"/>
    <w:qFormat/>
    <w:uiPriority w:val="0"/>
    <w:rPr>
      <w:kern w:val="2"/>
      <w:sz w:val="21"/>
    </w:rPr>
  </w:style>
  <w:style w:type="character" w:customStyle="1" w:styleId="285">
    <w:name w:val="Char Char5"/>
    <w:qFormat/>
    <w:uiPriority w:val="0"/>
    <w:rPr>
      <w:rFonts w:eastAsia="隶书"/>
      <w:b/>
      <w:bCs/>
      <w:sz w:val="36"/>
      <w:szCs w:val="36"/>
      <w:lang w:val="en-US" w:eastAsia="zh-CN" w:bidi="ar-SA"/>
    </w:rPr>
  </w:style>
  <w:style w:type="character" w:customStyle="1" w:styleId="286">
    <w:name w:val="页眉 Char"/>
    <w:link w:val="287"/>
    <w:qFormat/>
    <w:uiPriority w:val="0"/>
    <w:rPr>
      <w:sz w:val="18"/>
      <w:szCs w:val="18"/>
    </w:rPr>
  </w:style>
  <w:style w:type="paragraph" w:customStyle="1" w:styleId="287">
    <w:name w:val="页眉1"/>
    <w:basedOn w:val="1"/>
    <w:link w:val="286"/>
    <w:qFormat/>
    <w:uiPriority w:val="0"/>
    <w:pPr>
      <w:pBdr>
        <w:bottom w:val="single" w:color="auto" w:sz="6" w:space="1"/>
      </w:pBdr>
      <w:tabs>
        <w:tab w:val="center" w:pos="4153"/>
        <w:tab w:val="right" w:pos="8306"/>
      </w:tabs>
      <w:snapToGrid w:val="0"/>
      <w:jc w:val="center"/>
    </w:pPr>
    <w:rPr>
      <w:rFonts w:eastAsia="宋体"/>
      <w:kern w:val="0"/>
      <w:sz w:val="18"/>
      <w:szCs w:val="18"/>
    </w:rPr>
  </w:style>
  <w:style w:type="character" w:customStyle="1" w:styleId="288">
    <w:name w:val="爱爱爱 Char Char"/>
    <w:link w:val="289"/>
    <w:qFormat/>
    <w:uiPriority w:val="0"/>
    <w:rPr>
      <w:rFonts w:ascii="仿宋_GB2312" w:hAnsi="宋体" w:eastAsia="仿宋_GB2312"/>
      <w:sz w:val="28"/>
    </w:rPr>
  </w:style>
  <w:style w:type="paragraph" w:customStyle="1" w:styleId="289">
    <w:name w:val="爱爱爱"/>
    <w:basedOn w:val="1"/>
    <w:link w:val="288"/>
    <w:qFormat/>
    <w:uiPriority w:val="0"/>
    <w:pPr>
      <w:jc w:val="center"/>
    </w:pPr>
    <w:rPr>
      <w:rFonts w:ascii="仿宋_GB2312" w:hAnsi="宋体" w:eastAsia="仿宋_GB2312"/>
      <w:kern w:val="0"/>
      <w:sz w:val="28"/>
    </w:rPr>
  </w:style>
  <w:style w:type="character" w:customStyle="1" w:styleId="290">
    <w:name w:val="大汉方案正文 Char1"/>
    <w:link w:val="291"/>
    <w:qFormat/>
    <w:uiPriority w:val="0"/>
    <w:rPr>
      <w:rFonts w:ascii="Arial" w:hAnsi="Arial"/>
      <w:sz w:val="24"/>
      <w:szCs w:val="24"/>
    </w:rPr>
  </w:style>
  <w:style w:type="paragraph" w:customStyle="1" w:styleId="291">
    <w:name w:val="大汉方案正文"/>
    <w:basedOn w:val="1"/>
    <w:link w:val="290"/>
    <w:qFormat/>
    <w:uiPriority w:val="0"/>
    <w:pPr>
      <w:spacing w:line="360" w:lineRule="auto"/>
      <w:ind w:firstLine="200"/>
    </w:pPr>
    <w:rPr>
      <w:rFonts w:ascii="Arial" w:hAnsi="Arial" w:eastAsia="宋体"/>
      <w:kern w:val="0"/>
      <w:szCs w:val="24"/>
    </w:rPr>
  </w:style>
  <w:style w:type="character" w:customStyle="1" w:styleId="292">
    <w:name w:val="Char Char81"/>
    <w:qFormat/>
    <w:uiPriority w:val="0"/>
    <w:rPr>
      <w:rFonts w:eastAsia="宋体"/>
      <w:b/>
      <w:sz w:val="24"/>
      <w:lang w:val="en-GB" w:eastAsia="zh-CN"/>
    </w:rPr>
  </w:style>
  <w:style w:type="character" w:customStyle="1" w:styleId="293">
    <w:name w:val="页眉 Char2"/>
    <w:qFormat/>
    <w:uiPriority w:val="0"/>
    <w:rPr>
      <w:rFonts w:ascii="Times New Roman" w:hAnsi="Times New Roman" w:eastAsia="宋体" w:cs="Times New Roman"/>
      <w:sz w:val="18"/>
      <w:szCs w:val="18"/>
    </w:rPr>
  </w:style>
  <w:style w:type="character" w:customStyle="1" w:styleId="294">
    <w:name w:val="样式  + 首行缩进:  2 字符 Char"/>
    <w:link w:val="295"/>
    <w:qFormat/>
    <w:uiPriority w:val="0"/>
    <w:rPr>
      <w:rFonts w:ascii="Calibri" w:hAnsi="Calibri" w:cs="宋体"/>
      <w:sz w:val="24"/>
    </w:rPr>
  </w:style>
  <w:style w:type="paragraph" w:customStyle="1" w:styleId="295">
    <w:name w:val="样式  + 首行缩进:  2 字符"/>
    <w:basedOn w:val="1"/>
    <w:link w:val="294"/>
    <w:qFormat/>
    <w:uiPriority w:val="0"/>
    <w:pPr>
      <w:spacing w:after="60" w:line="360" w:lineRule="auto"/>
      <w:ind w:firstLine="480"/>
    </w:pPr>
    <w:rPr>
      <w:rFonts w:ascii="Calibri" w:hAnsi="Calibri" w:eastAsia="宋体"/>
      <w:kern w:val="0"/>
    </w:rPr>
  </w:style>
  <w:style w:type="character" w:customStyle="1" w:styleId="296">
    <w:name w:val="备注说明 Char Char"/>
    <w:link w:val="297"/>
    <w:qFormat/>
    <w:locked/>
    <w:uiPriority w:val="0"/>
    <w:rPr>
      <w:rFonts w:ascii="宋体" w:hAnsi="宋体"/>
    </w:rPr>
  </w:style>
  <w:style w:type="paragraph" w:customStyle="1" w:styleId="297">
    <w:name w:val="备注说明 Char"/>
    <w:basedOn w:val="66"/>
    <w:link w:val="296"/>
    <w:qFormat/>
    <w:uiPriority w:val="0"/>
    <w:pPr>
      <w:adjustRightInd w:val="0"/>
      <w:spacing w:beforeLines="40" w:afterLines="40" w:line="312" w:lineRule="atLeast"/>
      <w:ind w:left="420" w:hanging="420"/>
    </w:pPr>
    <w:rPr>
      <w:rFonts w:ascii="宋体" w:hAnsi="宋体" w:eastAsia="宋体"/>
      <w:kern w:val="0"/>
      <w:sz w:val="20"/>
      <w:szCs w:val="20"/>
    </w:rPr>
  </w:style>
  <w:style w:type="character" w:customStyle="1" w:styleId="298">
    <w:name w:val="title1"/>
    <w:qFormat/>
    <w:uiPriority w:val="0"/>
    <w:rPr>
      <w:rFonts w:hint="eastAsia" w:ascii="宋体" w:hAnsi="宋体" w:eastAsia="宋体"/>
      <w:b/>
      <w:bCs/>
      <w:sz w:val="22"/>
      <w:szCs w:val="22"/>
    </w:rPr>
  </w:style>
  <w:style w:type="character" w:customStyle="1" w:styleId="299">
    <w:name w:val="小标题 Char Char"/>
    <w:link w:val="300"/>
    <w:qFormat/>
    <w:uiPriority w:val="0"/>
    <w:rPr>
      <w:rFonts w:ascii="宋体" w:hAnsi="宋体" w:cs="宋体"/>
      <w:b/>
      <w:sz w:val="24"/>
      <w:szCs w:val="24"/>
    </w:rPr>
  </w:style>
  <w:style w:type="paragraph" w:customStyle="1" w:styleId="300">
    <w:name w:val="小标题"/>
    <w:basedOn w:val="1"/>
    <w:next w:val="1"/>
    <w:link w:val="299"/>
    <w:qFormat/>
    <w:uiPriority w:val="0"/>
    <w:pPr>
      <w:widowControl/>
      <w:ind w:left="900" w:hanging="420"/>
      <w:jc w:val="left"/>
    </w:pPr>
    <w:rPr>
      <w:rFonts w:ascii="宋体" w:hAnsi="宋体" w:eastAsia="宋体"/>
      <w:b/>
      <w:kern w:val="0"/>
      <w:szCs w:val="24"/>
    </w:rPr>
  </w:style>
  <w:style w:type="character" w:customStyle="1" w:styleId="301">
    <w:name w:val="文档结构图 Char"/>
    <w:link w:val="302"/>
    <w:qFormat/>
    <w:uiPriority w:val="0"/>
    <w:rPr>
      <w:rFonts w:ascii="宋体"/>
      <w:sz w:val="18"/>
      <w:szCs w:val="18"/>
    </w:rPr>
  </w:style>
  <w:style w:type="paragraph" w:customStyle="1" w:styleId="302">
    <w:name w:val="文档结构图1"/>
    <w:basedOn w:val="1"/>
    <w:link w:val="301"/>
    <w:qFormat/>
    <w:uiPriority w:val="0"/>
    <w:rPr>
      <w:rFonts w:ascii="宋体" w:eastAsia="宋体"/>
      <w:kern w:val="0"/>
      <w:sz w:val="18"/>
      <w:szCs w:val="18"/>
    </w:rPr>
  </w:style>
  <w:style w:type="character" w:customStyle="1" w:styleId="303">
    <w:name w:val="style551"/>
    <w:qFormat/>
    <w:uiPriority w:val="0"/>
    <w:rPr>
      <w:b/>
      <w:bCs/>
      <w:color w:val="F08511"/>
    </w:rPr>
  </w:style>
  <w:style w:type="character" w:customStyle="1" w:styleId="304">
    <w:name w:val="批注引用11"/>
    <w:qFormat/>
    <w:uiPriority w:val="0"/>
    <w:rPr>
      <w:sz w:val="21"/>
      <w:szCs w:val="21"/>
    </w:rPr>
  </w:style>
  <w:style w:type="character" w:customStyle="1" w:styleId="305">
    <w:name w:val="正文首行缩进 Char Char Char Char Char"/>
    <w:qFormat/>
    <w:uiPriority w:val="0"/>
    <w:rPr>
      <w:rFonts w:ascii="Calibri" w:hAnsi="Calibri" w:eastAsia="宋体"/>
      <w:kern w:val="2"/>
      <w:sz w:val="21"/>
      <w:szCs w:val="22"/>
      <w:lang w:val="en-US" w:eastAsia="zh-CN" w:bidi="ar-SA"/>
    </w:rPr>
  </w:style>
  <w:style w:type="character" w:customStyle="1" w:styleId="306">
    <w:name w:val="a Char"/>
    <w:qFormat/>
    <w:uiPriority w:val="0"/>
    <w:rPr>
      <w:rFonts w:ascii="宋体" w:hAnsi="宋体" w:eastAsia="仿宋_GB2312"/>
      <w:sz w:val="24"/>
    </w:rPr>
  </w:style>
  <w:style w:type="character" w:customStyle="1" w:styleId="307">
    <w:name w:val="样式4 Char Char"/>
    <w:link w:val="308"/>
    <w:qFormat/>
    <w:uiPriority w:val="0"/>
    <w:rPr>
      <w:rFonts w:ascii="Calibri" w:hAnsi="Calibri"/>
      <w:sz w:val="24"/>
    </w:rPr>
  </w:style>
  <w:style w:type="paragraph" w:customStyle="1" w:styleId="308">
    <w:name w:val="样式4"/>
    <w:basedOn w:val="1"/>
    <w:link w:val="307"/>
    <w:qFormat/>
    <w:uiPriority w:val="0"/>
    <w:pPr>
      <w:spacing w:line="360" w:lineRule="auto"/>
    </w:pPr>
    <w:rPr>
      <w:rFonts w:ascii="Calibri" w:hAnsi="Calibri" w:eastAsia="宋体"/>
      <w:kern w:val="0"/>
    </w:rPr>
  </w:style>
  <w:style w:type="character" w:customStyle="1" w:styleId="309">
    <w:name w:val="font141"/>
    <w:qFormat/>
    <w:uiPriority w:val="0"/>
    <w:rPr>
      <w:rFonts w:ascii="宋体" w:eastAsia="宋体"/>
      <w:color w:val="auto"/>
      <w:sz w:val="24"/>
      <w:szCs w:val="24"/>
      <w:u w:val="none"/>
    </w:rPr>
  </w:style>
  <w:style w:type="character" w:customStyle="1" w:styleId="310">
    <w:name w:val="Char Char3"/>
    <w:qFormat/>
    <w:uiPriority w:val="0"/>
    <w:rPr>
      <w:rFonts w:ascii="Arial" w:hAnsi="Arial" w:eastAsia="黑体"/>
      <w:b/>
      <w:kern w:val="2"/>
      <w:sz w:val="32"/>
      <w:lang w:val="en-US" w:eastAsia="zh-CN" w:bidi="ar-SA"/>
    </w:rPr>
  </w:style>
  <w:style w:type="character" w:customStyle="1" w:styleId="311">
    <w:name w:val="正文文本 3 Char2"/>
    <w:qFormat/>
    <w:uiPriority w:val="0"/>
    <w:rPr>
      <w:kern w:val="2"/>
      <w:sz w:val="16"/>
      <w:szCs w:val="16"/>
    </w:rPr>
  </w:style>
  <w:style w:type="character" w:customStyle="1" w:styleId="312">
    <w:name w:val="尾注文本 Char"/>
    <w:qFormat/>
    <w:uiPriority w:val="0"/>
    <w:rPr>
      <w:rFonts w:ascii="宋体"/>
      <w:snapToGrid w:val="0"/>
    </w:rPr>
  </w:style>
  <w:style w:type="character" w:customStyle="1" w:styleId="313">
    <w:name w:val="标题 2 Char3"/>
    <w:qFormat/>
    <w:uiPriority w:val="0"/>
    <w:rPr>
      <w:rFonts w:ascii="Arial" w:hAnsi="Arial" w:eastAsia="黑体"/>
      <w:b/>
      <w:bCs/>
      <w:kern w:val="2"/>
      <w:sz w:val="32"/>
      <w:szCs w:val="32"/>
      <w:lang w:val="en-US" w:eastAsia="zh-CN" w:bidi="ar-SA"/>
    </w:rPr>
  </w:style>
  <w:style w:type="character" w:customStyle="1" w:styleId="314">
    <w:name w:val="H1 Char5"/>
    <w:qFormat/>
    <w:uiPriority w:val="0"/>
    <w:rPr>
      <w:rFonts w:eastAsia="隶书"/>
      <w:b/>
      <w:bCs/>
      <w:sz w:val="36"/>
      <w:szCs w:val="36"/>
      <w:lang w:val="en-US" w:eastAsia="zh-CN" w:bidi="ar-SA"/>
    </w:rPr>
  </w:style>
  <w:style w:type="character" w:customStyle="1" w:styleId="315">
    <w:name w:val="正文 居中 Char"/>
    <w:link w:val="316"/>
    <w:qFormat/>
    <w:locked/>
    <w:uiPriority w:val="0"/>
    <w:rPr>
      <w:rFonts w:ascii="Calibri" w:hAnsi="Calibri" w:cs="宋体"/>
      <w:sz w:val="24"/>
    </w:rPr>
  </w:style>
  <w:style w:type="paragraph" w:customStyle="1" w:styleId="316">
    <w:name w:val="正文 居中"/>
    <w:basedOn w:val="1"/>
    <w:link w:val="315"/>
    <w:qFormat/>
    <w:uiPriority w:val="0"/>
    <w:pPr>
      <w:spacing w:line="360" w:lineRule="auto"/>
      <w:jc w:val="center"/>
    </w:pPr>
    <w:rPr>
      <w:rFonts w:ascii="Calibri" w:hAnsi="Calibri" w:eastAsia="宋体"/>
      <w:kern w:val="0"/>
    </w:rPr>
  </w:style>
  <w:style w:type="character" w:customStyle="1" w:styleId="317">
    <w:name w:val="h105-2"/>
    <w:qFormat/>
    <w:uiPriority w:val="0"/>
    <w:rPr>
      <w:rFonts w:hint="default" w:ascii="Tahoma" w:hAnsi="Tahoma" w:eastAsia="宋体" w:cs="Tahoma"/>
      <w:kern w:val="2"/>
      <w:sz w:val="36"/>
      <w:szCs w:val="36"/>
      <w:lang w:val="en-US" w:eastAsia="zh-CN" w:bidi="ar-SA"/>
    </w:rPr>
  </w:style>
  <w:style w:type="character" w:customStyle="1" w:styleId="318">
    <w:name w:val="我的正文 Char Char"/>
    <w:link w:val="319"/>
    <w:qFormat/>
    <w:uiPriority w:val="0"/>
    <w:rPr>
      <w:rFonts w:ascii="Calibri" w:hAnsi="Calibri" w:eastAsia="仿宋_GB2312"/>
      <w:sz w:val="24"/>
    </w:rPr>
  </w:style>
  <w:style w:type="paragraph" w:customStyle="1" w:styleId="319">
    <w:name w:val="我的正文"/>
    <w:basedOn w:val="1"/>
    <w:link w:val="318"/>
    <w:qFormat/>
    <w:uiPriority w:val="0"/>
    <w:pPr>
      <w:spacing w:afterLines="100" w:line="360" w:lineRule="auto"/>
      <w:ind w:firstLine="480"/>
    </w:pPr>
    <w:rPr>
      <w:rFonts w:ascii="Calibri" w:hAnsi="Calibri" w:eastAsia="仿宋_GB2312"/>
      <w:kern w:val="0"/>
    </w:rPr>
  </w:style>
  <w:style w:type="character" w:customStyle="1" w:styleId="320">
    <w:name w:val="电子邮件签名 Char"/>
    <w:qFormat/>
    <w:uiPriority w:val="0"/>
    <w:rPr>
      <w:sz w:val="24"/>
      <w:szCs w:val="24"/>
    </w:rPr>
  </w:style>
  <w:style w:type="character" w:customStyle="1" w:styleId="321">
    <w:name w:val="签名 Char Char"/>
    <w:link w:val="322"/>
    <w:qFormat/>
    <w:uiPriority w:val="0"/>
    <w:rPr>
      <w:rFonts w:eastAsia="仿宋_GB2312"/>
      <w:sz w:val="24"/>
    </w:rPr>
  </w:style>
  <w:style w:type="paragraph" w:customStyle="1" w:styleId="322">
    <w:name w:val="签名1"/>
    <w:basedOn w:val="1"/>
    <w:link w:val="321"/>
    <w:qFormat/>
    <w:uiPriority w:val="0"/>
    <w:pPr>
      <w:adjustRightInd w:val="0"/>
      <w:spacing w:after="600" w:line="312" w:lineRule="atLeast"/>
      <w:jc w:val="center"/>
      <w:textAlignment w:val="baseline"/>
    </w:pPr>
    <w:rPr>
      <w:rFonts w:eastAsia="仿宋_GB2312"/>
      <w:kern w:val="0"/>
    </w:rPr>
  </w:style>
  <w:style w:type="character" w:customStyle="1" w:styleId="323">
    <w:name w:val="font331"/>
    <w:qFormat/>
    <w:uiPriority w:val="0"/>
    <w:rPr>
      <w:rFonts w:ascii="等线" w:eastAsia="等线"/>
      <w:color w:val="auto"/>
      <w:sz w:val="14"/>
      <w:szCs w:val="14"/>
      <w:u w:val="none"/>
    </w:rPr>
  </w:style>
  <w:style w:type="character" w:customStyle="1" w:styleId="324">
    <w:name w:val="font241"/>
    <w:qFormat/>
    <w:uiPriority w:val="0"/>
    <w:rPr>
      <w:rFonts w:ascii="仿宋" w:eastAsia="仿宋"/>
      <w:color w:val="000000"/>
      <w:sz w:val="21"/>
      <w:szCs w:val="21"/>
      <w:u w:val="none"/>
    </w:rPr>
  </w:style>
  <w:style w:type="character" w:customStyle="1" w:styleId="325">
    <w:name w:val="编写说明 Char"/>
    <w:link w:val="326"/>
    <w:qFormat/>
    <w:uiPriority w:val="0"/>
    <w:rPr>
      <w:i/>
      <w:color w:val="0000FF"/>
      <w:szCs w:val="24"/>
    </w:rPr>
  </w:style>
  <w:style w:type="paragraph" w:customStyle="1" w:styleId="326">
    <w:name w:val="编写说明"/>
    <w:basedOn w:val="1"/>
    <w:link w:val="325"/>
    <w:qFormat/>
    <w:uiPriority w:val="0"/>
    <w:rPr>
      <w:rFonts w:eastAsia="宋体"/>
      <w:i/>
      <w:color w:val="0000FF"/>
      <w:kern w:val="0"/>
      <w:sz w:val="20"/>
      <w:szCs w:val="24"/>
    </w:rPr>
  </w:style>
  <w:style w:type="character" w:customStyle="1" w:styleId="327">
    <w:name w:val="FA正文 Char Char"/>
    <w:link w:val="328"/>
    <w:qFormat/>
    <w:uiPriority w:val="0"/>
    <w:rPr>
      <w:rFonts w:hAnsi="宋体"/>
      <w:sz w:val="24"/>
    </w:rPr>
  </w:style>
  <w:style w:type="paragraph" w:customStyle="1" w:styleId="328">
    <w:name w:val="FA正文"/>
    <w:basedOn w:val="1"/>
    <w:link w:val="327"/>
    <w:qFormat/>
    <w:uiPriority w:val="0"/>
    <w:pPr>
      <w:spacing w:line="360" w:lineRule="auto"/>
      <w:ind w:firstLine="480"/>
    </w:pPr>
    <w:rPr>
      <w:rFonts w:hAnsi="宋体" w:eastAsia="宋体"/>
      <w:kern w:val="0"/>
    </w:rPr>
  </w:style>
  <w:style w:type="character" w:customStyle="1" w:styleId="329">
    <w:name w:val="正文文本缩进 Char3"/>
    <w:qFormat/>
    <w:uiPriority w:val="0"/>
    <w:rPr>
      <w:rFonts w:ascii="宋体"/>
      <w:color w:val="000000"/>
      <w:sz w:val="21"/>
    </w:rPr>
  </w:style>
  <w:style w:type="character" w:customStyle="1" w:styleId="330">
    <w:name w:val="表格 Char"/>
    <w:link w:val="331"/>
    <w:qFormat/>
    <w:uiPriority w:val="0"/>
    <w:rPr>
      <w:rFonts w:ascii="宋体" w:hAnsi="宋体" w:eastAsia="宋体" w:cs="Times New Roman"/>
      <w:kern w:val="0"/>
      <w:sz w:val="18"/>
      <w:szCs w:val="24"/>
    </w:rPr>
  </w:style>
  <w:style w:type="paragraph" w:customStyle="1" w:styleId="331">
    <w:name w:val="表格"/>
    <w:basedOn w:val="1"/>
    <w:link w:val="330"/>
    <w:qFormat/>
    <w:uiPriority w:val="0"/>
    <w:pPr>
      <w:widowControl/>
      <w:jc w:val="center"/>
    </w:pPr>
    <w:rPr>
      <w:rFonts w:ascii="宋体" w:hAnsi="宋体" w:eastAsia="宋体"/>
      <w:kern w:val="0"/>
      <w:sz w:val="18"/>
      <w:szCs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headline-content2"/>
    <w:qFormat/>
    <w:uiPriority w:val="0"/>
  </w:style>
  <w:style w:type="character" w:customStyle="1" w:styleId="334">
    <w:name w:val="插图说明 Char"/>
    <w:link w:val="335"/>
    <w:qFormat/>
    <w:uiPriority w:val="0"/>
    <w:rPr>
      <w:rFonts w:ascii="Calibri" w:hAnsi="Calibri" w:eastAsia="黑体"/>
      <w:sz w:val="24"/>
    </w:rPr>
  </w:style>
  <w:style w:type="paragraph" w:customStyle="1" w:styleId="335">
    <w:name w:val="插图说明"/>
    <w:basedOn w:val="1"/>
    <w:link w:val="334"/>
    <w:qFormat/>
    <w:uiPriority w:val="0"/>
    <w:pPr>
      <w:adjustRightInd w:val="0"/>
      <w:spacing w:after="240"/>
      <w:ind w:firstLine="200"/>
      <w:jc w:val="center"/>
      <w:textAlignment w:val="baseline"/>
    </w:pPr>
    <w:rPr>
      <w:rFonts w:ascii="Calibri" w:hAnsi="Calibri" w:eastAsia="黑体"/>
      <w:kern w:val="0"/>
    </w:rPr>
  </w:style>
  <w:style w:type="character" w:customStyle="1" w:styleId="336">
    <w:name w:val="签名 Char1"/>
    <w:qFormat/>
    <w:uiPriority w:val="0"/>
    <w:rPr>
      <w:rFonts w:ascii="Times New Roman" w:hAnsi="Times New Roman" w:eastAsia="宋体" w:cs="Times New Roman"/>
      <w:szCs w:val="20"/>
    </w:rPr>
  </w:style>
  <w:style w:type="character" w:customStyle="1" w:styleId="337">
    <w:name w:val="Item List Char"/>
    <w:link w:val="338"/>
    <w:qFormat/>
    <w:uiPriority w:val="0"/>
    <w:rPr>
      <w:rFonts w:ascii="Arial" w:hAnsi="Arial"/>
      <w:kern w:val="2"/>
      <w:sz w:val="21"/>
      <w:szCs w:val="22"/>
      <w:lang w:val="en-US" w:eastAsia="en-US" w:bidi="ar-SA"/>
    </w:rPr>
  </w:style>
  <w:style w:type="paragraph" w:customStyle="1" w:styleId="338">
    <w:name w:val="Item List"/>
    <w:link w:val="337"/>
    <w:qFormat/>
    <w:uiPriority w:val="0"/>
    <w:pPr>
      <w:tabs>
        <w:tab w:val="left" w:pos="2126"/>
      </w:tabs>
      <w:spacing w:line="300" w:lineRule="auto"/>
      <w:ind w:left="2126" w:hanging="425"/>
      <w:jc w:val="both"/>
    </w:pPr>
    <w:rPr>
      <w:rFonts w:ascii="Arial" w:hAnsi="Arial" w:eastAsia="宋体" w:cs="Times New Roman"/>
      <w:kern w:val="2"/>
      <w:sz w:val="21"/>
      <w:szCs w:val="22"/>
      <w:lang w:val="en-US" w:eastAsia="en-US" w:bidi="ar-SA"/>
    </w:rPr>
  </w:style>
  <w:style w:type="character" w:customStyle="1" w:styleId="339">
    <w:name w:val="font131"/>
    <w:qFormat/>
    <w:uiPriority w:val="0"/>
    <w:rPr>
      <w:rFonts w:ascii="Times New Roman" w:hAnsi="Times New Roman" w:cs="Times New Roman"/>
      <w:color w:val="auto"/>
      <w:sz w:val="21"/>
      <w:szCs w:val="21"/>
      <w:u w:val="none"/>
      <w:lang w:bidi="ar-SA"/>
    </w:rPr>
  </w:style>
  <w:style w:type="character" w:customStyle="1" w:styleId="340">
    <w:name w:val="样式 题注 + 黑体1 Char"/>
    <w:link w:val="341"/>
    <w:qFormat/>
    <w:locked/>
    <w:uiPriority w:val="0"/>
    <w:rPr>
      <w:rFonts w:ascii="黑体" w:hAnsi="黑体" w:eastAsia="黑体" w:cs="Arial"/>
    </w:rPr>
  </w:style>
  <w:style w:type="paragraph" w:customStyle="1" w:styleId="341">
    <w:name w:val="样式 题注 + 黑体1"/>
    <w:basedOn w:val="23"/>
    <w:link w:val="340"/>
    <w:qFormat/>
    <w:uiPriority w:val="0"/>
    <w:pPr>
      <w:spacing w:beforeLines="40" w:afterLines="40"/>
      <w:jc w:val="center"/>
    </w:pPr>
    <w:rPr>
      <w:rFonts w:ascii="黑体" w:hAnsi="黑体"/>
    </w:rPr>
  </w:style>
  <w:style w:type="character" w:customStyle="1" w:styleId="342">
    <w:name w:val="标题 9 Char1"/>
    <w:qFormat/>
    <w:uiPriority w:val="0"/>
    <w:rPr>
      <w:rFonts w:ascii="Arial" w:hAnsi="Arial" w:eastAsia="黑体"/>
      <w:sz w:val="28"/>
    </w:rPr>
  </w:style>
  <w:style w:type="character" w:customStyle="1" w:styleId="343">
    <w:name w:val="标题 6 Char2"/>
    <w:qFormat/>
    <w:uiPriority w:val="0"/>
    <w:rPr>
      <w:rFonts w:ascii="Arial" w:hAnsi="Arial" w:eastAsia="黑体"/>
      <w:b/>
      <w:spacing w:val="12"/>
      <w:kern w:val="2"/>
      <w:sz w:val="24"/>
    </w:rPr>
  </w:style>
  <w:style w:type="character" w:customStyle="1" w:styleId="344">
    <w:name w:val="电子邮件签名 Char1"/>
    <w:qFormat/>
    <w:uiPriority w:val="0"/>
    <w:rPr>
      <w:rFonts w:ascii="Times New Roman" w:hAnsi="Times New Roman" w:eastAsia="宋体" w:cs="Times New Roman"/>
      <w:szCs w:val="20"/>
    </w:rPr>
  </w:style>
  <w:style w:type="character" w:customStyle="1" w:styleId="345">
    <w:name w:val="line"/>
    <w:qFormat/>
    <w:uiPriority w:val="0"/>
  </w:style>
  <w:style w:type="character" w:customStyle="1" w:styleId="346">
    <w:name w:val="p121"/>
    <w:qFormat/>
    <w:uiPriority w:val="0"/>
    <w:rPr>
      <w:color w:val="000000"/>
      <w:sz w:val="21"/>
      <w:szCs w:val="21"/>
      <w:u w:val="none"/>
    </w:rPr>
  </w:style>
  <w:style w:type="character" w:customStyle="1" w:styleId="347">
    <w:name w:val="Indent Normal Char"/>
    <w:link w:val="348"/>
    <w:qFormat/>
    <w:uiPriority w:val="0"/>
  </w:style>
  <w:style w:type="paragraph" w:customStyle="1" w:styleId="348">
    <w:name w:val="Indent Normal"/>
    <w:basedOn w:val="1"/>
    <w:link w:val="347"/>
    <w:qFormat/>
    <w:uiPriority w:val="0"/>
    <w:pPr>
      <w:ind w:firstLine="420"/>
    </w:pPr>
    <w:rPr>
      <w:rFonts w:ascii="Calibri" w:hAnsi="Calibri" w:eastAsia="宋体"/>
      <w:szCs w:val="22"/>
    </w:rPr>
  </w:style>
  <w:style w:type="character" w:customStyle="1" w:styleId="349">
    <w:name w:val="批注主题 Char2"/>
    <w:qFormat/>
    <w:uiPriority w:val="0"/>
    <w:rPr>
      <w:b/>
      <w:bCs/>
      <w:kern w:val="2"/>
      <w:sz w:val="21"/>
      <w:szCs w:val="24"/>
      <w:lang w:bidi="ar-SA"/>
    </w:rPr>
  </w:style>
  <w:style w:type="character" w:customStyle="1" w:styleId="350">
    <w:name w:val="BOD 0 Char1"/>
    <w:qFormat/>
    <w:uiPriority w:val="0"/>
    <w:rPr>
      <w:rFonts w:eastAsia="宋体"/>
      <w:b/>
      <w:bCs/>
      <w:kern w:val="2"/>
      <w:sz w:val="32"/>
      <w:szCs w:val="32"/>
      <w:lang w:val="en-US" w:eastAsia="zh-CN" w:bidi="ar-SA"/>
    </w:rPr>
  </w:style>
  <w:style w:type="character" w:customStyle="1" w:styleId="351">
    <w:name w:val="加重文字 Char"/>
    <w:link w:val="352"/>
    <w:qFormat/>
    <w:locked/>
    <w:uiPriority w:val="0"/>
    <w:rPr>
      <w:b/>
      <w:bCs/>
      <w:u w:val="thick"/>
      <w:lang w:val="en-US" w:eastAsia="zh-CN" w:bidi="ar-SA"/>
    </w:rPr>
  </w:style>
  <w:style w:type="paragraph" w:customStyle="1" w:styleId="352">
    <w:name w:val="加重文字"/>
    <w:link w:val="351"/>
    <w:qFormat/>
    <w:uiPriority w:val="0"/>
    <w:rPr>
      <w:rFonts w:ascii="Times New Roman" w:hAnsi="Times New Roman" w:eastAsia="宋体" w:cs="Times New Roman"/>
      <w:b/>
      <w:bCs/>
      <w:u w:val="thick"/>
      <w:lang w:val="en-US" w:eastAsia="zh-CN" w:bidi="ar-SA"/>
    </w:rPr>
  </w:style>
  <w:style w:type="character" w:customStyle="1" w:styleId="353">
    <w:name w:val="表格标题(居中) Char"/>
    <w:link w:val="354"/>
    <w:qFormat/>
    <w:uiPriority w:val="0"/>
    <w:rPr>
      <w:rFonts w:ascii="Calibri" w:hAnsi="Calibri" w:eastAsia="黑体"/>
      <w:sz w:val="24"/>
    </w:rPr>
  </w:style>
  <w:style w:type="paragraph" w:customStyle="1" w:styleId="354">
    <w:name w:val="表格标题(居中)"/>
    <w:basedOn w:val="1"/>
    <w:link w:val="353"/>
    <w:qFormat/>
    <w:uiPriority w:val="0"/>
    <w:pPr>
      <w:snapToGrid w:val="0"/>
      <w:spacing w:line="300" w:lineRule="auto"/>
      <w:jc w:val="center"/>
    </w:pPr>
    <w:rPr>
      <w:rFonts w:ascii="Calibri" w:hAnsi="Calibri" w:eastAsia="黑体"/>
      <w:kern w:val="0"/>
    </w:rPr>
  </w:style>
  <w:style w:type="character" w:customStyle="1" w:styleId="355">
    <w:name w:val="para"/>
    <w:qFormat/>
    <w:uiPriority w:val="0"/>
  </w:style>
  <w:style w:type="character" w:customStyle="1" w:styleId="356">
    <w:name w:val="样式 首行缩进:  2 字符 Char"/>
    <w:link w:val="357"/>
    <w:qFormat/>
    <w:uiPriority w:val="0"/>
    <w:rPr>
      <w:rFonts w:ascii="宋体" w:hAnsi="宋体" w:eastAsia="宋体" w:cs="Times New Roman"/>
      <w:bCs/>
      <w:color w:val="000000"/>
      <w:kern w:val="0"/>
      <w:sz w:val="24"/>
      <w:szCs w:val="24"/>
    </w:rPr>
  </w:style>
  <w:style w:type="paragraph" w:customStyle="1" w:styleId="357">
    <w:name w:val="样式 首行缩进:  2 字符"/>
    <w:basedOn w:val="1"/>
    <w:link w:val="356"/>
    <w:qFormat/>
    <w:uiPriority w:val="0"/>
    <w:pPr>
      <w:widowControl/>
      <w:tabs>
        <w:tab w:val="left" w:pos="420"/>
      </w:tabs>
      <w:ind w:left="420" w:hanging="420"/>
    </w:pPr>
    <w:rPr>
      <w:rFonts w:ascii="宋体" w:hAnsi="宋体" w:eastAsia="宋体"/>
      <w:bCs/>
      <w:color w:val="000000"/>
      <w:kern w:val="0"/>
      <w:szCs w:val="24"/>
    </w:rPr>
  </w:style>
  <w:style w:type="character" w:customStyle="1" w:styleId="358">
    <w:name w:val="正文文本 2 Char"/>
    <w:qFormat/>
    <w:uiPriority w:val="0"/>
    <w:rPr>
      <w:rFonts w:ascii="宋体" w:hAnsi="宋体" w:eastAsia="宋体" w:cs="Times New Roman"/>
      <w:color w:val="000000"/>
      <w:sz w:val="24"/>
      <w:szCs w:val="24"/>
    </w:rPr>
  </w:style>
  <w:style w:type="character" w:customStyle="1" w:styleId="359">
    <w:name w:val="图文字 Char"/>
    <w:link w:val="360"/>
    <w:qFormat/>
    <w:uiPriority w:val="0"/>
    <w:rPr>
      <w:rFonts w:eastAsia="文鼎CS仿宋体"/>
      <w:kern w:val="2"/>
      <w:sz w:val="24"/>
      <w:szCs w:val="24"/>
      <w:lang w:val="en-US" w:eastAsia="zh-CN" w:bidi="ar-SA"/>
    </w:rPr>
  </w:style>
  <w:style w:type="paragraph" w:customStyle="1" w:styleId="360">
    <w:name w:val="图文字"/>
    <w:link w:val="359"/>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361">
    <w:name w:val="font3"/>
    <w:qFormat/>
    <w:uiPriority w:val="0"/>
  </w:style>
  <w:style w:type="character" w:customStyle="1" w:styleId="362">
    <w:name w:val="正文文本缩进 3 Char Char"/>
    <w:link w:val="363"/>
    <w:qFormat/>
    <w:uiPriority w:val="0"/>
    <w:rPr>
      <w:rFonts w:ascii="仿宋_GB2312" w:hAnsi="宋体" w:eastAsia="仿宋_GB2312"/>
      <w:color w:val="000000"/>
      <w:sz w:val="24"/>
      <w:szCs w:val="24"/>
    </w:rPr>
  </w:style>
  <w:style w:type="paragraph" w:customStyle="1" w:styleId="363">
    <w:name w:val="正文文本缩进 31"/>
    <w:basedOn w:val="1"/>
    <w:link w:val="362"/>
    <w:qFormat/>
    <w:uiPriority w:val="0"/>
    <w:pPr>
      <w:snapToGrid w:val="0"/>
      <w:ind w:firstLine="480"/>
      <w:jc w:val="left"/>
    </w:pPr>
    <w:rPr>
      <w:rFonts w:ascii="仿宋_GB2312" w:hAnsi="宋体" w:eastAsia="仿宋_GB2312"/>
      <w:color w:val="000000"/>
      <w:kern w:val="0"/>
      <w:szCs w:val="24"/>
    </w:rPr>
  </w:style>
  <w:style w:type="character" w:customStyle="1" w:styleId="364">
    <w:name w:val="表正文 Char1"/>
    <w:qFormat/>
    <w:uiPriority w:val="0"/>
    <w:rPr>
      <w:rFonts w:eastAsia="宋体"/>
      <w:kern w:val="2"/>
      <w:sz w:val="24"/>
      <w:lang w:val="en-US" w:eastAsia="zh-CN"/>
    </w:rPr>
  </w:style>
  <w:style w:type="character" w:customStyle="1" w:styleId="365">
    <w:name w:val="段 Char Char Char"/>
    <w:qFormat/>
    <w:uiPriority w:val="0"/>
    <w:rPr>
      <w:rFonts w:hint="eastAsia" w:ascii="宋体" w:hAnsi="宋体" w:eastAsia="宋体"/>
      <w:sz w:val="21"/>
      <w:lang w:val="en-US" w:eastAsia="zh-CN" w:bidi="ar-SA"/>
    </w:rPr>
  </w:style>
  <w:style w:type="character" w:customStyle="1" w:styleId="366">
    <w:name w:val="普通文字 Char1 Char"/>
    <w:qFormat/>
    <w:uiPriority w:val="0"/>
    <w:rPr>
      <w:rFonts w:ascii="宋体" w:hAnsi="Courier New" w:eastAsia="宋体"/>
      <w:kern w:val="2"/>
      <w:sz w:val="21"/>
      <w:szCs w:val="24"/>
      <w:lang w:val="en-US" w:eastAsia="zh-CN"/>
    </w:rPr>
  </w:style>
  <w:style w:type="character" w:customStyle="1" w:styleId="367">
    <w:name w:val="电子邮件签名 Char2"/>
    <w:qFormat/>
    <w:uiPriority w:val="0"/>
    <w:rPr>
      <w:kern w:val="2"/>
      <w:sz w:val="24"/>
      <w:szCs w:val="24"/>
    </w:rPr>
  </w:style>
  <w:style w:type="character" w:customStyle="1" w:styleId="368">
    <w:name w:val="font41"/>
    <w:qFormat/>
    <w:uiPriority w:val="0"/>
    <w:rPr>
      <w:rFonts w:hint="eastAsia" w:ascii="宋体" w:hAnsi="宋体" w:eastAsia="宋体" w:cs="宋体"/>
      <w:color w:val="000000"/>
      <w:sz w:val="20"/>
      <w:szCs w:val="20"/>
      <w:u w:val="none"/>
    </w:rPr>
  </w:style>
  <w:style w:type="character" w:customStyle="1" w:styleId="369">
    <w:name w:val="font9_black_line14"/>
    <w:qFormat/>
    <w:uiPriority w:val="0"/>
  </w:style>
  <w:style w:type="character" w:customStyle="1" w:styleId="370">
    <w:name w:val="批注框文本 Char1"/>
    <w:qFormat/>
    <w:uiPriority w:val="0"/>
    <w:rPr>
      <w:kern w:val="2"/>
      <w:sz w:val="18"/>
      <w:szCs w:val="18"/>
    </w:rPr>
  </w:style>
  <w:style w:type="character" w:customStyle="1" w:styleId="371">
    <w:name w:val="结束语 Char"/>
    <w:qFormat/>
    <w:uiPriority w:val="0"/>
    <w:rPr>
      <w:sz w:val="24"/>
      <w:szCs w:val="24"/>
    </w:rPr>
  </w:style>
  <w:style w:type="character" w:customStyle="1" w:styleId="372">
    <w:name w:val="Char Char41"/>
    <w:qFormat/>
    <w:uiPriority w:val="0"/>
    <w:rPr>
      <w:rFonts w:ascii="Arial" w:hAnsi="Arial" w:eastAsia="黑体"/>
      <w:b/>
      <w:bCs/>
      <w:kern w:val="2"/>
      <w:sz w:val="32"/>
      <w:szCs w:val="32"/>
      <w:lang w:val="en-US" w:eastAsia="zh-CN" w:bidi="ar-SA"/>
    </w:rPr>
  </w:style>
  <w:style w:type="character" w:customStyle="1" w:styleId="373">
    <w:name w:val="页码1"/>
    <w:qFormat/>
    <w:uiPriority w:val="0"/>
  </w:style>
  <w:style w:type="character" w:customStyle="1" w:styleId="374">
    <w:name w:val="正文文本 Char"/>
    <w:qFormat/>
    <w:uiPriority w:val="0"/>
    <w:rPr>
      <w:rFonts w:ascii="Times New Roman" w:hAnsi="Times New Roman" w:eastAsia="宋体" w:cs="Times New Roman"/>
      <w:sz w:val="28"/>
      <w:szCs w:val="24"/>
    </w:rPr>
  </w:style>
  <w:style w:type="character" w:customStyle="1" w:styleId="375">
    <w:name w:val="正文首行缩进 Char"/>
    <w:qFormat/>
    <w:uiPriority w:val="0"/>
  </w:style>
  <w:style w:type="character" w:customStyle="1" w:styleId="376">
    <w:name w:val="My标题1 Char"/>
    <w:link w:val="377"/>
    <w:qFormat/>
    <w:uiPriority w:val="0"/>
    <w:rPr>
      <w:rFonts w:ascii="Arial" w:hAnsi="Arial"/>
      <w:b/>
      <w:kern w:val="44"/>
      <w:sz w:val="32"/>
    </w:rPr>
  </w:style>
  <w:style w:type="paragraph" w:customStyle="1" w:styleId="377">
    <w:name w:val="My标题1"/>
    <w:basedOn w:val="3"/>
    <w:next w:val="1"/>
    <w:link w:val="376"/>
    <w:qFormat/>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eastAsia="宋体"/>
      <w:bCs w:val="0"/>
      <w:sz w:val="32"/>
      <w:szCs w:val="20"/>
    </w:rPr>
  </w:style>
  <w:style w:type="character" w:customStyle="1" w:styleId="37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379">
    <w:name w:val="p3"/>
    <w:qFormat/>
    <w:uiPriority w:val="0"/>
  </w:style>
  <w:style w:type="character" w:customStyle="1" w:styleId="380">
    <w:name w:val="Header Char"/>
    <w:qFormat/>
    <w:locked/>
    <w:uiPriority w:val="0"/>
    <w:rPr>
      <w:rFonts w:ascii="Calibri" w:hAnsi="Calibri" w:eastAsia="宋体" w:cs="Calibri"/>
      <w:sz w:val="18"/>
      <w:szCs w:val="18"/>
    </w:rPr>
  </w:style>
  <w:style w:type="character" w:customStyle="1" w:styleId="381">
    <w:name w:val="称呼 Char1"/>
    <w:qFormat/>
    <w:uiPriority w:val="0"/>
    <w:rPr>
      <w:rFonts w:ascii="Times New Roman" w:hAnsi="Times New Roman" w:eastAsia="宋体" w:cs="Times New Roman"/>
      <w:sz w:val="24"/>
      <w:szCs w:val="24"/>
    </w:rPr>
  </w:style>
  <w:style w:type="character" w:customStyle="1" w:styleId="382">
    <w:name w:val="tx1"/>
    <w:qFormat/>
    <w:uiPriority w:val="0"/>
    <w:rPr>
      <w:rFonts w:hint="default" w:ascii="Tahoma" w:hAnsi="Tahoma" w:eastAsia="宋体" w:cs="Tahoma"/>
      <w:b/>
      <w:bCs/>
      <w:kern w:val="2"/>
      <w:sz w:val="36"/>
      <w:szCs w:val="36"/>
      <w:lang w:val="en-US" w:eastAsia="zh-CN" w:bidi="ar-SA"/>
    </w:rPr>
  </w:style>
  <w:style w:type="character" w:customStyle="1" w:styleId="383">
    <w:name w:val="HTML 预设格式 Char"/>
    <w:qFormat/>
    <w:uiPriority w:val="0"/>
    <w:rPr>
      <w:rFonts w:ascii="Arial Unicode MS" w:hAnsi="Arial Unicode MS" w:eastAsia="Arial Unicode MS" w:cs="Arial Unicode MS"/>
      <w:kern w:val="0"/>
      <w:sz w:val="20"/>
      <w:szCs w:val="20"/>
    </w:rPr>
  </w:style>
  <w:style w:type="character" w:customStyle="1" w:styleId="384">
    <w:name w:val="文章标题3级 Char Char"/>
    <w:link w:val="385"/>
    <w:qFormat/>
    <w:uiPriority w:val="0"/>
    <w:rPr>
      <w:b/>
      <w:bCs/>
      <w:caps/>
      <w:color w:val="000000"/>
      <w:sz w:val="24"/>
      <w:szCs w:val="18"/>
    </w:rPr>
  </w:style>
  <w:style w:type="paragraph" w:customStyle="1" w:styleId="385">
    <w:name w:val="文章标题3级"/>
    <w:basedOn w:val="386"/>
    <w:next w:val="1"/>
    <w:link w:val="384"/>
    <w:qFormat/>
    <w:uiPriority w:val="0"/>
    <w:pPr>
      <w:tabs>
        <w:tab w:val="left" w:pos="360"/>
        <w:tab w:val="left" w:pos="780"/>
      </w:tabs>
      <w:ind w:left="540" w:firstLine="0" w:firstLineChars="0"/>
      <w:outlineLvl w:val="2"/>
    </w:pPr>
    <w:rPr>
      <w:color w:val="000000"/>
      <w:kern w:val="0"/>
      <w:sz w:val="24"/>
      <w:szCs w:val="18"/>
    </w:rPr>
  </w:style>
  <w:style w:type="paragraph" w:customStyle="1" w:styleId="386">
    <w:name w:val="文章标题2级"/>
    <w:basedOn w:val="387"/>
    <w:next w:val="1"/>
    <w:qFormat/>
    <w:uiPriority w:val="0"/>
    <w:pPr>
      <w:pageBreakBefore w:val="0"/>
      <w:tabs>
        <w:tab w:val="left" w:pos="360"/>
        <w:tab w:val="left" w:pos="780"/>
      </w:tabs>
      <w:ind w:left="200" w:hanging="200" w:hangingChars="200"/>
      <w:jc w:val="left"/>
      <w:outlineLvl w:val="1"/>
    </w:pPr>
    <w:rPr>
      <w:sz w:val="30"/>
    </w:rPr>
  </w:style>
  <w:style w:type="paragraph" w:customStyle="1" w:styleId="387">
    <w:name w:val="文章标题1级"/>
    <w:next w:val="1"/>
    <w:qFormat/>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388">
    <w:name w:val="华电 正文 Char Char"/>
    <w:link w:val="389"/>
    <w:qFormat/>
    <w:uiPriority w:val="0"/>
    <w:rPr>
      <w:rFonts w:ascii="宋体" w:hAnsi="宋体"/>
      <w:sz w:val="22"/>
    </w:rPr>
  </w:style>
  <w:style w:type="paragraph" w:customStyle="1" w:styleId="389">
    <w:name w:val="华电 正文"/>
    <w:basedOn w:val="1"/>
    <w:link w:val="388"/>
    <w:qFormat/>
    <w:uiPriority w:val="0"/>
    <w:pPr>
      <w:widowControl/>
      <w:spacing w:line="360" w:lineRule="auto"/>
      <w:ind w:firstLine="440"/>
      <w:jc w:val="left"/>
    </w:pPr>
    <w:rPr>
      <w:rFonts w:ascii="宋体" w:hAnsi="宋体" w:eastAsia="宋体"/>
      <w:kern w:val="0"/>
      <w:sz w:val="22"/>
    </w:rPr>
  </w:style>
  <w:style w:type="character" w:customStyle="1" w:styleId="390">
    <w:name w:val="keywords1"/>
    <w:qFormat/>
    <w:uiPriority w:val="0"/>
    <w:rPr>
      <w:rFonts w:hint="default" w:ascii="Verdana" w:hAnsi="Verdana"/>
      <w:color w:val="FF6600"/>
      <w:sz w:val="20"/>
      <w:szCs w:val="20"/>
    </w:rPr>
  </w:style>
  <w:style w:type="character" w:customStyle="1" w:styleId="391">
    <w:name w:val="sony12"/>
    <w:qFormat/>
    <w:uiPriority w:val="0"/>
    <w:rPr>
      <w:rFonts w:hint="default" w:ascii="Tahoma" w:hAnsi="Tahoma" w:eastAsia="宋体" w:cs="Tahoma"/>
      <w:kern w:val="2"/>
      <w:sz w:val="36"/>
      <w:szCs w:val="36"/>
      <w:lang w:val="en-US" w:eastAsia="zh-CN" w:bidi="ar-SA"/>
    </w:rPr>
  </w:style>
  <w:style w:type="character" w:customStyle="1" w:styleId="392">
    <w:name w:val="标题 9 Char"/>
    <w:qFormat/>
    <w:uiPriority w:val="0"/>
    <w:rPr>
      <w:rFonts w:ascii="Arial" w:hAnsi="Arial" w:eastAsia="黑体" w:cs="Times New Roman"/>
      <w:szCs w:val="20"/>
    </w:rPr>
  </w:style>
  <w:style w:type="character" w:customStyle="1" w:styleId="393">
    <w:name w:val="样式 正文缩进 + 首行缩进:  2 字符 Char Char"/>
    <w:link w:val="394"/>
    <w:qFormat/>
    <w:uiPriority w:val="0"/>
    <w:rPr>
      <w:rFonts w:ascii="Calibri" w:hAnsi="Calibri"/>
      <w:sz w:val="24"/>
    </w:rPr>
  </w:style>
  <w:style w:type="paragraph" w:customStyle="1" w:styleId="394">
    <w:name w:val="样式 正文缩进 + 首行缩进:  2 字符"/>
    <w:basedOn w:val="395"/>
    <w:link w:val="393"/>
    <w:qFormat/>
    <w:uiPriority w:val="0"/>
    <w:pPr>
      <w:spacing w:line="360" w:lineRule="auto"/>
      <w:ind w:firstLine="200"/>
    </w:pPr>
    <w:rPr>
      <w:rFonts w:eastAsia="宋体"/>
      <w:sz w:val="24"/>
    </w:rPr>
  </w:style>
  <w:style w:type="paragraph" w:customStyle="1" w:styleId="395">
    <w:name w:val="正文缩进2"/>
    <w:basedOn w:val="1"/>
    <w:qFormat/>
    <w:uiPriority w:val="0"/>
    <w:pPr>
      <w:ind w:firstLine="420"/>
    </w:pPr>
    <w:rPr>
      <w:rFonts w:ascii="Calibri" w:hAnsi="Calibri"/>
      <w:kern w:val="0"/>
      <w:sz w:val="20"/>
    </w:rPr>
  </w:style>
  <w:style w:type="character" w:customStyle="1" w:styleId="396">
    <w:name w:val="样式 标题 5Alt+5dashdsddh5Heading5l55Roman listH5ITT t5P...1 Char Char"/>
    <w:link w:val="397"/>
    <w:qFormat/>
    <w:uiPriority w:val="0"/>
    <w:rPr>
      <w:rFonts w:ascii="Calibri" w:hAnsi="Calibri"/>
      <w:sz w:val="24"/>
      <w:szCs w:val="24"/>
    </w:rPr>
  </w:style>
  <w:style w:type="paragraph" w:customStyle="1" w:styleId="397">
    <w:name w:val="样式 标题 5Alt+5dashdsddh5Heading5l55Roman listH5ITT t5P...1"/>
    <w:basedOn w:val="7"/>
    <w:link w:val="396"/>
    <w:qFormat/>
    <w:uiPriority w:val="0"/>
    <w:pPr>
      <w:tabs>
        <w:tab w:val="left" w:pos="1008"/>
      </w:tabs>
      <w:overflowPunct w:val="0"/>
      <w:spacing w:before="100" w:beforeAutospacing="1" w:after="100" w:afterAutospacing="1" w:line="240" w:lineRule="auto"/>
      <w:ind w:left="1008" w:hanging="1008"/>
    </w:pPr>
    <w:rPr>
      <w:rFonts w:ascii="Calibri" w:hAnsi="Calibri" w:eastAsia="宋体"/>
      <w:bCs w:val="0"/>
    </w:rPr>
  </w:style>
  <w:style w:type="character" w:customStyle="1" w:styleId="398">
    <w:name w:val="标题 8 Char Char"/>
    <w:qFormat/>
    <w:uiPriority w:val="0"/>
    <w:rPr>
      <w:rFonts w:ascii="Cambria" w:hAnsi="Cambria" w:eastAsia="宋体" w:cs="Times New Roman"/>
      <w:sz w:val="24"/>
      <w:szCs w:val="24"/>
    </w:rPr>
  </w:style>
  <w:style w:type="character" w:customStyle="1" w:styleId="399">
    <w:name w:val="标题 2 Char Char"/>
    <w:qFormat/>
    <w:uiPriority w:val="0"/>
    <w:rPr>
      <w:rFonts w:ascii="Arial" w:hAnsi="Arial" w:eastAsia="黑体"/>
      <w:b/>
      <w:bCs/>
      <w:kern w:val="2"/>
      <w:sz w:val="32"/>
      <w:szCs w:val="32"/>
      <w:lang w:val="en-US" w:eastAsia="zh-CN" w:bidi="ar-SA"/>
    </w:rPr>
  </w:style>
  <w:style w:type="character" w:customStyle="1" w:styleId="400">
    <w:name w:val="b2"/>
    <w:qFormat/>
    <w:uiPriority w:val="0"/>
  </w:style>
  <w:style w:type="character" w:customStyle="1" w:styleId="401">
    <w:name w:val="样式 样式 正文首行缩进 + 首行缩进:  2 字符 + 首行缩进:  2 字符 Char Char"/>
    <w:qFormat/>
    <w:uiPriority w:val="0"/>
    <w:rPr>
      <w:rFonts w:cs="宋体"/>
      <w:kern w:val="2"/>
      <w:sz w:val="24"/>
    </w:rPr>
  </w:style>
  <w:style w:type="character" w:customStyle="1" w:styleId="402">
    <w:name w:val="t31"/>
    <w:qFormat/>
    <w:uiPriority w:val="0"/>
    <w:rPr>
      <w:rFonts w:hint="default" w:ascii="ˎ̥" w:hAnsi="ˎ̥"/>
      <w:color w:val="000000"/>
      <w:sz w:val="20"/>
      <w:szCs w:val="20"/>
    </w:rPr>
  </w:style>
  <w:style w:type="character" w:customStyle="1" w:styleId="403">
    <w:name w:val="apple-converted-space"/>
    <w:qFormat/>
    <w:uiPriority w:val="0"/>
  </w:style>
  <w:style w:type="character" w:customStyle="1" w:styleId="404">
    <w:name w:val="md"/>
    <w:qFormat/>
    <w:uiPriority w:val="0"/>
  </w:style>
  <w:style w:type="character" w:customStyle="1" w:styleId="405">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06">
    <w:name w:val="标题 2 Char2"/>
    <w:qFormat/>
    <w:uiPriority w:val="0"/>
    <w:rPr>
      <w:rFonts w:ascii="Arial" w:hAnsi="Arial" w:eastAsia="黑体"/>
      <w:b/>
      <w:bCs/>
      <w:kern w:val="2"/>
      <w:sz w:val="32"/>
      <w:szCs w:val="32"/>
      <w:lang w:val="en-US" w:eastAsia="zh-CN" w:bidi="ar-SA"/>
    </w:rPr>
  </w:style>
  <w:style w:type="character" w:customStyle="1" w:styleId="407">
    <w:name w:val="普通文字 Char3"/>
    <w:qFormat/>
    <w:uiPriority w:val="0"/>
    <w:rPr>
      <w:rFonts w:ascii="宋体" w:hAnsi="Courier New" w:eastAsia="宋体" w:cs="Times New Roman"/>
      <w:sz w:val="24"/>
      <w:szCs w:val="24"/>
    </w:rPr>
  </w:style>
  <w:style w:type="character" w:customStyle="1" w:styleId="408">
    <w:name w:val="封面日期 Char Char1"/>
    <w:qFormat/>
    <w:uiPriority w:val="0"/>
    <w:rPr>
      <w:rFonts w:eastAsia="楷体_GB2312"/>
      <w:kern w:val="2"/>
      <w:sz w:val="32"/>
      <w:lang w:val="en-US" w:eastAsia="zh-CN"/>
    </w:rPr>
  </w:style>
  <w:style w:type="character" w:customStyle="1" w:styleId="409">
    <w:name w:val="标题2 Char Char"/>
    <w:link w:val="410"/>
    <w:qFormat/>
    <w:uiPriority w:val="0"/>
    <w:rPr>
      <w:rFonts w:ascii="Arial" w:hAnsi="Arial"/>
      <w:b/>
      <w:bCs/>
      <w:spacing w:val="20"/>
      <w:kern w:val="28"/>
      <w:sz w:val="28"/>
      <w:szCs w:val="28"/>
      <w:lang w:eastAsia="en-US"/>
    </w:rPr>
  </w:style>
  <w:style w:type="paragraph" w:customStyle="1" w:styleId="410">
    <w:name w:val="标题2"/>
    <w:basedOn w:val="4"/>
    <w:link w:val="409"/>
    <w:qFormat/>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11">
    <w:name w:val="Char Char132"/>
    <w:semiHidden/>
    <w:qFormat/>
    <w:uiPriority w:val="0"/>
    <w:rPr>
      <w:rFonts w:eastAsia="楷体_GB2312"/>
      <w:kern w:val="2"/>
      <w:sz w:val="32"/>
      <w:lang w:val="en-US" w:eastAsia="zh-CN" w:bidi="ar-SA"/>
    </w:rPr>
  </w:style>
  <w:style w:type="character" w:customStyle="1" w:styleId="412">
    <w:name w:val="正文首缩两字 Char Char"/>
    <w:link w:val="413"/>
    <w:qFormat/>
    <w:uiPriority w:val="0"/>
    <w:rPr>
      <w:rFonts w:ascii="Verdana" w:hAnsi="Verdana"/>
      <w:sz w:val="24"/>
      <w:szCs w:val="24"/>
    </w:rPr>
  </w:style>
  <w:style w:type="paragraph" w:customStyle="1" w:styleId="413">
    <w:name w:val="正文首缩两字"/>
    <w:basedOn w:val="1"/>
    <w:link w:val="412"/>
    <w:qFormat/>
    <w:uiPriority w:val="0"/>
    <w:pPr>
      <w:spacing w:line="360" w:lineRule="auto"/>
      <w:ind w:firstLine="200"/>
    </w:pPr>
    <w:rPr>
      <w:rFonts w:ascii="Verdana" w:hAnsi="Verdana" w:eastAsia="宋体"/>
      <w:kern w:val="0"/>
      <w:szCs w:val="24"/>
    </w:rPr>
  </w:style>
  <w:style w:type="character" w:customStyle="1" w:styleId="414">
    <w:name w:val="样式 黑体 二号 加粗"/>
    <w:qFormat/>
    <w:uiPriority w:val="0"/>
    <w:rPr>
      <w:rFonts w:hint="eastAsia" w:ascii="黑体" w:hAnsi="黑体" w:eastAsia="黑体"/>
      <w:b/>
      <w:bCs/>
      <w:sz w:val="44"/>
    </w:rPr>
  </w:style>
  <w:style w:type="character" w:customStyle="1" w:styleId="415">
    <w:name w:val="large1"/>
    <w:qFormat/>
    <w:uiPriority w:val="0"/>
    <w:rPr>
      <w:rFonts w:hint="eastAsia" w:ascii="宋体" w:hAnsi="宋体" w:eastAsia="宋体"/>
      <w:sz w:val="21"/>
      <w:szCs w:val="21"/>
    </w:rPr>
  </w:style>
  <w:style w:type="character" w:customStyle="1" w:styleId="416">
    <w:name w:val="tw4winInternal"/>
    <w:qFormat/>
    <w:uiPriority w:val="0"/>
    <w:rPr>
      <w:rFonts w:ascii="Courier New" w:hAnsi="Courier New"/>
      <w:color w:val="FF0000"/>
    </w:rPr>
  </w:style>
  <w:style w:type="character" w:customStyle="1" w:styleId="417">
    <w:name w:val="标题 7 Char1"/>
    <w:qFormat/>
    <w:uiPriority w:val="0"/>
    <w:rPr>
      <w:b/>
      <w:spacing w:val="12"/>
      <w:kern w:val="2"/>
      <w:sz w:val="24"/>
    </w:rPr>
  </w:style>
  <w:style w:type="character" w:customStyle="1" w:styleId="418">
    <w:name w:val="H2 Char5"/>
    <w:qFormat/>
    <w:uiPriority w:val="0"/>
    <w:rPr>
      <w:rFonts w:ascii="Arial" w:hAnsi="Arial" w:eastAsia="黑体"/>
      <w:b/>
      <w:bCs/>
      <w:kern w:val="2"/>
      <w:sz w:val="32"/>
      <w:szCs w:val="32"/>
      <w:lang w:val="en-US" w:eastAsia="zh-CN" w:bidi="ar-SA"/>
    </w:rPr>
  </w:style>
  <w:style w:type="character" w:customStyle="1" w:styleId="419">
    <w:name w:val="占位符文本1"/>
    <w:qFormat/>
    <w:uiPriority w:val="0"/>
    <w:rPr>
      <w:color w:val="808080"/>
    </w:rPr>
  </w:style>
  <w:style w:type="character" w:customStyle="1" w:styleId="420">
    <w:name w:val="t1"/>
    <w:qFormat/>
    <w:uiPriority w:val="0"/>
    <w:rPr>
      <w:rFonts w:hint="default" w:ascii="Tahoma" w:hAnsi="Tahoma" w:eastAsia="宋体" w:cs="Tahoma"/>
      <w:color w:val="990000"/>
      <w:kern w:val="2"/>
      <w:sz w:val="36"/>
      <w:szCs w:val="36"/>
      <w:lang w:val="en-US" w:eastAsia="zh-CN" w:bidi="ar-SA"/>
    </w:rPr>
  </w:style>
  <w:style w:type="character" w:customStyle="1" w:styleId="421">
    <w:name w:val="HTML 地址 Char"/>
    <w:qFormat/>
    <w:uiPriority w:val="0"/>
    <w:rPr>
      <w:i/>
      <w:iCs/>
      <w:sz w:val="24"/>
      <w:szCs w:val="24"/>
    </w:rPr>
  </w:style>
  <w:style w:type="character" w:customStyle="1" w:styleId="422">
    <w:name w:val="List Paragraph Char"/>
    <w:link w:val="423"/>
    <w:qFormat/>
    <w:locked/>
    <w:uiPriority w:val="0"/>
    <w:rPr>
      <w:szCs w:val="24"/>
    </w:rPr>
  </w:style>
  <w:style w:type="paragraph" w:customStyle="1" w:styleId="423">
    <w:name w:val="列出段落1"/>
    <w:basedOn w:val="1"/>
    <w:link w:val="422"/>
    <w:qFormat/>
    <w:uiPriority w:val="0"/>
    <w:pPr>
      <w:ind w:firstLine="420"/>
    </w:pPr>
    <w:rPr>
      <w:rFonts w:eastAsia="宋体"/>
      <w:kern w:val="0"/>
      <w:sz w:val="20"/>
      <w:szCs w:val="24"/>
    </w:rPr>
  </w:style>
  <w:style w:type="character" w:customStyle="1" w:styleId="424">
    <w:name w:val="样式 首行缩进:  0.85 厘米 Char Char"/>
    <w:link w:val="425"/>
    <w:qFormat/>
    <w:uiPriority w:val="0"/>
    <w:rPr>
      <w:sz w:val="24"/>
    </w:rPr>
  </w:style>
  <w:style w:type="paragraph" w:customStyle="1" w:styleId="425">
    <w:name w:val="样式 首行缩进:  0.85 厘米"/>
    <w:basedOn w:val="1"/>
    <w:link w:val="424"/>
    <w:qFormat/>
    <w:uiPriority w:val="0"/>
    <w:pPr>
      <w:spacing w:line="360" w:lineRule="auto"/>
      <w:ind w:firstLine="480"/>
    </w:pPr>
    <w:rPr>
      <w:rFonts w:eastAsia="宋体"/>
      <w:kern w:val="0"/>
    </w:rPr>
  </w:style>
  <w:style w:type="character" w:customStyle="1" w:styleId="426">
    <w:name w:val="结束语 Char2"/>
    <w:qFormat/>
    <w:uiPriority w:val="0"/>
    <w:rPr>
      <w:kern w:val="2"/>
      <w:sz w:val="24"/>
      <w:szCs w:val="24"/>
    </w:rPr>
  </w:style>
  <w:style w:type="character" w:customStyle="1" w:styleId="427">
    <w:name w:val="标题 6 Char"/>
    <w:qFormat/>
    <w:uiPriority w:val="0"/>
    <w:rPr>
      <w:rFonts w:ascii="Times New Roman" w:hAnsi="Times New Roman" w:eastAsia="宋体" w:cs="Times New Roman"/>
      <w:kern w:val="24"/>
      <w:sz w:val="24"/>
      <w:szCs w:val="20"/>
    </w:rPr>
  </w:style>
  <w:style w:type="character" w:customStyle="1" w:styleId="428">
    <w:name w:val="zbggmain style9"/>
    <w:qFormat/>
    <w:uiPriority w:val="0"/>
  </w:style>
  <w:style w:type="character" w:customStyle="1" w:styleId="429">
    <w:name w:val="tpc_content1"/>
    <w:qFormat/>
    <w:uiPriority w:val="0"/>
    <w:rPr>
      <w:sz w:val="20"/>
    </w:rPr>
  </w:style>
  <w:style w:type="character" w:customStyle="1" w:styleId="430">
    <w:name w:val="style101"/>
    <w:qFormat/>
    <w:uiPriority w:val="0"/>
    <w:rPr>
      <w:color w:val="000000"/>
    </w:rPr>
  </w:style>
  <w:style w:type="character" w:customStyle="1" w:styleId="431">
    <w:name w:val="style31"/>
    <w:qFormat/>
    <w:uiPriority w:val="0"/>
    <w:rPr>
      <w:b/>
      <w:bCs/>
      <w:color w:val="0033CC"/>
    </w:rPr>
  </w:style>
  <w:style w:type="character" w:customStyle="1" w:styleId="432">
    <w:name w:val="Char Char7"/>
    <w:qFormat/>
    <w:uiPriority w:val="0"/>
    <w:rPr>
      <w:kern w:val="2"/>
      <w:sz w:val="18"/>
      <w:szCs w:val="18"/>
    </w:rPr>
  </w:style>
  <w:style w:type="character" w:customStyle="1" w:styleId="433">
    <w:name w:val="文章样式1 Char Char"/>
    <w:link w:val="434"/>
    <w:qFormat/>
    <w:uiPriority w:val="0"/>
    <w:rPr>
      <w:rFonts w:ascii="宋体" w:hAnsi="宋体" w:cs="宋体"/>
      <w:b/>
      <w:kern w:val="2"/>
      <w:sz w:val="21"/>
      <w:szCs w:val="22"/>
      <w:lang w:val="en-US" w:eastAsia="zh-CN" w:bidi="ar-SA"/>
    </w:rPr>
  </w:style>
  <w:style w:type="paragraph" w:customStyle="1" w:styleId="434">
    <w:name w:val="文章样式1"/>
    <w:link w:val="433"/>
    <w:qFormat/>
    <w:uiPriority w:val="0"/>
    <w:pPr>
      <w:tabs>
        <w:tab w:val="left" w:pos="0"/>
      </w:tabs>
      <w:spacing w:line="360" w:lineRule="auto"/>
    </w:pPr>
    <w:rPr>
      <w:rFonts w:ascii="宋体" w:hAnsi="宋体" w:eastAsia="宋体" w:cs="宋体"/>
      <w:b/>
      <w:kern w:val="2"/>
      <w:sz w:val="21"/>
      <w:szCs w:val="22"/>
      <w:lang w:val="en-US" w:eastAsia="zh-CN" w:bidi="ar-SA"/>
    </w:rPr>
  </w:style>
  <w:style w:type="character" w:customStyle="1" w:styleId="435">
    <w:name w:val="脚注文本 Char2"/>
    <w:qFormat/>
    <w:uiPriority w:val="0"/>
    <w:rPr>
      <w:kern w:val="2"/>
      <w:sz w:val="18"/>
      <w:szCs w:val="18"/>
    </w:rPr>
  </w:style>
  <w:style w:type="character" w:customStyle="1" w:styleId="436">
    <w:name w:val="技术指标项"/>
    <w:qFormat/>
    <w:uiPriority w:val="0"/>
    <w:rPr>
      <w:rFonts w:ascii="仿宋_GB2312" w:hAnsi="仿宋_GB2312" w:eastAsia="仿宋_GB2312"/>
      <w:sz w:val="24"/>
    </w:rPr>
  </w:style>
  <w:style w:type="character" w:customStyle="1" w:styleId="437">
    <w:name w:val="标题 Char3"/>
    <w:qFormat/>
    <w:uiPriority w:val="0"/>
    <w:rPr>
      <w:kern w:val="2"/>
      <w:sz w:val="18"/>
      <w:szCs w:val="18"/>
    </w:rPr>
  </w:style>
  <w:style w:type="character" w:customStyle="1" w:styleId="438">
    <w:name w:val="H1 Char"/>
    <w:qFormat/>
    <w:locked/>
    <w:uiPriority w:val="0"/>
    <w:rPr>
      <w:rFonts w:eastAsia="隶书"/>
      <w:b/>
      <w:bCs/>
      <w:sz w:val="36"/>
      <w:szCs w:val="36"/>
      <w:lang w:val="en-US" w:eastAsia="zh-CN" w:bidi="ar-SA"/>
    </w:rPr>
  </w:style>
  <w:style w:type="character" w:customStyle="1" w:styleId="439">
    <w:name w:val="信息标题 Char"/>
    <w:qFormat/>
    <w:uiPriority w:val="0"/>
    <w:rPr>
      <w:rFonts w:ascii="Arial" w:hAnsi="Arial" w:cs="Arial"/>
      <w:sz w:val="24"/>
      <w:szCs w:val="24"/>
      <w:shd w:val="pct20" w:color="auto" w:fill="auto"/>
    </w:rPr>
  </w:style>
  <w:style w:type="character" w:customStyle="1" w:styleId="440">
    <w:name w:val="段 Char Char"/>
    <w:link w:val="441"/>
    <w:qFormat/>
    <w:uiPriority w:val="0"/>
    <w:rPr>
      <w:rFonts w:ascii="宋体"/>
      <w:kern w:val="2"/>
      <w:sz w:val="21"/>
      <w:szCs w:val="22"/>
      <w:lang w:val="en-US" w:eastAsia="zh-CN" w:bidi="ar-SA"/>
    </w:rPr>
  </w:style>
  <w:style w:type="paragraph" w:customStyle="1" w:styleId="441">
    <w:name w:val="段"/>
    <w:link w:val="440"/>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442">
    <w:name w:val="Char Char911"/>
    <w:semiHidden/>
    <w:qFormat/>
    <w:uiPriority w:val="0"/>
    <w:rPr>
      <w:kern w:val="2"/>
      <w:sz w:val="18"/>
      <w:szCs w:val="18"/>
    </w:rPr>
  </w:style>
  <w:style w:type="character" w:customStyle="1" w:styleId="443">
    <w:name w:val="BOD 0 Char2"/>
    <w:qFormat/>
    <w:uiPriority w:val="0"/>
    <w:rPr>
      <w:rFonts w:eastAsia="宋体"/>
      <w:b/>
      <w:bCs/>
      <w:kern w:val="2"/>
      <w:sz w:val="32"/>
      <w:szCs w:val="32"/>
      <w:lang w:val="en-US" w:eastAsia="zh-CN" w:bidi="ar-SA"/>
    </w:rPr>
  </w:style>
  <w:style w:type="character" w:customStyle="1" w:styleId="444">
    <w:name w:val="正 文 1 Char Char"/>
    <w:qFormat/>
    <w:uiPriority w:val="0"/>
    <w:rPr>
      <w:rFonts w:ascii="宋体" w:hAnsi="Courier New" w:eastAsia="宋体"/>
      <w:kern w:val="2"/>
      <w:sz w:val="21"/>
      <w:lang w:val="en-US" w:eastAsia="zh-CN" w:bidi="ar-SA"/>
    </w:rPr>
  </w:style>
  <w:style w:type="character" w:customStyle="1" w:styleId="445">
    <w:name w:val="fontdz1"/>
    <w:qFormat/>
    <w:uiPriority w:val="0"/>
    <w:rPr>
      <w:sz w:val="18"/>
      <w:szCs w:val="18"/>
    </w:rPr>
  </w:style>
  <w:style w:type="character" w:customStyle="1" w:styleId="44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447">
    <w:name w:val="style91"/>
    <w:qFormat/>
    <w:uiPriority w:val="0"/>
    <w:rPr>
      <w:color w:val="333333"/>
    </w:rPr>
  </w:style>
  <w:style w:type="character" w:customStyle="1" w:styleId="448">
    <w:name w:val="正文首行缩进 2 Char"/>
    <w:qFormat/>
    <w:uiPriority w:val="0"/>
    <w:rPr>
      <w:rFonts w:ascii="宋体" w:hAnsi="Courier New"/>
      <w:spacing w:val="-4"/>
      <w:szCs w:val="24"/>
    </w:rPr>
  </w:style>
  <w:style w:type="character" w:customStyle="1" w:styleId="449">
    <w:name w:val="header odd Char Char1"/>
    <w:qFormat/>
    <w:uiPriority w:val="0"/>
    <w:rPr>
      <w:rFonts w:eastAsia="宋体"/>
      <w:kern w:val="2"/>
      <w:sz w:val="18"/>
      <w:szCs w:val="18"/>
      <w:lang w:val="en-US" w:eastAsia="zh-CN"/>
    </w:rPr>
  </w:style>
  <w:style w:type="character" w:customStyle="1" w:styleId="450">
    <w:name w:val="正文文本 2 Char2"/>
    <w:qFormat/>
    <w:uiPriority w:val="0"/>
    <w:rPr>
      <w:rFonts w:ascii="宋体" w:hAnsi="宋体"/>
      <w:color w:val="000000"/>
      <w:kern w:val="2"/>
      <w:sz w:val="24"/>
      <w:szCs w:val="24"/>
    </w:rPr>
  </w:style>
  <w:style w:type="character" w:customStyle="1" w:styleId="451">
    <w:name w:val="ca-7"/>
    <w:qFormat/>
    <w:uiPriority w:val="0"/>
  </w:style>
  <w:style w:type="character" w:customStyle="1" w:styleId="452">
    <w:name w:val="H1 Char4"/>
    <w:qFormat/>
    <w:uiPriority w:val="0"/>
    <w:rPr>
      <w:rFonts w:eastAsia="隶书"/>
      <w:b/>
      <w:bCs/>
      <w:sz w:val="36"/>
      <w:szCs w:val="36"/>
      <w:lang w:val="en-US" w:eastAsia="zh-CN" w:bidi="ar-SA"/>
    </w:rPr>
  </w:style>
  <w:style w:type="character" w:customStyle="1" w:styleId="453">
    <w:name w:val="文档结构图 Char1"/>
    <w:qFormat/>
    <w:uiPriority w:val="0"/>
    <w:rPr>
      <w:szCs w:val="24"/>
      <w:shd w:val="clear" w:color="auto" w:fill="000080"/>
    </w:rPr>
  </w:style>
  <w:style w:type="character" w:customStyle="1" w:styleId="454">
    <w:name w:val="Char Char8"/>
    <w:qFormat/>
    <w:uiPriority w:val="0"/>
    <w:rPr>
      <w:rFonts w:eastAsia="宋体"/>
      <w:b/>
      <w:sz w:val="24"/>
      <w:lang w:val="en-US" w:eastAsia="zh-CN"/>
    </w:rPr>
  </w:style>
  <w:style w:type="character" w:customStyle="1" w:styleId="455">
    <w:name w:val="标准文本 Char Char"/>
    <w:qFormat/>
    <w:uiPriority w:val="0"/>
    <w:rPr>
      <w:rFonts w:eastAsia="宋体"/>
    </w:rPr>
  </w:style>
  <w:style w:type="character" w:customStyle="1" w:styleId="456">
    <w:name w:val="GW-标题2 Char Char"/>
    <w:link w:val="457"/>
    <w:qFormat/>
    <w:uiPriority w:val="0"/>
    <w:rPr>
      <w:rFonts w:ascii="Calibri" w:hAnsi="Calibri" w:eastAsia="仿宋_GB2312"/>
      <w:b/>
      <w:bCs/>
      <w:kern w:val="44"/>
      <w:sz w:val="36"/>
      <w:szCs w:val="44"/>
    </w:rPr>
  </w:style>
  <w:style w:type="paragraph" w:customStyle="1" w:styleId="457">
    <w:name w:val="GW-标题2"/>
    <w:basedOn w:val="458"/>
    <w:link w:val="456"/>
    <w:qFormat/>
    <w:uiPriority w:val="0"/>
    <w:pPr>
      <w:tabs>
        <w:tab w:val="left" w:pos="360"/>
        <w:tab w:val="left" w:pos="432"/>
      </w:tabs>
      <w:outlineLvl w:val="1"/>
    </w:pPr>
    <w:rPr>
      <w:rFonts w:ascii="Calibri" w:hAnsi="Calibri"/>
      <w:bCs/>
    </w:rPr>
  </w:style>
  <w:style w:type="paragraph" w:customStyle="1" w:styleId="458">
    <w:name w:val="GW-标题1"/>
    <w:basedOn w:val="3"/>
    <w:next w:val="1"/>
    <w:qFormat/>
    <w:uiPriority w:val="0"/>
    <w:pPr>
      <w:spacing w:beforeLines="100" w:afterLines="100"/>
      <w:ind w:hanging="200" w:hangingChars="200"/>
    </w:pPr>
    <w:rPr>
      <w:rFonts w:ascii="Times New Roman" w:hAnsi="Times New Roman" w:eastAsia="仿宋_GB2312"/>
      <w:bCs w:val="0"/>
    </w:rPr>
  </w:style>
  <w:style w:type="character" w:customStyle="1" w:styleId="459">
    <w:name w:val="font161"/>
    <w:qFormat/>
    <w:uiPriority w:val="0"/>
    <w:rPr>
      <w:rFonts w:hint="default" w:ascii="Times New Roman" w:hAnsi="Times New Roman" w:cs="Times New Roman"/>
      <w:b/>
      <w:color w:val="FF0000"/>
      <w:sz w:val="20"/>
      <w:szCs w:val="20"/>
      <w:u w:val="none"/>
    </w:rPr>
  </w:style>
  <w:style w:type="character" w:customStyle="1" w:styleId="460">
    <w:name w:val="正文 首行缩进2字符 Char1"/>
    <w:link w:val="461"/>
    <w:qFormat/>
    <w:locked/>
    <w:uiPriority w:val="0"/>
    <w:rPr>
      <w:rFonts w:ascii="宋体" w:hAnsi="宋体"/>
      <w:sz w:val="24"/>
    </w:rPr>
  </w:style>
  <w:style w:type="paragraph" w:customStyle="1" w:styleId="461">
    <w:name w:val="正文 首行缩进2字符"/>
    <w:basedOn w:val="1"/>
    <w:link w:val="460"/>
    <w:qFormat/>
    <w:uiPriority w:val="0"/>
    <w:pPr>
      <w:spacing w:beforeLines="40" w:afterLines="40" w:line="360" w:lineRule="auto"/>
      <w:ind w:firstLine="200"/>
    </w:pPr>
    <w:rPr>
      <w:rFonts w:ascii="宋体" w:hAnsi="宋体" w:eastAsia="宋体"/>
      <w:kern w:val="0"/>
    </w:rPr>
  </w:style>
  <w:style w:type="character" w:customStyle="1" w:styleId="462">
    <w:name w:val="h4 Char2"/>
    <w:qFormat/>
    <w:uiPriority w:val="0"/>
    <w:rPr>
      <w:rFonts w:ascii="Arial" w:hAnsi="Arial" w:eastAsia="黑体"/>
      <w:b/>
      <w:bCs/>
      <w:kern w:val="2"/>
      <w:sz w:val="28"/>
      <w:szCs w:val="28"/>
      <w:lang w:val="en-US" w:eastAsia="zh-CN" w:bidi="ar-SA"/>
    </w:rPr>
  </w:style>
  <w:style w:type="character" w:customStyle="1" w:styleId="463">
    <w:name w:val="常规 Char"/>
    <w:link w:val="464"/>
    <w:qFormat/>
    <w:uiPriority w:val="0"/>
    <w:rPr>
      <w:rFonts w:ascii="Calibri" w:hAnsi="Calibri"/>
      <w:szCs w:val="21"/>
    </w:rPr>
  </w:style>
  <w:style w:type="paragraph" w:customStyle="1" w:styleId="464">
    <w:name w:val="常规"/>
    <w:basedOn w:val="1"/>
    <w:link w:val="463"/>
    <w:qFormat/>
    <w:uiPriority w:val="0"/>
    <w:pPr>
      <w:spacing w:beforeLines="100" w:afterLines="100"/>
      <w:ind w:left="1134"/>
    </w:pPr>
    <w:rPr>
      <w:rFonts w:ascii="Calibri" w:hAnsi="Calibri" w:eastAsia="宋体"/>
      <w:kern w:val="0"/>
      <w:sz w:val="20"/>
      <w:szCs w:val="21"/>
    </w:rPr>
  </w:style>
  <w:style w:type="character" w:customStyle="1" w:styleId="465">
    <w:name w:val="Char Char711"/>
    <w:qFormat/>
    <w:uiPriority w:val="0"/>
    <w:rPr>
      <w:kern w:val="2"/>
      <w:sz w:val="18"/>
      <w:szCs w:val="18"/>
    </w:rPr>
  </w:style>
  <w:style w:type="character" w:customStyle="1" w:styleId="466">
    <w:name w:val="point_small1"/>
    <w:qFormat/>
    <w:uiPriority w:val="0"/>
    <w:rPr>
      <w:rFonts w:hint="default" w:ascii="Arial" w:hAnsi="Arial" w:cs="Arial"/>
      <w:sz w:val="18"/>
      <w:szCs w:val="18"/>
    </w:rPr>
  </w:style>
  <w:style w:type="character" w:customStyle="1" w:styleId="467">
    <w:name w:val="二级条标题 Char1"/>
    <w:link w:val="468"/>
    <w:qFormat/>
    <w:locked/>
    <w:uiPriority w:val="0"/>
    <w:rPr>
      <w:rFonts w:ascii="黑体" w:hAnsi="Times New Roman" w:eastAsia="黑体" w:cs="Times New Roman"/>
      <w:kern w:val="0"/>
      <w:sz w:val="20"/>
      <w:szCs w:val="20"/>
    </w:rPr>
  </w:style>
  <w:style w:type="paragraph" w:customStyle="1" w:styleId="468">
    <w:name w:val="二级条标题"/>
    <w:basedOn w:val="469"/>
    <w:next w:val="441"/>
    <w:link w:val="467"/>
    <w:qFormat/>
    <w:uiPriority w:val="0"/>
    <w:pPr>
      <w:outlineLvl w:val="3"/>
    </w:pPr>
  </w:style>
  <w:style w:type="paragraph" w:customStyle="1" w:styleId="469">
    <w:name w:val="一级条标题"/>
    <w:basedOn w:val="470"/>
    <w:next w:val="441"/>
    <w:qFormat/>
    <w:uiPriority w:val="0"/>
    <w:pPr>
      <w:outlineLvl w:val="2"/>
    </w:pPr>
  </w:style>
  <w:style w:type="paragraph" w:customStyle="1" w:styleId="470">
    <w:name w:val="章标题"/>
    <w:next w:val="441"/>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471">
    <w:name w:val="text03"/>
    <w:qFormat/>
    <w:uiPriority w:val="0"/>
    <w:rPr>
      <w:rFonts w:hint="default" w:ascii="Tahoma" w:hAnsi="Tahoma" w:eastAsia="宋体" w:cs="Tahoma"/>
      <w:kern w:val="2"/>
      <w:sz w:val="36"/>
      <w:szCs w:val="36"/>
      <w:lang w:val="en-US" w:eastAsia="zh-CN" w:bidi="ar-SA"/>
    </w:rPr>
  </w:style>
  <w:style w:type="character" w:customStyle="1" w:styleId="472">
    <w:name w:val="浅色列表 - 强调文字颜色 5 Char"/>
    <w:link w:val="473"/>
    <w:qFormat/>
    <w:locked/>
    <w:uiPriority w:val="0"/>
    <w:rPr>
      <w:rFonts w:ascii="Calibri" w:hAnsi="Calibri"/>
    </w:rPr>
  </w:style>
  <w:style w:type="paragraph" w:customStyle="1" w:styleId="473">
    <w:name w:val="浅色列表 - 强调文字颜色 52"/>
    <w:basedOn w:val="1"/>
    <w:link w:val="472"/>
    <w:qFormat/>
    <w:uiPriority w:val="0"/>
    <w:pPr>
      <w:ind w:firstLine="420"/>
    </w:pPr>
    <w:rPr>
      <w:rFonts w:ascii="Calibri" w:hAnsi="Calibri" w:eastAsia="宋体"/>
      <w:kern w:val="0"/>
      <w:sz w:val="20"/>
    </w:rPr>
  </w:style>
  <w:style w:type="character" w:customStyle="1" w:styleId="474">
    <w:name w:val="Normal Indent Char Char"/>
    <w:qFormat/>
    <w:uiPriority w:val="0"/>
    <w:rPr>
      <w:rFonts w:eastAsia="宋体"/>
      <w:kern w:val="2"/>
      <w:sz w:val="21"/>
      <w:szCs w:val="24"/>
      <w:lang w:val="en-US" w:eastAsia="zh-CN"/>
    </w:rPr>
  </w:style>
  <w:style w:type="character" w:customStyle="1" w:styleId="475">
    <w:name w:val="标题 5 Char1"/>
    <w:qFormat/>
    <w:uiPriority w:val="0"/>
    <w:rPr>
      <w:rFonts w:eastAsia="微软雅黑"/>
      <w:b/>
      <w:bCs/>
      <w:kern w:val="2"/>
      <w:sz w:val="24"/>
      <w:szCs w:val="24"/>
    </w:rPr>
  </w:style>
  <w:style w:type="character" w:customStyle="1" w:styleId="476">
    <w:name w:val="正文首行缩进 Char1"/>
    <w:qFormat/>
    <w:uiPriority w:val="0"/>
    <w:rPr>
      <w:kern w:val="2"/>
      <w:sz w:val="21"/>
      <w:szCs w:val="24"/>
    </w:rPr>
  </w:style>
  <w:style w:type="character" w:customStyle="1" w:styleId="477">
    <w:name w:val="a Char Char Char"/>
    <w:qFormat/>
    <w:uiPriority w:val="0"/>
    <w:rPr>
      <w:rFonts w:ascii="宋体" w:hAnsi="宋体" w:eastAsia="仿宋_GB2312" w:cs="Times New Roman"/>
      <w:kern w:val="0"/>
      <w:sz w:val="24"/>
      <w:szCs w:val="20"/>
    </w:rPr>
  </w:style>
  <w:style w:type="character" w:customStyle="1" w:styleId="478">
    <w:name w:val="ca-8"/>
    <w:qFormat/>
    <w:uiPriority w:val="0"/>
  </w:style>
  <w:style w:type="character" w:customStyle="1" w:styleId="479">
    <w:name w:val="HTML 地址 Char2"/>
    <w:qFormat/>
    <w:uiPriority w:val="0"/>
    <w:rPr>
      <w:i/>
      <w:iCs/>
      <w:kern w:val="2"/>
      <w:sz w:val="24"/>
      <w:szCs w:val="24"/>
    </w:rPr>
  </w:style>
  <w:style w:type="character" w:customStyle="1" w:styleId="480">
    <w:name w:val="批注文字 Char"/>
    <w:qFormat/>
    <w:uiPriority w:val="0"/>
    <w:rPr>
      <w:szCs w:val="24"/>
    </w:rPr>
  </w:style>
  <w:style w:type="character" w:customStyle="1" w:styleId="481">
    <w:name w:val="样式 题注 + 黑色 Char"/>
    <w:link w:val="482"/>
    <w:qFormat/>
    <w:locked/>
    <w:uiPriority w:val="0"/>
    <w:rPr>
      <w:rFonts w:ascii="Arial" w:hAnsi="Arial" w:eastAsia="黑体" w:cs="Arial"/>
      <w:color w:val="000000"/>
      <w:sz w:val="24"/>
    </w:rPr>
  </w:style>
  <w:style w:type="paragraph" w:customStyle="1" w:styleId="482">
    <w:name w:val="样式 题注 + 黑色"/>
    <w:basedOn w:val="23"/>
    <w:link w:val="481"/>
    <w:qFormat/>
    <w:uiPriority w:val="0"/>
    <w:pPr>
      <w:spacing w:beforeLines="40" w:afterLines="40"/>
      <w:jc w:val="center"/>
    </w:pPr>
    <w:rPr>
      <w:color w:val="000000"/>
      <w:sz w:val="24"/>
    </w:rPr>
  </w:style>
  <w:style w:type="character" w:customStyle="1" w:styleId="483">
    <w:name w:val="强调1"/>
    <w:qFormat/>
    <w:uiPriority w:val="0"/>
    <w:rPr>
      <w:rFonts w:ascii="Arial Black" w:hAnsi="Arial Black" w:eastAsia="黑体"/>
      <w:b/>
      <w:spacing w:val="0"/>
      <w:sz w:val="21"/>
    </w:rPr>
  </w:style>
  <w:style w:type="character" w:customStyle="1" w:styleId="484">
    <w:name w:val="标题 Char Char"/>
    <w:qFormat/>
    <w:uiPriority w:val="0"/>
    <w:rPr>
      <w:rFonts w:ascii="Arial" w:hAnsi="Arial" w:eastAsia="宋体" w:cs="Times New Roman"/>
      <w:b/>
      <w:bCs/>
      <w:sz w:val="32"/>
      <w:szCs w:val="32"/>
    </w:rPr>
  </w:style>
  <w:style w:type="character" w:customStyle="1" w:styleId="485">
    <w:name w:val="正文空两格 Char"/>
    <w:link w:val="486"/>
    <w:qFormat/>
    <w:locked/>
    <w:uiPriority w:val="0"/>
    <w:rPr>
      <w:rFonts w:ascii="FuturaA Bk BT" w:hAnsi="FuturaA Bk BT" w:cs="FuturaA Bk BT"/>
      <w:sz w:val="24"/>
      <w:szCs w:val="24"/>
    </w:rPr>
  </w:style>
  <w:style w:type="paragraph" w:customStyle="1" w:styleId="486">
    <w:name w:val="正文空两格"/>
    <w:basedOn w:val="1"/>
    <w:link w:val="485"/>
    <w:qFormat/>
    <w:uiPriority w:val="0"/>
    <w:pPr>
      <w:spacing w:beforeLines="40" w:afterLines="40" w:line="360" w:lineRule="auto"/>
      <w:ind w:firstLine="480"/>
    </w:pPr>
    <w:rPr>
      <w:rFonts w:ascii="FuturaA Bk BT" w:hAnsi="FuturaA Bk BT" w:eastAsia="宋体"/>
      <w:kern w:val="0"/>
      <w:szCs w:val="24"/>
    </w:rPr>
  </w:style>
  <w:style w:type="character" w:customStyle="1" w:styleId="487">
    <w:name w:val="font301"/>
    <w:qFormat/>
    <w:uiPriority w:val="0"/>
    <w:rPr>
      <w:rFonts w:ascii="Times New Roman" w:hAnsi="Times New Roman" w:cs="Times New Roman"/>
      <w:color w:val="000000"/>
      <w:sz w:val="21"/>
      <w:szCs w:val="21"/>
      <w:u w:val="none"/>
      <w:lang w:bidi="ar-SA"/>
    </w:rPr>
  </w:style>
  <w:style w:type="character" w:customStyle="1" w:styleId="488">
    <w:name w:val="题注 Char"/>
    <w:qFormat/>
    <w:uiPriority w:val="0"/>
    <w:rPr>
      <w:rFonts w:ascii="Arial" w:hAnsi="Arial" w:eastAsia="黑体" w:cs="Arial"/>
    </w:rPr>
  </w:style>
  <w:style w:type="character" w:customStyle="1" w:styleId="489">
    <w:name w:val="页眉 Char Char"/>
    <w:qFormat/>
    <w:uiPriority w:val="0"/>
    <w:rPr>
      <w:rFonts w:ascii="Calibri" w:hAnsi="Calibri" w:eastAsia="宋体" w:cs="Times New Roman"/>
      <w:sz w:val="18"/>
      <w:szCs w:val="18"/>
    </w:rPr>
  </w:style>
  <w:style w:type="character" w:customStyle="1" w:styleId="490">
    <w:name w:val="正文文本缩进 2 Char"/>
    <w:qFormat/>
    <w:uiPriority w:val="0"/>
    <w:rPr>
      <w:rFonts w:ascii="Times New Roman" w:hAnsi="Times New Roman" w:eastAsia="宋体" w:cs="Times New Roman"/>
      <w:szCs w:val="20"/>
    </w:rPr>
  </w:style>
  <w:style w:type="character" w:customStyle="1" w:styleId="491">
    <w:name w:val="书籍标题1"/>
    <w:qFormat/>
    <w:uiPriority w:val="0"/>
    <w:rPr>
      <w:b/>
      <w:bCs/>
      <w:smallCaps/>
      <w:spacing w:val="5"/>
    </w:rPr>
  </w:style>
  <w:style w:type="character" w:customStyle="1" w:styleId="492">
    <w:name w:val="tw4winMark"/>
    <w:qFormat/>
    <w:uiPriority w:val="0"/>
    <w:rPr>
      <w:rFonts w:ascii="Courier New" w:hAnsi="Courier New"/>
      <w:vanish/>
      <w:color w:val="800080"/>
      <w:vertAlign w:val="subscript"/>
    </w:rPr>
  </w:style>
  <w:style w:type="character" w:customStyle="1" w:styleId="493">
    <w:name w:val="备注说明 Char Char Char Char"/>
    <w:qFormat/>
    <w:uiPriority w:val="0"/>
    <w:rPr>
      <w:rFonts w:hint="eastAsia" w:ascii="宋体" w:hAnsi="宋体" w:eastAsia="宋体"/>
      <w:kern w:val="2"/>
      <w:sz w:val="21"/>
      <w:lang w:val="en-US" w:eastAsia="zh-CN" w:bidi="ar-SA"/>
    </w:rPr>
  </w:style>
  <w:style w:type="character" w:customStyle="1" w:styleId="494">
    <w:name w:val="articlecontent1"/>
    <w:qFormat/>
    <w:uiPriority w:val="0"/>
    <w:rPr>
      <w:sz w:val="23"/>
      <w:szCs w:val="23"/>
    </w:rPr>
  </w:style>
  <w:style w:type="character" w:customStyle="1" w:styleId="495">
    <w:name w:val="正文2 Char Char"/>
    <w:qFormat/>
    <w:uiPriority w:val="0"/>
    <w:rPr>
      <w:rFonts w:eastAsia="宋体"/>
      <w:kern w:val="2"/>
      <w:sz w:val="24"/>
      <w:lang w:val="en-US" w:eastAsia="zh-CN" w:bidi="ar-SA"/>
    </w:rPr>
  </w:style>
  <w:style w:type="character" w:customStyle="1" w:styleId="496">
    <w:name w:val="Char Char71"/>
    <w:qFormat/>
    <w:uiPriority w:val="0"/>
    <w:rPr>
      <w:rFonts w:eastAsia="宋体"/>
      <w:kern w:val="2"/>
      <w:sz w:val="18"/>
      <w:szCs w:val="18"/>
      <w:lang w:val="en-US" w:eastAsia="zh-CN" w:bidi="ar-SA"/>
    </w:rPr>
  </w:style>
  <w:style w:type="character" w:customStyle="1" w:styleId="497">
    <w:name w:val="正文文字 Char"/>
    <w:qFormat/>
    <w:uiPriority w:val="0"/>
    <w:rPr>
      <w:rFonts w:hint="default" w:ascii="Tahoma" w:hAnsi="Tahoma" w:eastAsia="宋体" w:cs="Tahoma"/>
      <w:kern w:val="2"/>
      <w:sz w:val="21"/>
      <w:szCs w:val="24"/>
      <w:lang w:val="en-US" w:eastAsia="zh-CN" w:bidi="ar-SA"/>
    </w:rPr>
  </w:style>
  <w:style w:type="character" w:customStyle="1" w:styleId="498">
    <w:name w:val="标题 7 Char Char"/>
    <w:qFormat/>
    <w:uiPriority w:val="0"/>
    <w:rPr>
      <w:rFonts w:ascii="Times New Roman" w:hAnsi="Times New Roman" w:eastAsia="宋体" w:cs="Times New Roman"/>
      <w:b/>
      <w:bCs/>
      <w:sz w:val="24"/>
      <w:szCs w:val="24"/>
    </w:rPr>
  </w:style>
  <w:style w:type="character" w:customStyle="1" w:styleId="499">
    <w:name w:val="样式9 Char"/>
    <w:link w:val="500"/>
    <w:qFormat/>
    <w:uiPriority w:val="0"/>
    <w:rPr>
      <w:rFonts w:ascii="Calibri" w:hAnsi="Calibri"/>
      <w:b/>
      <w:sz w:val="24"/>
      <w:szCs w:val="24"/>
    </w:rPr>
  </w:style>
  <w:style w:type="paragraph" w:customStyle="1" w:styleId="500">
    <w:name w:val="样式9"/>
    <w:basedOn w:val="1"/>
    <w:link w:val="499"/>
    <w:qFormat/>
    <w:uiPriority w:val="0"/>
    <w:pPr>
      <w:keepNext/>
      <w:spacing w:line="360" w:lineRule="auto"/>
      <w:ind w:left="1151" w:hanging="1009"/>
    </w:pPr>
    <w:rPr>
      <w:rFonts w:ascii="Calibri" w:hAnsi="Calibri" w:eastAsia="宋体"/>
      <w:b/>
      <w:kern w:val="0"/>
      <w:szCs w:val="24"/>
    </w:rPr>
  </w:style>
  <w:style w:type="character" w:customStyle="1" w:styleId="501">
    <w:name w:val="文档正文1 Char Char"/>
    <w:link w:val="502"/>
    <w:qFormat/>
    <w:uiPriority w:val="0"/>
    <w:rPr>
      <w:rFonts w:ascii="仿宋_GB2312" w:hAnsi="仿宋" w:eastAsia="仿宋_GB2312"/>
      <w:sz w:val="30"/>
      <w:szCs w:val="30"/>
    </w:rPr>
  </w:style>
  <w:style w:type="paragraph" w:customStyle="1" w:styleId="502">
    <w:name w:val="文档正文1"/>
    <w:basedOn w:val="1"/>
    <w:link w:val="501"/>
    <w:qFormat/>
    <w:uiPriority w:val="0"/>
    <w:pPr>
      <w:spacing w:line="360" w:lineRule="auto"/>
      <w:ind w:firstLine="600"/>
    </w:pPr>
    <w:rPr>
      <w:rFonts w:ascii="仿宋_GB2312" w:hAnsi="仿宋" w:eastAsia="仿宋_GB2312"/>
      <w:kern w:val="0"/>
      <w:sz w:val="30"/>
      <w:szCs w:val="30"/>
    </w:rPr>
  </w:style>
  <w:style w:type="character" w:customStyle="1" w:styleId="503">
    <w:name w:val="tw4winPopup"/>
    <w:qFormat/>
    <w:uiPriority w:val="0"/>
    <w:rPr>
      <w:rFonts w:ascii="Courier New" w:hAnsi="Courier New"/>
      <w:color w:val="008000"/>
    </w:rPr>
  </w:style>
  <w:style w:type="character" w:customStyle="1" w:styleId="504">
    <w:name w:val="Char Char21"/>
    <w:qFormat/>
    <w:uiPriority w:val="0"/>
    <w:rPr>
      <w:rFonts w:ascii="宋体" w:hAnsi="Courier New" w:eastAsia="宋体"/>
      <w:sz w:val="21"/>
      <w:lang w:val="en-US" w:eastAsia="zh-CN" w:bidi="ar-SA"/>
    </w:rPr>
  </w:style>
  <w:style w:type="character" w:customStyle="1" w:styleId="505">
    <w:name w:val="Char Char1"/>
    <w:qFormat/>
    <w:uiPriority w:val="0"/>
    <w:rPr>
      <w:rFonts w:ascii="宋体" w:hAnsi="Courier New" w:eastAsia="宋体"/>
      <w:kern w:val="2"/>
      <w:sz w:val="21"/>
      <w:lang w:val="en-US" w:eastAsia="zh-CN" w:bidi="ar-SA"/>
    </w:rPr>
  </w:style>
  <w:style w:type="character" w:customStyle="1" w:styleId="506">
    <w:name w:val="font311"/>
    <w:qFormat/>
    <w:uiPriority w:val="0"/>
    <w:rPr>
      <w:rFonts w:ascii="等线" w:eastAsia="等线"/>
      <w:color w:val="000000"/>
      <w:sz w:val="21"/>
      <w:szCs w:val="21"/>
      <w:u w:val="none"/>
    </w:rPr>
  </w:style>
  <w:style w:type="character" w:customStyle="1" w:styleId="507">
    <w:name w:val="标题 7 Char"/>
    <w:qFormat/>
    <w:uiPriority w:val="0"/>
    <w:rPr>
      <w:rFonts w:ascii="Times New Roman" w:hAnsi="Times New Roman" w:eastAsia="宋体" w:cs="Times New Roman"/>
      <w:spacing w:val="2"/>
      <w:kern w:val="24"/>
      <w:sz w:val="24"/>
      <w:szCs w:val="20"/>
    </w:rPr>
  </w:style>
  <w:style w:type="character" w:customStyle="1" w:styleId="508">
    <w:name w:val="标题 3 Char Char"/>
    <w:qFormat/>
    <w:uiPriority w:val="0"/>
    <w:rPr>
      <w:rFonts w:ascii="Calibri" w:hAnsi="Calibri" w:eastAsia="宋体" w:cs="Times New Roman"/>
      <w:b/>
      <w:bCs/>
      <w:sz w:val="32"/>
      <w:szCs w:val="32"/>
    </w:rPr>
  </w:style>
  <w:style w:type="character" w:customStyle="1" w:styleId="509">
    <w:name w:val="Char Char82"/>
    <w:qFormat/>
    <w:uiPriority w:val="0"/>
    <w:rPr>
      <w:rFonts w:eastAsia="隶书"/>
      <w:b/>
      <w:bCs/>
      <w:sz w:val="36"/>
      <w:szCs w:val="36"/>
      <w:lang w:val="en-US" w:eastAsia="zh-CN" w:bidi="ar-SA"/>
    </w:rPr>
  </w:style>
  <w:style w:type="character" w:customStyle="1" w:styleId="510">
    <w:name w:val="注释标题 Char"/>
    <w:qFormat/>
    <w:uiPriority w:val="0"/>
    <w:rPr>
      <w:sz w:val="24"/>
      <w:szCs w:val="24"/>
    </w:rPr>
  </w:style>
  <w:style w:type="character" w:customStyle="1" w:styleId="511">
    <w:name w:val="哈哈正文 Char"/>
    <w:link w:val="512"/>
    <w:qFormat/>
    <w:uiPriority w:val="0"/>
    <w:rPr>
      <w:rFonts w:ascii="宋体" w:hAnsi="宋体" w:cs="宋体"/>
      <w:sz w:val="24"/>
    </w:rPr>
  </w:style>
  <w:style w:type="paragraph" w:customStyle="1" w:styleId="512">
    <w:name w:val="哈哈正文"/>
    <w:basedOn w:val="1"/>
    <w:link w:val="511"/>
    <w:qFormat/>
    <w:uiPriority w:val="0"/>
    <w:pPr>
      <w:spacing w:line="360" w:lineRule="auto"/>
      <w:ind w:firstLine="200"/>
    </w:pPr>
    <w:rPr>
      <w:rFonts w:ascii="宋体" w:hAnsi="宋体" w:eastAsia="宋体"/>
      <w:kern w:val="0"/>
    </w:rPr>
  </w:style>
  <w:style w:type="character" w:customStyle="1" w:styleId="513">
    <w:name w:val="样式 正文缩进 + 首行缩进:  2 字符 Char"/>
    <w:qFormat/>
    <w:uiPriority w:val="0"/>
    <w:rPr>
      <w:rFonts w:ascii="Calibri" w:hAnsi="Calibri"/>
      <w:sz w:val="24"/>
    </w:rPr>
  </w:style>
  <w:style w:type="character" w:customStyle="1" w:styleId="514">
    <w:name w:val="公司一级标题"/>
    <w:qFormat/>
    <w:uiPriority w:val="0"/>
    <w:rPr>
      <w:rFonts w:ascii="黑体" w:hAnsi="黑体" w:eastAsia="黑体"/>
      <w:color w:val="333300"/>
      <w:sz w:val="30"/>
    </w:rPr>
  </w:style>
  <w:style w:type="character" w:customStyle="1" w:styleId="515">
    <w:name w:val="st1"/>
    <w:qFormat/>
    <w:uiPriority w:val="0"/>
    <w:rPr>
      <w:rFonts w:cs="Times New Roman"/>
    </w:rPr>
  </w:style>
  <w:style w:type="character" w:customStyle="1" w:styleId="516">
    <w:name w:val="hui"/>
    <w:qFormat/>
    <w:uiPriority w:val="0"/>
  </w:style>
  <w:style w:type="character" w:customStyle="1" w:styleId="517">
    <w:name w:val="批注文字 Char2"/>
    <w:qFormat/>
    <w:uiPriority w:val="0"/>
    <w:rPr>
      <w:kern w:val="2"/>
      <w:sz w:val="21"/>
      <w:szCs w:val="24"/>
      <w:lang w:bidi="ar-SA"/>
    </w:rPr>
  </w:style>
  <w:style w:type="character" w:customStyle="1" w:styleId="518">
    <w:name w:val="纯文本 Char1"/>
    <w:qFormat/>
    <w:uiPriority w:val="0"/>
    <w:rPr>
      <w:rFonts w:ascii="宋体" w:hAnsi="Courier New"/>
      <w:sz w:val="24"/>
      <w:szCs w:val="24"/>
    </w:rPr>
  </w:style>
  <w:style w:type="character" w:customStyle="1" w:styleId="519">
    <w:name w:val="正文 首行缩进:  2 字符 Char Char Char"/>
    <w:qFormat/>
    <w:uiPriority w:val="0"/>
    <w:rPr>
      <w:rFonts w:hint="eastAsia" w:ascii="宋体" w:hAnsi="宋体" w:eastAsia="宋体" w:cs="宋体"/>
      <w:kern w:val="2"/>
      <w:sz w:val="24"/>
      <w:lang w:val="en-US" w:eastAsia="zh-CN" w:bidi="ar-SA"/>
    </w:rPr>
  </w:style>
  <w:style w:type="character" w:customStyle="1" w:styleId="520">
    <w:name w:val="mark8"/>
    <w:qFormat/>
    <w:uiPriority w:val="0"/>
    <w:rPr>
      <w:b/>
      <w:bCs/>
      <w:sz w:val="21"/>
      <w:szCs w:val="21"/>
    </w:rPr>
  </w:style>
  <w:style w:type="character" w:customStyle="1" w:styleId="521">
    <w:name w:val="标题 3 Char"/>
    <w:qFormat/>
    <w:uiPriority w:val="0"/>
    <w:rPr>
      <w:rFonts w:ascii="Calibri" w:hAnsi="Calibri" w:eastAsia="宋体" w:cs="Times New Roman"/>
      <w:b/>
      <w:bCs/>
      <w:sz w:val="32"/>
      <w:szCs w:val="32"/>
    </w:rPr>
  </w:style>
  <w:style w:type="character" w:customStyle="1" w:styleId="522">
    <w:name w:val="ca-16"/>
    <w:qFormat/>
    <w:uiPriority w:val="0"/>
  </w:style>
  <w:style w:type="character" w:customStyle="1" w:styleId="523">
    <w:name w:val="it1"/>
    <w:qFormat/>
    <w:uiPriority w:val="0"/>
    <w:rPr>
      <w:rFonts w:hint="eastAsia" w:ascii="宋体" w:hAnsi="宋体" w:eastAsia="宋体"/>
      <w:color w:val="000000"/>
      <w:sz w:val="18"/>
      <w:szCs w:val="18"/>
    </w:rPr>
  </w:style>
  <w:style w:type="character" w:customStyle="1" w:styleId="524">
    <w:name w:val="C Char Char"/>
    <w:link w:val="525"/>
    <w:qFormat/>
    <w:uiPriority w:val="0"/>
    <w:rPr>
      <w:rFonts w:ascii="宋体"/>
      <w:sz w:val="24"/>
      <w:szCs w:val="24"/>
    </w:rPr>
  </w:style>
  <w:style w:type="paragraph" w:customStyle="1" w:styleId="525">
    <w:name w:val="C"/>
    <w:basedOn w:val="1"/>
    <w:link w:val="524"/>
    <w:qFormat/>
    <w:uiPriority w:val="0"/>
    <w:pPr>
      <w:spacing w:line="360" w:lineRule="auto"/>
      <w:ind w:firstLine="480"/>
    </w:pPr>
    <w:rPr>
      <w:rFonts w:ascii="宋体" w:eastAsia="宋体"/>
      <w:kern w:val="0"/>
      <w:szCs w:val="24"/>
    </w:rPr>
  </w:style>
  <w:style w:type="character" w:customStyle="1" w:styleId="526">
    <w:name w:val="H1 Char3"/>
    <w:qFormat/>
    <w:uiPriority w:val="0"/>
    <w:rPr>
      <w:rFonts w:eastAsia="隶书"/>
      <w:b/>
      <w:bCs/>
      <w:sz w:val="36"/>
      <w:szCs w:val="36"/>
      <w:lang w:val="en-US" w:eastAsia="zh-CN" w:bidi="ar-SA"/>
    </w:rPr>
  </w:style>
  <w:style w:type="character" w:customStyle="1" w:styleId="527">
    <w:name w:val="title_emph1"/>
    <w:qFormat/>
    <w:uiPriority w:val="0"/>
    <w:rPr>
      <w:rFonts w:hint="default" w:ascii="Arial" w:hAnsi="Arial" w:cs="Arial"/>
      <w:b/>
      <w:bCs/>
      <w:sz w:val="18"/>
      <w:szCs w:val="18"/>
    </w:rPr>
  </w:style>
  <w:style w:type="character" w:customStyle="1" w:styleId="528">
    <w:name w:val="不明显强调11"/>
    <w:qFormat/>
    <w:uiPriority w:val="0"/>
    <w:rPr>
      <w:i/>
      <w:iCs/>
      <w:color w:val="808080"/>
    </w:rPr>
  </w:style>
  <w:style w:type="character" w:customStyle="1" w:styleId="52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530">
    <w:name w:val="基础框架 Char Char"/>
    <w:link w:val="531"/>
    <w:qFormat/>
    <w:uiPriority w:val="0"/>
    <w:rPr>
      <w:rFonts w:ascii="宋体" w:hAnsi="宋体"/>
      <w:kern w:val="2"/>
      <w:sz w:val="18"/>
      <w:szCs w:val="21"/>
    </w:rPr>
  </w:style>
  <w:style w:type="paragraph" w:customStyle="1" w:styleId="531">
    <w:name w:val="基础框架"/>
    <w:basedOn w:val="1"/>
    <w:link w:val="530"/>
    <w:qFormat/>
    <w:uiPriority w:val="0"/>
    <w:pPr>
      <w:spacing w:line="360" w:lineRule="auto"/>
      <w:ind w:firstLine="198" w:firstLineChars="198"/>
    </w:pPr>
    <w:rPr>
      <w:rFonts w:ascii="宋体" w:hAnsi="宋体" w:eastAsia="宋体"/>
      <w:sz w:val="18"/>
      <w:szCs w:val="21"/>
    </w:rPr>
  </w:style>
  <w:style w:type="character" w:customStyle="1" w:styleId="532">
    <w:name w:val="font101"/>
    <w:qFormat/>
    <w:uiPriority w:val="0"/>
    <w:rPr>
      <w:rFonts w:hint="eastAsia" w:ascii="宋体" w:hAnsi="宋体" w:eastAsia="宋体" w:cs="宋体"/>
      <w:color w:val="000000"/>
      <w:sz w:val="20"/>
      <w:szCs w:val="20"/>
      <w:u w:val="none"/>
    </w:rPr>
  </w:style>
  <w:style w:type="character" w:customStyle="1" w:styleId="533">
    <w:name w:val="招标正文 Char"/>
    <w:qFormat/>
    <w:uiPriority w:val="0"/>
    <w:rPr>
      <w:rFonts w:ascii="仿宋_GB2312" w:eastAsia="仿宋_GB2312" w:cs="宋体"/>
      <w:kern w:val="1"/>
      <w:sz w:val="30"/>
      <w:lang w:eastAsia="ar-SA"/>
    </w:rPr>
  </w:style>
  <w:style w:type="character" w:customStyle="1" w:styleId="534">
    <w:name w:val="14normal1"/>
    <w:qFormat/>
    <w:uiPriority w:val="0"/>
    <w:rPr>
      <w:rFonts w:hint="default" w:ascii="ˎ̥" w:hAnsi="ˎ̥"/>
      <w:color w:val="000000"/>
      <w:sz w:val="21"/>
      <w:szCs w:val="21"/>
    </w:rPr>
  </w:style>
  <w:style w:type="character" w:customStyle="1" w:styleId="535">
    <w:name w:val="title_black_141"/>
    <w:qFormat/>
    <w:uiPriority w:val="0"/>
    <w:rPr>
      <w:color w:val="000000"/>
      <w:sz w:val="21"/>
      <w:szCs w:val="21"/>
      <w:u w:val="none"/>
    </w:rPr>
  </w:style>
  <w:style w:type="character" w:customStyle="1" w:styleId="536">
    <w:name w:val="正文文本 3 Char1"/>
    <w:qFormat/>
    <w:uiPriority w:val="0"/>
    <w:rPr>
      <w:rFonts w:ascii="Times New Roman" w:hAnsi="Times New Roman" w:eastAsia="宋体" w:cs="Times New Roman"/>
      <w:sz w:val="16"/>
      <w:szCs w:val="16"/>
    </w:rPr>
  </w:style>
  <w:style w:type="character" w:customStyle="1" w:styleId="537">
    <w:name w:val="正文文本 Char Char"/>
    <w:qFormat/>
    <w:uiPriority w:val="0"/>
    <w:rPr>
      <w:rFonts w:ascii="Calibri" w:hAnsi="Calibri" w:eastAsia="宋体" w:cs="Times New Roman"/>
    </w:rPr>
  </w:style>
  <w:style w:type="character" w:customStyle="1" w:styleId="538">
    <w:name w:val="fbt"/>
    <w:qFormat/>
    <w:uiPriority w:val="0"/>
  </w:style>
  <w:style w:type="character" w:customStyle="1" w:styleId="539">
    <w:name w:val="二级标题 Char Char"/>
    <w:qFormat/>
    <w:uiPriority w:val="0"/>
    <w:rPr>
      <w:rFonts w:eastAsia="仿宋"/>
      <w:b/>
      <w:sz w:val="28"/>
      <w:lang w:val="en-US" w:eastAsia="zh-CN"/>
    </w:rPr>
  </w:style>
  <w:style w:type="character" w:customStyle="1" w:styleId="540">
    <w:name w:val="批注框文本 Char"/>
    <w:qFormat/>
    <w:uiPriority w:val="0"/>
    <w:rPr>
      <w:rFonts w:ascii="Times New Roman" w:hAnsi="Times New Roman" w:eastAsia="宋体" w:cs="Times New Roman"/>
      <w:sz w:val="18"/>
      <w:szCs w:val="18"/>
    </w:rPr>
  </w:style>
  <w:style w:type="character" w:customStyle="1" w:styleId="541">
    <w:name w:val="标题 Char"/>
    <w:qFormat/>
    <w:uiPriority w:val="0"/>
    <w:rPr>
      <w:rFonts w:ascii="Arial" w:hAnsi="Arial" w:cs="Arial"/>
      <w:b/>
      <w:bCs/>
      <w:sz w:val="32"/>
      <w:szCs w:val="32"/>
    </w:rPr>
  </w:style>
  <w:style w:type="character" w:customStyle="1" w:styleId="542">
    <w:name w:val="正 文 Char Char"/>
    <w:link w:val="543"/>
    <w:qFormat/>
    <w:uiPriority w:val="0"/>
    <w:rPr>
      <w:rFonts w:ascii="Calibri" w:hAnsi="Calibri" w:eastAsia="仿宋_GB2312"/>
      <w:sz w:val="32"/>
      <w:szCs w:val="32"/>
    </w:rPr>
  </w:style>
  <w:style w:type="paragraph" w:customStyle="1" w:styleId="543">
    <w:name w:val="正 文"/>
    <w:basedOn w:val="1"/>
    <w:link w:val="542"/>
    <w:qFormat/>
    <w:uiPriority w:val="0"/>
    <w:pPr>
      <w:ind w:firstLine="610"/>
    </w:pPr>
    <w:rPr>
      <w:rFonts w:ascii="Calibri" w:hAnsi="Calibri" w:eastAsia="仿宋_GB2312"/>
      <w:kern w:val="0"/>
      <w:sz w:val="32"/>
      <w:szCs w:val="32"/>
    </w:rPr>
  </w:style>
  <w:style w:type="character" w:customStyle="1" w:styleId="544">
    <w:name w:val="注释标题 Char2"/>
    <w:qFormat/>
    <w:uiPriority w:val="0"/>
    <w:rPr>
      <w:kern w:val="2"/>
      <w:sz w:val="24"/>
      <w:szCs w:val="24"/>
    </w:rPr>
  </w:style>
  <w:style w:type="character" w:customStyle="1" w:styleId="545">
    <w:name w:val="Table Text Char1 Char Char"/>
    <w:link w:val="546"/>
    <w:qFormat/>
    <w:uiPriority w:val="0"/>
    <w:rPr>
      <w:rFonts w:ascii="Arial" w:hAnsi="Arial"/>
      <w:kern w:val="2"/>
      <w:sz w:val="18"/>
      <w:szCs w:val="18"/>
      <w:lang w:val="en-US" w:eastAsia="zh-CN" w:bidi="ar-SA"/>
    </w:rPr>
  </w:style>
  <w:style w:type="paragraph" w:customStyle="1" w:styleId="546">
    <w:name w:val="Table Text Char1"/>
    <w:link w:val="545"/>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547">
    <w:name w:val="正文文本缩进 Char"/>
    <w:qFormat/>
    <w:uiPriority w:val="0"/>
    <w:rPr>
      <w:rFonts w:ascii="Times New Roman" w:hAnsi="Times New Roman" w:eastAsia="宋体" w:cs="Times New Roman"/>
      <w:szCs w:val="20"/>
    </w:rPr>
  </w:style>
  <w:style w:type="character" w:customStyle="1" w:styleId="548">
    <w:name w:val="副标题 Char2"/>
    <w:qFormat/>
    <w:uiPriority w:val="0"/>
    <w:rPr>
      <w:rFonts w:eastAsia="Times New Roman"/>
      <w:kern w:val="2"/>
      <w:sz w:val="18"/>
      <w:szCs w:val="18"/>
    </w:rPr>
  </w:style>
  <w:style w:type="character" w:customStyle="1" w:styleId="549">
    <w:name w:val="正文首行缩进 2 Char2"/>
    <w:qFormat/>
    <w:uiPriority w:val="0"/>
    <w:rPr>
      <w:rFonts w:ascii="宋体"/>
      <w:color w:val="000000"/>
      <w:kern w:val="2"/>
      <w:sz w:val="21"/>
      <w:szCs w:val="24"/>
    </w:rPr>
  </w:style>
  <w:style w:type="character" w:customStyle="1" w:styleId="550">
    <w:name w:val="shadow11"/>
    <w:qFormat/>
    <w:uiPriority w:val="0"/>
    <w:rPr>
      <w:color w:val="000000"/>
      <w:sz w:val="21"/>
    </w:rPr>
  </w:style>
  <w:style w:type="character" w:customStyle="1" w:styleId="551">
    <w:name w:val="个人撰写风格"/>
    <w:qFormat/>
    <w:uiPriority w:val="0"/>
    <w:rPr>
      <w:rFonts w:ascii="Arial" w:hAnsi="Arial" w:eastAsia="宋体" w:cs="Arial"/>
      <w:color w:val="auto"/>
      <w:sz w:val="20"/>
    </w:rPr>
  </w:style>
  <w:style w:type="character" w:customStyle="1" w:styleId="552">
    <w:name w:val="style81"/>
    <w:qFormat/>
    <w:uiPriority w:val="0"/>
    <w:rPr>
      <w:color w:val="003366"/>
    </w:rPr>
  </w:style>
  <w:style w:type="character" w:customStyle="1" w:styleId="553">
    <w:name w:val="Char Char37"/>
    <w:qFormat/>
    <w:locked/>
    <w:uiPriority w:val="0"/>
    <w:rPr>
      <w:rFonts w:eastAsia="仿宋_GB2312"/>
      <w:kern w:val="2"/>
      <w:sz w:val="18"/>
      <w:lang w:val="en-US" w:eastAsia="zh-CN" w:bidi="ar-SA"/>
    </w:rPr>
  </w:style>
  <w:style w:type="character" w:customStyle="1" w:styleId="554">
    <w:name w:val="文本块 Char1"/>
    <w:qFormat/>
    <w:uiPriority w:val="0"/>
    <w:rPr>
      <w:kern w:val="2"/>
      <w:sz w:val="24"/>
    </w:rPr>
  </w:style>
  <w:style w:type="character" w:customStyle="1" w:styleId="555">
    <w:name w:val="我的正文 Char"/>
    <w:qFormat/>
    <w:uiPriority w:val="0"/>
    <w:rPr>
      <w:rFonts w:ascii="Calibri" w:hAnsi="Calibri" w:eastAsia="仿宋_GB2312" w:cs="宋体"/>
      <w:kern w:val="2"/>
      <w:sz w:val="24"/>
    </w:rPr>
  </w:style>
  <w:style w:type="character" w:customStyle="1" w:styleId="556">
    <w:name w:val="标书表格字体格式 Char Char"/>
    <w:link w:val="557"/>
    <w:qFormat/>
    <w:uiPriority w:val="0"/>
    <w:rPr>
      <w:kern w:val="2"/>
      <w:sz w:val="21"/>
      <w:szCs w:val="24"/>
      <w:lang w:val="en-US" w:eastAsia="zh-CN" w:bidi="ar-SA"/>
    </w:rPr>
  </w:style>
  <w:style w:type="paragraph" w:customStyle="1" w:styleId="557">
    <w:name w:val="标书表格字体格式"/>
    <w:next w:val="558"/>
    <w:link w:val="556"/>
    <w:qFormat/>
    <w:uiPriority w:val="0"/>
    <w:rPr>
      <w:rFonts w:ascii="Times New Roman" w:hAnsi="Times New Roman" w:eastAsia="宋体" w:cs="Times New Roman"/>
      <w:kern w:val="2"/>
      <w:sz w:val="21"/>
      <w:szCs w:val="24"/>
      <w:lang w:val="en-US" w:eastAsia="zh-CN" w:bidi="ar-SA"/>
    </w:rPr>
  </w:style>
  <w:style w:type="paragraph" w:customStyle="1" w:styleId="558">
    <w:name w:val="标书正文格式"/>
    <w:link w:val="559"/>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59">
    <w:name w:val="标书正文格式 Char Char"/>
    <w:link w:val="558"/>
    <w:qFormat/>
    <w:uiPriority w:val="0"/>
    <w:rPr>
      <w:rFonts w:eastAsia="楷体_GB2312"/>
      <w:kern w:val="2"/>
      <w:sz w:val="24"/>
      <w:szCs w:val="22"/>
      <w:lang w:val="en-US" w:eastAsia="zh-CN" w:bidi="ar-SA"/>
    </w:rPr>
  </w:style>
  <w:style w:type="character" w:customStyle="1" w:styleId="560">
    <w:name w:val="小点说明 Char Char"/>
    <w:link w:val="561"/>
    <w:qFormat/>
    <w:uiPriority w:val="0"/>
    <w:rPr>
      <w:szCs w:val="24"/>
    </w:rPr>
  </w:style>
  <w:style w:type="paragraph" w:customStyle="1" w:styleId="561">
    <w:name w:val="小点说明"/>
    <w:basedOn w:val="1"/>
    <w:link w:val="560"/>
    <w:qFormat/>
    <w:uiPriority w:val="0"/>
    <w:pPr>
      <w:adjustRightInd w:val="0"/>
      <w:snapToGrid w:val="0"/>
      <w:spacing w:line="360" w:lineRule="auto"/>
    </w:pPr>
    <w:rPr>
      <w:rFonts w:eastAsia="宋体"/>
      <w:kern w:val="0"/>
      <w:sz w:val="20"/>
      <w:szCs w:val="24"/>
    </w:rPr>
  </w:style>
  <w:style w:type="character" w:customStyle="1" w:styleId="562">
    <w:name w:val="huei12b1"/>
    <w:qFormat/>
    <w:uiPriority w:val="0"/>
    <w:rPr>
      <w:b/>
      <w:bCs/>
      <w:color w:val="333333"/>
      <w:sz w:val="21"/>
      <w:szCs w:val="21"/>
    </w:rPr>
  </w:style>
  <w:style w:type="character" w:customStyle="1" w:styleId="563">
    <w:name w:val="样式 正文 +"/>
    <w:qFormat/>
    <w:uiPriority w:val="0"/>
    <w:rPr>
      <w:rFonts w:hint="default" w:ascii="Tahoma" w:hAnsi="Tahoma" w:eastAsia="宋体" w:cs="Tahoma"/>
      <w:kern w:val="0"/>
      <w:sz w:val="36"/>
      <w:szCs w:val="36"/>
      <w:lang w:val="en-US" w:eastAsia="zh-CN" w:bidi="ar-SA"/>
    </w:rPr>
  </w:style>
  <w:style w:type="character" w:customStyle="1" w:styleId="564">
    <w:name w:val="无间隔 字符"/>
    <w:link w:val="565"/>
    <w:qFormat/>
    <w:uiPriority w:val="0"/>
    <w:rPr>
      <w:rFonts w:eastAsia="Times New Roman"/>
      <w:kern w:val="2"/>
      <w:sz w:val="21"/>
      <w:szCs w:val="22"/>
      <w:lang w:val="en-US" w:eastAsia="zh-CN" w:bidi="ar-SA"/>
    </w:rPr>
  </w:style>
  <w:style w:type="paragraph" w:styleId="565">
    <w:name w:val="No Spacing"/>
    <w:link w:val="564"/>
    <w:qFormat/>
    <w:uiPriority w:val="0"/>
    <w:pPr>
      <w:widowControl w:val="0"/>
      <w:spacing w:beforeLines="50"/>
      <w:jc w:val="both"/>
    </w:pPr>
    <w:rPr>
      <w:rFonts w:ascii="Times New Roman" w:hAnsi="Times New Roman" w:eastAsia="Times New Roman" w:cs="Times New Roman"/>
      <w:kern w:val="2"/>
      <w:sz w:val="21"/>
      <w:szCs w:val="22"/>
      <w:lang w:val="en-US" w:eastAsia="zh-CN" w:bidi="ar-SA"/>
    </w:rPr>
  </w:style>
  <w:style w:type="character" w:customStyle="1" w:styleId="566">
    <w:name w:val="占位符文本2"/>
    <w:qFormat/>
    <w:uiPriority w:val="0"/>
    <w:rPr>
      <w:color w:val="808080"/>
    </w:rPr>
  </w:style>
  <w:style w:type="character" w:customStyle="1" w:styleId="567">
    <w:name w:val="样式 题注 + 黑体3 Char"/>
    <w:link w:val="568"/>
    <w:qFormat/>
    <w:locked/>
    <w:uiPriority w:val="0"/>
    <w:rPr>
      <w:rFonts w:ascii="黑体" w:hAnsi="黑体" w:eastAsia="黑体" w:cs="Arial"/>
    </w:rPr>
  </w:style>
  <w:style w:type="paragraph" w:customStyle="1" w:styleId="568">
    <w:name w:val="样式 题注 + 黑体3"/>
    <w:basedOn w:val="23"/>
    <w:link w:val="567"/>
    <w:qFormat/>
    <w:uiPriority w:val="0"/>
    <w:pPr>
      <w:spacing w:beforeLines="40" w:afterLines="40"/>
      <w:jc w:val="center"/>
    </w:pPr>
    <w:rPr>
      <w:rFonts w:ascii="黑体" w:hAnsi="黑体"/>
    </w:rPr>
  </w:style>
  <w:style w:type="character" w:customStyle="1" w:styleId="569">
    <w:name w:val="信息标题 Char2"/>
    <w:qFormat/>
    <w:uiPriority w:val="0"/>
    <w:rPr>
      <w:rFonts w:ascii="Arial" w:hAnsi="Arial" w:cs="Arial"/>
      <w:kern w:val="2"/>
      <w:sz w:val="24"/>
      <w:szCs w:val="24"/>
      <w:shd w:val="pct20" w:color="auto" w:fill="auto"/>
    </w:rPr>
  </w:style>
  <w:style w:type="character" w:customStyle="1" w:styleId="570">
    <w:name w:val="article_td1"/>
    <w:qFormat/>
    <w:uiPriority w:val="0"/>
    <w:rPr>
      <w:rFonts w:eastAsia="宋体"/>
      <w:kern w:val="2"/>
      <w:sz w:val="21"/>
      <w:szCs w:val="21"/>
      <w:lang w:val="en-US" w:eastAsia="zh-CN"/>
    </w:rPr>
  </w:style>
  <w:style w:type="character" w:customStyle="1" w:styleId="571">
    <w:name w:val="页码2"/>
    <w:qFormat/>
    <w:uiPriority w:val="0"/>
  </w:style>
  <w:style w:type="character" w:customStyle="1" w:styleId="572">
    <w:name w:val="标题 1 Char1"/>
    <w:qFormat/>
    <w:uiPriority w:val="0"/>
    <w:rPr>
      <w:rFonts w:ascii="Calibri" w:hAnsi="Calibri" w:eastAsia="仿宋"/>
      <w:b/>
      <w:bCs/>
      <w:kern w:val="44"/>
      <w:sz w:val="28"/>
      <w:szCs w:val="44"/>
    </w:rPr>
  </w:style>
  <w:style w:type="character" w:customStyle="1" w:styleId="573">
    <w:name w:val="paramname3"/>
    <w:qFormat/>
    <w:uiPriority w:val="0"/>
    <w:rPr>
      <w:color w:val="999999"/>
    </w:rPr>
  </w:style>
  <w:style w:type="character" w:customStyle="1" w:styleId="574">
    <w:name w:val="标题 51 Char"/>
    <w:qFormat/>
    <w:uiPriority w:val="0"/>
    <w:rPr>
      <w:rFonts w:eastAsia="宋体"/>
      <w:kern w:val="2"/>
      <w:sz w:val="24"/>
      <w:szCs w:val="24"/>
      <w:lang w:val="en-US" w:eastAsia="zh-CN" w:bidi="ar-SA"/>
    </w:rPr>
  </w:style>
  <w:style w:type="character" w:customStyle="1" w:styleId="575">
    <w:name w:val="param-value3"/>
    <w:qFormat/>
    <w:uiPriority w:val="0"/>
  </w:style>
  <w:style w:type="character" w:customStyle="1" w:styleId="576">
    <w:name w:val="样式 样式 正文首行缩进 + 首行缩进:  2 字符 + 首行缩进:  2 字符 Char"/>
    <w:link w:val="577"/>
    <w:qFormat/>
    <w:uiPriority w:val="0"/>
    <w:rPr>
      <w:rFonts w:ascii="Calibri" w:hAnsi="Calibri" w:cs="宋体"/>
      <w:sz w:val="24"/>
    </w:rPr>
  </w:style>
  <w:style w:type="paragraph" w:customStyle="1" w:styleId="577">
    <w:name w:val="样式 样式 正文首行缩进 + 首行缩进:  2 字符 + 首行缩进:  2 字符"/>
    <w:basedOn w:val="1"/>
    <w:link w:val="576"/>
    <w:qFormat/>
    <w:uiPriority w:val="0"/>
    <w:pPr>
      <w:spacing w:line="440" w:lineRule="exact"/>
      <w:ind w:firstLine="200"/>
    </w:pPr>
    <w:rPr>
      <w:rFonts w:ascii="Calibri" w:hAnsi="Calibri" w:eastAsia="宋体"/>
      <w:kern w:val="0"/>
    </w:rPr>
  </w:style>
  <w:style w:type="character" w:customStyle="1" w:styleId="578">
    <w:name w:val="Char Char51"/>
    <w:qFormat/>
    <w:uiPriority w:val="0"/>
    <w:rPr>
      <w:rFonts w:ascii="宋体" w:hAnsi="Courier New" w:eastAsia="宋体"/>
      <w:kern w:val="2"/>
      <w:sz w:val="21"/>
      <w:lang w:val="en-US" w:eastAsia="zh-CN"/>
    </w:rPr>
  </w:style>
  <w:style w:type="character" w:customStyle="1" w:styleId="579">
    <w:name w:val="封面日期 Char Char"/>
    <w:qFormat/>
    <w:uiPriority w:val="0"/>
    <w:rPr>
      <w:rFonts w:eastAsia="楷体_GB2312"/>
      <w:kern w:val="2"/>
      <w:sz w:val="32"/>
      <w:lang w:val="en-US" w:eastAsia="zh-CN"/>
    </w:rPr>
  </w:style>
  <w:style w:type="character" w:customStyle="1" w:styleId="580">
    <w:name w:val="huide001"/>
    <w:qFormat/>
    <w:uiPriority w:val="0"/>
    <w:rPr>
      <w:rFonts w:hint="default" w:ascii="Arial" w:hAnsi="Arial" w:cs="Arial"/>
      <w:color w:val="666666"/>
      <w:sz w:val="18"/>
      <w:szCs w:val="18"/>
    </w:rPr>
  </w:style>
  <w:style w:type="character" w:customStyle="1" w:styleId="581">
    <w:name w:val="nr"/>
    <w:qFormat/>
    <w:uiPriority w:val="0"/>
  </w:style>
  <w:style w:type="character" w:customStyle="1" w:styleId="582">
    <w:name w:val="表格 Char Char"/>
    <w:qFormat/>
    <w:uiPriority w:val="0"/>
    <w:rPr>
      <w:rFonts w:ascii="宋体" w:hAnsi="宋体" w:eastAsia="宋体"/>
      <w:lang w:bidi="ar-SA"/>
    </w:rPr>
  </w:style>
  <w:style w:type="character" w:customStyle="1" w:styleId="583">
    <w:name w:val="(符号)五标题1.1.1 Char Char"/>
    <w:link w:val="584"/>
    <w:qFormat/>
    <w:uiPriority w:val="0"/>
    <w:rPr>
      <w:rFonts w:ascii="宋体" w:hAnsi="宋体"/>
      <w:color w:val="000000"/>
      <w:sz w:val="24"/>
    </w:rPr>
  </w:style>
  <w:style w:type="paragraph" w:customStyle="1" w:styleId="584">
    <w:name w:val="(符号)五标题1.1.1"/>
    <w:basedOn w:val="1"/>
    <w:link w:val="583"/>
    <w:qFormat/>
    <w:uiPriority w:val="0"/>
    <w:pPr>
      <w:numPr>
        <w:ilvl w:val="2"/>
        <w:numId w:val="3"/>
      </w:numPr>
      <w:tabs>
        <w:tab w:val="left" w:pos="420"/>
        <w:tab w:val="left" w:pos="1000"/>
        <w:tab w:val="clear" w:pos="1260"/>
      </w:tabs>
      <w:spacing w:line="500" w:lineRule="exact"/>
      <w:ind w:firstLine="0"/>
    </w:pPr>
    <w:rPr>
      <w:rFonts w:ascii="宋体" w:hAnsi="宋体" w:eastAsia="宋体"/>
      <w:color w:val="000000"/>
      <w:kern w:val="0"/>
    </w:rPr>
  </w:style>
  <w:style w:type="character" w:customStyle="1" w:styleId="585">
    <w:name w:val="标题 6 Char1"/>
    <w:qFormat/>
    <w:uiPriority w:val="0"/>
    <w:rPr>
      <w:rFonts w:ascii="Arial" w:hAnsi="Arial" w:eastAsia="黑体"/>
      <w:b/>
      <w:bCs/>
      <w:kern w:val="2"/>
      <w:sz w:val="24"/>
    </w:rPr>
  </w:style>
  <w:style w:type="character" w:customStyle="1" w:styleId="586">
    <w:name w:val="12word1"/>
    <w:qFormat/>
    <w:uiPriority w:val="0"/>
    <w:rPr>
      <w:rFonts w:hint="default" w:ascii="Tahoma" w:hAnsi="Tahoma" w:eastAsia="宋体" w:cs="Tahoma"/>
      <w:kern w:val="2"/>
      <w:sz w:val="18"/>
      <w:szCs w:val="18"/>
      <w:lang w:val="en-US" w:eastAsia="zh-CN" w:bidi="ar-SA"/>
    </w:rPr>
  </w:style>
  <w:style w:type="character" w:customStyle="1" w:styleId="587">
    <w:name w:val="h4 Char3"/>
    <w:qFormat/>
    <w:uiPriority w:val="0"/>
    <w:rPr>
      <w:rFonts w:ascii="Arial" w:hAnsi="Arial" w:eastAsia="黑体"/>
      <w:b/>
      <w:bCs/>
      <w:kern w:val="2"/>
      <w:sz w:val="28"/>
      <w:szCs w:val="28"/>
      <w:lang w:val="en-US" w:eastAsia="zh-CN" w:bidi="ar-SA"/>
    </w:rPr>
  </w:style>
  <w:style w:type="character" w:customStyle="1" w:styleId="588">
    <w:name w:val="强调11"/>
    <w:qFormat/>
    <w:uiPriority w:val="0"/>
    <w:rPr>
      <w:rFonts w:ascii="Arial Black" w:hAnsi="Arial Black" w:eastAsia="黑体"/>
      <w:b/>
      <w:spacing w:val="0"/>
      <w:sz w:val="21"/>
    </w:rPr>
  </w:style>
  <w:style w:type="character" w:customStyle="1" w:styleId="589">
    <w:name w:val="pfont11"/>
    <w:qFormat/>
    <w:uiPriority w:val="0"/>
    <w:rPr>
      <w:rFonts w:hint="default" w:ascii="Tahoma" w:hAnsi="Tahoma" w:eastAsia="宋体" w:cs="Tahoma"/>
      <w:kern w:val="2"/>
      <w:sz w:val="18"/>
      <w:szCs w:val="18"/>
      <w:lang w:val="en-US" w:eastAsia="zh-CN" w:bidi="ar-SA"/>
    </w:rPr>
  </w:style>
  <w:style w:type="character" w:customStyle="1" w:styleId="590">
    <w:name w:val="宏文本 Char"/>
    <w:qFormat/>
    <w:uiPriority w:val="0"/>
    <w:rPr>
      <w:rFonts w:ascii="Courier New" w:hAnsi="Courier New"/>
      <w:sz w:val="24"/>
      <w:szCs w:val="24"/>
      <w:lang w:val="en-US" w:eastAsia="zh-CN" w:bidi="ar-SA"/>
    </w:rPr>
  </w:style>
  <w:style w:type="character" w:customStyle="1" w:styleId="591">
    <w:name w:val="发布"/>
    <w:qFormat/>
    <w:uiPriority w:val="0"/>
    <w:rPr>
      <w:rFonts w:ascii="黑体" w:eastAsia="黑体"/>
      <w:spacing w:val="22"/>
      <w:w w:val="100"/>
      <w:position w:val="3"/>
      <w:sz w:val="28"/>
    </w:rPr>
  </w:style>
  <w:style w:type="character" w:customStyle="1" w:styleId="592">
    <w:name w:val="段 Char Char Char Char Char Char Char"/>
    <w:link w:val="593"/>
    <w:qFormat/>
    <w:uiPriority w:val="0"/>
    <w:rPr>
      <w:rFonts w:ascii="宋体"/>
      <w:kern w:val="2"/>
      <w:sz w:val="21"/>
      <w:szCs w:val="24"/>
      <w:lang w:val="en-US" w:eastAsia="zh-CN" w:bidi="ar-SA"/>
    </w:rPr>
  </w:style>
  <w:style w:type="paragraph" w:customStyle="1" w:styleId="593">
    <w:name w:val="段 Char Char Char Char Char"/>
    <w:link w:val="592"/>
    <w:qFormat/>
    <w:uiPriority w:val="0"/>
    <w:pPr>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594">
    <w:name w:val="日期 Char"/>
    <w:qFormat/>
    <w:uiPriority w:val="0"/>
    <w:rPr>
      <w:rFonts w:eastAsia="楷体_GB2312"/>
      <w:sz w:val="32"/>
    </w:rPr>
  </w:style>
  <w:style w:type="character" w:customStyle="1" w:styleId="595">
    <w:name w:val="style13"/>
    <w:qFormat/>
    <w:uiPriority w:val="0"/>
  </w:style>
  <w:style w:type="character" w:customStyle="1" w:styleId="596">
    <w:name w:val="签名 Char2"/>
    <w:qFormat/>
    <w:uiPriority w:val="0"/>
    <w:rPr>
      <w:kern w:val="2"/>
      <w:sz w:val="24"/>
      <w:szCs w:val="24"/>
    </w:rPr>
  </w:style>
  <w:style w:type="character" w:customStyle="1" w:styleId="597">
    <w:name w:val="样式 标题 5Alt+5dashdsddh5Heading5l55Roman listH5ITT t5P...2 Char Char"/>
    <w:link w:val="598"/>
    <w:qFormat/>
    <w:uiPriority w:val="0"/>
    <w:rPr>
      <w:rFonts w:ascii="仿宋_GB2312" w:hAnsi="仿宋_GB2312" w:eastAsia="仿宋_GB2312"/>
      <w:sz w:val="28"/>
    </w:rPr>
  </w:style>
  <w:style w:type="paragraph" w:customStyle="1" w:styleId="598">
    <w:name w:val="样式 标题 5Alt+5dashdsddh5Heading5l55Roman listH5ITT t5P...2"/>
    <w:basedOn w:val="7"/>
    <w:link w:val="597"/>
    <w:qFormat/>
    <w:uiPriority w:val="0"/>
    <w:pPr>
      <w:tabs>
        <w:tab w:val="left" w:pos="1008"/>
      </w:tabs>
      <w:overflowPunct w:val="0"/>
      <w:spacing w:line="240" w:lineRule="auto"/>
      <w:ind w:left="1008" w:hanging="1008"/>
    </w:pPr>
    <w:rPr>
      <w:rFonts w:ascii="仿宋_GB2312" w:hAnsi="仿宋_GB2312" w:eastAsia="仿宋_GB2312"/>
      <w:bCs w:val="0"/>
      <w:sz w:val="28"/>
      <w:szCs w:val="20"/>
    </w:rPr>
  </w:style>
  <w:style w:type="character" w:customStyle="1" w:styleId="599">
    <w:name w:val="font291"/>
    <w:qFormat/>
    <w:uiPriority w:val="0"/>
    <w:rPr>
      <w:rFonts w:ascii="等线" w:eastAsia="等线"/>
      <w:color w:val="000000"/>
      <w:sz w:val="21"/>
      <w:szCs w:val="21"/>
      <w:u w:val="none"/>
    </w:rPr>
  </w:style>
  <w:style w:type="character" w:customStyle="1" w:styleId="600">
    <w:name w:val="Ò³Ã¼ Char"/>
    <w:qFormat/>
    <w:uiPriority w:val="0"/>
    <w:rPr>
      <w:rFonts w:eastAsia="宋体"/>
      <w:kern w:val="2"/>
      <w:sz w:val="18"/>
      <w:szCs w:val="18"/>
      <w:lang w:val="en-US" w:eastAsia="zh-CN" w:bidi="ar-SA"/>
    </w:rPr>
  </w:style>
  <w:style w:type="character" w:customStyle="1" w:styleId="601">
    <w:name w:val="正文文本缩进 2 Char Char"/>
    <w:link w:val="602"/>
    <w:qFormat/>
    <w:uiPriority w:val="0"/>
    <w:rPr>
      <w:rFonts w:ascii="仿宋_GB2312" w:hAnsi="宋体"/>
      <w:b/>
      <w:bCs/>
      <w:color w:val="000000"/>
      <w:sz w:val="24"/>
      <w:szCs w:val="24"/>
    </w:rPr>
  </w:style>
  <w:style w:type="paragraph" w:customStyle="1" w:styleId="602">
    <w:name w:val="正文文本缩进 21"/>
    <w:basedOn w:val="1"/>
    <w:link w:val="601"/>
    <w:qFormat/>
    <w:uiPriority w:val="0"/>
    <w:pPr>
      <w:snapToGrid w:val="0"/>
      <w:ind w:firstLine="542" w:firstLineChars="225"/>
    </w:pPr>
    <w:rPr>
      <w:rFonts w:ascii="仿宋_GB2312" w:hAnsi="宋体" w:eastAsia="宋体"/>
      <w:b/>
      <w:bCs/>
      <w:color w:val="000000"/>
      <w:kern w:val="0"/>
      <w:szCs w:val="24"/>
    </w:rPr>
  </w:style>
  <w:style w:type="character" w:customStyle="1" w:styleId="603">
    <w:name w:val="tw4winTerm"/>
    <w:qFormat/>
    <w:uiPriority w:val="0"/>
    <w:rPr>
      <w:color w:val="0000FF"/>
    </w:rPr>
  </w:style>
  <w:style w:type="character" w:customStyle="1" w:styleId="604">
    <w:name w:val="Char Char14"/>
    <w:qFormat/>
    <w:uiPriority w:val="0"/>
    <w:rPr>
      <w:rFonts w:ascii="楷体_GB2312" w:eastAsia="楷体_GB2312"/>
      <w:kern w:val="2"/>
      <w:sz w:val="32"/>
      <w:lang w:val="en-US" w:eastAsia="zh-CN"/>
    </w:rPr>
  </w:style>
  <w:style w:type="character" w:customStyle="1" w:styleId="605">
    <w:name w:val="标题 5 Char Char"/>
    <w:qFormat/>
    <w:uiPriority w:val="0"/>
    <w:rPr>
      <w:rFonts w:ascii="Calibri" w:hAnsi="Calibri" w:eastAsia="宋体" w:cs="Times New Roman"/>
      <w:b/>
      <w:bCs/>
      <w:sz w:val="28"/>
      <w:szCs w:val="28"/>
    </w:rPr>
  </w:style>
  <w:style w:type="character" w:customStyle="1" w:styleId="606">
    <w:name w:val="自定义正文 Char Char"/>
    <w:qFormat/>
    <w:uiPriority w:val="0"/>
    <w:rPr>
      <w:rFonts w:eastAsia="宋体"/>
      <w:sz w:val="24"/>
    </w:rPr>
  </w:style>
  <w:style w:type="character" w:customStyle="1" w:styleId="607">
    <w:name w:val="font271"/>
    <w:qFormat/>
    <w:uiPriority w:val="0"/>
    <w:rPr>
      <w:rFonts w:ascii="仿宋" w:eastAsia="仿宋"/>
      <w:color w:val="FF0000"/>
      <w:sz w:val="21"/>
      <w:szCs w:val="21"/>
      <w:u w:val="none"/>
    </w:rPr>
  </w:style>
  <w:style w:type="character" w:customStyle="1" w:styleId="608">
    <w:name w:val="正文首行缩进 Char Char"/>
    <w:link w:val="609"/>
    <w:qFormat/>
    <w:uiPriority w:val="0"/>
    <w:rPr>
      <w:rFonts w:ascii="Calibri" w:hAnsi="Calibri"/>
    </w:rPr>
  </w:style>
  <w:style w:type="paragraph" w:customStyle="1" w:styleId="609">
    <w:name w:val="正文首行缩进1"/>
    <w:basedOn w:val="35"/>
    <w:link w:val="608"/>
    <w:qFormat/>
    <w:uiPriority w:val="0"/>
    <w:pPr>
      <w:ind w:firstLine="420" w:firstLineChars="100"/>
    </w:pPr>
    <w:rPr>
      <w:rFonts w:ascii="Calibri" w:hAnsi="Calibri"/>
      <w:sz w:val="20"/>
      <w:szCs w:val="20"/>
    </w:rPr>
  </w:style>
  <w:style w:type="character" w:customStyle="1" w:styleId="610">
    <w:name w:val="b11_01b Char Char"/>
    <w:link w:val="611"/>
    <w:qFormat/>
    <w:uiPriority w:val="0"/>
    <w:rPr>
      <w:rFonts w:ascii="Verdana" w:hAnsi="Verdana"/>
      <w:b/>
      <w:bCs/>
      <w:color w:val="4A82CA"/>
      <w:sz w:val="17"/>
      <w:szCs w:val="17"/>
    </w:rPr>
  </w:style>
  <w:style w:type="paragraph" w:customStyle="1" w:styleId="611">
    <w:name w:val="b11_01b"/>
    <w:basedOn w:val="1"/>
    <w:next w:val="1"/>
    <w:link w:val="610"/>
    <w:qFormat/>
    <w:uiPriority w:val="0"/>
    <w:pPr>
      <w:widowControl/>
      <w:spacing w:beforeAutospacing="1" w:after="100" w:afterAutospacing="1" w:line="384" w:lineRule="auto"/>
      <w:jc w:val="left"/>
    </w:pPr>
    <w:rPr>
      <w:rFonts w:ascii="Verdana" w:hAnsi="Verdana" w:eastAsia="宋体"/>
      <w:b/>
      <w:bCs/>
      <w:color w:val="4A82CA"/>
      <w:kern w:val="0"/>
      <w:sz w:val="17"/>
      <w:szCs w:val="17"/>
    </w:rPr>
  </w:style>
  <w:style w:type="character" w:customStyle="1" w:styleId="612">
    <w:name w:val="明显参考11"/>
    <w:qFormat/>
    <w:uiPriority w:val="0"/>
    <w:rPr>
      <w:b/>
      <w:bCs/>
      <w:smallCaps/>
      <w:color w:val="C0504D"/>
      <w:spacing w:val="5"/>
      <w:u w:val="single"/>
    </w:rPr>
  </w:style>
  <w:style w:type="character" w:customStyle="1" w:styleId="613">
    <w:name w:val="普通(网站) Char1"/>
    <w:qFormat/>
    <w:uiPriority w:val="0"/>
    <w:rPr>
      <w:rFonts w:ascii="宋体" w:hAnsi="宋体" w:cs="宋体"/>
      <w:sz w:val="24"/>
      <w:szCs w:val="24"/>
    </w:rPr>
  </w:style>
  <w:style w:type="character" w:customStyle="1" w:styleId="614">
    <w:name w:val="内文 Char"/>
    <w:link w:val="615"/>
    <w:qFormat/>
    <w:uiPriority w:val="0"/>
    <w:rPr>
      <w:rFonts w:ascii="Arial" w:hAnsi="Arial" w:eastAsia="Times New Roman" w:cs="Arial"/>
      <w:kern w:val="2"/>
      <w:sz w:val="21"/>
      <w:lang w:val="en-US" w:eastAsia="zh-CN" w:bidi="ar-SA"/>
    </w:rPr>
  </w:style>
  <w:style w:type="paragraph" w:customStyle="1" w:styleId="615">
    <w:name w:val="内文"/>
    <w:link w:val="614"/>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616">
    <w:name w:val="不明显参考1"/>
    <w:qFormat/>
    <w:uiPriority w:val="0"/>
    <w:rPr>
      <w:smallCaps/>
      <w:color w:val="C0504D"/>
      <w:u w:val="single"/>
    </w:rPr>
  </w:style>
  <w:style w:type="character" w:customStyle="1" w:styleId="617">
    <w:name w:val="Char Char Char Char Char Char Char Char Char"/>
    <w:qFormat/>
    <w:uiPriority w:val="0"/>
    <w:rPr>
      <w:rFonts w:ascii="宋体" w:hAnsi="Courier New" w:eastAsia="宋体"/>
      <w:kern w:val="2"/>
      <w:sz w:val="21"/>
      <w:lang w:val="en-US" w:eastAsia="zh-CN"/>
    </w:rPr>
  </w:style>
  <w:style w:type="character" w:customStyle="1" w:styleId="618">
    <w:name w:val="Char Char221"/>
    <w:qFormat/>
    <w:uiPriority w:val="0"/>
    <w:rPr>
      <w:rFonts w:ascii="宋体" w:hAnsi="Courier New" w:eastAsia="宋体"/>
      <w:sz w:val="21"/>
      <w:lang w:val="en-US" w:eastAsia="zh-CN" w:bidi="ar-SA"/>
    </w:rPr>
  </w:style>
  <w:style w:type="character" w:customStyle="1" w:styleId="619">
    <w:name w:val="正文首行缩进 Char2"/>
    <w:qFormat/>
    <w:uiPriority w:val="0"/>
    <w:rPr>
      <w:rFonts w:ascii="Calibri" w:hAnsi="Calibri" w:eastAsia="宋体"/>
      <w:kern w:val="2"/>
      <w:sz w:val="21"/>
      <w:szCs w:val="22"/>
      <w:lang w:val="en-US" w:eastAsia="zh-CN" w:bidi="ar-SA"/>
    </w:rPr>
  </w:style>
  <w:style w:type="character" w:customStyle="1" w:styleId="620">
    <w:name w:val="正文缩进 字符1"/>
    <w:qFormat/>
    <w:uiPriority w:val="0"/>
    <w:rPr>
      <w:rFonts w:eastAsia="宋体"/>
      <w:kern w:val="2"/>
      <w:sz w:val="21"/>
      <w:lang w:val="en-US" w:eastAsia="zh-CN" w:bidi="ar-SA"/>
    </w:rPr>
  </w:style>
  <w:style w:type="character" w:customStyle="1" w:styleId="621">
    <w:name w:val="Table Heading Char Char"/>
    <w:link w:val="622"/>
    <w:qFormat/>
    <w:uiPriority w:val="0"/>
    <w:rPr>
      <w:rFonts w:ascii="Calibri" w:hAnsi="Calibri"/>
      <w:b/>
      <w:sz w:val="16"/>
      <w:szCs w:val="24"/>
    </w:rPr>
  </w:style>
  <w:style w:type="paragraph" w:customStyle="1" w:styleId="622">
    <w:name w:val="Table Heading"/>
    <w:basedOn w:val="251"/>
    <w:link w:val="621"/>
    <w:qFormat/>
    <w:uiPriority w:val="0"/>
    <w:pPr>
      <w:keepLines/>
      <w:widowControl w:val="0"/>
      <w:spacing w:beforeLines="40" w:afterLines="40"/>
      <w:jc w:val="both"/>
    </w:pPr>
    <w:rPr>
      <w:b/>
      <w:sz w:val="16"/>
    </w:rPr>
  </w:style>
  <w:style w:type="character" w:customStyle="1" w:styleId="623">
    <w:name w:val="_Style 621"/>
    <w:qFormat/>
    <w:uiPriority w:val="0"/>
    <w:rPr>
      <w:b/>
      <w:bCs/>
      <w:smallCaps/>
      <w:spacing w:val="5"/>
    </w:rPr>
  </w:style>
  <w:style w:type="character" w:customStyle="1" w:styleId="624">
    <w:name w:val="批注主题 Char1"/>
    <w:qFormat/>
    <w:uiPriority w:val="0"/>
    <w:rPr>
      <w:b/>
      <w:bCs/>
      <w:kern w:val="2"/>
      <w:sz w:val="21"/>
      <w:szCs w:val="24"/>
      <w:lang w:bidi="ar-SA"/>
    </w:rPr>
  </w:style>
  <w:style w:type="character" w:customStyle="1" w:styleId="625">
    <w:name w:val="Footer Char"/>
    <w:qFormat/>
    <w:locked/>
    <w:uiPriority w:val="0"/>
    <w:rPr>
      <w:rFonts w:ascii="Calibri" w:hAnsi="Calibri" w:eastAsia="宋体" w:cs="Calibri"/>
      <w:sz w:val="18"/>
      <w:szCs w:val="18"/>
    </w:rPr>
  </w:style>
  <w:style w:type="character" w:customStyle="1" w:styleId="626">
    <w:name w:val="样式 题注 + 黑体 Char"/>
    <w:link w:val="627"/>
    <w:qFormat/>
    <w:locked/>
    <w:uiPriority w:val="0"/>
    <w:rPr>
      <w:rFonts w:ascii="黑体" w:hAnsi="黑体" w:eastAsia="黑体" w:cs="Arial"/>
    </w:rPr>
  </w:style>
  <w:style w:type="paragraph" w:customStyle="1" w:styleId="627">
    <w:name w:val="样式 题注 + 黑体"/>
    <w:basedOn w:val="23"/>
    <w:link w:val="626"/>
    <w:qFormat/>
    <w:uiPriority w:val="0"/>
    <w:pPr>
      <w:spacing w:beforeLines="40" w:afterLines="40"/>
      <w:jc w:val="center"/>
    </w:pPr>
    <w:rPr>
      <w:rFonts w:ascii="黑体" w:hAnsi="黑体"/>
    </w:rPr>
  </w:style>
  <w:style w:type="character" w:customStyle="1" w:styleId="628">
    <w:name w:val="尾注文本 Char1"/>
    <w:qFormat/>
    <w:uiPriority w:val="0"/>
    <w:rPr>
      <w:rFonts w:ascii="Times New Roman" w:hAnsi="Times New Roman" w:eastAsia="宋体" w:cs="Times New Roman"/>
      <w:szCs w:val="20"/>
    </w:rPr>
  </w:style>
  <w:style w:type="character" w:customStyle="1" w:styleId="629">
    <w:name w:val="标题 3 Char2"/>
    <w:qFormat/>
    <w:uiPriority w:val="0"/>
    <w:rPr>
      <w:rFonts w:eastAsia="宋体"/>
      <w:b/>
      <w:bCs/>
      <w:kern w:val="2"/>
      <w:sz w:val="32"/>
      <w:szCs w:val="32"/>
      <w:lang w:val="en-US" w:eastAsia="zh-CN" w:bidi="ar-SA"/>
    </w:rPr>
  </w:style>
  <w:style w:type="character" w:customStyle="1" w:styleId="630">
    <w:name w:val="mark"/>
    <w:basedOn w:val="94"/>
    <w:qFormat/>
    <w:uiPriority w:val="0"/>
    <w:rPr>
      <w:rFonts w:cs="Times New Roman"/>
    </w:rPr>
  </w:style>
  <w:style w:type="character" w:customStyle="1" w:styleId="631">
    <w:name w:val="正文2 Char Char Char"/>
    <w:qFormat/>
    <w:uiPriority w:val="0"/>
    <w:rPr>
      <w:rFonts w:ascii="Times New Roman" w:hAnsi="Times New Roman" w:eastAsia="宋体" w:cs="Times New Roman"/>
      <w:sz w:val="24"/>
      <w:szCs w:val="20"/>
    </w:rPr>
  </w:style>
  <w:style w:type="character" w:customStyle="1" w:styleId="632">
    <w:name w:val="称呼 Char2"/>
    <w:qFormat/>
    <w:uiPriority w:val="0"/>
    <w:rPr>
      <w:kern w:val="2"/>
      <w:sz w:val="24"/>
      <w:szCs w:val="24"/>
    </w:rPr>
  </w:style>
  <w:style w:type="character" w:customStyle="1" w:styleId="633">
    <w:name w:val="信息标题 Char1"/>
    <w:qFormat/>
    <w:uiPriority w:val="0"/>
    <w:rPr>
      <w:rFonts w:ascii="Cambria" w:hAnsi="Cambria" w:eastAsia="宋体" w:cs="Times New Roman"/>
      <w:sz w:val="24"/>
      <w:szCs w:val="24"/>
      <w:shd w:val="pct20" w:color="auto" w:fill="auto"/>
    </w:rPr>
  </w:style>
  <w:style w:type="character" w:customStyle="1" w:styleId="634">
    <w:name w:val="ziti1"/>
    <w:qFormat/>
    <w:uiPriority w:val="0"/>
    <w:rPr>
      <w:rFonts w:hint="default"/>
      <w:color w:val="282726"/>
      <w:spacing w:val="360"/>
      <w:sz w:val="21"/>
      <w:szCs w:val="21"/>
      <w:u w:val="none"/>
    </w:rPr>
  </w:style>
  <w:style w:type="character" w:customStyle="1" w:styleId="635">
    <w:name w:val="正文文本缩进 3 Char2"/>
    <w:qFormat/>
    <w:uiPriority w:val="0"/>
    <w:rPr>
      <w:kern w:val="2"/>
      <w:sz w:val="16"/>
      <w:szCs w:val="16"/>
    </w:rPr>
  </w:style>
  <w:style w:type="character" w:customStyle="1" w:styleId="636">
    <w:name w:val="tw4winExternal"/>
    <w:qFormat/>
    <w:uiPriority w:val="0"/>
    <w:rPr>
      <w:rFonts w:ascii="Courier New" w:hAnsi="Courier New"/>
      <w:color w:val="808080"/>
    </w:rPr>
  </w:style>
  <w:style w:type="character" w:customStyle="1" w:styleId="637">
    <w:name w:val="Char2 Char"/>
    <w:qFormat/>
    <w:uiPriority w:val="0"/>
    <w:rPr>
      <w:rFonts w:ascii="Verdana" w:hAnsi="宋体" w:eastAsia="宋体" w:cs="Times New Roman"/>
      <w:sz w:val="28"/>
      <w:szCs w:val="28"/>
    </w:rPr>
  </w:style>
  <w:style w:type="character" w:customStyle="1" w:styleId="638">
    <w:name w:val="7.表小四 Char Char"/>
    <w:link w:val="639"/>
    <w:qFormat/>
    <w:uiPriority w:val="0"/>
    <w:rPr>
      <w:rFonts w:ascii="宋体" w:hAnsi="宋体"/>
      <w:sz w:val="24"/>
      <w:szCs w:val="24"/>
    </w:rPr>
  </w:style>
  <w:style w:type="paragraph" w:customStyle="1" w:styleId="639">
    <w:name w:val="7.表小四"/>
    <w:basedOn w:val="1"/>
    <w:link w:val="638"/>
    <w:qFormat/>
    <w:uiPriority w:val="0"/>
    <w:pPr>
      <w:spacing w:before="156" w:afterLines="50"/>
    </w:pPr>
    <w:rPr>
      <w:rFonts w:ascii="宋体" w:hAnsi="宋体" w:eastAsia="宋体"/>
      <w:kern w:val="0"/>
      <w:szCs w:val="24"/>
    </w:rPr>
  </w:style>
  <w:style w:type="character" w:customStyle="1" w:styleId="640">
    <w:name w:val="font11"/>
    <w:basedOn w:val="94"/>
    <w:qFormat/>
    <w:uiPriority w:val="0"/>
    <w:rPr>
      <w:rFonts w:hint="default" w:ascii="Tahoma" w:hAnsi="Tahoma" w:eastAsia="宋体" w:cs="Tahoma"/>
      <w:kern w:val="2"/>
      <w:sz w:val="18"/>
      <w:szCs w:val="18"/>
      <w:lang w:val="en-US" w:eastAsia="zh-CN" w:bidi="ar-SA"/>
    </w:rPr>
  </w:style>
  <w:style w:type="character" w:customStyle="1" w:styleId="641">
    <w:name w:val="Char Char111"/>
    <w:qFormat/>
    <w:uiPriority w:val="0"/>
    <w:rPr>
      <w:rFonts w:ascii="宋体" w:hAnsi="Courier New" w:eastAsia="宋体"/>
      <w:kern w:val="2"/>
      <w:sz w:val="21"/>
      <w:lang w:val="en-US" w:eastAsia="zh-CN" w:bidi="ar-SA"/>
    </w:rPr>
  </w:style>
  <w:style w:type="character" w:customStyle="1" w:styleId="642">
    <w:name w:val="font121"/>
    <w:qFormat/>
    <w:uiPriority w:val="0"/>
    <w:rPr>
      <w:rFonts w:hint="default" w:ascii="Arial" w:hAnsi="Arial" w:cs="Arial"/>
      <w:color w:val="666666"/>
      <w:sz w:val="18"/>
      <w:szCs w:val="18"/>
    </w:rPr>
  </w:style>
  <w:style w:type="character" w:customStyle="1" w:styleId="643">
    <w:name w:val="Char Char40"/>
    <w:qFormat/>
    <w:uiPriority w:val="0"/>
    <w:rPr>
      <w:rFonts w:eastAsia="宋体"/>
      <w:kern w:val="2"/>
      <w:sz w:val="18"/>
      <w:szCs w:val="18"/>
      <w:lang w:val="en-US" w:eastAsia="zh-CN" w:bidi="ar-SA"/>
    </w:rPr>
  </w:style>
  <w:style w:type="character" w:customStyle="1" w:styleId="644">
    <w:name w:val="px141"/>
    <w:qFormat/>
    <w:uiPriority w:val="0"/>
    <w:rPr>
      <w:sz w:val="21"/>
      <w:szCs w:val="21"/>
    </w:rPr>
  </w:style>
  <w:style w:type="character" w:customStyle="1" w:styleId="645">
    <w:name w:val="a Char Char"/>
    <w:link w:val="646"/>
    <w:qFormat/>
    <w:uiPriority w:val="0"/>
    <w:rPr>
      <w:rFonts w:ascii="宋体" w:hAnsi="宋体" w:eastAsia="仿宋_GB2312"/>
      <w:sz w:val="24"/>
    </w:rPr>
  </w:style>
  <w:style w:type="paragraph" w:customStyle="1" w:styleId="646">
    <w:name w:val="a"/>
    <w:basedOn w:val="1"/>
    <w:link w:val="645"/>
    <w:qFormat/>
    <w:uiPriority w:val="0"/>
    <w:pPr>
      <w:widowControl/>
      <w:spacing w:beforeAutospacing="1" w:after="100" w:afterAutospacing="1"/>
      <w:jc w:val="left"/>
    </w:pPr>
    <w:rPr>
      <w:rFonts w:ascii="宋体" w:hAnsi="宋体" w:eastAsia="仿宋_GB2312"/>
      <w:kern w:val="0"/>
    </w:rPr>
  </w:style>
  <w:style w:type="character" w:customStyle="1" w:styleId="647">
    <w:name w:val="point_normal1"/>
    <w:qFormat/>
    <w:uiPriority w:val="0"/>
    <w:rPr>
      <w:rFonts w:hint="default" w:ascii="Arial" w:hAnsi="Arial" w:cs="Arial"/>
      <w:sz w:val="18"/>
      <w:szCs w:val="18"/>
    </w:rPr>
  </w:style>
  <w:style w:type="character" w:customStyle="1" w:styleId="648">
    <w:name w:val="文档结构图 Char2"/>
    <w:semiHidden/>
    <w:qFormat/>
    <w:uiPriority w:val="99"/>
    <w:rPr>
      <w:rFonts w:ascii="宋体" w:hAnsi="Times New Roman" w:eastAsia="宋体" w:cs="Times New Roman"/>
      <w:sz w:val="18"/>
      <w:szCs w:val="18"/>
    </w:rPr>
  </w:style>
  <w:style w:type="character" w:customStyle="1" w:styleId="649">
    <w:name w:val="脚注文本 Char"/>
    <w:qFormat/>
    <w:uiPriority w:val="0"/>
    <w:rPr>
      <w:sz w:val="18"/>
      <w:szCs w:val="18"/>
    </w:rPr>
  </w:style>
  <w:style w:type="character" w:customStyle="1" w:styleId="650">
    <w:name w:val="样式 正文首行缩进 2 + 左侧:  2 字符 首行缩进:  2 字符1 Char Char"/>
    <w:link w:val="651"/>
    <w:qFormat/>
    <w:uiPriority w:val="0"/>
    <w:rPr>
      <w:rFonts w:ascii="宋体" w:hAnsi="宋体" w:cs="宋体"/>
      <w:color w:val="000000"/>
      <w:kern w:val="2"/>
      <w:sz w:val="21"/>
      <w:szCs w:val="21"/>
      <w:lang w:val="en-US" w:eastAsia="zh-CN" w:bidi="ar-SA"/>
    </w:rPr>
  </w:style>
  <w:style w:type="paragraph" w:customStyle="1" w:styleId="651">
    <w:name w:val="样式 正文首行缩进 2 + 左侧:  2 字符 首行缩进:  2 字符1"/>
    <w:next w:val="1"/>
    <w:link w:val="650"/>
    <w:qFormat/>
    <w:uiPriority w:val="0"/>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652">
    <w:name w:val="Char Char12"/>
    <w:qFormat/>
    <w:uiPriority w:val="0"/>
    <w:rPr>
      <w:rFonts w:ascii="宋体" w:hAnsi="Courier New" w:eastAsia="宋体" w:cs="Times New Roman"/>
      <w:spacing w:val="-4"/>
      <w:sz w:val="18"/>
      <w:szCs w:val="20"/>
    </w:rPr>
  </w:style>
  <w:style w:type="character" w:customStyle="1" w:styleId="653">
    <w:name w:val="带编号样式 Char"/>
    <w:link w:val="654"/>
    <w:qFormat/>
    <w:uiPriority w:val="0"/>
    <w:rPr>
      <w:rFonts w:ascii="仿宋_GB2312" w:eastAsia="仿宋_GB2312"/>
      <w:color w:val="000000"/>
      <w:sz w:val="24"/>
    </w:rPr>
  </w:style>
  <w:style w:type="paragraph" w:customStyle="1" w:styleId="654">
    <w:name w:val="带编号样式"/>
    <w:basedOn w:val="1"/>
    <w:link w:val="653"/>
    <w:qFormat/>
    <w:uiPriority w:val="0"/>
    <w:pPr>
      <w:tabs>
        <w:tab w:val="left" w:pos="840"/>
      </w:tabs>
      <w:adjustRightInd w:val="0"/>
      <w:snapToGrid w:val="0"/>
      <w:spacing w:line="360" w:lineRule="auto"/>
      <w:ind w:left="840" w:hanging="420"/>
    </w:pPr>
    <w:rPr>
      <w:rFonts w:ascii="仿宋_GB2312" w:eastAsia="仿宋_GB2312"/>
      <w:color w:val="000000"/>
      <w:kern w:val="0"/>
    </w:rPr>
  </w:style>
  <w:style w:type="character" w:customStyle="1" w:styleId="655">
    <w:name w:val="日期 Char Char"/>
    <w:link w:val="656"/>
    <w:qFormat/>
    <w:uiPriority w:val="0"/>
    <w:rPr>
      <w:rFonts w:eastAsia="楷体_GB2312"/>
      <w:sz w:val="32"/>
    </w:rPr>
  </w:style>
  <w:style w:type="paragraph" w:customStyle="1" w:styleId="656">
    <w:name w:val="日期1"/>
    <w:basedOn w:val="1"/>
    <w:next w:val="1"/>
    <w:link w:val="655"/>
    <w:qFormat/>
    <w:uiPriority w:val="0"/>
    <w:pPr>
      <w:ind w:left="2500" w:leftChars="2500"/>
    </w:pPr>
    <w:rPr>
      <w:rFonts w:eastAsia="楷体_GB2312"/>
      <w:kern w:val="0"/>
      <w:sz w:val="32"/>
    </w:rPr>
  </w:style>
  <w:style w:type="character" w:customStyle="1" w:styleId="657">
    <w:name w:val="Char Char31"/>
    <w:qFormat/>
    <w:uiPriority w:val="0"/>
    <w:rPr>
      <w:rFonts w:ascii="Arial" w:hAnsi="Arial" w:eastAsia="黑体"/>
      <w:b/>
      <w:kern w:val="2"/>
      <w:sz w:val="32"/>
      <w:lang w:val="en-US" w:eastAsia="zh-CN" w:bidi="ar-SA"/>
    </w:rPr>
  </w:style>
  <w:style w:type="character" w:customStyle="1" w:styleId="658">
    <w:name w:val="标准 Char Char Char Char"/>
    <w:link w:val="659"/>
    <w:qFormat/>
    <w:locked/>
    <w:uiPriority w:val="0"/>
    <w:rPr>
      <w:rFonts w:ascii="宋体" w:hAnsi="宋体"/>
      <w:color w:val="000000"/>
      <w:sz w:val="24"/>
    </w:rPr>
  </w:style>
  <w:style w:type="paragraph" w:customStyle="1" w:styleId="659">
    <w:name w:val="标准 Char Char Char"/>
    <w:basedOn w:val="1"/>
    <w:link w:val="658"/>
    <w:qFormat/>
    <w:uiPriority w:val="0"/>
    <w:pPr>
      <w:autoSpaceDE w:val="0"/>
      <w:autoSpaceDN w:val="0"/>
      <w:adjustRightInd w:val="0"/>
      <w:snapToGrid w:val="0"/>
      <w:spacing w:beforeLines="40" w:afterLines="40" w:line="312" w:lineRule="atLeast"/>
      <w:ind w:right="11" w:firstLine="480"/>
    </w:pPr>
    <w:rPr>
      <w:rFonts w:ascii="宋体" w:hAnsi="宋体" w:eastAsia="宋体"/>
      <w:color w:val="000000"/>
      <w:kern w:val="0"/>
    </w:rPr>
  </w:style>
  <w:style w:type="character" w:customStyle="1" w:styleId="660">
    <w:name w:val="pi1"/>
    <w:qFormat/>
    <w:uiPriority w:val="0"/>
    <w:rPr>
      <w:rFonts w:hint="default" w:ascii="Tahoma" w:hAnsi="Tahoma" w:eastAsia="宋体" w:cs="Tahoma"/>
      <w:color w:val="0000FF"/>
      <w:kern w:val="2"/>
      <w:sz w:val="36"/>
      <w:szCs w:val="36"/>
      <w:lang w:val="en-US" w:eastAsia="zh-CN" w:bidi="ar-SA"/>
    </w:rPr>
  </w:style>
  <w:style w:type="character" w:customStyle="1" w:styleId="661">
    <w:name w:val="书籍标题11"/>
    <w:qFormat/>
    <w:uiPriority w:val="0"/>
    <w:rPr>
      <w:b/>
      <w:bCs/>
      <w:smallCaps/>
      <w:spacing w:val="5"/>
    </w:rPr>
  </w:style>
  <w:style w:type="character" w:customStyle="1" w:styleId="662">
    <w:name w:val="正文文本 2 Char1"/>
    <w:qFormat/>
    <w:uiPriority w:val="0"/>
    <w:rPr>
      <w:kern w:val="2"/>
      <w:sz w:val="21"/>
    </w:rPr>
  </w:style>
  <w:style w:type="character" w:customStyle="1" w:styleId="663">
    <w:name w:val="font251"/>
    <w:qFormat/>
    <w:uiPriority w:val="0"/>
    <w:rPr>
      <w:rFonts w:ascii="Times New Roman" w:hAnsi="Times New Roman" w:cs="Times New Roman"/>
      <w:color w:val="000000"/>
      <w:sz w:val="14"/>
      <w:szCs w:val="14"/>
      <w:u w:val="none"/>
      <w:lang w:bidi="ar-SA"/>
    </w:rPr>
  </w:style>
  <w:style w:type="character" w:customStyle="1" w:styleId="664">
    <w:name w:val="正文文本缩进 Char Char"/>
    <w:qFormat/>
    <w:uiPriority w:val="0"/>
    <w:rPr>
      <w:rFonts w:ascii="Calibri" w:hAnsi="Calibri" w:eastAsia="宋体" w:cs="Times New Roman"/>
    </w:rPr>
  </w:style>
  <w:style w:type="character" w:customStyle="1" w:styleId="665">
    <w:name w:val="标题 Char2"/>
    <w:qFormat/>
    <w:uiPriority w:val="0"/>
    <w:rPr>
      <w:rFonts w:ascii="Cambria" w:hAnsi="Cambria" w:cs="Times New Roman"/>
      <w:b/>
      <w:bCs/>
      <w:kern w:val="2"/>
      <w:sz w:val="32"/>
      <w:szCs w:val="32"/>
    </w:rPr>
  </w:style>
  <w:style w:type="character" w:customStyle="1" w:styleId="666">
    <w:name w:val="批注主题 Char Char"/>
    <w:link w:val="667"/>
    <w:qFormat/>
    <w:uiPriority w:val="0"/>
    <w:rPr>
      <w:rFonts w:ascii="Calibri" w:hAnsi="Calibri"/>
      <w:b/>
      <w:bCs/>
      <w:szCs w:val="21"/>
    </w:rPr>
  </w:style>
  <w:style w:type="paragraph" w:customStyle="1" w:styleId="667">
    <w:name w:val="批注主题1"/>
    <w:basedOn w:val="29"/>
    <w:next w:val="29"/>
    <w:link w:val="666"/>
    <w:qFormat/>
    <w:uiPriority w:val="0"/>
    <w:rPr>
      <w:rFonts w:ascii="Calibri" w:hAnsi="Calibri"/>
      <w:b/>
      <w:bCs/>
      <w:szCs w:val="21"/>
    </w:rPr>
  </w:style>
  <w:style w:type="character" w:customStyle="1" w:styleId="668">
    <w:name w:val="para_small2"/>
    <w:qFormat/>
    <w:uiPriority w:val="0"/>
    <w:rPr>
      <w:rFonts w:hint="default" w:ascii="Arial" w:hAnsi="Arial" w:cs="Arial"/>
      <w:sz w:val="18"/>
      <w:szCs w:val="18"/>
    </w:rPr>
  </w:style>
  <w:style w:type="character" w:customStyle="1" w:styleId="669">
    <w:name w:val="题注 Char1"/>
    <w:qFormat/>
    <w:uiPriority w:val="0"/>
    <w:rPr>
      <w:rFonts w:ascii="Arial" w:hAnsi="Arial" w:eastAsia="黑体" w:cs="Arial"/>
      <w:kern w:val="2"/>
      <w:lang w:val="en-US" w:eastAsia="zh-CN" w:bidi="ar-SA"/>
    </w:rPr>
  </w:style>
  <w:style w:type="character" w:customStyle="1" w:styleId="670">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671">
    <w:name w:val="宏文本 Char2"/>
    <w:qFormat/>
    <w:uiPriority w:val="0"/>
    <w:rPr>
      <w:rFonts w:ascii="Courier New" w:hAnsi="Courier New"/>
      <w:kern w:val="2"/>
      <w:sz w:val="24"/>
      <w:szCs w:val="24"/>
      <w:lang w:val="en-US" w:eastAsia="zh-CN" w:bidi="ar-SA"/>
    </w:rPr>
  </w:style>
  <w:style w:type="character" w:customStyle="1" w:styleId="672">
    <w:name w:val="标题 8 Char"/>
    <w:qFormat/>
    <w:uiPriority w:val="0"/>
    <w:rPr>
      <w:rFonts w:ascii="Times New Roman" w:hAnsi="Times New Roman" w:eastAsia="宋体" w:cs="Times New Roman"/>
      <w:kern w:val="24"/>
      <w:sz w:val="24"/>
      <w:szCs w:val="24"/>
    </w:rPr>
  </w:style>
  <w:style w:type="character" w:customStyle="1" w:styleId="673">
    <w:name w:val="HTML 预设格式 Char Char"/>
    <w:link w:val="674"/>
    <w:qFormat/>
    <w:uiPriority w:val="0"/>
    <w:rPr>
      <w:rFonts w:ascii="Calibri" w:hAnsi="Calibri"/>
      <w:sz w:val="18"/>
      <w:szCs w:val="18"/>
    </w:rPr>
  </w:style>
  <w:style w:type="paragraph" w:customStyle="1" w:styleId="674">
    <w:name w:val="HTML 预设格式1"/>
    <w:basedOn w:val="1"/>
    <w:link w:val="6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eastAsia="宋体"/>
      <w:kern w:val="0"/>
      <w:sz w:val="18"/>
      <w:szCs w:val="18"/>
    </w:rPr>
  </w:style>
  <w:style w:type="character" w:customStyle="1" w:styleId="675">
    <w:name w:val="Char Char11"/>
    <w:qFormat/>
    <w:uiPriority w:val="0"/>
    <w:rPr>
      <w:kern w:val="2"/>
      <w:sz w:val="18"/>
      <w:szCs w:val="18"/>
    </w:rPr>
  </w:style>
  <w:style w:type="character" w:customStyle="1" w:styleId="676">
    <w:name w:val="line1"/>
    <w:qFormat/>
    <w:uiPriority w:val="0"/>
    <w:rPr>
      <w:spacing w:val="360"/>
      <w:u w:val="none"/>
    </w:rPr>
  </w:style>
  <w:style w:type="character" w:customStyle="1" w:styleId="677">
    <w:name w:val="标题 1 Char Char Char"/>
    <w:qFormat/>
    <w:uiPriority w:val="0"/>
    <w:rPr>
      <w:rFonts w:ascii="Calibri" w:hAnsi="Calibri" w:eastAsia="隶书" w:cs="Times New Roman"/>
      <w:b/>
      <w:bCs/>
      <w:kern w:val="0"/>
      <w:sz w:val="36"/>
      <w:szCs w:val="36"/>
    </w:rPr>
  </w:style>
  <w:style w:type="character" w:customStyle="1" w:styleId="678">
    <w:name w:val="Char Char91"/>
    <w:qFormat/>
    <w:uiPriority w:val="0"/>
    <w:rPr>
      <w:rFonts w:eastAsia="宋体"/>
      <w:kern w:val="2"/>
      <w:sz w:val="18"/>
      <w:szCs w:val="18"/>
      <w:lang w:val="en-US" w:eastAsia="zh-CN" w:bidi="ar-SA"/>
    </w:rPr>
  </w:style>
  <w:style w:type="character" w:customStyle="1" w:styleId="679">
    <w:name w:val="正文文本 3 Char"/>
    <w:qFormat/>
    <w:uiPriority w:val="0"/>
    <w:rPr>
      <w:rFonts w:hAnsi="宋体" w:eastAsia="仿宋_GB2312"/>
      <w:b/>
      <w:bCs/>
      <w:sz w:val="24"/>
    </w:rPr>
  </w:style>
  <w:style w:type="character" w:customStyle="1" w:styleId="680">
    <w:name w:val="公文正文 Char"/>
    <w:qFormat/>
    <w:uiPriority w:val="0"/>
    <w:rPr>
      <w:rFonts w:ascii="仿宋_GB2312" w:hAnsi="宋体" w:eastAsia="仿宋_GB2312"/>
      <w:kern w:val="28"/>
      <w:sz w:val="28"/>
      <w:szCs w:val="24"/>
    </w:rPr>
  </w:style>
  <w:style w:type="character" w:customStyle="1" w:styleId="681">
    <w:name w:val="H2 Char2"/>
    <w:qFormat/>
    <w:uiPriority w:val="0"/>
    <w:rPr>
      <w:rFonts w:ascii="Arial" w:hAnsi="Arial" w:eastAsia="黑体"/>
      <w:b/>
      <w:bCs/>
      <w:kern w:val="2"/>
      <w:sz w:val="32"/>
      <w:szCs w:val="32"/>
      <w:lang w:val="en-US" w:eastAsia="zh-CN" w:bidi="ar-SA"/>
    </w:rPr>
  </w:style>
  <w:style w:type="character" w:customStyle="1" w:styleId="682">
    <w:name w:val="HTML 预设格式 Char2"/>
    <w:qFormat/>
    <w:uiPriority w:val="0"/>
    <w:rPr>
      <w:rFonts w:ascii="宋体" w:hAnsi="宋体" w:cs="宋体"/>
      <w:sz w:val="24"/>
      <w:szCs w:val="24"/>
    </w:rPr>
  </w:style>
  <w:style w:type="character" w:customStyle="1" w:styleId="683">
    <w:name w:val="表格中文字 Char Char"/>
    <w:link w:val="684"/>
    <w:qFormat/>
    <w:uiPriority w:val="0"/>
    <w:rPr>
      <w:rFonts w:ascii="新宋体" w:hAnsi="新宋体" w:eastAsia="新宋体"/>
      <w:sz w:val="24"/>
      <w:szCs w:val="24"/>
    </w:rPr>
  </w:style>
  <w:style w:type="paragraph" w:customStyle="1" w:styleId="684">
    <w:name w:val="表格中文字"/>
    <w:basedOn w:val="1"/>
    <w:link w:val="683"/>
    <w:qFormat/>
    <w:uiPriority w:val="0"/>
    <w:rPr>
      <w:rFonts w:ascii="新宋体" w:hAnsi="新宋体" w:eastAsia="新宋体"/>
      <w:kern w:val="0"/>
      <w:szCs w:val="24"/>
    </w:rPr>
  </w:style>
  <w:style w:type="character" w:customStyle="1" w:styleId="685">
    <w:name w:val="数据小节格式"/>
    <w:qFormat/>
    <w:uiPriority w:val="0"/>
    <w:rPr>
      <w:rFonts w:ascii="新宋体" w:hAnsi="新宋体" w:eastAsia="华文中宋"/>
      <w:b/>
      <w:bCs/>
      <w:sz w:val="27"/>
      <w:szCs w:val="26"/>
      <w:shd w:val="clear" w:color="auto" w:fill="auto"/>
    </w:rPr>
  </w:style>
  <w:style w:type="character" w:customStyle="1" w:styleId="686">
    <w:name w:val="H1 Char1"/>
    <w:qFormat/>
    <w:uiPriority w:val="0"/>
    <w:rPr>
      <w:rFonts w:eastAsia="隶书"/>
      <w:b/>
      <w:bCs/>
      <w:sz w:val="36"/>
      <w:szCs w:val="36"/>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标准 Char Char Char Char Char"/>
    <w:qFormat/>
    <w:uiPriority w:val="0"/>
    <w:rPr>
      <w:rFonts w:hint="eastAsia" w:ascii="宋体" w:hAnsi="宋体" w:eastAsia="宋体"/>
      <w:color w:val="000000"/>
      <w:kern w:val="2"/>
      <w:sz w:val="24"/>
      <w:lang w:val="en-US" w:eastAsia="zh-CN" w:bidi="ar-SA"/>
    </w:rPr>
  </w:style>
  <w:style w:type="character" w:customStyle="1" w:styleId="689">
    <w:name w:val="标准正文格式 Char"/>
    <w:qFormat/>
    <w:uiPriority w:val="0"/>
    <w:rPr>
      <w:rFonts w:ascii="宋体" w:hAnsi="Calibri" w:eastAsia="仿宋_GB2312"/>
      <w:color w:val="000000"/>
      <w:sz w:val="24"/>
    </w:rPr>
  </w:style>
  <w:style w:type="character" w:customStyle="1" w:styleId="690">
    <w:name w:val="标题4-dyf Char Char"/>
    <w:link w:val="691"/>
    <w:qFormat/>
    <w:uiPriority w:val="0"/>
    <w:rPr>
      <w:rFonts w:ascii="Cambria" w:hAnsi="Cambria"/>
      <w:b/>
      <w:bCs/>
      <w:color w:val="000000"/>
      <w:sz w:val="18"/>
      <w:szCs w:val="21"/>
    </w:rPr>
  </w:style>
  <w:style w:type="paragraph" w:customStyle="1" w:styleId="691">
    <w:name w:val="标题4-dyf"/>
    <w:basedOn w:val="6"/>
    <w:link w:val="690"/>
    <w:qFormat/>
    <w:uiPriority w:val="0"/>
    <w:pPr>
      <w:tabs>
        <w:tab w:val="left" w:pos="851"/>
      </w:tabs>
      <w:spacing w:line="376" w:lineRule="atLeast"/>
      <w:ind w:left="851" w:hanging="851"/>
    </w:pPr>
    <w:rPr>
      <w:rFonts w:ascii="Cambria" w:hAnsi="Cambria" w:eastAsia="宋体"/>
      <w:b/>
      <w:color w:val="000000"/>
      <w:sz w:val="18"/>
      <w:szCs w:val="21"/>
    </w:rPr>
  </w:style>
  <w:style w:type="character" w:customStyle="1" w:styleId="692">
    <w:name w:val="font201"/>
    <w:qFormat/>
    <w:uiPriority w:val="0"/>
    <w:rPr>
      <w:rFonts w:hint="default" w:ascii="Times New Roman" w:hAnsi="Times New Roman" w:cs="Times New Roman"/>
      <w:color w:val="C00000"/>
      <w:sz w:val="20"/>
      <w:szCs w:val="20"/>
      <w:u w:val="none"/>
    </w:rPr>
  </w:style>
  <w:style w:type="character" w:customStyle="1" w:styleId="693">
    <w:name w:val="列出段落 Char"/>
    <w:qFormat/>
    <w:uiPriority w:val="0"/>
    <w:rPr>
      <w:rFonts w:ascii="Calibri" w:hAnsi="Calibri" w:eastAsia="宋体" w:cs="Times New Roman"/>
    </w:rPr>
  </w:style>
  <w:style w:type="character" w:customStyle="1" w:styleId="694">
    <w:name w:val="Char Char22"/>
    <w:qFormat/>
    <w:uiPriority w:val="0"/>
    <w:rPr>
      <w:rFonts w:ascii="宋体" w:hAnsi="Courier New" w:eastAsia="宋体"/>
      <w:sz w:val="21"/>
      <w:lang w:val="en-US" w:eastAsia="zh-CN"/>
    </w:rPr>
  </w:style>
  <w:style w:type="character" w:customStyle="1" w:styleId="695">
    <w:name w:val="bulletintext1"/>
    <w:qFormat/>
    <w:uiPriority w:val="0"/>
    <w:rPr>
      <w:color w:val="000000"/>
      <w:sz w:val="18"/>
      <w:szCs w:val="18"/>
    </w:rPr>
  </w:style>
  <w:style w:type="character" w:customStyle="1" w:styleId="696">
    <w:name w:val="apple-style-span"/>
    <w:qFormat/>
    <w:uiPriority w:val="0"/>
  </w:style>
  <w:style w:type="character" w:customStyle="1" w:styleId="697">
    <w:name w:val="样式 小四"/>
    <w:qFormat/>
    <w:uiPriority w:val="0"/>
    <w:rPr>
      <w:sz w:val="21"/>
    </w:rPr>
  </w:style>
  <w:style w:type="character" w:customStyle="1" w:styleId="698">
    <w:name w:val="font281"/>
    <w:qFormat/>
    <w:uiPriority w:val="0"/>
    <w:rPr>
      <w:rFonts w:ascii="仿宋" w:eastAsia="仿宋"/>
      <w:color w:val="FF0000"/>
      <w:sz w:val="21"/>
      <w:szCs w:val="21"/>
      <w:u w:val="none"/>
    </w:rPr>
  </w:style>
  <w:style w:type="character" w:customStyle="1" w:styleId="699">
    <w:name w:val="paragraph1 Char Char"/>
    <w:link w:val="700"/>
    <w:qFormat/>
    <w:uiPriority w:val="0"/>
    <w:rPr>
      <w:rFonts w:ascii="Times New Roman" w:hAnsi="Times New Roman" w:eastAsia="楷体_GB2312" w:cs="Times New Roman"/>
      <w:sz w:val="24"/>
      <w:szCs w:val="20"/>
    </w:rPr>
  </w:style>
  <w:style w:type="paragraph" w:customStyle="1" w:styleId="700">
    <w:name w:val="paragraph1"/>
    <w:basedOn w:val="1"/>
    <w:link w:val="699"/>
    <w:qFormat/>
    <w:uiPriority w:val="0"/>
    <w:pPr>
      <w:spacing w:afterLines="30" w:line="360" w:lineRule="auto"/>
      <w:ind w:firstLine="420"/>
    </w:pPr>
    <w:rPr>
      <w:rFonts w:eastAsia="楷体_GB2312"/>
      <w:kern w:val="0"/>
    </w:rPr>
  </w:style>
  <w:style w:type="character" w:customStyle="1" w:styleId="701">
    <w:name w:val="批注主题 Char"/>
    <w:qFormat/>
    <w:uiPriority w:val="0"/>
    <w:rPr>
      <w:rFonts w:ascii="Calibri" w:hAnsi="Calibri" w:eastAsia="宋体" w:cs="Times New Roman"/>
      <w:b/>
      <w:bCs/>
      <w:szCs w:val="20"/>
    </w:rPr>
  </w:style>
  <w:style w:type="character" w:customStyle="1" w:styleId="702">
    <w:name w:val="正文缩进 字符"/>
    <w:qFormat/>
    <w:uiPriority w:val="0"/>
    <w:rPr>
      <w:rFonts w:ascii="Times New Roman" w:hAnsi="Times New Roman" w:eastAsia="宋体" w:cs="Times New Roman"/>
      <w:kern w:val="0"/>
      <w:sz w:val="20"/>
      <w:szCs w:val="20"/>
      <w:lang w:bidi="ar-SA"/>
    </w:rPr>
  </w:style>
  <w:style w:type="character" w:customStyle="1" w:styleId="703">
    <w:name w:val="文本块 Char"/>
    <w:qFormat/>
    <w:uiPriority w:val="0"/>
    <w:rPr>
      <w:rFonts w:ascii="Calibri" w:hAnsi="Calibri"/>
      <w:i/>
      <w:iCs/>
      <w:color w:val="000000"/>
    </w:rPr>
  </w:style>
  <w:style w:type="character" w:customStyle="1" w:styleId="704">
    <w:name w:val="正文（缩进） Char"/>
    <w:link w:val="705"/>
    <w:qFormat/>
    <w:uiPriority w:val="0"/>
    <w:rPr>
      <w:rFonts w:ascii="Calibri" w:hAnsi="Calibri"/>
      <w:sz w:val="24"/>
      <w:szCs w:val="24"/>
    </w:rPr>
  </w:style>
  <w:style w:type="paragraph" w:customStyle="1" w:styleId="705">
    <w:name w:val="正文（缩进）"/>
    <w:basedOn w:val="1"/>
    <w:link w:val="704"/>
    <w:qFormat/>
    <w:uiPriority w:val="0"/>
    <w:pPr>
      <w:spacing w:before="156" w:afterLines="50" w:line="360" w:lineRule="auto"/>
      <w:ind w:firstLine="480"/>
    </w:pPr>
    <w:rPr>
      <w:rFonts w:ascii="Calibri" w:hAnsi="Calibri" w:eastAsia="宋体"/>
      <w:kern w:val="0"/>
      <w:szCs w:val="24"/>
    </w:rPr>
  </w:style>
  <w:style w:type="character" w:customStyle="1" w:styleId="706">
    <w:name w:val="页脚 Char2"/>
    <w:qFormat/>
    <w:uiPriority w:val="0"/>
    <w:rPr>
      <w:rFonts w:eastAsia="宋体"/>
      <w:kern w:val="2"/>
      <w:sz w:val="18"/>
      <w:szCs w:val="18"/>
      <w:lang w:val="en-US" w:eastAsia="zh-CN"/>
    </w:rPr>
  </w:style>
  <w:style w:type="character" w:customStyle="1" w:styleId="707">
    <w:name w:val="正文文本缩进 3 Char1"/>
    <w:qFormat/>
    <w:uiPriority w:val="0"/>
    <w:rPr>
      <w:rFonts w:ascii="Times New Roman" w:hAnsi="Times New Roman" w:eastAsia="宋体" w:cs="Times New Roman"/>
      <w:sz w:val="16"/>
      <w:szCs w:val="16"/>
    </w:rPr>
  </w:style>
  <w:style w:type="character" w:customStyle="1" w:styleId="708">
    <w:name w:val="font321"/>
    <w:qFormat/>
    <w:uiPriority w:val="0"/>
    <w:rPr>
      <w:rFonts w:ascii="仿宋" w:eastAsia="仿宋"/>
      <w:color w:val="auto"/>
      <w:sz w:val="21"/>
      <w:szCs w:val="21"/>
      <w:u w:val="none"/>
    </w:rPr>
  </w:style>
  <w:style w:type="character" w:customStyle="1" w:styleId="709">
    <w:name w:val="H2 Char1"/>
    <w:qFormat/>
    <w:uiPriority w:val="0"/>
    <w:rPr>
      <w:rFonts w:ascii="Arial" w:hAnsi="Arial" w:eastAsia="黑体"/>
      <w:b/>
      <w:bCs/>
      <w:kern w:val="2"/>
      <w:sz w:val="32"/>
      <w:szCs w:val="32"/>
      <w:lang w:val="en-US" w:eastAsia="zh-CN" w:bidi="ar-SA"/>
    </w:rPr>
  </w:style>
  <w:style w:type="character" w:customStyle="1" w:styleId="710">
    <w:name w:val="标题 9 Char Char"/>
    <w:qFormat/>
    <w:uiPriority w:val="0"/>
    <w:rPr>
      <w:rFonts w:ascii="Cambria" w:hAnsi="Cambria" w:eastAsia="宋体" w:cs="Times New Roman"/>
      <w:szCs w:val="21"/>
    </w:rPr>
  </w:style>
  <w:style w:type="character" w:customStyle="1" w:styleId="711">
    <w:name w:val="hui3"/>
    <w:qFormat/>
    <w:uiPriority w:val="0"/>
    <w:rPr>
      <w:color w:val="333333"/>
    </w:rPr>
  </w:style>
  <w:style w:type="character" w:customStyle="1" w:styleId="712">
    <w:name w:val="不明显参考2"/>
    <w:qFormat/>
    <w:uiPriority w:val="0"/>
    <w:rPr>
      <w:smallCaps/>
      <w:color w:val="C0504D"/>
      <w:u w:val="single"/>
    </w:rPr>
  </w:style>
  <w:style w:type="character" w:customStyle="1" w:styleId="713">
    <w:name w:val="个人答复风格"/>
    <w:qFormat/>
    <w:uiPriority w:val="0"/>
    <w:rPr>
      <w:rFonts w:ascii="Arial" w:hAnsi="Arial" w:eastAsia="宋体" w:cs="Arial"/>
      <w:color w:val="auto"/>
      <w:sz w:val="20"/>
    </w:rPr>
  </w:style>
  <w:style w:type="paragraph" w:customStyle="1" w:styleId="714">
    <w:name w:val="标题 5（有编号）（绿盟科技）"/>
    <w:basedOn w:val="1"/>
    <w:next w:val="1"/>
    <w:qFormat/>
    <w:uiPriority w:val="0"/>
    <w:pPr>
      <w:keepNext/>
      <w:keepLines/>
      <w:spacing w:after="156" w:line="377" w:lineRule="auto"/>
      <w:ind w:left="1134" w:hanging="1134"/>
      <w:jc w:val="left"/>
      <w:outlineLvl w:val="4"/>
    </w:pPr>
    <w:rPr>
      <w:rFonts w:ascii="Arial" w:hAnsi="Arial" w:eastAsia="黑体"/>
      <w:b/>
      <w:kern w:val="0"/>
      <w:szCs w:val="28"/>
    </w:rPr>
  </w:style>
  <w:style w:type="paragraph" w:customStyle="1" w:styleId="715">
    <w:name w:val="标题 3Chapter X.X.X. + 段后: 0.5 行 + 段后: 0.5 行 + 段后: 0.5 行1"/>
    <w:basedOn w:val="716"/>
    <w:qFormat/>
    <w:uiPriority w:val="0"/>
    <w:pPr>
      <w:tabs>
        <w:tab w:val="left" w:pos="720"/>
        <w:tab w:val="left" w:pos="3360"/>
      </w:tabs>
    </w:pPr>
  </w:style>
  <w:style w:type="paragraph" w:customStyle="1" w:styleId="716">
    <w:name w:val="样式 样式 标题 3Chapter X.X.X. + 段后: 0.5 行 + 段后: 0.5 行"/>
    <w:basedOn w:val="717"/>
    <w:qFormat/>
    <w:uiPriority w:val="0"/>
    <w:pPr>
      <w:tabs>
        <w:tab w:val="left" w:pos="720"/>
        <w:tab w:val="left" w:pos="3360"/>
      </w:tabs>
    </w:pPr>
  </w:style>
  <w:style w:type="paragraph" w:customStyle="1" w:styleId="717">
    <w:name w:val="样式 标题 3Chapter X.X.X. + 段后: 0.5 行"/>
    <w:basedOn w:val="5"/>
    <w:qFormat/>
    <w:uiPriority w:val="0"/>
    <w:pPr>
      <w:tabs>
        <w:tab w:val="left" w:pos="720"/>
        <w:tab w:val="left" w:pos="3360"/>
      </w:tabs>
      <w:spacing w:before="120" w:afterLines="50"/>
      <w:ind w:left="720" w:hanging="720"/>
      <w:jc w:val="left"/>
    </w:pPr>
    <w:rPr>
      <w:rFonts w:ascii="宋体" w:hAnsi="Times New Roman" w:cs="宋体"/>
      <w:bCs w:val="0"/>
      <w:snapToGrid w:val="0"/>
    </w:rPr>
  </w:style>
  <w:style w:type="paragraph" w:customStyle="1" w:styleId="718">
    <w:name w:val="Char Char Char1 Char Char Char Char"/>
    <w:basedOn w:val="1"/>
    <w:qFormat/>
    <w:uiPriority w:val="0"/>
    <w:rPr>
      <w:rFonts w:ascii="Calibri" w:hAnsi="Calibri" w:cs="Calibri"/>
      <w:szCs w:val="24"/>
    </w:rPr>
  </w:style>
  <w:style w:type="paragraph" w:customStyle="1" w:styleId="719">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20">
    <w:name w:val="段 1"/>
    <w:basedOn w:val="1"/>
    <w:qFormat/>
    <w:uiPriority w:val="0"/>
    <w:pPr>
      <w:spacing w:line="360" w:lineRule="auto"/>
    </w:pPr>
    <w:rPr>
      <w:b/>
      <w:bCs/>
      <w:szCs w:val="24"/>
    </w:rPr>
  </w:style>
  <w:style w:type="paragraph" w:customStyle="1" w:styleId="721">
    <w:name w:val="IBM 正文"/>
    <w:basedOn w:val="1"/>
    <w:qFormat/>
    <w:uiPriority w:val="0"/>
    <w:pPr>
      <w:spacing w:line="360" w:lineRule="atLeast"/>
    </w:pPr>
  </w:style>
  <w:style w:type="paragraph" w:customStyle="1" w:styleId="722">
    <w:name w:val="xl88"/>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723">
    <w:name w:val="标题3，章节第三层"/>
    <w:basedOn w:val="1"/>
    <w:qFormat/>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24">
    <w:name w:val="Char Char Char Char Char Char Char Char Char1 Char Char Char Char1"/>
    <w:basedOn w:val="1"/>
    <w:qFormat/>
    <w:uiPriority w:val="0"/>
    <w:pPr>
      <w:adjustRightInd w:val="0"/>
      <w:spacing w:line="360" w:lineRule="auto"/>
    </w:pPr>
    <w:rPr>
      <w:kern w:val="0"/>
    </w:rPr>
  </w:style>
  <w:style w:type="paragraph" w:customStyle="1" w:styleId="725">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726">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27">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728">
    <w:name w:val="Char2"/>
    <w:basedOn w:val="1"/>
    <w:qFormat/>
    <w:uiPriority w:val="0"/>
    <w:rPr>
      <w:rFonts w:ascii="仿宋_GB2312" w:eastAsia="仿宋_GB2312"/>
      <w:b/>
      <w:sz w:val="32"/>
      <w:szCs w:val="32"/>
    </w:rPr>
  </w:style>
  <w:style w:type="paragraph" w:customStyle="1" w:styleId="729">
    <w:name w:val="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0">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31">
    <w:name w:val="图标注"/>
    <w:basedOn w:val="1"/>
    <w:qFormat/>
    <w:uiPriority w:val="0"/>
    <w:pPr>
      <w:spacing w:beforeLines="40" w:afterLines="40" w:line="300" w:lineRule="auto"/>
      <w:ind w:firstLine="420"/>
      <w:jc w:val="center"/>
    </w:pPr>
    <w:rPr>
      <w:rFonts w:ascii="黑体" w:eastAsia="黑体" w:cs="宋体"/>
    </w:rPr>
  </w:style>
  <w:style w:type="paragraph" w:customStyle="1" w:styleId="732">
    <w:name w:val="Char Char1 Char"/>
    <w:basedOn w:val="1"/>
    <w:qFormat/>
    <w:uiPriority w:val="0"/>
    <w:rPr>
      <w:rFonts w:ascii="Tahoma" w:hAnsi="Tahoma"/>
    </w:rPr>
  </w:style>
  <w:style w:type="paragraph" w:customStyle="1" w:styleId="733">
    <w:name w:val="列表编号 41"/>
    <w:basedOn w:val="1"/>
    <w:qFormat/>
    <w:uiPriority w:val="0"/>
    <w:pPr>
      <w:tabs>
        <w:tab w:val="left" w:pos="840"/>
      </w:tabs>
      <w:autoSpaceDE w:val="0"/>
      <w:autoSpaceDN w:val="0"/>
      <w:adjustRightInd w:val="0"/>
      <w:spacing w:line="360" w:lineRule="atLeast"/>
      <w:ind w:left="840" w:hanging="420"/>
    </w:pPr>
    <w:rPr>
      <w:kern w:val="0"/>
      <w:szCs w:val="24"/>
    </w:rPr>
  </w:style>
  <w:style w:type="paragraph" w:customStyle="1" w:styleId="734">
    <w:name w:val="样式 目录 3 + 段前: 0.2 行 段后: 0.2 行"/>
    <w:basedOn w:val="44"/>
    <w:qFormat/>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rPr>
  </w:style>
  <w:style w:type="paragraph" w:customStyle="1" w:styleId="735">
    <w:name w:val="Char Char Char1"/>
    <w:basedOn w:val="1"/>
    <w:qFormat/>
    <w:uiPriority w:val="0"/>
    <w:rPr>
      <w:rFonts w:ascii="Tahoma" w:hAnsi="Tahoma"/>
    </w:rPr>
  </w:style>
  <w:style w:type="paragraph" w:customStyle="1" w:styleId="736">
    <w:name w:val="Char Char Char Char Char Char Char Char Char1"/>
    <w:basedOn w:val="27"/>
    <w:qFormat/>
    <w:uiPriority w:val="0"/>
    <w:rPr>
      <w:rFonts w:ascii="Tahoma" w:hAnsi="Tahoma"/>
      <w:sz w:val="24"/>
    </w:rPr>
  </w:style>
  <w:style w:type="paragraph" w:customStyle="1" w:styleId="737">
    <w:name w:val="colorffffff"/>
    <w:basedOn w:val="1"/>
    <w:qFormat/>
    <w:uiPriority w:val="0"/>
    <w:pPr>
      <w:widowControl/>
      <w:spacing w:beforeLines="40" w:afterLines="40"/>
      <w:jc w:val="left"/>
    </w:pPr>
    <w:rPr>
      <w:rFonts w:ascii="宋体" w:hAnsi="宋体" w:cs="宋体"/>
      <w:color w:val="FFFFFF"/>
      <w:kern w:val="0"/>
      <w:szCs w:val="24"/>
    </w:rPr>
  </w:style>
  <w:style w:type="paragraph" w:customStyle="1" w:styleId="738">
    <w:name w:val="Char Char1 Char Char Char Char Char Char2"/>
    <w:basedOn w:val="1"/>
    <w:qFormat/>
    <w:uiPriority w:val="0"/>
    <w:rPr>
      <w:rFonts w:ascii="仿宋_GB2312" w:eastAsia="仿宋_GB2312"/>
      <w:b/>
      <w:sz w:val="32"/>
    </w:rPr>
  </w:style>
  <w:style w:type="paragraph" w:customStyle="1" w:styleId="739">
    <w:name w:val="Char4 Char Char Char Char Char Char Char Char"/>
    <w:basedOn w:val="1"/>
    <w:qFormat/>
    <w:uiPriority w:val="0"/>
    <w:pPr>
      <w:spacing w:line="360" w:lineRule="auto"/>
    </w:pPr>
    <w:rPr>
      <w:rFonts w:ascii="Tahoma" w:hAnsi="Tahoma"/>
      <w:sz w:val="36"/>
      <w:szCs w:val="36"/>
    </w:rPr>
  </w:style>
  <w:style w:type="paragraph" w:customStyle="1" w:styleId="740">
    <w:name w:val="数字标题2"/>
    <w:basedOn w:val="4"/>
    <w:next w:val="1"/>
    <w:qFormat/>
    <w:uiPriority w:val="0"/>
    <w:pPr>
      <w:tabs>
        <w:tab w:val="left" w:pos="480"/>
      </w:tabs>
      <w:ind w:left="480" w:hanging="480"/>
    </w:pPr>
    <w:rPr>
      <w:rFonts w:ascii="Times New Roman" w:hAnsi="Times New Roman" w:eastAsia="宋体"/>
      <w:i/>
      <w:sz w:val="36"/>
      <w:szCs w:val="36"/>
    </w:rPr>
  </w:style>
  <w:style w:type="paragraph" w:customStyle="1" w:styleId="741">
    <w:name w:val="样式 样式 正文文本缩进 + 仿宋_GB2312 小四 首行缩进:  0 厘米 行距: 1.5 倍行距 + (中文) 仿宋_GB..."/>
    <w:basedOn w:val="742"/>
    <w:qFormat/>
    <w:uiPriority w:val="0"/>
    <w:pPr>
      <w:ind w:firstLine="480"/>
    </w:pPr>
  </w:style>
  <w:style w:type="paragraph" w:customStyle="1" w:styleId="742">
    <w:name w:val="样式 正文文本缩进 + 仿宋_GB2312 小四 首行缩进:  0 厘米 行距: 1.5 倍行距"/>
    <w:basedOn w:val="36"/>
    <w:qFormat/>
    <w:uiPriority w:val="0"/>
    <w:pPr>
      <w:spacing w:after="0" w:line="360" w:lineRule="auto"/>
      <w:ind w:left="0" w:leftChars="0"/>
    </w:pPr>
    <w:rPr>
      <w:rFonts w:ascii="仿宋_GB2312" w:eastAsia="新宋体"/>
      <w:sz w:val="24"/>
    </w:rPr>
  </w:style>
  <w:style w:type="paragraph" w:customStyle="1" w:styleId="743">
    <w:name w:val="其他发布部门"/>
    <w:basedOn w:val="744"/>
    <w:qFormat/>
    <w:uiPriority w:val="0"/>
    <w:pPr>
      <w:framePr w:wrap="around"/>
      <w:spacing w:line="0" w:lineRule="atLeast"/>
    </w:pPr>
    <w:rPr>
      <w:rFonts w:ascii="黑体" w:eastAsia="黑体"/>
      <w:b w:val="0"/>
    </w:rPr>
  </w:style>
  <w:style w:type="paragraph" w:customStyle="1" w:styleId="744">
    <w:name w:val="发布部门"/>
    <w:next w:val="44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5">
    <w:name w:val="xl35"/>
    <w:basedOn w:val="1"/>
    <w:qFormat/>
    <w:uiPriority w:val="0"/>
    <w:pPr>
      <w:widowControl/>
      <w:pBdr>
        <w:left w:val="single" w:color="auto" w:sz="4" w:space="0"/>
        <w:bottom w:val="single" w:color="auto" w:sz="4" w:space="0"/>
        <w:right w:val="single" w:color="auto" w:sz="4" w:space="0"/>
      </w:pBdr>
      <w:spacing w:beforeAutospacing="1" w:after="100" w:afterAutospacing="1"/>
      <w:textAlignment w:val="center"/>
    </w:pPr>
    <w:rPr>
      <w:rFonts w:ascii="Arial Unicode MS" w:hAnsi="Arial Unicode MS" w:eastAsia="Arial Unicode MS"/>
      <w:kern w:val="0"/>
      <w:szCs w:val="24"/>
    </w:rPr>
  </w:style>
  <w:style w:type="paragraph" w:customStyle="1" w:styleId="746">
    <w:name w:val="linyang-正文"/>
    <w:basedOn w:val="1"/>
    <w:qFormat/>
    <w:uiPriority w:val="0"/>
    <w:pPr>
      <w:spacing w:after="120" w:line="400" w:lineRule="exact"/>
      <w:ind w:firstLine="200"/>
    </w:pPr>
    <w:rPr>
      <w:szCs w:val="24"/>
    </w:rPr>
  </w:style>
  <w:style w:type="paragraph" w:customStyle="1" w:styleId="747">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748">
    <w:name w:val="Char2 Char Char Char1"/>
    <w:basedOn w:val="1"/>
    <w:qFormat/>
    <w:uiPriority w:val="0"/>
    <w:rPr>
      <w:rFonts w:ascii="仿宋_GB2312"/>
      <w:b/>
      <w:sz w:val="30"/>
      <w:szCs w:val="32"/>
    </w:rPr>
  </w:style>
  <w:style w:type="paragraph" w:customStyle="1" w:styleId="749">
    <w:name w:val="五级无标题条"/>
    <w:basedOn w:val="1"/>
    <w:qFormat/>
    <w:uiPriority w:val="0"/>
    <w:pPr>
      <w:spacing w:beforeLines="40" w:afterLines="40"/>
      <w:ind w:left="2940" w:hanging="420"/>
    </w:pPr>
    <w:rPr>
      <w:szCs w:val="24"/>
    </w:rPr>
  </w:style>
  <w:style w:type="paragraph" w:customStyle="1" w:styleId="750">
    <w:name w:val="最新标题4"/>
    <w:basedOn w:val="751"/>
    <w:next w:val="1"/>
    <w:qFormat/>
    <w:uiPriority w:val="0"/>
    <w:pPr>
      <w:tabs>
        <w:tab w:val="left" w:pos="397"/>
        <w:tab w:val="left" w:pos="864"/>
        <w:tab w:val="left" w:pos="1305"/>
        <w:tab w:val="left" w:pos="1778"/>
      </w:tabs>
      <w:spacing w:after="120"/>
      <w:ind w:left="0" w:firstLine="0"/>
    </w:pPr>
  </w:style>
  <w:style w:type="paragraph" w:customStyle="1" w:styleId="751">
    <w:name w:val="样式 标题 4"/>
    <w:basedOn w:val="752"/>
    <w:next w:val="754"/>
    <w:qFormat/>
    <w:uiPriority w:val="0"/>
    <w:pPr>
      <w:tabs>
        <w:tab w:val="left" w:pos="397"/>
        <w:tab w:val="left" w:pos="864"/>
        <w:tab w:val="left" w:pos="1778"/>
      </w:tabs>
      <w:spacing w:after="50"/>
      <w:ind w:left="1758" w:hanging="340"/>
    </w:pPr>
  </w:style>
  <w:style w:type="paragraph" w:customStyle="1" w:styleId="752">
    <w:name w:val="样式 标题 4Chapter X.X.X.X. + 段后: 0.5 行1"/>
    <w:basedOn w:val="753"/>
    <w:qFormat/>
    <w:uiPriority w:val="0"/>
    <w:pPr>
      <w:tabs>
        <w:tab w:val="left" w:pos="397"/>
        <w:tab w:val="left" w:pos="864"/>
      </w:tabs>
      <w:spacing w:afterLines="0"/>
    </w:pPr>
  </w:style>
  <w:style w:type="paragraph" w:customStyle="1" w:styleId="753">
    <w:name w:val="样式 标题 4 + 段后: 0.5 行"/>
    <w:basedOn w:val="6"/>
    <w:qFormat/>
    <w:uiPriority w:val="0"/>
    <w:pPr>
      <w:keepLines w:val="0"/>
      <w:tabs>
        <w:tab w:val="left" w:pos="864"/>
      </w:tabs>
      <w:spacing w:before="120" w:afterLines="50" w:line="240" w:lineRule="auto"/>
      <w:ind w:left="864" w:hanging="864"/>
      <w:jc w:val="left"/>
    </w:pPr>
    <w:rPr>
      <w:rFonts w:ascii="宋体" w:hAnsi="Times New Roman" w:eastAsia="宋体" w:cs="宋体"/>
      <w:snapToGrid w:val="0"/>
      <w:sz w:val="21"/>
      <w:szCs w:val="20"/>
    </w:rPr>
  </w:style>
  <w:style w:type="paragraph" w:customStyle="1" w:styleId="754">
    <w:name w:val="样式 正文"/>
    <w:basedOn w:val="1"/>
    <w:next w:val="1"/>
    <w:qFormat/>
    <w:uiPriority w:val="0"/>
    <w:pPr>
      <w:tabs>
        <w:tab w:val="left" w:pos="1845"/>
      </w:tabs>
      <w:spacing w:afterLines="50"/>
      <w:ind w:left="1845" w:hanging="420"/>
      <w:jc w:val="left"/>
    </w:pPr>
    <w:rPr>
      <w:rFonts w:ascii="宋体" w:cs="宋体"/>
      <w:snapToGrid w:val="0"/>
      <w:kern w:val="0"/>
    </w:rPr>
  </w:style>
  <w:style w:type="paragraph" w:customStyle="1" w:styleId="755">
    <w:name w:val="xl107"/>
    <w:basedOn w:val="1"/>
    <w:qFormat/>
    <w:uiPriority w:val="0"/>
    <w:pPr>
      <w:widowControl/>
      <w:spacing w:beforeAutospacing="1" w:after="100" w:afterAutospacing="1"/>
      <w:jc w:val="left"/>
    </w:pPr>
    <w:rPr>
      <w:rFonts w:ascii="宋体" w:hAnsi="宋体" w:cs="宋体"/>
      <w:kern w:val="0"/>
      <w:sz w:val="20"/>
    </w:rPr>
  </w:style>
  <w:style w:type="paragraph" w:customStyle="1" w:styleId="756">
    <w:name w:val="正文文本缩进 22"/>
    <w:basedOn w:val="1"/>
    <w:qFormat/>
    <w:uiPriority w:val="0"/>
    <w:pPr>
      <w:snapToGrid w:val="0"/>
      <w:ind w:firstLine="542" w:firstLineChars="225"/>
    </w:pPr>
    <w:rPr>
      <w:rFonts w:ascii="仿宋_GB2312" w:hAnsi="宋体"/>
      <w:b/>
      <w:bCs/>
      <w:color w:val="000000"/>
      <w:kern w:val="0"/>
      <w:szCs w:val="24"/>
    </w:rPr>
  </w:style>
  <w:style w:type="paragraph" w:customStyle="1" w:styleId="757">
    <w:name w:val="样式 标题 3(A-3)sect1.2.3h3H3level_3PIM 3Level 3 HeadHeading..."/>
    <w:basedOn w:val="5"/>
    <w:qFormat/>
    <w:uiPriority w:val="0"/>
    <w:pPr>
      <w:spacing w:line="416" w:lineRule="auto"/>
    </w:pPr>
    <w:rPr>
      <w:rFonts w:ascii="Arial" w:hAnsi="Arial"/>
      <w:sz w:val="30"/>
    </w:rPr>
  </w:style>
  <w:style w:type="paragraph" w:customStyle="1" w:styleId="758">
    <w:name w:val="标准段落"/>
    <w:basedOn w:val="1"/>
    <w:qFormat/>
    <w:uiPriority w:val="0"/>
    <w:pPr>
      <w:topLinePunct/>
      <w:autoSpaceDE w:val="0"/>
      <w:autoSpaceDN w:val="0"/>
      <w:spacing w:line="360" w:lineRule="auto"/>
      <w:ind w:firstLine="560"/>
    </w:pPr>
    <w:rPr>
      <w:rFonts w:hAnsi="宋体"/>
      <w:color w:val="FF0000"/>
      <w:sz w:val="28"/>
      <w:szCs w:val="24"/>
      <w:lang w:bidi="th-TH"/>
    </w:rPr>
  </w:style>
  <w:style w:type="paragraph" w:customStyle="1" w:styleId="759">
    <w:name w:val="三级条标题"/>
    <w:basedOn w:val="468"/>
    <w:next w:val="441"/>
    <w:qFormat/>
    <w:uiPriority w:val="0"/>
    <w:pPr>
      <w:outlineLvl w:val="4"/>
    </w:pPr>
  </w:style>
  <w:style w:type="paragraph" w:customStyle="1" w:styleId="760">
    <w:name w:val="最新标题3"/>
    <w:basedOn w:val="761"/>
    <w:next w:val="750"/>
    <w:qFormat/>
    <w:uiPriority w:val="0"/>
    <w:pPr>
      <w:tabs>
        <w:tab w:val="left" w:pos="720"/>
        <w:tab w:val="left" w:pos="1425"/>
      </w:tabs>
      <w:spacing w:afterLines="0"/>
    </w:pPr>
  </w:style>
  <w:style w:type="paragraph" w:customStyle="1" w:styleId="761">
    <w:name w:val="样式 标题 3"/>
    <w:basedOn w:val="5"/>
    <w:next w:val="750"/>
    <w:qFormat/>
    <w:uiPriority w:val="0"/>
    <w:pPr>
      <w:tabs>
        <w:tab w:val="left" w:pos="720"/>
        <w:tab w:val="left" w:pos="1425"/>
      </w:tabs>
      <w:spacing w:before="120" w:afterLines="50"/>
      <w:ind w:left="1425" w:hanging="420"/>
      <w:jc w:val="left"/>
    </w:pPr>
    <w:rPr>
      <w:rFonts w:ascii="宋体" w:hAnsi="Times New Roman" w:cs="宋体"/>
      <w:bCs w:val="0"/>
      <w:snapToGrid w:val="0"/>
    </w:rPr>
  </w:style>
  <w:style w:type="paragraph" w:customStyle="1" w:styleId="762">
    <w:name w:val="Char Char1 Char Char Char Char Char Char"/>
    <w:basedOn w:val="1"/>
    <w:qFormat/>
    <w:uiPriority w:val="0"/>
    <w:rPr>
      <w:rFonts w:ascii="仿宋_GB2312" w:eastAsia="仿宋_GB2312"/>
      <w:b/>
      <w:sz w:val="32"/>
    </w:rPr>
  </w:style>
  <w:style w:type="paragraph" w:customStyle="1" w:styleId="763">
    <w:name w:val="my title2"/>
    <w:basedOn w:val="1"/>
    <w:qFormat/>
    <w:uiPriority w:val="0"/>
    <w:pPr>
      <w:widowControl/>
    </w:pPr>
    <w:rPr>
      <w:rFonts w:eastAsia="仿宋_GB2312"/>
      <w:kern w:val="0"/>
    </w:rPr>
  </w:style>
  <w:style w:type="paragraph" w:customStyle="1" w:styleId="76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65">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szCs w:val="24"/>
    </w:rPr>
  </w:style>
  <w:style w:type="paragraph" w:customStyle="1" w:styleId="766">
    <w:name w:val="样式 小四 行距: 1.5 倍行距 首行缩进:  2.25 字符"/>
    <w:basedOn w:val="1"/>
    <w:qFormat/>
    <w:uiPriority w:val="0"/>
    <w:pPr>
      <w:tabs>
        <w:tab w:val="left" w:pos="360"/>
        <w:tab w:val="left" w:pos="704"/>
      </w:tabs>
      <w:spacing w:line="360" w:lineRule="auto"/>
    </w:pPr>
    <w:rPr>
      <w:rFonts w:ascii="宋体" w:hAnsi="宋体"/>
      <w:spacing w:val="-8"/>
    </w:rPr>
  </w:style>
  <w:style w:type="paragraph" w:customStyle="1" w:styleId="767">
    <w:name w:val="编号 2"/>
    <w:basedOn w:val="768"/>
    <w:qFormat/>
    <w:uiPriority w:val="0"/>
    <w:pPr>
      <w:tabs>
        <w:tab w:val="left" w:pos="432"/>
      </w:tabs>
    </w:pPr>
    <w:rPr>
      <w:szCs w:val="20"/>
    </w:rPr>
  </w:style>
  <w:style w:type="paragraph" w:customStyle="1" w:styleId="768">
    <w:name w:val="编号 1"/>
    <w:basedOn w:val="1"/>
    <w:qFormat/>
    <w:uiPriority w:val="0"/>
    <w:pPr>
      <w:tabs>
        <w:tab w:val="left" w:pos="432"/>
      </w:tabs>
      <w:spacing w:beforeAutospacing="1" w:after="100" w:afterAutospacing="1" w:line="360" w:lineRule="auto"/>
      <w:ind w:left="432" w:hanging="432"/>
    </w:pPr>
    <w:rPr>
      <w:rFonts w:ascii="宋体"/>
      <w:szCs w:val="24"/>
    </w:rPr>
  </w:style>
  <w:style w:type="paragraph" w:customStyle="1" w:styleId="769">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770">
    <w:name w:val="InfoBlue"/>
    <w:basedOn w:val="1"/>
    <w:next w:val="35"/>
    <w:qFormat/>
    <w:uiPriority w:val="0"/>
    <w:pPr>
      <w:spacing w:afterLines="50"/>
      <w:ind w:left="720"/>
      <w:jc w:val="left"/>
    </w:pPr>
    <w:rPr>
      <w:rFonts w:ascii="宋体"/>
      <w:i/>
      <w:snapToGrid w:val="0"/>
      <w:color w:val="0000FF"/>
      <w:kern w:val="0"/>
    </w:rPr>
  </w:style>
  <w:style w:type="paragraph" w:customStyle="1" w:styleId="771">
    <w:name w:val="样式 标题 2Chapter X.X. Statementh22Header 2l2Level 2 Headhea...1"/>
    <w:basedOn w:val="5"/>
    <w:qFormat/>
    <w:uiPriority w:val="0"/>
    <w:pPr>
      <w:tabs>
        <w:tab w:val="left" w:pos="720"/>
      </w:tabs>
      <w:spacing w:before="120" w:afterLines="50"/>
      <w:ind w:left="720" w:hanging="720"/>
      <w:jc w:val="left"/>
    </w:pPr>
    <w:rPr>
      <w:rFonts w:ascii="宋体" w:hAnsi="Times New Roman" w:cs="宋体"/>
      <w:bCs w:val="0"/>
      <w:snapToGrid w:val="0"/>
    </w:rPr>
  </w:style>
  <w:style w:type="paragraph" w:customStyle="1" w:styleId="772">
    <w:name w:val="xl115"/>
    <w:basedOn w:val="1"/>
    <w:qFormat/>
    <w:uiPriority w:val="0"/>
    <w:pPr>
      <w:widowControl/>
      <w:shd w:val="clear" w:color="000000" w:fill="FFFF00"/>
      <w:spacing w:beforeAutospacing="1" w:after="100" w:afterAutospacing="1"/>
      <w:jc w:val="center"/>
    </w:pPr>
    <w:rPr>
      <w:rFonts w:ascii="宋体" w:hAnsi="宋体" w:cs="宋体"/>
      <w:kern w:val="0"/>
      <w:sz w:val="20"/>
    </w:rPr>
  </w:style>
  <w:style w:type="paragraph" w:customStyle="1" w:styleId="773">
    <w:name w:val="Char Char1 Char Char Char Char Char Char Char Char"/>
    <w:basedOn w:val="1"/>
    <w:qFormat/>
    <w:uiPriority w:val="0"/>
    <w:pPr>
      <w:widowControl/>
      <w:spacing w:after="160" w:line="240" w:lineRule="exact"/>
      <w:jc w:val="left"/>
    </w:pPr>
    <w:rPr>
      <w:rFonts w:ascii="Verdana" w:hAnsi="Verdana" w:cs="Calibri"/>
      <w:kern w:val="0"/>
      <w:sz w:val="20"/>
      <w:lang w:eastAsia="en-US"/>
    </w:rPr>
  </w:style>
  <w:style w:type="paragraph" w:customStyle="1" w:styleId="774">
    <w:name w:val="标准书眉_奇数页"/>
    <w:next w:val="1"/>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775">
    <w:name w:val="样式 文档正文 + 首行缩进:  2 字符"/>
    <w:basedOn w:val="776"/>
    <w:qFormat/>
    <w:uiPriority w:val="0"/>
    <w:pPr>
      <w:tabs>
        <w:tab w:val="left" w:pos="900"/>
      </w:tabs>
      <w:spacing w:beforeLines="40" w:afterLines="40"/>
      <w:ind w:left="900" w:firstLine="0" w:firstLineChars="0"/>
    </w:pPr>
    <w:rPr>
      <w:rFonts w:eastAsia="Times New Roman" w:cs="宋体"/>
      <w:color w:val="000000"/>
      <w:sz w:val="28"/>
      <w:szCs w:val="28"/>
    </w:rPr>
  </w:style>
  <w:style w:type="paragraph" w:customStyle="1" w:styleId="776">
    <w:name w:val="文档正文"/>
    <w:basedOn w:val="1"/>
    <w:qFormat/>
    <w:uiPriority w:val="0"/>
    <w:pPr>
      <w:tabs>
        <w:tab w:val="left" w:pos="900"/>
      </w:tabs>
      <w:spacing w:line="360" w:lineRule="auto"/>
      <w:ind w:left="840" w:hanging="420"/>
    </w:pPr>
  </w:style>
  <w:style w:type="paragraph" w:customStyle="1" w:styleId="777">
    <w:name w:val="xl120"/>
    <w:basedOn w:val="1"/>
    <w:qFormat/>
    <w:uiPriority w:val="0"/>
    <w:pPr>
      <w:widowControl/>
      <w:spacing w:beforeAutospacing="1" w:after="100" w:afterAutospacing="1"/>
      <w:jc w:val="center"/>
    </w:pPr>
    <w:rPr>
      <w:rFonts w:ascii="宋体" w:hAnsi="宋体" w:cs="宋体"/>
      <w:color w:val="FF0000"/>
      <w:kern w:val="0"/>
      <w:sz w:val="20"/>
    </w:rPr>
  </w:style>
  <w:style w:type="paragraph" w:customStyle="1" w:styleId="778">
    <w:name w:val="RFP Question List"/>
    <w:basedOn w:val="1"/>
    <w:qFormat/>
    <w:uiPriority w:val="0"/>
    <w:pPr>
      <w:widowControl/>
      <w:spacing w:after="200"/>
      <w:ind w:left="360" w:hanging="360"/>
      <w:jc w:val="left"/>
    </w:pPr>
    <w:rPr>
      <w:rFonts w:ascii="Arial" w:hAnsi="Arial" w:eastAsia="Arial" w:cs="Arial"/>
      <w:b/>
      <w:color w:val="6666FF"/>
      <w:kern w:val="0"/>
      <w:szCs w:val="21"/>
      <w:lang w:eastAsia="ja-JP"/>
    </w:rPr>
  </w:style>
  <w:style w:type="paragraph" w:customStyle="1" w:styleId="779">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80">
    <w:name w:val="Char Char"/>
    <w:basedOn w:val="1"/>
    <w:qFormat/>
    <w:uiPriority w:val="0"/>
    <w:pPr>
      <w:spacing w:line="360" w:lineRule="auto"/>
    </w:pPr>
    <w:rPr>
      <w:rFonts w:ascii="Tahoma" w:hAnsi="Tahoma"/>
    </w:rPr>
  </w:style>
  <w:style w:type="paragraph" w:customStyle="1" w:styleId="781">
    <w:name w:val="Char Char Char1 Char Char Char Char Char Char Char Char Char Char"/>
    <w:basedOn w:val="1"/>
    <w:qFormat/>
    <w:uiPriority w:val="0"/>
    <w:pPr>
      <w:spacing w:beforeLines="40" w:afterLines="40"/>
    </w:pPr>
    <w:rPr>
      <w:rFonts w:ascii="Tahoma" w:hAnsi="Tahoma"/>
    </w:rPr>
  </w:style>
  <w:style w:type="paragraph" w:customStyle="1" w:styleId="782">
    <w:name w:val="标题5，章节第五层"/>
    <w:basedOn w:val="1"/>
    <w:qFormat/>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83">
    <w:name w:val="color333333"/>
    <w:basedOn w:val="1"/>
    <w:qFormat/>
    <w:uiPriority w:val="0"/>
    <w:pPr>
      <w:widowControl/>
      <w:spacing w:beforeLines="40" w:afterLines="40"/>
      <w:jc w:val="left"/>
    </w:pPr>
    <w:rPr>
      <w:rFonts w:ascii="宋体" w:hAnsi="宋体" w:cs="宋体"/>
      <w:color w:val="333333"/>
      <w:kern w:val="0"/>
      <w:szCs w:val="24"/>
    </w:rPr>
  </w:style>
  <w:style w:type="paragraph" w:customStyle="1" w:styleId="784">
    <w:name w:val="地址1"/>
    <w:basedOn w:val="1"/>
    <w:qFormat/>
    <w:uiPriority w:val="0"/>
    <w:pPr>
      <w:adjustRightInd w:val="0"/>
      <w:spacing w:line="220" w:lineRule="exact"/>
      <w:jc w:val="left"/>
      <w:textAlignment w:val="baseline"/>
    </w:pPr>
    <w:rPr>
      <w:rFonts w:ascii="中圆体" w:eastAsia="中圆体"/>
      <w:sz w:val="15"/>
    </w:rPr>
  </w:style>
  <w:style w:type="paragraph" w:customStyle="1" w:styleId="785">
    <w:name w:val="a样式"/>
    <w:basedOn w:val="51"/>
    <w:qFormat/>
    <w:uiPriority w:val="0"/>
    <w:pPr>
      <w:spacing w:beforeLines="40" w:afterLines="40" w:line="300" w:lineRule="auto"/>
      <w:ind w:left="0" w:leftChars="0" w:firstLine="200"/>
    </w:pPr>
    <w:rPr>
      <w:rFonts w:ascii="宋体" w:hAnsi="宋体"/>
      <w:color w:val="000000"/>
      <w:sz w:val="24"/>
      <w:szCs w:val="24"/>
    </w:rPr>
  </w:style>
  <w:style w:type="paragraph" w:customStyle="1" w:styleId="786">
    <w:name w:val="huide00"/>
    <w:basedOn w:val="1"/>
    <w:qFormat/>
    <w:uiPriority w:val="0"/>
    <w:pPr>
      <w:widowControl/>
      <w:spacing w:beforeAutospacing="1" w:after="100" w:afterAutospacing="1"/>
      <w:jc w:val="left"/>
    </w:pPr>
    <w:rPr>
      <w:rFonts w:ascii="Arial" w:hAnsi="Arial" w:eastAsia="Arial Unicode MS" w:cs="Arial"/>
      <w:color w:val="666666"/>
      <w:kern w:val="0"/>
      <w:sz w:val="18"/>
      <w:szCs w:val="18"/>
    </w:rPr>
  </w:style>
  <w:style w:type="paragraph" w:customStyle="1" w:styleId="787">
    <w:name w:val="图1"/>
    <w:basedOn w:val="73"/>
    <w:qFormat/>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88">
    <w:name w:val="样式 标题 1H1章PIM 1Section Headh1l1Heading 0H11H12H111H13..."/>
    <w:basedOn w:val="3"/>
    <w:qFormat/>
    <w:uiPriority w:val="0"/>
    <w:pPr>
      <w:pageBreakBefore/>
      <w:tabs>
        <w:tab w:val="clear" w:pos="360"/>
      </w:tabs>
      <w:spacing w:beforeLines="40" w:afterLines="40"/>
      <w:ind w:left="432" w:hanging="432"/>
    </w:pPr>
    <w:rPr>
      <w:rFonts w:ascii="黑体"/>
      <w:color w:val="000000"/>
      <w:szCs w:val="20"/>
    </w:rPr>
  </w:style>
  <w:style w:type="paragraph" w:customStyle="1" w:styleId="789">
    <w:name w:val="正文（首行缩进2字符）"/>
    <w:basedOn w:val="1"/>
    <w:qFormat/>
    <w:uiPriority w:val="0"/>
    <w:pPr>
      <w:spacing w:line="360" w:lineRule="auto"/>
      <w:ind w:firstLine="480"/>
    </w:pPr>
  </w:style>
  <w:style w:type="paragraph" w:customStyle="1" w:styleId="790">
    <w:name w:val="标书标题3"/>
    <w:basedOn w:val="5"/>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791">
    <w:name w:val="明显引用1"/>
    <w:basedOn w:val="1"/>
    <w:next w:val="1"/>
    <w:qFormat/>
    <w:uiPriority w:val="0"/>
    <w:pPr>
      <w:pBdr>
        <w:bottom w:val="single" w:color="4F81BD" w:sz="4" w:space="4"/>
      </w:pBdr>
      <w:spacing w:after="280"/>
      <w:ind w:left="936" w:right="936"/>
    </w:pPr>
    <w:rPr>
      <w:rFonts w:ascii="Calibri" w:hAnsi="Calibri"/>
      <w:b/>
      <w:bCs/>
      <w:i/>
      <w:iCs/>
      <w:color w:val="4F81BD"/>
      <w:kern w:val="0"/>
      <w:sz w:val="20"/>
    </w:rPr>
  </w:style>
  <w:style w:type="paragraph" w:customStyle="1" w:styleId="792">
    <w:name w:val="Char Char5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793">
    <w:name w:val="样式 表格栏目b"/>
    <w:basedOn w:val="1"/>
    <w:qFormat/>
    <w:uiPriority w:val="0"/>
    <w:pPr>
      <w:widowControl/>
      <w:spacing w:after="124"/>
      <w:jc w:val="center"/>
    </w:pPr>
    <w:rPr>
      <w:rFonts w:ascii="宋体" w:hAnsi="宋体" w:cs="宋体"/>
      <w:b/>
      <w:bCs/>
    </w:rPr>
  </w:style>
  <w:style w:type="paragraph" w:customStyle="1" w:styleId="794">
    <w:name w:val="PMintroText"/>
    <w:basedOn w:val="1"/>
    <w:qFormat/>
    <w:uiPriority w:val="0"/>
    <w:pPr>
      <w:widowControl/>
      <w:spacing w:after="120"/>
      <w:ind w:left="720"/>
      <w:jc w:val="left"/>
    </w:pPr>
    <w:rPr>
      <w:rFonts w:ascii="Tahoma" w:hAnsi="Tahoma"/>
      <w:kern w:val="0"/>
      <w:sz w:val="22"/>
      <w:lang w:eastAsia="en-US"/>
    </w:rPr>
  </w:style>
  <w:style w:type="paragraph" w:customStyle="1" w:styleId="795">
    <w:name w:val="Char Char Char Char Char Char Char Char Char Char Char Char Char Char Char Char Char Char Char"/>
    <w:basedOn w:val="1"/>
    <w:qFormat/>
    <w:uiPriority w:val="0"/>
    <w:rPr>
      <w:rFonts w:ascii="Calibri" w:hAnsi="Calibri"/>
      <w:szCs w:val="22"/>
    </w:rPr>
  </w:style>
  <w:style w:type="paragraph" w:customStyle="1" w:styleId="796">
    <w:name w:val="Paragraph1"/>
    <w:basedOn w:val="1"/>
    <w:qFormat/>
    <w:uiPriority w:val="0"/>
    <w:pPr>
      <w:spacing w:afterLines="50"/>
    </w:pPr>
    <w:rPr>
      <w:rFonts w:ascii="宋体"/>
      <w:snapToGrid w:val="0"/>
      <w:kern w:val="0"/>
    </w:rPr>
  </w:style>
  <w:style w:type="paragraph" w:customStyle="1" w:styleId="797">
    <w:name w:val="af17cgridlangnp1033langf"/>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798">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9">
    <w:name w:val="Tabletext"/>
    <w:basedOn w:val="1"/>
    <w:qFormat/>
    <w:uiPriority w:val="0"/>
    <w:pPr>
      <w:keepLines/>
      <w:spacing w:afterLines="50"/>
      <w:jc w:val="left"/>
    </w:pPr>
    <w:rPr>
      <w:rFonts w:ascii="宋体"/>
      <w:snapToGrid w:val="0"/>
      <w:kern w:val="0"/>
    </w:rPr>
  </w:style>
  <w:style w:type="paragraph" w:customStyle="1" w:styleId="800">
    <w:name w:val="项目符号：二级"/>
    <w:qFormat/>
    <w:uiPriority w:val="0"/>
    <w:pPr>
      <w:tabs>
        <w:tab w:val="left" w:pos="432"/>
        <w:tab w:val="left" w:pos="644"/>
      </w:tabs>
      <w:spacing w:line="400" w:lineRule="exact"/>
      <w:ind w:left="1714" w:hanging="432"/>
      <w:jc w:val="both"/>
    </w:pPr>
    <w:rPr>
      <w:rFonts w:ascii="Arial" w:hAnsi="Arial" w:eastAsia="新宋体" w:cs="Times New Roman"/>
      <w:lang w:val="en-US" w:eastAsia="zh-CN" w:bidi="ar-SA"/>
    </w:rPr>
  </w:style>
  <w:style w:type="paragraph" w:customStyle="1" w:styleId="801">
    <w:name w:val="文本框内文字"/>
    <w:basedOn w:val="1"/>
    <w:qFormat/>
    <w:uiPriority w:val="0"/>
    <w:pPr>
      <w:spacing w:line="0" w:lineRule="atLeast"/>
    </w:pPr>
    <w:rPr>
      <w:rFonts w:eastAsia="仿宋_GB2312"/>
      <w:sz w:val="22"/>
      <w:szCs w:val="24"/>
    </w:rPr>
  </w:style>
  <w:style w:type="paragraph" w:customStyle="1" w:styleId="802">
    <w:name w:val="日期/注释"/>
    <w:basedOn w:val="1"/>
    <w:next w:val="803"/>
    <w:qFormat/>
    <w:uiPriority w:val="0"/>
    <w:pPr>
      <w:widowControl/>
      <w:adjustRightInd w:val="0"/>
      <w:spacing w:after="220" w:line="220" w:lineRule="atLeast"/>
      <w:ind w:right="360"/>
      <w:jc w:val="right"/>
      <w:textAlignment w:val="baseline"/>
    </w:pPr>
    <w:rPr>
      <w:rFonts w:ascii="Arial" w:hAnsi="Arial"/>
      <w:spacing w:val="-5"/>
      <w:kern w:val="0"/>
      <w:sz w:val="20"/>
    </w:rPr>
  </w:style>
  <w:style w:type="paragraph" w:customStyle="1" w:styleId="803">
    <w:name w:val="内部地址名"/>
    <w:basedOn w:val="804"/>
    <w:next w:val="804"/>
    <w:qFormat/>
    <w:uiPriority w:val="0"/>
    <w:pPr>
      <w:spacing w:line="240" w:lineRule="exact"/>
    </w:pPr>
    <w:rPr>
      <w:rFonts w:ascii="Arial Black" w:hAnsi="Arial Black" w:eastAsia="中圆体"/>
      <w:spacing w:val="40"/>
      <w:sz w:val="24"/>
    </w:rPr>
  </w:style>
  <w:style w:type="paragraph" w:customStyle="1" w:styleId="804">
    <w:name w:val="内部地址"/>
    <w:basedOn w:val="1"/>
    <w:qFormat/>
    <w:uiPriority w:val="0"/>
    <w:pPr>
      <w:widowControl/>
      <w:adjustRightInd w:val="0"/>
      <w:spacing w:line="160" w:lineRule="atLeast"/>
      <w:jc w:val="left"/>
      <w:textAlignment w:val="baseline"/>
    </w:pPr>
    <w:rPr>
      <w:rFonts w:ascii="Arial" w:hAnsi="Arial"/>
      <w:spacing w:val="-5"/>
      <w:kern w:val="0"/>
      <w:sz w:val="20"/>
    </w:rPr>
  </w:style>
  <w:style w:type="paragraph" w:customStyle="1" w:styleId="805">
    <w:name w:val="四级条标题"/>
    <w:basedOn w:val="759"/>
    <w:next w:val="441"/>
    <w:qFormat/>
    <w:uiPriority w:val="0"/>
    <w:pPr>
      <w:outlineLvl w:val="5"/>
    </w:pPr>
  </w:style>
  <w:style w:type="paragraph" w:customStyle="1" w:styleId="806">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07">
    <w:name w:val="Body"/>
    <w:basedOn w:val="1"/>
    <w:qFormat/>
    <w:uiPriority w:val="0"/>
    <w:pPr>
      <w:widowControl/>
      <w:spacing w:afterLines="50"/>
    </w:pPr>
    <w:rPr>
      <w:rFonts w:ascii="宋体"/>
      <w:snapToGrid w:val="0"/>
      <w:kern w:val="0"/>
    </w:rPr>
  </w:style>
  <w:style w:type="paragraph" w:customStyle="1" w:styleId="808">
    <w:name w:val="首信标准正文 Char Char Char Char Char Char Char Char Char Char Char Char Char Char Char Char Char Char Char Char Char Char1 Char Char"/>
    <w:basedOn w:val="1"/>
    <w:qFormat/>
    <w:uiPriority w:val="0"/>
    <w:pPr>
      <w:spacing w:beforeLines="40" w:afterLines="40" w:line="360" w:lineRule="auto"/>
    </w:pPr>
    <w:rPr>
      <w:rFonts w:ascii="Tahoma" w:hAnsi="Tahoma"/>
      <w:sz w:val="36"/>
      <w:szCs w:val="36"/>
    </w:rPr>
  </w:style>
  <w:style w:type="paragraph" w:customStyle="1" w:styleId="809">
    <w:name w:val="样式 标题 3BOD 0Level 3 HeadH3Heading 3 - oldlevel_3PIM 3h3s..."/>
    <w:basedOn w:val="5"/>
    <w:qFormat/>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10">
    <w:name w:val="样式 加点正文 + 段前: 0.5 行 段后: 0.5 行1"/>
    <w:basedOn w:val="1"/>
    <w:qFormat/>
    <w:uiPriority w:val="0"/>
    <w:pPr>
      <w:tabs>
        <w:tab w:val="left" w:pos="1260"/>
      </w:tabs>
      <w:spacing w:before="156" w:afterLines="50" w:line="300" w:lineRule="auto"/>
      <w:ind w:left="420" w:hanging="420"/>
    </w:pPr>
  </w:style>
  <w:style w:type="paragraph" w:customStyle="1" w:styleId="811">
    <w:name w:val="1"/>
    <w:basedOn w:val="1"/>
    <w:next w:val="36"/>
    <w:qFormat/>
    <w:uiPriority w:val="0"/>
    <w:pPr>
      <w:widowControl/>
      <w:autoSpaceDE w:val="0"/>
      <w:autoSpaceDN w:val="0"/>
      <w:spacing w:line="440" w:lineRule="atLeast"/>
      <w:ind w:firstLine="465"/>
      <w:textAlignment w:val="bottom"/>
    </w:pPr>
    <w:rPr>
      <w:spacing w:val="12"/>
    </w:rPr>
  </w:style>
  <w:style w:type="paragraph" w:customStyle="1" w:styleId="812">
    <w:name w:val="Char1 Char Char Char Char Char Char Char Char Char Char Char1 Char Char Char Char Char Char Char Char Char Char Char Char Char Char1 Char Char Char Char1"/>
    <w:basedOn w:val="1"/>
    <w:qFormat/>
    <w:uiPriority w:val="0"/>
    <w:pPr>
      <w:adjustRightInd w:val="0"/>
      <w:spacing w:line="360" w:lineRule="auto"/>
    </w:pPr>
    <w:rPr>
      <w:kern w:val="0"/>
    </w:rPr>
  </w:style>
  <w:style w:type="paragraph" w:customStyle="1" w:styleId="813">
    <w:name w:val="xl23"/>
    <w:basedOn w:val="1"/>
    <w:qFormat/>
    <w:uiPriority w:val="0"/>
    <w:pPr>
      <w:widowControl/>
      <w:spacing w:beforeAutospacing="1" w:after="100" w:afterAutospacing="1" w:line="360" w:lineRule="auto"/>
      <w:textAlignment w:val="top"/>
    </w:pPr>
    <w:rPr>
      <w:kern w:val="0"/>
      <w:szCs w:val="24"/>
    </w:rPr>
  </w:style>
  <w:style w:type="paragraph" w:customStyle="1" w:styleId="814">
    <w:name w:val="_Style 4901"/>
    <w:next w:val="1"/>
    <w:qFormat/>
    <w:uiPriority w:val="0"/>
    <w:pPr>
      <w:widowControl w:val="0"/>
      <w:spacing w:beforeLines="50"/>
      <w:jc w:val="both"/>
    </w:pPr>
    <w:rPr>
      <w:rFonts w:ascii="Times New Roman" w:hAnsi="Times New Roman" w:eastAsia="宋体" w:cs="Calibri"/>
      <w:kern w:val="2"/>
      <w:sz w:val="21"/>
      <w:lang w:val="en-US" w:eastAsia="zh-CN" w:bidi="ar-SA"/>
    </w:rPr>
  </w:style>
  <w:style w:type="paragraph" w:customStyle="1" w:styleId="815">
    <w:name w:val="样式 目录 2 + 段前: 0.2 行 段后: 0.2 行"/>
    <w:basedOn w:val="74"/>
    <w:qFormat/>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16">
    <w:name w:val="备注说明 Char Char Char"/>
    <w:basedOn w:val="66"/>
    <w:qFormat/>
    <w:uiPriority w:val="0"/>
    <w:pPr>
      <w:adjustRightInd w:val="0"/>
      <w:spacing w:beforeLines="40" w:afterLines="40" w:line="312" w:lineRule="atLeast"/>
      <w:ind w:left="420" w:hanging="420"/>
    </w:pPr>
    <w:rPr>
      <w:sz w:val="21"/>
      <w:szCs w:val="20"/>
    </w:rPr>
  </w:style>
  <w:style w:type="paragraph" w:customStyle="1" w:styleId="817">
    <w:name w:val="p18"/>
    <w:basedOn w:val="1"/>
    <w:qFormat/>
    <w:uiPriority w:val="0"/>
    <w:pPr>
      <w:widowControl/>
      <w:spacing w:after="156" w:line="360" w:lineRule="auto"/>
      <w:ind w:firstLine="420"/>
      <w:jc w:val="left"/>
    </w:pPr>
    <w:rPr>
      <w:kern w:val="0"/>
      <w:szCs w:val="24"/>
    </w:rPr>
  </w:style>
  <w:style w:type="paragraph" w:customStyle="1" w:styleId="818">
    <w:name w:val="Char21"/>
    <w:basedOn w:val="1"/>
    <w:qFormat/>
    <w:uiPriority w:val="0"/>
    <w:rPr>
      <w:rFonts w:ascii="Tahoma" w:hAnsi="Tahoma"/>
    </w:rPr>
  </w:style>
  <w:style w:type="paragraph" w:customStyle="1" w:styleId="819">
    <w:name w:val="样式 标题 3Chapter X.X.X"/>
    <w:basedOn w:val="715"/>
    <w:qFormat/>
    <w:uiPriority w:val="0"/>
    <w:pPr>
      <w:spacing w:afterLines="0"/>
    </w:pPr>
  </w:style>
  <w:style w:type="paragraph" w:customStyle="1" w:styleId="820">
    <w:name w:val="样式 标题 2 + 段前: 1 行 段后: 1 行"/>
    <w:basedOn w:val="4"/>
    <w:qFormat/>
    <w:uiPriority w:val="0"/>
    <w:pPr>
      <w:widowControl/>
      <w:tabs>
        <w:tab w:val="left" w:pos="-420"/>
      </w:tabs>
      <w:spacing w:beforeLines="100" w:line="360" w:lineRule="auto"/>
      <w:ind w:left="-420" w:firstLine="420"/>
      <w:jc w:val="left"/>
    </w:pPr>
    <w:rPr>
      <w:rFonts w:cs="宋体"/>
      <w:sz w:val="44"/>
      <w:szCs w:val="20"/>
    </w:rPr>
  </w:style>
  <w:style w:type="paragraph" w:customStyle="1" w:styleId="821">
    <w:name w:val="无间隔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2">
    <w:name w:val="公文标题 3"/>
    <w:basedOn w:val="823"/>
    <w:next w:val="218"/>
    <w:qFormat/>
    <w:uiPriority w:val="0"/>
    <w:pPr>
      <w:tabs>
        <w:tab w:val="left" w:pos="1260"/>
      </w:tabs>
      <w:ind w:left="1260"/>
      <w:outlineLvl w:val="2"/>
    </w:pPr>
  </w:style>
  <w:style w:type="paragraph" w:customStyle="1" w:styleId="823">
    <w:name w:val="公文标题 2"/>
    <w:basedOn w:val="824"/>
    <w:next w:val="218"/>
    <w:qFormat/>
    <w:uiPriority w:val="0"/>
    <w:pPr>
      <w:tabs>
        <w:tab w:val="left" w:pos="1260"/>
      </w:tabs>
      <w:ind w:left="840" w:hanging="420"/>
      <w:outlineLvl w:val="1"/>
    </w:pPr>
  </w:style>
  <w:style w:type="paragraph" w:customStyle="1" w:styleId="824">
    <w:name w:val="公文标题 1"/>
    <w:basedOn w:val="218"/>
    <w:next w:val="218"/>
    <w:qFormat/>
    <w:uiPriority w:val="0"/>
    <w:pPr>
      <w:tabs>
        <w:tab w:val="left" w:pos="1260"/>
      </w:tabs>
      <w:ind w:left="360" w:hanging="360" w:firstLineChars="0"/>
      <w:outlineLvl w:val="0"/>
    </w:pPr>
    <w:rPr>
      <w:rFonts w:hAnsi="宋体"/>
      <w:kern w:val="28"/>
      <w:sz w:val="28"/>
    </w:rPr>
  </w:style>
  <w:style w:type="paragraph" w:customStyle="1" w:styleId="82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7">
    <w:name w:val="标题 6（有编号）（绿盟科技）"/>
    <w:basedOn w:val="1"/>
    <w:next w:val="1"/>
    <w:qFormat/>
    <w:uiPriority w:val="0"/>
    <w:pPr>
      <w:keepNext/>
      <w:keepLines/>
      <w:spacing w:after="64" w:line="319" w:lineRule="auto"/>
      <w:ind w:left="1247" w:hanging="1247"/>
      <w:jc w:val="left"/>
      <w:outlineLvl w:val="5"/>
    </w:pPr>
    <w:rPr>
      <w:rFonts w:ascii="Arial" w:hAnsi="Arial" w:eastAsia="黑体"/>
      <w:b/>
      <w:kern w:val="0"/>
      <w:szCs w:val="24"/>
    </w:rPr>
  </w:style>
  <w:style w:type="paragraph" w:customStyle="1" w:styleId="828">
    <w:name w:val="目录"/>
    <w:basedOn w:val="1"/>
    <w:qFormat/>
    <w:uiPriority w:val="0"/>
    <w:pPr>
      <w:widowControl/>
      <w:jc w:val="center"/>
    </w:pPr>
    <w:rPr>
      <w:rFonts w:ascii="宋体"/>
      <w:b/>
      <w:kern w:val="0"/>
      <w:sz w:val="36"/>
    </w:rPr>
  </w:style>
  <w:style w:type="paragraph" w:customStyle="1" w:styleId="829">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30">
    <w:name w:val="普通(网站)11"/>
    <w:basedOn w:val="1"/>
    <w:qFormat/>
    <w:uiPriority w:val="0"/>
    <w:pPr>
      <w:widowControl/>
      <w:spacing w:beforeAutospacing="1" w:after="100" w:afterAutospacing="1"/>
      <w:jc w:val="left"/>
    </w:pPr>
    <w:rPr>
      <w:rFonts w:hint="eastAsia" w:ascii="宋体" w:hAnsi="宋体"/>
      <w:color w:val="000000"/>
      <w:szCs w:val="22"/>
    </w:rPr>
  </w:style>
  <w:style w:type="paragraph" w:customStyle="1" w:styleId="831">
    <w:name w:val="List Paragraph1"/>
    <w:basedOn w:val="1"/>
    <w:qFormat/>
    <w:uiPriority w:val="0"/>
    <w:pPr>
      <w:ind w:firstLine="420"/>
    </w:pPr>
    <w:rPr>
      <w:rFonts w:ascii="Calibri" w:hAnsi="Calibri"/>
      <w:szCs w:val="24"/>
    </w:rPr>
  </w:style>
  <w:style w:type="paragraph" w:customStyle="1" w:styleId="832">
    <w:name w:val="Standard o abs"/>
    <w:basedOn w:val="1"/>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rPr>
  </w:style>
  <w:style w:type="paragraph" w:customStyle="1" w:styleId="833">
    <w:name w:val="123"/>
    <w:basedOn w:val="834"/>
    <w:qFormat/>
    <w:uiPriority w:val="0"/>
    <w:pPr/>
    <w:rPr>
      <w:rFonts w:ascii="Tahoma" w:hAnsi="Tahoma"/>
      <w:sz w:val="24"/>
    </w:rPr>
  </w:style>
  <w:style w:type="paragraph" w:customStyle="1" w:styleId="834">
    <w:name w:val="样式 标题 7标题 7 Char2标题 7 Char Char1标题 7 Char1 Char Char1标题 7 Ch..."/>
    <w:basedOn w:val="10"/>
    <w:qFormat/>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35">
    <w:name w:val="数字标题4"/>
    <w:basedOn w:val="6"/>
    <w:qFormat/>
    <w:uiPriority w:val="0"/>
    <w:pPr>
      <w:tabs>
        <w:tab w:val="left" w:pos="0"/>
      </w:tabs>
      <w:spacing w:line="360" w:lineRule="auto"/>
      <w:ind w:left="1"/>
    </w:pPr>
    <w:rPr>
      <w:rFonts w:eastAsia="仿宋_GB2312" w:cs="Arial"/>
      <w:bCs w:val="0"/>
      <w:color w:val="000000"/>
      <w:szCs w:val="24"/>
    </w:rPr>
  </w:style>
  <w:style w:type="paragraph" w:customStyle="1" w:styleId="836">
    <w:name w:val="样式 标题 2"/>
    <w:basedOn w:val="4"/>
    <w:next w:val="760"/>
    <w:qFormat/>
    <w:uiPriority w:val="0"/>
    <w:pPr>
      <w:keepLines w:val="0"/>
      <w:tabs>
        <w:tab w:val="left" w:pos="576"/>
        <w:tab w:val="left" w:pos="1440"/>
      </w:tabs>
      <w:spacing w:before="120" w:line="240" w:lineRule="auto"/>
      <w:ind w:left="380" w:hanging="380"/>
      <w:jc w:val="left"/>
    </w:pPr>
    <w:rPr>
      <w:rFonts w:ascii="宋体" w:hAnsi="Times New Roman" w:eastAsia="宋体" w:cs="宋体"/>
      <w:snapToGrid w:val="0"/>
      <w:sz w:val="28"/>
      <w:szCs w:val="20"/>
    </w:rPr>
  </w:style>
  <w:style w:type="paragraph" w:customStyle="1" w:styleId="837">
    <w:name w:val="Char Char1 Char Char Char"/>
    <w:basedOn w:val="1"/>
    <w:qFormat/>
    <w:uiPriority w:val="0"/>
    <w:rPr>
      <w:rFonts w:ascii="仿宋_GB2312" w:eastAsia="仿宋_GB2312"/>
      <w:b/>
      <w:sz w:val="32"/>
      <w:szCs w:val="32"/>
    </w:rPr>
  </w:style>
  <w:style w:type="paragraph" w:customStyle="1" w:styleId="838">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39">
    <w:name w:val="缺省文本"/>
    <w:basedOn w:val="1"/>
    <w:qFormat/>
    <w:uiPriority w:val="0"/>
    <w:pPr>
      <w:autoSpaceDE w:val="0"/>
      <w:autoSpaceDN w:val="0"/>
      <w:adjustRightInd w:val="0"/>
      <w:spacing w:line="360" w:lineRule="auto"/>
      <w:jc w:val="left"/>
    </w:pPr>
    <w:rPr>
      <w:kern w:val="0"/>
      <w:szCs w:val="24"/>
    </w:rPr>
  </w:style>
  <w:style w:type="paragraph" w:customStyle="1" w:styleId="840">
    <w:name w:val="MM Topic 1"/>
    <w:basedOn w:val="3"/>
    <w:qFormat/>
    <w:uiPriority w:val="0"/>
    <w:pPr>
      <w:tabs>
        <w:tab w:val="clear" w:pos="360"/>
        <w:tab w:val="clear" w:pos="432"/>
      </w:tabs>
      <w:spacing w:beforeLines="40" w:afterLines="40"/>
    </w:pPr>
  </w:style>
  <w:style w:type="paragraph" w:customStyle="1" w:styleId="841">
    <w:name w:val="样式 标题 5Alt+5dashdsddh5Heading5l55Roman listH5ITT t5P..."/>
    <w:basedOn w:val="7"/>
    <w:qFormat/>
    <w:uiPriority w:val="0"/>
    <w:pPr>
      <w:tabs>
        <w:tab w:val="left" w:pos="1008"/>
      </w:tabs>
      <w:overflowPunct w:val="0"/>
      <w:spacing w:line="240" w:lineRule="auto"/>
      <w:ind w:left="1008" w:hanging="1008"/>
    </w:pPr>
    <w:rPr>
      <w:rFonts w:eastAsia="宋体"/>
      <w:bCs w:val="0"/>
      <w:sz w:val="28"/>
      <w:szCs w:val="20"/>
    </w:rPr>
  </w:style>
  <w:style w:type="paragraph" w:customStyle="1" w:styleId="842">
    <w:name w:val="项目圆"/>
    <w:basedOn w:val="1"/>
    <w:qFormat/>
    <w:uiPriority w:val="0"/>
    <w:pPr>
      <w:tabs>
        <w:tab w:val="left" w:pos="454"/>
        <w:tab w:val="left" w:pos="840"/>
      </w:tabs>
      <w:spacing w:before="156" w:afterLines="50" w:line="360" w:lineRule="auto"/>
      <w:ind w:left="454"/>
    </w:pPr>
    <w:rPr>
      <w:sz w:val="30"/>
      <w:szCs w:val="30"/>
    </w:rPr>
  </w:style>
  <w:style w:type="paragraph" w:customStyle="1" w:styleId="843">
    <w:name w:val="Char Char1 Char1"/>
    <w:basedOn w:val="1"/>
    <w:qFormat/>
    <w:uiPriority w:val="0"/>
    <w:rPr>
      <w:rFonts w:ascii="仿宋_GB2312" w:eastAsia="仿宋_GB2312"/>
      <w:b/>
      <w:sz w:val="32"/>
      <w:szCs w:val="32"/>
    </w:rPr>
  </w:style>
  <w:style w:type="paragraph" w:customStyle="1" w:styleId="844">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45">
    <w:name w:val="pa-17"/>
    <w:basedOn w:val="1"/>
    <w:qFormat/>
    <w:uiPriority w:val="0"/>
    <w:pPr>
      <w:widowControl/>
      <w:spacing w:after="150"/>
      <w:jc w:val="left"/>
    </w:pPr>
    <w:rPr>
      <w:rFonts w:ascii="宋体" w:hAnsi="宋体" w:cs="宋体"/>
      <w:kern w:val="0"/>
      <w:szCs w:val="24"/>
    </w:rPr>
  </w:style>
  <w:style w:type="paragraph" w:customStyle="1" w:styleId="846">
    <w:name w:val="文档正文 Char Char"/>
    <w:basedOn w:val="1"/>
    <w:qFormat/>
    <w:uiPriority w:val="0"/>
    <w:pPr>
      <w:adjustRightInd w:val="0"/>
      <w:spacing w:beforeLines="40" w:afterLines="40" w:line="360" w:lineRule="auto"/>
      <w:ind w:firstLine="200"/>
    </w:pPr>
    <w:rPr>
      <w:kern w:val="0"/>
      <w:szCs w:val="28"/>
    </w:rPr>
  </w:style>
  <w:style w:type="paragraph" w:customStyle="1" w:styleId="847">
    <w:name w:val="四级标题"/>
    <w:basedOn w:val="5"/>
    <w:next w:val="1"/>
    <w:qFormat/>
    <w:uiPriority w:val="0"/>
    <w:pPr>
      <w:widowControl/>
      <w:tabs>
        <w:tab w:val="left" w:pos="720"/>
        <w:tab w:val="left" w:pos="851"/>
      </w:tabs>
      <w:spacing w:line="360" w:lineRule="auto"/>
      <w:ind w:left="851" w:hanging="851"/>
      <w:jc w:val="left"/>
    </w:pPr>
    <w:rPr>
      <w:rFonts w:ascii="Arial" w:hAnsi="Arial"/>
      <w:bCs w:val="0"/>
    </w:rPr>
  </w:style>
  <w:style w:type="paragraph" w:customStyle="1" w:styleId="848">
    <w:name w:val="红日标题"/>
    <w:basedOn w:val="84"/>
    <w:next w:val="1"/>
    <w:qFormat/>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49">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0">
    <w:name w:val="Char22"/>
    <w:basedOn w:val="1"/>
    <w:qFormat/>
    <w:uiPriority w:val="0"/>
    <w:rPr>
      <w:rFonts w:ascii="仿宋_GB2312" w:eastAsia="仿宋_GB2312"/>
      <w:b/>
      <w:sz w:val="32"/>
      <w:szCs w:val="32"/>
    </w:rPr>
  </w:style>
  <w:style w:type="paragraph" w:customStyle="1" w:styleId="851">
    <w:name w:val="一级无标题条"/>
    <w:basedOn w:val="1"/>
    <w:qFormat/>
    <w:uiPriority w:val="0"/>
    <w:pPr>
      <w:spacing w:beforeLines="40" w:afterLines="40"/>
      <w:ind w:left="1260" w:hanging="420"/>
    </w:pPr>
    <w:rPr>
      <w:szCs w:val="24"/>
    </w:rPr>
  </w:style>
  <w:style w:type="paragraph" w:customStyle="1" w:styleId="852">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853">
    <w:name w:val="List Paragraph2"/>
    <w:basedOn w:val="1"/>
    <w:qFormat/>
    <w:uiPriority w:val="0"/>
    <w:pPr>
      <w:spacing w:before="50"/>
      <w:ind w:firstLine="420"/>
    </w:pPr>
    <w:rPr>
      <w:szCs w:val="24"/>
    </w:rPr>
  </w:style>
  <w:style w:type="paragraph" w:customStyle="1" w:styleId="854">
    <w:name w:val="段落内容"/>
    <w:basedOn w:val="1"/>
    <w:qFormat/>
    <w:uiPriority w:val="0"/>
    <w:pPr>
      <w:spacing w:afterLines="50"/>
      <w:ind w:firstLine="560"/>
    </w:pPr>
    <w:rPr>
      <w:rFonts w:cs="宋体"/>
      <w:sz w:val="28"/>
    </w:rPr>
  </w:style>
  <w:style w:type="paragraph" w:customStyle="1" w:styleId="855">
    <w:name w:val="样式 标题 5 + 段前: 0.5 行 段后: 0.5 行"/>
    <w:basedOn w:val="7"/>
    <w:qFormat/>
    <w:uiPriority w:val="0"/>
    <w:pPr>
      <w:widowControl/>
      <w:tabs>
        <w:tab w:val="left" w:pos="-420"/>
        <w:tab w:val="left" w:pos="1008"/>
      </w:tabs>
      <w:spacing w:beforeLines="50" w:afterLines="50" w:line="377" w:lineRule="auto"/>
      <w:jc w:val="left"/>
    </w:pPr>
    <w:rPr>
      <w:rFonts w:eastAsia="黑体" w:cs="宋体"/>
      <w:sz w:val="28"/>
      <w:szCs w:val="20"/>
    </w:rPr>
  </w:style>
  <w:style w:type="paragraph" w:customStyle="1" w:styleId="856">
    <w:name w:val="首行缩进:  2 字符"/>
    <w:basedOn w:val="1"/>
    <w:qFormat/>
    <w:uiPriority w:val="0"/>
    <w:pPr>
      <w:spacing w:beforeLines="40" w:afterLines="40"/>
      <w:ind w:firstLine="420"/>
    </w:pPr>
    <w:rPr>
      <w:rFonts w:cs="宋体"/>
    </w:rPr>
  </w:style>
  <w:style w:type="paragraph" w:customStyle="1" w:styleId="85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kern w:val="0"/>
      <w:sz w:val="20"/>
    </w:rPr>
  </w:style>
  <w:style w:type="paragraph" w:customStyle="1" w:styleId="858">
    <w:name w:val="样式5"/>
    <w:basedOn w:val="10"/>
    <w:next w:val="1"/>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59">
    <w:name w:val="Char Char3 Char Char Char Char Char Char Char Char Char Char Char Char2 Char Char Char Char1"/>
    <w:basedOn w:val="1"/>
    <w:qFormat/>
    <w:uiPriority w:val="0"/>
    <w:pPr>
      <w:spacing w:line="360" w:lineRule="auto"/>
    </w:pPr>
    <w:rPr>
      <w:rFonts w:ascii="Tahoma" w:hAnsi="Tahoma"/>
      <w:sz w:val="36"/>
      <w:szCs w:val="36"/>
    </w:rPr>
  </w:style>
  <w:style w:type="paragraph" w:customStyle="1" w:styleId="860">
    <w:name w:val="样式 样式 标题 2 + 段前: 1 行 段后: 1 行 + 段前: 1 行 段后: 0.5 行"/>
    <w:basedOn w:val="1"/>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Cs w:val="24"/>
    </w:rPr>
  </w:style>
  <w:style w:type="paragraph" w:customStyle="1" w:styleId="861">
    <w:name w:val="标书_标题2"/>
    <w:basedOn w:val="4"/>
    <w:qFormat/>
    <w:uiPriority w:val="0"/>
    <w:pPr>
      <w:tabs>
        <w:tab w:val="left" w:pos="576"/>
      </w:tabs>
      <w:spacing w:line="413" w:lineRule="auto"/>
      <w:ind w:left="576" w:hanging="576"/>
    </w:pPr>
    <w:rPr>
      <w:sz w:val="28"/>
      <w:szCs w:val="20"/>
    </w:rPr>
  </w:style>
  <w:style w:type="paragraph" w:customStyle="1" w:styleId="862">
    <w:name w:val="中文标题 4"/>
    <w:basedOn w:val="36"/>
    <w:qFormat/>
    <w:uiPriority w:val="0"/>
    <w:pPr>
      <w:spacing w:beforeAutospacing="1" w:after="100" w:afterAutospacing="1" w:line="360" w:lineRule="auto"/>
      <w:ind w:left="0" w:leftChars="0" w:hanging="420"/>
    </w:pPr>
    <w:rPr>
      <w:kern w:val="28"/>
      <w:sz w:val="24"/>
      <w:szCs w:val="24"/>
    </w:rPr>
  </w:style>
  <w:style w:type="paragraph" w:customStyle="1" w:styleId="863">
    <w:name w:val="样式 首行缩进:  0 字符"/>
    <w:basedOn w:val="1"/>
    <w:qFormat/>
    <w:uiPriority w:val="0"/>
    <w:pPr>
      <w:adjustRightInd w:val="0"/>
      <w:spacing w:line="360" w:lineRule="auto"/>
      <w:ind w:firstLine="200"/>
    </w:pPr>
    <w:rPr>
      <w:rFonts w:ascii="Arial" w:hAnsi="Arial" w:cs="宋体"/>
    </w:rPr>
  </w:style>
  <w:style w:type="paragraph" w:customStyle="1" w:styleId="864">
    <w:name w:val="标书标题4"/>
    <w:basedOn w:val="6"/>
    <w:qFormat/>
    <w:uiPriority w:val="0"/>
    <w:pPr>
      <w:keepLines w:val="0"/>
      <w:adjustRightInd w:val="0"/>
      <w:snapToGrid w:val="0"/>
      <w:spacing w:line="300" w:lineRule="auto"/>
    </w:pPr>
    <w:rPr>
      <w:rFonts w:ascii="Arial Narrow" w:hAnsi="Arial Narrow" w:eastAsia="仿宋_GB2312"/>
      <w:bCs w:val="0"/>
      <w:color w:val="000000"/>
      <w:szCs w:val="32"/>
    </w:rPr>
  </w:style>
  <w:style w:type="paragraph" w:customStyle="1" w:styleId="865">
    <w:name w:val="样式 标题 4Chapter X.X.X. + 段后: 0.5 行1"/>
    <w:basedOn w:val="6"/>
    <w:next w:val="6"/>
    <w:qFormat/>
    <w:uiPriority w:val="0"/>
    <w:pPr>
      <w:keepLines w:val="0"/>
      <w:tabs>
        <w:tab w:val="left" w:pos="864"/>
      </w:tabs>
      <w:spacing w:before="120" w:afterLines="50" w:line="240" w:lineRule="auto"/>
      <w:ind w:left="425" w:hanging="425"/>
      <w:jc w:val="left"/>
    </w:pPr>
    <w:rPr>
      <w:rFonts w:ascii="宋体" w:hAnsi="Times New Roman" w:eastAsia="宋体" w:cs="宋体"/>
      <w:snapToGrid w:val="0"/>
      <w:sz w:val="21"/>
      <w:szCs w:val="20"/>
    </w:rPr>
  </w:style>
  <w:style w:type="paragraph" w:customStyle="1" w:styleId="866">
    <w:name w:val="Char3"/>
    <w:basedOn w:val="1"/>
    <w:qFormat/>
    <w:uiPriority w:val="0"/>
    <w:rPr>
      <w:rFonts w:ascii="Tahoma" w:hAnsi="Tahoma"/>
    </w:rPr>
  </w:style>
  <w:style w:type="paragraph" w:customStyle="1" w:styleId="867">
    <w:name w:val="正文1"/>
    <w:basedOn w:val="1"/>
    <w:qFormat/>
    <w:uiPriority w:val="0"/>
    <w:pPr>
      <w:adjustRightInd w:val="0"/>
      <w:spacing w:beforeLines="40" w:afterLines="40" w:line="312" w:lineRule="atLeast"/>
      <w:ind w:firstLine="425"/>
    </w:pPr>
    <w:rPr>
      <w:kern w:val="0"/>
    </w:rPr>
  </w:style>
  <w:style w:type="paragraph" w:customStyle="1" w:styleId="868">
    <w:name w:val="mod_selection1"/>
    <w:basedOn w:val="1"/>
    <w:qFormat/>
    <w:uiPriority w:val="0"/>
    <w:pPr>
      <w:widowControl/>
      <w:ind w:left="75"/>
      <w:jc w:val="left"/>
    </w:pPr>
    <w:rPr>
      <w:rFonts w:ascii="Arial" w:hAnsi="Arial" w:cs="Arial"/>
      <w:b/>
      <w:bCs/>
      <w:kern w:val="0"/>
      <w:sz w:val="20"/>
    </w:rPr>
  </w:style>
  <w:style w:type="paragraph" w:customStyle="1" w:styleId="869">
    <w:name w:val="列表 21"/>
    <w:basedOn w:val="1"/>
    <w:qFormat/>
    <w:uiPriority w:val="0"/>
    <w:pPr>
      <w:ind w:left="100" w:leftChars="200" w:hanging="200" w:hangingChars="200"/>
    </w:pPr>
    <w:rPr>
      <w:rFonts w:ascii="Calibri" w:hAnsi="Calibri" w:cs="Calibri"/>
      <w:sz w:val="28"/>
      <w:szCs w:val="24"/>
    </w:rPr>
  </w:style>
  <w:style w:type="paragraph" w:customStyle="1" w:styleId="870">
    <w:name w:val="列表标题"/>
    <w:basedOn w:val="1"/>
    <w:next w:val="1"/>
    <w:qFormat/>
    <w:uiPriority w:val="0"/>
    <w:pPr>
      <w:spacing w:beforeLines="40" w:afterLines="40"/>
      <w:jc w:val="center"/>
    </w:pPr>
  </w:style>
  <w:style w:type="paragraph" w:customStyle="1" w:styleId="871">
    <w:name w:val="列表（编号二级）（绿盟科技）"/>
    <w:basedOn w:val="872"/>
    <w:qFormat/>
    <w:uiPriority w:val="0"/>
    <w:pPr>
      <w:tabs>
        <w:tab w:val="left" w:pos="1260"/>
      </w:tabs>
      <w:spacing w:beforeLines="0"/>
      <w:ind w:firstLine="0" w:firstLineChars="0"/>
    </w:pPr>
  </w:style>
  <w:style w:type="paragraph" w:customStyle="1" w:styleId="872">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7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b/>
      <w:bCs/>
      <w:kern w:val="0"/>
      <w:sz w:val="20"/>
    </w:rPr>
  </w:style>
  <w:style w:type="paragraph" w:customStyle="1" w:styleId="874">
    <w:name w:val="8 Char"/>
    <w:basedOn w:val="1"/>
    <w:qFormat/>
    <w:uiPriority w:val="0"/>
    <w:rPr>
      <w:szCs w:val="24"/>
    </w:rPr>
  </w:style>
  <w:style w:type="paragraph" w:customStyle="1" w:styleId="875">
    <w:name w:val="Char2 Char Char Char Char Char Char1"/>
    <w:basedOn w:val="1"/>
    <w:qFormat/>
    <w:uiPriority w:val="0"/>
    <w:pPr>
      <w:spacing w:beforeLines="40" w:afterLines="40"/>
    </w:pPr>
    <w:rPr>
      <w:rFonts w:ascii="仿宋_GB2312"/>
      <w:b/>
      <w:sz w:val="30"/>
      <w:szCs w:val="32"/>
    </w:rPr>
  </w:style>
  <w:style w:type="paragraph" w:customStyle="1" w:styleId="876">
    <w:name w:val="样式 标题 1 + 段后: 0.5 行"/>
    <w:basedOn w:val="3"/>
    <w:qFormat/>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rPr>
  </w:style>
  <w:style w:type="paragraph" w:customStyle="1" w:styleId="877">
    <w:name w:val="列出段落2"/>
    <w:basedOn w:val="1"/>
    <w:qFormat/>
    <w:uiPriority w:val="0"/>
    <w:pPr>
      <w:ind w:firstLine="420"/>
    </w:pPr>
    <w:rPr>
      <w:rFonts w:ascii="Calibri" w:hAnsi="Calibri"/>
      <w:szCs w:val="24"/>
    </w:rPr>
  </w:style>
  <w:style w:type="paragraph" w:customStyle="1" w:styleId="878">
    <w:name w:val="封面标准号2"/>
    <w:basedOn w:val="879"/>
    <w:qFormat/>
    <w:uiPriority w:val="0"/>
    <w:pPr>
      <w:framePr w:w="9138" w:h="1244" w:hRule="exact" w:wrap="around" w:vAnchor="page" w:hAnchor="margin" w:y="2908"/>
      <w:adjustRightInd w:val="0"/>
      <w:spacing w:before="357" w:line="280" w:lineRule="exact"/>
    </w:pPr>
  </w:style>
  <w:style w:type="paragraph" w:customStyle="1" w:styleId="8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0">
    <w:name w:val="Char Char Char Char Char Char Char2"/>
    <w:basedOn w:val="1"/>
    <w:qFormat/>
    <w:uiPriority w:val="0"/>
    <w:pPr>
      <w:tabs>
        <w:tab w:val="left" w:pos="432"/>
      </w:tabs>
      <w:ind w:left="432" w:hanging="432"/>
    </w:pPr>
    <w:rPr>
      <w:rFonts w:ascii="Tahoma" w:hAnsi="Tahoma"/>
    </w:rPr>
  </w:style>
  <w:style w:type="paragraph" w:customStyle="1" w:styleId="881">
    <w:name w:val="表内文字"/>
    <w:basedOn w:val="1"/>
    <w:qFormat/>
    <w:uiPriority w:val="0"/>
    <w:pPr>
      <w:tabs>
        <w:tab w:val="left" w:pos="1418"/>
      </w:tabs>
      <w:spacing w:line="360" w:lineRule="auto"/>
      <w:jc w:val="center"/>
    </w:pPr>
    <w:rPr>
      <w:rFonts w:ascii="仿宋_GB2312" w:eastAsia="仿宋_GB2312"/>
      <w:spacing w:val="-20"/>
      <w:kern w:val="0"/>
      <w:szCs w:val="24"/>
    </w:rPr>
  </w:style>
  <w:style w:type="paragraph" w:customStyle="1" w:styleId="882">
    <w:name w:val="默认段落样式"/>
    <w:qFormat/>
    <w:uiPriority w:val="0"/>
    <w:pPr>
      <w:ind w:firstLine="480" w:firstLineChars="200"/>
      <w:outlineLvl w:val="2"/>
    </w:pPr>
    <w:rPr>
      <w:rFonts w:ascii="仿宋_GB2312" w:hAnsi="宋体" w:eastAsia="仿宋_GB2312" w:cs="Times New Roman"/>
      <w:color w:val="000000"/>
      <w:szCs w:val="24"/>
      <w:lang w:val="en-US" w:eastAsia="zh-CN" w:bidi="ar-SA"/>
    </w:rPr>
  </w:style>
  <w:style w:type="paragraph" w:customStyle="1" w:styleId="883">
    <w:name w:val="样式 标题 3 + 非加粗 自动设置"/>
    <w:basedOn w:val="5"/>
    <w:qFormat/>
    <w:uiPriority w:val="0"/>
    <w:pPr>
      <w:spacing w:before="120" w:after="120" w:line="700" w:lineRule="exact"/>
      <w:jc w:val="left"/>
    </w:pPr>
    <w:rPr>
      <w:rFonts w:ascii="宋体" w:hAnsi="宋体"/>
      <w:b w:val="0"/>
      <w:bCs w:val="0"/>
      <w:spacing w:val="10"/>
      <w:kern w:val="24"/>
      <w:sz w:val="28"/>
    </w:rPr>
  </w:style>
  <w:style w:type="paragraph" w:customStyle="1" w:styleId="884">
    <w:name w:val="TOC 标题1"/>
    <w:basedOn w:val="3"/>
    <w:next w:val="1"/>
    <w:qFormat/>
    <w:uiPriority w:val="0"/>
    <w:pPr>
      <w:tabs>
        <w:tab w:val="clear" w:pos="360"/>
        <w:tab w:val="clear" w:pos="432"/>
      </w:tabs>
      <w:spacing w:before="340"/>
      <w:outlineLvl w:val="9"/>
    </w:pPr>
    <w:rPr>
      <w:rFonts w:ascii="Times New Roman" w:hAnsi="Times New Roman" w:eastAsia="仿宋" w:cs="Calibri"/>
      <w:sz w:val="28"/>
    </w:rPr>
  </w:style>
  <w:style w:type="paragraph" w:customStyle="1" w:styleId="885">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886">
    <w:name w:val="正文文本缩进 32"/>
    <w:basedOn w:val="1"/>
    <w:qFormat/>
    <w:uiPriority w:val="0"/>
    <w:pPr>
      <w:snapToGrid w:val="0"/>
      <w:ind w:firstLine="480"/>
      <w:jc w:val="left"/>
    </w:pPr>
    <w:rPr>
      <w:rFonts w:ascii="仿宋_GB2312" w:hAnsi="宋体" w:eastAsia="仿宋_GB2312"/>
      <w:color w:val="000000"/>
      <w:kern w:val="0"/>
      <w:szCs w:val="24"/>
    </w:rPr>
  </w:style>
  <w:style w:type="paragraph" w:customStyle="1" w:styleId="887">
    <w:name w:val="附录二级条标题"/>
    <w:basedOn w:val="1"/>
    <w:qFormat/>
    <w:uiPriority w:val="0"/>
    <w:pPr>
      <w:spacing w:line="312" w:lineRule="auto"/>
      <w:ind w:left="1680" w:hanging="420"/>
    </w:pPr>
    <w:rPr>
      <w:szCs w:val="24"/>
    </w:rPr>
  </w:style>
  <w:style w:type="paragraph" w:customStyle="1" w:styleId="888">
    <w:name w:val="报告正文"/>
    <w:basedOn w:val="1"/>
    <w:qFormat/>
    <w:uiPriority w:val="0"/>
    <w:pPr>
      <w:autoSpaceDE w:val="0"/>
      <w:autoSpaceDN w:val="0"/>
      <w:adjustRightInd w:val="0"/>
      <w:snapToGrid w:val="0"/>
      <w:spacing w:beforeLines="40" w:afterLines="40" w:line="480" w:lineRule="atLeast"/>
      <w:ind w:firstLine="200"/>
      <w:jc w:val="left"/>
    </w:pPr>
    <w:rPr>
      <w:rFonts w:ascii="仿宋_GB2312" w:hAnsi="宋体" w:eastAsia="仿宋_GB2312"/>
      <w:color w:val="000000"/>
      <w:kern w:val="0"/>
      <w:sz w:val="28"/>
      <w:lang w:bidi="he-IL"/>
    </w:rPr>
  </w:style>
  <w:style w:type="paragraph" w:customStyle="1" w:styleId="889">
    <w:name w:val="列表编号 42"/>
    <w:basedOn w:val="1"/>
    <w:qFormat/>
    <w:uiPriority w:val="0"/>
    <w:pPr>
      <w:tabs>
        <w:tab w:val="left" w:pos="840"/>
      </w:tabs>
      <w:autoSpaceDE w:val="0"/>
      <w:autoSpaceDN w:val="0"/>
      <w:adjustRightInd w:val="0"/>
      <w:spacing w:line="360" w:lineRule="atLeast"/>
      <w:ind w:left="840" w:hanging="420"/>
    </w:pPr>
    <w:rPr>
      <w:rFonts w:ascii="Calibri" w:hAnsi="Calibri" w:cs="Calibri"/>
      <w:kern w:val="0"/>
      <w:szCs w:val="24"/>
    </w:rPr>
  </w:style>
  <w:style w:type="paragraph" w:customStyle="1" w:styleId="890">
    <w:name w:val="Char1 Char Char Char3"/>
    <w:basedOn w:val="1"/>
    <w:qFormat/>
    <w:uiPriority w:val="0"/>
    <w:rPr>
      <w:rFonts w:ascii="Tahoma" w:hAnsi="Tahoma"/>
    </w:rPr>
  </w:style>
  <w:style w:type="paragraph" w:customStyle="1" w:styleId="891">
    <w:name w:val="Char Char Char Char Char"/>
    <w:basedOn w:val="1"/>
    <w:qFormat/>
    <w:uiPriority w:val="0"/>
    <w:pPr>
      <w:ind w:firstLine="360" w:firstLineChars="150"/>
    </w:pPr>
    <w:rPr>
      <w:rFonts w:ascii="Tahoma" w:hAnsi="Tahoma"/>
    </w:rPr>
  </w:style>
  <w:style w:type="paragraph" w:customStyle="1" w:styleId="892">
    <w:name w:val="条文脚注"/>
    <w:basedOn w:val="67"/>
    <w:qFormat/>
    <w:uiPriority w:val="0"/>
    <w:pPr>
      <w:spacing w:line="240" w:lineRule="auto"/>
      <w:ind w:left="780" w:leftChars="200" w:hanging="360" w:hangingChars="200"/>
      <w:jc w:val="both"/>
    </w:pPr>
    <w:rPr>
      <w:rFonts w:ascii="宋体"/>
    </w:rPr>
  </w:style>
  <w:style w:type="paragraph" w:customStyle="1" w:styleId="893">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94">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rPr>
  </w:style>
  <w:style w:type="paragraph" w:customStyle="1" w:styleId="895">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896">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9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98">
    <w:name w:val="Char1 Char Char Char2"/>
    <w:basedOn w:val="1"/>
    <w:qFormat/>
    <w:uiPriority w:val="0"/>
    <w:pPr>
      <w:spacing w:beforeLines="40" w:afterLines="40"/>
    </w:pPr>
    <w:rPr>
      <w:rFonts w:ascii="Tahoma" w:hAnsi="Tahoma"/>
    </w:rPr>
  </w:style>
  <w:style w:type="paragraph" w:customStyle="1" w:styleId="899">
    <w:name w:val="表格内文"/>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900">
    <w:name w:val="三级无标题条"/>
    <w:basedOn w:val="1"/>
    <w:qFormat/>
    <w:uiPriority w:val="0"/>
    <w:pPr>
      <w:spacing w:beforeLines="40" w:afterLines="40"/>
      <w:ind w:left="2100" w:hanging="420"/>
    </w:pPr>
    <w:rPr>
      <w:szCs w:val="24"/>
    </w:rPr>
  </w:style>
  <w:style w:type="paragraph" w:customStyle="1" w:styleId="901">
    <w:name w:val="Char Char3 Char Char Char Char Char Char Char Char Char Char"/>
    <w:basedOn w:val="1"/>
    <w:qFormat/>
    <w:uiPriority w:val="0"/>
    <w:pPr>
      <w:spacing w:line="360" w:lineRule="auto"/>
    </w:pPr>
    <w:rPr>
      <w:rFonts w:ascii="Tahoma" w:hAnsi="Tahoma"/>
      <w:sz w:val="36"/>
      <w:szCs w:val="36"/>
    </w:rPr>
  </w:style>
  <w:style w:type="paragraph" w:customStyle="1" w:styleId="902">
    <w:name w:val="Char Char Char Char Char Char1 Char"/>
    <w:basedOn w:val="1"/>
    <w:qFormat/>
    <w:uiPriority w:val="0"/>
    <w:pPr>
      <w:widowControl/>
      <w:spacing w:after="160" w:line="240" w:lineRule="exact"/>
      <w:jc w:val="left"/>
    </w:pPr>
    <w:rPr>
      <w:rFonts w:ascii="Verdana" w:hAnsi="Verdana" w:cs="Calibri"/>
      <w:kern w:val="0"/>
      <w:lang w:eastAsia="en-US"/>
    </w:rPr>
  </w:style>
  <w:style w:type="paragraph" w:customStyle="1" w:styleId="903">
    <w:name w:val="Char4 Char Char Char Char Char"/>
    <w:basedOn w:val="1"/>
    <w:qFormat/>
    <w:uiPriority w:val="0"/>
    <w:pPr>
      <w:spacing w:line="360" w:lineRule="auto"/>
    </w:pPr>
    <w:rPr>
      <w:rFonts w:ascii="Tahoma" w:hAnsi="Tahoma"/>
      <w:sz w:val="36"/>
      <w:szCs w:val="36"/>
    </w:rPr>
  </w:style>
  <w:style w:type="paragraph" w:customStyle="1" w:styleId="904">
    <w:name w:val="纯文本_0_0"/>
    <w:basedOn w:val="905"/>
    <w:qFormat/>
    <w:uiPriority w:val="0"/>
    <w:rPr>
      <w:rFonts w:ascii="宋体" w:hAnsi="Courier New"/>
      <w:szCs w:val="21"/>
    </w:rPr>
  </w:style>
  <w:style w:type="paragraph" w:customStyle="1" w:styleId="90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6">
    <w:name w:val="样式 宋体 小四 行距: 1.5 倍行距1"/>
    <w:basedOn w:val="1"/>
    <w:qFormat/>
    <w:uiPriority w:val="0"/>
    <w:pPr>
      <w:spacing w:beforeLines="40" w:afterLines="40" w:line="360" w:lineRule="auto"/>
    </w:pPr>
    <w:rPr>
      <w:rFonts w:ascii="宋体" w:hAnsi="宋体"/>
    </w:rPr>
  </w:style>
  <w:style w:type="paragraph" w:customStyle="1" w:styleId="907">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908">
    <w:name w:val="标题 39"/>
    <w:basedOn w:val="1"/>
    <w:qFormat/>
    <w:uiPriority w:val="0"/>
    <w:pPr>
      <w:adjustRightInd w:val="0"/>
      <w:snapToGrid w:val="0"/>
      <w:ind w:left="-2" w:leftChars="-1"/>
    </w:pPr>
    <w:rPr>
      <w:rFonts w:ascii="Arial" w:hAnsi="Arial" w:cs="Arial"/>
      <w:szCs w:val="24"/>
    </w:rPr>
  </w:style>
  <w:style w:type="paragraph" w:customStyle="1" w:styleId="909">
    <w:name w:val="章正文"/>
    <w:basedOn w:val="1"/>
    <w:qFormat/>
    <w:uiPriority w:val="0"/>
    <w:pPr>
      <w:spacing w:before="156" w:after="120" w:line="300" w:lineRule="auto"/>
      <w:ind w:firstLine="480"/>
    </w:pPr>
    <w:rPr>
      <w:rFonts w:ascii="Helvetica" w:hAnsi="Helvetica"/>
      <w:kern w:val="0"/>
      <w:szCs w:val="24"/>
    </w:rPr>
  </w:style>
  <w:style w:type="paragraph" w:customStyle="1" w:styleId="910">
    <w:name w:val="正文居中标题1"/>
    <w:basedOn w:val="1"/>
    <w:qFormat/>
    <w:uiPriority w:val="0"/>
    <w:pPr>
      <w:tabs>
        <w:tab w:val="left" w:pos="1260"/>
      </w:tabs>
      <w:spacing w:beforeAutospacing="1" w:after="100" w:afterAutospacing="1"/>
      <w:jc w:val="center"/>
    </w:pPr>
    <w:rPr>
      <w:rFonts w:eastAsia="隶书"/>
      <w:b/>
      <w:bCs/>
      <w:sz w:val="84"/>
      <w:szCs w:val="24"/>
    </w:rPr>
  </w:style>
  <w:style w:type="paragraph" w:customStyle="1" w:styleId="911">
    <w:name w:val="正文首行缩进2"/>
    <w:basedOn w:val="35"/>
    <w:qFormat/>
    <w:uiPriority w:val="0"/>
    <w:pPr>
      <w:ind w:firstLine="420" w:firstLineChars="100"/>
    </w:pPr>
    <w:rPr>
      <w:rFonts w:ascii="Calibri" w:hAnsi="Calibri"/>
      <w:sz w:val="20"/>
      <w:szCs w:val="20"/>
    </w:rPr>
  </w:style>
  <w:style w:type="paragraph" w:customStyle="1" w:styleId="912">
    <w:name w:val="*Heading 4"/>
    <w:next w:val="1"/>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913">
    <w:name w:val="表格标注"/>
    <w:basedOn w:val="1"/>
    <w:qFormat/>
    <w:uiPriority w:val="0"/>
    <w:pPr>
      <w:spacing w:after="160" w:line="300" w:lineRule="auto"/>
      <w:jc w:val="right"/>
    </w:pPr>
    <w:rPr>
      <w:rFonts w:ascii="黑体" w:hAnsi="Arial" w:eastAsia="黑体" w:cs="宋体"/>
    </w:rPr>
  </w:style>
  <w:style w:type="paragraph" w:customStyle="1" w:styleId="914">
    <w:name w:val="实施日期"/>
    <w:basedOn w:val="915"/>
    <w:qFormat/>
    <w:uiPriority w:val="0"/>
    <w:pPr>
      <w:framePr w:hSpace="0" w:wrap="around" w:hAnchor="text" w:xAlign="right"/>
      <w:jc w:val="right"/>
    </w:pPr>
  </w:style>
  <w:style w:type="paragraph" w:customStyle="1" w:styleId="91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6">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17">
    <w:name w:val="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3"/>
    <w:basedOn w:val="1"/>
    <w:qFormat/>
    <w:uiPriority w:val="0"/>
    <w:rPr>
      <w:rFonts w:ascii="Tahoma" w:hAnsi="Tahoma"/>
    </w:rPr>
  </w:style>
  <w:style w:type="paragraph" w:customStyle="1" w:styleId="919">
    <w:name w:val="Char Char3 Char Char Char Char Char Char Char Char Char Char11"/>
    <w:basedOn w:val="1"/>
    <w:qFormat/>
    <w:uiPriority w:val="0"/>
    <w:pPr>
      <w:spacing w:beforeLines="40" w:afterLines="40" w:line="360" w:lineRule="auto"/>
    </w:pPr>
    <w:rPr>
      <w:rFonts w:ascii="Tahoma" w:hAnsi="Tahoma"/>
      <w:sz w:val="36"/>
      <w:szCs w:val="36"/>
    </w:rPr>
  </w:style>
  <w:style w:type="paragraph" w:customStyle="1" w:styleId="920">
    <w:name w:val="xl99"/>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9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922">
    <w:name w:val="样式 标题 1 + 左侧:  0 厘米 首行缩进:  0 厘米"/>
    <w:basedOn w:val="3"/>
    <w:qFormat/>
    <w:uiPriority w:val="0"/>
    <w:pPr>
      <w:tabs>
        <w:tab w:val="clear" w:pos="360"/>
      </w:tabs>
      <w:spacing w:after="120" w:line="360" w:lineRule="auto"/>
      <w:ind w:left="432" w:hanging="432"/>
    </w:pPr>
    <w:rPr>
      <w:rFonts w:ascii="黑体" w:cs="宋体"/>
      <w:szCs w:val="36"/>
    </w:rPr>
  </w:style>
  <w:style w:type="paragraph" w:customStyle="1" w:styleId="923">
    <w:name w:val="列出段落11"/>
    <w:basedOn w:val="1"/>
    <w:qFormat/>
    <w:uiPriority w:val="0"/>
    <w:pPr>
      <w:ind w:firstLine="420"/>
    </w:pPr>
    <w:rPr>
      <w:rFonts w:ascii="Calibri" w:hAnsi="Calibri"/>
      <w:szCs w:val="22"/>
    </w:rPr>
  </w:style>
  <w:style w:type="paragraph" w:customStyle="1" w:styleId="924">
    <w:name w:val="样式2"/>
    <w:basedOn w:val="23"/>
    <w:qFormat/>
    <w:uiPriority w:val="0"/>
    <w:pPr>
      <w:keepNext/>
      <w:numPr>
        <w:ilvl w:val="0"/>
        <w:numId w:val="3"/>
      </w:numPr>
      <w:spacing w:before="360" w:after="0"/>
    </w:pPr>
    <w:rPr>
      <w:rFonts w:ascii="Cambria" w:hAnsi="Cambria"/>
      <w:lang w:eastAsia="en-US"/>
    </w:rPr>
  </w:style>
  <w:style w:type="paragraph" w:customStyle="1" w:styleId="925">
    <w:name w:val="Char12"/>
    <w:basedOn w:val="1"/>
    <w:qFormat/>
    <w:uiPriority w:val="0"/>
    <w:rPr>
      <w:rFonts w:ascii="Tahoma" w:hAnsi="Tahoma"/>
    </w:rPr>
  </w:style>
  <w:style w:type="paragraph" w:customStyle="1" w:styleId="9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27">
    <w:name w:val="样式 正文缩进四号特点表正文正文非缩进段1ALT+ZPI正文文字首行缩进正文1缩进正文双线水上软件样式..."/>
    <w:basedOn w:val="9"/>
    <w:qFormat/>
    <w:uiPriority w:val="0"/>
    <w:pPr>
      <w:spacing w:before="156" w:afterLines="50" w:line="360" w:lineRule="auto"/>
      <w:ind w:firstLine="480"/>
    </w:pPr>
    <w:rPr>
      <w:rFonts w:ascii="Calibri" w:hAnsi="宋体" w:cs="宋体"/>
      <w:sz w:val="24"/>
      <w:szCs w:val="24"/>
    </w:rPr>
  </w:style>
  <w:style w:type="paragraph" w:customStyle="1" w:styleId="928">
    <w:name w:val="srchopt"/>
    <w:basedOn w:val="1"/>
    <w:qFormat/>
    <w:uiPriority w:val="0"/>
    <w:pPr>
      <w:widowControl/>
      <w:spacing w:beforeLines="40" w:afterLines="40"/>
      <w:jc w:val="left"/>
    </w:pPr>
    <w:rPr>
      <w:rFonts w:ascii="宋体" w:hAnsi="宋体" w:cs="宋体"/>
      <w:color w:val="333333"/>
      <w:kern w:val="0"/>
      <w:sz w:val="22"/>
      <w:szCs w:val="22"/>
    </w:rPr>
  </w:style>
  <w:style w:type="paragraph" w:customStyle="1" w:styleId="929">
    <w:name w:val="附图标注"/>
    <w:basedOn w:val="9"/>
    <w:qFormat/>
    <w:uiPriority w:val="0"/>
    <w:pPr>
      <w:tabs>
        <w:tab w:val="left" w:pos="420"/>
      </w:tabs>
      <w:spacing w:line="360" w:lineRule="auto"/>
      <w:ind w:left="420" w:hanging="420"/>
    </w:pPr>
    <w:rPr>
      <w:rFonts w:ascii="Calibri" w:hAnsi="Calibri"/>
      <w:szCs w:val="24"/>
    </w:rPr>
  </w:style>
  <w:style w:type="paragraph" w:customStyle="1" w:styleId="930">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rPr>
  </w:style>
  <w:style w:type="paragraph" w:customStyle="1" w:styleId="931">
    <w:name w:val="样式 标题1"/>
    <w:basedOn w:val="876"/>
    <w:next w:val="932"/>
    <w:qFormat/>
    <w:uiPriority w:val="0"/>
    <w:pPr>
      <w:tabs>
        <w:tab w:val="left" w:pos="840"/>
        <w:tab w:val="left" w:pos="900"/>
        <w:tab w:val="clear" w:pos="432"/>
      </w:tabs>
      <w:spacing w:afterLines="0"/>
      <w:ind w:left="900" w:hanging="420"/>
    </w:pPr>
    <w:rPr>
      <w:bCs/>
      <w:sz w:val="32"/>
    </w:rPr>
  </w:style>
  <w:style w:type="paragraph" w:customStyle="1" w:styleId="932">
    <w:name w:val="最新标题2"/>
    <w:basedOn w:val="836"/>
    <w:next w:val="760"/>
    <w:qFormat/>
    <w:uiPriority w:val="0"/>
    <w:pPr>
      <w:tabs>
        <w:tab w:val="left" w:pos="360"/>
        <w:tab w:val="clear" w:pos="576"/>
        <w:tab w:val="clear" w:pos="1440"/>
      </w:tabs>
      <w:spacing w:afterLines="0"/>
    </w:pPr>
  </w:style>
  <w:style w:type="paragraph" w:customStyle="1" w:styleId="933">
    <w:name w:val="图样式"/>
    <w:basedOn w:val="1"/>
    <w:qFormat/>
    <w:uiPriority w:val="0"/>
    <w:pPr>
      <w:keepNext/>
      <w:widowControl/>
      <w:spacing w:after="80"/>
      <w:jc w:val="center"/>
    </w:pPr>
  </w:style>
  <w:style w:type="paragraph" w:customStyle="1" w:styleId="934">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935">
    <w:name w:val="GW-标题4"/>
    <w:basedOn w:val="936"/>
    <w:qFormat/>
    <w:uiPriority w:val="0"/>
    <w:pPr>
      <w:tabs>
        <w:tab w:val="left" w:pos="360"/>
        <w:tab w:val="left" w:pos="720"/>
      </w:tabs>
      <w:outlineLvl w:val="3"/>
    </w:pPr>
    <w:rPr>
      <w:sz w:val="30"/>
    </w:rPr>
  </w:style>
  <w:style w:type="paragraph" w:customStyle="1" w:styleId="936">
    <w:name w:val="GW-标题3"/>
    <w:basedOn w:val="5"/>
    <w:qFormat/>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7">
    <w:name w:val="正文首行缩进两字符"/>
    <w:basedOn w:val="1"/>
    <w:qFormat/>
    <w:uiPriority w:val="0"/>
    <w:pPr>
      <w:spacing w:line="360" w:lineRule="auto"/>
      <w:ind w:firstLine="200"/>
    </w:pPr>
  </w:style>
  <w:style w:type="paragraph" w:customStyle="1" w:styleId="938">
    <w:name w:val="招标标题4"/>
    <w:basedOn w:val="6"/>
    <w:next w:val="199"/>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39">
    <w:name w:val="S4-I-L15-U"/>
    <w:basedOn w:val="1"/>
    <w:qFormat/>
    <w:uiPriority w:val="0"/>
    <w:pPr>
      <w:spacing w:line="360" w:lineRule="auto"/>
    </w:pPr>
    <w:rPr>
      <w:b/>
      <w:i/>
      <w:szCs w:val="24"/>
      <w:u w:val="single"/>
    </w:rPr>
  </w:style>
  <w:style w:type="paragraph" w:customStyle="1" w:styleId="940">
    <w:name w:val="Char Char Char Char Char Char Char Char Char Char"/>
    <w:basedOn w:val="1"/>
    <w:qFormat/>
    <w:uiPriority w:val="0"/>
    <w:rPr>
      <w:rFonts w:ascii="仿宋_GB2312" w:eastAsia="仿宋_GB2312"/>
      <w:b/>
      <w:sz w:val="32"/>
      <w:szCs w:val="32"/>
    </w:rPr>
  </w:style>
  <w:style w:type="paragraph" w:customStyle="1" w:styleId="941">
    <w:name w:val="v1"/>
    <w:basedOn w:val="1"/>
    <w:qFormat/>
    <w:uiPriority w:val="0"/>
    <w:pPr>
      <w:widowControl/>
      <w:spacing w:beforeLines="40" w:afterLines="40" w:line="280" w:lineRule="atLeast"/>
      <w:jc w:val="left"/>
    </w:pPr>
    <w:rPr>
      <w:color w:val="000000"/>
      <w:kern w:val="0"/>
      <w:sz w:val="18"/>
      <w:szCs w:val="18"/>
    </w:rPr>
  </w:style>
  <w:style w:type="paragraph" w:customStyle="1" w:styleId="94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43">
    <w:name w:val="Char Char1 Char Char1 Char Char1"/>
    <w:basedOn w:val="1"/>
    <w:qFormat/>
    <w:uiPriority w:val="0"/>
    <w:pPr>
      <w:tabs>
        <w:tab w:val="left" w:pos="840"/>
      </w:tabs>
      <w:ind w:left="840" w:hanging="420"/>
    </w:pPr>
    <w:rPr>
      <w:rFonts w:ascii="Tahoma" w:hAnsi="Tahoma"/>
      <w:szCs w:val="24"/>
    </w:rPr>
  </w:style>
  <w:style w:type="paragraph" w:styleId="944">
    <w:name w:val="List Paragraph"/>
    <w:basedOn w:val="1"/>
    <w:qFormat/>
    <w:uiPriority w:val="0"/>
    <w:pPr>
      <w:ind w:firstLine="420"/>
    </w:pPr>
    <w:rPr>
      <w:rFonts w:ascii="Calibri" w:hAnsi="Calibri"/>
      <w:szCs w:val="22"/>
    </w:rPr>
  </w:style>
  <w:style w:type="paragraph" w:customStyle="1" w:styleId="945">
    <w:name w:val="_Style 943"/>
    <w:qFormat/>
    <w:uiPriority w:val="0"/>
    <w:rPr>
      <w:rFonts w:ascii="Times New Roman" w:hAnsi="Times New Roman" w:eastAsia="宋体" w:cs="Times New Roman"/>
      <w:kern w:val="2"/>
      <w:sz w:val="21"/>
      <w:szCs w:val="24"/>
      <w:lang w:val="en-US" w:eastAsia="zh-CN" w:bidi="ar-SA"/>
    </w:rPr>
  </w:style>
  <w:style w:type="paragraph" w:customStyle="1" w:styleId="946">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kern w:val="0"/>
      <w:sz w:val="20"/>
    </w:rPr>
  </w:style>
  <w:style w:type="paragraph" w:customStyle="1" w:styleId="947">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Autospacing="1" w:after="100" w:afterAutospacing="1"/>
      <w:jc w:val="center"/>
      <w:textAlignment w:val="center"/>
    </w:pPr>
    <w:rPr>
      <w:rFonts w:ascii="宋体" w:hAnsi="宋体" w:cs="宋体"/>
      <w:b/>
      <w:bCs/>
      <w:kern w:val="0"/>
      <w:sz w:val="36"/>
      <w:szCs w:val="36"/>
    </w:rPr>
  </w:style>
  <w:style w:type="paragraph" w:customStyle="1" w:styleId="948">
    <w:name w:val="Char2 Char Char Char Char Char Char"/>
    <w:basedOn w:val="1"/>
    <w:qFormat/>
    <w:uiPriority w:val="0"/>
    <w:rPr>
      <w:rFonts w:ascii="仿宋_GB2312"/>
      <w:b/>
      <w:sz w:val="30"/>
      <w:szCs w:val="32"/>
    </w:rPr>
  </w:style>
  <w:style w:type="paragraph" w:customStyle="1" w:styleId="949">
    <w:name w:val="称谓"/>
    <w:basedOn w:val="1"/>
    <w:next w:val="1"/>
    <w:qFormat/>
    <w:uiPriority w:val="0"/>
    <w:pPr>
      <w:widowControl/>
      <w:adjustRightInd w:val="0"/>
      <w:spacing w:after="220" w:line="220" w:lineRule="atLeast"/>
      <w:jc w:val="left"/>
      <w:textAlignment w:val="baseline"/>
    </w:pPr>
    <w:rPr>
      <w:rFonts w:ascii="Arial" w:hAnsi="Arial"/>
      <w:spacing w:val="-5"/>
      <w:kern w:val="0"/>
    </w:rPr>
  </w:style>
  <w:style w:type="paragraph" w:customStyle="1" w:styleId="950">
    <w:name w:val="样式 标题 2h2Level 2 Topic HeadingHD2Heading 2 HiddenHeading 2 ...1"/>
    <w:basedOn w:val="8"/>
    <w:next w:val="951"/>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51">
    <w:name w:val="样式 标题 6标题 6 Char Char Char标题 6 Char1标题 6 Char Char1h6Third..."/>
    <w:basedOn w:val="8"/>
    <w:qFormat/>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52">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53">
    <w:name w:val="表格头"/>
    <w:basedOn w:val="1"/>
    <w:qFormat/>
    <w:uiPriority w:val="0"/>
    <w:pPr>
      <w:jc w:val="center"/>
    </w:pPr>
    <w:rPr>
      <w:rFonts w:cs="宋体"/>
      <w:b/>
      <w:bCs/>
    </w:rPr>
  </w:style>
  <w:style w:type="paragraph" w:customStyle="1" w:styleId="954">
    <w:name w:val="Char Char3 Char Char Char Char Char Char Char Char Char Char Char Char1"/>
    <w:basedOn w:val="1"/>
    <w:qFormat/>
    <w:uiPriority w:val="0"/>
    <w:pPr>
      <w:spacing w:beforeLines="40" w:afterLines="40" w:line="360" w:lineRule="auto"/>
    </w:pPr>
    <w:rPr>
      <w:rFonts w:ascii="Tahoma" w:hAnsi="Tahoma"/>
      <w:sz w:val="36"/>
      <w:szCs w:val="36"/>
    </w:rPr>
  </w:style>
  <w:style w:type="paragraph" w:customStyle="1" w:styleId="955">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56">
    <w:name w:val="叁"/>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7">
    <w:name w:val="正文样式1"/>
    <w:basedOn w:val="1"/>
    <w:qFormat/>
    <w:uiPriority w:val="0"/>
    <w:pPr>
      <w:spacing w:beforeLines="40" w:afterLines="40" w:line="360" w:lineRule="auto"/>
      <w:ind w:firstLine="510"/>
    </w:pPr>
    <w:rPr>
      <w:rFonts w:ascii="Arial" w:hAnsi="Arial"/>
    </w:rPr>
  </w:style>
  <w:style w:type="paragraph" w:customStyle="1" w:styleId="958">
    <w:name w:val="Char Char5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959">
    <w:name w:val="样式 样式 标题 4H4PIM 4h4bulletblbb标题 4 Charsect 1.2.3.4Ref Head... + ..."/>
    <w:basedOn w:val="1"/>
    <w:qFormat/>
    <w:uiPriority w:val="0"/>
    <w:pPr>
      <w:keepNext/>
      <w:keepLines/>
      <w:spacing w:before="156" w:afterLines="50" w:line="360" w:lineRule="auto"/>
      <w:ind w:left="3011" w:hanging="851"/>
      <w:jc w:val="left"/>
      <w:outlineLvl w:val="3"/>
    </w:pPr>
    <w:rPr>
      <w:rFonts w:ascii="黑体" w:hAnsi="Calibri" w:eastAsia="黑体"/>
      <w:b/>
      <w:spacing w:val="-5"/>
      <w:sz w:val="28"/>
    </w:rPr>
  </w:style>
  <w:style w:type="paragraph" w:customStyle="1" w:styleId="960">
    <w:name w:val="第一条"/>
    <w:basedOn w:val="218"/>
    <w:qFormat/>
    <w:uiPriority w:val="0"/>
    <w:pPr>
      <w:tabs>
        <w:tab w:val="left" w:pos="1050"/>
      </w:tabs>
      <w:ind w:left="1050" w:hanging="720" w:firstLineChars="0"/>
    </w:pPr>
    <w:rPr>
      <w:rFonts w:hAnsi="宋体"/>
      <w:kern w:val="28"/>
      <w:sz w:val="28"/>
      <w:szCs w:val="28"/>
    </w:rPr>
  </w:style>
  <w:style w:type="paragraph" w:customStyle="1" w:styleId="961">
    <w:name w:val="Char Char2 Char Char"/>
    <w:basedOn w:val="1"/>
    <w:qFormat/>
    <w:uiPriority w:val="0"/>
    <w:pPr>
      <w:spacing w:beforeLines="40" w:afterLines="40"/>
    </w:pPr>
    <w:rPr>
      <w:rFonts w:ascii="Tahoma" w:hAnsi="Tahoma"/>
    </w:rPr>
  </w:style>
  <w:style w:type="paragraph" w:customStyle="1" w:styleId="962">
    <w:name w:val="Char Char Char1 Char Char Char Char Char Char Char Char Char Char1"/>
    <w:basedOn w:val="1"/>
    <w:qFormat/>
    <w:uiPriority w:val="0"/>
    <w:rPr>
      <w:rFonts w:ascii="Tahoma" w:hAnsi="Tahoma"/>
    </w:rPr>
  </w:style>
  <w:style w:type="paragraph" w:customStyle="1" w:styleId="963">
    <w:name w:val="Char Char1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964">
    <w:name w:val="文章正文"/>
    <w:basedOn w:val="1"/>
    <w:qFormat/>
    <w:uiPriority w:val="0"/>
    <w:pPr>
      <w:adjustRightInd w:val="0"/>
      <w:snapToGrid w:val="0"/>
      <w:spacing w:line="360" w:lineRule="auto"/>
      <w:ind w:firstLine="617" w:firstLineChars="257"/>
    </w:pPr>
    <w:rPr>
      <w:rFonts w:ascii="Arial" w:hAnsi="Arial" w:cs="Arial"/>
      <w:szCs w:val="24"/>
    </w:rPr>
  </w:style>
  <w:style w:type="paragraph" w:customStyle="1" w:styleId="965">
    <w:name w:val="Char Char5 Char Char Char Char"/>
    <w:basedOn w:val="1"/>
    <w:qFormat/>
    <w:uiPriority w:val="0"/>
    <w:pPr>
      <w:spacing w:line="360" w:lineRule="auto"/>
    </w:pPr>
    <w:rPr>
      <w:rFonts w:ascii="Tahoma" w:hAnsi="Tahoma"/>
      <w:sz w:val="36"/>
      <w:szCs w:val="36"/>
    </w:rPr>
  </w:style>
  <w:style w:type="paragraph" w:customStyle="1" w:styleId="966">
    <w:name w:val="样式 正文首行缩进 + 小四 首行缩进:  1 字符"/>
    <w:basedOn w:val="86"/>
    <w:qFormat/>
    <w:uiPriority w:val="0"/>
    <w:pPr>
      <w:spacing w:beforeLines="40" w:afterLines="40"/>
      <w:ind w:firstLine="200" w:firstLineChars="200"/>
    </w:pPr>
    <w:rPr>
      <w:rFonts w:cs="宋体"/>
      <w:sz w:val="24"/>
      <w:szCs w:val="20"/>
    </w:rPr>
  </w:style>
  <w:style w:type="paragraph" w:customStyle="1" w:styleId="967">
    <w:name w:val="正文段落"/>
    <w:basedOn w:val="1"/>
    <w:qFormat/>
    <w:uiPriority w:val="0"/>
    <w:pPr>
      <w:spacing w:line="300" w:lineRule="auto"/>
      <w:ind w:firstLine="510"/>
    </w:pPr>
  </w:style>
  <w:style w:type="paragraph" w:customStyle="1" w:styleId="968">
    <w:name w:val="S4-I-U-L15-No-dot"/>
    <w:basedOn w:val="1"/>
    <w:qFormat/>
    <w:uiPriority w:val="0"/>
    <w:pPr>
      <w:tabs>
        <w:tab w:val="left" w:pos="1112"/>
      </w:tabs>
      <w:spacing w:after="120" w:line="360" w:lineRule="auto"/>
      <w:ind w:left="1112" w:hanging="420"/>
    </w:pPr>
    <w:rPr>
      <w:i/>
      <w:szCs w:val="24"/>
      <w:u w:val="single"/>
    </w:rPr>
  </w:style>
  <w:style w:type="paragraph" w:customStyle="1" w:styleId="969">
    <w:name w:val="MM Title"/>
    <w:basedOn w:val="84"/>
    <w:qFormat/>
    <w:uiPriority w:val="0"/>
    <w:rPr>
      <w:rFonts w:ascii="Cambria" w:hAnsi="Cambria"/>
    </w:rPr>
  </w:style>
  <w:style w:type="paragraph" w:customStyle="1" w:styleId="970">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71">
    <w:name w:val="图5"/>
    <w:basedOn w:val="1"/>
    <w:qFormat/>
    <w:uiPriority w:val="0"/>
    <w:pPr>
      <w:spacing w:beforeLines="40" w:afterLines="40" w:line="240" w:lineRule="exact"/>
      <w:jc w:val="center"/>
    </w:pPr>
  </w:style>
  <w:style w:type="paragraph" w:customStyle="1" w:styleId="972">
    <w:name w:val="样式 样式 标题 4 + 段后: 0.5 行1"/>
    <w:basedOn w:val="753"/>
    <w:next w:val="52"/>
    <w:qFormat/>
    <w:uiPriority w:val="0"/>
    <w:pPr>
      <w:spacing w:afterLines="0"/>
    </w:pPr>
  </w:style>
  <w:style w:type="paragraph" w:customStyle="1" w:styleId="973">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4">
    <w:name w:val="Char11"/>
    <w:basedOn w:val="1"/>
    <w:qFormat/>
    <w:uiPriority w:val="0"/>
    <w:pPr>
      <w:widowControl/>
      <w:spacing w:after="160" w:line="240" w:lineRule="exact"/>
      <w:jc w:val="left"/>
    </w:pPr>
    <w:rPr>
      <w:rFonts w:ascii="Verdana" w:hAnsi="Verdana" w:eastAsia="仿宋_GB2312"/>
      <w:kern w:val="0"/>
      <w:lang w:eastAsia="en-US"/>
    </w:rPr>
  </w:style>
  <w:style w:type="paragraph" w:customStyle="1" w:styleId="975">
    <w:name w:val="数字标题1"/>
    <w:basedOn w:val="3"/>
    <w:next w:val="1"/>
    <w:qFormat/>
    <w:uiPriority w:val="0"/>
    <w:pPr>
      <w:tabs>
        <w:tab w:val="left" w:pos="480"/>
        <w:tab w:val="clear" w:pos="360"/>
        <w:tab w:val="clear" w:pos="432"/>
      </w:tabs>
      <w:ind w:left="480" w:hanging="480"/>
    </w:pPr>
    <w:rPr>
      <w:rFonts w:ascii="Times New Roman" w:hAnsi="Times New Roman"/>
    </w:rPr>
  </w:style>
  <w:style w:type="paragraph" w:customStyle="1" w:styleId="976">
    <w:name w:val="xl84"/>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977">
    <w:name w:val="二期正文"/>
    <w:basedOn w:val="1"/>
    <w:qFormat/>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78">
    <w:name w:val="Char Char Char Char"/>
    <w:basedOn w:val="1"/>
    <w:qFormat/>
    <w:uiPriority w:val="0"/>
  </w:style>
  <w:style w:type="paragraph" w:customStyle="1" w:styleId="979">
    <w:name w:val="p0"/>
    <w:basedOn w:val="1"/>
    <w:qFormat/>
    <w:uiPriority w:val="0"/>
    <w:pPr>
      <w:widowControl/>
    </w:pPr>
    <w:rPr>
      <w:rFonts w:ascii="Calibri" w:hAnsi="Calibri" w:cs="Calibri"/>
      <w:kern w:val="0"/>
      <w:szCs w:val="21"/>
    </w:rPr>
  </w:style>
  <w:style w:type="paragraph" w:customStyle="1" w:styleId="980">
    <w:name w:val="bz6"/>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981">
    <w:name w:val="xl8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982">
    <w:name w:val="表项"/>
    <w:next w:val="98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983">
    <w:name w:val="表身"/>
    <w:basedOn w:val="1"/>
    <w:qFormat/>
    <w:uiPriority w:val="0"/>
    <w:pPr>
      <w:autoSpaceDE w:val="0"/>
      <w:autoSpaceDN w:val="0"/>
      <w:adjustRightInd w:val="0"/>
      <w:spacing w:line="300" w:lineRule="auto"/>
      <w:jc w:val="left"/>
    </w:pPr>
    <w:rPr>
      <w:kern w:val="0"/>
      <w:sz w:val="18"/>
    </w:rPr>
  </w:style>
  <w:style w:type="paragraph" w:customStyle="1" w:styleId="984">
    <w:name w:val="样式 标题 3 + 四号"/>
    <w:basedOn w:val="5"/>
    <w:qFormat/>
    <w:uiPriority w:val="0"/>
    <w:pPr>
      <w:tabs>
        <w:tab w:val="left" w:pos="720"/>
      </w:tabs>
      <w:spacing w:line="416" w:lineRule="auto"/>
      <w:ind w:left="720" w:hanging="720"/>
    </w:pPr>
    <w:rPr>
      <w:rFonts w:eastAsia="黑体"/>
      <w:b w:val="0"/>
      <w:sz w:val="28"/>
    </w:rPr>
  </w:style>
  <w:style w:type="paragraph" w:customStyle="1" w:styleId="985">
    <w:name w:val="样式 宋体 左 段前: 5 磅 段后: 5 磅 行距: 1.5 倍行距1"/>
    <w:basedOn w:val="1"/>
    <w:qFormat/>
    <w:uiPriority w:val="0"/>
    <w:pPr>
      <w:spacing w:beforeLines="40" w:afterLines="40" w:line="360" w:lineRule="auto"/>
      <w:jc w:val="left"/>
    </w:pPr>
    <w:rPr>
      <w:rFonts w:ascii="宋体" w:hAnsi="宋体" w:cs="宋体"/>
      <w:kern w:val="0"/>
    </w:rPr>
  </w:style>
  <w:style w:type="paragraph" w:customStyle="1" w:styleId="986">
    <w:name w:val="colorffffffbg"/>
    <w:basedOn w:val="1"/>
    <w:qFormat/>
    <w:uiPriority w:val="0"/>
    <w:pPr>
      <w:widowControl/>
      <w:shd w:val="clear" w:color="auto" w:fill="FFFFFF"/>
      <w:spacing w:beforeLines="40" w:afterLines="40"/>
      <w:jc w:val="left"/>
    </w:pPr>
    <w:rPr>
      <w:rFonts w:ascii="宋体" w:hAnsi="宋体" w:cs="宋体"/>
      <w:color w:val="000000"/>
      <w:kern w:val="0"/>
      <w:szCs w:val="24"/>
    </w:rPr>
  </w:style>
  <w:style w:type="paragraph" w:customStyle="1" w:styleId="987">
    <w:name w:val="Paragraph4"/>
    <w:basedOn w:val="1"/>
    <w:qFormat/>
    <w:uiPriority w:val="0"/>
    <w:pPr>
      <w:spacing w:afterLines="50"/>
      <w:ind w:left="2250"/>
    </w:pPr>
    <w:rPr>
      <w:rFonts w:ascii="宋体"/>
      <w:snapToGrid w:val="0"/>
      <w:kern w:val="0"/>
    </w:rPr>
  </w:style>
  <w:style w:type="paragraph" w:customStyle="1" w:styleId="988">
    <w:name w:val="样式 样式 小四 行距: 1.5 倍行距 首行缩进:  2 字符 + +中文正文"/>
    <w:basedOn w:val="1"/>
    <w:qFormat/>
    <w:uiPriority w:val="0"/>
    <w:pPr>
      <w:spacing w:line="360" w:lineRule="auto"/>
      <w:ind w:firstLine="480"/>
    </w:pPr>
    <w:rPr>
      <w:rFonts w:ascii="宋体" w:hAnsi="宋体" w:cs="宋体"/>
    </w:rPr>
  </w:style>
  <w:style w:type="paragraph" w:customStyle="1" w:styleId="989">
    <w:name w:val="样式 标题 1 + Arial 段前: 0.5 行 段后: 0.5 行"/>
    <w:basedOn w:val="3"/>
    <w:qFormat/>
    <w:uiPriority w:val="0"/>
    <w:pPr>
      <w:tabs>
        <w:tab w:val="clear" w:pos="360"/>
      </w:tabs>
      <w:spacing w:beforeLines="50" w:afterLines="50" w:line="360" w:lineRule="auto"/>
      <w:ind w:left="432" w:hanging="432"/>
    </w:pPr>
    <w:rPr>
      <w:rFonts w:ascii="Arial" w:cs="宋体"/>
      <w:b w:val="0"/>
      <w:bCs w:val="0"/>
      <w:sz w:val="32"/>
      <w:szCs w:val="20"/>
    </w:rPr>
  </w:style>
  <w:style w:type="paragraph" w:customStyle="1" w:styleId="990">
    <w:name w:val="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1">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Cs w:val="24"/>
    </w:rPr>
  </w:style>
  <w:style w:type="paragraph" w:customStyle="1" w:styleId="992">
    <w:name w:val="样式　标题4"/>
    <w:basedOn w:val="865"/>
    <w:next w:val="1"/>
    <w:qFormat/>
    <w:uiPriority w:val="0"/>
    <w:pPr>
      <w:tabs>
        <w:tab w:val="left" w:pos="360"/>
        <w:tab w:val="clear" w:pos="864"/>
      </w:tabs>
      <w:ind w:left="360" w:hanging="360" w:hangingChars="200"/>
    </w:pPr>
  </w:style>
  <w:style w:type="paragraph" w:customStyle="1" w:styleId="993">
    <w:name w:val="MM Topic 9"/>
    <w:basedOn w:val="12"/>
    <w:qFormat/>
    <w:uiPriority w:val="0"/>
    <w:pPr>
      <w:tabs>
        <w:tab w:val="left" w:pos="4284"/>
      </w:tabs>
      <w:spacing w:beforeLines="40" w:afterLines="40" w:line="319" w:lineRule="auto"/>
      <w:ind w:left="4284" w:hanging="420"/>
    </w:pPr>
    <w:rPr>
      <w:szCs w:val="21"/>
    </w:rPr>
  </w:style>
  <w:style w:type="paragraph" w:customStyle="1" w:styleId="994">
    <w:name w:val="编号 3"/>
    <w:basedOn w:val="1"/>
    <w:qFormat/>
    <w:uiPriority w:val="0"/>
    <w:pPr>
      <w:tabs>
        <w:tab w:val="left" w:pos="1200"/>
      </w:tabs>
      <w:spacing w:line="360" w:lineRule="auto"/>
      <w:ind w:left="1200" w:leftChars="400" w:hanging="360" w:hangingChars="200"/>
    </w:pPr>
    <w:rPr>
      <w:rFonts w:ascii="宋体" w:hAnsi="宋体"/>
      <w:color w:val="000000"/>
    </w:rPr>
  </w:style>
  <w:style w:type="paragraph" w:customStyle="1" w:styleId="995">
    <w:name w:val="柒"/>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公文标题 4"/>
    <w:basedOn w:val="822"/>
    <w:next w:val="218"/>
    <w:qFormat/>
    <w:uiPriority w:val="0"/>
    <w:pPr>
      <w:ind w:left="1680"/>
      <w:outlineLvl w:val="9"/>
    </w:pPr>
  </w:style>
  <w:style w:type="paragraph" w:customStyle="1" w:styleId="99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8">
    <w:name w:val="表格样式"/>
    <w:basedOn w:val="1"/>
    <w:qFormat/>
    <w:uiPriority w:val="0"/>
    <w:pPr>
      <w:spacing w:beforeLines="40" w:afterLines="40"/>
    </w:pPr>
    <w:rPr>
      <w:rFonts w:eastAsia="幼圆"/>
    </w:rPr>
  </w:style>
  <w:style w:type="paragraph" w:customStyle="1" w:styleId="999">
    <w:name w:val="标题 5l"/>
    <w:basedOn w:val="7"/>
    <w:qFormat/>
    <w:uiPriority w:val="0"/>
    <w:pPr>
      <w:adjustRightInd w:val="0"/>
      <w:spacing w:beforeLines="40" w:afterLines="40" w:line="376" w:lineRule="atLeast"/>
    </w:pPr>
    <w:rPr>
      <w:rFonts w:eastAsia="宋体"/>
      <w:sz w:val="28"/>
      <w:szCs w:val="28"/>
    </w:rPr>
  </w:style>
  <w:style w:type="paragraph" w:customStyle="1" w:styleId="1000">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1001">
    <w:name w:val="默认段落字体 Para Char Char Char Char Char Char Char Char Char Char Char Char Char Char Char Char Char Char Char"/>
    <w:basedOn w:val="1"/>
    <w:qFormat/>
    <w:uiPriority w:val="0"/>
    <w:rPr>
      <w:rFonts w:ascii="Tahoma" w:hAnsi="Tahoma"/>
    </w:rPr>
  </w:style>
  <w:style w:type="paragraph" w:customStyle="1" w:styleId="1002">
    <w:name w:val="font10"/>
    <w:basedOn w:val="1"/>
    <w:qFormat/>
    <w:uiPriority w:val="0"/>
    <w:pPr>
      <w:widowControl/>
      <w:spacing w:beforeLines="40" w:afterLines="40"/>
      <w:jc w:val="left"/>
    </w:pPr>
    <w:rPr>
      <w:rFonts w:ascii="MingLiU" w:hAnsi="MingLiU" w:eastAsia="MingLiU" w:cs="宋体"/>
      <w:color w:val="000000"/>
      <w:kern w:val="0"/>
      <w:sz w:val="20"/>
    </w:rPr>
  </w:style>
  <w:style w:type="paragraph" w:customStyle="1" w:styleId="1003">
    <w:name w:val="注×："/>
    <w:qFormat/>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004">
    <w:name w:val="样式 标题 3Heading 3 - oldh3sect1.2.3BOD 0H3第二层条3 bulletb2..."/>
    <w:basedOn w:val="5"/>
    <w:qFormat/>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005">
    <w:name w:val="样式 标题 2h2Level 2 Topic HeadingHD2Heading 2 HiddenHeading 2 ..."/>
    <w:basedOn w:val="3"/>
    <w:qFormat/>
    <w:uiPriority w:val="0"/>
    <w:pPr>
      <w:tabs>
        <w:tab w:val="clear" w:pos="360"/>
        <w:tab w:val="clear" w:pos="432"/>
      </w:tabs>
      <w:spacing w:beforeLines="40" w:afterLines="40"/>
      <w:ind w:left="425" w:hanging="425"/>
    </w:pPr>
    <w:rPr>
      <w:szCs w:val="36"/>
    </w:rPr>
  </w:style>
  <w:style w:type="paragraph" w:customStyle="1" w:styleId="1006">
    <w:name w:val="小节"/>
    <w:basedOn w:val="5"/>
    <w:qFormat/>
    <w:uiPriority w:val="0"/>
    <w:pPr>
      <w:spacing w:before="200" w:after="200" w:line="560" w:lineRule="exact"/>
      <w:jc w:val="left"/>
    </w:pPr>
    <w:rPr>
      <w:rFonts w:ascii="宋体" w:hAnsi="宋体"/>
      <w:bCs w:val="0"/>
      <w:color w:val="000000"/>
      <w:spacing w:val="10"/>
      <w:kern w:val="24"/>
      <w:sz w:val="28"/>
    </w:rPr>
  </w:style>
  <w:style w:type="paragraph" w:customStyle="1" w:styleId="1007">
    <w:name w:val="标题 38"/>
    <w:basedOn w:val="1"/>
    <w:qFormat/>
    <w:uiPriority w:val="0"/>
    <w:pPr>
      <w:adjustRightInd w:val="0"/>
      <w:snapToGrid w:val="0"/>
      <w:ind w:left="-2" w:leftChars="-1"/>
    </w:pPr>
    <w:rPr>
      <w:rFonts w:ascii="Arial" w:hAnsi="Arial" w:cs="Arial"/>
      <w:szCs w:val="24"/>
    </w:rPr>
  </w:style>
  <w:style w:type="paragraph" w:customStyle="1" w:styleId="1008">
    <w:name w:val="样式7"/>
    <w:basedOn w:val="1"/>
    <w:qFormat/>
    <w:uiPriority w:val="0"/>
    <w:pPr>
      <w:adjustRightInd w:val="0"/>
      <w:spacing w:before="156" w:afterLines="50" w:line="360" w:lineRule="auto"/>
      <w:ind w:firstLine="669"/>
      <w:textAlignment w:val="baseline"/>
    </w:pPr>
    <w:rPr>
      <w:rFonts w:ascii="宋体" w:hAnsi="宋体"/>
      <w:kern w:val="0"/>
      <w:sz w:val="28"/>
    </w:rPr>
  </w:style>
  <w:style w:type="paragraph" w:customStyle="1" w:styleId="100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10">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11">
    <w:name w:val="样式 标题 4h4First SubheadingH4sect 1.2.3.4Ref Heading 1rh1se...1"/>
    <w:basedOn w:val="6"/>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012">
    <w:name w:val="Char Char Char Char Char Char Char Char1"/>
    <w:basedOn w:val="1"/>
    <w:qFormat/>
    <w:uiPriority w:val="0"/>
    <w:pPr>
      <w:tabs>
        <w:tab w:val="left" w:pos="360"/>
      </w:tabs>
    </w:pPr>
  </w:style>
  <w:style w:type="paragraph" w:customStyle="1" w:styleId="1013">
    <w:name w:val="样式 样式 小四 行距: 1.5 倍行距 + 首行缩进:  2 字符"/>
    <w:basedOn w:val="1"/>
    <w:qFormat/>
    <w:uiPriority w:val="0"/>
    <w:pPr>
      <w:spacing w:line="360" w:lineRule="auto"/>
      <w:ind w:firstLine="480"/>
    </w:pPr>
    <w:rPr>
      <w:rFonts w:ascii="Arial" w:hAnsi="Arial" w:cs="宋体"/>
      <w:szCs w:val="24"/>
    </w:rPr>
  </w:style>
  <w:style w:type="paragraph" w:customStyle="1" w:styleId="1014">
    <w:name w:val="样式 正文 段落文字 + 宋体 小四 左侧:  0 厘米 首行缩进:  2 字符 段后: 0 磅 行距: 固定值 24..."/>
    <w:basedOn w:val="1"/>
    <w:qFormat/>
    <w:uiPriority w:val="0"/>
    <w:pPr>
      <w:spacing w:line="480" w:lineRule="exact"/>
      <w:ind w:firstLine="480"/>
    </w:pPr>
    <w:rPr>
      <w:rFonts w:ascii="宋体" w:hAnsi="宋体" w:cs="宋体"/>
    </w:rPr>
  </w:style>
  <w:style w:type="paragraph" w:customStyle="1" w:styleId="1015">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016">
    <w:name w:val="Char Char Char Char2"/>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017">
    <w:name w:val="Proposals body"/>
    <w:basedOn w:val="1"/>
    <w:next w:val="1"/>
    <w:qFormat/>
    <w:uiPriority w:val="0"/>
    <w:pPr>
      <w:widowControl/>
      <w:spacing w:line="360" w:lineRule="auto"/>
      <w:jc w:val="left"/>
    </w:pPr>
    <w:rPr>
      <w:rFonts w:ascii="宋体"/>
      <w:snapToGrid w:val="0"/>
      <w:color w:val="000000"/>
      <w:kern w:val="0"/>
    </w:rPr>
  </w:style>
  <w:style w:type="paragraph" w:customStyle="1" w:styleId="1018">
    <w:name w:val="样式 标题 4H4PIM 5h4blbbPIM 44th level + 右侧:  0 厘米 行距: 1.5 倍..."/>
    <w:basedOn w:val="6"/>
    <w:qFormat/>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19">
    <w:name w:val="Char Char5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020">
    <w:name w:val="样式 标题 1Heading 0H1PIM 1123321Title1卷标题h11.ch章节标题第*部分..."/>
    <w:basedOn w:val="3"/>
    <w:qFormat/>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rPr>
  </w:style>
  <w:style w:type="paragraph" w:customStyle="1" w:styleId="1021">
    <w:name w:val="Char Char5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022">
    <w:name w:val="文档结构图3"/>
    <w:basedOn w:val="1"/>
    <w:qFormat/>
    <w:uiPriority w:val="0"/>
    <w:rPr>
      <w:rFonts w:ascii="宋体" w:hAnsi="Calibri"/>
      <w:kern w:val="0"/>
      <w:sz w:val="18"/>
      <w:szCs w:val="18"/>
    </w:rPr>
  </w:style>
  <w:style w:type="paragraph" w:customStyle="1" w:styleId="1023">
    <w:name w:val="方案正文"/>
    <w:basedOn w:val="1"/>
    <w:qFormat/>
    <w:uiPriority w:val="0"/>
    <w:pPr>
      <w:spacing w:before="156" w:line="300" w:lineRule="auto"/>
      <w:ind w:left="210" w:leftChars="100" w:firstLine="480"/>
    </w:pPr>
    <w:rPr>
      <w:color w:val="000000"/>
      <w:szCs w:val="24"/>
    </w:rPr>
  </w:style>
  <w:style w:type="paragraph" w:customStyle="1" w:styleId="1024">
    <w:name w:val="标题 36"/>
    <w:basedOn w:val="1"/>
    <w:qFormat/>
    <w:uiPriority w:val="0"/>
    <w:pPr>
      <w:adjustRightInd w:val="0"/>
      <w:snapToGrid w:val="0"/>
      <w:ind w:left="-2" w:leftChars="-1"/>
    </w:pPr>
    <w:rPr>
      <w:rFonts w:ascii="Arial" w:hAnsi="Arial" w:cs="Arial"/>
      <w:szCs w:val="24"/>
    </w:rPr>
  </w:style>
  <w:style w:type="paragraph" w:customStyle="1" w:styleId="1025">
    <w:name w:val="标题 1（绿盟科技）"/>
    <w:basedOn w:val="3"/>
    <w:next w:val="1"/>
    <w:qFormat/>
    <w:uiPriority w:val="0"/>
    <w:pPr>
      <w:pBdr>
        <w:bottom w:val="single" w:color="auto" w:sz="48" w:space="1"/>
      </w:pBdr>
      <w:tabs>
        <w:tab w:val="clear" w:pos="360"/>
        <w:tab w:val="clear" w:pos="432"/>
      </w:tabs>
      <w:spacing w:before="600"/>
      <w:ind w:left="907" w:hanging="907"/>
      <w:jc w:val="left"/>
    </w:pPr>
    <w:rPr>
      <w:rFonts w:ascii="Arial" w:hAnsi="Arial"/>
    </w:rPr>
  </w:style>
  <w:style w:type="paragraph" w:customStyle="1" w:styleId="1026">
    <w:name w:val="content"/>
    <w:basedOn w:val="1"/>
    <w:qFormat/>
    <w:uiPriority w:val="0"/>
    <w:pPr>
      <w:widowControl/>
      <w:spacing w:beforeLines="40" w:afterLines="40"/>
      <w:jc w:val="left"/>
    </w:pPr>
    <w:rPr>
      <w:rFonts w:ascii="宋体" w:hAnsi="宋体" w:cs="宋体"/>
      <w:color w:val="000000"/>
      <w:kern w:val="0"/>
      <w:szCs w:val="24"/>
    </w:rPr>
  </w:style>
  <w:style w:type="paragraph" w:customStyle="1" w:styleId="1027">
    <w:name w:val="Char Char3 Char Char Char Char Char Char Char Char Char Char Char Char2 Char Char Char Char"/>
    <w:basedOn w:val="1"/>
    <w:qFormat/>
    <w:uiPriority w:val="0"/>
    <w:pPr>
      <w:spacing w:line="360" w:lineRule="auto"/>
    </w:pPr>
    <w:rPr>
      <w:rFonts w:ascii="Tahoma" w:hAnsi="Tahoma"/>
      <w:sz w:val="36"/>
      <w:szCs w:val="36"/>
    </w:rPr>
  </w:style>
  <w:style w:type="paragraph" w:customStyle="1" w:styleId="1028">
    <w:name w:val="xl81"/>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029">
    <w:name w:val="样式 标题 3h33rd levelHeading 3 - oldH3Fab-3level_3PIM 3Leve..."/>
    <w:basedOn w:val="5"/>
    <w:qFormat/>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30">
    <w:name w:val="样式 正文文本缩进 2 + 仿宋_GB2312 黑色 行距: 1.5 倍行距"/>
    <w:basedOn w:val="602"/>
    <w:qFormat/>
    <w:uiPriority w:val="0"/>
    <w:pPr>
      <w:snapToGrid/>
      <w:spacing w:line="360" w:lineRule="auto"/>
      <w:ind w:firstLine="560" w:firstLineChars="200"/>
    </w:pPr>
    <w:rPr>
      <w:rFonts w:ascii="宋体" w:cs="宋体"/>
      <w:b w:val="0"/>
      <w:bCs w:val="0"/>
      <w:szCs w:val="20"/>
    </w:rPr>
  </w:style>
  <w:style w:type="paragraph" w:customStyle="1" w:styleId="1031">
    <w:name w:val="正文段"/>
    <w:basedOn w:val="1"/>
    <w:qFormat/>
    <w:uiPriority w:val="0"/>
    <w:pPr>
      <w:widowControl/>
      <w:snapToGrid w:val="0"/>
      <w:spacing w:afterLines="50"/>
      <w:ind w:firstLine="200"/>
    </w:pPr>
    <w:rPr>
      <w:kern w:val="0"/>
    </w:rPr>
  </w:style>
  <w:style w:type="paragraph" w:customStyle="1" w:styleId="1032">
    <w:name w:val="Char Char Char Char Char Char Char Char Char Char2"/>
    <w:basedOn w:val="1"/>
    <w:qFormat/>
    <w:uiPriority w:val="0"/>
    <w:pPr>
      <w:snapToGrid w:val="0"/>
      <w:spacing w:line="360" w:lineRule="auto"/>
      <w:ind w:firstLine="640"/>
      <w:jc w:val="center"/>
    </w:pPr>
    <w:rPr>
      <w:rFonts w:ascii="黑体" w:eastAsia="黑体"/>
      <w:b/>
      <w:sz w:val="44"/>
      <w:szCs w:val="44"/>
    </w:rPr>
  </w:style>
  <w:style w:type="paragraph" w:customStyle="1" w:styleId="1033">
    <w:name w:val="MM Topic 6"/>
    <w:basedOn w:val="8"/>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34">
    <w:name w:val="样式 样式 标题 4 + 段后: 0.5 行 + 段后: 0.5 行"/>
    <w:basedOn w:val="753"/>
    <w:qFormat/>
    <w:uiPriority w:val="0"/>
  </w:style>
  <w:style w:type="paragraph" w:customStyle="1" w:styleId="1035">
    <w:name w:val="Char2 Char Char Char Char Char Char2"/>
    <w:basedOn w:val="1"/>
    <w:qFormat/>
    <w:uiPriority w:val="0"/>
    <w:rPr>
      <w:rFonts w:ascii="仿宋_GB2312"/>
      <w:b/>
      <w:sz w:val="30"/>
      <w:szCs w:val="32"/>
    </w:rPr>
  </w:style>
  <w:style w:type="paragraph" w:customStyle="1" w:styleId="1036">
    <w:name w:val="样式 标题 3C Sub-Sub/Italich3 sub headingHead 3Head 31Head 32C..."/>
    <w:basedOn w:val="5"/>
    <w:qFormat/>
    <w:uiPriority w:val="0"/>
    <w:pPr>
      <w:tabs>
        <w:tab w:val="left" w:pos="720"/>
      </w:tabs>
      <w:spacing w:line="360" w:lineRule="auto"/>
      <w:ind w:left="720" w:hanging="720"/>
    </w:pPr>
    <w:rPr>
      <w:rFonts w:ascii="Times New Roman" w:hAnsi="Times New Roman" w:cs="宋体"/>
      <w:bCs w:val="0"/>
    </w:rPr>
  </w:style>
  <w:style w:type="paragraph" w:customStyle="1" w:styleId="1037">
    <w:name w:val="xl22"/>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仿宋_GB2312" w:hAnsi="宋体" w:eastAsia="仿宋_GB2312" w:cs="宋体"/>
      <w:b/>
      <w:bCs/>
      <w:kern w:val="0"/>
      <w:sz w:val="22"/>
      <w:szCs w:val="22"/>
    </w:rPr>
  </w:style>
  <w:style w:type="paragraph" w:customStyle="1" w:styleId="103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39">
    <w:name w:val="样式 文档正文 + 首行缩进:  2 字符2"/>
    <w:basedOn w:val="776"/>
    <w:qFormat/>
    <w:uiPriority w:val="0"/>
    <w:pPr>
      <w:spacing w:beforeLines="40" w:afterLines="40"/>
      <w:ind w:left="900" w:firstLine="0" w:firstLineChars="0"/>
    </w:pPr>
    <w:rPr>
      <w:rFonts w:eastAsia="Times New Roman" w:cs="宋体"/>
      <w:color w:val="000000"/>
      <w:sz w:val="28"/>
      <w:szCs w:val="28"/>
    </w:rPr>
  </w:style>
  <w:style w:type="paragraph" w:customStyle="1" w:styleId="1040">
    <w:name w:val="样式1-2"/>
    <w:basedOn w:val="1041"/>
    <w:qFormat/>
    <w:uiPriority w:val="0"/>
  </w:style>
  <w:style w:type="paragraph" w:customStyle="1" w:styleId="1041">
    <w:name w:val="表格1-1"/>
    <w:basedOn w:val="1"/>
    <w:qFormat/>
    <w:uiPriority w:val="0"/>
    <w:pPr>
      <w:spacing w:beforeLines="40" w:afterLines="40"/>
    </w:pPr>
  </w:style>
  <w:style w:type="paragraph" w:customStyle="1" w:styleId="1042">
    <w:name w:val="样式 目录 1 + 段前: 0.2 行 段后: 0.2 行"/>
    <w:basedOn w:val="59"/>
    <w:qFormat/>
    <w:uiPriority w:val="0"/>
    <w:pPr>
      <w:spacing w:beforeLines="40" w:afterLines="40" w:line="300" w:lineRule="auto"/>
      <w:jc w:val="left"/>
    </w:pPr>
    <w:rPr>
      <w:rFonts w:eastAsia="黑体" w:cs="宋体"/>
      <w:caps/>
      <w:szCs w:val="20"/>
    </w:rPr>
  </w:style>
  <w:style w:type="paragraph" w:customStyle="1" w:styleId="1043">
    <w:name w:val="Char Char1 Char Char Char Char"/>
    <w:basedOn w:val="1"/>
    <w:qFormat/>
    <w:uiPriority w:val="0"/>
    <w:pPr>
      <w:widowControl/>
      <w:spacing w:after="160" w:line="240" w:lineRule="exact"/>
      <w:jc w:val="left"/>
    </w:pPr>
  </w:style>
  <w:style w:type="paragraph" w:customStyle="1" w:styleId="104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045">
    <w:name w:val="普通(网站)1"/>
    <w:basedOn w:val="1"/>
    <w:qFormat/>
    <w:uiPriority w:val="0"/>
    <w:pPr>
      <w:widowControl/>
      <w:spacing w:beforeAutospacing="1" w:after="100" w:afterAutospacing="1"/>
      <w:jc w:val="left"/>
    </w:pPr>
    <w:rPr>
      <w:rFonts w:hint="eastAsia" w:ascii="宋体" w:hAnsi="宋体"/>
      <w:color w:val="000000"/>
      <w:szCs w:val="22"/>
    </w:rPr>
  </w:style>
  <w:style w:type="paragraph" w:customStyle="1" w:styleId="1046">
    <w:name w:val="a03"/>
    <w:basedOn w:val="5"/>
    <w:qFormat/>
    <w:uiPriority w:val="0"/>
    <w:pPr>
      <w:adjustRightInd w:val="0"/>
      <w:spacing w:beforeLines="40" w:afterLines="40" w:line="416" w:lineRule="atLeast"/>
    </w:pPr>
    <w:rPr>
      <w:bCs w:val="0"/>
      <w:sz w:val="28"/>
    </w:rPr>
  </w:style>
  <w:style w:type="paragraph" w:customStyle="1" w:styleId="1047">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48">
    <w:name w:val="MM Topic 2"/>
    <w:basedOn w:val="4"/>
    <w:qFormat/>
    <w:uiPriority w:val="0"/>
    <w:pPr>
      <w:tabs>
        <w:tab w:val="left" w:pos="992"/>
      </w:tabs>
      <w:spacing w:beforeLines="40" w:afterLines="40"/>
    </w:pPr>
  </w:style>
  <w:style w:type="paragraph" w:customStyle="1" w:styleId="1049">
    <w:name w:val="Plain Text1"/>
    <w:basedOn w:val="1"/>
    <w:qFormat/>
    <w:uiPriority w:val="0"/>
    <w:pPr>
      <w:autoSpaceDE w:val="0"/>
      <w:autoSpaceDN w:val="0"/>
      <w:adjustRightInd w:val="0"/>
      <w:spacing w:line="360" w:lineRule="auto"/>
    </w:pPr>
    <w:rPr>
      <w:rFonts w:hint="eastAsia" w:ascii="宋体" w:hAnsi="宋体"/>
    </w:rPr>
  </w:style>
  <w:style w:type="paragraph" w:customStyle="1" w:styleId="1050">
    <w:name w:val="themebody"/>
    <w:basedOn w:val="1"/>
    <w:qFormat/>
    <w:uiPriority w:val="0"/>
    <w:pPr>
      <w:widowControl/>
      <w:spacing w:beforeLines="40" w:afterLines="40"/>
      <w:jc w:val="left"/>
    </w:pPr>
    <w:rPr>
      <w:rFonts w:ascii="宋体" w:hAnsi="宋体" w:cs="宋体"/>
      <w:color w:val="FFFFFF"/>
      <w:kern w:val="0"/>
      <w:szCs w:val="24"/>
    </w:rPr>
  </w:style>
  <w:style w:type="paragraph" w:customStyle="1" w:styleId="1051">
    <w:name w:val="cx标题三"/>
    <w:basedOn w:val="5"/>
    <w:qFormat/>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52">
    <w:name w:val="Char Char15"/>
    <w:basedOn w:val="1"/>
    <w:qFormat/>
    <w:uiPriority w:val="0"/>
    <w:pPr>
      <w:widowControl/>
      <w:spacing w:after="160" w:line="240" w:lineRule="exact"/>
      <w:jc w:val="left"/>
    </w:pPr>
    <w:rPr>
      <w:rFonts w:eastAsia="仿宋_GB2312"/>
      <w:sz w:val="28"/>
      <w:szCs w:val="24"/>
    </w:rPr>
  </w:style>
  <w:style w:type="paragraph" w:customStyle="1" w:styleId="1053">
    <w:name w:val="Char Char Char Char1 Char Char"/>
    <w:basedOn w:val="1"/>
    <w:qFormat/>
    <w:uiPriority w:val="0"/>
    <w:pPr>
      <w:widowControl/>
      <w:spacing w:after="160" w:line="240" w:lineRule="exact"/>
      <w:jc w:val="left"/>
    </w:pPr>
    <w:rPr>
      <w:rFonts w:ascii="Verdana" w:hAnsi="Verdana"/>
      <w:kern w:val="0"/>
      <w:sz w:val="20"/>
      <w:lang w:eastAsia="en-US"/>
    </w:rPr>
  </w:style>
  <w:style w:type="paragraph" w:customStyle="1" w:styleId="1054">
    <w:name w:val="图片"/>
    <w:basedOn w:val="1"/>
    <w:next w:val="23"/>
    <w:qFormat/>
    <w:uiPriority w:val="0"/>
    <w:pPr>
      <w:keepNext/>
      <w:widowControl/>
      <w:spacing w:beforeLines="40" w:afterLines="40"/>
      <w:jc w:val="left"/>
    </w:pPr>
    <w:rPr>
      <w:rFonts w:ascii="Garamond" w:hAnsi="Garamond"/>
      <w:kern w:val="0"/>
      <w:sz w:val="22"/>
    </w:rPr>
  </w:style>
  <w:style w:type="paragraph" w:customStyle="1" w:styleId="1055">
    <w:name w:val="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_Style 27"/>
    <w:basedOn w:val="1"/>
    <w:qFormat/>
    <w:uiPriority w:val="0"/>
    <w:rPr>
      <w:szCs w:val="24"/>
    </w:rPr>
  </w:style>
  <w:style w:type="paragraph" w:customStyle="1" w:styleId="1057">
    <w:name w:val="tab0/2"/>
    <w:basedOn w:val="1"/>
    <w:qFormat/>
    <w:uiPriority w:val="0"/>
    <w:pPr>
      <w:widowControl/>
      <w:tabs>
        <w:tab w:val="left" w:pos="3402"/>
        <w:tab w:val="left" w:pos="5670"/>
      </w:tabs>
      <w:spacing w:after="240"/>
      <w:ind w:left="1134" w:hanging="1134"/>
      <w:jc w:val="left"/>
    </w:pPr>
    <w:rPr>
      <w:rFonts w:ascii="Arial" w:hAnsi="Arial"/>
      <w:b/>
      <w:kern w:val="0"/>
    </w:rPr>
  </w:style>
  <w:style w:type="paragraph" w:customStyle="1" w:styleId="1058">
    <w:name w:val="封面版本"/>
    <w:basedOn w:val="1"/>
    <w:qFormat/>
    <w:uiPriority w:val="0"/>
    <w:pPr>
      <w:jc w:val="center"/>
    </w:pPr>
    <w:rPr>
      <w:rFonts w:ascii="宋体" w:hAnsi="宋体" w:cs="宋体"/>
      <w:sz w:val="30"/>
    </w:rPr>
  </w:style>
  <w:style w:type="paragraph" w:customStyle="1" w:styleId="1059">
    <w:name w:val="正文样式 首行缩进:  0.74 厘米"/>
    <w:basedOn w:val="1"/>
    <w:qFormat/>
    <w:uiPriority w:val="0"/>
    <w:pPr>
      <w:widowControl/>
      <w:tabs>
        <w:tab w:val="right" w:pos="8640"/>
      </w:tabs>
      <w:spacing w:before="156" w:line="360" w:lineRule="auto"/>
      <w:ind w:firstLine="420"/>
    </w:pPr>
    <w:rPr>
      <w:kern w:val="0"/>
      <w:lang w:bidi="he-IL"/>
    </w:rPr>
  </w:style>
  <w:style w:type="paragraph" w:customStyle="1" w:styleId="1060">
    <w:name w:val="标书正文样式"/>
    <w:basedOn w:val="1"/>
    <w:qFormat/>
    <w:uiPriority w:val="0"/>
    <w:pPr>
      <w:spacing w:line="360" w:lineRule="auto"/>
      <w:ind w:firstLine="200"/>
    </w:pPr>
    <w:rPr>
      <w:rFonts w:ascii="仿宋_GB2312" w:hAnsi="Calibri" w:eastAsia="仿宋_GB2312"/>
      <w:kern w:val="0"/>
      <w:sz w:val="20"/>
      <w:szCs w:val="24"/>
    </w:rPr>
  </w:style>
  <w:style w:type="paragraph" w:customStyle="1" w:styleId="1061">
    <w:name w:val="样式 标题 3Heading 3 - oldH3h3l3CT3rd levelLevel 3 HeadBold ..."/>
    <w:basedOn w:val="5"/>
    <w:qFormat/>
    <w:uiPriority w:val="0"/>
    <w:pPr>
      <w:widowControl/>
      <w:tabs>
        <w:tab w:val="left" w:pos="567"/>
      </w:tabs>
      <w:spacing w:beforeLines="50" w:afterLines="50" w:line="360" w:lineRule="auto"/>
      <w:jc w:val="left"/>
    </w:pPr>
    <w:rPr>
      <w:rFonts w:eastAsia="黑体" w:cs="宋体"/>
      <w:szCs w:val="24"/>
    </w:rPr>
  </w:style>
  <w:style w:type="paragraph" w:customStyle="1" w:styleId="1062">
    <w:name w:val="列表编号 31"/>
    <w:basedOn w:val="1"/>
    <w:qFormat/>
    <w:uiPriority w:val="0"/>
    <w:pPr>
      <w:tabs>
        <w:tab w:val="left" w:pos="1200"/>
      </w:tabs>
      <w:ind w:left="1200" w:leftChars="400" w:hanging="360" w:hangingChars="200"/>
    </w:pPr>
    <w:rPr>
      <w:rFonts w:ascii="Calibri" w:hAnsi="Calibri" w:cs="Calibri"/>
      <w:szCs w:val="24"/>
    </w:rPr>
  </w:style>
  <w:style w:type="paragraph" w:customStyle="1" w:styleId="1063">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Char Char1 Char Char Char2"/>
    <w:basedOn w:val="1"/>
    <w:qFormat/>
    <w:uiPriority w:val="0"/>
    <w:rPr>
      <w:rFonts w:ascii="仿宋_GB2312" w:eastAsia="仿宋_GB2312"/>
      <w:b/>
      <w:sz w:val="32"/>
      <w:szCs w:val="32"/>
    </w:rPr>
  </w:style>
  <w:style w:type="paragraph" w:customStyle="1" w:styleId="1065">
    <w:name w:val="Char1 Char Char Char Char Char Char"/>
    <w:basedOn w:val="1"/>
    <w:qFormat/>
    <w:uiPriority w:val="0"/>
  </w:style>
  <w:style w:type="paragraph" w:customStyle="1" w:styleId="1066">
    <w:name w:val="正文 首行缩进"/>
    <w:basedOn w:val="1"/>
    <w:qFormat/>
    <w:uiPriority w:val="0"/>
    <w:pPr>
      <w:spacing w:beforeLines="40" w:afterLines="40" w:line="360" w:lineRule="auto"/>
      <w:ind w:firstLine="200"/>
    </w:pPr>
    <w:rPr>
      <w:sz w:val="28"/>
    </w:rPr>
  </w:style>
  <w:style w:type="paragraph" w:customStyle="1" w:styleId="1067">
    <w:name w:val="抄送列表"/>
    <w:basedOn w:val="1"/>
    <w:qFormat/>
    <w:uiPriority w:val="0"/>
    <w:pPr>
      <w:keepLines/>
      <w:widowControl/>
      <w:adjustRightInd w:val="0"/>
      <w:spacing w:line="280" w:lineRule="exact"/>
      <w:ind w:left="357" w:hanging="357"/>
      <w:jc w:val="left"/>
      <w:textAlignment w:val="baseline"/>
    </w:pPr>
    <w:rPr>
      <w:rFonts w:ascii="Dutch801 XBd BT" w:hAnsi="Dutch801 XBd BT"/>
      <w:kern w:val="0"/>
    </w:rPr>
  </w:style>
  <w:style w:type="paragraph" w:customStyle="1" w:styleId="1068">
    <w:name w:val="bullets (T)"/>
    <w:basedOn w:val="1"/>
    <w:qFormat/>
    <w:uiPriority w:val="0"/>
    <w:pPr>
      <w:tabs>
        <w:tab w:val="left" w:pos="360"/>
      </w:tabs>
      <w:spacing w:after="100" w:line="240" w:lineRule="exact"/>
      <w:ind w:left="420" w:hanging="420"/>
    </w:pPr>
    <w:rPr>
      <w:snapToGrid w:val="0"/>
      <w:color w:val="000000"/>
      <w:sz w:val="20"/>
    </w:rPr>
  </w:style>
  <w:style w:type="paragraph" w:customStyle="1" w:styleId="1069">
    <w:name w:val="标题6"/>
    <w:basedOn w:val="1"/>
    <w:next w:val="3"/>
    <w:qFormat/>
    <w:uiPriority w:val="0"/>
    <w:pPr>
      <w:widowControl/>
      <w:snapToGrid w:val="0"/>
      <w:spacing w:before="156" w:afterLines="50" w:line="520" w:lineRule="atLeast"/>
      <w:ind w:firstLine="200"/>
    </w:pPr>
    <w:rPr>
      <w:rFonts w:cs="Arial"/>
      <w:b/>
      <w:szCs w:val="24"/>
    </w:rPr>
  </w:style>
  <w:style w:type="paragraph" w:customStyle="1" w:styleId="1070">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样式 正文首行缩进 + 首行缩进:  1 字符"/>
    <w:basedOn w:val="86"/>
    <w:qFormat/>
    <w:uiPriority w:val="0"/>
    <w:pPr>
      <w:widowControl/>
      <w:spacing w:beforeLines="40" w:afterLines="40"/>
      <w:ind w:firstLine="200" w:firstLineChars="200"/>
      <w:jc w:val="left"/>
    </w:pPr>
    <w:rPr>
      <w:rFonts w:eastAsia="华文细黑"/>
      <w:sz w:val="24"/>
    </w:rPr>
  </w:style>
  <w:style w:type="paragraph" w:customStyle="1" w:styleId="1072">
    <w:name w:val="Blockquote"/>
    <w:basedOn w:val="1"/>
    <w:qFormat/>
    <w:uiPriority w:val="0"/>
    <w:pPr>
      <w:widowControl/>
      <w:spacing w:afterLines="50"/>
      <w:ind w:left="360" w:right="360"/>
      <w:jc w:val="left"/>
    </w:pPr>
    <w:rPr>
      <w:rFonts w:ascii="宋体"/>
      <w:snapToGrid w:val="0"/>
      <w:kern w:val="0"/>
      <w:lang w:val="en-CA"/>
    </w:rPr>
  </w:style>
  <w:style w:type="paragraph" w:customStyle="1" w:styleId="1073">
    <w:name w:val="Char Char311"/>
    <w:basedOn w:val="1"/>
    <w:qFormat/>
    <w:uiPriority w:val="0"/>
    <w:pPr>
      <w:spacing w:beforeLines="40" w:afterLines="40" w:line="360" w:lineRule="auto"/>
    </w:pPr>
    <w:rPr>
      <w:rFonts w:ascii="Tahoma" w:hAnsi="Tahoma"/>
      <w:sz w:val="36"/>
      <w:szCs w:val="36"/>
    </w:rPr>
  </w:style>
  <w:style w:type="paragraph" w:customStyle="1" w:styleId="1074">
    <w:name w:val="xl89"/>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b/>
      <w:bCs/>
      <w:kern w:val="0"/>
      <w:sz w:val="20"/>
    </w:rPr>
  </w:style>
  <w:style w:type="paragraph" w:customStyle="1" w:styleId="1075">
    <w:name w:val="默认段落字体 Para Char Char Char Char"/>
    <w:basedOn w:val="1"/>
    <w:qFormat/>
    <w:uiPriority w:val="0"/>
    <w:rPr>
      <w:szCs w:val="24"/>
    </w:rPr>
  </w:style>
  <w:style w:type="paragraph" w:customStyle="1" w:styleId="1076">
    <w:name w:val="*Heading 2"/>
    <w:next w:val="1"/>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077">
    <w:name w:val="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8">
    <w:name w:val="Char3 Char 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079">
    <w:name w:val="bulletlist"/>
    <w:basedOn w:val="1"/>
    <w:qFormat/>
    <w:uiPriority w:val="0"/>
    <w:pPr>
      <w:widowControl/>
      <w:spacing w:beforeLines="40" w:afterLines="40"/>
      <w:ind w:left="245"/>
      <w:jc w:val="left"/>
    </w:pPr>
    <w:rPr>
      <w:rFonts w:ascii="宋体" w:hAnsi="宋体" w:cs="宋体"/>
      <w:color w:val="000000"/>
      <w:kern w:val="0"/>
      <w:szCs w:val="24"/>
    </w:rPr>
  </w:style>
  <w:style w:type="paragraph" w:customStyle="1" w:styleId="1080">
    <w:name w:val="样式 标题 2Chapter X.X. Statementh22Header 2l2Level 2 Headhea..."/>
    <w:basedOn w:val="4"/>
    <w:qFormat/>
    <w:uiPriority w:val="0"/>
    <w:pPr>
      <w:keepLines w:val="0"/>
      <w:tabs>
        <w:tab w:val="left" w:pos="576"/>
      </w:tabs>
      <w:spacing w:before="120" w:line="240" w:lineRule="auto"/>
      <w:ind w:left="576" w:hanging="576"/>
      <w:jc w:val="left"/>
    </w:pPr>
    <w:rPr>
      <w:rFonts w:ascii="宋体" w:hAnsi="Times New Roman" w:eastAsia="宋体" w:cs="宋体"/>
      <w:snapToGrid w:val="0"/>
      <w:szCs w:val="24"/>
    </w:rPr>
  </w:style>
  <w:style w:type="paragraph" w:customStyle="1" w:styleId="1081">
    <w:name w:val="段落正文"/>
    <w:basedOn w:val="1"/>
    <w:qFormat/>
    <w:uiPriority w:val="0"/>
    <w:pPr>
      <w:spacing w:before="156" w:line="360" w:lineRule="atLeast"/>
      <w:ind w:left="100" w:leftChars="100" w:firstLine="200"/>
    </w:pPr>
    <w:rPr>
      <w:spacing w:val="2"/>
    </w:rPr>
  </w:style>
  <w:style w:type="paragraph" w:customStyle="1" w:styleId="1082">
    <w:name w:val="中文标题 2"/>
    <w:basedOn w:val="36"/>
    <w:next w:val="36"/>
    <w:qFormat/>
    <w:uiPriority w:val="0"/>
    <w:pPr>
      <w:tabs>
        <w:tab w:val="left" w:pos="1680"/>
      </w:tabs>
      <w:spacing w:beforeAutospacing="1" w:after="100" w:afterAutospacing="1" w:line="360" w:lineRule="auto"/>
      <w:ind w:left="0" w:leftChars="0" w:hanging="420"/>
      <w:outlineLvl w:val="1"/>
    </w:pPr>
    <w:rPr>
      <w:kern w:val="28"/>
      <w:sz w:val="24"/>
      <w:szCs w:val="24"/>
    </w:rPr>
  </w:style>
  <w:style w:type="paragraph" w:customStyle="1" w:styleId="1083">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1084">
    <w:name w:val="示例"/>
    <w:next w:val="441"/>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85">
    <w:name w:val="零"/>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6">
    <w:name w:val="文档编号"/>
    <w:basedOn w:val="1"/>
    <w:next w:val="1"/>
    <w:qFormat/>
    <w:uiPriority w:val="0"/>
    <w:pPr>
      <w:adjustRightInd w:val="0"/>
      <w:spacing w:beforeLines="40" w:afterLines="40" w:line="360" w:lineRule="auto"/>
      <w:jc w:val="center"/>
    </w:pPr>
    <w:rPr>
      <w:rFonts w:ascii="宋体"/>
      <w:kern w:val="0"/>
      <w:sz w:val="20"/>
      <w:szCs w:val="24"/>
    </w:rPr>
  </w:style>
  <w:style w:type="paragraph" w:customStyle="1" w:styleId="1087">
    <w:name w:val="标准标题2"/>
    <w:basedOn w:val="4"/>
    <w:qFormat/>
    <w:uiPriority w:val="0"/>
    <w:pPr>
      <w:tabs>
        <w:tab w:val="left" w:pos="576"/>
      </w:tabs>
      <w:spacing w:line="360" w:lineRule="auto"/>
      <w:ind w:left="576" w:hanging="576"/>
    </w:pPr>
    <w:rPr>
      <w:rFonts w:eastAsia="仿宋_GB2312"/>
      <w:bCs w:val="0"/>
      <w:sz w:val="28"/>
    </w:rPr>
  </w:style>
  <w:style w:type="paragraph" w:customStyle="1" w:styleId="1088">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89">
    <w:name w:val="首信标准正文 Char Char Char Char"/>
    <w:basedOn w:val="1"/>
    <w:qFormat/>
    <w:uiPriority w:val="0"/>
    <w:pPr>
      <w:spacing w:beforeLines="40" w:afterLines="40" w:line="360" w:lineRule="auto"/>
    </w:pPr>
    <w:rPr>
      <w:rFonts w:ascii="Tahoma" w:hAnsi="Tahoma"/>
    </w:rPr>
  </w:style>
  <w:style w:type="paragraph" w:customStyle="1" w:styleId="1090">
    <w:name w:val="默认段落字体 Para Char Char Char Char Char Char Char Char Char1 Char Char Char Char Char Char Char"/>
    <w:basedOn w:val="27"/>
    <w:qFormat/>
    <w:uiPriority w:val="0"/>
    <w:rPr>
      <w:sz w:val="24"/>
    </w:rPr>
  </w:style>
  <w:style w:type="paragraph" w:customStyle="1" w:styleId="1091">
    <w:name w:val="样式 样式 样式 标题 2 + 段前: 1 行 段后: 1 行 + 段前: 1 行 段后: 0.5 行 + 段前: 1 行 段..."/>
    <w:basedOn w:val="860"/>
    <w:qFormat/>
    <w:uiPriority w:val="0"/>
    <w:pPr>
      <w:tabs>
        <w:tab w:val="clear" w:pos="-420"/>
      </w:tabs>
      <w:spacing w:line="240" w:lineRule="auto"/>
      <w:ind w:left="567" w:hanging="567"/>
    </w:pPr>
    <w:rPr>
      <w:sz w:val="32"/>
      <w:szCs w:val="20"/>
    </w:rPr>
  </w:style>
  <w:style w:type="paragraph" w:customStyle="1" w:styleId="1092">
    <w:name w:val="附录三级条标题"/>
    <w:basedOn w:val="1"/>
    <w:qFormat/>
    <w:uiPriority w:val="0"/>
    <w:pPr>
      <w:spacing w:line="312" w:lineRule="auto"/>
      <w:ind w:left="2100" w:hanging="420"/>
    </w:pPr>
    <w:rPr>
      <w:szCs w:val="24"/>
    </w:rPr>
  </w:style>
  <w:style w:type="paragraph" w:customStyle="1" w:styleId="1093">
    <w:name w:val="样式 四号 行距: 1.5 倍行距"/>
    <w:basedOn w:val="1"/>
    <w:qFormat/>
    <w:uiPriority w:val="0"/>
    <w:pPr>
      <w:spacing w:line="312" w:lineRule="auto"/>
      <w:ind w:firstLine="202" w:firstLineChars="202"/>
    </w:pPr>
    <w:rPr>
      <w:rFonts w:cs="宋体"/>
    </w:rPr>
  </w:style>
  <w:style w:type="paragraph" w:customStyle="1" w:styleId="1094">
    <w:name w:val="附录标识"/>
    <w:basedOn w:val="1"/>
    <w:qFormat/>
    <w:uiPriority w:val="0"/>
    <w:pPr>
      <w:tabs>
        <w:tab w:val="left" w:pos="1260"/>
      </w:tabs>
      <w:spacing w:line="312" w:lineRule="auto"/>
      <w:ind w:left="420" w:hanging="420"/>
    </w:pPr>
    <w:rPr>
      <w:szCs w:val="24"/>
    </w:rPr>
  </w:style>
  <w:style w:type="paragraph" w:customStyle="1" w:styleId="1095">
    <w:name w:val="此正文"/>
    <w:basedOn w:val="1023"/>
    <w:qFormat/>
    <w:uiPriority w:val="0"/>
    <w:pPr>
      <w:ind w:firstLine="0" w:firstLineChars="0"/>
    </w:pPr>
  </w:style>
  <w:style w:type="paragraph" w:customStyle="1" w:styleId="1096">
    <w:name w:val="_Style 1094"/>
    <w:basedOn w:val="3"/>
    <w:next w:val="1"/>
    <w:qFormat/>
    <w:uiPriority w:val="0"/>
    <w:pPr>
      <w:widowControl/>
      <w:tabs>
        <w:tab w:val="clear" w:pos="360"/>
        <w:tab w:val="clear" w:pos="432"/>
      </w:tabs>
      <w:spacing w:before="480" w:after="0" w:line="276" w:lineRule="auto"/>
      <w:jc w:val="left"/>
      <w:outlineLvl w:val="9"/>
    </w:pPr>
    <w:rPr>
      <w:rFonts w:ascii="Cambria" w:hAnsi="Cambria"/>
      <w:color w:val="365F91"/>
      <w:kern w:val="0"/>
      <w:sz w:val="28"/>
      <w:szCs w:val="28"/>
    </w:rPr>
  </w:style>
  <w:style w:type="paragraph" w:customStyle="1" w:styleId="1097">
    <w:name w:val="默认段落字体 Para Char Char Char Char Char Char Char"/>
    <w:basedOn w:val="1"/>
    <w:qFormat/>
    <w:uiPriority w:val="0"/>
    <w:rPr>
      <w:rFonts w:eastAsia="仿宋_GB2312"/>
      <w:sz w:val="28"/>
    </w:rPr>
  </w:style>
  <w:style w:type="paragraph" w:customStyle="1" w:styleId="1098">
    <w:name w:val="样式 三号 加粗 段后: 0.5 行"/>
    <w:basedOn w:val="1"/>
    <w:qFormat/>
    <w:uiPriority w:val="0"/>
    <w:pPr>
      <w:spacing w:afterLines="50"/>
      <w:jc w:val="left"/>
    </w:pPr>
    <w:rPr>
      <w:rFonts w:ascii="宋体" w:cs="宋体"/>
      <w:b/>
      <w:bCs/>
      <w:snapToGrid w:val="0"/>
      <w:kern w:val="0"/>
      <w:sz w:val="32"/>
    </w:rPr>
  </w:style>
  <w:style w:type="paragraph" w:customStyle="1" w:styleId="1099">
    <w:name w:val="Char3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00">
    <w:name w:val="Char3 Char Char1"/>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101">
    <w:name w:val="countryind"/>
    <w:basedOn w:val="1"/>
    <w:qFormat/>
    <w:uiPriority w:val="0"/>
    <w:pPr>
      <w:widowControl/>
      <w:spacing w:beforeLines="40" w:afterLines="40"/>
      <w:jc w:val="left"/>
    </w:pPr>
    <w:rPr>
      <w:rFonts w:ascii="宋体" w:hAnsi="宋体" w:cs="宋体"/>
      <w:color w:val="333333"/>
      <w:kern w:val="0"/>
      <w:szCs w:val="24"/>
    </w:rPr>
  </w:style>
  <w:style w:type="paragraph" w:customStyle="1" w:styleId="1102">
    <w:name w:val="xl31"/>
    <w:basedOn w:val="1"/>
    <w:qFormat/>
    <w:uiPriority w:val="0"/>
    <w:pPr>
      <w:widowControl/>
      <w:spacing w:beforeAutospacing="1" w:after="100" w:afterAutospacing="1"/>
      <w:jc w:val="center"/>
      <w:textAlignment w:val="center"/>
    </w:pPr>
    <w:rPr>
      <w:rFonts w:ascii="宋体" w:hAnsi="宋体"/>
      <w:b/>
      <w:bCs/>
      <w:kern w:val="0"/>
      <w:sz w:val="32"/>
      <w:szCs w:val="32"/>
    </w:rPr>
  </w:style>
  <w:style w:type="paragraph" w:customStyle="1" w:styleId="1103">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104">
    <w:name w:val="My标题4"/>
    <w:basedOn w:val="5"/>
    <w:next w:val="1"/>
    <w:qFormat/>
    <w:uiPriority w:val="0"/>
    <w:pPr>
      <w:tabs>
        <w:tab w:val="left" w:pos="851"/>
        <w:tab w:val="left" w:pos="1050"/>
      </w:tabs>
      <w:spacing w:line="416" w:lineRule="auto"/>
      <w:ind w:left="1050" w:hanging="720"/>
    </w:pPr>
    <w:rPr>
      <w:b w:val="0"/>
      <w:bCs w:val="0"/>
    </w:rPr>
  </w:style>
  <w:style w:type="paragraph" w:customStyle="1" w:styleId="1105">
    <w:name w:val="我的标题5"/>
    <w:next w:val="319"/>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106">
    <w:name w:val="签名 - 公司"/>
    <w:basedOn w:val="58"/>
    <w:next w:val="1"/>
    <w:qFormat/>
    <w:uiPriority w:val="0"/>
    <w:pPr>
      <w:ind w:right="360"/>
    </w:pPr>
  </w:style>
  <w:style w:type="paragraph" w:customStyle="1" w:styleId="1107">
    <w:name w:val="日期2"/>
    <w:basedOn w:val="1"/>
    <w:next w:val="1"/>
    <w:qFormat/>
    <w:uiPriority w:val="0"/>
    <w:pPr>
      <w:ind w:left="2500" w:leftChars="2500"/>
    </w:pPr>
    <w:rPr>
      <w:rFonts w:eastAsia="楷体_GB2312"/>
      <w:kern w:val="0"/>
      <w:sz w:val="32"/>
    </w:rPr>
  </w:style>
  <w:style w:type="paragraph" w:customStyle="1" w:styleId="1108">
    <w:name w:val="infoblue"/>
    <w:basedOn w:val="1"/>
    <w:qFormat/>
    <w:uiPriority w:val="0"/>
    <w:pPr>
      <w:widowControl/>
      <w:spacing w:beforeLines="40" w:afterLines="40" w:line="240" w:lineRule="atLeast"/>
      <w:jc w:val="left"/>
    </w:pPr>
    <w:rPr>
      <w:i/>
      <w:iCs/>
      <w:color w:val="0000FF"/>
      <w:kern w:val="0"/>
      <w:sz w:val="20"/>
    </w:rPr>
  </w:style>
  <w:style w:type="paragraph" w:customStyle="1" w:styleId="1109">
    <w:name w:val="标题 5 New New"/>
    <w:basedOn w:val="1"/>
    <w:next w:val="1110"/>
    <w:qFormat/>
    <w:uiPriority w:val="0"/>
    <w:pPr>
      <w:keepNext/>
      <w:keepLines/>
      <w:tabs>
        <w:tab w:val="left" w:pos="1060"/>
      </w:tabs>
      <w:spacing w:after="290" w:line="500" w:lineRule="exact"/>
      <w:ind w:left="821" w:hanging="360"/>
      <w:outlineLvl w:val="4"/>
    </w:pPr>
    <w:rPr>
      <w:rFonts w:eastAsia="黑体"/>
      <w:spacing w:val="8"/>
      <w:sz w:val="32"/>
      <w:szCs w:val="22"/>
    </w:rPr>
  </w:style>
  <w:style w:type="paragraph" w:customStyle="1" w:styleId="1110">
    <w:name w:val="正文缩进 New"/>
    <w:basedOn w:val="1"/>
    <w:qFormat/>
    <w:uiPriority w:val="0"/>
    <w:pPr>
      <w:widowControl/>
      <w:adjustRightInd w:val="0"/>
      <w:snapToGrid w:val="0"/>
      <w:spacing w:line="480" w:lineRule="exact"/>
      <w:ind w:firstLine="567"/>
    </w:pPr>
    <w:rPr>
      <w:rFonts w:ascii="宋体"/>
      <w:color w:val="000000"/>
      <w:kern w:val="28"/>
      <w:sz w:val="28"/>
      <w:szCs w:val="22"/>
    </w:rPr>
  </w:style>
  <w:style w:type="paragraph" w:customStyle="1" w:styleId="111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12">
    <w:name w:val="Date2"/>
    <w:basedOn w:val="1"/>
    <w:next w:val="1"/>
    <w:qFormat/>
    <w:uiPriority w:val="0"/>
    <w:pPr>
      <w:adjustRightInd w:val="0"/>
      <w:spacing w:beforeLines="40" w:afterLines="40" w:line="312" w:lineRule="atLeast"/>
    </w:pPr>
    <w:rPr>
      <w:kern w:val="0"/>
    </w:rPr>
  </w:style>
  <w:style w:type="paragraph" w:customStyle="1" w:styleId="111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4">
    <w:name w:val="xl111"/>
    <w:basedOn w:val="1"/>
    <w:qFormat/>
    <w:uiPriority w:val="0"/>
    <w:pPr>
      <w:widowControl/>
      <w:shd w:val="clear" w:color="000000" w:fill="C0C0C0"/>
      <w:spacing w:beforeAutospacing="1" w:after="100" w:afterAutospacing="1"/>
      <w:jc w:val="center"/>
    </w:pPr>
    <w:rPr>
      <w:rFonts w:ascii="宋体" w:hAnsi="宋体" w:cs="宋体"/>
      <w:kern w:val="0"/>
      <w:sz w:val="20"/>
    </w:rPr>
  </w:style>
  <w:style w:type="paragraph" w:customStyle="1" w:styleId="1115">
    <w:name w:val="标书标题2"/>
    <w:basedOn w:val="4"/>
    <w:qFormat/>
    <w:uiPriority w:val="0"/>
    <w:pPr>
      <w:keepLines w:val="0"/>
      <w:widowControl/>
      <w:tabs>
        <w:tab w:val="left" w:pos="567"/>
      </w:tabs>
      <w:adjustRightInd w:val="0"/>
      <w:snapToGrid w:val="0"/>
      <w:spacing w:after="60" w:line="300" w:lineRule="auto"/>
      <w:ind w:left="567" w:hanging="567"/>
      <w:jc w:val="left"/>
    </w:pPr>
    <w:rPr>
      <w:rFonts w:ascii="Arial Narrow" w:hAnsi="Arial Narrow" w:eastAsia="仿宋_GB2312"/>
      <w:bCs w:val="0"/>
      <w:sz w:val="28"/>
      <w:szCs w:val="20"/>
    </w:rPr>
  </w:style>
  <w:style w:type="paragraph" w:customStyle="1" w:styleId="1116">
    <w:name w:val="玖"/>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7">
    <w:name w:val="cLevel2"/>
    <w:basedOn w:val="4"/>
    <w:qFormat/>
    <w:uiPriority w:val="0"/>
    <w:pPr>
      <w:tabs>
        <w:tab w:val="left" w:pos="576"/>
        <w:tab w:val="left" w:pos="1433"/>
      </w:tabs>
      <w:spacing w:before="220" w:after="220" w:line="360" w:lineRule="auto"/>
      <w:ind w:left="1433" w:hanging="420"/>
      <w:jc w:val="left"/>
    </w:pPr>
    <w:rPr>
      <w:rFonts w:eastAsia="宋体"/>
      <w:sz w:val="28"/>
    </w:rPr>
  </w:style>
  <w:style w:type="paragraph" w:customStyle="1" w:styleId="1118">
    <w:name w:val="表格标题"/>
    <w:basedOn w:val="1"/>
    <w:qFormat/>
    <w:uiPriority w:val="0"/>
    <w:pPr>
      <w:adjustRightInd w:val="0"/>
      <w:jc w:val="center"/>
      <w:textAlignment w:val="baseline"/>
    </w:pPr>
    <w:rPr>
      <w:rFonts w:ascii="Arial" w:hAnsi="Arial" w:eastAsia="中圆体"/>
      <w:b/>
    </w:rPr>
  </w:style>
  <w:style w:type="paragraph" w:customStyle="1" w:styleId="1119">
    <w:name w:val="a1"/>
    <w:basedOn w:val="1"/>
    <w:qFormat/>
    <w:uiPriority w:val="0"/>
    <w:pPr>
      <w:widowControl/>
      <w:spacing w:line="300" w:lineRule="atLeast"/>
      <w:jc w:val="left"/>
    </w:pPr>
    <w:rPr>
      <w:rFonts w:ascii="宋体" w:hAnsi="宋体"/>
      <w:kern w:val="0"/>
      <w:sz w:val="18"/>
    </w:rPr>
  </w:style>
  <w:style w:type="paragraph" w:customStyle="1" w:styleId="1120">
    <w:name w:val="cLevel1"/>
    <w:basedOn w:val="3"/>
    <w:qFormat/>
    <w:uiPriority w:val="0"/>
    <w:pPr>
      <w:tabs>
        <w:tab w:val="left" w:pos="1013"/>
        <w:tab w:val="left" w:pos="1260"/>
        <w:tab w:val="clear" w:pos="360"/>
        <w:tab w:val="clear" w:pos="432"/>
      </w:tabs>
      <w:spacing w:before="240" w:after="240" w:line="480" w:lineRule="auto"/>
      <w:ind w:left="1013" w:hanging="420"/>
    </w:pPr>
    <w:rPr>
      <w:rFonts w:ascii="Times New Roman" w:hAnsi="Times New Roman"/>
      <w:bCs w:val="0"/>
      <w:sz w:val="28"/>
    </w:rPr>
  </w:style>
  <w:style w:type="paragraph" w:customStyle="1" w:styleId="1121">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22">
    <w:name w:val="样式 题注 + 宋体 居中"/>
    <w:basedOn w:val="23"/>
    <w:qFormat/>
    <w:uiPriority w:val="0"/>
    <w:pPr>
      <w:spacing w:beforeLines="40" w:afterLines="40" w:line="360" w:lineRule="auto"/>
      <w:jc w:val="center"/>
    </w:pPr>
    <w:rPr>
      <w:rFonts w:ascii="宋体" w:hAnsi="宋体" w:eastAsia="宋体"/>
      <w:sz w:val="24"/>
    </w:rPr>
  </w:style>
  <w:style w:type="paragraph" w:customStyle="1" w:styleId="1123">
    <w:name w:val="Char Char3 Char Char Char Char Char Char Char Char Char Char Char Char11"/>
    <w:basedOn w:val="1"/>
    <w:qFormat/>
    <w:uiPriority w:val="0"/>
    <w:pPr>
      <w:spacing w:line="360" w:lineRule="auto"/>
    </w:pPr>
    <w:rPr>
      <w:rFonts w:ascii="Tahoma" w:hAnsi="Tahoma"/>
      <w:sz w:val="36"/>
      <w:szCs w:val="36"/>
    </w:rPr>
  </w:style>
  <w:style w:type="paragraph" w:customStyle="1" w:styleId="112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25">
    <w:name w:val="6"/>
    <w:basedOn w:val="1"/>
    <w:next w:val="32"/>
    <w:qFormat/>
    <w:uiPriority w:val="0"/>
    <w:pPr>
      <w:adjustRightInd w:val="0"/>
      <w:spacing w:line="320" w:lineRule="atLeast"/>
      <w:textAlignment w:val="baseline"/>
    </w:pPr>
    <w:rPr>
      <w:rFonts w:ascii="楷体_GB2312" w:eastAsia="楷体_GB2312"/>
      <w:kern w:val="0"/>
      <w:sz w:val="28"/>
      <w:szCs w:val="28"/>
    </w:rPr>
  </w:style>
  <w:style w:type="paragraph" w:customStyle="1" w:styleId="1126">
    <w:name w:val="二级项目符号"/>
    <w:basedOn w:val="1"/>
    <w:qFormat/>
    <w:uiPriority w:val="0"/>
    <w:pPr>
      <w:widowControl/>
      <w:tabs>
        <w:tab w:val="left" w:pos="964"/>
      </w:tabs>
      <w:spacing w:line="360" w:lineRule="auto"/>
      <w:ind w:left="964" w:hanging="482"/>
    </w:pPr>
    <w:rPr>
      <w:kern w:val="0"/>
    </w:rPr>
  </w:style>
  <w:style w:type="paragraph" w:customStyle="1" w:styleId="1127">
    <w:name w:val="标题 0（绿盟科技）"/>
    <w:basedOn w:val="84"/>
    <w:qFormat/>
    <w:uiPriority w:val="0"/>
    <w:pPr>
      <w:keepNext/>
      <w:keepLines/>
      <w:widowControl/>
      <w:spacing w:after="0" w:line="300" w:lineRule="auto"/>
    </w:pPr>
    <w:rPr>
      <w:rFonts w:eastAsia="黑体"/>
      <w:sz w:val="52"/>
    </w:rPr>
  </w:style>
  <w:style w:type="paragraph" w:customStyle="1" w:styleId="1128">
    <w:name w:val="_Style 490"/>
    <w:next w:val="1"/>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129">
    <w:name w:val="我的标题2"/>
    <w:next w:val="319"/>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130">
    <w:name w:val="样式6"/>
    <w:basedOn w:val="1"/>
    <w:qFormat/>
    <w:uiPriority w:val="0"/>
    <w:pPr>
      <w:adjustRightInd w:val="0"/>
      <w:spacing w:before="156" w:afterLines="50"/>
      <w:ind w:firstLine="669"/>
      <w:textAlignment w:val="baseline"/>
    </w:pPr>
    <w:rPr>
      <w:rFonts w:ascii="宋体" w:hAnsi="宋体"/>
      <w:kern w:val="0"/>
      <w:sz w:val="28"/>
    </w:rPr>
  </w:style>
  <w:style w:type="paragraph" w:customStyle="1" w:styleId="1131">
    <w:name w:val="样式 仿宋_GB2312 首行缩进:  2 字符"/>
    <w:basedOn w:val="1"/>
    <w:qFormat/>
    <w:uiPriority w:val="0"/>
    <w:pPr>
      <w:spacing w:beforeLines="40" w:afterLines="40" w:line="600" w:lineRule="exact"/>
      <w:ind w:firstLine="538" w:firstLineChars="192"/>
    </w:pPr>
    <w:rPr>
      <w:rFonts w:ascii="仿宋_GB2312" w:eastAsia="仿宋_GB2312"/>
      <w:sz w:val="28"/>
    </w:rPr>
  </w:style>
  <w:style w:type="paragraph" w:customStyle="1" w:styleId="1132">
    <w:name w:val="列项——"/>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33">
    <w:name w:val="f9a style88 f9a"/>
    <w:basedOn w:val="1"/>
    <w:qFormat/>
    <w:uiPriority w:val="0"/>
    <w:pPr>
      <w:widowControl/>
      <w:spacing w:beforeAutospacing="1" w:after="100" w:afterAutospacing="1" w:line="276" w:lineRule="auto"/>
      <w:jc w:val="left"/>
    </w:pPr>
    <w:rPr>
      <w:rFonts w:ascii="宋体" w:hAnsi="宋体"/>
      <w:kern w:val="0"/>
    </w:rPr>
  </w:style>
  <w:style w:type="paragraph" w:customStyle="1" w:styleId="1134">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lang w:eastAsia="zh-TW"/>
    </w:rPr>
  </w:style>
  <w:style w:type="paragraph" w:customStyle="1" w:styleId="1135">
    <w:name w:val="_Style 52"/>
    <w:basedOn w:val="1"/>
    <w:qFormat/>
    <w:uiPriority w:val="0"/>
    <w:rPr>
      <w:szCs w:val="24"/>
    </w:rPr>
  </w:style>
  <w:style w:type="paragraph" w:customStyle="1" w:styleId="1136">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137">
    <w:name w:val="Char Char2 Char Char Char Char Char Char Char Char Char Char1"/>
    <w:basedOn w:val="1"/>
    <w:qFormat/>
    <w:uiPriority w:val="0"/>
    <w:rPr>
      <w:rFonts w:ascii="Tahoma" w:hAnsi="Tahoma"/>
    </w:rPr>
  </w:style>
  <w:style w:type="paragraph" w:customStyle="1" w:styleId="1138">
    <w:name w:val="Table - Col. Head"/>
    <w:basedOn w:val="1"/>
    <w:qFormat/>
    <w:uiPriority w:val="0"/>
    <w:pPr>
      <w:keepNext/>
      <w:widowControl/>
      <w:spacing w:afterLines="50"/>
      <w:jc w:val="left"/>
    </w:pPr>
    <w:rPr>
      <w:rFonts w:ascii="Arial" w:hAnsi="Arial"/>
      <w:b/>
      <w:kern w:val="0"/>
      <w:sz w:val="18"/>
      <w:lang w:eastAsia="en-US"/>
    </w:rPr>
  </w:style>
  <w:style w:type="paragraph" w:customStyle="1" w:styleId="1139">
    <w:name w:val="标记段落"/>
    <w:basedOn w:val="1"/>
    <w:qFormat/>
    <w:uiPriority w:val="0"/>
    <w:pPr>
      <w:tabs>
        <w:tab w:val="left" w:pos="924"/>
      </w:tabs>
      <w:spacing w:before="156" w:afterLines="50" w:line="100" w:lineRule="atLeast"/>
      <w:ind w:firstLine="521"/>
    </w:pPr>
    <w:rPr>
      <w:rFonts w:ascii="楷体_GB2312" w:hAnsi="宋体" w:eastAsia="楷体_GB2312"/>
      <w:bCs/>
      <w:kern w:val="0"/>
      <w:sz w:val="28"/>
      <w:szCs w:val="21"/>
    </w:rPr>
  </w:style>
  <w:style w:type="paragraph" w:customStyle="1" w:styleId="1140">
    <w:name w:val="我的正文下级"/>
    <w:basedOn w:val="1"/>
    <w:qFormat/>
    <w:uiPriority w:val="0"/>
    <w:pPr>
      <w:tabs>
        <w:tab w:val="left" w:pos="1260"/>
      </w:tabs>
      <w:spacing w:beforeLines="40" w:afterLines="40"/>
    </w:pPr>
    <w:rPr>
      <w:rFonts w:ascii="仿宋_GB2312" w:hAnsi="宋体" w:eastAsia="仿宋_GB2312"/>
      <w:kern w:val="0"/>
      <w:sz w:val="28"/>
      <w:szCs w:val="28"/>
    </w:rPr>
  </w:style>
  <w:style w:type="paragraph" w:customStyle="1" w:styleId="1141">
    <w:name w:val="我的标题1"/>
    <w:next w:val="319"/>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142">
    <w:name w:val="Char Char1 Char3"/>
    <w:basedOn w:val="1"/>
    <w:qFormat/>
    <w:uiPriority w:val="0"/>
    <w:rPr>
      <w:rFonts w:ascii="仿宋_GB2312" w:eastAsia="仿宋_GB2312"/>
      <w:b/>
      <w:sz w:val="32"/>
      <w:szCs w:val="32"/>
    </w:rPr>
  </w:style>
  <w:style w:type="paragraph" w:customStyle="1" w:styleId="1143">
    <w:name w:val="样式 Arial 左侧:  0.43 厘米 段前: 1.4 磅 段后: 2.8 磅"/>
    <w:basedOn w:val="1"/>
    <w:qFormat/>
    <w:uiPriority w:val="0"/>
    <w:pPr>
      <w:spacing w:beforeLines="40" w:afterLines="40" w:line="360" w:lineRule="auto"/>
      <w:ind w:left="244" w:firstLine="540" w:firstLineChars="225"/>
    </w:pPr>
    <w:rPr>
      <w:rFonts w:ascii="Arial" w:hAnsi="Arial" w:cs="宋体"/>
      <w:szCs w:val="24"/>
    </w:rPr>
  </w:style>
  <w:style w:type="paragraph" w:customStyle="1" w:styleId="1144">
    <w:name w:val="文档正文 Char"/>
    <w:basedOn w:val="1"/>
    <w:qFormat/>
    <w:uiPriority w:val="0"/>
    <w:pPr>
      <w:adjustRightInd w:val="0"/>
      <w:spacing w:line="500" w:lineRule="atLeast"/>
      <w:ind w:firstLine="567"/>
    </w:pPr>
    <w:rPr>
      <w:rFonts w:hint="eastAsia" w:ascii="仿宋_GB2312" w:eastAsia="仿宋_GB2312"/>
      <w:sz w:val="28"/>
      <w:szCs w:val="24"/>
    </w:rPr>
  </w:style>
  <w:style w:type="paragraph" w:customStyle="1" w:styleId="1145">
    <w:name w:val="Char Char Char Char Char Char Char Char Char Char Char Char1 Char1"/>
    <w:basedOn w:val="1"/>
    <w:qFormat/>
    <w:uiPriority w:val="0"/>
    <w:rPr>
      <w:rFonts w:ascii="Tahoma" w:hAnsi="Tahoma" w:cs="仿宋_GB2312"/>
    </w:rPr>
  </w:style>
  <w:style w:type="paragraph" w:customStyle="1" w:styleId="1146">
    <w:name w:val="HTML 预设格式2"/>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kern w:val="0"/>
      <w:sz w:val="18"/>
      <w:szCs w:val="18"/>
    </w:rPr>
  </w:style>
  <w:style w:type="paragraph" w:customStyle="1" w:styleId="1147">
    <w:name w:val="封面主标题"/>
    <w:basedOn w:val="1"/>
    <w:qFormat/>
    <w:uiPriority w:val="0"/>
    <w:pPr>
      <w:spacing w:after="156"/>
      <w:jc w:val="center"/>
    </w:pPr>
    <w:rPr>
      <w:rFonts w:ascii="黑体" w:eastAsia="黑体" w:cs="宋体"/>
      <w:b/>
      <w:bCs/>
      <w:outline/>
      <w:color w:val="000000"/>
      <w:sz w:val="44"/>
      <w14:textOutline w14:w="9525" w14:cap="flat" w14:cmpd="sng" w14:algn="ctr">
        <w14:solidFill>
          <w14:srgbClr w14:val="000000"/>
        </w14:solidFill>
        <w14:prstDash w14:val="solid"/>
        <w14:round/>
      </w14:textOutline>
      <w14:textFill>
        <w14:noFill/>
      </w14:textFill>
    </w:rPr>
  </w:style>
  <w:style w:type="paragraph" w:customStyle="1" w:styleId="1148">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49">
    <w:name w:val="cjk"/>
    <w:basedOn w:val="1"/>
    <w:qFormat/>
    <w:uiPriority w:val="0"/>
    <w:pPr>
      <w:widowControl/>
      <w:spacing w:beforeAutospacing="1" w:after="119"/>
    </w:pPr>
    <w:rPr>
      <w:rFonts w:ascii="宋体" w:hAnsi="宋体" w:cs="宋体"/>
      <w:color w:val="000000"/>
      <w:kern w:val="0"/>
      <w:sz w:val="20"/>
    </w:rPr>
  </w:style>
  <w:style w:type="paragraph" w:customStyle="1" w:styleId="1150">
    <w:name w:val="首行缩进正文"/>
    <w:basedOn w:val="1"/>
    <w:qFormat/>
    <w:uiPriority w:val="0"/>
    <w:pPr>
      <w:spacing w:beforeLines="40" w:afterLines="40" w:line="360" w:lineRule="auto"/>
      <w:ind w:firstLine="480"/>
    </w:pPr>
  </w:style>
  <w:style w:type="paragraph" w:customStyle="1" w:styleId="1151">
    <w:name w:val="样式 首行缩进:  0.99 厘米"/>
    <w:basedOn w:val="1"/>
    <w:qFormat/>
    <w:uiPriority w:val="0"/>
    <w:pPr>
      <w:spacing w:beforeLines="40" w:afterLines="40" w:line="360" w:lineRule="auto"/>
      <w:ind w:firstLine="561"/>
    </w:pPr>
    <w:rPr>
      <w:rFonts w:eastAsia="仿宋_GB2312"/>
      <w:color w:val="000000"/>
      <w:sz w:val="28"/>
      <w:szCs w:val="28"/>
      <w:u w:color="000000"/>
    </w:rPr>
  </w:style>
  <w:style w:type="paragraph" w:customStyle="1" w:styleId="1152">
    <w:name w:val="图表"/>
    <w:basedOn w:val="23"/>
    <w:next w:val="35"/>
    <w:qFormat/>
    <w:uiPriority w:val="0"/>
    <w:pPr>
      <w:spacing w:beforeLines="40" w:afterLines="40"/>
      <w:ind w:firstLine="420"/>
      <w:jc w:val="center"/>
    </w:pPr>
    <w:rPr>
      <w:szCs w:val="24"/>
    </w:rPr>
  </w:style>
  <w:style w:type="paragraph" w:customStyle="1" w:styleId="1153">
    <w:name w:val="封面标准代替信息"/>
    <w:basedOn w:val="878"/>
    <w:qFormat/>
    <w:uiPriority w:val="0"/>
    <w:pPr>
      <w:framePr w:wrap="around"/>
      <w:spacing w:before="57"/>
    </w:pPr>
    <w:rPr>
      <w:rFonts w:ascii="宋体"/>
      <w:sz w:val="21"/>
    </w:rPr>
  </w:style>
  <w:style w:type="paragraph" w:customStyle="1" w:styleId="1154">
    <w:name w:val="color003366"/>
    <w:basedOn w:val="1"/>
    <w:qFormat/>
    <w:uiPriority w:val="0"/>
    <w:pPr>
      <w:widowControl/>
      <w:spacing w:beforeLines="40" w:afterLines="40"/>
      <w:jc w:val="left"/>
    </w:pPr>
    <w:rPr>
      <w:rFonts w:ascii="宋体" w:hAnsi="宋体" w:cs="宋体"/>
      <w:color w:val="003366"/>
      <w:kern w:val="0"/>
      <w:szCs w:val="24"/>
    </w:rPr>
  </w:style>
  <w:style w:type="paragraph" w:customStyle="1" w:styleId="115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56">
    <w:name w:val="Char311"/>
    <w:basedOn w:val="1"/>
    <w:qFormat/>
    <w:uiPriority w:val="0"/>
    <w:rPr>
      <w:rFonts w:ascii="Tahoma" w:hAnsi="Tahoma" w:cs="Calibri"/>
    </w:rPr>
  </w:style>
  <w:style w:type="paragraph" w:customStyle="1" w:styleId="1157">
    <w:name w:val="Char4 Char Char Char"/>
    <w:basedOn w:val="1"/>
    <w:qFormat/>
    <w:uiPriority w:val="0"/>
    <w:rPr>
      <w:rFonts w:ascii="仿宋_GB2312" w:eastAsia="仿宋_GB2312"/>
      <w:b/>
      <w:sz w:val="32"/>
      <w:szCs w:val="32"/>
    </w:rPr>
  </w:style>
  <w:style w:type="paragraph" w:customStyle="1" w:styleId="1158">
    <w:name w:val="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文字"/>
    <w:basedOn w:val="1"/>
    <w:qFormat/>
    <w:uiPriority w:val="0"/>
    <w:pPr>
      <w:tabs>
        <w:tab w:val="left" w:pos="8520"/>
      </w:tabs>
      <w:spacing w:beforeLines="40" w:afterLines="40" w:line="312" w:lineRule="auto"/>
      <w:ind w:right="-210" w:firstLine="556"/>
    </w:pPr>
    <w:rPr>
      <w:rFonts w:ascii="楷体_GB2312" w:eastAsia="楷体_GB2312"/>
      <w:sz w:val="28"/>
    </w:rPr>
  </w:style>
  <w:style w:type="paragraph" w:customStyle="1" w:styleId="1160">
    <w:name w:val="正文 首行缩进:  2 字符 Char"/>
    <w:basedOn w:val="1"/>
    <w:qFormat/>
    <w:uiPriority w:val="0"/>
    <w:pPr>
      <w:spacing w:line="360" w:lineRule="auto"/>
      <w:ind w:firstLine="480"/>
    </w:pPr>
    <w:rPr>
      <w:rFonts w:cs="宋体"/>
    </w:rPr>
  </w:style>
  <w:style w:type="paragraph" w:customStyle="1" w:styleId="1161">
    <w:name w:val="Char Char5 Char Char Char Char Char Char Char Char Char Char Char Char"/>
    <w:basedOn w:val="1"/>
    <w:qFormat/>
    <w:uiPriority w:val="0"/>
    <w:pPr>
      <w:spacing w:line="360" w:lineRule="auto"/>
    </w:pPr>
    <w:rPr>
      <w:rFonts w:ascii="Tahoma" w:hAnsi="Tahoma"/>
      <w:sz w:val="36"/>
      <w:szCs w:val="36"/>
    </w:rPr>
  </w:style>
  <w:style w:type="paragraph" w:customStyle="1" w:styleId="1162">
    <w:name w:val="Bullet with text 1"/>
    <w:basedOn w:val="1"/>
    <w:qFormat/>
    <w:uiPriority w:val="0"/>
    <w:pPr>
      <w:widowControl/>
      <w:tabs>
        <w:tab w:val="left" w:pos="1260"/>
      </w:tabs>
      <w:ind w:left="420" w:hanging="420"/>
      <w:jc w:val="left"/>
    </w:pPr>
    <w:rPr>
      <w:rFonts w:ascii="Futura Bk" w:hAnsi="Futura Bk"/>
      <w:kern w:val="0"/>
      <w:sz w:val="20"/>
      <w:lang w:val="en-GB" w:eastAsia="en-US"/>
    </w:rPr>
  </w:style>
  <w:style w:type="paragraph" w:customStyle="1" w:styleId="1163">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64">
    <w:name w:val="xl94"/>
    <w:basedOn w:val="1"/>
    <w:qFormat/>
    <w:uiPriority w:val="0"/>
    <w:pPr>
      <w:widowControl/>
      <w:shd w:val="clear" w:color="000000" w:fill="C0C0C0"/>
      <w:spacing w:beforeAutospacing="1" w:after="100" w:afterAutospacing="1"/>
      <w:jc w:val="center"/>
    </w:pPr>
    <w:rPr>
      <w:rFonts w:ascii="宋体" w:hAnsi="宋体" w:cs="宋体"/>
      <w:b/>
      <w:bCs/>
      <w:kern w:val="0"/>
      <w:sz w:val="20"/>
    </w:rPr>
  </w:style>
  <w:style w:type="paragraph" w:customStyle="1" w:styleId="1165">
    <w:name w:val="color666666"/>
    <w:basedOn w:val="1"/>
    <w:qFormat/>
    <w:uiPriority w:val="0"/>
    <w:pPr>
      <w:widowControl/>
      <w:spacing w:beforeLines="40" w:afterLines="40"/>
      <w:jc w:val="left"/>
    </w:pPr>
    <w:rPr>
      <w:rFonts w:ascii="宋体" w:hAnsi="宋体" w:cs="宋体"/>
      <w:color w:val="666666"/>
      <w:kern w:val="0"/>
      <w:szCs w:val="24"/>
    </w:rPr>
  </w:style>
  <w:style w:type="paragraph" w:customStyle="1" w:styleId="1166">
    <w:name w:val="Char Char Char Char Char Char Char Char"/>
    <w:basedOn w:val="1"/>
    <w:qFormat/>
    <w:uiPriority w:val="0"/>
    <w:rPr>
      <w:rFonts w:ascii="仿宋_GB2312" w:eastAsia="仿宋_GB2312"/>
      <w:b/>
      <w:sz w:val="32"/>
      <w:szCs w:val="32"/>
    </w:rPr>
  </w:style>
  <w:style w:type="paragraph" w:customStyle="1" w:styleId="1167">
    <w:name w:val="colorccccccbg"/>
    <w:basedOn w:val="1"/>
    <w:qFormat/>
    <w:uiPriority w:val="0"/>
    <w:pPr>
      <w:widowControl/>
      <w:shd w:val="clear" w:color="auto" w:fill="CCCCCC"/>
      <w:spacing w:beforeLines="40" w:afterLines="40"/>
      <w:jc w:val="left"/>
    </w:pPr>
    <w:rPr>
      <w:rFonts w:ascii="宋体" w:hAnsi="宋体" w:cs="宋体"/>
      <w:color w:val="000000"/>
      <w:kern w:val="0"/>
      <w:szCs w:val="24"/>
    </w:rPr>
  </w:style>
  <w:style w:type="paragraph" w:customStyle="1" w:styleId="1168">
    <w:name w:val="样式 小四 行距: 1.5 倍行距"/>
    <w:basedOn w:val="1"/>
    <w:qFormat/>
    <w:uiPriority w:val="0"/>
    <w:pPr>
      <w:spacing w:beforeLines="40" w:afterLines="40" w:line="360" w:lineRule="auto"/>
      <w:ind w:firstLine="420"/>
    </w:pPr>
  </w:style>
  <w:style w:type="paragraph" w:customStyle="1" w:styleId="1169">
    <w:name w:val="GP标题4"/>
    <w:basedOn w:val="1"/>
    <w:next w:val="1"/>
    <w:qFormat/>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70">
    <w:name w:val="默认段落字体 Para Char Char Char Char Char Char Char Char Char Char Char Char Char"/>
    <w:basedOn w:val="1"/>
    <w:qFormat/>
    <w:uiPriority w:val="0"/>
    <w:pPr>
      <w:tabs>
        <w:tab w:val="left" w:pos="720"/>
        <w:tab w:val="left" w:pos="1701"/>
      </w:tabs>
    </w:pPr>
    <w:rPr>
      <w:rFonts w:ascii="Tahoma" w:hAnsi="Tahoma"/>
    </w:rPr>
  </w:style>
  <w:style w:type="paragraph" w:customStyle="1" w:styleId="1171">
    <w:name w:val="正文 首行缩进:  2 字符 Char Char Char Char"/>
    <w:basedOn w:val="1"/>
    <w:qFormat/>
    <w:uiPriority w:val="0"/>
    <w:pPr>
      <w:spacing w:beforeLines="40" w:afterLines="40" w:line="360" w:lineRule="auto"/>
      <w:ind w:firstLine="480"/>
    </w:pPr>
    <w:rPr>
      <w:rFonts w:cs="宋体"/>
      <w:szCs w:val="24"/>
    </w:rPr>
  </w:style>
  <w:style w:type="paragraph" w:customStyle="1" w:styleId="1172">
    <w:name w:val="样式 标题 5H5Level 3 - iPIM 5Titre5Block Label1.1.1口h5Secon..."/>
    <w:basedOn w:val="7"/>
    <w:qFormat/>
    <w:uiPriority w:val="0"/>
    <w:pPr>
      <w:widowControl/>
      <w:tabs>
        <w:tab w:val="left" w:pos="1008"/>
        <w:tab w:val="left" w:pos="1304"/>
      </w:tabs>
      <w:spacing w:beforeLines="50" w:afterLines="50" w:line="376" w:lineRule="auto"/>
      <w:jc w:val="left"/>
    </w:pPr>
    <w:rPr>
      <w:rFonts w:eastAsia="宋体" w:cs="宋体"/>
    </w:rPr>
  </w:style>
  <w:style w:type="paragraph" w:customStyle="1" w:styleId="1173">
    <w:name w:val="paracharcharcharcharcharcharcharcharchar1charcharcharchar"/>
    <w:basedOn w:val="1"/>
    <w:qFormat/>
    <w:uiPriority w:val="0"/>
    <w:pPr>
      <w:widowControl/>
      <w:spacing w:beforeAutospacing="1" w:after="100" w:afterAutospacing="1"/>
      <w:jc w:val="left"/>
    </w:pPr>
    <w:rPr>
      <w:rFonts w:ascii="宋体" w:hAnsi="宋体" w:cs="宋体"/>
      <w:kern w:val="0"/>
      <w:szCs w:val="24"/>
    </w:rPr>
  </w:style>
  <w:style w:type="paragraph" w:customStyle="1" w:styleId="1174">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b/>
      <w:bCs/>
      <w:kern w:val="0"/>
      <w:sz w:val="20"/>
    </w:rPr>
  </w:style>
  <w:style w:type="paragraph" w:customStyle="1" w:styleId="1175">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rPr>
  </w:style>
  <w:style w:type="paragraph" w:customStyle="1" w:styleId="1176">
    <w:name w:val="样式 标题 3标题 3 Char第二层条h33Bold Headbh章标题1小标题level_3PIM 3..."/>
    <w:basedOn w:val="5"/>
    <w:qFormat/>
    <w:uiPriority w:val="0"/>
    <w:pPr>
      <w:adjustRightInd w:val="0"/>
      <w:snapToGrid w:val="0"/>
      <w:spacing w:before="0" w:after="0" w:line="360" w:lineRule="auto"/>
    </w:pPr>
    <w:rPr>
      <w:rFonts w:ascii="黑体" w:hAnsi="宋体" w:eastAsia="黑体" w:cs="宋体"/>
      <w:b w:val="0"/>
      <w:bCs w:val="0"/>
      <w:color w:val="000000"/>
      <w:sz w:val="28"/>
      <w:szCs w:val="20"/>
    </w:rPr>
  </w:style>
  <w:style w:type="paragraph" w:customStyle="1" w:styleId="1177">
    <w:name w:val="text"/>
    <w:basedOn w:val="1"/>
    <w:qFormat/>
    <w:uiPriority w:val="0"/>
    <w:pPr>
      <w:adjustRightInd w:val="0"/>
      <w:spacing w:line="360" w:lineRule="auto"/>
      <w:ind w:firstLine="425"/>
      <w:jc w:val="left"/>
      <w:textAlignment w:val="baseline"/>
    </w:pPr>
    <w:rPr>
      <w:rFonts w:ascii="宋体" w:hAnsi="Arial" w:cs="Arial"/>
      <w:bCs/>
      <w:kern w:val="0"/>
      <w:sz w:val="26"/>
      <w:szCs w:val="32"/>
    </w:rPr>
  </w:style>
  <w:style w:type="paragraph" w:customStyle="1" w:styleId="1178">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79">
    <w:name w:val="标题四"/>
    <w:basedOn w:val="1"/>
    <w:next w:val="1"/>
    <w:qFormat/>
    <w:uiPriority w:val="0"/>
    <w:rPr>
      <w:rFonts w:eastAsia="黑体"/>
      <w:szCs w:val="24"/>
    </w:rPr>
  </w:style>
  <w:style w:type="paragraph" w:customStyle="1" w:styleId="1180">
    <w:name w:val="²"/>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符号 1"/>
    <w:basedOn w:val="36"/>
    <w:qFormat/>
    <w:uiPriority w:val="0"/>
    <w:pPr>
      <w:tabs>
        <w:tab w:val="left" w:pos="900"/>
      </w:tabs>
      <w:spacing w:after="0" w:line="360" w:lineRule="auto"/>
      <w:ind w:left="900" w:leftChars="0" w:hanging="420"/>
    </w:pPr>
    <w:rPr>
      <w:kern w:val="28"/>
      <w:sz w:val="24"/>
      <w:szCs w:val="24"/>
    </w:rPr>
  </w:style>
  <w:style w:type="paragraph" w:customStyle="1" w:styleId="1182">
    <w:name w:val="Char Char5 Char Char Char Char1"/>
    <w:basedOn w:val="1"/>
    <w:qFormat/>
    <w:uiPriority w:val="0"/>
    <w:pPr>
      <w:spacing w:beforeLines="40" w:afterLines="40" w:line="360" w:lineRule="auto"/>
    </w:pPr>
    <w:rPr>
      <w:rFonts w:ascii="Tahoma" w:hAnsi="Tahoma"/>
      <w:sz w:val="36"/>
      <w:szCs w:val="36"/>
    </w:rPr>
  </w:style>
  <w:style w:type="paragraph" w:customStyle="1" w:styleId="1183">
    <w:name w:val="Char Char Char Char Char Char11"/>
    <w:basedOn w:val="1"/>
    <w:qFormat/>
    <w:uiPriority w:val="0"/>
    <w:rPr>
      <w:rFonts w:ascii="Tahoma" w:hAnsi="Tahoma"/>
      <w:szCs w:val="24"/>
    </w:rPr>
  </w:style>
  <w:style w:type="paragraph" w:customStyle="1" w:styleId="1184">
    <w:name w:val="不可偏离参数"/>
    <w:basedOn w:val="7"/>
    <w:qFormat/>
    <w:uiPriority w:val="0"/>
    <w:pPr>
      <w:tabs>
        <w:tab w:val="left" w:pos="630"/>
        <w:tab w:val="left" w:pos="1008"/>
      </w:tabs>
      <w:spacing w:line="240" w:lineRule="auto"/>
      <w:ind w:left="1008" w:hanging="1008"/>
    </w:pPr>
    <w:rPr>
      <w:rFonts w:eastAsia="黑体"/>
      <w:szCs w:val="28"/>
    </w:rPr>
  </w:style>
  <w:style w:type="paragraph" w:customStyle="1" w:styleId="1185">
    <w:name w:val="次小点说明"/>
    <w:basedOn w:val="1"/>
    <w:qFormat/>
    <w:uiPriority w:val="0"/>
    <w:pPr>
      <w:tabs>
        <w:tab w:val="left" w:pos="1680"/>
      </w:tabs>
      <w:adjustRightInd w:val="0"/>
      <w:snapToGrid w:val="0"/>
      <w:spacing w:line="360" w:lineRule="auto"/>
      <w:ind w:left="1680" w:hanging="420"/>
    </w:pPr>
    <w:rPr>
      <w:szCs w:val="24"/>
    </w:rPr>
  </w:style>
  <w:style w:type="paragraph" w:customStyle="1" w:styleId="1186">
    <w:name w:val="button"/>
    <w:basedOn w:val="1"/>
    <w:qFormat/>
    <w:uiPriority w:val="0"/>
    <w:pPr>
      <w:widowControl/>
      <w:spacing w:beforeAutospacing="1" w:after="100" w:afterAutospacing="1"/>
      <w:jc w:val="left"/>
    </w:pPr>
    <w:rPr>
      <w:rFonts w:ascii="Arial Unicode MS" w:hAnsi="Arial Unicode MS"/>
      <w:color w:val="000000"/>
      <w:kern w:val="0"/>
      <w:szCs w:val="24"/>
    </w:rPr>
  </w:style>
  <w:style w:type="paragraph" w:customStyle="1" w:styleId="1187">
    <w:name w:val="封面单位"/>
    <w:basedOn w:val="1"/>
    <w:qFormat/>
    <w:uiPriority w:val="0"/>
    <w:pPr>
      <w:jc w:val="center"/>
    </w:pPr>
    <w:rPr>
      <w:rFonts w:ascii="楷体_GB2312" w:eastAsia="楷体_GB2312" w:cs="宋体"/>
      <w:b/>
      <w:bCs/>
      <w:sz w:val="32"/>
    </w:rPr>
  </w:style>
  <w:style w:type="paragraph" w:customStyle="1" w:styleId="1188">
    <w:name w:val="p2"/>
    <w:basedOn w:val="1"/>
    <w:qFormat/>
    <w:uiPriority w:val="0"/>
    <w:pPr>
      <w:widowControl/>
      <w:spacing w:beforeLines="40" w:afterLines="40" w:line="397" w:lineRule="atLeast"/>
      <w:jc w:val="left"/>
    </w:pPr>
    <w:rPr>
      <w:rFonts w:ascii="宋体" w:hAnsi="宋体" w:cs="宋体"/>
      <w:kern w:val="0"/>
      <w:szCs w:val="24"/>
    </w:rPr>
  </w:style>
  <w:style w:type="paragraph" w:customStyle="1" w:styleId="1189">
    <w:name w:val="样式 样式 标题 5 + 段前: 0.5 行 段后: 0.5 行 + 段前: 0.5 行 段后: 0.5 行"/>
    <w:basedOn w:val="7"/>
    <w:qFormat/>
    <w:uiPriority w:val="0"/>
    <w:pPr>
      <w:widowControl/>
      <w:tabs>
        <w:tab w:val="left" w:pos="120"/>
        <w:tab w:val="left" w:pos="1008"/>
        <w:tab w:val="left" w:pos="1304"/>
      </w:tabs>
      <w:spacing w:beforeLines="50" w:afterLines="50" w:line="376" w:lineRule="auto"/>
      <w:ind w:left="1080"/>
      <w:jc w:val="left"/>
    </w:pPr>
    <w:rPr>
      <w:rFonts w:eastAsia="宋体"/>
      <w:sz w:val="28"/>
      <w:szCs w:val="28"/>
    </w:rPr>
  </w:style>
  <w:style w:type="paragraph" w:customStyle="1" w:styleId="1190">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191">
    <w:name w:val="样式 样式 样式 我的正文首行缩进 + 首行缩进:  2 字符 + 首行缩进:  2 字符 + 首行缩进:  2 字符1"/>
    <w:basedOn w:val="1"/>
    <w:qFormat/>
    <w:uiPriority w:val="0"/>
    <w:pPr>
      <w:widowControl/>
      <w:spacing w:beforeLines="40" w:afterLines="40"/>
      <w:ind w:firstLine="200"/>
      <w:jc w:val="left"/>
    </w:pPr>
    <w:rPr>
      <w:rFonts w:eastAsia="华文细黑"/>
      <w:szCs w:val="24"/>
    </w:rPr>
  </w:style>
  <w:style w:type="paragraph" w:customStyle="1" w:styleId="1192">
    <w:name w:val="Char Char Char Char Char1"/>
    <w:basedOn w:val="1"/>
    <w:qFormat/>
    <w:uiPriority w:val="0"/>
    <w:pPr>
      <w:ind w:firstLine="360" w:firstLineChars="150"/>
    </w:pPr>
    <w:rPr>
      <w:rFonts w:ascii="Tahoma" w:hAnsi="Tahoma"/>
    </w:rPr>
  </w:style>
  <w:style w:type="paragraph" w:customStyle="1" w:styleId="1193">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194">
    <w:name w:val="正文 首行缩进2字符 Char Char"/>
    <w:basedOn w:val="1"/>
    <w:qFormat/>
    <w:uiPriority w:val="0"/>
    <w:pPr>
      <w:spacing w:beforeLines="40" w:afterLines="40" w:line="360" w:lineRule="auto"/>
      <w:ind w:firstLine="200"/>
    </w:pPr>
    <w:rPr>
      <w:szCs w:val="24"/>
    </w:rPr>
  </w:style>
  <w:style w:type="paragraph" w:customStyle="1" w:styleId="1195">
    <w:name w:val="中文标题 3"/>
    <w:basedOn w:val="36"/>
    <w:qFormat/>
    <w:uiPriority w:val="0"/>
    <w:pPr>
      <w:spacing w:beforeAutospacing="1" w:after="100" w:afterAutospacing="1" w:line="360" w:lineRule="auto"/>
      <w:ind w:left="0" w:leftChars="0" w:hanging="420"/>
    </w:pPr>
    <w:rPr>
      <w:kern w:val="28"/>
      <w:sz w:val="24"/>
      <w:szCs w:val="24"/>
    </w:rPr>
  </w:style>
  <w:style w:type="paragraph" w:customStyle="1" w:styleId="1196">
    <w:name w:val="主题行"/>
    <w:basedOn w:val="1"/>
    <w:next w:val="35"/>
    <w:qFormat/>
    <w:uiPriority w:val="0"/>
    <w:pPr>
      <w:widowControl/>
      <w:adjustRightInd w:val="0"/>
      <w:spacing w:after="220" w:line="220" w:lineRule="atLeast"/>
      <w:jc w:val="left"/>
      <w:textAlignment w:val="baseline"/>
    </w:pPr>
    <w:rPr>
      <w:rFonts w:ascii="Arial Black" w:hAnsi="Arial Black"/>
      <w:spacing w:val="-10"/>
      <w:kern w:val="0"/>
      <w:sz w:val="20"/>
    </w:rPr>
  </w:style>
  <w:style w:type="paragraph" w:customStyle="1" w:styleId="1197">
    <w:name w:val="Company Name"/>
    <w:basedOn w:val="1"/>
    <w:next w:val="1"/>
    <w:qFormat/>
    <w:uiPriority w:val="0"/>
    <w:pPr>
      <w:widowControl/>
      <w:adjustRightInd w:val="0"/>
      <w:snapToGrid w:val="0"/>
      <w:spacing w:after="60" w:line="320" w:lineRule="exact"/>
      <w:ind w:left="-2" w:leftChars="-1"/>
      <w:jc w:val="left"/>
    </w:pPr>
    <w:rPr>
      <w:rFonts w:ascii="Garamond" w:hAnsi="Garamond" w:cs="Arial"/>
      <w:caps/>
      <w:kern w:val="36"/>
      <w:sz w:val="38"/>
    </w:rPr>
  </w:style>
  <w:style w:type="paragraph" w:customStyle="1" w:styleId="1198">
    <w:name w:val="庄制定的正文"/>
    <w:basedOn w:val="1"/>
    <w:qFormat/>
    <w:uiPriority w:val="0"/>
    <w:pPr>
      <w:spacing w:after="50" w:line="360" w:lineRule="auto"/>
      <w:ind w:firstLine="454"/>
    </w:pPr>
    <w:rPr>
      <w:rFonts w:ascii="宋体" w:hAnsi="Calibri" w:cs="宋体"/>
      <w:kern w:val="44"/>
    </w:rPr>
  </w:style>
  <w:style w:type="paragraph" w:customStyle="1" w:styleId="119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200">
    <w:name w:val="Char Char2 Char Char Char Char Char Char Char Char"/>
    <w:basedOn w:val="1"/>
    <w:qFormat/>
    <w:uiPriority w:val="0"/>
    <w:rPr>
      <w:rFonts w:ascii="Tahoma" w:hAnsi="Tahoma"/>
    </w:rPr>
  </w:style>
  <w:style w:type="paragraph" w:customStyle="1" w:styleId="1201">
    <w:name w:val="参考文献、索引标题"/>
    <w:basedOn w:val="997"/>
    <w:next w:val="1"/>
    <w:qFormat/>
    <w:uiPriority w:val="0"/>
    <w:pPr>
      <w:spacing w:before="0" w:after="0"/>
    </w:pPr>
    <w:rPr>
      <w:sz w:val="21"/>
    </w:rPr>
  </w:style>
  <w:style w:type="paragraph" w:customStyle="1" w:styleId="1202">
    <w:name w:val="样式 标题 5Alt+5dashdsddh5Heading5l55Roman listH5ITT t5P...3"/>
    <w:basedOn w:val="7"/>
    <w:qFormat/>
    <w:uiPriority w:val="0"/>
    <w:pPr>
      <w:tabs>
        <w:tab w:val="left" w:pos="1008"/>
      </w:tabs>
      <w:overflowPunct w:val="0"/>
      <w:spacing w:line="240" w:lineRule="auto"/>
      <w:ind w:left="1008" w:hanging="1008"/>
    </w:pPr>
    <w:rPr>
      <w:rFonts w:eastAsia="宋体" w:cs="宋体"/>
      <w:szCs w:val="20"/>
    </w:rPr>
  </w:style>
  <w:style w:type="paragraph" w:customStyle="1" w:styleId="1203">
    <w:name w:val="正文lzq"/>
    <w:basedOn w:val="1"/>
    <w:qFormat/>
    <w:uiPriority w:val="0"/>
    <w:pPr>
      <w:adjustRightInd w:val="0"/>
      <w:spacing w:beforeLines="40" w:afterLines="40" w:line="360" w:lineRule="auto"/>
      <w:ind w:firstLine="480"/>
    </w:pPr>
    <w:rPr>
      <w:kern w:val="0"/>
    </w:rPr>
  </w:style>
  <w:style w:type="paragraph" w:customStyle="1" w:styleId="1204">
    <w:name w:val="zw"/>
    <w:basedOn w:val="1"/>
    <w:qFormat/>
    <w:uiPriority w:val="0"/>
    <w:pPr>
      <w:adjustRightInd w:val="0"/>
      <w:snapToGrid w:val="0"/>
      <w:spacing w:line="312" w:lineRule="atLeast"/>
      <w:ind w:left="-2" w:leftChars="-1"/>
      <w:jc w:val="left"/>
    </w:pPr>
    <w:rPr>
      <w:rFonts w:ascii="宋体" w:hAnsi="Arial" w:cs="Arial"/>
      <w:kern w:val="0"/>
      <w:lang w:eastAsia="en-US"/>
    </w:rPr>
  </w:style>
  <w:style w:type="paragraph" w:customStyle="1" w:styleId="1205">
    <w:name w:val="样式 GP标题3 + 段前: 0.5 行 段后: 0.5 行"/>
    <w:basedOn w:val="1"/>
    <w:qFormat/>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206">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207">
    <w:name w:val="_Style 883"/>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8">
    <w:name w:val="msoacetate"/>
    <w:basedOn w:val="1"/>
    <w:qFormat/>
    <w:uiPriority w:val="0"/>
    <w:pPr>
      <w:spacing w:beforeLines="40" w:afterLines="40"/>
    </w:pPr>
    <w:rPr>
      <w:sz w:val="18"/>
      <w:szCs w:val="18"/>
    </w:rPr>
  </w:style>
  <w:style w:type="paragraph" w:customStyle="1" w:styleId="1209">
    <w:name w:val="Char Char3 Char Char Char Char"/>
    <w:basedOn w:val="1"/>
    <w:qFormat/>
    <w:uiPriority w:val="0"/>
    <w:pPr>
      <w:widowControl/>
      <w:spacing w:after="160" w:line="360" w:lineRule="auto"/>
      <w:jc w:val="left"/>
    </w:pPr>
    <w:rPr>
      <w:rFonts w:ascii="Verdana" w:hAnsi="Verdana"/>
      <w:kern w:val="0"/>
      <w:lang w:eastAsia="en-US"/>
    </w:rPr>
  </w:style>
  <w:style w:type="paragraph" w:customStyle="1" w:styleId="1210">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11">
    <w:name w:val="正文文字表格居中"/>
    <w:basedOn w:val="1"/>
    <w:next w:val="257"/>
    <w:qFormat/>
    <w:uiPriority w:val="0"/>
    <w:pPr>
      <w:snapToGrid w:val="0"/>
      <w:spacing w:line="360" w:lineRule="auto"/>
    </w:pPr>
    <w:rPr>
      <w:rFonts w:ascii="宋体"/>
      <w:b/>
    </w:rPr>
  </w:style>
  <w:style w:type="paragraph" w:customStyle="1" w:styleId="1212">
    <w:name w:val="目次、标准名称标题"/>
    <w:basedOn w:val="997"/>
    <w:next w:val="441"/>
    <w:qFormat/>
    <w:uiPriority w:val="0"/>
    <w:pPr>
      <w:spacing w:before="0" w:after="0" w:line="460" w:lineRule="exact"/>
    </w:pPr>
  </w:style>
  <w:style w:type="paragraph" w:customStyle="1" w:styleId="1213">
    <w:name w:val="注："/>
    <w:next w:val="441"/>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214">
    <w:name w:val="Char Char Char Char Char Char Char1"/>
    <w:basedOn w:val="1"/>
    <w:qFormat/>
    <w:uiPriority w:val="0"/>
    <w:pPr>
      <w:tabs>
        <w:tab w:val="left" w:pos="432"/>
      </w:tabs>
      <w:ind w:left="432" w:hanging="432"/>
    </w:pPr>
    <w:rPr>
      <w:rFonts w:ascii="Tahoma" w:hAnsi="Tahoma"/>
    </w:rPr>
  </w:style>
  <w:style w:type="paragraph" w:customStyle="1" w:styleId="1215">
    <w:name w:val="*Heading 1"/>
    <w:basedOn w:val="1"/>
    <w:next w:val="1"/>
    <w:qFormat/>
    <w:uiPriority w:val="0"/>
    <w:pPr>
      <w:keepNext/>
      <w:keepLines/>
      <w:widowControl/>
      <w:tabs>
        <w:tab w:val="left" w:pos="780"/>
        <w:tab w:val="left" w:pos="1134"/>
      </w:tabs>
      <w:spacing w:after="120" w:line="360" w:lineRule="auto"/>
      <w:ind w:left="1134" w:hanging="1134"/>
      <w:jc w:val="left"/>
      <w:outlineLvl w:val="0"/>
    </w:pPr>
    <w:rPr>
      <w:b/>
      <w:iCs/>
      <w:snapToGrid w:val="0"/>
      <w:color w:val="000000"/>
      <w:kern w:val="0"/>
      <w:sz w:val="36"/>
      <w:szCs w:val="36"/>
    </w:rPr>
  </w:style>
  <w:style w:type="paragraph" w:customStyle="1" w:styleId="1216">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217">
    <w:name w:val="样式 模板描述"/>
    <w:basedOn w:val="1"/>
    <w:next w:val="754"/>
    <w:qFormat/>
    <w:uiPriority w:val="0"/>
    <w:pPr>
      <w:spacing w:afterLines="50"/>
      <w:jc w:val="left"/>
    </w:pPr>
    <w:rPr>
      <w:rFonts w:ascii="宋体" w:cs="宋体"/>
      <w:i/>
      <w:iCs/>
      <w:snapToGrid w:val="0"/>
      <w:color w:val="0000FF"/>
      <w:kern w:val="0"/>
      <w:szCs w:val="21"/>
    </w:rPr>
  </w:style>
  <w:style w:type="paragraph" w:customStyle="1" w:styleId="1218">
    <w:name w:val="正文--表格内正文"/>
    <w:basedOn w:val="1"/>
    <w:qFormat/>
    <w:uiPriority w:val="0"/>
    <w:pPr>
      <w:spacing w:before="156" w:line="0" w:lineRule="atLeast"/>
      <w:jc w:val="center"/>
    </w:pPr>
    <w:rPr>
      <w:rFonts w:ascii="宋体" w:hAnsi="宋体"/>
      <w:szCs w:val="24"/>
    </w:rPr>
  </w:style>
  <w:style w:type="paragraph" w:customStyle="1" w:styleId="1219">
    <w:name w:val="Char2 Char Char Char"/>
    <w:basedOn w:val="1"/>
    <w:qFormat/>
    <w:uiPriority w:val="0"/>
    <w:rPr>
      <w:rFonts w:ascii="仿宋_GB2312"/>
      <w:b/>
      <w:sz w:val="30"/>
      <w:szCs w:val="32"/>
    </w:rPr>
  </w:style>
  <w:style w:type="paragraph" w:customStyle="1" w:styleId="1220">
    <w:name w:val="small"/>
    <w:basedOn w:val="1"/>
    <w:qFormat/>
    <w:uiPriority w:val="0"/>
    <w:pPr>
      <w:widowControl/>
      <w:spacing w:beforeLines="40" w:afterLines="40"/>
      <w:jc w:val="left"/>
    </w:pPr>
    <w:rPr>
      <w:rFonts w:ascii="宋体" w:hAnsi="宋体" w:cs="宋体"/>
      <w:color w:val="000000"/>
      <w:kern w:val="0"/>
      <w:sz w:val="22"/>
      <w:szCs w:val="22"/>
    </w:rPr>
  </w:style>
  <w:style w:type="paragraph" w:customStyle="1" w:styleId="1221">
    <w:name w:val="萝卜家园"/>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2">
    <w:name w:val="Char Char1 Char Char Char Char Char Char Char Char Char Char Char Char Char Char"/>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23">
    <w:name w:val="Char Char Char Char Char Char Char Char Char Char Char Char1 Char"/>
    <w:basedOn w:val="1"/>
    <w:qFormat/>
    <w:uiPriority w:val="0"/>
    <w:rPr>
      <w:rFonts w:ascii="Tahoma" w:hAnsi="Tahoma" w:cs="仿宋_GB2312"/>
    </w:rPr>
  </w:style>
  <w:style w:type="paragraph" w:customStyle="1" w:styleId="1224">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25">
    <w:name w:val="color666666bg"/>
    <w:basedOn w:val="1"/>
    <w:qFormat/>
    <w:uiPriority w:val="0"/>
    <w:pPr>
      <w:widowControl/>
      <w:shd w:val="clear" w:color="auto" w:fill="666666"/>
      <w:spacing w:beforeLines="40" w:afterLines="40"/>
      <w:jc w:val="left"/>
    </w:pPr>
    <w:rPr>
      <w:rFonts w:ascii="宋体" w:hAnsi="宋体" w:cs="宋体"/>
      <w:color w:val="000000"/>
      <w:kern w:val="0"/>
      <w:szCs w:val="24"/>
    </w:rPr>
  </w:style>
  <w:style w:type="paragraph" w:customStyle="1" w:styleId="1226">
    <w:name w:val="标准书眉_偶数页"/>
    <w:basedOn w:val="774"/>
    <w:next w:val="1"/>
    <w:qFormat/>
    <w:uiPriority w:val="0"/>
    <w:pPr>
      <w:jc w:val="left"/>
    </w:pPr>
    <w:rPr>
      <w:sz w:val="21"/>
    </w:rPr>
  </w:style>
  <w:style w:type="paragraph" w:customStyle="1" w:styleId="1227">
    <w:name w:val="样式 样式 首行缩进:  0.74 厘米 行距: 1.5 倍行距 + 段后: 0.5 行"/>
    <w:basedOn w:val="1"/>
    <w:qFormat/>
    <w:uiPriority w:val="0"/>
    <w:pPr>
      <w:spacing w:beforeLines="40" w:afterLines="40" w:line="360" w:lineRule="auto"/>
      <w:ind w:firstLine="420"/>
    </w:pPr>
    <w:rPr>
      <w:rFonts w:cs="宋体"/>
    </w:rPr>
  </w:style>
  <w:style w:type="paragraph" w:customStyle="1" w:styleId="1228">
    <w:name w:val="font5"/>
    <w:basedOn w:val="1"/>
    <w:qFormat/>
    <w:uiPriority w:val="0"/>
    <w:pPr>
      <w:widowControl/>
      <w:spacing w:beforeAutospacing="1" w:after="100" w:afterAutospacing="1"/>
      <w:jc w:val="left"/>
    </w:pPr>
    <w:rPr>
      <w:rFonts w:hint="eastAsia" w:ascii="宋体" w:hAnsi="宋体" w:cs="Arial Unicode MS"/>
      <w:kern w:val="0"/>
      <w:sz w:val="18"/>
      <w:szCs w:val="18"/>
    </w:rPr>
  </w:style>
  <w:style w:type="paragraph" w:customStyle="1" w:styleId="122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30">
    <w:name w:val="CM66"/>
    <w:basedOn w:val="1"/>
    <w:next w:val="1"/>
    <w:qFormat/>
    <w:uiPriority w:val="0"/>
    <w:pPr>
      <w:autoSpaceDE w:val="0"/>
      <w:autoSpaceDN w:val="0"/>
      <w:adjustRightInd w:val="0"/>
      <w:jc w:val="left"/>
    </w:pPr>
    <w:rPr>
      <w:rFonts w:ascii="仿宋_GB2312" w:eastAsia="仿宋_GB2312"/>
      <w:kern w:val="0"/>
      <w:szCs w:val="24"/>
    </w:rPr>
  </w:style>
  <w:style w:type="paragraph" w:customStyle="1" w:styleId="1231">
    <w:name w:val="表格标注（绿盟科技）"/>
    <w:basedOn w:val="907"/>
    <w:next w:val="1"/>
    <w:qFormat/>
    <w:uiPriority w:val="0"/>
  </w:style>
  <w:style w:type="paragraph" w:customStyle="1" w:styleId="1232">
    <w:name w:val="正文无缩进"/>
    <w:basedOn w:val="1"/>
    <w:qFormat/>
    <w:uiPriority w:val="0"/>
    <w:pPr>
      <w:tabs>
        <w:tab w:val="left" w:pos="420"/>
      </w:tabs>
      <w:spacing w:beforeLines="40" w:afterLines="40" w:line="360" w:lineRule="auto"/>
      <w:ind w:right="-154"/>
    </w:pPr>
    <w:rPr>
      <w:szCs w:val="24"/>
    </w:rPr>
  </w:style>
  <w:style w:type="paragraph" w:customStyle="1" w:styleId="1233">
    <w:name w:val="_Style 164"/>
    <w:basedOn w:val="1"/>
    <w:qFormat/>
    <w:uiPriority w:val="0"/>
  </w:style>
  <w:style w:type="paragraph" w:customStyle="1" w:styleId="1234">
    <w:name w:val="table text"/>
    <w:basedOn w:val="1"/>
    <w:qFormat/>
    <w:uiPriority w:val="0"/>
    <w:pPr>
      <w:widowControl/>
    </w:pPr>
    <w:rPr>
      <w:rFonts w:ascii="Arial" w:hAnsi="Arial"/>
      <w:bCs/>
      <w:kern w:val="0"/>
      <w:sz w:val="20"/>
    </w:rPr>
  </w:style>
  <w:style w:type="paragraph" w:customStyle="1" w:styleId="1235">
    <w:name w:val="Paragraph2"/>
    <w:basedOn w:val="1"/>
    <w:qFormat/>
    <w:uiPriority w:val="0"/>
    <w:pPr>
      <w:spacing w:afterLines="50"/>
      <w:ind w:left="720"/>
    </w:pPr>
    <w:rPr>
      <w:rFonts w:ascii="宋体"/>
      <w:snapToGrid w:val="0"/>
      <w:color w:val="000000"/>
      <w:kern w:val="0"/>
      <w:lang w:val="en-AU"/>
    </w:rPr>
  </w:style>
  <w:style w:type="paragraph" w:customStyle="1" w:styleId="1236">
    <w:name w:val="正文文本缩进2"/>
    <w:basedOn w:val="1"/>
    <w:qFormat/>
    <w:uiPriority w:val="0"/>
    <w:pPr>
      <w:spacing w:line="200" w:lineRule="exact"/>
      <w:ind w:firstLine="301"/>
    </w:pPr>
  </w:style>
  <w:style w:type="paragraph" w:customStyle="1" w:styleId="1237">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38">
    <w:name w:val="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9">
    <w:name w:val="作者"/>
    <w:basedOn w:val="1"/>
    <w:qFormat/>
    <w:uiPriority w:val="0"/>
    <w:pPr>
      <w:spacing w:beforeLines="40" w:afterLines="40"/>
      <w:jc w:val="center"/>
    </w:pPr>
    <w:rPr>
      <w:rFonts w:cs="Angsana New"/>
      <w:szCs w:val="24"/>
    </w:rPr>
  </w:style>
  <w:style w:type="paragraph" w:customStyle="1" w:styleId="1240">
    <w:name w:val="Char Char2 Char Char Char Char Char Char Char Char Char Char"/>
    <w:basedOn w:val="1"/>
    <w:qFormat/>
    <w:uiPriority w:val="0"/>
    <w:pPr>
      <w:spacing w:beforeLines="40" w:afterLines="40"/>
    </w:pPr>
    <w:rPr>
      <w:rFonts w:ascii="Tahoma" w:hAnsi="Tahoma"/>
    </w:rPr>
  </w:style>
  <w:style w:type="paragraph" w:customStyle="1" w:styleId="1241">
    <w:name w:val="标题二"/>
    <w:basedOn w:val="4"/>
    <w:next w:val="35"/>
    <w:qFormat/>
    <w:uiPriority w:val="0"/>
    <w:pPr>
      <w:tabs>
        <w:tab w:val="left" w:pos="-420"/>
        <w:tab w:val="left" w:pos="448"/>
      </w:tabs>
      <w:spacing w:beforeLines="40" w:afterLines="40" w:line="240" w:lineRule="auto"/>
      <w:ind w:left="-420"/>
      <w:jc w:val="left"/>
    </w:pPr>
    <w:rPr>
      <w:rFonts w:ascii="Times New Roman" w:hAnsi="Times New Roman" w:eastAsia="宋体" w:cs="Angsana New"/>
    </w:rPr>
  </w:style>
  <w:style w:type="paragraph" w:customStyle="1" w:styleId="1242">
    <w:name w:val="内容"/>
    <w:basedOn w:val="1"/>
    <w:qFormat/>
    <w:uiPriority w:val="0"/>
    <w:pPr>
      <w:adjustRightInd w:val="0"/>
      <w:jc w:val="left"/>
      <w:textAlignment w:val="baseline"/>
    </w:pPr>
    <w:rPr>
      <w:rFonts w:eastAsia="微软大黑体"/>
      <w:spacing w:val="40"/>
      <w:sz w:val="32"/>
    </w:rPr>
  </w:style>
  <w:style w:type="paragraph" w:customStyle="1" w:styleId="1243">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44">
    <w:name w:val="WW序号样式"/>
    <w:basedOn w:val="1245"/>
    <w:qFormat/>
    <w:uiPriority w:val="0"/>
    <w:pPr>
      <w:tabs>
        <w:tab w:val="left" w:pos="900"/>
      </w:tabs>
      <w:ind w:left="420" w:firstLine="0" w:firstLineChars="0"/>
    </w:pPr>
  </w:style>
  <w:style w:type="paragraph" w:customStyle="1" w:styleId="1245">
    <w:name w:val="WW正文常用格式"/>
    <w:basedOn w:val="1"/>
    <w:qFormat/>
    <w:uiPriority w:val="0"/>
    <w:pPr>
      <w:spacing w:beforeLines="40" w:afterLines="40" w:line="360" w:lineRule="auto"/>
      <w:ind w:firstLine="480"/>
    </w:pPr>
    <w:rPr>
      <w:rFonts w:ascii="宋体" w:hAnsi="宋体"/>
    </w:rPr>
  </w:style>
  <w:style w:type="paragraph" w:customStyle="1" w:styleId="1246">
    <w:name w:val="封面正文"/>
    <w:qFormat/>
    <w:uiPriority w:val="0"/>
    <w:pPr>
      <w:jc w:val="both"/>
    </w:pPr>
    <w:rPr>
      <w:rFonts w:ascii="Times New Roman" w:hAnsi="Times New Roman" w:eastAsia="宋体" w:cs="Times New Roman"/>
      <w:lang w:val="en-US" w:eastAsia="zh-CN" w:bidi="ar-SA"/>
    </w:rPr>
  </w:style>
  <w:style w:type="paragraph" w:customStyle="1" w:styleId="1247">
    <w:name w:val="Char Char Char1 Char Char Char Char Char Char Char Char Char Char2"/>
    <w:basedOn w:val="1"/>
    <w:qFormat/>
    <w:uiPriority w:val="0"/>
    <w:rPr>
      <w:rFonts w:ascii="Tahoma" w:hAnsi="Tahoma"/>
    </w:rPr>
  </w:style>
  <w:style w:type="paragraph" w:customStyle="1" w:styleId="1248">
    <w:name w:val="正文式样2"/>
    <w:basedOn w:val="1"/>
    <w:qFormat/>
    <w:uiPriority w:val="0"/>
    <w:pPr>
      <w:widowControl/>
      <w:spacing w:beforeLines="40" w:afterLines="40" w:line="360" w:lineRule="auto"/>
      <w:ind w:firstLine="480"/>
      <w:jc w:val="left"/>
    </w:pPr>
    <w:rPr>
      <w:rFonts w:eastAsia="楷体_GB2312"/>
      <w:kern w:val="0"/>
      <w:lang w:eastAsia="en-US"/>
    </w:rPr>
  </w:style>
  <w:style w:type="paragraph" w:customStyle="1" w:styleId="1249">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250">
    <w:name w:val="样式 标题 1 + 五号1 Char Char Char Char Char Char Char Char Char Char Char Char Char Char Char Char Char"/>
    <w:basedOn w:val="3"/>
    <w:qFormat/>
    <w:uiPriority w:val="0"/>
    <w:pPr>
      <w:tabs>
        <w:tab w:val="clear" w:pos="360"/>
      </w:tabs>
      <w:spacing w:after="0" w:line="480" w:lineRule="auto"/>
      <w:ind w:left="432" w:hanging="432"/>
    </w:pPr>
    <w:rPr>
      <w:rFonts w:ascii="Times New Roman" w:hAnsi="Times New Roman"/>
      <w:bCs w:val="0"/>
      <w:sz w:val="21"/>
    </w:rPr>
  </w:style>
  <w:style w:type="paragraph" w:customStyle="1" w:styleId="1251">
    <w:name w:val="标题 4（绿盟科技）"/>
    <w:basedOn w:val="6"/>
    <w:next w:val="1"/>
    <w:qFormat/>
    <w:uiPriority w:val="0"/>
    <w:pPr>
      <w:widowControl/>
      <w:spacing w:after="156" w:line="376" w:lineRule="auto"/>
      <w:jc w:val="left"/>
    </w:pPr>
    <w:rPr>
      <w:bCs w:val="0"/>
    </w:rPr>
  </w:style>
  <w:style w:type="paragraph" w:customStyle="1" w:styleId="1252">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253">
    <w:name w:val="Char1"/>
    <w:basedOn w:val="1"/>
    <w:qFormat/>
    <w:uiPriority w:val="0"/>
    <w:rPr>
      <w:rFonts w:ascii="Tahoma" w:hAnsi="Tahoma"/>
    </w:rPr>
  </w:style>
  <w:style w:type="paragraph" w:customStyle="1" w:styleId="1254">
    <w:name w:val="Char Char Char21"/>
    <w:basedOn w:val="1"/>
    <w:qFormat/>
    <w:uiPriority w:val="0"/>
    <w:rPr>
      <w:rFonts w:ascii="Tahoma" w:hAnsi="Tahoma"/>
    </w:rPr>
  </w:style>
  <w:style w:type="paragraph" w:customStyle="1" w:styleId="1255">
    <w:name w:val="节"/>
    <w:basedOn w:val="4"/>
    <w:qFormat/>
    <w:uiPriority w:val="0"/>
    <w:pPr>
      <w:spacing w:before="160" w:after="160" w:line="720" w:lineRule="exact"/>
      <w:jc w:val="center"/>
    </w:pPr>
    <w:rPr>
      <w:b w:val="0"/>
      <w:bCs w:val="0"/>
      <w:spacing w:val="14"/>
      <w:kern w:val="24"/>
      <w:szCs w:val="20"/>
    </w:rPr>
  </w:style>
  <w:style w:type="paragraph" w:customStyle="1" w:styleId="1256">
    <w:name w:val="graph"/>
    <w:basedOn w:val="1"/>
    <w:qFormat/>
    <w:uiPriority w:val="0"/>
    <w:pPr>
      <w:adjustRightInd w:val="0"/>
      <w:snapToGrid w:val="0"/>
      <w:spacing w:after="120" w:line="360" w:lineRule="auto"/>
      <w:ind w:left="-2" w:leftChars="-1" w:right="148"/>
      <w:jc w:val="center"/>
    </w:pPr>
    <w:rPr>
      <w:rFonts w:hAnsi="Arial" w:cs="Arial"/>
      <w:kern w:val="0"/>
    </w:rPr>
  </w:style>
  <w:style w:type="paragraph" w:customStyle="1" w:styleId="1257">
    <w:name w:val="修订1"/>
    <w:qFormat/>
    <w:uiPriority w:val="0"/>
    <w:rPr>
      <w:rFonts w:ascii="Times New Roman" w:hAnsi="Times New Roman" w:eastAsia="宋体" w:cs="Times New Roman"/>
      <w:lang w:val="en-US" w:eastAsia="zh-CN" w:bidi="ar-SA"/>
    </w:rPr>
  </w:style>
  <w:style w:type="paragraph" w:customStyle="1" w:styleId="1258">
    <w:name w:val="WPS Plain"/>
    <w:qFormat/>
    <w:uiPriority w:val="0"/>
    <w:rPr>
      <w:rFonts w:ascii="Times New Roman" w:hAnsi="Times New Roman" w:eastAsia="宋体" w:cs="Times New Roman"/>
      <w:lang w:val="en-US" w:eastAsia="zh-CN" w:bidi="ar-SA"/>
    </w:rPr>
  </w:style>
  <w:style w:type="paragraph" w:customStyle="1" w:styleId="1259">
    <w:name w:val="S4-B-L15"/>
    <w:basedOn w:val="1"/>
    <w:qFormat/>
    <w:uiPriority w:val="0"/>
    <w:pPr>
      <w:spacing w:line="360" w:lineRule="auto"/>
    </w:pPr>
    <w:rPr>
      <w:b/>
      <w:bCs/>
      <w:szCs w:val="24"/>
    </w:rPr>
  </w:style>
  <w:style w:type="paragraph" w:customStyle="1" w:styleId="1260">
    <w:name w:val="Char Char2 Char Char Char Char Char Char Char Char11"/>
    <w:basedOn w:val="1"/>
    <w:qFormat/>
    <w:uiPriority w:val="0"/>
    <w:pPr>
      <w:spacing w:beforeLines="40" w:afterLines="40"/>
    </w:pPr>
    <w:rPr>
      <w:rFonts w:ascii="Tahoma" w:hAnsi="Tahoma"/>
    </w:rPr>
  </w:style>
  <w:style w:type="paragraph" w:customStyle="1" w:styleId="1261">
    <w:name w:val="样式 标题 4h4First SubheadingH4sect 1.2.3.4Ref Heading 1rh1se..."/>
    <w:basedOn w:val="6"/>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62">
    <w:name w:val="列表1"/>
    <w:basedOn w:val="1"/>
    <w:qFormat/>
    <w:uiPriority w:val="0"/>
    <w:pPr>
      <w:ind w:left="200" w:hanging="200" w:hangingChars="200"/>
    </w:pPr>
    <w:rPr>
      <w:rFonts w:ascii="Calibri" w:hAnsi="Calibri" w:cs="Calibri"/>
      <w:sz w:val="28"/>
      <w:szCs w:val="24"/>
    </w:rPr>
  </w:style>
  <w:style w:type="paragraph" w:customStyle="1" w:styleId="1263">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64">
    <w:name w:val="Char3 Char Char Char1"/>
    <w:basedOn w:val="1"/>
    <w:qFormat/>
    <w:uiPriority w:val="0"/>
    <w:pPr>
      <w:widowControl/>
      <w:spacing w:after="160" w:line="240" w:lineRule="exact"/>
      <w:jc w:val="left"/>
    </w:pPr>
  </w:style>
  <w:style w:type="paragraph" w:customStyle="1" w:styleId="1265">
    <w:name w:val="Char Char5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66">
    <w:name w:val="A- Arial.9 Normal"/>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267">
    <w:name w:val="样式 仿宋_GB2312 小三 行距: 固定值 25 磅"/>
    <w:basedOn w:val="1"/>
    <w:qFormat/>
    <w:uiPriority w:val="0"/>
    <w:pPr>
      <w:spacing w:line="500" w:lineRule="exact"/>
    </w:pPr>
    <w:rPr>
      <w:rFonts w:ascii="Arial" w:eastAsia="Arial" w:cs="Arial"/>
      <w:sz w:val="28"/>
    </w:rPr>
  </w:style>
  <w:style w:type="paragraph" w:customStyle="1" w:styleId="126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69">
    <w:name w:val="样式 标题 4 + 左 段前: 15.6 磅 段后: 15.6 磅 行距: 1.5 倍行距"/>
    <w:basedOn w:val="6"/>
    <w:qFormat/>
    <w:uiPriority w:val="0"/>
    <w:pPr>
      <w:spacing w:before="312" w:after="312" w:line="360" w:lineRule="auto"/>
      <w:ind w:firstLine="482"/>
      <w:jc w:val="left"/>
    </w:pPr>
    <w:rPr>
      <w:rFonts w:cs="宋体"/>
      <w:szCs w:val="20"/>
    </w:rPr>
  </w:style>
  <w:style w:type="paragraph" w:customStyle="1" w:styleId="1270">
    <w:name w:val="Char Char3 Char Char Char Char Char Char Char Char Char Char Char Char2 Char Char"/>
    <w:basedOn w:val="1"/>
    <w:qFormat/>
    <w:uiPriority w:val="0"/>
    <w:pPr>
      <w:spacing w:line="360" w:lineRule="auto"/>
    </w:pPr>
    <w:rPr>
      <w:rFonts w:ascii="Tahoma" w:hAnsi="Tahoma"/>
      <w:sz w:val="36"/>
      <w:szCs w:val="36"/>
    </w:rPr>
  </w:style>
  <w:style w:type="paragraph" w:customStyle="1" w:styleId="1271">
    <w:name w:val="文章标题4级"/>
    <w:basedOn w:val="385"/>
    <w:next w:val="1"/>
    <w:qFormat/>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72">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1273">
    <w:name w:val="0正文"/>
    <w:basedOn w:val="1"/>
    <w:qFormat/>
    <w:uiPriority w:val="0"/>
    <w:pPr>
      <w:spacing w:line="560" w:lineRule="exact"/>
      <w:ind w:firstLine="200"/>
    </w:pPr>
    <w:rPr>
      <w:rFonts w:ascii="Tahoma" w:hAnsi="Tahoma"/>
      <w:szCs w:val="22"/>
    </w:rPr>
  </w:style>
  <w:style w:type="paragraph" w:customStyle="1" w:styleId="1274">
    <w:name w:val="大纲正文"/>
    <w:basedOn w:val="1"/>
    <w:qFormat/>
    <w:uiPriority w:val="0"/>
    <w:pPr>
      <w:spacing w:line="360" w:lineRule="auto"/>
      <w:ind w:firstLine="480"/>
    </w:pPr>
    <w:rPr>
      <w:rFonts w:cs="宋体"/>
    </w:rPr>
  </w:style>
  <w:style w:type="paragraph" w:customStyle="1" w:styleId="1275">
    <w:name w:val="Test2"/>
    <w:basedOn w:val="4"/>
    <w:qFormat/>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sz w:val="28"/>
      <w:szCs w:val="20"/>
    </w:rPr>
  </w:style>
  <w:style w:type="paragraph" w:customStyle="1" w:styleId="1276">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127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78">
    <w:name w:val="样式 题注 + 居中"/>
    <w:basedOn w:val="23"/>
    <w:qFormat/>
    <w:uiPriority w:val="0"/>
    <w:pPr>
      <w:spacing w:beforeLines="40" w:afterLines="40"/>
      <w:jc w:val="center"/>
    </w:pPr>
    <w:rPr>
      <w:rFonts w:cs="宋体"/>
      <w:sz w:val="24"/>
    </w:rPr>
  </w:style>
  <w:style w:type="paragraph" w:customStyle="1" w:styleId="1279">
    <w:name w:val="无间隔1"/>
    <w:qFormat/>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280">
    <w:name w:val="cxLevel5"/>
    <w:basedOn w:val="7"/>
    <w:qFormat/>
    <w:uiPriority w:val="0"/>
    <w:pPr>
      <w:widowControl/>
      <w:tabs>
        <w:tab w:val="left" w:pos="1008"/>
        <w:tab w:val="left" w:pos="2100"/>
      </w:tabs>
      <w:spacing w:line="374" w:lineRule="auto"/>
      <w:ind w:left="2100" w:hanging="420"/>
      <w:jc w:val="left"/>
    </w:pPr>
    <w:rPr>
      <w:rFonts w:ascii="宋体" w:hAnsi="宋体" w:eastAsia="宋体" w:cs="宋体"/>
      <w:sz w:val="28"/>
      <w:szCs w:val="28"/>
    </w:rPr>
  </w:style>
  <w:style w:type="paragraph" w:customStyle="1" w:styleId="1281">
    <w:name w:val="colordcdcdcbg"/>
    <w:basedOn w:val="1"/>
    <w:qFormat/>
    <w:uiPriority w:val="0"/>
    <w:pPr>
      <w:widowControl/>
      <w:shd w:val="clear" w:color="auto" w:fill="DCDCDC"/>
      <w:spacing w:beforeLines="40" w:afterLines="40"/>
      <w:jc w:val="left"/>
    </w:pPr>
    <w:rPr>
      <w:rFonts w:ascii="宋体" w:hAnsi="宋体" w:cs="宋体"/>
      <w:color w:val="000000"/>
      <w:kern w:val="0"/>
      <w:szCs w:val="24"/>
    </w:rPr>
  </w:style>
  <w:style w:type="paragraph" w:customStyle="1" w:styleId="128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283">
    <w:name w:val="列项·"/>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1284">
    <w:name w:val="Char Char3 Char Char Char Char Char Char Char Char Char Char Char Char2 Char Char1"/>
    <w:basedOn w:val="1"/>
    <w:qFormat/>
    <w:uiPriority w:val="0"/>
    <w:pPr>
      <w:spacing w:line="360" w:lineRule="auto"/>
    </w:pPr>
    <w:rPr>
      <w:rFonts w:ascii="Tahoma" w:hAnsi="Tahoma"/>
      <w:sz w:val="36"/>
      <w:szCs w:val="36"/>
    </w:rPr>
  </w:style>
  <w:style w:type="paragraph" w:customStyle="1" w:styleId="1285">
    <w:name w:val="普通(网站)12"/>
    <w:basedOn w:val="1"/>
    <w:qFormat/>
    <w:uiPriority w:val="0"/>
    <w:pPr>
      <w:widowControl/>
      <w:spacing w:beforeAutospacing="1" w:after="100" w:afterAutospacing="1"/>
      <w:jc w:val="left"/>
    </w:pPr>
    <w:rPr>
      <w:rFonts w:ascii="宋体" w:hAnsi="宋体" w:cs="宋体"/>
      <w:kern w:val="0"/>
      <w:szCs w:val="24"/>
    </w:rPr>
  </w:style>
  <w:style w:type="paragraph" w:customStyle="1" w:styleId="1286">
    <w:name w:val="样式 左侧:  1 厘米 段后: 0.5 行"/>
    <w:basedOn w:val="1"/>
    <w:qFormat/>
    <w:uiPriority w:val="0"/>
    <w:pPr>
      <w:spacing w:afterLines="50"/>
      <w:ind w:firstLine="425"/>
      <w:jc w:val="left"/>
    </w:pPr>
    <w:rPr>
      <w:rFonts w:ascii="宋体" w:cs="宋体"/>
      <w:snapToGrid w:val="0"/>
      <w:kern w:val="0"/>
    </w:rPr>
  </w:style>
  <w:style w:type="paragraph" w:customStyle="1" w:styleId="1287">
    <w:name w:val="文章正文 Char Char1"/>
    <w:basedOn w:val="1"/>
    <w:qFormat/>
    <w:uiPriority w:val="0"/>
    <w:pPr>
      <w:spacing w:beforeLines="40" w:afterLines="40" w:line="360" w:lineRule="auto"/>
      <w:ind w:firstLine="420"/>
    </w:pPr>
    <w:rPr>
      <w:szCs w:val="24"/>
    </w:rPr>
  </w:style>
  <w:style w:type="paragraph" w:customStyle="1" w:styleId="1288">
    <w:name w:val="First Bullets"/>
    <w:basedOn w:val="1"/>
    <w:qFormat/>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89">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9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center"/>
    </w:pPr>
    <w:rPr>
      <w:rFonts w:ascii="宋体" w:hAnsi="宋体" w:cs="宋体"/>
      <w:kern w:val="0"/>
      <w:sz w:val="20"/>
    </w:rPr>
  </w:style>
  <w:style w:type="paragraph" w:customStyle="1" w:styleId="1291">
    <w:name w:val="导言"/>
    <w:basedOn w:val="1"/>
    <w:qFormat/>
    <w:uiPriority w:val="0"/>
    <w:pPr>
      <w:widowControl/>
      <w:overflowPunct w:val="0"/>
      <w:autoSpaceDE w:val="0"/>
      <w:autoSpaceDN w:val="0"/>
      <w:adjustRightInd w:val="0"/>
      <w:spacing w:afterLines="20" w:line="240" w:lineRule="atLeast"/>
      <w:ind w:firstLine="480"/>
      <w:jc w:val="left"/>
    </w:pPr>
    <w:rPr>
      <w:rFonts w:ascii="华文新魏" w:eastAsia="华文新魏" w:cs="Angsana New"/>
      <w:kern w:val="0"/>
      <w:lang w:val="en-GB"/>
    </w:rPr>
  </w:style>
  <w:style w:type="paragraph" w:customStyle="1" w:styleId="1292">
    <w:name w:val="符号 2"/>
    <w:basedOn w:val="1181"/>
    <w:qFormat/>
    <w:uiPriority w:val="0"/>
    <w:pPr>
      <w:tabs>
        <w:tab w:val="left" w:pos="1320"/>
        <w:tab w:val="clear" w:pos="900"/>
      </w:tabs>
      <w:spacing w:beforeLines="40" w:afterLines="40"/>
      <w:ind w:left="1320" w:firstLine="0" w:firstLineChars="0"/>
    </w:pPr>
  </w:style>
  <w:style w:type="paragraph" w:customStyle="1" w:styleId="1293">
    <w:name w:val="附录四级条标题"/>
    <w:basedOn w:val="1"/>
    <w:qFormat/>
    <w:uiPriority w:val="0"/>
    <w:pPr>
      <w:spacing w:line="312" w:lineRule="auto"/>
      <w:ind w:left="2520" w:hanging="420"/>
    </w:pPr>
    <w:rPr>
      <w:szCs w:val="24"/>
    </w:rPr>
  </w:style>
  <w:style w:type="paragraph" w:customStyle="1" w:styleId="1294">
    <w:name w:val="贷方"/>
    <w:basedOn w:val="1"/>
    <w:qFormat/>
    <w:uiPriority w:val="0"/>
    <w:pPr>
      <w:ind w:left="1890" w:leftChars="900"/>
    </w:pPr>
    <w:rPr>
      <w:szCs w:val="24"/>
    </w:rPr>
  </w:style>
  <w:style w:type="paragraph" w:customStyle="1" w:styleId="1295">
    <w:name w:val="附录一级条标题"/>
    <w:basedOn w:val="1"/>
    <w:qFormat/>
    <w:uiPriority w:val="0"/>
    <w:pPr>
      <w:spacing w:line="312" w:lineRule="auto"/>
      <w:ind w:left="1260" w:hanging="420"/>
    </w:pPr>
    <w:rPr>
      <w:szCs w:val="24"/>
    </w:rPr>
  </w:style>
  <w:style w:type="paragraph" w:customStyle="1" w:styleId="1296">
    <w:name w:val="Main Title"/>
    <w:basedOn w:val="1"/>
    <w:qFormat/>
    <w:uiPriority w:val="0"/>
    <w:pPr>
      <w:spacing w:afterLines="50"/>
      <w:jc w:val="center"/>
    </w:pPr>
    <w:rPr>
      <w:rFonts w:ascii="宋体"/>
      <w:b/>
      <w:snapToGrid w:val="0"/>
      <w:kern w:val="28"/>
      <w:sz w:val="32"/>
    </w:rPr>
  </w:style>
  <w:style w:type="paragraph" w:customStyle="1" w:styleId="1297">
    <w:name w:val="样式 仿宋_GB2312 小三 左侧:  1.06 厘米"/>
    <w:basedOn w:val="1"/>
    <w:qFormat/>
    <w:uiPriority w:val="0"/>
    <w:pPr>
      <w:spacing w:line="360" w:lineRule="auto"/>
      <w:ind w:left="601"/>
    </w:pPr>
    <w:rPr>
      <w:rFonts w:ascii="仿宋_GB2312" w:eastAsia="仿宋_GB2312"/>
    </w:rPr>
  </w:style>
  <w:style w:type="paragraph" w:customStyle="1" w:styleId="1298">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szCs w:val="24"/>
    </w:rPr>
  </w:style>
  <w:style w:type="paragraph" w:customStyle="1" w:styleId="1299">
    <w:name w:val="Bullet"/>
    <w:basedOn w:val="1"/>
    <w:qFormat/>
    <w:uiPriority w:val="0"/>
    <w:pPr>
      <w:widowControl/>
      <w:tabs>
        <w:tab w:val="left" w:pos="720"/>
        <w:tab w:val="left" w:pos="964"/>
      </w:tabs>
      <w:spacing w:afterLines="50"/>
      <w:ind w:left="720" w:right="360" w:hanging="482"/>
    </w:pPr>
    <w:rPr>
      <w:rFonts w:ascii="宋体"/>
      <w:snapToGrid w:val="0"/>
      <w:kern w:val="0"/>
    </w:rPr>
  </w:style>
  <w:style w:type="paragraph" w:customStyle="1" w:styleId="1300">
    <w:name w:val="数标题1"/>
    <w:basedOn w:val="1"/>
    <w:qFormat/>
    <w:uiPriority w:val="0"/>
    <w:pPr>
      <w:tabs>
        <w:tab w:val="left" w:pos="1440"/>
      </w:tabs>
      <w:adjustRightInd w:val="0"/>
      <w:spacing w:beforeLines="40" w:afterLines="40" w:line="360" w:lineRule="auto"/>
    </w:pPr>
    <w:rPr>
      <w:b/>
      <w:kern w:val="0"/>
    </w:rPr>
  </w:style>
  <w:style w:type="paragraph" w:customStyle="1" w:styleId="130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02">
    <w:name w:val="Char Char Char1 Char"/>
    <w:basedOn w:val="1"/>
    <w:qFormat/>
    <w:uiPriority w:val="0"/>
    <w:pPr>
      <w:widowControl/>
      <w:spacing w:after="160" w:line="240" w:lineRule="exact"/>
      <w:jc w:val="left"/>
    </w:pPr>
    <w:rPr>
      <w:rFonts w:ascii="Verdana" w:hAnsi="Verdana" w:eastAsia="仿宋_GB2312" w:cs="Calibri"/>
      <w:kern w:val="0"/>
      <w:lang w:eastAsia="en-US"/>
    </w:rPr>
  </w:style>
  <w:style w:type="paragraph" w:customStyle="1" w:styleId="1303">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304">
    <w:name w:val="Char13"/>
    <w:basedOn w:val="1"/>
    <w:qFormat/>
    <w:uiPriority w:val="0"/>
    <w:rPr>
      <w:rFonts w:ascii="仿宋_GB2312" w:eastAsia="仿宋_GB2312"/>
      <w:b/>
      <w:sz w:val="32"/>
      <w:szCs w:val="32"/>
    </w:rPr>
  </w:style>
  <w:style w:type="paragraph" w:customStyle="1" w:styleId="1305">
    <w:name w:val="样式 样式 标题 2H2h2sect 1.2Heading 2 HiddenHeading 2 CCBSheading 2......"/>
    <w:basedOn w:val="1"/>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rPr>
  </w:style>
  <w:style w:type="paragraph" w:customStyle="1" w:styleId="1306">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307">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1308">
    <w:name w:val="Char Char2 Char Char1"/>
    <w:basedOn w:val="1"/>
    <w:qFormat/>
    <w:uiPriority w:val="0"/>
    <w:rPr>
      <w:rFonts w:ascii="Tahoma" w:hAnsi="Tahoma"/>
    </w:rPr>
  </w:style>
  <w:style w:type="paragraph" w:customStyle="1" w:styleId="1309">
    <w:name w:val="文本段落"/>
    <w:basedOn w:val="1"/>
    <w:qFormat/>
    <w:uiPriority w:val="0"/>
    <w:pPr>
      <w:spacing w:after="60" w:line="360" w:lineRule="auto"/>
      <w:ind w:left="709" w:firstLine="200"/>
    </w:pPr>
    <w:rPr>
      <w:kern w:val="0"/>
    </w:rPr>
  </w:style>
  <w:style w:type="paragraph" w:customStyle="1" w:styleId="1310">
    <w:name w:val="标准标题3"/>
    <w:basedOn w:val="5"/>
    <w:qFormat/>
    <w:uiPriority w:val="0"/>
    <w:pPr>
      <w:tabs>
        <w:tab w:val="left" w:pos="720"/>
        <w:tab w:val="left" w:pos="1200"/>
      </w:tabs>
      <w:ind w:left="720" w:leftChars="-258" w:hanging="720" w:hangingChars="200"/>
    </w:pPr>
    <w:rPr>
      <w:rFonts w:ascii="Times New Roman" w:hAnsi="Times New Roman" w:eastAsia="仿宋_GB2312"/>
      <w:bCs w:val="0"/>
    </w:rPr>
  </w:style>
  <w:style w:type="paragraph" w:customStyle="1" w:styleId="1311">
    <w:name w:val="Char Char Char Char1"/>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312">
    <w:name w:val="Char Char Char Char Char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1313">
    <w:name w:val="WW-纯文本"/>
    <w:basedOn w:val="1"/>
    <w:qFormat/>
    <w:uiPriority w:val="0"/>
    <w:pPr>
      <w:suppressAutoHyphens/>
      <w:spacing w:beforeLines="40" w:afterLines="40"/>
    </w:pPr>
    <w:rPr>
      <w:rFonts w:ascii="宋体" w:hAnsi="宋体"/>
    </w:rPr>
  </w:style>
  <w:style w:type="paragraph" w:customStyle="1" w:styleId="1314">
    <w:name w:val="普通正文"/>
    <w:basedOn w:val="1"/>
    <w:qFormat/>
    <w:uiPriority w:val="0"/>
    <w:pPr>
      <w:adjustRightInd w:val="0"/>
      <w:spacing w:beforeLines="40" w:afterLines="40" w:line="300" w:lineRule="auto"/>
      <w:ind w:firstLine="425" w:firstLineChars="177"/>
    </w:pPr>
    <w:rPr>
      <w:rFonts w:ascii="宋体" w:hAnsi="宋体"/>
      <w:kern w:val="0"/>
      <w:szCs w:val="24"/>
    </w:rPr>
  </w:style>
  <w:style w:type="paragraph" w:customStyle="1" w:styleId="1315">
    <w:name w:val="标题1正文 Char Char Char"/>
    <w:basedOn w:val="1"/>
    <w:qFormat/>
    <w:uiPriority w:val="0"/>
    <w:pPr>
      <w:ind w:firstLine="200"/>
      <w:jc w:val="left"/>
    </w:pPr>
    <w:rPr>
      <w:sz w:val="18"/>
      <w:szCs w:val="24"/>
    </w:rPr>
  </w:style>
  <w:style w:type="paragraph" w:customStyle="1" w:styleId="1316">
    <w:name w:val="样式 样式 标题 3H3sect1.2.3BOD 0Heading 3 - oldh3l3CTLevel 3 Head... +..."/>
    <w:basedOn w:val="1"/>
    <w:qFormat/>
    <w:uiPriority w:val="0"/>
    <w:pPr>
      <w:keepNext/>
      <w:keepLines/>
      <w:spacing w:before="156" w:afterLines="50"/>
      <w:jc w:val="left"/>
      <w:outlineLvl w:val="2"/>
    </w:pPr>
    <w:rPr>
      <w:rFonts w:cs="宋体"/>
      <w:b/>
      <w:bCs/>
    </w:rPr>
  </w:style>
  <w:style w:type="paragraph" w:customStyle="1" w:styleId="1317">
    <w:name w:val="方框"/>
    <w:basedOn w:val="1"/>
    <w:qFormat/>
    <w:uiPriority w:val="0"/>
    <w:pPr>
      <w:adjustRightInd w:val="0"/>
      <w:spacing w:line="200" w:lineRule="exact"/>
      <w:ind w:firstLine="210"/>
      <w:jc w:val="left"/>
      <w:textAlignment w:val="baseline"/>
    </w:pPr>
    <w:rPr>
      <w:rFonts w:ascii="Arial" w:hAnsi="Arial"/>
      <w:sz w:val="15"/>
    </w:rPr>
  </w:style>
  <w:style w:type="paragraph" w:customStyle="1" w:styleId="131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319">
    <w:name w:val="xl96"/>
    <w:basedOn w:val="1"/>
    <w:qFormat/>
    <w:uiPriority w:val="0"/>
    <w:pPr>
      <w:widowControl/>
      <w:spacing w:beforeAutospacing="1" w:after="100" w:afterAutospacing="1"/>
      <w:jc w:val="left"/>
    </w:pPr>
    <w:rPr>
      <w:rFonts w:ascii="宋体" w:hAnsi="宋体" w:cs="宋体"/>
      <w:kern w:val="0"/>
      <w:sz w:val="20"/>
    </w:rPr>
  </w:style>
  <w:style w:type="paragraph" w:customStyle="1" w:styleId="1320">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321">
    <w:name w:val="连续正文文字"/>
    <w:basedOn w:val="35"/>
    <w:qFormat/>
    <w:uiPriority w:val="0"/>
    <w:pPr>
      <w:keepNext/>
      <w:widowControl/>
      <w:adjustRightInd w:val="0"/>
      <w:spacing w:after="0" w:line="220" w:lineRule="atLeast"/>
      <w:ind w:firstLine="181"/>
      <w:jc w:val="left"/>
      <w:textAlignment w:val="baseline"/>
    </w:pPr>
    <w:rPr>
      <w:rFonts w:ascii="Arial" w:hAnsi="Arial"/>
      <w:sz w:val="18"/>
      <w:szCs w:val="20"/>
    </w:rPr>
  </w:style>
  <w:style w:type="paragraph" w:customStyle="1" w:styleId="1322">
    <w:name w:val="普通 (Web)"/>
    <w:basedOn w:val="1"/>
    <w:qFormat/>
    <w:uiPriority w:val="0"/>
    <w:pPr>
      <w:widowControl/>
      <w:spacing w:beforeLines="40" w:afterLines="40"/>
      <w:jc w:val="left"/>
    </w:pPr>
    <w:rPr>
      <w:rFonts w:ascii="宋体" w:hAnsi="宋体"/>
      <w:kern w:val="0"/>
      <w:szCs w:val="24"/>
    </w:rPr>
  </w:style>
  <w:style w:type="paragraph" w:customStyle="1" w:styleId="1323">
    <w:name w:val="P3"/>
    <w:basedOn w:val="1"/>
    <w:qFormat/>
    <w:uiPriority w:val="0"/>
    <w:pPr>
      <w:widowControl/>
      <w:spacing w:line="240" w:lineRule="atLeast"/>
      <w:ind w:left="1152"/>
      <w:jc w:val="left"/>
    </w:pPr>
    <w:rPr>
      <w:b/>
      <w:kern w:val="0"/>
      <w:szCs w:val="21"/>
      <w:lang w:val="en-AU" w:eastAsia="en-US"/>
    </w:rPr>
  </w:style>
  <w:style w:type="paragraph" w:customStyle="1" w:styleId="1324">
    <w:name w:val="color999999bg"/>
    <w:basedOn w:val="1"/>
    <w:qFormat/>
    <w:uiPriority w:val="0"/>
    <w:pPr>
      <w:widowControl/>
      <w:shd w:val="clear" w:color="auto" w:fill="999999"/>
      <w:spacing w:beforeLines="40" w:afterLines="40"/>
      <w:jc w:val="left"/>
    </w:pPr>
    <w:rPr>
      <w:rFonts w:ascii="宋体" w:hAnsi="宋体" w:cs="宋体"/>
      <w:color w:val="000000"/>
      <w:kern w:val="0"/>
      <w:szCs w:val="24"/>
    </w:rPr>
  </w:style>
  <w:style w:type="paragraph" w:customStyle="1" w:styleId="1325">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326">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1327">
    <w:name w:val="标题2，章节第二层"/>
    <w:basedOn w:val="1"/>
    <w:qFormat/>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328">
    <w:name w:val="cpqsrchopt"/>
    <w:basedOn w:val="1"/>
    <w:qFormat/>
    <w:uiPriority w:val="0"/>
    <w:pPr>
      <w:widowControl/>
      <w:spacing w:beforeLines="40" w:afterLines="40"/>
      <w:jc w:val="left"/>
    </w:pPr>
    <w:rPr>
      <w:rFonts w:ascii="宋体" w:hAnsi="宋体" w:cs="宋体"/>
      <w:color w:val="990000"/>
      <w:kern w:val="0"/>
      <w:szCs w:val="24"/>
      <w:u w:val="single"/>
    </w:rPr>
  </w:style>
  <w:style w:type="paragraph" w:customStyle="1" w:styleId="1329">
    <w:name w:val="Char3 Char Char Char2"/>
    <w:basedOn w:val="1"/>
    <w:qFormat/>
    <w:uiPriority w:val="0"/>
    <w:pPr>
      <w:widowControl/>
      <w:spacing w:after="160" w:line="240" w:lineRule="exact"/>
      <w:jc w:val="left"/>
    </w:pPr>
    <w:rPr>
      <w:rFonts w:ascii="Verdana" w:hAnsi="Verdana"/>
      <w:kern w:val="0"/>
      <w:sz w:val="20"/>
      <w:lang w:eastAsia="en-US"/>
    </w:rPr>
  </w:style>
  <w:style w:type="paragraph" w:customStyle="1" w:styleId="1330">
    <w:name w:val="正文（标题三）"/>
    <w:basedOn w:val="1"/>
    <w:qFormat/>
    <w:uiPriority w:val="0"/>
    <w:pPr>
      <w:spacing w:line="360" w:lineRule="auto"/>
      <w:ind w:firstLine="200"/>
    </w:pPr>
    <w:rPr>
      <w:szCs w:val="24"/>
    </w:rPr>
  </w:style>
  <w:style w:type="paragraph" w:customStyle="1" w:styleId="1331">
    <w:name w:val="标题1"/>
    <w:basedOn w:val="45"/>
    <w:qFormat/>
    <w:uiPriority w:val="0"/>
    <w:pPr>
      <w:spacing w:afterLines="0" w:line="360" w:lineRule="auto"/>
    </w:pPr>
    <w:rPr>
      <w:b/>
      <w:sz w:val="30"/>
      <w:szCs w:val="20"/>
    </w:rPr>
  </w:style>
  <w:style w:type="paragraph" w:customStyle="1" w:styleId="1332">
    <w:name w:val="样式 标题 1H1篇标题 1(章)第一章h1L1bocLevel 1 Topic Heading标书11st..."/>
    <w:basedOn w:val="3"/>
    <w:qFormat/>
    <w:uiPriority w:val="0"/>
    <w:pPr>
      <w:tabs>
        <w:tab w:val="clear" w:pos="360"/>
        <w:tab w:val="clear" w:pos="432"/>
      </w:tabs>
      <w:spacing w:before="800" w:after="360" w:line="480" w:lineRule="auto"/>
      <w:jc w:val="left"/>
    </w:pPr>
    <w:rPr>
      <w:rFonts w:ascii="Times New Roman" w:hAnsi="Times New Roman"/>
      <w:b w:val="0"/>
      <w:bCs w:val="0"/>
      <w:szCs w:val="36"/>
    </w:rPr>
  </w:style>
  <w:style w:type="paragraph" w:customStyle="1" w:styleId="1333">
    <w:name w:val="Char Char3 Char Char Char Char Char Char Char Char Char Char Char Char2 Char Char2"/>
    <w:basedOn w:val="1"/>
    <w:qFormat/>
    <w:uiPriority w:val="0"/>
    <w:pPr>
      <w:spacing w:beforeLines="40" w:afterLines="40" w:line="360" w:lineRule="auto"/>
    </w:pPr>
    <w:rPr>
      <w:rFonts w:ascii="Tahoma" w:hAnsi="Tahoma"/>
      <w:sz w:val="36"/>
      <w:szCs w:val="36"/>
    </w:rPr>
  </w:style>
  <w:style w:type="paragraph" w:customStyle="1" w:styleId="1334">
    <w:name w:val="最新标题1"/>
    <w:basedOn w:val="931"/>
    <w:next w:val="932"/>
    <w:qFormat/>
    <w:uiPriority w:val="0"/>
    <w:pPr>
      <w:spacing w:after="120"/>
    </w:pPr>
    <w:rPr>
      <w:bCs w:val="0"/>
    </w:rPr>
  </w:style>
  <w:style w:type="paragraph" w:customStyle="1" w:styleId="1335">
    <w:name w:val="样式 标题 3 + 红色"/>
    <w:basedOn w:val="5"/>
    <w:qFormat/>
    <w:uiPriority w:val="0"/>
    <w:pPr>
      <w:spacing w:before="120" w:after="120" w:line="700" w:lineRule="exact"/>
      <w:jc w:val="left"/>
    </w:pPr>
    <w:rPr>
      <w:rFonts w:ascii="宋体" w:hAnsi="宋体"/>
      <w:color w:val="FF0000"/>
      <w:spacing w:val="10"/>
      <w:kern w:val="24"/>
      <w:sz w:val="28"/>
    </w:rPr>
  </w:style>
  <w:style w:type="paragraph" w:customStyle="1" w:styleId="1336">
    <w:name w:val="Char Char Char Char Char Char Char Char Char Char1"/>
    <w:basedOn w:val="1"/>
    <w:qFormat/>
    <w:uiPriority w:val="0"/>
    <w:pPr>
      <w:snapToGrid w:val="0"/>
      <w:spacing w:line="360" w:lineRule="auto"/>
      <w:ind w:firstLine="640"/>
      <w:jc w:val="center"/>
    </w:pPr>
    <w:rPr>
      <w:rFonts w:ascii="黑体" w:eastAsia="黑体"/>
      <w:b/>
      <w:sz w:val="44"/>
      <w:szCs w:val="44"/>
    </w:rPr>
  </w:style>
  <w:style w:type="paragraph" w:customStyle="1" w:styleId="1337">
    <w:name w:val="表格中序号"/>
    <w:basedOn w:val="1"/>
    <w:qFormat/>
    <w:uiPriority w:val="0"/>
    <w:pPr>
      <w:jc w:val="center"/>
    </w:pPr>
    <w:rPr>
      <w:rFonts w:ascii="新宋体" w:eastAsia="新宋体"/>
      <w:szCs w:val="24"/>
    </w:rPr>
  </w:style>
  <w:style w:type="paragraph" w:customStyle="1" w:styleId="1338">
    <w:name w:val="数字标题6"/>
    <w:basedOn w:val="8"/>
    <w:next w:val="1"/>
    <w:qFormat/>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39">
    <w:name w:val="主正文"/>
    <w:basedOn w:val="1"/>
    <w:qFormat/>
    <w:uiPriority w:val="0"/>
    <w:pPr>
      <w:widowControl/>
      <w:overflowPunct w:val="0"/>
      <w:autoSpaceDE w:val="0"/>
      <w:autoSpaceDN w:val="0"/>
      <w:adjustRightInd w:val="0"/>
      <w:spacing w:beforeLines="40" w:afterLines="40" w:line="312" w:lineRule="auto"/>
      <w:ind w:firstLine="482"/>
    </w:pPr>
    <w:rPr>
      <w:kern w:val="0"/>
      <w:lang w:val="en-GB"/>
    </w:rPr>
  </w:style>
  <w:style w:type="paragraph" w:customStyle="1" w:styleId="1340">
    <w:name w:val="无间隔2"/>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41">
    <w:name w:val="Bullet 2"/>
    <w:basedOn w:val="35"/>
    <w:qFormat/>
    <w:uiPriority w:val="0"/>
    <w:pPr>
      <w:tabs>
        <w:tab w:val="left" w:pos="1260"/>
      </w:tabs>
      <w:spacing w:beforeLines="10" w:afterLines="10" w:line="264" w:lineRule="auto"/>
      <w:ind w:left="420" w:hanging="420"/>
    </w:pPr>
    <w:rPr>
      <w:rFonts w:ascii="Arial" w:hAnsi="Arial"/>
      <w:sz w:val="21"/>
      <w:szCs w:val="21"/>
    </w:rPr>
  </w:style>
  <w:style w:type="paragraph" w:customStyle="1" w:styleId="1342">
    <w:name w:val="xl86"/>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343">
    <w:name w:val="Char Char Char Char Char Char12"/>
    <w:basedOn w:val="1"/>
    <w:qFormat/>
    <w:uiPriority w:val="0"/>
    <w:pPr>
      <w:widowControl/>
      <w:spacing w:after="160" w:line="240" w:lineRule="exact"/>
      <w:jc w:val="left"/>
    </w:pPr>
    <w:rPr>
      <w:rFonts w:ascii="Verdana" w:hAnsi="Verdana" w:eastAsia="仿宋_GB2312" w:cs="Calibri"/>
      <w:kern w:val="0"/>
      <w:lang w:eastAsia="en-US"/>
    </w:rPr>
  </w:style>
  <w:style w:type="paragraph" w:customStyle="1" w:styleId="1344">
    <w:name w:val="xl123"/>
    <w:basedOn w:val="1"/>
    <w:qFormat/>
    <w:uiPriority w:val="0"/>
    <w:pPr>
      <w:widowControl/>
      <w:pBdr>
        <w:top w:val="single" w:color="auto" w:sz="4" w:space="0"/>
        <w:bottom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345">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46">
    <w:name w:val="数字标题5"/>
    <w:basedOn w:val="7"/>
    <w:next w:val="1"/>
    <w:qFormat/>
    <w:uiPriority w:val="0"/>
    <w:pPr>
      <w:tabs>
        <w:tab w:val="left" w:pos="480"/>
        <w:tab w:val="left" w:pos="1080"/>
      </w:tabs>
      <w:spacing w:after="290" w:line="374" w:lineRule="auto"/>
      <w:ind w:left="1080" w:hanging="1080"/>
    </w:pPr>
    <w:rPr>
      <w:rFonts w:eastAsia="宋体"/>
      <w:sz w:val="28"/>
      <w:szCs w:val="28"/>
    </w:rPr>
  </w:style>
  <w:style w:type="paragraph" w:customStyle="1" w:styleId="1347">
    <w:name w:val="附录图标题"/>
    <w:next w:val="441"/>
    <w:qFormat/>
    <w:uiPriority w:val="0"/>
    <w:pPr>
      <w:jc w:val="center"/>
    </w:pPr>
    <w:rPr>
      <w:rFonts w:ascii="黑体" w:hAnsi="Times New Roman" w:eastAsia="黑体" w:cs="Times New Roman"/>
      <w:sz w:val="21"/>
      <w:lang w:val="en-US" w:eastAsia="zh-CN" w:bidi="ar-SA"/>
    </w:rPr>
  </w:style>
  <w:style w:type="paragraph" w:customStyle="1" w:styleId="1348">
    <w:name w:val="Char4 Char Char Char Char Char Char Char Char1"/>
    <w:basedOn w:val="1"/>
    <w:qFormat/>
    <w:uiPriority w:val="0"/>
    <w:pPr>
      <w:spacing w:line="360" w:lineRule="auto"/>
    </w:pPr>
    <w:rPr>
      <w:rFonts w:ascii="Tahoma" w:hAnsi="Tahoma"/>
      <w:sz w:val="36"/>
      <w:szCs w:val="36"/>
    </w:rPr>
  </w:style>
  <w:style w:type="paragraph" w:customStyle="1" w:styleId="1349">
    <w:name w:val="标题 3（绿盟科技）"/>
    <w:basedOn w:val="5"/>
    <w:next w:val="1"/>
    <w:qFormat/>
    <w:uiPriority w:val="0"/>
    <w:pPr>
      <w:tabs>
        <w:tab w:val="left" w:pos="960"/>
      </w:tabs>
      <w:spacing w:line="415" w:lineRule="auto"/>
      <w:ind w:left="540"/>
      <w:jc w:val="left"/>
    </w:pPr>
    <w:rPr>
      <w:rFonts w:ascii="Arial" w:hAnsi="Arial" w:eastAsia="黑体"/>
      <w:bCs w:val="0"/>
      <w:sz w:val="30"/>
      <w:szCs w:val="30"/>
    </w:rPr>
  </w:style>
  <w:style w:type="paragraph" w:customStyle="1" w:styleId="1350">
    <w:name w:val="Char Char2 Char Char Char Char Char Char Char Char Char Char2"/>
    <w:basedOn w:val="1"/>
    <w:qFormat/>
    <w:uiPriority w:val="0"/>
    <w:rPr>
      <w:rFonts w:ascii="Tahoma" w:hAnsi="Tahoma"/>
    </w:rPr>
  </w:style>
  <w:style w:type="paragraph" w:customStyle="1" w:styleId="1351">
    <w:name w:val="ymtext"/>
    <w:basedOn w:val="1"/>
    <w:qFormat/>
    <w:uiPriority w:val="0"/>
    <w:pPr>
      <w:widowControl/>
      <w:spacing w:after="100" w:line="500" w:lineRule="atLeast"/>
      <w:ind w:firstLine="547"/>
      <w:jc w:val="left"/>
    </w:pPr>
    <w:rPr>
      <w:rFonts w:ascii="宋体" w:hAnsi="Arial"/>
      <w:spacing w:val="40"/>
      <w:kern w:val="0"/>
    </w:rPr>
  </w:style>
  <w:style w:type="paragraph" w:customStyle="1" w:styleId="1352">
    <w:name w:val="color003366bld"/>
    <w:basedOn w:val="1"/>
    <w:qFormat/>
    <w:uiPriority w:val="0"/>
    <w:pPr>
      <w:widowControl/>
      <w:spacing w:beforeLines="40" w:afterLines="40"/>
      <w:jc w:val="left"/>
    </w:pPr>
    <w:rPr>
      <w:rFonts w:ascii="宋体" w:hAnsi="宋体" w:cs="宋体"/>
      <w:b/>
      <w:bCs/>
      <w:color w:val="003366"/>
      <w:kern w:val="0"/>
      <w:szCs w:val="24"/>
    </w:rPr>
  </w:style>
  <w:style w:type="paragraph" w:customStyle="1" w:styleId="1353">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354">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355">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56">
    <w:name w:val="Char Char5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357">
    <w:name w:val="表格内容"/>
    <w:basedOn w:val="1"/>
    <w:qFormat/>
    <w:uiPriority w:val="0"/>
    <w:pPr>
      <w:adjustRightInd w:val="0"/>
      <w:jc w:val="left"/>
      <w:textAlignment w:val="baseline"/>
    </w:pPr>
  </w:style>
  <w:style w:type="paragraph" w:customStyle="1" w:styleId="1358">
    <w:name w:val="15"/>
    <w:basedOn w:val="1"/>
    <w:qFormat/>
    <w:uiPriority w:val="0"/>
    <w:pPr>
      <w:widowControl/>
      <w:spacing w:line="312" w:lineRule="auto"/>
      <w:ind w:firstLine="202"/>
    </w:pPr>
    <w:rPr>
      <w:kern w:val="0"/>
      <w:szCs w:val="24"/>
    </w:rPr>
  </w:style>
  <w:style w:type="paragraph" w:customStyle="1" w:styleId="1359">
    <w:name w:val="样式 标题 1 + 五号"/>
    <w:basedOn w:val="3"/>
    <w:qFormat/>
    <w:uiPriority w:val="0"/>
    <w:pPr>
      <w:tabs>
        <w:tab w:val="clear" w:pos="360"/>
      </w:tabs>
      <w:spacing w:after="0" w:line="240" w:lineRule="auto"/>
      <w:ind w:left="432" w:hanging="432"/>
    </w:pPr>
    <w:rPr>
      <w:rFonts w:ascii="Times New Roman" w:hAnsi="Times New Roman"/>
      <w:bCs w:val="0"/>
      <w:sz w:val="32"/>
      <w:szCs w:val="32"/>
    </w:rPr>
  </w:style>
  <w:style w:type="paragraph" w:customStyle="1" w:styleId="1360">
    <w:name w:val="FA正文+标号"/>
    <w:basedOn w:val="1"/>
    <w:qFormat/>
    <w:uiPriority w:val="0"/>
    <w:pPr>
      <w:tabs>
        <w:tab w:val="left" w:pos="3375"/>
      </w:tabs>
      <w:spacing w:line="400" w:lineRule="exact"/>
    </w:pPr>
    <w:rPr>
      <w:rFonts w:ascii="仿宋_GB2312" w:hAnsi="宋体" w:eastAsia="仿宋_GB2312"/>
      <w:szCs w:val="24"/>
    </w:rPr>
  </w:style>
  <w:style w:type="paragraph" w:customStyle="1" w:styleId="1361">
    <w:name w:val="样式 正文格式 +"/>
    <w:qFormat/>
    <w:uiPriority w:val="0"/>
    <w:pPr>
      <w:spacing w:beforeLines="40" w:afterLines="40" w:line="300" w:lineRule="auto"/>
      <w:jc w:val="both"/>
    </w:pPr>
    <w:rPr>
      <w:rFonts w:ascii="Times New Roman" w:hAnsi="Arial" w:eastAsia="宋体" w:cs="Times New Roman"/>
      <w:lang w:val="en-US" w:eastAsia="zh-CN" w:bidi="ar-SA"/>
    </w:rPr>
  </w:style>
  <w:style w:type="paragraph" w:customStyle="1" w:styleId="1362">
    <w:name w:val="Date1"/>
    <w:basedOn w:val="1"/>
    <w:next w:val="1"/>
    <w:qFormat/>
    <w:uiPriority w:val="0"/>
    <w:pPr>
      <w:adjustRightInd w:val="0"/>
      <w:spacing w:beforeLines="40" w:afterLines="40" w:line="312" w:lineRule="atLeast"/>
    </w:pPr>
    <w:rPr>
      <w:kern w:val="0"/>
    </w:rPr>
  </w:style>
  <w:style w:type="paragraph" w:customStyle="1" w:styleId="1363">
    <w:name w:val="Char31"/>
    <w:basedOn w:val="1"/>
    <w:qFormat/>
    <w:uiPriority w:val="0"/>
    <w:rPr>
      <w:rFonts w:ascii="仿宋_GB2312" w:eastAsia="仿宋_GB2312"/>
      <w:b/>
      <w:sz w:val="32"/>
      <w:szCs w:val="32"/>
    </w:rPr>
  </w:style>
  <w:style w:type="paragraph" w:customStyle="1" w:styleId="1364">
    <w:name w:val="样式 标题 4H4bulletblbbh4First Subheadingsect 1.2.3.4Ref Hea..."/>
    <w:basedOn w:val="6"/>
    <w:qFormat/>
    <w:uiPriority w:val="0"/>
    <w:pPr>
      <w:widowControl/>
      <w:tabs>
        <w:tab w:val="left" w:pos="-420"/>
      </w:tabs>
      <w:spacing w:beforeLines="50" w:afterLines="50" w:line="300" w:lineRule="auto"/>
      <w:jc w:val="left"/>
    </w:pPr>
    <w:rPr>
      <w:rFonts w:cs="宋体"/>
      <w:szCs w:val="20"/>
    </w:rPr>
  </w:style>
  <w:style w:type="paragraph" w:customStyle="1" w:styleId="1365">
    <w:name w:val="pa-30"/>
    <w:basedOn w:val="1"/>
    <w:qFormat/>
    <w:uiPriority w:val="0"/>
    <w:pPr>
      <w:widowControl/>
      <w:spacing w:after="150"/>
      <w:jc w:val="left"/>
    </w:pPr>
    <w:rPr>
      <w:rFonts w:ascii="宋体" w:hAnsi="宋体" w:cs="宋体"/>
      <w:kern w:val="0"/>
      <w:szCs w:val="24"/>
    </w:rPr>
  </w:style>
  <w:style w:type="paragraph" w:customStyle="1" w:styleId="1366">
    <w:name w:val="表格正文"/>
    <w:basedOn w:val="1"/>
    <w:qFormat/>
    <w:uiPriority w:val="0"/>
    <w:pPr>
      <w:adjustRightInd w:val="0"/>
      <w:snapToGrid w:val="0"/>
      <w:spacing w:after="60"/>
      <w:jc w:val="center"/>
      <w:textAlignment w:val="baseline"/>
    </w:pPr>
    <w:rPr>
      <w:kern w:val="0"/>
    </w:rPr>
  </w:style>
  <w:style w:type="paragraph" w:customStyle="1" w:styleId="1367">
    <w:name w:val="Char Char1 Char Char Char Char 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1368">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9">
    <w:name w:val="Style-正文"/>
    <w:basedOn w:val="1"/>
    <w:qFormat/>
    <w:uiPriority w:val="0"/>
    <w:pPr>
      <w:spacing w:line="360" w:lineRule="auto"/>
      <w:ind w:firstLine="420"/>
    </w:pPr>
    <w:rPr>
      <w:rFonts w:ascii="宋体" w:hAnsi="宋体"/>
      <w:szCs w:val="24"/>
    </w:rPr>
  </w:style>
  <w:style w:type="paragraph" w:customStyle="1" w:styleId="1370">
    <w:name w:val="numberedlist"/>
    <w:basedOn w:val="1"/>
    <w:qFormat/>
    <w:uiPriority w:val="0"/>
    <w:pPr>
      <w:widowControl/>
      <w:spacing w:beforeLines="40" w:afterLines="40"/>
      <w:ind w:left="460"/>
      <w:jc w:val="left"/>
    </w:pPr>
    <w:rPr>
      <w:rFonts w:ascii="宋体" w:hAnsi="宋体" w:cs="宋体"/>
      <w:color w:val="000000"/>
      <w:kern w:val="0"/>
      <w:szCs w:val="24"/>
    </w:rPr>
  </w:style>
  <w:style w:type="paragraph" w:customStyle="1" w:styleId="1371">
    <w:name w:val="È±Ê¡ÎÄ±¾:1"/>
    <w:basedOn w:val="1"/>
    <w:qFormat/>
    <w:uiPriority w:val="0"/>
    <w:pPr>
      <w:widowControl/>
      <w:overflowPunct w:val="0"/>
      <w:autoSpaceDE w:val="0"/>
      <w:autoSpaceDN w:val="0"/>
      <w:adjustRightInd w:val="0"/>
      <w:jc w:val="left"/>
      <w:textAlignment w:val="baseline"/>
    </w:pPr>
    <w:rPr>
      <w:rFonts w:ascii="宋体"/>
      <w:kern w:val="0"/>
    </w:rPr>
  </w:style>
  <w:style w:type="paragraph" w:customStyle="1" w:styleId="1372">
    <w:name w:val="color990000bld"/>
    <w:basedOn w:val="1"/>
    <w:qFormat/>
    <w:uiPriority w:val="0"/>
    <w:pPr>
      <w:widowControl/>
      <w:spacing w:beforeLines="40" w:afterLines="40"/>
      <w:jc w:val="left"/>
    </w:pPr>
    <w:rPr>
      <w:rFonts w:ascii="宋体" w:hAnsi="宋体" w:cs="宋体"/>
      <w:b/>
      <w:bCs/>
      <w:color w:val="990000"/>
      <w:kern w:val="0"/>
      <w:szCs w:val="24"/>
    </w:rPr>
  </w:style>
  <w:style w:type="paragraph" w:customStyle="1" w:styleId="1373">
    <w:name w:val="标题一"/>
    <w:basedOn w:val="3"/>
    <w:qFormat/>
    <w:uiPriority w:val="0"/>
    <w:pPr>
      <w:tabs>
        <w:tab w:val="clear" w:pos="360"/>
      </w:tabs>
      <w:spacing w:before="120" w:after="120" w:line="240" w:lineRule="auto"/>
      <w:ind w:left="432" w:hanging="432"/>
    </w:pPr>
    <w:rPr>
      <w:rFonts w:ascii="Times New Roman" w:hAnsi="宋体" w:cs="宋体"/>
      <w:szCs w:val="36"/>
    </w:rPr>
  </w:style>
  <w:style w:type="paragraph" w:customStyle="1" w:styleId="1374">
    <w:name w:val="分项斜体"/>
    <w:basedOn w:val="1"/>
    <w:qFormat/>
    <w:uiPriority w:val="0"/>
    <w:pPr>
      <w:widowControl/>
      <w:spacing w:beforeLines="40" w:afterLines="40" w:line="360" w:lineRule="auto"/>
      <w:jc w:val="left"/>
    </w:pPr>
    <w:rPr>
      <w:i/>
      <w:kern w:val="0"/>
      <w:szCs w:val="24"/>
    </w:rPr>
  </w:style>
  <w:style w:type="paragraph" w:customStyle="1" w:styleId="1375">
    <w:name w:val="MM Topic 8"/>
    <w:basedOn w:val="11"/>
    <w:qFormat/>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76">
    <w:name w:val="Bullet Blue 1.00"/>
    <w:basedOn w:val="1"/>
    <w:qFormat/>
    <w:uiPriority w:val="0"/>
    <w:pPr>
      <w:widowControl/>
      <w:tabs>
        <w:tab w:val="left" w:pos="1080"/>
        <w:tab w:val="left" w:pos="1440"/>
      </w:tabs>
      <w:spacing w:after="120"/>
      <w:jc w:val="left"/>
    </w:pPr>
    <w:rPr>
      <w:snapToGrid w:val="0"/>
      <w:color w:val="0000FF"/>
      <w:kern w:val="0"/>
      <w:lang w:eastAsia="en-US"/>
    </w:rPr>
  </w:style>
  <w:style w:type="paragraph" w:customStyle="1" w:styleId="1377">
    <w:name w:val="S4-L15-C"/>
    <w:basedOn w:val="1"/>
    <w:qFormat/>
    <w:uiPriority w:val="0"/>
    <w:pPr>
      <w:spacing w:after="120" w:line="360" w:lineRule="auto"/>
      <w:jc w:val="center"/>
    </w:pPr>
    <w:rPr>
      <w:szCs w:val="21"/>
    </w:rPr>
  </w:style>
  <w:style w:type="paragraph" w:customStyle="1" w:styleId="1378">
    <w:name w:val="callout"/>
    <w:basedOn w:val="1"/>
    <w:qFormat/>
    <w:uiPriority w:val="0"/>
    <w:pPr>
      <w:widowControl/>
      <w:shd w:val="clear" w:color="auto" w:fill="E7E7E7"/>
      <w:spacing w:beforeLines="40" w:afterLines="40"/>
      <w:ind w:left="153"/>
      <w:jc w:val="left"/>
    </w:pPr>
    <w:rPr>
      <w:rFonts w:ascii="宋体" w:hAnsi="宋体" w:cs="宋体"/>
      <w:color w:val="000000"/>
      <w:kern w:val="0"/>
      <w:szCs w:val="24"/>
    </w:rPr>
  </w:style>
  <w:style w:type="paragraph" w:customStyle="1" w:styleId="1379">
    <w:name w:val="Char Char2 Char Char Char Char Char Char Char Char1"/>
    <w:basedOn w:val="1"/>
    <w:qFormat/>
    <w:uiPriority w:val="0"/>
    <w:rPr>
      <w:rFonts w:ascii="Tahoma" w:hAnsi="Tahoma"/>
    </w:rPr>
  </w:style>
  <w:style w:type="paragraph" w:customStyle="1" w:styleId="1380">
    <w:name w:val="批注主题2"/>
    <w:basedOn w:val="29"/>
    <w:next w:val="29"/>
    <w:qFormat/>
    <w:uiPriority w:val="0"/>
    <w:rPr>
      <w:b/>
      <w:bCs/>
      <w:kern w:val="2"/>
      <w:sz w:val="21"/>
      <w:szCs w:val="21"/>
    </w:rPr>
  </w:style>
  <w:style w:type="paragraph" w:customStyle="1" w:styleId="1381">
    <w:name w:val="P1"/>
    <w:basedOn w:val="1"/>
    <w:qFormat/>
    <w:uiPriority w:val="0"/>
    <w:pPr>
      <w:widowControl/>
      <w:spacing w:line="240" w:lineRule="atLeast"/>
      <w:jc w:val="left"/>
    </w:pPr>
    <w:rPr>
      <w:b/>
      <w:kern w:val="0"/>
      <w:szCs w:val="21"/>
      <w:lang w:val="en-AU" w:eastAsia="en-US"/>
    </w:rPr>
  </w:style>
  <w:style w:type="paragraph" w:customStyle="1" w:styleId="1382">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3">
    <w:name w:val="Char Char Char1 Char Char Char Char1"/>
    <w:basedOn w:val="1"/>
    <w:qFormat/>
    <w:uiPriority w:val="0"/>
    <w:rPr>
      <w:szCs w:val="24"/>
    </w:rPr>
  </w:style>
  <w:style w:type="paragraph" w:customStyle="1" w:styleId="138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1385">
    <w:name w:val="Bullet1"/>
    <w:basedOn w:val="1"/>
    <w:qFormat/>
    <w:uiPriority w:val="0"/>
    <w:pPr>
      <w:spacing w:afterLines="50"/>
      <w:ind w:left="720" w:hanging="432"/>
      <w:jc w:val="left"/>
    </w:pPr>
    <w:rPr>
      <w:rFonts w:ascii="宋体"/>
      <w:snapToGrid w:val="0"/>
      <w:kern w:val="0"/>
    </w:rPr>
  </w:style>
  <w:style w:type="paragraph" w:customStyle="1" w:styleId="1386">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387">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388">
    <w:name w:val="Char Char1 Char Char Char1"/>
    <w:basedOn w:val="1"/>
    <w:qFormat/>
    <w:uiPriority w:val="0"/>
    <w:rPr>
      <w:rFonts w:ascii="仿宋_GB2312" w:eastAsia="仿宋_GB2312"/>
      <w:b/>
      <w:sz w:val="32"/>
    </w:rPr>
  </w:style>
  <w:style w:type="paragraph" w:customStyle="1" w:styleId="1389">
    <w:name w:val="colorffffffbld"/>
    <w:basedOn w:val="1"/>
    <w:qFormat/>
    <w:uiPriority w:val="0"/>
    <w:pPr>
      <w:widowControl/>
      <w:spacing w:beforeLines="40" w:afterLines="40"/>
      <w:jc w:val="left"/>
    </w:pPr>
    <w:rPr>
      <w:rFonts w:ascii="宋体" w:hAnsi="宋体" w:cs="宋体"/>
      <w:b/>
      <w:bCs/>
      <w:color w:val="FFFFFF"/>
      <w:kern w:val="0"/>
      <w:szCs w:val="24"/>
    </w:rPr>
  </w:style>
  <w:style w:type="paragraph" w:customStyle="1" w:styleId="139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rPr>
  </w:style>
  <w:style w:type="paragraph" w:customStyle="1" w:styleId="1391">
    <w:name w:val="Char Char Char Char Char Char Char Char Char Char Char Char Char Char Char Char1"/>
    <w:basedOn w:val="1"/>
    <w:qFormat/>
    <w:uiPriority w:val="0"/>
    <w:pPr>
      <w:tabs>
        <w:tab w:val="left" w:pos="360"/>
      </w:tabs>
    </w:pPr>
    <w:rPr>
      <w:szCs w:val="24"/>
    </w:rPr>
  </w:style>
  <w:style w:type="paragraph" w:customStyle="1" w:styleId="1392">
    <w:name w:val="模板普通正文"/>
    <w:basedOn w:val="36"/>
    <w:qFormat/>
    <w:uiPriority w:val="0"/>
    <w:pPr>
      <w:spacing w:before="156" w:after="10" w:line="360" w:lineRule="auto"/>
      <w:ind w:left="0" w:leftChars="0" w:firstLine="490" w:firstLineChars="175"/>
      <w:jc w:val="left"/>
    </w:pPr>
    <w:rPr>
      <w:sz w:val="24"/>
      <w:szCs w:val="24"/>
    </w:rPr>
  </w:style>
  <w:style w:type="paragraph" w:customStyle="1" w:styleId="1393">
    <w:name w:val="小四 段落 宋体 Char Char"/>
    <w:basedOn w:val="1"/>
    <w:qFormat/>
    <w:uiPriority w:val="0"/>
    <w:pPr>
      <w:spacing w:line="360" w:lineRule="auto"/>
      <w:ind w:firstLine="480"/>
    </w:pPr>
    <w:rPr>
      <w:rFonts w:ascii="宋体" w:hAnsi="宋体"/>
      <w:szCs w:val="24"/>
    </w:rPr>
  </w:style>
  <w:style w:type="paragraph" w:customStyle="1" w:styleId="1394">
    <w:name w:val="列表 211"/>
    <w:basedOn w:val="1"/>
    <w:qFormat/>
    <w:uiPriority w:val="0"/>
    <w:pPr>
      <w:ind w:left="100" w:leftChars="200" w:hanging="200" w:hangingChars="200"/>
    </w:pPr>
    <w:rPr>
      <w:sz w:val="28"/>
      <w:szCs w:val="24"/>
    </w:rPr>
  </w:style>
  <w:style w:type="paragraph" w:customStyle="1" w:styleId="1395">
    <w:name w:val="简单回函地址"/>
    <w:basedOn w:val="1"/>
    <w:qFormat/>
    <w:uiPriority w:val="0"/>
    <w:pPr>
      <w:spacing w:line="460" w:lineRule="exact"/>
      <w:ind w:firstLine="200"/>
    </w:pPr>
    <w:rPr>
      <w:spacing w:val="12"/>
    </w:rPr>
  </w:style>
  <w:style w:type="paragraph" w:customStyle="1" w:styleId="1396">
    <w:name w:val="标准"/>
    <w:basedOn w:val="1"/>
    <w:qFormat/>
    <w:uiPriority w:val="0"/>
    <w:pPr>
      <w:adjustRightInd w:val="0"/>
      <w:spacing w:beforeLines="40" w:afterLines="40" w:line="312" w:lineRule="atLeast"/>
    </w:pPr>
    <w:rPr>
      <w:rFonts w:ascii="宋体" w:cs="Angsana New"/>
      <w:kern w:val="0"/>
    </w:rPr>
  </w:style>
  <w:style w:type="paragraph" w:customStyle="1" w:styleId="1397">
    <w:name w:val="Char4 Char Char Char Char Char Char Char Char Char Char Char Char Char"/>
    <w:basedOn w:val="1"/>
    <w:qFormat/>
    <w:uiPriority w:val="0"/>
    <w:pPr>
      <w:spacing w:line="360" w:lineRule="auto"/>
    </w:pPr>
    <w:rPr>
      <w:rFonts w:ascii="Tahoma" w:hAnsi="Tahoma"/>
      <w:sz w:val="36"/>
      <w:szCs w:val="36"/>
    </w:rPr>
  </w:style>
  <w:style w:type="paragraph" w:customStyle="1" w:styleId="1398">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99">
    <w:name w:val="样式 正文缩进 + (中文) 仿宋_GB2312 小四 Char"/>
    <w:basedOn w:val="9"/>
    <w:qFormat/>
    <w:uiPriority w:val="0"/>
    <w:pPr>
      <w:spacing w:beforeLines="40" w:afterLines="40" w:line="360" w:lineRule="auto"/>
      <w:ind w:firstLine="480"/>
    </w:pPr>
    <w:rPr>
      <w:rFonts w:ascii="宋体" w:hAnsi="宋体"/>
      <w:sz w:val="24"/>
      <w:szCs w:val="24"/>
    </w:rPr>
  </w:style>
  <w:style w:type="paragraph" w:customStyle="1" w:styleId="1400">
    <w:name w:val="Char4"/>
    <w:basedOn w:val="1"/>
    <w:qFormat/>
    <w:uiPriority w:val="0"/>
    <w:rPr>
      <w:rFonts w:ascii="Tahoma" w:hAnsi="Tahoma"/>
    </w:rPr>
  </w:style>
  <w:style w:type="paragraph" w:customStyle="1" w:styleId="1401">
    <w:name w:val="P2"/>
    <w:basedOn w:val="1"/>
    <w:qFormat/>
    <w:uiPriority w:val="0"/>
    <w:pPr>
      <w:widowControl/>
      <w:spacing w:line="240" w:lineRule="atLeast"/>
      <w:ind w:left="578"/>
      <w:jc w:val="left"/>
    </w:pPr>
    <w:rPr>
      <w:b/>
      <w:kern w:val="0"/>
      <w:szCs w:val="21"/>
      <w:lang w:val="en-AU" w:eastAsia="en-US"/>
    </w:rPr>
  </w:style>
  <w:style w:type="paragraph" w:customStyle="1" w:styleId="1402">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3">
    <w:name w:val="样式 标题 2 + 四号"/>
    <w:basedOn w:val="1"/>
    <w:qFormat/>
    <w:uiPriority w:val="0"/>
    <w:pPr>
      <w:tabs>
        <w:tab w:val="left" w:pos="420"/>
      </w:tabs>
      <w:ind w:left="1185" w:hanging="765"/>
    </w:pPr>
    <w:rPr>
      <w:rFonts w:ascii="Calibri" w:hAnsi="Calibri"/>
      <w:szCs w:val="22"/>
    </w:rPr>
  </w:style>
  <w:style w:type="paragraph" w:customStyle="1" w:styleId="1404">
    <w:name w:val="Bullet2"/>
    <w:basedOn w:val="1"/>
    <w:qFormat/>
    <w:uiPriority w:val="0"/>
    <w:pPr>
      <w:spacing w:afterLines="50"/>
      <w:ind w:left="1440" w:hanging="360"/>
      <w:jc w:val="left"/>
    </w:pPr>
    <w:rPr>
      <w:rFonts w:ascii="宋体"/>
      <w:snapToGrid w:val="0"/>
      <w:color w:val="000080"/>
      <w:kern w:val="0"/>
    </w:rPr>
  </w:style>
  <w:style w:type="paragraph" w:customStyle="1" w:styleId="1405">
    <w:name w:val="段落"/>
    <w:basedOn w:val="1"/>
    <w:qFormat/>
    <w:uiPriority w:val="0"/>
    <w:pPr>
      <w:spacing w:beforeLines="40" w:afterLines="40" w:line="480" w:lineRule="auto"/>
      <w:ind w:firstLine="540" w:firstLineChars="225"/>
    </w:pPr>
    <w:rPr>
      <w:rFonts w:ascii="宋体" w:hAnsi="宋体"/>
      <w:szCs w:val="24"/>
    </w:rPr>
  </w:style>
  <w:style w:type="paragraph" w:customStyle="1" w:styleId="1406">
    <w:name w:val="样式 文档正文 + 首行缩进:  2 字符1"/>
    <w:basedOn w:val="776"/>
    <w:qFormat/>
    <w:uiPriority w:val="0"/>
    <w:pPr>
      <w:spacing w:beforeLines="40" w:afterLines="40"/>
      <w:ind w:left="900" w:firstLine="0" w:firstLineChars="0"/>
    </w:pPr>
    <w:rPr>
      <w:rFonts w:eastAsia="Times New Roman" w:cs="宋体"/>
      <w:color w:val="000000"/>
      <w:sz w:val="28"/>
      <w:szCs w:val="28"/>
    </w:rPr>
  </w:style>
  <w:style w:type="paragraph" w:customStyle="1" w:styleId="1407">
    <w:name w:val="表格内容1"/>
    <w:basedOn w:val="1"/>
    <w:qFormat/>
    <w:uiPriority w:val="0"/>
    <w:pPr>
      <w:spacing w:beforeLines="40" w:afterLines="40"/>
    </w:pPr>
  </w:style>
  <w:style w:type="paragraph" w:customStyle="1" w:styleId="140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09">
    <w:name w:val="样式 标题 5 + 加粗"/>
    <w:basedOn w:val="7"/>
    <w:qFormat/>
    <w:uiPriority w:val="0"/>
    <w:pPr>
      <w:spacing w:after="290" w:line="376" w:lineRule="auto"/>
    </w:pPr>
    <w:rPr>
      <w:rFonts w:eastAsia="宋体"/>
      <w:szCs w:val="28"/>
    </w:rPr>
  </w:style>
  <w:style w:type="paragraph" w:customStyle="1" w:styleId="1410">
    <w:name w:val="列表内容"/>
    <w:basedOn w:val="1"/>
    <w:next w:val="1"/>
    <w:qFormat/>
    <w:uiPriority w:val="0"/>
    <w:pPr>
      <w:widowControl/>
      <w:tabs>
        <w:tab w:val="left" w:pos="840"/>
      </w:tabs>
      <w:ind w:left="840" w:hanging="420"/>
      <w:jc w:val="left"/>
    </w:pPr>
    <w:rPr>
      <w:kern w:val="0"/>
      <w:sz w:val="18"/>
      <w:szCs w:val="24"/>
    </w:rPr>
  </w:style>
  <w:style w:type="paragraph" w:customStyle="1" w:styleId="1411">
    <w:name w:val="_"/>
    <w:basedOn w:val="1"/>
    <w:qFormat/>
    <w:uiPriority w:val="0"/>
    <w:pPr>
      <w:adjustRightInd w:val="0"/>
      <w:spacing w:beforeLines="40" w:afterLines="40" w:line="360" w:lineRule="auto"/>
      <w:ind w:left="480"/>
    </w:pPr>
    <w:rPr>
      <w:kern w:val="0"/>
    </w:rPr>
  </w:style>
  <w:style w:type="paragraph" w:customStyle="1" w:styleId="1412">
    <w:name w:val="xl83"/>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413">
    <w:name w:val="Char Char Char Char Char Char Char Char Char2"/>
    <w:basedOn w:val="27"/>
    <w:qFormat/>
    <w:uiPriority w:val="0"/>
    <w:rPr>
      <w:rFonts w:ascii="Tahoma" w:hAnsi="Tahoma"/>
      <w:kern w:val="2"/>
      <w:sz w:val="24"/>
    </w:rPr>
  </w:style>
  <w:style w:type="paragraph" w:customStyle="1" w:styleId="1414">
    <w:name w:val="error"/>
    <w:basedOn w:val="1"/>
    <w:qFormat/>
    <w:uiPriority w:val="0"/>
    <w:pPr>
      <w:widowControl/>
      <w:spacing w:beforeLines="40" w:afterLines="40"/>
      <w:jc w:val="left"/>
    </w:pPr>
    <w:rPr>
      <w:rFonts w:ascii="宋体" w:hAnsi="宋体" w:cs="宋体"/>
      <w:b/>
      <w:bCs/>
      <w:color w:val="FF0000"/>
      <w:kern w:val="0"/>
      <w:szCs w:val="24"/>
    </w:rPr>
  </w:style>
  <w:style w:type="paragraph" w:customStyle="1" w:styleId="1415">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1416">
    <w:name w:val="copyright"/>
    <w:basedOn w:val="1"/>
    <w:qFormat/>
    <w:uiPriority w:val="0"/>
    <w:pPr>
      <w:widowControl/>
      <w:spacing w:beforeLines="40" w:afterLines="40"/>
      <w:jc w:val="left"/>
    </w:pPr>
    <w:rPr>
      <w:rFonts w:ascii="宋体" w:hAnsi="宋体" w:cs="宋体"/>
      <w:color w:val="666666"/>
      <w:kern w:val="0"/>
      <w:sz w:val="22"/>
      <w:szCs w:val="22"/>
    </w:rPr>
  </w:style>
  <w:style w:type="paragraph" w:customStyle="1" w:styleId="1417">
    <w:name w:val="xl55"/>
    <w:basedOn w:val="1"/>
    <w:qFormat/>
    <w:uiPriority w:val="0"/>
    <w:pPr>
      <w:widowControl/>
      <w:spacing w:beforeAutospacing="1" w:after="100" w:afterAutospacing="1"/>
      <w:jc w:val="center"/>
      <w:textAlignment w:val="center"/>
    </w:pPr>
    <w:rPr>
      <w:rFonts w:ascii="Arial Unicode MS" w:hAnsi="Arial Unicode MS"/>
      <w:kern w:val="0"/>
      <w:szCs w:val="24"/>
    </w:rPr>
  </w:style>
  <w:style w:type="paragraph" w:customStyle="1" w:styleId="1418">
    <w:name w:val="标题 35"/>
    <w:basedOn w:val="1"/>
    <w:qFormat/>
    <w:uiPriority w:val="0"/>
    <w:pPr>
      <w:adjustRightInd w:val="0"/>
      <w:snapToGrid w:val="0"/>
      <w:ind w:left="-2" w:leftChars="-1"/>
    </w:pPr>
    <w:rPr>
      <w:rFonts w:ascii="Arial" w:hAnsi="Arial" w:cs="Arial"/>
      <w:szCs w:val="24"/>
    </w:rPr>
  </w:style>
  <w:style w:type="paragraph" w:customStyle="1" w:styleId="1419">
    <w:name w:val="font7"/>
    <w:basedOn w:val="1"/>
    <w:qFormat/>
    <w:uiPriority w:val="0"/>
    <w:pPr>
      <w:widowControl/>
      <w:spacing w:beforeAutospacing="1" w:after="100" w:afterAutospacing="1"/>
      <w:jc w:val="left"/>
    </w:pPr>
    <w:rPr>
      <w:rFonts w:ascii="宋体" w:hAnsi="宋体" w:cs="宋体"/>
      <w:kern w:val="0"/>
      <w:sz w:val="20"/>
    </w:rPr>
  </w:style>
  <w:style w:type="paragraph" w:customStyle="1" w:styleId="1420">
    <w:name w:val="5级"/>
    <w:basedOn w:val="1"/>
    <w:next w:val="9"/>
    <w:qFormat/>
    <w:uiPriority w:val="0"/>
    <w:pPr>
      <w:ind w:left="2100" w:hanging="420"/>
    </w:pPr>
    <w:rPr>
      <w:rFonts w:ascii="Calibri" w:hAnsi="Calibri" w:eastAsia="黑体"/>
      <w:kern w:val="0"/>
    </w:rPr>
  </w:style>
  <w:style w:type="paragraph" w:customStyle="1" w:styleId="1421">
    <w:name w:val="公文标题"/>
    <w:basedOn w:val="218"/>
    <w:next w:val="218"/>
    <w:qFormat/>
    <w:uiPriority w:val="0"/>
    <w:pPr>
      <w:ind w:firstLine="0" w:firstLineChars="0"/>
      <w:jc w:val="center"/>
    </w:pPr>
    <w:rPr>
      <w:rFonts w:hAnsi="宋体"/>
      <w:b/>
      <w:bCs/>
      <w:kern w:val="28"/>
      <w:sz w:val="44"/>
    </w:rPr>
  </w:style>
  <w:style w:type="paragraph" w:customStyle="1" w:styleId="142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23">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42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25">
    <w:name w:val="Char Char3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426">
    <w:name w:val="封面落款"/>
    <w:basedOn w:val="1"/>
    <w:qFormat/>
    <w:uiPriority w:val="0"/>
    <w:pPr>
      <w:adjustRightInd w:val="0"/>
      <w:spacing w:line="300" w:lineRule="auto"/>
      <w:jc w:val="center"/>
      <w:textAlignment w:val="baseline"/>
    </w:pPr>
    <w:rPr>
      <w:spacing w:val="10"/>
      <w:kern w:val="0"/>
      <w:sz w:val="30"/>
    </w:rPr>
  </w:style>
  <w:style w:type="paragraph" w:customStyle="1" w:styleId="1427">
    <w:name w:val="body"/>
    <w:basedOn w:val="1"/>
    <w:qFormat/>
    <w:uiPriority w:val="0"/>
    <w:pPr>
      <w:snapToGrid w:val="0"/>
      <w:spacing w:after="120"/>
    </w:pPr>
    <w:rPr>
      <w:rFonts w:eastAsia="仿宋_GB2312"/>
      <w:kern w:val="0"/>
      <w:sz w:val="20"/>
      <w:szCs w:val="24"/>
    </w:rPr>
  </w:style>
  <w:style w:type="paragraph" w:customStyle="1" w:styleId="1428">
    <w:name w:val="版本控制标题"/>
    <w:basedOn w:val="1"/>
    <w:qFormat/>
    <w:uiPriority w:val="0"/>
    <w:pPr>
      <w:spacing w:after="156"/>
    </w:pPr>
    <w:rPr>
      <w:rFonts w:cs="宋体"/>
      <w:b/>
      <w:bCs/>
    </w:rPr>
  </w:style>
  <w:style w:type="paragraph" w:customStyle="1" w:styleId="142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430">
    <w:name w:val="正文内"/>
    <w:basedOn w:val="1"/>
    <w:qFormat/>
    <w:uiPriority w:val="0"/>
    <w:pPr>
      <w:spacing w:line="400" w:lineRule="exact"/>
      <w:ind w:firstLine="200"/>
    </w:pPr>
    <w:rPr>
      <w:rFonts w:ascii="宋体" w:hAnsi="宋体"/>
    </w:rPr>
  </w:style>
  <w:style w:type="paragraph" w:customStyle="1" w:styleId="1431">
    <w:name w:val="列表11"/>
    <w:basedOn w:val="1"/>
    <w:qFormat/>
    <w:uiPriority w:val="0"/>
    <w:pPr>
      <w:ind w:left="200" w:hanging="200" w:hangingChars="200"/>
    </w:pPr>
    <w:rPr>
      <w:sz w:val="28"/>
      <w:szCs w:val="24"/>
    </w:rPr>
  </w:style>
  <w:style w:type="paragraph" w:customStyle="1" w:styleId="1432">
    <w:name w:val="标记1"/>
    <w:basedOn w:val="1"/>
    <w:qFormat/>
    <w:uiPriority w:val="0"/>
    <w:pPr>
      <w:spacing w:beforeLines="40" w:afterLines="40"/>
    </w:pPr>
    <w:rPr>
      <w:rFonts w:eastAsia="楷体_GB2312"/>
      <w:b/>
      <w:bCs/>
      <w:sz w:val="28"/>
    </w:rPr>
  </w:style>
  <w:style w:type="paragraph" w:customStyle="1" w:styleId="1433">
    <w:name w:val="首信标准正文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434">
    <w:name w:val="正文（项目编号）"/>
    <w:basedOn w:val="1"/>
    <w:qFormat/>
    <w:uiPriority w:val="0"/>
    <w:pPr>
      <w:tabs>
        <w:tab w:val="left" w:pos="360"/>
        <w:tab w:val="left" w:pos="980"/>
      </w:tabs>
      <w:spacing w:line="480" w:lineRule="exact"/>
      <w:ind w:left="360" w:hanging="360"/>
    </w:pPr>
    <w:rPr>
      <w:bCs/>
      <w:sz w:val="28"/>
    </w:rPr>
  </w:style>
  <w:style w:type="paragraph" w:customStyle="1" w:styleId="1435">
    <w:name w:val="正文缩进21"/>
    <w:basedOn w:val="1"/>
    <w:qFormat/>
    <w:uiPriority w:val="0"/>
    <w:pPr>
      <w:widowControl/>
      <w:ind w:firstLine="420"/>
      <w:jc w:val="left"/>
    </w:pPr>
    <w:rPr>
      <w:rFonts w:ascii="Calibri" w:hAnsi="Calibri"/>
      <w:kern w:val="0"/>
      <w:sz w:val="20"/>
    </w:rPr>
  </w:style>
  <w:style w:type="paragraph" w:customStyle="1" w:styleId="1436">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1437">
    <w:name w:val="Char2 Char Char Char2"/>
    <w:basedOn w:val="1"/>
    <w:qFormat/>
    <w:uiPriority w:val="0"/>
    <w:rPr>
      <w:rFonts w:ascii="仿宋_GB2312" w:eastAsia="仿宋_GB2312"/>
      <w:b/>
      <w:sz w:val="32"/>
      <w:szCs w:val="32"/>
    </w:rPr>
  </w:style>
  <w:style w:type="paragraph" w:customStyle="1" w:styleId="1438">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39">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1440">
    <w:name w:val="默认段落字体 Para Char Char"/>
    <w:basedOn w:val="1"/>
    <w:semiHidden/>
    <w:qFormat/>
    <w:uiPriority w:val="0"/>
    <w:rPr>
      <w:szCs w:val="24"/>
    </w:rPr>
  </w:style>
  <w:style w:type="paragraph" w:customStyle="1" w:styleId="1441">
    <w:name w:val="段标题1"/>
    <w:basedOn w:val="1"/>
    <w:qFormat/>
    <w:uiPriority w:val="0"/>
    <w:pPr>
      <w:tabs>
        <w:tab w:val="left" w:pos="1860"/>
      </w:tabs>
      <w:adjustRightInd w:val="0"/>
      <w:snapToGrid w:val="0"/>
      <w:spacing w:beforeLines="40" w:afterLines="40" w:line="360" w:lineRule="auto"/>
      <w:ind w:left="420"/>
      <w:jc w:val="left"/>
    </w:pPr>
    <w:rPr>
      <w:kern w:val="0"/>
    </w:rPr>
  </w:style>
  <w:style w:type="paragraph" w:customStyle="1" w:styleId="1442">
    <w:name w:val="Char3 Char Char2"/>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44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44">
    <w:name w:val="默认段落字体 Para Char"/>
    <w:basedOn w:val="1"/>
    <w:qFormat/>
    <w:uiPriority w:val="0"/>
    <w:pPr>
      <w:adjustRightInd w:val="0"/>
      <w:spacing w:line="360" w:lineRule="auto"/>
      <w:ind w:firstLine="480"/>
    </w:pPr>
    <w:rPr>
      <w:rFonts w:ascii="宋体" w:hAnsi="宋体"/>
      <w:kern w:val="0"/>
    </w:rPr>
  </w:style>
  <w:style w:type="paragraph" w:customStyle="1" w:styleId="1445">
    <w:name w:val="Char5"/>
    <w:basedOn w:val="1"/>
    <w:qFormat/>
    <w:uiPriority w:val="0"/>
    <w:rPr>
      <w:rFonts w:ascii="仿宋_GB2312" w:eastAsia="仿宋_GB2312"/>
      <w:b/>
      <w:sz w:val="32"/>
      <w:szCs w:val="32"/>
    </w:rPr>
  </w:style>
  <w:style w:type="paragraph" w:customStyle="1" w:styleId="1446">
    <w:name w:val="样式 标题 3Chapter X.X.X. + 五号 段后: 0.5 行"/>
    <w:basedOn w:val="5"/>
    <w:qFormat/>
    <w:uiPriority w:val="0"/>
    <w:pPr>
      <w:tabs>
        <w:tab w:val="left" w:pos="720"/>
      </w:tabs>
      <w:spacing w:before="120" w:afterLines="50"/>
      <w:ind w:left="720" w:hanging="720"/>
      <w:jc w:val="left"/>
    </w:pPr>
    <w:rPr>
      <w:rFonts w:ascii="宋体" w:hAnsi="Times New Roman" w:cs="宋体"/>
      <w:bCs w:val="0"/>
      <w:snapToGrid w:val="0"/>
      <w:sz w:val="21"/>
    </w:rPr>
  </w:style>
  <w:style w:type="paragraph" w:customStyle="1" w:styleId="1447">
    <w:name w:val="附图标题"/>
    <w:basedOn w:val="1"/>
    <w:next w:val="9"/>
    <w:qFormat/>
    <w:uiPriority w:val="0"/>
    <w:pPr>
      <w:keepNext/>
      <w:tabs>
        <w:tab w:val="left" w:pos="1620"/>
      </w:tabs>
      <w:spacing w:afterLines="100"/>
      <w:ind w:left="1620" w:leftChars="600" w:hanging="360" w:hangingChars="200"/>
      <w:jc w:val="center"/>
    </w:pPr>
    <w:rPr>
      <w:rFonts w:ascii="Arial" w:hAnsi="Arial" w:eastAsia="黑体"/>
      <w:b/>
      <w:sz w:val="18"/>
      <w:szCs w:val="24"/>
    </w:rPr>
  </w:style>
  <w:style w:type="paragraph" w:customStyle="1" w:styleId="1448">
    <w:name w:val="正文文本 22"/>
    <w:basedOn w:val="1"/>
    <w:qFormat/>
    <w:uiPriority w:val="0"/>
    <w:pPr>
      <w:widowControl/>
      <w:overflowPunct w:val="0"/>
      <w:autoSpaceDE w:val="0"/>
      <w:autoSpaceDN w:val="0"/>
      <w:adjustRightInd w:val="0"/>
      <w:ind w:left="720" w:hanging="720"/>
      <w:textAlignment w:val="baseline"/>
    </w:pPr>
    <w:rPr>
      <w:kern w:val="0"/>
      <w:lang w:val="en-GB"/>
    </w:rPr>
  </w:style>
  <w:style w:type="paragraph" w:customStyle="1" w:styleId="1449">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1450">
    <w:name w:val="pa-7"/>
    <w:basedOn w:val="1"/>
    <w:qFormat/>
    <w:uiPriority w:val="0"/>
    <w:pPr>
      <w:widowControl/>
      <w:spacing w:after="150"/>
      <w:jc w:val="left"/>
    </w:pPr>
    <w:rPr>
      <w:rFonts w:ascii="宋体" w:hAnsi="宋体" w:cs="宋体"/>
      <w:kern w:val="0"/>
      <w:szCs w:val="24"/>
    </w:rPr>
  </w:style>
  <w:style w:type="paragraph" w:customStyle="1" w:styleId="1451">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100" w:afterAutospacing="1"/>
      <w:jc w:val="center"/>
      <w:textAlignment w:val="center"/>
    </w:pPr>
    <w:rPr>
      <w:rFonts w:ascii="宋体" w:hAnsi="宋体" w:cs="宋体"/>
      <w:kern w:val="0"/>
      <w:sz w:val="20"/>
    </w:rPr>
  </w:style>
  <w:style w:type="paragraph" w:customStyle="1" w:styleId="145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style>
  <w:style w:type="paragraph" w:customStyle="1" w:styleId="1453">
    <w:name w:val="修订2"/>
    <w:qFormat/>
    <w:uiPriority w:val="0"/>
    <w:rPr>
      <w:rFonts w:ascii="Times New Roman" w:hAnsi="Times New Roman" w:eastAsia="宋体" w:cs="Calibri"/>
      <w:lang w:val="en-US" w:eastAsia="zh-CN" w:bidi="ar-SA"/>
    </w:rPr>
  </w:style>
  <w:style w:type="paragraph" w:customStyle="1" w:styleId="1454">
    <w:name w:val="Char Char5 Char Char Char Char Char Char Char Char Char Char Char Char1"/>
    <w:basedOn w:val="1"/>
    <w:qFormat/>
    <w:uiPriority w:val="0"/>
    <w:pPr>
      <w:spacing w:line="360" w:lineRule="auto"/>
    </w:pPr>
    <w:rPr>
      <w:rFonts w:ascii="Tahoma" w:hAnsi="Tahoma"/>
      <w:sz w:val="36"/>
      <w:szCs w:val="36"/>
    </w:rPr>
  </w:style>
  <w:style w:type="paragraph" w:customStyle="1" w:styleId="1455">
    <w:name w:val="正文 首行缩进:  2 字符"/>
    <w:basedOn w:val="1"/>
    <w:next w:val="1"/>
    <w:qFormat/>
    <w:uiPriority w:val="0"/>
    <w:pPr>
      <w:spacing w:line="360" w:lineRule="auto"/>
      <w:ind w:firstLine="480"/>
      <w:jc w:val="left"/>
    </w:pPr>
    <w:rPr>
      <w:rFonts w:ascii="Calibri" w:hAnsi="Calibri"/>
      <w:kern w:val="0"/>
    </w:rPr>
  </w:style>
  <w:style w:type="paragraph" w:customStyle="1" w:styleId="145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left"/>
    </w:pPr>
    <w:rPr>
      <w:rFonts w:ascii="宋体" w:hAnsi="宋体" w:cs="宋体"/>
      <w:kern w:val="0"/>
      <w:sz w:val="20"/>
    </w:rPr>
  </w:style>
  <w:style w:type="paragraph" w:customStyle="1" w:styleId="1457">
    <w:name w:val="Char Char3 Char Char Char Char Char Char Char Char Char Char1"/>
    <w:basedOn w:val="1"/>
    <w:qFormat/>
    <w:uiPriority w:val="0"/>
    <w:pPr>
      <w:spacing w:line="360" w:lineRule="auto"/>
    </w:pPr>
    <w:rPr>
      <w:rFonts w:ascii="Tahoma" w:hAnsi="Tahoma"/>
      <w:sz w:val="36"/>
      <w:szCs w:val="36"/>
    </w:rPr>
  </w:style>
  <w:style w:type="paragraph" w:customStyle="1" w:styleId="1458">
    <w:name w:val="Char Char Char2"/>
    <w:basedOn w:val="1"/>
    <w:qFormat/>
    <w:uiPriority w:val="0"/>
    <w:rPr>
      <w:szCs w:val="24"/>
    </w:rPr>
  </w:style>
  <w:style w:type="paragraph" w:customStyle="1" w:styleId="1459">
    <w:name w:val="样式 首行缩进:  0.74 厘米"/>
    <w:basedOn w:val="1"/>
    <w:qFormat/>
    <w:uiPriority w:val="0"/>
    <w:pPr>
      <w:spacing w:beforeLines="40" w:afterLines="40" w:line="360" w:lineRule="auto"/>
      <w:ind w:firstLine="200"/>
    </w:pPr>
    <w:rPr>
      <w:rFonts w:cs="宋体"/>
    </w:rPr>
  </w:style>
  <w:style w:type="paragraph" w:customStyle="1" w:styleId="1460">
    <w:name w:val="本文缩进"/>
    <w:basedOn w:val="1"/>
    <w:qFormat/>
    <w:uiPriority w:val="0"/>
    <w:pPr>
      <w:adjustRightInd w:val="0"/>
      <w:snapToGrid w:val="0"/>
      <w:spacing w:line="360" w:lineRule="auto"/>
      <w:ind w:left="-2" w:leftChars="-1" w:firstLine="482"/>
    </w:pPr>
    <w:rPr>
      <w:rFonts w:ascii="楷体" w:hAnsi="Arial" w:eastAsia="楷体" w:cs="Arial"/>
      <w:kern w:val="0"/>
    </w:rPr>
  </w:style>
  <w:style w:type="paragraph" w:customStyle="1" w:styleId="146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b/>
      <w:bCs/>
      <w:kern w:val="0"/>
      <w:sz w:val="20"/>
    </w:rPr>
  </w:style>
  <w:style w:type="paragraph" w:customStyle="1" w:styleId="1462">
    <w:name w:val="正文文本 32"/>
    <w:basedOn w:val="1"/>
    <w:qFormat/>
    <w:uiPriority w:val="0"/>
    <w:pPr>
      <w:snapToGrid w:val="0"/>
      <w:spacing w:after="50"/>
    </w:pPr>
    <w:rPr>
      <w:rFonts w:hAnsi="宋体" w:eastAsia="仿宋_GB2312"/>
      <w:b/>
      <w:bCs/>
      <w:kern w:val="0"/>
    </w:rPr>
  </w:style>
  <w:style w:type="paragraph" w:customStyle="1" w:styleId="1463">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64">
    <w:name w:val="保留正文"/>
    <w:basedOn w:val="35"/>
    <w:qFormat/>
    <w:uiPriority w:val="0"/>
    <w:pPr>
      <w:keepNext/>
      <w:spacing w:after="160"/>
    </w:pPr>
    <w:rPr>
      <w:sz w:val="21"/>
      <w:szCs w:val="20"/>
    </w:rPr>
  </w:style>
  <w:style w:type="paragraph" w:customStyle="1" w:styleId="1465">
    <w:name w:val="浅色列表 - 强调文字颜色 51"/>
    <w:basedOn w:val="1"/>
    <w:qFormat/>
    <w:uiPriority w:val="0"/>
    <w:pPr>
      <w:ind w:firstLine="420"/>
    </w:pPr>
    <w:rPr>
      <w:rFonts w:ascii="Calibri" w:hAnsi="Calibri"/>
      <w:kern w:val="0"/>
      <w:sz w:val="20"/>
    </w:rPr>
  </w:style>
  <w:style w:type="paragraph" w:customStyle="1" w:styleId="1466">
    <w:name w:val="Char Char3 Char Char Char Char Char Char Char Char Char Char Char Char2"/>
    <w:basedOn w:val="1"/>
    <w:qFormat/>
    <w:uiPriority w:val="0"/>
    <w:pPr>
      <w:spacing w:line="360" w:lineRule="auto"/>
    </w:pPr>
    <w:rPr>
      <w:rFonts w:ascii="Tahoma" w:hAnsi="Tahoma"/>
      <w:sz w:val="36"/>
      <w:szCs w:val="36"/>
    </w:rPr>
  </w:style>
  <w:style w:type="paragraph" w:customStyle="1" w:styleId="1467">
    <w:name w:val="雪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8">
    <w:name w:val="Char Char3 Char Char Char Char Char Char Char Char Char Char Char Char12"/>
    <w:basedOn w:val="1"/>
    <w:qFormat/>
    <w:uiPriority w:val="0"/>
    <w:pPr>
      <w:spacing w:line="360" w:lineRule="auto"/>
    </w:pPr>
    <w:rPr>
      <w:rFonts w:ascii="Tahoma" w:hAnsi="Tahoma"/>
      <w:sz w:val="36"/>
      <w:szCs w:val="36"/>
    </w:rPr>
  </w:style>
  <w:style w:type="paragraph" w:customStyle="1" w:styleId="1469">
    <w:name w:val="tertnavdiv"/>
    <w:basedOn w:val="1"/>
    <w:qFormat/>
    <w:uiPriority w:val="0"/>
    <w:pPr>
      <w:widowControl/>
      <w:shd w:val="clear" w:color="auto" w:fill="CECECE"/>
      <w:spacing w:beforeLines="40" w:afterLines="40"/>
      <w:jc w:val="left"/>
    </w:pPr>
    <w:rPr>
      <w:rFonts w:ascii="宋体" w:hAnsi="宋体" w:cs="宋体"/>
      <w:color w:val="000000"/>
      <w:kern w:val="0"/>
      <w:szCs w:val="24"/>
    </w:rPr>
  </w:style>
  <w:style w:type="paragraph" w:customStyle="1" w:styleId="1470">
    <w:name w:val="段落文字"/>
    <w:basedOn w:val="86"/>
    <w:qFormat/>
    <w:uiPriority w:val="0"/>
    <w:pPr>
      <w:spacing w:after="60"/>
      <w:ind w:left="420" w:firstLine="200" w:firstLineChars="200"/>
    </w:pPr>
  </w:style>
  <w:style w:type="paragraph" w:customStyle="1" w:styleId="1471">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72">
    <w:name w:val="S4-L15-No"/>
    <w:basedOn w:val="1473"/>
    <w:qFormat/>
    <w:uiPriority w:val="0"/>
    <w:pPr>
      <w:tabs>
        <w:tab w:val="left" w:pos="720"/>
      </w:tabs>
      <w:ind w:hanging="720"/>
    </w:pPr>
  </w:style>
  <w:style w:type="paragraph" w:customStyle="1" w:styleId="1473">
    <w:name w:val="S4-L15"/>
    <w:basedOn w:val="1"/>
    <w:qFormat/>
    <w:uiPriority w:val="0"/>
    <w:pPr>
      <w:spacing w:after="120" w:line="360" w:lineRule="auto"/>
      <w:ind w:left="720" w:firstLine="392"/>
    </w:pPr>
    <w:rPr>
      <w:szCs w:val="21"/>
      <w:lang w:val="fr-FR"/>
    </w:rPr>
  </w:style>
  <w:style w:type="paragraph" w:customStyle="1" w:styleId="1474">
    <w:name w:val="大汉正文"/>
    <w:basedOn w:val="1"/>
    <w:qFormat/>
    <w:uiPriority w:val="0"/>
    <w:pPr>
      <w:spacing w:line="360" w:lineRule="auto"/>
      <w:ind w:firstLine="200"/>
      <w:jc w:val="left"/>
    </w:pPr>
    <w:rPr>
      <w:rFonts w:ascii="宋体"/>
      <w:kern w:val="0"/>
      <w:szCs w:val="24"/>
    </w:rPr>
  </w:style>
  <w:style w:type="paragraph" w:customStyle="1" w:styleId="1475">
    <w:name w:val="样式 标题 5H5Level 3 - iPIM 5Titre5Block Label1.1.1口h5Secon...1"/>
    <w:basedOn w:val="7"/>
    <w:qFormat/>
    <w:uiPriority w:val="0"/>
    <w:pPr>
      <w:widowControl/>
      <w:tabs>
        <w:tab w:val="left" w:pos="1008"/>
        <w:tab w:val="left" w:pos="1304"/>
      </w:tabs>
      <w:spacing w:beforeLines="50" w:afterLines="50" w:line="377" w:lineRule="auto"/>
      <w:jc w:val="left"/>
    </w:pPr>
    <w:rPr>
      <w:rFonts w:eastAsia="宋体" w:cs="宋体"/>
      <w:sz w:val="30"/>
      <w:szCs w:val="20"/>
    </w:rPr>
  </w:style>
  <w:style w:type="paragraph" w:customStyle="1" w:styleId="1476">
    <w:name w:val="yellow"/>
    <w:basedOn w:val="1"/>
    <w:qFormat/>
    <w:uiPriority w:val="0"/>
    <w:pPr>
      <w:widowControl/>
      <w:spacing w:beforeLines="40" w:afterLines="40"/>
      <w:jc w:val="left"/>
    </w:pPr>
    <w:rPr>
      <w:rFonts w:ascii="Verdana" w:hAnsi="Verdana" w:cs="宋体"/>
      <w:b/>
      <w:bCs/>
      <w:color w:val="CC9900"/>
      <w:kern w:val="0"/>
      <w:sz w:val="20"/>
    </w:rPr>
  </w:style>
  <w:style w:type="paragraph" w:customStyle="1" w:styleId="1477">
    <w:name w:val="标题1，章节第一层"/>
    <w:basedOn w:val="1"/>
    <w:qFormat/>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78">
    <w:name w:val="标题3"/>
    <w:basedOn w:val="5"/>
    <w:qFormat/>
    <w:uiPriority w:val="0"/>
    <w:pPr>
      <w:spacing w:line="416" w:lineRule="auto"/>
    </w:pPr>
    <w:rPr>
      <w:rFonts w:ascii="宋体" w:hAnsi="宋体"/>
      <w:sz w:val="28"/>
      <w:szCs w:val="28"/>
    </w:rPr>
  </w:style>
  <w:style w:type="paragraph" w:customStyle="1" w:styleId="1479">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1480">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81">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1482">
    <w:name w:val="font8"/>
    <w:basedOn w:val="1"/>
    <w:qFormat/>
    <w:uiPriority w:val="0"/>
    <w:pPr>
      <w:widowControl/>
      <w:spacing w:beforeAutospacing="1" w:after="100" w:afterAutospacing="1"/>
      <w:jc w:val="left"/>
    </w:pPr>
    <w:rPr>
      <w:rFonts w:ascii="宋体" w:hAnsi="宋体" w:cs="宋体"/>
      <w:b/>
      <w:bCs/>
      <w:color w:val="000000"/>
      <w:kern w:val="0"/>
      <w:sz w:val="18"/>
      <w:szCs w:val="18"/>
    </w:rPr>
  </w:style>
  <w:style w:type="paragraph" w:customStyle="1" w:styleId="1483">
    <w:name w:val="模板页脚"/>
    <w:basedOn w:val="55"/>
    <w:qFormat/>
    <w:uiPriority w:val="0"/>
    <w:pPr>
      <w:spacing w:beforeLines="40" w:afterLines="40"/>
    </w:pPr>
    <w:rPr>
      <w:rFonts w:ascii="宋体" w:hAnsi="宋体"/>
      <w:bCs/>
    </w:rPr>
  </w:style>
  <w:style w:type="paragraph" w:customStyle="1" w:styleId="1484">
    <w:name w:val="小四正文"/>
    <w:basedOn w:val="1"/>
    <w:qFormat/>
    <w:uiPriority w:val="0"/>
    <w:pPr>
      <w:spacing w:line="360" w:lineRule="auto"/>
      <w:ind w:firstLine="200"/>
    </w:pPr>
    <w:rPr>
      <w:rFonts w:eastAsia="仿宋_GB2312" w:cs="宋体"/>
      <w:szCs w:val="24"/>
    </w:rPr>
  </w:style>
  <w:style w:type="paragraph" w:customStyle="1" w:styleId="1485">
    <w:name w:val="签名2"/>
    <w:basedOn w:val="1"/>
    <w:qFormat/>
    <w:uiPriority w:val="0"/>
    <w:pPr>
      <w:adjustRightInd w:val="0"/>
      <w:spacing w:after="600" w:line="312" w:lineRule="atLeast"/>
      <w:jc w:val="center"/>
      <w:textAlignment w:val="baseline"/>
    </w:pPr>
    <w:rPr>
      <w:rFonts w:eastAsia="仿宋_GB2312"/>
      <w:kern w:val="0"/>
    </w:rPr>
  </w:style>
  <w:style w:type="paragraph" w:customStyle="1" w:styleId="1486">
    <w:name w:val="样式 标题 3h3H3sect1.2.33Heading Three1.1.1.标题 31.1.1 Heading..."/>
    <w:basedOn w:val="5"/>
    <w:qFormat/>
    <w:uiPriority w:val="0"/>
    <w:pPr>
      <w:tabs>
        <w:tab w:val="left" w:pos="720"/>
      </w:tabs>
      <w:overflowPunct w:val="0"/>
      <w:spacing w:before="120"/>
      <w:ind w:left="720" w:hanging="720"/>
    </w:pPr>
    <w:rPr>
      <w:rFonts w:ascii="Times New Roman" w:hAnsi="Times New Roman"/>
    </w:rPr>
  </w:style>
  <w:style w:type="paragraph" w:customStyle="1" w:styleId="1487">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88">
    <w:name w:val="TOC 标题11"/>
    <w:basedOn w:val="3"/>
    <w:next w:val="1"/>
    <w:qFormat/>
    <w:uiPriority w:val="0"/>
    <w:pPr>
      <w:tabs>
        <w:tab w:val="clear" w:pos="360"/>
        <w:tab w:val="clear" w:pos="432"/>
      </w:tabs>
      <w:outlineLvl w:val="9"/>
    </w:pPr>
    <w:rPr>
      <w:rFonts w:ascii="Times New Roman" w:hAnsi="Times New Roman"/>
    </w:rPr>
  </w:style>
  <w:style w:type="paragraph" w:customStyle="1" w:styleId="1489">
    <w:name w:val="PP 行"/>
    <w:basedOn w:val="58"/>
    <w:qFormat/>
    <w:uiPriority w:val="0"/>
    <w:pPr>
      <w:keepNext w:val="0"/>
      <w:widowControl w:val="0"/>
      <w:adjustRightInd/>
      <w:spacing w:line="460" w:lineRule="exact"/>
      <w:ind w:left="100" w:leftChars="2100" w:firstLine="200"/>
      <w:jc w:val="both"/>
      <w:textAlignment w:val="auto"/>
    </w:pPr>
    <w:rPr>
      <w:spacing w:val="12"/>
      <w:sz w:val="24"/>
      <w:szCs w:val="20"/>
    </w:rPr>
  </w:style>
  <w:style w:type="paragraph" w:customStyle="1" w:styleId="1490">
    <w:name w:val="Table Contents"/>
    <w:basedOn w:val="1"/>
    <w:qFormat/>
    <w:uiPriority w:val="0"/>
    <w:pPr>
      <w:suppressAutoHyphens/>
      <w:autoSpaceDE w:val="0"/>
      <w:spacing w:after="120"/>
      <w:jc w:val="left"/>
    </w:pPr>
    <w:rPr>
      <w:rFonts w:ascii="Helvetica" w:hAnsi="Helvetica"/>
      <w:kern w:val="1"/>
      <w:sz w:val="20"/>
    </w:rPr>
  </w:style>
  <w:style w:type="paragraph" w:customStyle="1" w:styleId="1491">
    <w:name w:val="样式 标题 2 + 五号"/>
    <w:basedOn w:val="4"/>
    <w:qFormat/>
    <w:uiPriority w:val="0"/>
    <w:pPr>
      <w:tabs>
        <w:tab w:val="left" w:pos="576"/>
      </w:tabs>
      <w:spacing w:line="240" w:lineRule="auto"/>
      <w:ind w:left="576" w:hanging="576"/>
    </w:pPr>
    <w:rPr>
      <w:rFonts w:ascii="宋体" w:hAnsi="宋体" w:eastAsia="宋体"/>
      <w:sz w:val="21"/>
    </w:rPr>
  </w:style>
  <w:style w:type="paragraph" w:customStyle="1" w:styleId="1492">
    <w:name w:val="a02"/>
    <w:basedOn w:val="4"/>
    <w:qFormat/>
    <w:uiPriority w:val="0"/>
    <w:pPr>
      <w:tabs>
        <w:tab w:val="left" w:pos="720"/>
      </w:tabs>
      <w:adjustRightInd w:val="0"/>
      <w:spacing w:beforeLines="40" w:afterLines="40" w:line="416" w:lineRule="atLeast"/>
    </w:pPr>
    <w:rPr>
      <w:rFonts w:ascii="Times New Roman" w:hAnsi="Times New Roman"/>
      <w:bCs w:val="0"/>
      <w:szCs w:val="20"/>
    </w:rPr>
  </w:style>
  <w:style w:type="paragraph" w:customStyle="1" w:styleId="1493">
    <w:name w:val="srchradbtn"/>
    <w:basedOn w:val="1"/>
    <w:qFormat/>
    <w:uiPriority w:val="0"/>
    <w:pPr>
      <w:widowControl/>
      <w:shd w:val="clear" w:color="auto" w:fill="E7E7E7"/>
      <w:spacing w:beforeLines="40" w:afterLines="40"/>
      <w:jc w:val="left"/>
    </w:pPr>
    <w:rPr>
      <w:rFonts w:ascii="宋体" w:hAnsi="宋体" w:cs="宋体"/>
      <w:color w:val="000000"/>
      <w:kern w:val="0"/>
      <w:szCs w:val="24"/>
    </w:rPr>
  </w:style>
  <w:style w:type="paragraph" w:customStyle="1" w:styleId="1494">
    <w:name w:val="Char Char511"/>
    <w:basedOn w:val="1"/>
    <w:qFormat/>
    <w:uiPriority w:val="0"/>
    <w:pPr>
      <w:spacing w:beforeLines="40" w:afterLines="40" w:line="360" w:lineRule="auto"/>
    </w:pPr>
    <w:rPr>
      <w:rFonts w:ascii="Tahoma" w:hAnsi="Tahoma"/>
      <w:sz w:val="36"/>
      <w:szCs w:val="36"/>
    </w:rPr>
  </w:style>
  <w:style w:type="paragraph" w:customStyle="1" w:styleId="1495">
    <w:name w:val="样式 样式 我的正文首行缩进 + 首行缩进:  2 字符 + 首行缩进:  2 字符 Char Char Char Char Char Char Char Char Char Char Char Char"/>
    <w:basedOn w:val="1"/>
    <w:qFormat/>
    <w:uiPriority w:val="0"/>
    <w:pPr>
      <w:widowControl/>
      <w:spacing w:beforeLines="40" w:afterLines="40"/>
      <w:ind w:firstLine="200"/>
      <w:jc w:val="left"/>
    </w:pPr>
    <w:rPr>
      <w:rFonts w:eastAsia="华文细黑"/>
      <w:kern w:val="0"/>
      <w:szCs w:val="24"/>
    </w:rPr>
  </w:style>
  <w:style w:type="paragraph" w:customStyle="1" w:styleId="1496">
    <w:name w:val="无标题条"/>
    <w:next w:val="441"/>
    <w:qFormat/>
    <w:uiPriority w:val="0"/>
    <w:pPr>
      <w:jc w:val="both"/>
    </w:pPr>
    <w:rPr>
      <w:rFonts w:ascii="Times New Roman" w:hAnsi="Times New Roman" w:eastAsia="宋体" w:cs="Times New Roman"/>
      <w:sz w:val="21"/>
      <w:lang w:val="en-US" w:eastAsia="zh-CN" w:bidi="ar-SA"/>
    </w:rPr>
  </w:style>
  <w:style w:type="paragraph" w:customStyle="1" w:styleId="1497">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498">
    <w:name w:val="正文5"/>
    <w:basedOn w:val="1"/>
    <w:qFormat/>
    <w:uiPriority w:val="0"/>
    <w:pPr>
      <w:spacing w:before="156" w:afterLines="50" w:line="360" w:lineRule="auto"/>
      <w:ind w:firstLine="420"/>
    </w:pPr>
    <w:rPr>
      <w:szCs w:val="24"/>
    </w:rPr>
  </w:style>
  <w:style w:type="paragraph" w:customStyle="1" w:styleId="1499">
    <w:name w:val="样式 宋体 首行缩进:  2 字符1"/>
    <w:basedOn w:val="1"/>
    <w:qFormat/>
    <w:uiPriority w:val="0"/>
    <w:pPr>
      <w:spacing w:beforeLines="40" w:afterLines="40" w:line="300" w:lineRule="auto"/>
      <w:ind w:firstLine="480"/>
    </w:pPr>
    <w:rPr>
      <w:rFonts w:ascii="宋体" w:hAnsi="宋体"/>
    </w:rPr>
  </w:style>
  <w:style w:type="paragraph" w:customStyle="1" w:styleId="1500">
    <w:name w:val="正文文本 23"/>
    <w:basedOn w:val="1"/>
    <w:qFormat/>
    <w:uiPriority w:val="0"/>
    <w:pPr>
      <w:widowControl/>
      <w:snapToGrid w:val="0"/>
      <w:spacing w:afterLines="50" w:line="400" w:lineRule="exact"/>
      <w:jc w:val="left"/>
    </w:pPr>
    <w:rPr>
      <w:rFonts w:ascii="宋体" w:hAnsi="宋体"/>
      <w:color w:val="000000"/>
      <w:kern w:val="0"/>
      <w:szCs w:val="24"/>
    </w:rPr>
  </w:style>
  <w:style w:type="paragraph" w:customStyle="1" w:styleId="1501">
    <w:name w:val="中等深浅列表 1 - 着色 61"/>
    <w:basedOn w:val="1"/>
    <w:qFormat/>
    <w:uiPriority w:val="0"/>
    <w:pPr>
      <w:adjustRightInd w:val="0"/>
      <w:spacing w:line="360" w:lineRule="auto"/>
      <w:ind w:firstLine="420"/>
    </w:pPr>
    <w:rPr>
      <w:kern w:val="0"/>
      <w:sz w:val="20"/>
      <w:lang w:val="zh-CN"/>
    </w:rPr>
  </w:style>
  <w:style w:type="paragraph" w:customStyle="1" w:styleId="150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503">
    <w:name w:val="正文首行缩进11"/>
    <w:basedOn w:val="35"/>
    <w:qFormat/>
    <w:uiPriority w:val="0"/>
    <w:pPr>
      <w:suppressAutoHyphens/>
      <w:ind w:firstLine="420"/>
      <w:jc w:val="left"/>
    </w:pPr>
    <w:rPr>
      <w:rFonts w:ascii="Calibri" w:hAnsi="Calibri"/>
      <w:kern w:val="1"/>
      <w:lang w:eastAsia="ar-SA"/>
    </w:rPr>
  </w:style>
  <w:style w:type="paragraph" w:customStyle="1" w:styleId="1504">
    <w:name w:val="4"/>
    <w:basedOn w:val="1"/>
    <w:next w:val="602"/>
    <w:qFormat/>
    <w:uiPriority w:val="0"/>
    <w:pPr>
      <w:spacing w:after="120" w:line="480" w:lineRule="auto"/>
      <w:ind w:left="420" w:leftChars="200"/>
    </w:pPr>
  </w:style>
  <w:style w:type="paragraph" w:customStyle="1" w:styleId="1505">
    <w:name w:val="B6MHSANY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506">
    <w:name w:val="color990000"/>
    <w:basedOn w:val="1"/>
    <w:qFormat/>
    <w:uiPriority w:val="0"/>
    <w:pPr>
      <w:widowControl/>
      <w:spacing w:beforeLines="40" w:afterLines="40"/>
      <w:jc w:val="left"/>
    </w:pPr>
    <w:rPr>
      <w:rFonts w:ascii="宋体" w:hAnsi="宋体" w:cs="宋体"/>
      <w:color w:val="990000"/>
      <w:kern w:val="0"/>
      <w:szCs w:val="24"/>
    </w:rPr>
  </w:style>
  <w:style w:type="paragraph" w:customStyle="1" w:styleId="1507">
    <w:name w:val="Char Char1 Char Char Char3"/>
    <w:basedOn w:val="1"/>
    <w:qFormat/>
    <w:uiPriority w:val="0"/>
    <w:rPr>
      <w:rFonts w:ascii="仿宋_GB2312" w:hAnsi="Calibri" w:eastAsia="仿宋_GB2312" w:cs="Calibri"/>
      <w:b/>
      <w:sz w:val="32"/>
      <w:szCs w:val="32"/>
    </w:rPr>
  </w:style>
  <w:style w:type="paragraph" w:customStyle="1" w:styleId="1508">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509">
    <w:name w:val="目标标题"/>
    <w:basedOn w:val="1"/>
    <w:qFormat/>
    <w:uiPriority w:val="0"/>
    <w:pPr>
      <w:spacing w:beforeLines="40" w:afterLines="40" w:line="300" w:lineRule="auto"/>
      <w:ind w:firstLine="420"/>
      <w:jc w:val="center"/>
    </w:pPr>
    <w:rPr>
      <w:rFonts w:ascii="黑体" w:eastAsia="黑体" w:cs="宋体"/>
      <w:b/>
      <w:bCs/>
      <w:sz w:val="44"/>
    </w:rPr>
  </w:style>
  <w:style w:type="paragraph" w:customStyle="1" w:styleId="1510">
    <w:name w:val="±íÑùÊ½"/>
    <w:basedOn w:val="1"/>
    <w:qFormat/>
    <w:uiPriority w:val="0"/>
    <w:pPr>
      <w:widowControl/>
      <w:tabs>
        <w:tab w:val="left" w:pos="425"/>
      </w:tabs>
      <w:overflowPunct w:val="0"/>
      <w:autoSpaceDE w:val="0"/>
      <w:autoSpaceDN w:val="0"/>
      <w:adjustRightInd w:val="0"/>
      <w:jc w:val="left"/>
      <w:textAlignment w:val="baseline"/>
    </w:pPr>
    <w:rPr>
      <w:rFonts w:ascii="Arial Narrow" w:hAnsi="Arial Narrow"/>
      <w:kern w:val="0"/>
      <w:sz w:val="18"/>
    </w:rPr>
  </w:style>
  <w:style w:type="paragraph" w:customStyle="1" w:styleId="1511">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512">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Calibri" w:hAnsi="Calibri" w:cs="Calibri"/>
      <w:kern w:val="0"/>
    </w:rPr>
  </w:style>
  <w:style w:type="paragraph" w:customStyle="1" w:styleId="1513">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514">
    <w:name w:val="headin"/>
    <w:basedOn w:val="1"/>
    <w:next w:val="1"/>
    <w:qFormat/>
    <w:uiPriority w:val="0"/>
    <w:pPr>
      <w:spacing w:after="200" w:line="360" w:lineRule="auto"/>
      <w:ind w:left="622" w:hanging="420"/>
      <w:outlineLvl w:val="1"/>
    </w:pPr>
    <w:rPr>
      <w:rFonts w:ascii="Arial" w:hAnsi="Arial"/>
      <w:b/>
      <w:bCs/>
      <w:sz w:val="28"/>
      <w:szCs w:val="28"/>
    </w:rPr>
  </w:style>
  <w:style w:type="paragraph" w:customStyle="1" w:styleId="1515">
    <w:name w:val="strike"/>
    <w:basedOn w:val="1"/>
    <w:qFormat/>
    <w:uiPriority w:val="0"/>
    <w:pPr>
      <w:widowControl/>
      <w:spacing w:beforeLines="40" w:afterLines="40"/>
      <w:jc w:val="left"/>
    </w:pPr>
    <w:rPr>
      <w:rFonts w:ascii="宋体" w:hAnsi="宋体" w:cs="宋体"/>
      <w:strike/>
      <w:color w:val="000000"/>
      <w:kern w:val="0"/>
      <w:szCs w:val="24"/>
    </w:rPr>
  </w:style>
  <w:style w:type="table" w:customStyle="1" w:styleId="1516">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517">
    <w:name w:val="列表段落1"/>
    <w:basedOn w:val="1"/>
    <w:qFormat/>
    <w:uiPriority w:val="0"/>
    <w:pPr>
      <w:ind w:firstLine="420"/>
    </w:pPr>
    <w:rPr>
      <w:rFonts w:ascii="Calibri" w:hAnsi="Calibri"/>
      <w:szCs w:val="22"/>
    </w:rPr>
  </w:style>
  <w:style w:type="paragraph" w:customStyle="1" w:styleId="1518">
    <w:name w:val="WPSOffice手动目录 1"/>
    <w:qFormat/>
    <w:uiPriority w:val="0"/>
    <w:rPr>
      <w:rFonts w:ascii="Times New Roman" w:hAnsi="Times New Roman" w:eastAsia="宋体" w:cs="Times New Roman"/>
      <w:lang w:val="en-US" w:eastAsia="zh-CN" w:bidi="ar-SA"/>
    </w:rPr>
  </w:style>
  <w:style w:type="character" w:customStyle="1" w:styleId="1519">
    <w:name w:val="font21"/>
    <w:basedOn w:val="94"/>
    <w:qFormat/>
    <w:uiPriority w:val="0"/>
    <w:rPr>
      <w:rFonts w:hint="eastAsia" w:ascii="宋体" w:hAnsi="宋体" w:eastAsia="宋体" w:cs="宋体"/>
      <w:color w:val="000000"/>
      <w:sz w:val="24"/>
      <w:szCs w:val="24"/>
      <w:u w:val="none"/>
    </w:rPr>
  </w:style>
  <w:style w:type="paragraph" w:customStyle="1" w:styleId="1520">
    <w:name w:val="正文 A"/>
    <w:qFormat/>
    <w:uiPriority w:val="0"/>
    <w:pPr>
      <w:widowControl w:val="0"/>
      <w:jc w:val="both"/>
    </w:pPr>
    <w:rPr>
      <w:rFonts w:ascii="Times New Roman" w:hAnsi="Times New Roman" w:eastAsia="幼圆" w:cs="Times New Roman"/>
      <w:color w:val="000000"/>
      <w:kern w:val="2"/>
      <w:sz w:val="21"/>
      <w:lang w:val="en-US" w:eastAsia="zh-CN" w:bidi="ar-SA"/>
    </w:rPr>
  </w:style>
  <w:style w:type="character" w:customStyle="1" w:styleId="1521">
    <w:name w:val="font01"/>
    <w:basedOn w:val="9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WORKGROUP</Company>
  <Pages>86</Pages>
  <Words>4478</Words>
  <Characters>5435</Characters>
  <Lines>372</Lines>
  <Paragraphs>104</Paragraphs>
  <TotalTime>69</TotalTime>
  <ScaleCrop>false</ScaleCrop>
  <LinksUpToDate>false</LinksUpToDate>
  <CharactersWithSpaces>5513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2025-03-31T11:24:00Z</dcterms:created>
  <dc:creator>USER</dc:creator>
  <cp:lastModifiedBy>周小虾</cp:lastModifiedBy>
  <cp:lastPrinted>2022-04-14T07:09:00Z</cp:lastPrinted>
  <dcterms:modified xsi:type="dcterms:W3CDTF">2025-07-15T04:04:45Z</dcterms:modified>
  <dc:title>杭州市富阳区教育局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A72EBDA098F9426BB0B33782B99A4A93_13</vt:lpwstr>
  </property>
  <property fmtid="{D5CDD505-2E9C-101B-9397-08002B2CF9AE}" pid="4" name="KSOTemplateDocerSaveRecord">
    <vt:lpwstr>eyJoZGlkIjoiZGQxMmE4MTJiZmI2ZDQ1YjU4ZWEwNmFjYTI5ZjU3MzQiLCJ1c2VySWQiOiI0ODU3MTg2MzEifQ==</vt:lpwstr>
  </property>
</Properties>
</file>