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84"/>
          <w:szCs w:val="84"/>
        </w:rPr>
      </w:pPr>
    </w:p>
    <w:p>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2100" w:firstLineChars="700"/>
        <w:jc w:val="left"/>
        <w:rPr>
          <w:rFonts w:hint="eastAsia" w:ascii="宋体" w:hAnsi="宋体" w:eastAsia="宋体" w:cs="宋体"/>
          <w:color w:val="FF0000"/>
          <w:sz w:val="30"/>
          <w:lang w:eastAsia="zh-CN"/>
        </w:rPr>
      </w:pPr>
      <w:r>
        <w:rPr>
          <w:rFonts w:hint="eastAsia" w:ascii="宋体" w:hAnsi="宋体" w:cs="宋体"/>
          <w:sz w:val="30"/>
        </w:rPr>
        <w:t>项目编号：</w:t>
      </w:r>
      <w:r>
        <w:rPr>
          <w:rFonts w:hint="eastAsia" w:ascii="宋体" w:hAnsi="宋体" w:cs="宋体"/>
          <w:color w:val="auto"/>
          <w:sz w:val="30"/>
          <w:lang w:eastAsia="zh-CN"/>
        </w:rPr>
        <w:t>WMU-2025ZB926</w:t>
      </w:r>
    </w:p>
    <w:p>
      <w:pPr>
        <w:tabs>
          <w:tab w:val="left" w:pos="9240"/>
        </w:tabs>
        <w:spacing w:line="360" w:lineRule="auto"/>
        <w:ind w:left="3587" w:leftChars="994" w:hanging="1500" w:hangingChars="500"/>
        <w:jc w:val="left"/>
        <w:rPr>
          <w:rFonts w:hint="eastAsia" w:ascii="宋体" w:hAnsi="宋体" w:eastAsia="宋体" w:cs="宋体"/>
          <w:sz w:val="30"/>
          <w:lang w:eastAsia="zh-CN"/>
        </w:rPr>
      </w:pPr>
      <w:r>
        <w:rPr>
          <w:rFonts w:hint="eastAsia" w:ascii="宋体" w:hAnsi="宋体" w:cs="宋体"/>
          <w:sz w:val="30"/>
        </w:rPr>
        <w:t>招标项目：</w:t>
      </w:r>
      <w:bookmarkStart w:id="0" w:name="OLE_LINK13"/>
      <w:r>
        <w:rPr>
          <w:rFonts w:hint="eastAsia" w:ascii="宋体" w:hAnsi="宋体" w:cs="宋体"/>
          <w:sz w:val="30"/>
          <w:lang w:eastAsia="zh-CN"/>
        </w:rPr>
        <w:t>期刊国际出版服务</w:t>
      </w:r>
      <w:bookmarkEnd w:id="0"/>
    </w:p>
    <w:p>
      <w:pPr>
        <w:spacing w:line="360" w:lineRule="auto"/>
        <w:ind w:firstLine="2100" w:firstLineChars="7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spacing w:line="360" w:lineRule="auto"/>
        <w:jc w:val="center"/>
        <w:rPr>
          <w:rFonts w:ascii="宋体" w:hAnsi="宋体" w:cs="宋体"/>
          <w:kern w:val="0"/>
          <w:sz w:val="30"/>
        </w:rPr>
      </w:pPr>
      <w:r>
        <w:rPr>
          <w:rFonts w:hint="eastAsia" w:ascii="宋体" w:hAnsi="宋体" w:cs="宋体"/>
          <w:kern w:val="0"/>
          <w:sz w:val="30"/>
        </w:rPr>
        <w:t>采购人：温州医科大学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r>
        <w:rPr>
          <w:rFonts w:hint="eastAsia" w:ascii="宋体" w:hAnsi="宋体" w:cs="宋体"/>
          <w:spacing w:val="40"/>
          <w:sz w:val="28"/>
        </w:rPr>
        <w:t>二0二</w:t>
      </w:r>
      <w:r>
        <w:rPr>
          <w:rFonts w:hint="eastAsia" w:ascii="宋体" w:hAnsi="宋体" w:cs="宋体"/>
          <w:spacing w:val="40"/>
          <w:sz w:val="28"/>
          <w:lang w:val="en-US" w:eastAsia="zh-CN"/>
        </w:rPr>
        <w:t>五</w:t>
      </w:r>
      <w:r>
        <w:rPr>
          <w:rFonts w:hint="eastAsia" w:ascii="宋体" w:hAnsi="宋体" w:cs="宋体"/>
          <w:spacing w:val="40"/>
          <w:sz w:val="28"/>
        </w:rPr>
        <w:t>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 xml:space="preserve">第一部分  </w:t>
      </w:r>
      <w:r>
        <w:rPr>
          <w:rFonts w:hint="eastAsia" w:ascii="宋体" w:hAnsi="宋体" w:cs="宋体"/>
          <w:sz w:val="22"/>
          <w:lang w:val="en-US" w:eastAsia="zh-CN"/>
        </w:rPr>
        <w:t>公开招标公告</w:t>
      </w:r>
      <w:r>
        <w:rPr>
          <w:rFonts w:hint="eastAsia" w:ascii="宋体" w:hAnsi="宋体" w:cs="宋体"/>
          <w:sz w:val="22"/>
        </w:rPr>
        <w:t xml:space="preserve">         ………………………………………………………………3</w:t>
      </w:r>
    </w:p>
    <w:p>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ascii="宋体" w:hAnsi="宋体" w:cs="宋体"/>
          <w:sz w:val="22"/>
        </w:rPr>
      </w:pPr>
      <w:r>
        <w:rPr>
          <w:rFonts w:hint="eastAsia" w:ascii="宋体" w:hAnsi="宋体" w:cs="宋体"/>
          <w:sz w:val="22"/>
        </w:rPr>
        <w:t>一.说 明             ………………………………………………………………10</w:t>
      </w:r>
    </w:p>
    <w:p>
      <w:pPr>
        <w:spacing w:line="400" w:lineRule="exact"/>
        <w:rPr>
          <w:rFonts w:ascii="宋体" w:hAnsi="宋体" w:cs="宋体"/>
          <w:sz w:val="22"/>
        </w:rPr>
      </w:pPr>
      <w:r>
        <w:rPr>
          <w:rFonts w:hint="eastAsia" w:ascii="宋体" w:hAnsi="宋体" w:cs="宋体"/>
          <w:sz w:val="22"/>
        </w:rPr>
        <w:t xml:space="preserve">          二.招标文件          ………………………………………………………………13</w:t>
      </w:r>
    </w:p>
    <w:p>
      <w:pPr>
        <w:spacing w:line="400" w:lineRule="exact"/>
        <w:rPr>
          <w:rFonts w:ascii="宋体" w:hAnsi="宋体" w:cs="宋体"/>
          <w:sz w:val="22"/>
        </w:rPr>
      </w:pPr>
      <w:r>
        <w:rPr>
          <w:rFonts w:hint="eastAsia" w:ascii="宋体" w:hAnsi="宋体" w:cs="宋体"/>
          <w:sz w:val="22"/>
        </w:rPr>
        <w:t xml:space="preserve">          三.投标文件的编制    ………………………………………………………………14</w:t>
      </w:r>
    </w:p>
    <w:p>
      <w:pPr>
        <w:spacing w:line="400" w:lineRule="exact"/>
        <w:rPr>
          <w:rFonts w:ascii="宋体" w:hAnsi="宋体" w:cs="宋体"/>
          <w:sz w:val="22"/>
        </w:rPr>
      </w:pPr>
      <w:r>
        <w:rPr>
          <w:rFonts w:hint="eastAsia" w:ascii="宋体" w:hAnsi="宋体" w:cs="宋体"/>
          <w:sz w:val="22"/>
        </w:rPr>
        <w:t xml:space="preserve">          四.投标文件的递交    ………………………………………………………………16</w:t>
      </w:r>
    </w:p>
    <w:p>
      <w:pPr>
        <w:spacing w:line="400" w:lineRule="exact"/>
        <w:rPr>
          <w:rFonts w:ascii="宋体" w:hAnsi="宋体" w:cs="宋体"/>
          <w:sz w:val="22"/>
        </w:rPr>
      </w:pPr>
      <w:r>
        <w:rPr>
          <w:rFonts w:hint="eastAsia" w:ascii="宋体" w:hAnsi="宋体" w:cs="宋体"/>
          <w:sz w:val="22"/>
        </w:rPr>
        <w:t xml:space="preserve">          五.开标和评标        ………………………………………………………………17</w:t>
      </w:r>
    </w:p>
    <w:p>
      <w:pPr>
        <w:spacing w:line="400" w:lineRule="exact"/>
        <w:jc w:val="left"/>
        <w:rPr>
          <w:rFonts w:ascii="宋体" w:hAnsi="宋体" w:cs="宋体"/>
          <w:sz w:val="22"/>
        </w:rPr>
      </w:pPr>
      <w:r>
        <w:rPr>
          <w:rFonts w:hint="eastAsia" w:ascii="宋体" w:hAnsi="宋体" w:cs="宋体"/>
          <w:sz w:val="22"/>
        </w:rPr>
        <w:t xml:space="preserve">          六.授予合同          ………………………………………………………………21</w:t>
      </w:r>
    </w:p>
    <w:p>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七.可中止电子交易活动的情形………………………………………………………22</w:t>
      </w:r>
    </w:p>
    <w:p>
      <w:pPr>
        <w:spacing w:line="400" w:lineRule="exact"/>
        <w:rPr>
          <w:rFonts w:ascii="宋体" w:hAnsi="宋体" w:cs="宋体"/>
          <w:sz w:val="22"/>
        </w:rPr>
      </w:pPr>
      <w:r>
        <w:rPr>
          <w:rFonts w:hint="eastAsia" w:ascii="宋体" w:hAnsi="宋体" w:cs="宋体"/>
          <w:sz w:val="22"/>
        </w:rPr>
        <w:t>第三部分  拟签订的合同文本     ………………………………………………………………23</w:t>
      </w:r>
    </w:p>
    <w:p>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6</w:t>
      </w:r>
    </w:p>
    <w:p>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1</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54</w:t>
      </w:r>
    </w:p>
    <w:p>
      <w:pPr>
        <w:pStyle w:val="11"/>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3"/>
        <w:ind w:left="1470" w:right="1470"/>
        <w:rPr>
          <w:rFonts w:ascii="宋体" w:hAnsi="宋体" w:cs="宋体"/>
          <w:b/>
          <w:sz w:val="48"/>
        </w:rPr>
      </w:pPr>
    </w:p>
    <w:p>
      <w:pPr>
        <w:pStyle w:val="13"/>
        <w:ind w:left="1470" w:right="1470"/>
        <w:rPr>
          <w:rFonts w:ascii="宋体" w:hAnsi="宋体" w:cs="宋体"/>
          <w:b/>
          <w:sz w:val="48"/>
        </w:rPr>
      </w:pPr>
    </w:p>
    <w:p>
      <w:pPr>
        <w:spacing w:line="400" w:lineRule="exact"/>
        <w:rPr>
          <w:rFonts w:ascii="宋体" w:hAnsi="宋体" w:cs="宋体"/>
          <w:b/>
          <w:sz w:val="32"/>
        </w:rPr>
      </w:pPr>
    </w:p>
    <w:p>
      <w:pPr>
        <w:pStyle w:val="3"/>
      </w:pPr>
    </w:p>
    <w:p>
      <w:pPr>
        <w:spacing w:line="400" w:lineRule="exact"/>
        <w:jc w:val="center"/>
        <w:rPr>
          <w:rFonts w:ascii="宋体" w:hAnsi="宋体" w:cs="宋体"/>
          <w:b/>
          <w:sz w:val="32"/>
        </w:rPr>
      </w:pPr>
    </w:p>
    <w:p>
      <w:pPr>
        <w:spacing w:line="400" w:lineRule="exact"/>
        <w:jc w:val="center"/>
        <w:rPr>
          <w:rFonts w:hint="default" w:ascii="宋体" w:hAnsi="宋体" w:eastAsia="宋体" w:cs="宋体"/>
          <w:b/>
          <w:sz w:val="32"/>
          <w:lang w:val="en-US" w:eastAsia="zh-CN"/>
        </w:rPr>
      </w:pPr>
      <w:r>
        <w:rPr>
          <w:rFonts w:hint="eastAsia" w:ascii="宋体" w:hAnsi="宋体" w:cs="宋体"/>
          <w:b/>
          <w:sz w:val="32"/>
        </w:rPr>
        <w:t xml:space="preserve">第一部分 </w:t>
      </w:r>
      <w:r>
        <w:rPr>
          <w:rFonts w:hint="eastAsia" w:ascii="宋体" w:hAnsi="宋体" w:cs="宋体"/>
          <w:b/>
          <w:sz w:val="32"/>
          <w:lang w:val="en-US" w:eastAsia="zh-CN"/>
        </w:rPr>
        <w:t>公开招标公告</w:t>
      </w:r>
    </w:p>
    <w:p>
      <w:pPr>
        <w:pStyle w:val="27"/>
        <w:spacing w:before="0" w:beforeAutospacing="0" w:after="0" w:afterAutospacing="0" w:line="360" w:lineRule="exact"/>
        <w:rPr>
          <w:sz w:val="22"/>
        </w:rPr>
      </w:pPr>
      <w:r>
        <w:rPr>
          <w:rFonts w:hint="eastAsia"/>
          <w:color w:val="000000"/>
          <w:sz w:val="22"/>
        </w:rPr>
        <w:t>项目概况                                              </w:t>
      </w:r>
    </w:p>
    <w:p>
      <w:pPr>
        <w:pStyle w:val="27"/>
        <w:spacing w:before="0" w:beforeAutospacing="0" w:after="0" w:afterAutospacing="0" w:line="360" w:lineRule="exact"/>
        <w:ind w:firstLine="440" w:firstLineChars="200"/>
        <w:rPr>
          <w:sz w:val="22"/>
        </w:rPr>
      </w:pPr>
      <w:r>
        <w:rPr>
          <w:rFonts w:hint="eastAsia"/>
          <w:color w:val="000000"/>
          <w:sz w:val="22"/>
          <w:lang w:eastAsia="zh-CN"/>
        </w:rPr>
        <w:t>期刊国际出版服务</w:t>
      </w:r>
      <w:r>
        <w:rPr>
          <w:rFonts w:hint="eastAsia"/>
          <w:color w:val="000000"/>
          <w:sz w:val="22"/>
        </w:rPr>
        <w:t>招标项目的潜在投标人应在</w:t>
      </w:r>
      <w:r>
        <w:rPr>
          <w:rFonts w:hint="eastAsia" w:ascii="宋体" w:hAnsi="宋体" w:eastAsia="宋体" w:cs="宋体"/>
          <w:i w:val="0"/>
          <w:iCs w:val="0"/>
          <w:caps w:val="0"/>
          <w:color w:val="000000"/>
          <w:spacing w:val="0"/>
          <w:sz w:val="22"/>
          <w:szCs w:val="22"/>
        </w:rPr>
        <w:t>政采云平台线上获取</w:t>
      </w:r>
      <w:r>
        <w:rPr>
          <w:rFonts w:hint="eastAsia"/>
          <w:color w:val="000000"/>
          <w:sz w:val="22"/>
        </w:rPr>
        <w:t>（下载）招标文件，并</w:t>
      </w:r>
      <w:r>
        <w:rPr>
          <w:rFonts w:hint="eastAsia"/>
          <w:sz w:val="22"/>
        </w:rPr>
        <w:t>于</w:t>
      </w:r>
      <w:r>
        <w:rPr>
          <w:rFonts w:hint="eastAsia"/>
          <w:color w:val="auto"/>
          <w:sz w:val="22"/>
          <w:lang w:eastAsia="zh-CN"/>
        </w:rPr>
        <w:t>2025</w:t>
      </w:r>
      <w:r>
        <w:rPr>
          <w:rFonts w:hint="eastAsia"/>
          <w:color w:val="auto"/>
          <w:sz w:val="22"/>
        </w:rPr>
        <w:t>年</w:t>
      </w:r>
      <w:r>
        <w:rPr>
          <w:rFonts w:hint="eastAsia"/>
          <w:color w:val="auto"/>
          <w:sz w:val="22"/>
          <w:lang w:val="en-US" w:eastAsia="zh-CN"/>
        </w:rPr>
        <w:t>08</w:t>
      </w:r>
      <w:r>
        <w:rPr>
          <w:rFonts w:hint="eastAsia"/>
          <w:color w:val="auto"/>
          <w:sz w:val="22"/>
        </w:rPr>
        <w:t>月</w:t>
      </w:r>
      <w:r>
        <w:rPr>
          <w:rFonts w:hint="eastAsia"/>
          <w:color w:val="auto"/>
          <w:sz w:val="22"/>
          <w:lang w:val="en-US" w:eastAsia="zh-CN"/>
        </w:rPr>
        <w:t>04</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color w:val="auto"/>
          <w:sz w:val="22"/>
        </w:rPr>
        <w:t>（北京</w:t>
      </w:r>
      <w:r>
        <w:rPr>
          <w:rFonts w:hint="eastAsia"/>
          <w:sz w:val="22"/>
        </w:rPr>
        <w:t>时间）前递交（上传）投标文件。</w:t>
      </w:r>
    </w:p>
    <w:p>
      <w:pPr>
        <w:pStyle w:val="27"/>
        <w:spacing w:before="0" w:beforeAutospacing="0" w:after="0" w:afterAutospacing="0" w:line="360" w:lineRule="exact"/>
        <w:rPr>
          <w:sz w:val="22"/>
        </w:rPr>
      </w:pPr>
      <w:r>
        <w:rPr>
          <w:rStyle w:val="33"/>
          <w:rFonts w:hint="eastAsia"/>
          <w:sz w:val="22"/>
        </w:rPr>
        <w:t>一、项目基本情况</w:t>
      </w:r>
      <w:r>
        <w:rPr>
          <w:rFonts w:hint="eastAsia"/>
          <w:sz w:val="22"/>
        </w:rPr>
        <w:t>                                            </w:t>
      </w:r>
    </w:p>
    <w:p>
      <w:pPr>
        <w:pStyle w:val="27"/>
        <w:spacing w:before="0" w:beforeAutospacing="0" w:after="0" w:afterAutospacing="0" w:line="360" w:lineRule="exact"/>
        <w:ind w:firstLine="440" w:firstLineChars="200"/>
        <w:rPr>
          <w:rFonts w:hint="eastAsia" w:eastAsia="宋体"/>
          <w:sz w:val="22"/>
          <w:lang w:eastAsia="zh-CN"/>
        </w:rPr>
      </w:pPr>
      <w:r>
        <w:rPr>
          <w:rFonts w:hint="eastAsia"/>
          <w:sz w:val="22"/>
        </w:rPr>
        <w:t>项目编号：</w:t>
      </w:r>
      <w:bookmarkStart w:id="1" w:name="OLE_LINK27"/>
      <w:r>
        <w:rPr>
          <w:rFonts w:hint="eastAsia"/>
          <w:color w:val="auto"/>
          <w:sz w:val="22"/>
          <w:lang w:eastAsia="zh-CN"/>
        </w:rPr>
        <w:t>WMU-2025ZB926</w:t>
      </w:r>
      <w:bookmarkEnd w:id="1"/>
    </w:p>
    <w:p>
      <w:pPr>
        <w:pStyle w:val="27"/>
        <w:spacing w:before="0" w:beforeAutospacing="0" w:after="0" w:afterAutospacing="0" w:line="360" w:lineRule="exact"/>
        <w:ind w:firstLine="440" w:firstLineChars="200"/>
        <w:rPr>
          <w:rFonts w:hint="eastAsia" w:eastAsia="宋体"/>
          <w:sz w:val="22"/>
          <w:lang w:eastAsia="zh-CN"/>
        </w:rPr>
      </w:pPr>
      <w:r>
        <w:rPr>
          <w:rFonts w:hint="eastAsia"/>
          <w:sz w:val="22"/>
        </w:rPr>
        <w:t>项目名称：</w:t>
      </w:r>
      <w:r>
        <w:rPr>
          <w:rFonts w:hint="eastAsia"/>
          <w:color w:val="000000"/>
          <w:sz w:val="22"/>
          <w:lang w:eastAsia="zh-CN"/>
        </w:rPr>
        <w:t>期刊国际出版服务</w:t>
      </w:r>
    </w:p>
    <w:p>
      <w:pPr>
        <w:pStyle w:val="27"/>
        <w:spacing w:before="0" w:beforeAutospacing="0" w:after="0" w:afterAutospacing="0" w:line="360" w:lineRule="exact"/>
        <w:ind w:firstLine="440" w:firstLineChars="200"/>
        <w:rPr>
          <w:rFonts w:hint="eastAsia" w:eastAsia="宋体"/>
          <w:sz w:val="22"/>
          <w:lang w:eastAsia="zh-CN"/>
        </w:rPr>
      </w:pPr>
      <w:r>
        <w:rPr>
          <w:rFonts w:hint="eastAsia"/>
          <w:sz w:val="22"/>
        </w:rPr>
        <w:t>预算金额（元）：</w:t>
      </w:r>
      <w:r>
        <w:rPr>
          <w:rFonts w:hint="eastAsia"/>
          <w:color w:val="auto"/>
          <w:sz w:val="22"/>
          <w:lang w:eastAsia="zh-CN"/>
        </w:rPr>
        <w:t>1270000</w:t>
      </w:r>
    </w:p>
    <w:p>
      <w:pPr>
        <w:pStyle w:val="27"/>
        <w:spacing w:before="0" w:beforeAutospacing="0" w:after="0" w:afterAutospacing="0" w:line="360" w:lineRule="exact"/>
        <w:ind w:firstLine="440" w:firstLineChars="200"/>
        <w:rPr>
          <w:sz w:val="22"/>
        </w:rPr>
      </w:pPr>
      <w:r>
        <w:rPr>
          <w:rFonts w:hint="eastAsia"/>
          <w:sz w:val="22"/>
        </w:rPr>
        <w:t>最高限价（元）：/</w:t>
      </w:r>
    </w:p>
    <w:p>
      <w:pPr>
        <w:pStyle w:val="27"/>
        <w:spacing w:before="0" w:beforeAutospacing="0" w:after="0" w:afterAutospacing="0" w:line="360" w:lineRule="exact"/>
        <w:ind w:firstLine="440" w:firstLineChars="200"/>
        <w:rPr>
          <w:sz w:val="22"/>
        </w:rPr>
      </w:pPr>
      <w:r>
        <w:rPr>
          <w:rFonts w:hint="eastAsia"/>
          <w:color w:val="000000"/>
          <w:sz w:val="22"/>
        </w:rPr>
        <w:t>采购需求：</w:t>
      </w:r>
    </w:p>
    <w:p>
      <w:pPr>
        <w:pStyle w:val="27"/>
        <w:spacing w:before="0" w:beforeAutospacing="0" w:after="0" w:afterAutospacing="0" w:line="360" w:lineRule="exact"/>
        <w:ind w:left="437" w:leftChars="208"/>
        <w:rPr>
          <w:sz w:val="22"/>
        </w:rPr>
      </w:pPr>
      <w:r>
        <w:rPr>
          <w:rFonts w:hint="eastAsia"/>
          <w:color w:val="000000"/>
          <w:sz w:val="22"/>
        </w:rPr>
        <w:br w:type="textWrapping"/>
      </w:r>
      <w:r>
        <w:rPr>
          <w:rFonts w:hint="eastAsia"/>
          <w:color w:val="000000"/>
          <w:sz w:val="22"/>
        </w:rPr>
        <w:t>标项名称: </w:t>
      </w:r>
      <w:r>
        <w:rPr>
          <w:rFonts w:hint="eastAsia"/>
          <w:color w:val="000000"/>
          <w:sz w:val="22"/>
          <w:lang w:eastAsia="zh-CN"/>
        </w:rPr>
        <w:t>期刊国际出版服务</w:t>
      </w:r>
      <w:r>
        <w:rPr>
          <w:rFonts w:hint="eastAsia"/>
          <w:color w:val="000000"/>
          <w:sz w:val="22"/>
        </w:rPr>
        <w:br w:type="textWrapping"/>
      </w:r>
      <w:r>
        <w:rPr>
          <w:rFonts w:hint="eastAsia"/>
          <w:color w:val="000000"/>
          <w:sz w:val="22"/>
        </w:rPr>
        <w:t>数量: 1  </w:t>
      </w:r>
      <w:r>
        <w:rPr>
          <w:rFonts w:hint="eastAsia"/>
          <w:color w:val="000000"/>
          <w:sz w:val="22"/>
        </w:rPr>
        <w:br w:type="textWrapping"/>
      </w:r>
      <w:r>
        <w:rPr>
          <w:rFonts w:hint="eastAsia"/>
          <w:color w:val="000000"/>
          <w:sz w:val="22"/>
        </w:rPr>
        <w:t>预算金额（元）：</w:t>
      </w:r>
      <w:r>
        <w:rPr>
          <w:rFonts w:hint="eastAsia"/>
          <w:sz w:val="22"/>
          <w:lang w:eastAsia="zh-CN"/>
        </w:rPr>
        <w:t>1270000</w:t>
      </w:r>
      <w:r>
        <w:rPr>
          <w:rFonts w:hint="eastAsia"/>
          <w:color w:val="000000"/>
          <w:sz w:val="22"/>
        </w:rPr>
        <w:br w:type="textWrapping"/>
      </w:r>
      <w:r>
        <w:rPr>
          <w:rFonts w:hint="eastAsia"/>
          <w:color w:val="000000"/>
          <w:sz w:val="22"/>
        </w:rPr>
        <w:t>简要规格描述或项目基本概况介绍、用途：详见招标文件 </w:t>
      </w:r>
      <w:r>
        <w:rPr>
          <w:rFonts w:hint="eastAsia"/>
          <w:color w:val="000000"/>
          <w:sz w:val="22"/>
        </w:rPr>
        <w:br w:type="textWrapping"/>
      </w:r>
      <w:r>
        <w:rPr>
          <w:rFonts w:hint="eastAsia"/>
          <w:color w:val="000000"/>
          <w:sz w:val="22"/>
        </w:rPr>
        <w:t>备注： </w:t>
      </w:r>
    </w:p>
    <w:p>
      <w:pPr>
        <w:pStyle w:val="27"/>
        <w:spacing w:before="0" w:beforeAutospacing="0" w:after="0" w:afterAutospacing="0" w:line="360" w:lineRule="exact"/>
        <w:ind w:firstLine="440" w:firstLineChars="200"/>
        <w:rPr>
          <w:color w:val="000000"/>
          <w:sz w:val="22"/>
        </w:rPr>
      </w:pPr>
      <w:r>
        <w:rPr>
          <w:rFonts w:hint="eastAsia"/>
          <w:color w:val="000000"/>
          <w:sz w:val="22"/>
        </w:rPr>
        <w:t>合同履约期限：标项 1，详见招标文件</w:t>
      </w:r>
    </w:p>
    <w:p>
      <w:pPr>
        <w:pStyle w:val="27"/>
        <w:spacing w:before="0" w:beforeAutospacing="0" w:after="0" w:afterAutospacing="0" w:line="360" w:lineRule="exact"/>
        <w:ind w:firstLine="440" w:firstLineChars="200"/>
        <w:rPr>
          <w:sz w:val="22"/>
        </w:rPr>
      </w:pPr>
      <w:r>
        <w:rPr>
          <w:rFonts w:hint="eastAsia"/>
          <w:color w:val="000000"/>
          <w:sz w:val="22"/>
        </w:rPr>
        <w:t>本项目（是）接受联合体投标。</w:t>
      </w:r>
    </w:p>
    <w:p>
      <w:pPr>
        <w:pStyle w:val="27"/>
        <w:spacing w:before="0" w:beforeAutospacing="0" w:after="0" w:afterAutospacing="0" w:line="360" w:lineRule="exact"/>
        <w:rPr>
          <w:sz w:val="22"/>
        </w:rPr>
      </w:pPr>
      <w:r>
        <w:rPr>
          <w:rStyle w:val="33"/>
          <w:rFonts w:hint="eastAsia"/>
          <w:color w:val="000000"/>
          <w:sz w:val="22"/>
        </w:rPr>
        <w:t>二、申请人的资格要求：</w:t>
      </w:r>
    </w:p>
    <w:p>
      <w:pPr>
        <w:pStyle w:val="27"/>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7"/>
        <w:spacing w:before="0" w:beforeAutospacing="0" w:after="0" w:afterAutospacing="0" w:line="360" w:lineRule="exact"/>
        <w:ind w:firstLine="440" w:firstLineChars="200"/>
        <w:rPr>
          <w:sz w:val="22"/>
        </w:rPr>
      </w:pPr>
      <w:r>
        <w:rPr>
          <w:rFonts w:hint="eastAsia"/>
          <w:color w:val="000000"/>
          <w:sz w:val="22"/>
        </w:rPr>
        <w:t>2.落实政府采购政策需满足的资格要求：</w:t>
      </w:r>
      <w:r>
        <w:rPr>
          <w:rFonts w:hint="eastAsia"/>
          <w:color w:val="auto"/>
          <w:sz w:val="22"/>
        </w:rPr>
        <w:t>无</w:t>
      </w:r>
    </w:p>
    <w:p>
      <w:pPr>
        <w:pStyle w:val="27"/>
        <w:spacing w:before="0" w:beforeAutospacing="0" w:after="0" w:afterAutospacing="0" w:line="360" w:lineRule="exact"/>
        <w:ind w:firstLine="440" w:firstLineChars="200"/>
        <w:rPr>
          <w:color w:val="000000"/>
          <w:sz w:val="22"/>
        </w:rPr>
      </w:pPr>
      <w:r>
        <w:rPr>
          <w:rFonts w:hint="eastAsia"/>
          <w:color w:val="000000"/>
          <w:sz w:val="22"/>
        </w:rPr>
        <w:t>3.本项目的特定资格要求：无 </w:t>
      </w:r>
    </w:p>
    <w:p>
      <w:pPr>
        <w:pStyle w:val="27"/>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pPr>
        <w:pStyle w:val="27"/>
        <w:spacing w:before="0" w:beforeAutospacing="0" w:after="0" w:afterAutospacing="0" w:line="360" w:lineRule="exact"/>
        <w:ind w:firstLine="440" w:firstLineChars="200"/>
        <w:rPr>
          <w:sz w:val="22"/>
        </w:rPr>
      </w:pPr>
      <w:r>
        <w:rPr>
          <w:rFonts w:hint="eastAsia"/>
          <w:color w:val="000000"/>
          <w:sz w:val="22"/>
        </w:rPr>
        <w:t>时间：</w:t>
      </w:r>
      <w:r>
        <w:rPr>
          <w:rFonts w:hint="eastAsia"/>
          <w:color w:val="auto"/>
          <w:sz w:val="22"/>
        </w:rPr>
        <w:t>/至</w:t>
      </w:r>
      <w:r>
        <w:rPr>
          <w:rFonts w:hint="eastAsia"/>
          <w:color w:val="auto"/>
          <w:sz w:val="22"/>
          <w:lang w:eastAsia="zh-CN"/>
        </w:rPr>
        <w:t>2025</w:t>
      </w:r>
      <w:r>
        <w:rPr>
          <w:rFonts w:hint="eastAsia"/>
          <w:color w:val="auto"/>
          <w:sz w:val="22"/>
        </w:rPr>
        <w:t>年</w:t>
      </w:r>
      <w:r>
        <w:rPr>
          <w:rFonts w:hint="eastAsia"/>
          <w:color w:val="auto"/>
          <w:sz w:val="22"/>
          <w:lang w:val="en-US" w:eastAsia="zh-CN"/>
        </w:rPr>
        <w:t>08</w:t>
      </w:r>
      <w:r>
        <w:rPr>
          <w:rFonts w:hint="eastAsia"/>
          <w:color w:val="auto"/>
          <w:sz w:val="22"/>
        </w:rPr>
        <w:t>月</w:t>
      </w:r>
      <w:r>
        <w:rPr>
          <w:rFonts w:hint="eastAsia"/>
          <w:color w:val="auto"/>
          <w:sz w:val="22"/>
          <w:lang w:val="en-US" w:eastAsia="zh-CN"/>
        </w:rPr>
        <w:t>04</w:t>
      </w:r>
      <w:r>
        <w:rPr>
          <w:rFonts w:hint="eastAsia"/>
          <w:color w:val="auto"/>
          <w:sz w:val="22"/>
        </w:rPr>
        <w:t>日，每天上午00:00至</w:t>
      </w:r>
      <w:r>
        <w:rPr>
          <w:rFonts w:hint="eastAsia"/>
          <w:sz w:val="22"/>
        </w:rPr>
        <w:t>12:00，下午12:00至23:59（北京时间，线上获取法定节假日均可，线下获取文件法定节假日除外）</w:t>
      </w:r>
    </w:p>
    <w:p>
      <w:pPr>
        <w:pStyle w:val="27"/>
        <w:spacing w:before="0" w:beforeAutospacing="0" w:after="0" w:afterAutospacing="0" w:line="360" w:lineRule="exact"/>
        <w:ind w:firstLine="440" w:firstLineChars="200"/>
        <w:rPr>
          <w:sz w:val="22"/>
        </w:rPr>
      </w:pPr>
      <w:r>
        <w:rPr>
          <w:rFonts w:hint="eastAsia"/>
          <w:sz w:val="22"/>
        </w:rPr>
        <w:t>地点（网址）：政采云平台线上获取</w:t>
      </w:r>
    </w:p>
    <w:p>
      <w:pPr>
        <w:pStyle w:val="27"/>
        <w:spacing w:before="0" w:beforeAutospacing="0" w:after="0" w:afterAutospacing="0" w:line="360" w:lineRule="exact"/>
        <w:ind w:firstLine="440" w:firstLineChars="200"/>
        <w:rPr>
          <w:sz w:val="22"/>
        </w:rPr>
      </w:pPr>
      <w:r>
        <w:rPr>
          <w:rFonts w:hint="eastAsia"/>
          <w:sz w:val="22"/>
        </w:rPr>
        <w:t>方式：潜在投标人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pStyle w:val="27"/>
        <w:spacing w:before="0" w:beforeAutospacing="0" w:after="0" w:afterAutospacing="0" w:line="360" w:lineRule="exact"/>
        <w:ind w:firstLine="440" w:firstLineChars="200"/>
        <w:rPr>
          <w:sz w:val="22"/>
        </w:rPr>
      </w:pPr>
      <w:r>
        <w:rPr>
          <w:rFonts w:hint="eastAsia"/>
          <w:sz w:val="22"/>
        </w:rPr>
        <w:t>售价（元）：0 </w:t>
      </w:r>
    </w:p>
    <w:p>
      <w:pPr>
        <w:pStyle w:val="27"/>
        <w:spacing w:before="0" w:beforeAutospacing="0" w:after="0" w:afterAutospacing="0" w:line="360" w:lineRule="exact"/>
        <w:rPr>
          <w:sz w:val="22"/>
        </w:rPr>
      </w:pPr>
      <w:r>
        <w:rPr>
          <w:rStyle w:val="33"/>
          <w:rFonts w:hint="eastAsia"/>
          <w:sz w:val="22"/>
        </w:rPr>
        <w:t>四、提交投标文件截止时间、开标时间和地点</w:t>
      </w:r>
    </w:p>
    <w:p>
      <w:pPr>
        <w:pStyle w:val="27"/>
        <w:widowControl w:val="0"/>
        <w:spacing w:before="0" w:beforeAutospacing="0" w:after="0" w:afterAutospacing="0" w:line="360" w:lineRule="exact"/>
        <w:ind w:firstLine="440" w:firstLineChars="200"/>
        <w:rPr>
          <w:color w:val="auto"/>
          <w:sz w:val="22"/>
        </w:rPr>
      </w:pPr>
      <w:r>
        <w:rPr>
          <w:rFonts w:hint="eastAsia"/>
          <w:sz w:val="22"/>
        </w:rPr>
        <w:t>提交投标文件</w:t>
      </w:r>
      <w:r>
        <w:rPr>
          <w:rFonts w:hint="eastAsia"/>
          <w:color w:val="auto"/>
          <w:sz w:val="22"/>
        </w:rPr>
        <w:t>截止时间：</w:t>
      </w:r>
      <w:r>
        <w:rPr>
          <w:rFonts w:hint="eastAsia"/>
          <w:color w:val="auto"/>
          <w:sz w:val="22"/>
          <w:lang w:eastAsia="zh-CN"/>
        </w:rPr>
        <w:t>2025</w:t>
      </w:r>
      <w:r>
        <w:rPr>
          <w:rFonts w:hint="eastAsia"/>
          <w:color w:val="auto"/>
          <w:sz w:val="22"/>
        </w:rPr>
        <w:t>年</w:t>
      </w:r>
      <w:r>
        <w:rPr>
          <w:rFonts w:hint="eastAsia"/>
          <w:color w:val="auto"/>
          <w:sz w:val="22"/>
          <w:lang w:val="en-US" w:eastAsia="zh-CN"/>
        </w:rPr>
        <w:t>08</w:t>
      </w:r>
      <w:r>
        <w:rPr>
          <w:rFonts w:hint="eastAsia"/>
          <w:color w:val="auto"/>
          <w:sz w:val="22"/>
        </w:rPr>
        <w:t>月</w:t>
      </w:r>
      <w:r>
        <w:rPr>
          <w:rFonts w:hint="eastAsia"/>
          <w:color w:val="auto"/>
          <w:sz w:val="22"/>
          <w:lang w:val="en-US" w:eastAsia="zh-CN"/>
        </w:rPr>
        <w:t>04</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color w:val="auto"/>
          <w:sz w:val="22"/>
        </w:rPr>
        <w:t>（北京时间）</w:t>
      </w:r>
    </w:p>
    <w:p>
      <w:pPr>
        <w:pStyle w:val="27"/>
        <w:widowControl w:val="0"/>
        <w:spacing w:before="0" w:beforeAutospacing="0" w:after="0" w:afterAutospacing="0" w:line="360" w:lineRule="exact"/>
        <w:ind w:firstLine="440" w:firstLineChars="200"/>
        <w:rPr>
          <w:color w:val="auto"/>
          <w:sz w:val="22"/>
        </w:rPr>
      </w:pPr>
      <w:r>
        <w:rPr>
          <w:rFonts w:hint="eastAsia"/>
          <w:color w:val="auto"/>
          <w:sz w:val="22"/>
        </w:rPr>
        <w:t>投标地点（网址）：请登录政采云投标客户端投标 </w:t>
      </w:r>
    </w:p>
    <w:p>
      <w:pPr>
        <w:pStyle w:val="27"/>
        <w:widowControl w:val="0"/>
        <w:spacing w:before="0" w:beforeAutospacing="0" w:after="0" w:afterAutospacing="0" w:line="360" w:lineRule="exact"/>
        <w:ind w:firstLine="440" w:firstLineChars="200"/>
        <w:rPr>
          <w:rFonts w:hint="default"/>
          <w:color w:val="auto"/>
          <w:sz w:val="22"/>
          <w:lang w:val="en-US"/>
        </w:rPr>
      </w:pPr>
      <w:r>
        <w:rPr>
          <w:rFonts w:hint="eastAsia"/>
          <w:color w:val="auto"/>
          <w:sz w:val="22"/>
        </w:rPr>
        <w:t>开标时间：</w:t>
      </w:r>
      <w:r>
        <w:rPr>
          <w:rFonts w:hint="eastAsia"/>
          <w:color w:val="auto"/>
          <w:sz w:val="22"/>
          <w:lang w:eastAsia="zh-CN"/>
        </w:rPr>
        <w:t>2025</w:t>
      </w:r>
      <w:r>
        <w:rPr>
          <w:rFonts w:hint="eastAsia"/>
          <w:color w:val="auto"/>
          <w:sz w:val="22"/>
        </w:rPr>
        <w:t>年</w:t>
      </w:r>
      <w:r>
        <w:rPr>
          <w:rFonts w:hint="eastAsia"/>
          <w:color w:val="auto"/>
          <w:sz w:val="22"/>
          <w:lang w:val="en-US" w:eastAsia="zh-CN"/>
        </w:rPr>
        <w:t>08</w:t>
      </w:r>
      <w:r>
        <w:rPr>
          <w:rFonts w:hint="eastAsia"/>
          <w:color w:val="auto"/>
          <w:sz w:val="22"/>
        </w:rPr>
        <w:t>月</w:t>
      </w:r>
      <w:r>
        <w:rPr>
          <w:rFonts w:hint="eastAsia"/>
          <w:color w:val="auto"/>
          <w:sz w:val="22"/>
          <w:lang w:val="en-US" w:eastAsia="zh-CN"/>
        </w:rPr>
        <w:t>04</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p>
    <w:p>
      <w:pPr>
        <w:pStyle w:val="27"/>
        <w:widowControl w:val="0"/>
        <w:spacing w:before="0" w:beforeAutospacing="0" w:after="0" w:afterAutospacing="0" w:line="360" w:lineRule="exact"/>
        <w:ind w:firstLine="440" w:firstLineChars="200"/>
        <w:rPr>
          <w:sz w:val="22"/>
        </w:rPr>
      </w:pPr>
      <w:r>
        <w:rPr>
          <w:rFonts w:hint="eastAsia"/>
          <w:sz w:val="22"/>
        </w:rPr>
        <w:t>开标地点（网址）：</w:t>
      </w:r>
      <w:bookmarkStart w:id="2" w:name="OLE_LINK28"/>
      <w:r>
        <w:rPr>
          <w:rFonts w:hint="eastAsia"/>
          <w:sz w:val="22"/>
        </w:rPr>
        <w:t>浙江乐诚工程咨询有限公司评审室（温州市瓯海区三垟街道桥头河大桥温州生命健康小镇B03）</w:t>
      </w:r>
      <w:bookmarkEnd w:id="2"/>
      <w:r>
        <w:rPr>
          <w:rFonts w:hint="eastAsia"/>
          <w:sz w:val="22"/>
        </w:rPr>
        <w:t>（政府采购云平台（https://www.zcygov.cn/））  </w:t>
      </w:r>
    </w:p>
    <w:p>
      <w:pPr>
        <w:pStyle w:val="27"/>
        <w:spacing w:before="0" w:beforeAutospacing="0" w:after="0" w:afterAutospacing="0" w:line="360" w:lineRule="exact"/>
        <w:rPr>
          <w:sz w:val="22"/>
        </w:rPr>
      </w:pPr>
      <w:r>
        <w:rPr>
          <w:rStyle w:val="33"/>
          <w:rFonts w:hint="eastAsia"/>
          <w:sz w:val="22"/>
        </w:rPr>
        <w:t>五、公告期限</w:t>
      </w:r>
      <w:r>
        <w:rPr>
          <w:rFonts w:hint="eastAsia"/>
          <w:sz w:val="22"/>
        </w:rPr>
        <w:t> </w:t>
      </w:r>
    </w:p>
    <w:p>
      <w:pPr>
        <w:pStyle w:val="27"/>
        <w:spacing w:before="0" w:beforeAutospacing="0" w:after="0" w:afterAutospacing="0" w:line="360" w:lineRule="exact"/>
        <w:ind w:firstLine="440" w:firstLineChars="200"/>
        <w:rPr>
          <w:sz w:val="22"/>
        </w:rPr>
      </w:pPr>
      <w:r>
        <w:rPr>
          <w:rFonts w:hint="eastAsia"/>
          <w:sz w:val="22"/>
        </w:rPr>
        <w:t>自本公告发布之日起5个工作日。</w:t>
      </w:r>
    </w:p>
    <w:p>
      <w:pPr>
        <w:pStyle w:val="27"/>
        <w:spacing w:before="0" w:beforeAutospacing="0" w:after="0" w:afterAutospacing="0" w:line="360" w:lineRule="exact"/>
        <w:rPr>
          <w:sz w:val="22"/>
        </w:rPr>
      </w:pPr>
      <w:r>
        <w:rPr>
          <w:rStyle w:val="33"/>
          <w:rFonts w:hint="eastAsia"/>
          <w:sz w:val="22"/>
        </w:rPr>
        <w:t>六、其他补充事宜</w:t>
      </w:r>
    </w:p>
    <w:p>
      <w:pPr>
        <w:pStyle w:val="27"/>
        <w:spacing w:before="0" w:beforeAutospacing="0" w:after="0" w:afterAutospacing="0" w:line="360" w:lineRule="exact"/>
        <w:ind w:firstLine="440" w:firstLineChars="200"/>
        <w:rPr>
          <w:rFonts w:hint="eastAsia"/>
          <w:sz w:val="22"/>
          <w:lang w:val="zh-CN" w:eastAsia="zh-CN"/>
        </w:rPr>
      </w:pPr>
      <w:r>
        <w:rPr>
          <w:rFonts w:hint="eastAsia"/>
          <w:sz w:val="22"/>
          <w:lang w:val="zh-CN"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27"/>
        <w:spacing w:before="0" w:beforeAutospacing="0" w:after="0" w:afterAutospacing="0" w:line="360" w:lineRule="exact"/>
        <w:ind w:firstLine="440" w:firstLineChars="200"/>
        <w:rPr>
          <w:rFonts w:hint="eastAsia"/>
          <w:sz w:val="22"/>
          <w:lang w:val="zh-CN" w:eastAsia="zh-CN"/>
        </w:rPr>
      </w:pPr>
      <w:r>
        <w:rPr>
          <w:rFonts w:hint="eastAsia"/>
          <w:sz w:val="22"/>
          <w:lang w:val="zh-CN"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pStyle w:val="27"/>
        <w:spacing w:before="0" w:beforeAutospacing="0" w:after="0" w:afterAutospacing="0" w:line="360" w:lineRule="exact"/>
        <w:ind w:firstLine="440" w:firstLineChars="200"/>
        <w:rPr>
          <w:rFonts w:hint="eastAsia"/>
          <w:sz w:val="22"/>
          <w:lang w:val="zh-CN" w:eastAsia="zh-CN"/>
        </w:rPr>
      </w:pPr>
      <w:r>
        <w:rPr>
          <w:rFonts w:hint="eastAsia"/>
          <w:sz w:val="22"/>
          <w:lang w:val="zh-CN"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spacing w:before="0" w:beforeAutospacing="0" w:after="0" w:afterAutospacing="0" w:line="360" w:lineRule="exact"/>
        <w:ind w:firstLine="440" w:firstLineChars="200"/>
        <w:rPr>
          <w:sz w:val="22"/>
        </w:rPr>
      </w:pPr>
      <w:r>
        <w:rPr>
          <w:rFonts w:hint="eastAsia"/>
          <w:sz w:val="22"/>
          <w:lang w:val="zh-CN" w:eastAsia="zh-CN"/>
        </w:rPr>
        <w:t>4.其他事项：无</w:t>
      </w:r>
    </w:p>
    <w:p>
      <w:pPr>
        <w:pStyle w:val="27"/>
        <w:spacing w:before="0" w:beforeAutospacing="0" w:after="0" w:afterAutospacing="0" w:line="360" w:lineRule="exact"/>
        <w:rPr>
          <w:sz w:val="22"/>
        </w:rPr>
      </w:pPr>
      <w:r>
        <w:rPr>
          <w:rStyle w:val="33"/>
          <w:rFonts w:hint="eastAsia"/>
          <w:sz w:val="22"/>
        </w:rPr>
        <w:t>七、对本次采购提出询问、质疑、投诉，请按以下方式联系</w:t>
      </w:r>
    </w:p>
    <w:p>
      <w:pPr>
        <w:pStyle w:val="27"/>
        <w:spacing w:before="0" w:beforeAutospacing="0" w:after="0" w:afterAutospacing="0" w:line="360" w:lineRule="exact"/>
        <w:ind w:firstLine="440" w:firstLineChars="200"/>
        <w:rPr>
          <w:sz w:val="22"/>
        </w:rPr>
      </w:pPr>
      <w:r>
        <w:rPr>
          <w:rFonts w:hint="eastAsia"/>
          <w:sz w:val="22"/>
        </w:rPr>
        <w:t>1.采购人信息</w:t>
      </w:r>
    </w:p>
    <w:p>
      <w:pPr>
        <w:pStyle w:val="27"/>
        <w:spacing w:before="0" w:beforeAutospacing="0" w:after="0" w:afterAutospacing="0" w:line="360" w:lineRule="exact"/>
        <w:ind w:firstLine="440" w:firstLineChars="200"/>
        <w:rPr>
          <w:sz w:val="22"/>
        </w:rPr>
      </w:pPr>
      <w:r>
        <w:rPr>
          <w:rFonts w:hint="eastAsia"/>
          <w:sz w:val="22"/>
        </w:rPr>
        <w:t>名    称：温州医科大学 </w:t>
      </w:r>
    </w:p>
    <w:p>
      <w:pPr>
        <w:pStyle w:val="27"/>
        <w:spacing w:before="0" w:beforeAutospacing="0" w:after="0" w:afterAutospacing="0" w:line="360" w:lineRule="exact"/>
        <w:ind w:firstLine="440" w:firstLineChars="200"/>
        <w:rPr>
          <w:sz w:val="22"/>
        </w:rPr>
      </w:pPr>
      <w:r>
        <w:rPr>
          <w:rFonts w:hint="eastAsia"/>
          <w:sz w:val="22"/>
        </w:rPr>
        <w:t>地    址：</w:t>
      </w:r>
      <w:bookmarkStart w:id="3" w:name="OLE_LINK29"/>
      <w:r>
        <w:rPr>
          <w:rFonts w:hint="eastAsia"/>
          <w:sz w:val="22"/>
        </w:rPr>
        <w:t>温州医科大学茶山校区</w:t>
      </w:r>
      <w:bookmarkEnd w:id="3"/>
      <w:r>
        <w:rPr>
          <w:rFonts w:hint="eastAsia"/>
          <w:sz w:val="22"/>
        </w:rPr>
        <w:t>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w:t>
      </w:r>
      <w:r>
        <w:rPr>
          <w:rFonts w:hint="eastAsia"/>
          <w:sz w:val="22"/>
          <w:lang w:val="en-US" w:eastAsia="zh-CN"/>
        </w:rPr>
        <w:t>张</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项目联系方式（询问）：0577-88870750 </w:t>
      </w:r>
    </w:p>
    <w:p>
      <w:pPr>
        <w:pStyle w:val="27"/>
        <w:spacing w:before="0" w:beforeAutospacing="0" w:after="0" w:afterAutospacing="0" w:line="360" w:lineRule="exact"/>
        <w:ind w:firstLine="440" w:firstLineChars="200"/>
        <w:rPr>
          <w:sz w:val="22"/>
        </w:rPr>
      </w:pPr>
      <w:r>
        <w:rPr>
          <w:rFonts w:hint="eastAsia"/>
          <w:sz w:val="22"/>
        </w:rPr>
        <w:t>质疑联系人：</w:t>
      </w:r>
      <w:r>
        <w:rPr>
          <w:rFonts w:hint="eastAsia"/>
          <w:sz w:val="22"/>
          <w:lang w:eastAsia="zh-CN"/>
        </w:rPr>
        <w:t>郑</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质疑联系方式：</w:t>
      </w:r>
      <w:r>
        <w:rPr>
          <w:rFonts w:hint="eastAsia"/>
          <w:sz w:val="22"/>
          <w:lang w:val="en-US" w:eastAsia="zh-CN"/>
        </w:rPr>
        <w:t>0</w:t>
      </w:r>
      <w:r>
        <w:rPr>
          <w:rFonts w:hint="eastAsia"/>
          <w:color w:val="000000"/>
          <w:sz w:val="22"/>
          <w:szCs w:val="22"/>
        </w:rPr>
        <w:t>577-86699623 </w:t>
      </w:r>
    </w:p>
    <w:p>
      <w:pPr>
        <w:pStyle w:val="27"/>
        <w:spacing w:before="0" w:beforeAutospacing="0" w:after="0" w:afterAutospacing="0" w:line="360" w:lineRule="exact"/>
        <w:ind w:left="437" w:leftChars="208"/>
        <w:rPr>
          <w:sz w:val="22"/>
        </w:rPr>
      </w:pPr>
      <w:r>
        <w:rPr>
          <w:rFonts w:hint="eastAsia"/>
          <w:sz w:val="22"/>
        </w:rPr>
        <w:t>   </w:t>
      </w:r>
      <w:r>
        <w:rPr>
          <w:rFonts w:hint="eastAsia"/>
          <w:sz w:val="22"/>
        </w:rPr>
        <w:br w:type="textWrapping"/>
      </w:r>
      <w:r>
        <w:rPr>
          <w:rFonts w:hint="eastAsia"/>
          <w:sz w:val="22"/>
        </w:rPr>
        <w:t>2.采购代理机构信息            </w:t>
      </w:r>
      <w:bookmarkStart w:id="33" w:name="_GoBack"/>
      <w:bookmarkEnd w:id="33"/>
    </w:p>
    <w:p>
      <w:pPr>
        <w:pStyle w:val="27"/>
        <w:spacing w:before="0" w:beforeAutospacing="0" w:after="0" w:afterAutospacing="0" w:line="360" w:lineRule="exact"/>
        <w:ind w:firstLine="440" w:firstLineChars="200"/>
        <w:rPr>
          <w:sz w:val="22"/>
        </w:rPr>
      </w:pPr>
      <w:r>
        <w:rPr>
          <w:rFonts w:hint="eastAsia"/>
          <w:sz w:val="22"/>
        </w:rPr>
        <w:t>名    称：浙江乐诚工程咨询有限公司             </w:t>
      </w:r>
    </w:p>
    <w:p>
      <w:pPr>
        <w:pStyle w:val="27"/>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项目联系人（询问）：计盈、陈素芳             </w:t>
      </w:r>
    </w:p>
    <w:p>
      <w:pPr>
        <w:pStyle w:val="27"/>
        <w:spacing w:before="0" w:beforeAutospacing="0" w:after="0" w:afterAutospacing="0" w:line="360" w:lineRule="exact"/>
        <w:ind w:firstLine="440" w:firstLineChars="200"/>
        <w:rPr>
          <w:sz w:val="22"/>
        </w:rPr>
      </w:pPr>
      <w:r>
        <w:rPr>
          <w:rFonts w:hint="eastAsia"/>
          <w:sz w:val="22"/>
        </w:rPr>
        <w:t>项目联系方式（询问）：0577-86077722、15372888780 </w:t>
      </w:r>
    </w:p>
    <w:p>
      <w:pPr>
        <w:pStyle w:val="27"/>
        <w:spacing w:before="0" w:beforeAutospacing="0" w:after="0" w:afterAutospacing="0" w:line="360" w:lineRule="exact"/>
        <w:ind w:firstLine="440" w:firstLineChars="200"/>
        <w:rPr>
          <w:sz w:val="22"/>
        </w:rPr>
      </w:pPr>
      <w:r>
        <w:rPr>
          <w:rFonts w:hint="eastAsia"/>
          <w:sz w:val="22"/>
        </w:rPr>
        <w:t>质疑联系人：王纪凤            </w:t>
      </w:r>
    </w:p>
    <w:p>
      <w:pPr>
        <w:pStyle w:val="27"/>
        <w:spacing w:before="0" w:beforeAutospacing="0" w:after="0" w:afterAutospacing="0" w:line="360" w:lineRule="exact"/>
        <w:ind w:firstLine="440" w:firstLineChars="200"/>
        <w:rPr>
          <w:sz w:val="22"/>
        </w:rPr>
      </w:pPr>
      <w:r>
        <w:rPr>
          <w:rFonts w:hint="eastAsia"/>
          <w:sz w:val="22"/>
        </w:rPr>
        <w:t>质疑联系方式：15805779720 　　　　　　     </w:t>
      </w:r>
    </w:p>
    <w:p>
      <w:pPr>
        <w:pStyle w:val="27"/>
        <w:spacing w:before="0" w:beforeAutospacing="0" w:after="0" w:afterAutospacing="0" w:line="360" w:lineRule="exact"/>
        <w:ind w:left="437" w:leftChars="208" w:firstLine="0" w:firstLineChars="0"/>
        <w:rPr>
          <w:sz w:val="22"/>
        </w:rPr>
      </w:pPr>
      <w:r>
        <w:rPr>
          <w:rFonts w:hint="eastAsia"/>
          <w:sz w:val="22"/>
        </w:rPr>
        <w:t>   </w:t>
      </w:r>
      <w:r>
        <w:rPr>
          <w:rFonts w:hint="eastAsia"/>
          <w:sz w:val="22"/>
        </w:rPr>
        <w:br w:type="textWrapping"/>
      </w:r>
      <w:r>
        <w:rPr>
          <w:rFonts w:hint="eastAsia"/>
          <w:sz w:val="22"/>
        </w:rPr>
        <w:t>3.同级政府采购监督管理部门            </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名   称：浙江省政府采购行政裁决服务中心（杭州市上城区清泰街549号城建综合大楼11楼）</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   址：杭州市上城区清泰街549号城建综合大楼11楼</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传   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联 系 人：匡老师</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监督投诉电话：0571-87807798</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政策咨询：：何一平、冯华，0571-87058424、87055741     </w:t>
      </w:r>
    </w:p>
    <w:p>
      <w:pPr>
        <w:pStyle w:val="27"/>
        <w:spacing w:before="0" w:beforeAutospacing="0" w:after="0" w:afterAutospacing="0" w:line="360" w:lineRule="exact"/>
        <w:ind w:firstLine="416" w:firstLineChars="200"/>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预算金额未达100万元的采购项目，由采购人处理采购争议</w:t>
      </w:r>
      <w:r>
        <w:rPr>
          <w:rFonts w:hint="eastAsia" w:cs="宋体"/>
          <w:color w:val="auto"/>
          <w:spacing w:val="-6"/>
          <w:sz w:val="22"/>
          <w:szCs w:val="22"/>
          <w:lang w:val="zh-CN" w:eastAsia="zh-CN"/>
        </w:rPr>
        <w:t>。</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firstLine="440" w:firstLineChars="200"/>
        <w:textAlignment w:val="auto"/>
        <w:rPr>
          <w:rFonts w:hint="eastAsia" w:ascii="宋体" w:hAnsi="宋体" w:cs="宋体"/>
          <w:color w:val="000000"/>
          <w:kern w:val="0"/>
          <w:sz w:val="22"/>
          <w:lang w:bidi="ar"/>
        </w:rPr>
      </w:pPr>
      <w:r>
        <w:rPr>
          <w:rFonts w:hint="eastAsia"/>
          <w:sz w:val="22"/>
        </w:rPr>
        <w:t xml:space="preserve">    </w:t>
      </w:r>
    </w:p>
    <w:p>
      <w:pPr>
        <w:widowControl/>
        <w:spacing w:line="360" w:lineRule="exact"/>
        <w:ind w:firstLine="440" w:firstLineChars="200"/>
        <w:jc w:val="left"/>
      </w:pPr>
      <w:r>
        <w:rPr>
          <w:rFonts w:hint="eastAsia" w:ascii="宋体" w:hAnsi="宋体" w:cs="宋体"/>
          <w:color w:val="000000"/>
          <w:kern w:val="0"/>
          <w:sz w:val="22"/>
          <w:lang w:bidi="ar"/>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widowControl/>
        <w:spacing w:line="360" w:lineRule="exact"/>
        <w:jc w:val="left"/>
      </w:pPr>
      <w:r>
        <w:rPr>
          <w:rFonts w:hint="eastAsia" w:ascii="宋体" w:hAnsi="宋体" w:cs="宋体"/>
          <w:kern w:val="0"/>
          <w:sz w:val="22"/>
          <w:lang w:bidi="ar"/>
        </w:rPr>
        <w:t>       </w:t>
      </w:r>
    </w:p>
    <w:p>
      <w:pPr>
        <w:widowControl/>
        <w:spacing w:line="360" w:lineRule="exact"/>
        <w:jc w:val="left"/>
      </w:pPr>
      <w:r>
        <w:rPr>
          <w:rFonts w:hint="eastAsia" w:ascii="宋体" w:hAnsi="宋体" w:cs="宋体"/>
          <w:kern w:val="0"/>
          <w:sz w:val="22"/>
          <w:lang w:bidi="ar"/>
        </w:rPr>
        <w:t>   </w:t>
      </w:r>
    </w:p>
    <w:p>
      <w:pPr>
        <w:spacing w:line="400" w:lineRule="exact"/>
        <w:jc w:val="right"/>
        <w:rPr>
          <w:rFonts w:ascii="宋体" w:hAnsi="宋体" w:cs="宋体"/>
          <w:spacing w:val="-6"/>
          <w:sz w:val="22"/>
          <w:lang w:val="zh-CN"/>
        </w:rPr>
      </w:pPr>
      <w:r>
        <w:rPr>
          <w:rFonts w:hint="eastAsia" w:ascii="宋体" w:hAnsi="宋体" w:cs="宋体"/>
          <w:spacing w:val="-6"/>
          <w:sz w:val="22"/>
          <w:lang w:val="zh-CN"/>
        </w:rPr>
        <w:t>温州医科大学</w:t>
      </w:r>
    </w:p>
    <w:p>
      <w:pPr>
        <w:spacing w:line="400" w:lineRule="exact"/>
        <w:jc w:val="right"/>
        <w:rPr>
          <w:rFonts w:ascii="宋体" w:hAnsi="宋体" w:cs="宋体"/>
          <w:color w:val="auto"/>
          <w:spacing w:val="-6"/>
          <w:sz w:val="22"/>
          <w:lang w:val="zh-CN"/>
        </w:rPr>
      </w:pPr>
      <w:r>
        <w:rPr>
          <w:rFonts w:hint="eastAsia" w:ascii="宋体" w:hAnsi="宋体" w:cs="宋体"/>
          <w:kern w:val="0"/>
          <w:sz w:val="22"/>
        </w:rPr>
        <w:t>浙江乐</w:t>
      </w:r>
      <w:r>
        <w:rPr>
          <w:rFonts w:hint="eastAsia" w:ascii="宋体" w:hAnsi="宋体" w:cs="宋体"/>
          <w:spacing w:val="-6"/>
          <w:sz w:val="22"/>
          <w:lang w:val="zh-CN"/>
        </w:rPr>
        <w:t>诚</w:t>
      </w:r>
      <w:r>
        <w:rPr>
          <w:rFonts w:hint="eastAsia" w:ascii="宋体" w:hAnsi="宋体" w:cs="宋体"/>
          <w:color w:val="auto"/>
          <w:spacing w:val="-6"/>
          <w:sz w:val="22"/>
          <w:lang w:val="zh-CN"/>
        </w:rPr>
        <w:t>工程咨询有限公司</w:t>
      </w:r>
    </w:p>
    <w:p>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2025年</w:t>
      </w:r>
      <w:r>
        <w:rPr>
          <w:rFonts w:hint="eastAsia" w:ascii="宋体" w:hAnsi="宋体" w:cs="宋体"/>
          <w:color w:val="auto"/>
          <w:spacing w:val="-6"/>
          <w:sz w:val="22"/>
          <w:lang w:val="en-US" w:eastAsia="zh-CN"/>
        </w:rPr>
        <w:t>07</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12</w:t>
      </w:r>
      <w:r>
        <w:rPr>
          <w:rFonts w:hint="eastAsia" w:ascii="宋体" w:hAnsi="宋体" w:cs="宋体"/>
          <w:color w:val="auto"/>
          <w:spacing w:val="-6"/>
          <w:sz w:val="22"/>
          <w:lang w:val="zh-CN"/>
        </w:rPr>
        <w:t>日</w:t>
      </w:r>
    </w:p>
    <w:p>
      <w:pPr>
        <w:widowControl/>
        <w:spacing w:line="360" w:lineRule="exact"/>
        <w:ind w:firstLine="480" w:firstLineChars="200"/>
        <w:jc w:val="left"/>
        <w:rPr>
          <w:rFonts w:ascii="仿宋" w:hAnsi="仿宋" w:eastAsia="仿宋" w:cs="仿宋"/>
          <w:sz w:val="24"/>
          <w:szCs w:val="24"/>
        </w:rPr>
      </w:pPr>
    </w:p>
    <w:p>
      <w:pPr>
        <w:widowControl/>
        <w:spacing w:line="360" w:lineRule="exact"/>
        <w:jc w:val="left"/>
        <w:rPr>
          <w:rFonts w:ascii="宋体" w:hAnsi="宋体" w:cs="宋体"/>
          <w:sz w:val="22"/>
        </w:rPr>
      </w:pPr>
      <w:r>
        <w:rPr>
          <w:rFonts w:hint="eastAsia" w:ascii="宋体" w:hAnsi="宋体" w:cs="宋体"/>
          <w:color w:val="000000"/>
          <w:kern w:val="0"/>
          <w:sz w:val="22"/>
          <w:lang w:bidi="ar"/>
        </w:rPr>
        <w:t>       </w:t>
      </w:r>
    </w:p>
    <w:p>
      <w:pPr>
        <w:spacing w:line="400" w:lineRule="exact"/>
        <w:jc w:val="center"/>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both"/>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sz w:val="22"/>
                <w:lang w:eastAsia="zh-CN"/>
              </w:rPr>
            </w:pPr>
            <w:r>
              <w:rPr>
                <w:rFonts w:hint="eastAsia" w:ascii="宋体" w:hAnsi="宋体" w:cs="宋体"/>
                <w:sz w:val="22"/>
              </w:rPr>
              <w:t>项目名称:</w:t>
            </w:r>
            <w:r>
              <w:rPr>
                <w:rFonts w:hint="eastAsia" w:cs="宋体"/>
                <w:color w:val="000000"/>
                <w:sz w:val="22"/>
                <w:lang w:eastAsia="zh-CN"/>
              </w:rPr>
              <w:t>期刊国际出版服务</w:t>
            </w:r>
          </w:p>
          <w:p>
            <w:pPr>
              <w:pStyle w:val="3"/>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color w:val="auto"/>
                <w:kern w:val="0"/>
                <w:sz w:val="22"/>
                <w:lang w:eastAsia="zh-CN"/>
              </w:rPr>
              <w:t>WMU-2025ZB926</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pPr>
              <w:pStyle w:val="27"/>
              <w:spacing w:before="0" w:beforeAutospacing="0" w:after="0" w:afterAutospacing="0" w:line="360" w:lineRule="exact"/>
              <w:rPr>
                <w:sz w:val="22"/>
                <w:u w:val="single"/>
                <w:lang w:val="zh-CN"/>
              </w:rPr>
            </w:pPr>
            <w:r>
              <w:rPr>
                <w:rFonts w:hint="eastAsia"/>
                <w:sz w:val="22"/>
                <w:u w:val="single"/>
                <w:lang w:val="zh-CN"/>
              </w:rPr>
              <w:t>▲预算金额：</w:t>
            </w:r>
            <w:r>
              <w:rPr>
                <w:rFonts w:hint="eastAsia"/>
                <w:sz w:val="22"/>
                <w:u w:val="single"/>
                <w:lang w:eastAsia="zh-CN"/>
              </w:rPr>
              <w:t>1270000</w:t>
            </w:r>
            <w:r>
              <w:rPr>
                <w:rFonts w:hint="eastAsia"/>
                <w:sz w:val="22"/>
                <w:u w:val="single"/>
                <w:lang w:val="en-US" w:eastAsia="zh-CN"/>
              </w:rPr>
              <w:t>.00</w:t>
            </w:r>
            <w:r>
              <w:rPr>
                <w:rFonts w:hint="eastAsia"/>
                <w:sz w:val="22"/>
                <w:u w:val="single"/>
                <w:lang w:val="zh-CN"/>
              </w:rPr>
              <w:t>元，</w:t>
            </w:r>
            <w:r>
              <w:rPr>
                <w:rFonts w:hint="eastAsia"/>
                <w:sz w:val="22"/>
                <w:u w:val="single"/>
              </w:rPr>
              <w:t>报价超过预算金额的投标无效</w:t>
            </w:r>
            <w:r>
              <w:rPr>
                <w:rFonts w:hint="eastAsia"/>
                <w:sz w:val="22"/>
                <w:u w:val="single"/>
                <w:lang w:val="zh-CN"/>
              </w:rPr>
              <w:t>。</w:t>
            </w:r>
          </w:p>
          <w:p>
            <w:pPr>
              <w:pStyle w:val="21"/>
              <w:spacing w:line="360" w:lineRule="exact"/>
              <w:jc w:val="left"/>
              <w:rPr>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采用含税人民币报价。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31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cs="宋体"/>
                <w:b/>
                <w:bCs/>
                <w:snapToGrid w:val="0"/>
                <w:sz w:val="22"/>
              </w:rPr>
            </w:pPr>
            <w:r>
              <w:rPr>
                <w:rFonts w:hint="eastAsia" w:ascii="宋体" w:hAnsi="宋体" w:cs="宋体"/>
                <w:b/>
                <w:bCs/>
                <w:snapToGrid w:val="0"/>
                <w:sz w:val="22"/>
              </w:rPr>
              <w:t>接受，且必须满足以下条件：</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4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lang w:val="zh-CN"/>
              </w:rPr>
              <w:t>不组织</w:t>
            </w:r>
          </w:p>
        </w:tc>
      </w:tr>
      <w:tr>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4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sz w:val="22"/>
              </w:rPr>
            </w:pPr>
            <w:r>
              <w:rPr>
                <w:rFonts w:hint="eastAsia" w:hAnsi="宋体" w:cs="宋体"/>
                <w:b/>
                <w:bCs/>
                <w:sz w:val="22"/>
              </w:rPr>
              <w:t>本项目实行网上电子投标。</w:t>
            </w:r>
          </w:p>
          <w:p>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本项目原则上采用政采云电子招投标开标及评审程序，但有以下情形之一的，按以下情况处理：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项目属性</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color w:val="000000"/>
                <w:sz w:val="22"/>
              </w:rPr>
            </w:pPr>
            <w:r>
              <w:rPr>
                <w:rFonts w:hint="eastAsia" w:ascii="宋体" w:hAnsi="宋体" w:cs="宋体"/>
                <w:kern w:val="0"/>
                <w:sz w:val="22"/>
              </w:rPr>
              <w:t>服务类。</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none"/>
                <w:lang w:val="en-US" w:eastAsia="zh-CN"/>
              </w:rPr>
              <w:t>不</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sz w:val="22"/>
              </w:rPr>
            </w:pPr>
            <w:r>
              <w:rPr>
                <w:rFonts w:hint="eastAsia" w:ascii="宋体" w:hAnsi="宋体" w:cs="宋体"/>
                <w:sz w:val="22"/>
              </w:rPr>
              <w:t>采购标的及其对应的中小企业划标准所属行业</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b/>
                <w:bCs/>
                <w:sz w:val="22"/>
              </w:rPr>
            </w:pPr>
            <w:r>
              <w:rPr>
                <w:rFonts w:hint="eastAsia" w:ascii="宋体" w:hAnsi="宋体" w:cs="宋体"/>
                <w:b/>
                <w:bCs/>
                <w:sz w:val="22"/>
              </w:rPr>
              <w:t>1.标的名称：</w:t>
            </w:r>
            <w:r>
              <w:rPr>
                <w:rFonts w:hint="eastAsia" w:ascii="宋体" w:hAnsi="宋体" w:cs="宋体"/>
                <w:sz w:val="22"/>
                <w:lang w:eastAsia="zh-CN"/>
              </w:rPr>
              <w:t>期刊国际出版服务</w:t>
            </w:r>
            <w:r>
              <w:rPr>
                <w:rFonts w:hint="eastAsia" w:ascii="宋体" w:hAnsi="宋体" w:cs="宋体"/>
                <w:sz w:val="22"/>
              </w:rPr>
              <w:t>。</w:t>
            </w:r>
          </w:p>
          <w:p>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pPr>
              <w:widowControl/>
              <w:spacing w:line="360" w:lineRule="exact"/>
              <w:jc w:val="left"/>
            </w:pPr>
            <w:r>
              <w:rPr>
                <w:rFonts w:hint="eastAsia" w:ascii="宋体" w:hAnsi="宋体" w:cs="宋体"/>
                <w:b/>
                <w:bCs/>
                <w:sz w:val="22"/>
              </w:rPr>
              <w:t>所属行业：其他未列明行业。</w:t>
            </w:r>
            <w:r>
              <w:rPr>
                <w:rFonts w:hint="eastAsia" w:ascii="宋体" w:hAnsi="宋体" w:cs="宋体"/>
                <w:sz w:val="22"/>
              </w:rPr>
              <w:t>从业人员300人以下的为中小微型企业。其中，从业人员100人及以上的为中型企业；从业人员10人及以上的为小型企业；从业人员10人以下的为微型企业。</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23</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snapToGrid w:val="0"/>
                <w:kern w:val="2"/>
                <w:sz w:val="22"/>
                <w:szCs w:val="22"/>
                <w:lang w:val="en-US" w:eastAsia="zh-CN" w:bidi="ar-SA"/>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napToGrid w:val="0"/>
                <w:sz w:val="22"/>
              </w:rPr>
            </w:pPr>
            <w:sdt>
              <w:sdtPr>
                <w:rPr>
                  <w:rFonts w:hint="eastAsia" w:ascii="宋体" w:hAnsi="宋体" w:cs="宋体"/>
                  <w:snapToGrid w:val="0"/>
                  <w:sz w:val="22"/>
                  <w:highlight w:val="yellow"/>
                </w:rPr>
                <w:id w:val="147470572"/>
                <w14:checkbox>
                  <w14:checked w14:val="1"/>
                  <w14:checkedState w14:val="00FE" w14:font="Wingdings"/>
                  <w14:uncheckedState w14:val="2610" w14:font="MS Gothic"/>
                </w14:checkbox>
              </w:sdtPr>
              <w:sdtEndPr>
                <w:rPr>
                  <w:rFonts w:hint="eastAsia" w:ascii="宋体" w:hAnsi="宋体" w:cs="宋体"/>
                  <w:snapToGrid w:val="0"/>
                  <w:sz w:val="22"/>
                  <w:highlight w:val="none"/>
                </w:rPr>
              </w:sdtEndPr>
              <w:sdtContent>
                <w:r>
                  <w:rPr>
                    <w:rFonts w:hint="eastAsia" w:ascii="宋体" w:hAnsi="宋体" w:cs="宋体"/>
                    <w:snapToGrid w:val="0"/>
                    <w:sz w:val="22"/>
                  </w:rPr>
                  <w:sym w:font="Wingdings" w:char="F0FE"/>
                </w:r>
              </w:sdtContent>
            </w:sdt>
            <w:r>
              <w:rPr>
                <w:rFonts w:hint="eastAsia" w:ascii="宋体" w:hAnsi="宋体" w:cs="宋体"/>
                <w:snapToGrid w:val="0"/>
                <w:sz w:val="22"/>
              </w:rPr>
              <w:t>本项目不允许采购进口产品。</w:t>
            </w:r>
          </w:p>
          <w:p>
            <w:pPr>
              <w:widowControl/>
              <w:spacing w:line="360" w:lineRule="exact"/>
              <w:jc w:val="left"/>
              <w:rPr>
                <w:rFonts w:hint="eastAsia" w:ascii="宋体" w:hAnsi="宋体" w:eastAsia="宋体" w:cs="宋体"/>
                <w:b/>
                <w:bCs/>
                <w:kern w:val="2"/>
                <w:sz w:val="22"/>
                <w:szCs w:val="22"/>
                <w:lang w:val="en-US" w:eastAsia="zh-CN" w:bidi="ar-SA"/>
              </w:rPr>
            </w:pPr>
            <w:sdt>
              <w:sdtPr>
                <w:rPr>
                  <w:rFonts w:hint="eastAsia" w:ascii="宋体" w:hAnsi="宋体" w:cs="宋体"/>
                  <w:snapToGrid w:val="0"/>
                  <w:sz w:val="22"/>
                </w:rPr>
                <w:id w:val="147473668"/>
                <w14:checkbox>
                  <w14:checked w14:val="0"/>
                  <w14:checkedState w14:val="00FE" w14:font="Wingdings"/>
                  <w14:uncheckedState w14:val="2610" w14:font="MS Gothic"/>
                </w14:checkbox>
              </w:sdtPr>
              <w:sdtEndPr>
                <w:rPr>
                  <w:rFonts w:hint="eastAsia" w:ascii="宋体" w:hAnsi="宋体" w:cs="宋体"/>
                  <w:snapToGrid w:val="0"/>
                  <w:sz w:val="22"/>
                </w:rPr>
              </w:sdtEndPr>
              <w:sdtContent>
                <w:r>
                  <w:rPr>
                    <w:rFonts w:hint="eastAsia" w:ascii="宋体" w:hAnsi="宋体" w:cs="宋体"/>
                    <w:snapToGrid w:val="0"/>
                    <w:sz w:val="22"/>
                  </w:rPr>
                  <w:t>☐</w:t>
                </w:r>
              </w:sdtContent>
            </w:sdt>
            <w:r>
              <w:rPr>
                <w:rFonts w:hint="eastAsia" w:ascii="宋体" w:hAnsi="宋体" w:cs="宋体"/>
                <w:snapToGrid w:val="0"/>
                <w:sz w:val="22"/>
              </w:rPr>
              <w:t>可以就</w:t>
            </w:r>
            <w:r>
              <w:rPr>
                <w:rFonts w:hint="eastAsia" w:ascii="宋体" w:hAnsi="宋体" w:cs="宋体"/>
                <w:snapToGrid w:val="0"/>
                <w:sz w:val="22"/>
                <w:u w:val="single"/>
              </w:rPr>
              <w:t xml:space="preserve">    </w:t>
            </w:r>
            <w:r>
              <w:rPr>
                <w:rFonts w:hint="eastAsia" w:ascii="宋体" w:hAnsi="宋体" w:cs="宋体"/>
                <w:snapToGrid w:val="0"/>
                <w:sz w:val="22"/>
              </w:rPr>
              <w:t>采购进口产品。</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27</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其他</w:t>
            </w:r>
          </w:p>
        </w:tc>
        <w:tc>
          <w:tcPr>
            <w:tcW w:w="6718"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cs="宋体"/>
                <w:b/>
                <w:bCs/>
                <w:sz w:val="22"/>
              </w:rPr>
            </w:pPr>
            <w:r>
              <w:rPr>
                <w:rFonts w:hint="eastAsia" w:ascii="宋体" w:hAnsi="宋体" w:cs="宋体"/>
                <w:b/>
                <w:bCs/>
                <w:sz w:val="22"/>
              </w:rPr>
              <w:t>公开招标公告属于本招标文件的一部分</w:t>
            </w:r>
          </w:p>
          <w:p>
            <w:pPr>
              <w:numPr>
                <w:ilvl w:val="0"/>
                <w:numId w:val="2"/>
              </w:numPr>
              <w:spacing w:line="360" w:lineRule="exact"/>
              <w:rPr>
                <w:rFonts w:ascii="宋体" w:hAnsi="宋体" w:cs="宋体"/>
                <w:b/>
                <w:bCs/>
                <w:sz w:val="22"/>
              </w:rPr>
            </w:pPr>
            <w:r>
              <w:rPr>
                <w:rFonts w:hint="eastAsia" w:ascii="宋体" w:hAnsi="宋体" w:cs="宋体"/>
                <w:b/>
                <w:bCs/>
                <w:sz w:val="22"/>
              </w:rPr>
              <w:t>电子评标注意事项：</w:t>
            </w:r>
          </w:p>
          <w:p>
            <w:pPr>
              <w:pStyle w:val="27"/>
              <w:spacing w:before="0" w:beforeAutospacing="0" w:after="0" w:afterAutospacing="0" w:line="340" w:lineRule="exact"/>
              <w:rPr>
                <w:rFonts w:hint="eastAsia"/>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w:t>
            </w:r>
          </w:p>
          <w:p>
            <w:pPr>
              <w:pStyle w:val="27"/>
              <w:spacing w:before="0" w:beforeAutospacing="0" w:after="0" w:afterAutospacing="0" w:line="340" w:lineRule="exact"/>
              <w:rPr>
                <w:rFonts w:hint="eastAsia"/>
                <w:sz w:val="22"/>
              </w:rPr>
            </w:pPr>
            <w:r>
              <w:rPr>
                <w:rFonts w:hint="eastAsia"/>
                <w:sz w:val="22"/>
              </w:rPr>
              <w:t>2.2本项目实行电子投标，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eastAsia="宋体" w:cs="宋体"/>
                <w:color w:val="auto"/>
                <w:sz w:val="22"/>
                <w:highlight w:val="none"/>
              </w:rPr>
              <w:t>95763</w:t>
            </w:r>
            <w:r>
              <w:rPr>
                <w:rFonts w:hint="eastAsia"/>
                <w:sz w:val="22"/>
              </w:rPr>
              <w:t>。</w:t>
            </w:r>
          </w:p>
          <w:p>
            <w:pPr>
              <w:pStyle w:val="27"/>
              <w:spacing w:before="0" w:beforeAutospacing="0" w:after="0" w:afterAutospacing="0" w:line="340" w:lineRule="exact"/>
              <w:rPr>
                <w:rFonts w:hint="eastAsia" w:ascii="宋体" w:hAnsi="宋体" w:eastAsia="宋体" w:cs="宋体"/>
                <w:color w:val="auto"/>
                <w:sz w:val="22"/>
                <w:highlight w:val="none"/>
              </w:rPr>
            </w:pPr>
            <w:r>
              <w:rPr>
                <w:rFonts w:hint="eastAsia"/>
                <w:sz w:val="22"/>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w:t>
            </w:r>
            <w:r>
              <w:rPr>
                <w:rFonts w:hint="eastAsia" w:ascii="宋体" w:hAnsi="宋体" w:eastAsia="宋体" w:cs="宋体"/>
                <w:color w:val="auto"/>
                <w:sz w:val="22"/>
                <w:highlight w:val="none"/>
              </w:rPr>
              <w:t>《CA驱动和申领流程》在浙江政府采购网下载专区查看。</w:t>
            </w:r>
          </w:p>
          <w:p>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pPr>
              <w:pStyle w:val="27"/>
              <w:spacing w:before="0" w:beforeAutospacing="0" w:after="0" w:afterAutospacing="0" w:line="340" w:lineRule="exact"/>
              <w:rPr>
                <w:sz w:val="22"/>
              </w:rPr>
            </w:pPr>
            <w:r>
              <w:rPr>
                <w:rFonts w:hint="eastAsia"/>
                <w:sz w:val="22"/>
              </w:rPr>
              <w:t>2.5投标人可通过浙江省“电子交易/不见面开评标”学习专题提前进行专题学习，熟悉操作，避免影响采购活动（https://edu.zcygov.cn/luban/e-biding）。</w:t>
            </w:r>
          </w:p>
          <w:p>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pStyle w:val="13"/>
        <w:ind w:left="0" w:leftChars="0" w:right="1470"/>
        <w:rPr>
          <w:rFonts w:ascii="宋体" w:hAnsi="宋体" w:cs="宋体"/>
          <w:b/>
          <w:sz w:val="28"/>
          <w:szCs w:val="28"/>
        </w:rPr>
      </w:pPr>
    </w:p>
    <w:p>
      <w:pPr>
        <w:pStyle w:val="13"/>
        <w:ind w:left="1470" w:right="1470"/>
        <w:rPr>
          <w:rFonts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both"/>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3"/>
        </w:numPr>
        <w:tabs>
          <w:tab w:val="left" w:pos="360"/>
        </w:tabs>
        <w:spacing w:line="360" w:lineRule="exact"/>
        <w:ind w:left="0" w:firstLine="440" w:firstLineChars="200"/>
        <w:rPr>
          <w:rFonts w:ascii="宋体" w:hAnsi="宋体" w:cs="宋体"/>
          <w:sz w:val="22"/>
        </w:rPr>
      </w:pPr>
      <w:bookmarkStart w:id="4"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w:t>
      </w:r>
      <w:r>
        <w:rPr>
          <w:rFonts w:hint="eastAsia" w:ascii="宋体" w:hAnsi="宋体" w:cs="宋体"/>
          <w:sz w:val="22"/>
          <w:lang w:val="en-US" w:eastAsia="zh-CN"/>
        </w:rPr>
        <w:t>/公章</w:t>
      </w:r>
      <w:r>
        <w:rPr>
          <w:rFonts w:hint="eastAsia" w:ascii="宋体" w:hAnsi="宋体" w:cs="宋体"/>
          <w:sz w:val="22"/>
        </w:rPr>
        <w:t>。</w:t>
      </w:r>
    </w:p>
    <w:bookmarkEnd w:id="4"/>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81"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81"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81"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0.56</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fldChar w:fldCharType="begin"/>
      </w:r>
      <w:r>
        <w:instrText xml:space="preserve"> HYPERLINK "https://www.creditchina.gov.cn/" </w:instrText>
      </w:r>
      <w: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fldChar w:fldCharType="begin"/>
      </w:r>
      <w:r>
        <w:instrText xml:space="preserve"> HYPERLINK "http://www.ccgp.gov.cn/" </w:instrText>
      </w:r>
      <w: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sz w:val="22"/>
          <w:u w:val="single"/>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pPr>
      <w:r>
        <w:rPr>
          <w:rFonts w:hint="eastAsia" w:ascii="宋体" w:hAnsi="宋体" w:cs="宋体"/>
          <w:sz w:val="22"/>
        </w:rPr>
        <w:t>7.2.3 鼓励供应商在参加政府采购过程中开展绿色设计、选择绿色材料、打造绿色制造工艺、开展绿色运输、做好废弃产品回收处理，实现产品全周期的绿色环保。</w:t>
      </w:r>
    </w:p>
    <w:p>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pPr>
        <w:pStyle w:val="15"/>
        <w:ind w:left="0" w:leftChars="0"/>
      </w:pP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r>
        <w:rPr>
          <w:rFonts w:hint="eastAsia" w:ascii="宋体" w:hAnsi="宋体" w:cs="宋体"/>
          <w:spacing w:val="6"/>
          <w:sz w:val="22"/>
          <w:lang w:val="en-US" w:eastAsia="zh-CN"/>
        </w:rPr>
        <w:t>/公章</w:t>
      </w:r>
      <w:r>
        <w:rPr>
          <w:rFonts w:hint="eastAsia" w:ascii="宋体" w:hAnsi="宋体" w:cs="宋体"/>
          <w:spacing w:val="6"/>
          <w:sz w:val="22"/>
        </w:rPr>
        <w:t>。</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w:t>
      </w:r>
      <w:r>
        <w:rPr>
          <w:rFonts w:hint="eastAsia" w:ascii="宋体" w:hAnsi="宋体" w:cs="宋体"/>
          <w:b/>
          <w:bCs/>
          <w:sz w:val="22"/>
          <w:lang w:eastAsia="zh-CN"/>
        </w:rPr>
        <w:t>公章或</w:t>
      </w:r>
      <w:r>
        <w:rPr>
          <w:rFonts w:hint="eastAsia" w:ascii="宋体" w:hAnsi="宋体" w:cs="宋体"/>
          <w:b/>
          <w:bCs/>
          <w:sz w:val="22"/>
        </w:rPr>
        <w:t>电子签章。</w:t>
      </w:r>
    </w:p>
    <w:p>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pPr>
        <w:tabs>
          <w:tab w:val="left" w:pos="5355"/>
        </w:tabs>
        <w:spacing w:line="360" w:lineRule="exact"/>
        <w:ind w:firstLine="440" w:firstLineChars="200"/>
        <w:rPr>
          <w:rFonts w:hint="eastAsia" w:ascii="宋体" w:hAnsi="宋体" w:cs="宋体"/>
          <w:sz w:val="22"/>
        </w:rPr>
      </w:pPr>
      <w:r>
        <w:rPr>
          <w:rFonts w:hint="eastAsia" w:ascii="宋体" w:hAnsi="宋体" w:cs="宋体"/>
          <w:sz w:val="22"/>
        </w:rPr>
        <w:t>2）投标报价明细表；（见附件2）</w:t>
      </w:r>
    </w:p>
    <w:p>
      <w:pPr>
        <w:tabs>
          <w:tab w:val="left" w:pos="0"/>
        </w:tabs>
        <w:adjustRightInd w:val="0"/>
        <w:snapToGrid w:val="0"/>
        <w:spacing w:line="360" w:lineRule="exact"/>
        <w:ind w:firstLine="440" w:firstLineChars="200"/>
      </w:pPr>
      <w:r>
        <w:rPr>
          <w:rFonts w:hint="eastAsia" w:ascii="宋体" w:hAnsi="宋体" w:cs="宋体"/>
          <w:sz w:val="22"/>
        </w:rPr>
        <w:t>3）中小企业声明函（服务）（见附件3）</w:t>
      </w:r>
    </w:p>
    <w:p>
      <w:pPr>
        <w:tabs>
          <w:tab w:val="left" w:pos="5355"/>
        </w:tabs>
        <w:spacing w:line="360" w:lineRule="exact"/>
        <w:ind w:firstLine="440" w:firstLineChars="200"/>
        <w:rPr>
          <w:rFonts w:ascii="宋体" w:hAnsi="宋体" w:cs="宋体"/>
          <w:sz w:val="22"/>
        </w:rPr>
      </w:pPr>
      <w:r>
        <w:rPr>
          <w:rFonts w:hint="eastAsia" w:ascii="宋体" w:hAnsi="宋体" w:cs="宋体"/>
          <w:sz w:val="22"/>
          <w:lang w:val="en-US" w:eastAsia="zh-CN"/>
        </w:rPr>
        <w:t>4</w:t>
      </w:r>
      <w:r>
        <w:rPr>
          <w:rFonts w:hint="eastAsia" w:ascii="宋体" w:hAnsi="宋体" w:cs="宋体"/>
          <w:sz w:val="22"/>
        </w:rPr>
        <w:t>）投标报价部分其他内容（如有，格式自拟）。</w:t>
      </w:r>
    </w:p>
    <w:p>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w:t>
      </w:r>
      <w:r>
        <w:rPr>
          <w:rFonts w:hint="eastAsia" w:ascii="宋体" w:hAnsi="宋体" w:cs="宋体"/>
          <w:b/>
          <w:bCs/>
          <w:sz w:val="22"/>
          <w:lang w:val="en-US" w:eastAsia="zh-CN"/>
        </w:rPr>
        <w:t>4</w:t>
      </w:r>
      <w:r>
        <w:rPr>
          <w:rFonts w:hint="eastAsia" w:ascii="宋体" w:hAnsi="宋体" w:cs="宋体"/>
          <w:b/>
          <w:bCs/>
          <w:sz w:val="22"/>
        </w:rPr>
        <w:t>）</w:t>
      </w:r>
    </w:p>
    <w:p>
      <w:pPr>
        <w:autoSpaceDE w:val="0"/>
        <w:autoSpaceDN w:val="0"/>
        <w:adjustRightInd w:val="0"/>
        <w:snapToGrid w:val="0"/>
        <w:spacing w:line="360" w:lineRule="exact"/>
        <w:ind w:firstLine="416" w:firstLineChars="200"/>
        <w:textAlignment w:val="bottom"/>
        <w:rPr>
          <w:rFonts w:ascii="宋体" w:hAnsi="宋体" w:cs="宋体"/>
          <w:b/>
          <w:bCs/>
          <w:snapToGrid w:val="0"/>
          <w:sz w:val="22"/>
        </w:rPr>
      </w:pPr>
      <w:r>
        <w:rPr>
          <w:rFonts w:hint="eastAsia" w:ascii="宋体" w:hAnsi="宋体" w:cs="宋体"/>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w:t>
      </w:r>
      <w:r>
        <w:rPr>
          <w:rFonts w:hint="eastAsia" w:ascii="宋体" w:hAnsi="宋体" w:cs="宋体"/>
          <w:sz w:val="22"/>
          <w:lang w:val="en-US" w:eastAsia="zh-CN"/>
        </w:rPr>
        <w:t>4</w:t>
      </w:r>
      <w:r>
        <w:rPr>
          <w:rFonts w:hint="eastAsia" w:ascii="宋体" w:hAnsi="宋体" w:cs="宋体"/>
          <w:sz w:val="22"/>
        </w:rPr>
        <w:t>-1）</w:t>
      </w:r>
      <w:r>
        <w:rPr>
          <w:rFonts w:hint="eastAsia" w:ascii="宋体" w:hAnsi="宋体" w:cs="宋体"/>
          <w:b/>
          <w:bCs/>
          <w:sz w:val="22"/>
          <w:u w:val="single"/>
        </w:rPr>
        <w:t>（如为联合体投标，则联合体各方均须提供）</w:t>
      </w:r>
    </w:p>
    <w:p>
      <w:pPr>
        <w:tabs>
          <w:tab w:val="left" w:pos="0"/>
        </w:tabs>
        <w:adjustRightInd w:val="0"/>
        <w:snapToGrid w:val="0"/>
        <w:spacing w:line="360" w:lineRule="exact"/>
        <w:ind w:firstLine="416" w:firstLineChars="200"/>
        <w:rPr>
          <w:rFonts w:hint="eastAsia" w:ascii="宋体" w:hAnsi="宋体" w:cs="宋体"/>
          <w:b/>
          <w:bCs/>
          <w:sz w:val="22"/>
          <w:u w:val="single"/>
        </w:rPr>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w:t>
      </w:r>
      <w:r>
        <w:rPr>
          <w:rFonts w:hint="eastAsia" w:ascii="宋体" w:hAnsi="宋体" w:cs="宋体"/>
          <w:sz w:val="22"/>
          <w:lang w:val="en-US" w:eastAsia="zh-CN"/>
        </w:rPr>
        <w:t>4</w:t>
      </w:r>
      <w:r>
        <w:rPr>
          <w:rFonts w:hint="eastAsia" w:ascii="宋体" w:hAnsi="宋体" w:cs="宋体"/>
          <w:sz w:val="22"/>
        </w:rPr>
        <w:t>-2）</w:t>
      </w:r>
      <w:r>
        <w:rPr>
          <w:rFonts w:hint="eastAsia" w:ascii="宋体" w:hAnsi="宋体" w:cs="宋体"/>
          <w:b/>
          <w:bCs/>
          <w:sz w:val="22"/>
          <w:u w:val="single"/>
        </w:rPr>
        <w:t>（如为联合体投标，则联合体各方均须提供，并各自加盖公章）</w:t>
      </w:r>
    </w:p>
    <w:p>
      <w:pPr>
        <w:autoSpaceDE w:val="0"/>
        <w:autoSpaceDN w:val="0"/>
        <w:adjustRightInd w:val="0"/>
        <w:snapToGrid w:val="0"/>
        <w:spacing w:line="360" w:lineRule="exact"/>
        <w:ind w:firstLine="440" w:firstLineChars="200"/>
        <w:textAlignment w:val="bottom"/>
        <w:rPr>
          <w:rFonts w:hint="eastAsia" w:ascii="宋体" w:hAnsi="宋体" w:cs="宋体"/>
          <w:sz w:val="22"/>
        </w:rPr>
      </w:pPr>
      <w:r>
        <w:rPr>
          <w:rFonts w:hint="eastAsia" w:ascii="宋体" w:hAnsi="宋体" w:cs="宋体"/>
          <w:sz w:val="22"/>
        </w:rPr>
        <w:t>4）联合体投标协议书</w:t>
      </w:r>
      <w:r>
        <w:rPr>
          <w:rFonts w:hint="eastAsia" w:ascii="宋体" w:hAnsi="宋体" w:cs="宋体"/>
          <w:snapToGrid w:val="0"/>
          <w:sz w:val="22"/>
        </w:rPr>
        <w:t>（见附件</w:t>
      </w:r>
      <w:r>
        <w:rPr>
          <w:rFonts w:hint="eastAsia" w:ascii="宋体" w:hAnsi="宋体" w:cs="宋体"/>
          <w:snapToGrid w:val="0"/>
          <w:sz w:val="22"/>
          <w:lang w:val="en-US" w:eastAsia="zh-CN"/>
        </w:rPr>
        <w:t>4-3</w:t>
      </w:r>
      <w:r>
        <w:rPr>
          <w:rFonts w:hint="eastAsia" w:ascii="宋体" w:hAnsi="宋体" w:cs="宋体"/>
          <w:snapToGrid w:val="0"/>
          <w:sz w:val="22"/>
        </w:rPr>
        <w:t>）</w:t>
      </w:r>
      <w:r>
        <w:rPr>
          <w:rFonts w:hint="eastAsia" w:ascii="宋体" w:hAnsi="宋体" w:cs="宋体"/>
          <w:b/>
          <w:bCs/>
          <w:sz w:val="22"/>
          <w:u w:val="single"/>
        </w:rPr>
        <w:t>(以联合体形式投标的提供联合投标协议，项目不接受联合体投标或投标人不以联合体形式投标的则不需要提供）</w:t>
      </w:r>
    </w:p>
    <w:p>
      <w:pPr>
        <w:autoSpaceDE w:val="0"/>
        <w:autoSpaceDN w:val="0"/>
        <w:adjustRightInd w:val="0"/>
        <w:snapToGrid w:val="0"/>
        <w:spacing w:line="360" w:lineRule="exact"/>
        <w:ind w:firstLine="440" w:firstLineChars="200"/>
        <w:textAlignment w:val="bottom"/>
        <w:rPr>
          <w:rFonts w:ascii="宋体" w:hAnsi="宋体" w:cs="宋体"/>
          <w:b/>
          <w:bCs/>
          <w:sz w:val="22"/>
          <w:u w:val="single"/>
        </w:rPr>
      </w:pPr>
      <w:r>
        <w:rPr>
          <w:rFonts w:hint="eastAsia" w:ascii="宋体" w:hAnsi="宋体" w:cs="宋体"/>
          <w:sz w:val="22"/>
          <w:lang w:val="en-US" w:eastAsia="zh-CN"/>
        </w:rPr>
        <w:t>5</w:t>
      </w:r>
      <w:r>
        <w:rPr>
          <w:rFonts w:hint="eastAsia" w:ascii="宋体" w:hAnsi="宋体" w:cs="宋体"/>
          <w:sz w:val="22"/>
          <w:lang w:eastAsia="zh-CN"/>
        </w:rPr>
        <w:t>）</w:t>
      </w:r>
      <w:r>
        <w:rPr>
          <w:rFonts w:hint="eastAsia" w:ascii="宋体" w:hAnsi="宋体" w:cs="宋体"/>
          <w:sz w:val="22"/>
        </w:rPr>
        <w:t>分包意向协议（见附件</w:t>
      </w:r>
      <w:r>
        <w:rPr>
          <w:rFonts w:hint="eastAsia" w:ascii="宋体" w:hAnsi="宋体" w:cs="宋体"/>
          <w:sz w:val="22"/>
          <w:lang w:val="en-US" w:eastAsia="zh-CN"/>
        </w:rPr>
        <w:t>4-4</w:t>
      </w:r>
      <w:r>
        <w:rPr>
          <w:rFonts w:hint="eastAsia" w:ascii="宋体" w:hAnsi="宋体" w:cs="宋体"/>
          <w:sz w:val="22"/>
        </w:rPr>
        <w:t>）</w:t>
      </w:r>
      <w:r>
        <w:rPr>
          <w:rFonts w:hint="eastAsia" w:ascii="宋体" w:hAnsi="宋体" w:cs="宋体"/>
          <w:b/>
          <w:bCs/>
          <w:sz w:val="22"/>
          <w:u w:val="single"/>
        </w:rPr>
        <w:t>(中标后以分包方式履行合同的提供分包意向协议，采购人不同意分包或中标后不以分包方式履行合同的则不需要提供）</w:t>
      </w:r>
    </w:p>
    <w:p>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w:t>
      </w:r>
      <w:r>
        <w:rPr>
          <w:rFonts w:hint="eastAsia" w:ascii="宋体" w:hAnsi="宋体" w:cs="宋体"/>
          <w:sz w:val="22"/>
          <w:lang w:val="en-US" w:eastAsia="zh-CN"/>
        </w:rPr>
        <w:t>5</w:t>
      </w:r>
      <w:r>
        <w:rPr>
          <w:rFonts w:hint="eastAsia" w:ascii="宋体" w:hAnsi="宋体" w:cs="宋体"/>
          <w:sz w:val="22"/>
        </w:rPr>
        <w:t>）</w:t>
      </w:r>
    </w:p>
    <w:p>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w:t>
      </w:r>
      <w:r>
        <w:rPr>
          <w:rFonts w:hint="eastAsia" w:ascii="宋体" w:hAnsi="宋体" w:cs="宋体"/>
          <w:sz w:val="22"/>
          <w:lang w:val="en-US" w:eastAsia="zh-CN"/>
        </w:rPr>
        <w:t>6</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w:t>
      </w:r>
      <w:r>
        <w:rPr>
          <w:rFonts w:hint="eastAsia" w:ascii="宋体" w:hAnsi="宋体" w:cs="宋体"/>
          <w:sz w:val="22"/>
          <w:lang w:val="en-US" w:eastAsia="zh-CN"/>
        </w:rPr>
        <w:t>7</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4）投标声明书（见附件</w:t>
      </w:r>
      <w:r>
        <w:rPr>
          <w:rFonts w:hint="eastAsia" w:ascii="宋体" w:hAnsi="宋体" w:cs="宋体"/>
          <w:sz w:val="22"/>
          <w:lang w:val="en-US" w:eastAsia="zh-CN"/>
        </w:rPr>
        <w:t>8</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5）投标人基本情况表（见附件</w:t>
      </w:r>
      <w:r>
        <w:rPr>
          <w:rFonts w:hint="eastAsia" w:ascii="宋体" w:hAnsi="宋体" w:cs="宋体"/>
          <w:sz w:val="22"/>
          <w:lang w:val="en-US" w:eastAsia="zh-CN"/>
        </w:rPr>
        <w:t>9</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6）投标人同类项目业绩一览表（如有）（见附件</w:t>
      </w:r>
      <w:r>
        <w:rPr>
          <w:rFonts w:hint="eastAsia" w:ascii="宋体" w:hAnsi="宋体" w:cs="宋体"/>
          <w:sz w:val="22"/>
          <w:lang w:val="en-US" w:eastAsia="zh-CN"/>
        </w:rPr>
        <w:t>10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7）采购需求偏离表（见附件1</w:t>
      </w:r>
      <w:r>
        <w:rPr>
          <w:rFonts w:hint="eastAsia" w:ascii="宋体" w:hAnsi="宋体" w:cs="宋体"/>
          <w:sz w:val="22"/>
          <w:lang w:val="en-US" w:eastAsia="zh-CN"/>
        </w:rPr>
        <w:t>1</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8）服务项目负责人情况表（见附件1</w:t>
      </w:r>
      <w:r>
        <w:rPr>
          <w:rFonts w:hint="eastAsia" w:ascii="宋体" w:hAnsi="宋体" w:cs="宋体"/>
          <w:sz w:val="22"/>
          <w:lang w:val="en-US" w:eastAsia="zh-CN"/>
        </w:rPr>
        <w:t>2</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9）项目团队人员情况表（见附件1</w:t>
      </w:r>
      <w:r>
        <w:rPr>
          <w:rFonts w:hint="eastAsia" w:ascii="宋体" w:hAnsi="宋体" w:cs="宋体"/>
          <w:sz w:val="22"/>
          <w:lang w:val="en-US" w:eastAsia="zh-CN"/>
        </w:rPr>
        <w:t>3</w:t>
      </w:r>
      <w:r>
        <w:rPr>
          <w:rFonts w:hint="eastAsia" w:ascii="宋体" w:hAnsi="宋体" w:cs="宋体"/>
          <w:sz w:val="22"/>
        </w:rPr>
        <w:t>）</w:t>
      </w:r>
    </w:p>
    <w:p>
      <w:pPr>
        <w:spacing w:line="360" w:lineRule="exact"/>
        <w:ind w:firstLine="440" w:firstLineChars="200"/>
        <w:rPr>
          <w:rFonts w:hint="eastAsia" w:ascii="宋体" w:hAnsi="宋体" w:cs="宋体"/>
          <w:sz w:val="22"/>
        </w:rPr>
      </w:pPr>
      <w:r>
        <w:rPr>
          <w:rFonts w:hint="eastAsia" w:ascii="宋体" w:hAnsi="宋体" w:cs="宋体"/>
          <w:sz w:val="22"/>
        </w:rPr>
        <w:t>10）政府采购活动现场确认声明书（见附件1</w:t>
      </w:r>
      <w:r>
        <w:rPr>
          <w:rFonts w:hint="eastAsia" w:ascii="宋体" w:hAnsi="宋体" w:cs="宋体"/>
          <w:sz w:val="22"/>
          <w:lang w:val="en-US" w:eastAsia="zh-CN"/>
        </w:rPr>
        <w:t>4</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11）预付款保函示范文本（见附件1</w:t>
      </w:r>
      <w:r>
        <w:rPr>
          <w:rFonts w:hint="eastAsia" w:ascii="宋体" w:hAnsi="宋体" w:cs="宋体"/>
          <w:sz w:val="22"/>
          <w:lang w:val="en-US" w:eastAsia="zh-CN"/>
        </w:rPr>
        <w:t>5</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12）投标人需要说明的其他文件和说明（格式自拟）。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4"/>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投标总报价是指投标人在正确地完全履行合同义务后采购人应支付给投标人所有招标文件规定的服务内容所产生的全部费用，应包括服务成本、法定税费和利润</w:t>
      </w:r>
      <w:r>
        <w:rPr>
          <w:rFonts w:hint="eastAsia" w:ascii="宋体" w:hAnsi="宋体" w:cs="宋体"/>
          <w:sz w:val="22"/>
          <w:lang w:eastAsia="zh-CN"/>
        </w:rPr>
        <w:t>、</w:t>
      </w:r>
      <w:r>
        <w:rPr>
          <w:rFonts w:hint="eastAsia" w:ascii="宋体" w:hAnsi="宋体" w:cs="宋体"/>
          <w:sz w:val="22"/>
        </w:rPr>
        <w:t>政策性文件规定及合同包含的所有风险、责任等各项应有费用等一切费用，实行固定费用总包干，投标人应根据上述因素自行考虑含入投标总价。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▲7.4采购人不接受任何选择报价，本次投标每项服务只允许一个报价。</w:t>
      </w:r>
    </w:p>
    <w:p>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7.6最低报价不能作为中标的保证。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3.投标文件的修改和撤回和撤销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400" w:lineRule="exact"/>
        <w:ind w:left="919" w:hanging="919" w:hangingChars="352"/>
        <w:jc w:val="center"/>
        <w:outlineLvl w:val="0"/>
        <w:rPr>
          <w:rFonts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2.1开标后直至向中标人授予合同时止，凡与评审有关的资料均不得向投标人及与评标无关人员透露。如果投标人在评标过程中试图向采购人施加影响，其投标将被拒绝。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6"/>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6"/>
        <w:snapToGrid w:val="0"/>
        <w:spacing w:line="360" w:lineRule="exact"/>
        <w:ind w:firstLine="440" w:firstLineChars="200"/>
        <w:rPr>
          <w:sz w:val="22"/>
        </w:rPr>
      </w:pPr>
      <w:r>
        <w:rPr>
          <w:rFonts w:hint="eastAsia"/>
          <w:sz w:val="22"/>
        </w:rPr>
        <w:t>3.1开标准备</w:t>
      </w:r>
    </w:p>
    <w:p>
      <w:pPr>
        <w:pStyle w:val="46"/>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6"/>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46"/>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pPr>
        <w:pStyle w:val="46"/>
        <w:snapToGrid w:val="0"/>
        <w:spacing w:line="360" w:lineRule="exact"/>
        <w:ind w:firstLine="440" w:firstLineChars="200"/>
        <w:rPr>
          <w:sz w:val="22"/>
        </w:rPr>
      </w:pPr>
      <w:r>
        <w:rPr>
          <w:rFonts w:hint="eastAsia"/>
          <w:sz w:val="22"/>
        </w:rPr>
        <w:t>④其他应准备的事项。</w:t>
      </w:r>
    </w:p>
    <w:p>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本项目原则上采用政采云电子招投标开标及评审程序，但有以下情形的，按以下情况处理：</w:t>
      </w:r>
    </w:p>
    <w:p>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6"/>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hint="eastAsia" w:ascii="宋体" w:hAnsi="宋体" w:cs="宋体"/>
          <w:sz w:val="22"/>
          <w:u w:val="single"/>
        </w:rPr>
      </w:pPr>
      <w:r>
        <w:rPr>
          <w:rFonts w:hint="eastAsia" w:ascii="宋体" w:hAnsi="宋体" w:cs="宋体"/>
          <w:sz w:val="22"/>
          <w:u w:val="single"/>
        </w:rPr>
        <w:t>（3）经查询存在不良信用记录的。</w:t>
      </w:r>
    </w:p>
    <w:p>
      <w:pPr>
        <w:spacing w:line="360" w:lineRule="exact"/>
        <w:ind w:firstLine="440" w:firstLineChars="200"/>
      </w:pPr>
      <w:r>
        <w:rPr>
          <w:rFonts w:hint="eastAsia" w:ascii="宋体" w:hAnsi="宋体" w:cs="宋体"/>
          <w:sz w:val="22"/>
          <w:u w:val="single"/>
        </w:rPr>
        <w:t>（</w:t>
      </w:r>
      <w:r>
        <w:rPr>
          <w:rFonts w:hint="eastAsia" w:ascii="宋体" w:hAnsi="宋体" w:cs="宋体"/>
          <w:sz w:val="22"/>
          <w:u w:val="single"/>
          <w:lang w:val="en-US" w:eastAsia="zh-CN"/>
        </w:rPr>
        <w:t>4</w:t>
      </w:r>
      <w:r>
        <w:rPr>
          <w:rFonts w:hint="eastAsia" w:ascii="宋体" w:hAnsi="宋体" w:cs="宋体"/>
          <w:sz w:val="22"/>
          <w:u w:val="single"/>
        </w:rPr>
        <w:t>）法律、法规和招标文件中规定的其他无效情形的。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w:t>
      </w:r>
      <w:r>
        <w:rPr>
          <w:rFonts w:hint="eastAsia" w:ascii="宋体" w:hAnsi="宋体" w:cs="宋体"/>
          <w:sz w:val="22"/>
          <w:u w:val="single"/>
          <w:lang w:val="en-US" w:eastAsia="zh-CN"/>
        </w:rPr>
        <w:t>3</w:t>
      </w:r>
      <w:r>
        <w:rPr>
          <w:rFonts w:hint="eastAsia" w:ascii="宋体" w:hAnsi="宋体" w:cs="宋体"/>
          <w:sz w:val="22"/>
          <w:u w:val="single"/>
        </w:rPr>
        <w:t>）明显不符合招标文件实质性要求或者与招标文件中标“▲且加下划线”的内容发生实质性偏离的；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w:t>
      </w:r>
      <w:r>
        <w:rPr>
          <w:rFonts w:hint="eastAsia" w:ascii="宋体" w:hAnsi="宋体" w:cs="宋体"/>
          <w:sz w:val="22"/>
          <w:u w:val="single"/>
          <w:lang w:val="en-US" w:eastAsia="zh-CN"/>
        </w:rPr>
        <w:t>4</w:t>
      </w:r>
      <w:r>
        <w:rPr>
          <w:rFonts w:hint="eastAsia" w:ascii="宋体" w:hAnsi="宋体" w:cs="宋体"/>
          <w:sz w:val="22"/>
          <w:u w:val="single"/>
        </w:rPr>
        <w:t>）未提供或未如实提供采购需求偏离表的；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w:t>
      </w:r>
      <w:r>
        <w:rPr>
          <w:rFonts w:hint="eastAsia" w:ascii="宋体" w:hAnsi="宋体" w:cs="宋体"/>
          <w:sz w:val="22"/>
          <w:u w:val="single"/>
          <w:lang w:val="en-US" w:eastAsia="zh-CN"/>
        </w:rPr>
        <w:t>5</w:t>
      </w:r>
      <w:r>
        <w:rPr>
          <w:rFonts w:hint="eastAsia" w:ascii="宋体" w:hAnsi="宋体" w:cs="宋体"/>
          <w:sz w:val="22"/>
          <w:u w:val="single"/>
        </w:rPr>
        <w:t>）未提供或未如实提供</w:t>
      </w:r>
      <w:r>
        <w:rPr>
          <w:rFonts w:hint="eastAsia" w:ascii="宋体" w:hAnsi="宋体" w:cs="宋体"/>
          <w:sz w:val="22"/>
          <w:u w:val="single"/>
          <w:lang w:val="en-US" w:eastAsia="zh-CN"/>
        </w:rPr>
        <w:t>项目</w:t>
      </w:r>
      <w:r>
        <w:rPr>
          <w:rFonts w:hint="eastAsia" w:ascii="宋体" w:hAnsi="宋体" w:cs="宋体"/>
          <w:sz w:val="22"/>
          <w:u w:val="single"/>
        </w:rPr>
        <w:t>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w:t>
      </w:r>
      <w:r>
        <w:rPr>
          <w:rFonts w:hint="eastAsia" w:ascii="宋体" w:hAnsi="宋体" w:cs="宋体"/>
          <w:sz w:val="22"/>
          <w:u w:val="single"/>
          <w:lang w:val="en-US" w:eastAsia="zh-CN"/>
        </w:rPr>
        <w:t>6</w:t>
      </w:r>
      <w:r>
        <w:rPr>
          <w:rFonts w:hint="eastAsia" w:ascii="宋体" w:hAnsi="宋体" w:cs="宋体"/>
          <w:sz w:val="22"/>
          <w:u w:val="single"/>
        </w:rPr>
        <w:t>）投标有效期不能满足招标文件要求的；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w:t>
      </w:r>
      <w:r>
        <w:rPr>
          <w:rFonts w:hint="eastAsia" w:ascii="宋体" w:hAnsi="宋体" w:cs="宋体"/>
          <w:sz w:val="22"/>
          <w:u w:val="single"/>
          <w:lang w:val="en-US" w:eastAsia="zh-CN"/>
        </w:rPr>
        <w:t>7</w:t>
      </w:r>
      <w:r>
        <w:rPr>
          <w:rFonts w:hint="eastAsia" w:ascii="宋体" w:hAnsi="宋体" w:cs="宋体"/>
          <w:sz w:val="22"/>
          <w:u w:val="single"/>
        </w:rPr>
        <w:t>）投标技术方案不明确，存在一个或一个以上备选（替代）</w:t>
      </w:r>
      <w:r>
        <w:rPr>
          <w:rFonts w:hint="eastAsia" w:ascii="宋体" w:hAnsi="宋体" w:cs="宋体"/>
          <w:sz w:val="22"/>
          <w:u w:val="single"/>
          <w:lang w:eastAsia="zh-CN"/>
        </w:rPr>
        <w:t>投标人</w:t>
      </w:r>
      <w:r>
        <w:rPr>
          <w:rFonts w:hint="eastAsia" w:ascii="宋体" w:hAnsi="宋体" w:cs="宋体"/>
          <w:sz w:val="22"/>
          <w:u w:val="single"/>
        </w:rPr>
        <w:t>案的；</w:t>
      </w:r>
    </w:p>
    <w:p>
      <w:pPr>
        <w:spacing w:line="360" w:lineRule="exact"/>
        <w:ind w:firstLine="440" w:firstLineChars="200"/>
        <w:rPr>
          <w:rFonts w:ascii="宋体" w:hAnsi="宋体" w:cs="宋体"/>
          <w:sz w:val="22"/>
          <w:u w:val="single"/>
        </w:rPr>
      </w:pPr>
      <w:r>
        <w:rPr>
          <w:rFonts w:hint="eastAsia" w:ascii="宋体" w:hAnsi="宋体" w:cs="宋体"/>
          <w:sz w:val="22"/>
          <w:u w:val="single"/>
        </w:rPr>
        <w:t>（</w:t>
      </w:r>
      <w:r>
        <w:rPr>
          <w:rFonts w:hint="eastAsia" w:ascii="宋体" w:hAnsi="宋体" w:cs="宋体"/>
          <w:sz w:val="22"/>
          <w:u w:val="single"/>
          <w:lang w:val="en-US" w:eastAsia="zh-CN"/>
        </w:rPr>
        <w:t>8</w:t>
      </w:r>
      <w:r>
        <w:rPr>
          <w:rFonts w:hint="eastAsia" w:ascii="宋体" w:hAnsi="宋体" w:cs="宋体"/>
          <w:sz w:val="22"/>
          <w:u w:val="single"/>
        </w:rPr>
        <w:t>）投标文件含有采购人不能接受的附加条件的；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w:t>
      </w:r>
      <w:r>
        <w:rPr>
          <w:rFonts w:hint="eastAsia" w:ascii="宋体" w:hAnsi="宋体" w:cs="宋体"/>
          <w:sz w:val="22"/>
          <w:u w:val="single"/>
          <w:lang w:val="en-US" w:eastAsia="zh-CN"/>
        </w:rPr>
        <w:t>9</w:t>
      </w:r>
      <w:r>
        <w:rPr>
          <w:rFonts w:hint="eastAsia" w:ascii="宋体" w:hAnsi="宋体" w:cs="宋体"/>
          <w:sz w:val="22"/>
          <w:u w:val="single"/>
        </w:rPr>
        <w:t>）在“资格文件”或“商务和技术文件”中出现投标报价的；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w:t>
      </w:r>
      <w:r>
        <w:rPr>
          <w:rFonts w:hint="eastAsia" w:ascii="宋体" w:hAnsi="宋体" w:cs="宋体"/>
          <w:sz w:val="22"/>
          <w:u w:val="single"/>
          <w:lang w:val="en-US" w:eastAsia="zh-CN"/>
        </w:rPr>
        <w:t>0</w:t>
      </w:r>
      <w:r>
        <w:rPr>
          <w:rFonts w:hint="eastAsia" w:ascii="宋体" w:hAnsi="宋体" w:cs="宋体"/>
          <w:sz w:val="22"/>
          <w:u w:val="single"/>
        </w:rPr>
        <w:t>）法律、法规和招标文件中规定的其他无效情形的。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pStyle w:val="3"/>
        <w:spacing w:line="360" w:lineRule="exact"/>
        <w:ind w:left="437" w:leftChars="208" w:firstLine="0" w:firstLineChars="0"/>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val="zh-CN"/>
        </w:rPr>
        <w:t>▲5.6除法定串通之外，参与同一个采购包（标项）的投标人存在下列情形之一的，其投标无效：</w:t>
      </w:r>
    </w:p>
    <w:p>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val="en-US" w:eastAsia="zh"/>
        </w:rPr>
        <w:t>1.</w:t>
      </w:r>
      <w:r>
        <w:rPr>
          <w:rFonts w:hint="eastAsia" w:ascii="宋体" w:hAnsi="宋体" w:cs="宋体"/>
          <w:sz w:val="22"/>
          <w:u w:val="single"/>
          <w:lang w:val="en-US" w:eastAsia="zh-CN"/>
        </w:rPr>
        <w:t>不同供应商的电子投标（响应）文件上传计算机的网卡MAC地址或硬盘序列号等硬件信息相同的；</w:t>
      </w:r>
    </w:p>
    <w:p>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val="en-US" w:eastAsia="zh"/>
        </w:rPr>
        <w:t>2.</w:t>
      </w:r>
      <w:r>
        <w:rPr>
          <w:rFonts w:hint="eastAsia" w:ascii="宋体" w:hAnsi="宋体" w:cs="宋体"/>
          <w:sz w:val="22"/>
          <w:u w:val="single"/>
          <w:lang w:val="en-US" w:eastAsia="zh-CN"/>
        </w:rPr>
        <w:t>上传的电子投标（响应）文件若出现使用本项目其他投标（响应）供应商的数字证书加密的，或者加盖本项目其他投标（响应）供应商的电子印章的；</w:t>
      </w:r>
    </w:p>
    <w:p>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val="en-US" w:eastAsia="zh"/>
        </w:rPr>
        <w:t>3.</w:t>
      </w:r>
      <w:r>
        <w:rPr>
          <w:rFonts w:hint="eastAsia" w:ascii="宋体" w:hAnsi="宋体" w:cs="宋体"/>
          <w:sz w:val="22"/>
          <w:u w:val="single"/>
          <w:lang w:val="en-US" w:eastAsia="zh-CN"/>
        </w:rPr>
        <w:t>不同供应商的投标（响应）文件的内容存在</w:t>
      </w:r>
      <w:r>
        <w:rPr>
          <w:rFonts w:hint="eastAsia" w:ascii="宋体" w:hAnsi="宋体" w:cs="宋体"/>
          <w:sz w:val="22"/>
          <w:u w:val="single"/>
          <w:lang w:val="en-US" w:eastAsia="zh"/>
        </w:rPr>
        <w:t>3</w:t>
      </w:r>
      <w:r>
        <w:rPr>
          <w:rFonts w:hint="eastAsia" w:ascii="宋体" w:hAnsi="宋体" w:cs="宋体"/>
          <w:sz w:val="22"/>
          <w:u w:val="single"/>
          <w:lang w:val="en-US" w:eastAsia="zh-CN"/>
        </w:rPr>
        <w:t>处（含）以上错误一致的；</w:t>
      </w:r>
    </w:p>
    <w:p>
      <w:pPr>
        <w:spacing w:line="360" w:lineRule="exact"/>
        <w:ind w:firstLine="440" w:firstLineChars="200"/>
        <w:rPr>
          <w:rFonts w:hint="eastAsia" w:ascii="宋体" w:hAnsi="宋体" w:cs="宋体"/>
          <w:sz w:val="22"/>
          <w:u w:val="single"/>
          <w:lang w:val="zh-CN"/>
        </w:rPr>
      </w:pPr>
      <w:r>
        <w:rPr>
          <w:rFonts w:hint="eastAsia" w:ascii="宋体" w:hAnsi="宋体" w:cs="宋体"/>
          <w:sz w:val="22"/>
          <w:u w:val="single"/>
          <w:lang w:val="zh-CN"/>
        </w:rPr>
        <w:t>4.不同供应商联系人为同一人或不同联系人的联系电话一致的。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4"/>
        <w:snapToGrid w:val="0"/>
        <w:spacing w:line="360" w:lineRule="exact"/>
        <w:ind w:firstLine="433" w:firstLineChars="196"/>
        <w:rPr>
          <w:rFonts w:hAnsi="宋体" w:cs="宋体"/>
          <w:b/>
          <w:bCs/>
          <w:sz w:val="22"/>
        </w:rPr>
      </w:pPr>
      <w:r>
        <w:rPr>
          <w:rFonts w:hint="eastAsia" w:hAnsi="宋体" w:cs="宋体"/>
          <w:b/>
          <w:bCs/>
          <w:sz w:val="22"/>
        </w:rPr>
        <w:t>10.定标</w:t>
      </w:r>
    </w:p>
    <w:p>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spacing w:line="360" w:lineRule="exact"/>
        <w:ind w:firstLine="440" w:firstLineChars="200"/>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ascii="宋体" w:hAnsi="宋体" w:cs="宋体"/>
          <w:sz w:val="22"/>
          <w:lang w:val="zh-CN"/>
        </w:rPr>
      </w:pPr>
      <w:r>
        <w:rPr>
          <w:rFonts w:hint="eastAsia" w:ascii="宋体" w:hAnsi="宋体" w:cs="宋体"/>
          <w:sz w:val="22"/>
          <w:lang w:val="zh-CN"/>
        </w:rPr>
        <w:t>（一）电子交易平台发生故障而无法登录访问的； </w:t>
      </w:r>
    </w:p>
    <w:p>
      <w:pPr>
        <w:spacing w:line="360" w:lineRule="exact"/>
        <w:ind w:firstLine="440" w:firstLineChars="200"/>
        <w:rPr>
          <w:rFonts w:ascii="宋体" w:hAnsi="宋体" w:cs="宋体"/>
          <w:sz w:val="22"/>
          <w:lang w:val="zh-CN"/>
        </w:rPr>
      </w:pPr>
      <w:r>
        <w:rPr>
          <w:rFonts w:hint="eastAsia" w:ascii="宋体" w:hAnsi="宋体" w:cs="宋体"/>
          <w:sz w:val="22"/>
          <w:lang w:val="zh-CN"/>
        </w:rPr>
        <w:t>（二）电子交易平台应用或数据库出现错误，不能进行正常操作的；</w:t>
      </w:r>
    </w:p>
    <w:p>
      <w:pPr>
        <w:spacing w:line="360" w:lineRule="exact"/>
        <w:ind w:firstLine="440" w:firstLineChars="200"/>
        <w:rPr>
          <w:rFonts w:ascii="宋体" w:hAnsi="宋体" w:cs="宋体"/>
          <w:sz w:val="22"/>
          <w:lang w:val="zh-CN"/>
        </w:rPr>
      </w:pPr>
      <w:r>
        <w:rPr>
          <w:rFonts w:hint="eastAsia" w:ascii="宋体" w:hAnsi="宋体" w:cs="宋体"/>
          <w:sz w:val="22"/>
          <w:lang w:val="zh-CN"/>
        </w:rPr>
        <w:t>（三）电子交易平台发现严重安全漏洞，有潜在泄密危险的；</w:t>
      </w:r>
    </w:p>
    <w:p>
      <w:pPr>
        <w:spacing w:line="360" w:lineRule="exact"/>
        <w:ind w:firstLine="440" w:firstLineChars="200"/>
        <w:rPr>
          <w:rFonts w:ascii="宋体" w:hAnsi="宋体" w:cs="宋体"/>
          <w:sz w:val="22"/>
          <w:lang w:val="zh-CN"/>
        </w:rPr>
      </w:pPr>
      <w:r>
        <w:rPr>
          <w:rFonts w:hint="eastAsia" w:ascii="宋体" w:hAnsi="宋体" w:cs="宋体"/>
          <w:sz w:val="22"/>
          <w:lang w:val="zh-CN"/>
        </w:rPr>
        <w:t>（四）病毒发作导致不能进行正常操作的； </w:t>
      </w:r>
    </w:p>
    <w:p>
      <w:pPr>
        <w:spacing w:line="360" w:lineRule="exact"/>
        <w:ind w:firstLine="440" w:firstLineChars="200"/>
        <w:rPr>
          <w:rFonts w:ascii="宋体" w:hAnsi="宋体" w:cs="宋体"/>
          <w:sz w:val="22"/>
        </w:rPr>
      </w:pPr>
      <w:r>
        <w:rPr>
          <w:rFonts w:hint="eastAsia" w:ascii="宋体" w:hAnsi="宋体" w:cs="宋体"/>
          <w:sz w:val="22"/>
        </w:rPr>
        <w:t>（五）其他无法保证电子交易的公平、公正和安全的情况。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b/>
          <w:bCs/>
          <w:szCs w:val="21"/>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sz w:val="22"/>
        </w:rPr>
      </w:pPr>
      <w:r>
        <w:rPr>
          <w:rFonts w:hint="eastAsia" w:ascii="宋体" w:hAnsi="宋体" w:cs="宋体"/>
          <w:sz w:val="22"/>
        </w:rPr>
        <w:t>（本合同为样稿，最终稿由甲乙双方协商后确定）</w:t>
      </w:r>
    </w:p>
    <w:p>
      <w:pPr>
        <w:keepNext w:val="0"/>
        <w:keepLines w:val="0"/>
        <w:pageBreakBefore w:val="0"/>
        <w:widowControl w:val="0"/>
        <w:kinsoku/>
        <w:wordWrap/>
        <w:overflowPunct/>
        <w:topLinePunct w:val="0"/>
        <w:autoSpaceDE/>
        <w:autoSpaceDN/>
        <w:bidi w:val="0"/>
        <w:adjustRightInd/>
        <w:snapToGrid/>
        <w:spacing w:line="360" w:lineRule="exact"/>
        <w:ind w:firstLine="437" w:firstLineChars="198"/>
        <w:textAlignment w:val="auto"/>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pPr>
        <w:pStyle w:val="14"/>
        <w:keepNext w:val="0"/>
        <w:keepLines w:val="0"/>
        <w:pageBreakBefore w:val="0"/>
        <w:kinsoku/>
        <w:wordWrap/>
        <w:topLinePunct w:val="0"/>
        <w:bidi w:val="0"/>
        <w:snapToGrid w:val="0"/>
        <w:spacing w:line="360" w:lineRule="exact"/>
        <w:ind w:left="0"/>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4"/>
        <w:keepNext w:val="0"/>
        <w:keepLines w:val="0"/>
        <w:pageBreakBefore w:val="0"/>
        <w:kinsoku/>
        <w:wordWrap/>
        <w:topLinePunct w:val="0"/>
        <w:bidi w:val="0"/>
        <w:snapToGrid w:val="0"/>
        <w:spacing w:line="360" w:lineRule="exact"/>
        <w:ind w:left="0"/>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pPr>
        <w:keepNext w:val="0"/>
        <w:keepLines w:val="0"/>
        <w:pageBreakBefore w:val="0"/>
        <w:kinsoku/>
        <w:wordWrap/>
        <w:topLinePunct w:val="0"/>
        <w:bidi w:val="0"/>
        <w:spacing w:line="360" w:lineRule="exact"/>
        <w:ind w:left="0" w:firstLine="440" w:firstLineChars="200"/>
        <w:jc w:val="left"/>
        <w:textAlignment w:val="auto"/>
        <w:rPr>
          <w:rFonts w:ascii="宋体" w:hAnsi="宋体" w:cs="宋体"/>
          <w:sz w:val="22"/>
        </w:rPr>
      </w:pPr>
      <w:r>
        <w:rPr>
          <w:rFonts w:hint="eastAsia" w:ascii="宋体" w:hAnsi="宋体" w:cs="宋体"/>
          <w:sz w:val="22"/>
          <w:u w:val="single"/>
          <w:lang w:eastAsia="zh-CN"/>
        </w:rPr>
        <w:t>2025</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3"/>
        <w:keepNext w:val="0"/>
        <w:keepLines w:val="0"/>
        <w:pageBreakBefore w:val="0"/>
        <w:tabs>
          <w:tab w:val="left" w:pos="180"/>
        </w:tabs>
        <w:kinsoku/>
        <w:wordWrap/>
        <w:topLinePunct w:val="0"/>
        <w:bidi w:val="0"/>
        <w:snapToGrid w:val="0"/>
        <w:spacing w:line="360" w:lineRule="exact"/>
        <w:ind w:left="0" w:hanging="442"/>
        <w:jc w:val="left"/>
        <w:textAlignment w:val="auto"/>
        <w:rPr>
          <w:rFonts w:hint="default" w:hAnsi="宋体" w:eastAsia="宋体" w:cs="宋体"/>
          <w:b/>
          <w:snapToGrid w:val="0"/>
          <w:kern w:val="0"/>
          <w:sz w:val="22"/>
          <w:lang w:val="en-US" w:eastAsia="zh-CN"/>
        </w:rPr>
      </w:pPr>
      <w:r>
        <w:rPr>
          <w:rFonts w:hint="eastAsia" w:hAnsi="宋体" w:cs="宋体"/>
          <w:b/>
          <w:snapToGrid w:val="0"/>
          <w:kern w:val="0"/>
          <w:sz w:val="22"/>
        </w:rPr>
        <w:t>一、服务内容</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投审稿平台</w:t>
      </w:r>
      <w:r>
        <w:rPr>
          <w:rFonts w:hint="eastAsia" w:ascii="宋体" w:hAnsi="宋体" w:cs="宋体"/>
          <w:sz w:val="22"/>
          <w:lang w:eastAsia="zh-CN"/>
        </w:rPr>
        <w:t>、</w:t>
      </w:r>
      <w:r>
        <w:rPr>
          <w:rFonts w:hint="eastAsia" w:ascii="宋体" w:hAnsi="宋体" w:cs="宋体"/>
          <w:sz w:val="22"/>
        </w:rPr>
        <w:t>加工生产</w:t>
      </w:r>
      <w:r>
        <w:rPr>
          <w:rFonts w:hint="eastAsia" w:ascii="宋体" w:hAnsi="宋体" w:cs="宋体"/>
          <w:sz w:val="22"/>
          <w:lang w:eastAsia="zh-CN"/>
        </w:rPr>
        <w:t>、</w:t>
      </w:r>
      <w:r>
        <w:rPr>
          <w:rFonts w:hint="eastAsia" w:ascii="宋体" w:hAnsi="宋体" w:cs="宋体"/>
          <w:sz w:val="22"/>
        </w:rPr>
        <w:t xml:space="preserve">全文发布平台 </w:t>
      </w:r>
      <w:r>
        <w:rPr>
          <w:rFonts w:hint="eastAsia" w:ascii="宋体" w:hAnsi="宋体" w:cs="宋体"/>
          <w:sz w:val="22"/>
          <w:lang w:eastAsia="zh-CN"/>
        </w:rPr>
        <w:t>、</w:t>
      </w:r>
      <w:r>
        <w:rPr>
          <w:rFonts w:hint="eastAsia" w:ascii="宋体" w:hAnsi="宋体" w:cs="宋体"/>
          <w:sz w:val="22"/>
        </w:rPr>
        <w:t>数据分析</w:t>
      </w:r>
      <w:r>
        <w:rPr>
          <w:rFonts w:hint="eastAsia" w:ascii="宋体" w:hAnsi="宋体" w:cs="宋体"/>
          <w:sz w:val="22"/>
          <w:lang w:eastAsia="zh-CN"/>
        </w:rPr>
        <w:t>、</w:t>
      </w:r>
      <w:r>
        <w:rPr>
          <w:rFonts w:hint="eastAsia" w:ascii="宋体" w:hAnsi="宋体" w:cs="宋体"/>
          <w:sz w:val="22"/>
        </w:rPr>
        <w:t>检索数据库申请</w:t>
      </w:r>
      <w:r>
        <w:rPr>
          <w:rFonts w:hint="eastAsia" w:ascii="宋体" w:hAnsi="宋体" w:cs="宋体"/>
          <w:sz w:val="22"/>
          <w:lang w:eastAsia="zh-CN"/>
        </w:rPr>
        <w:t>、</w:t>
      </w:r>
      <w:r>
        <w:rPr>
          <w:rFonts w:hint="eastAsia" w:ascii="宋体" w:hAnsi="宋体" w:cs="宋体"/>
          <w:sz w:val="22"/>
        </w:rPr>
        <w:t>市场营销推广</w:t>
      </w:r>
      <w:r>
        <w:rPr>
          <w:rFonts w:hint="eastAsia" w:ascii="宋体" w:hAnsi="宋体" w:cs="宋体"/>
          <w:sz w:val="22"/>
          <w:lang w:eastAsia="zh-CN"/>
        </w:rPr>
        <w:t>、</w:t>
      </w:r>
      <w:r>
        <w:rPr>
          <w:rFonts w:hint="eastAsia" w:ascii="宋体" w:hAnsi="宋体" w:cs="宋体"/>
          <w:sz w:val="22"/>
        </w:rPr>
        <w:t>专职出版人对接</w:t>
      </w:r>
      <w:r>
        <w:rPr>
          <w:rFonts w:hint="eastAsia" w:ascii="宋体" w:hAnsi="宋体" w:cs="宋体"/>
          <w:sz w:val="22"/>
          <w:lang w:eastAsia="zh-CN"/>
        </w:rPr>
        <w:t>、</w:t>
      </w:r>
      <w:r>
        <w:rPr>
          <w:rFonts w:hint="eastAsia" w:ascii="宋体" w:hAnsi="宋体" w:cs="宋体"/>
          <w:sz w:val="22"/>
        </w:rPr>
        <w:t>联络期刊</w:t>
      </w:r>
      <w:r>
        <w:rPr>
          <w:rFonts w:hint="eastAsia" w:ascii="宋体" w:hAnsi="宋体" w:cs="宋体"/>
          <w:sz w:val="22"/>
          <w:lang w:val="en-US" w:eastAsia="zh-CN"/>
        </w:rPr>
        <w:t>等服务内容</w:t>
      </w:r>
      <w:r>
        <w:rPr>
          <w:rFonts w:hint="eastAsia" w:ascii="宋体" w:hAnsi="宋体" w:cs="宋体"/>
          <w:sz w:val="22"/>
          <w:lang w:eastAsia="zh-CN"/>
        </w:rPr>
        <w:t>。</w:t>
      </w:r>
      <w:r>
        <w:rPr>
          <w:rFonts w:hint="eastAsia" w:ascii="宋体" w:hAnsi="宋体" w:cs="宋体"/>
          <w:sz w:val="22"/>
        </w:rPr>
        <w:t xml:space="preserve"> </w:t>
      </w:r>
      <w:r>
        <w:rPr>
          <w:rFonts w:hint="eastAsia" w:hAnsi="宋体" w:cs="宋体"/>
          <w:b/>
          <w:sz w:val="22"/>
        </w:rPr>
        <w:t xml:space="preserve">            </w:t>
      </w:r>
    </w:p>
    <w:p>
      <w:pPr>
        <w:pStyle w:val="3"/>
        <w:keepNext w:val="0"/>
        <w:keepLines w:val="0"/>
        <w:pageBreakBefore w:val="0"/>
        <w:tabs>
          <w:tab w:val="left" w:pos="180"/>
        </w:tabs>
        <w:kinsoku/>
        <w:wordWrap/>
        <w:topLinePunct w:val="0"/>
        <w:bidi w:val="0"/>
        <w:snapToGrid w:val="0"/>
        <w:spacing w:line="360" w:lineRule="exact"/>
        <w:ind w:left="0"/>
        <w:jc w:val="left"/>
        <w:textAlignment w:val="auto"/>
        <w:rPr>
          <w:rFonts w:ascii="宋体" w:hAnsi="宋体" w:cs="宋体"/>
          <w:sz w:val="22"/>
        </w:rPr>
      </w:pPr>
      <w:r>
        <w:rPr>
          <w:rFonts w:hint="eastAsia" w:ascii="宋体" w:hAnsi="宋体" w:cs="宋体"/>
          <w:b/>
          <w:sz w:val="22"/>
        </w:rPr>
        <w:t>二、服务期限</w:t>
      </w:r>
    </w:p>
    <w:p>
      <w:pPr>
        <w:keepNext w:val="0"/>
        <w:keepLines w:val="0"/>
        <w:pageBreakBefore w:val="0"/>
        <w:kinsoku/>
        <w:wordWrap/>
        <w:topLinePunct w:val="0"/>
        <w:bidi w:val="0"/>
        <w:spacing w:line="360" w:lineRule="exact"/>
        <w:ind w:left="0" w:firstLine="440" w:firstLineChars="200"/>
        <w:jc w:val="left"/>
        <w:textAlignment w:val="auto"/>
        <w:rPr>
          <w:rFonts w:hint="eastAsia" w:ascii="宋体" w:hAnsi="宋体" w:eastAsia="宋体" w:cs="宋体"/>
          <w:sz w:val="22"/>
          <w:lang w:eastAsia="zh-CN"/>
        </w:rPr>
      </w:pPr>
      <w:r>
        <w:rPr>
          <w:rFonts w:hint="eastAsia" w:ascii="宋体" w:hAnsi="宋体" w:cs="宋体"/>
          <w:sz w:val="22"/>
        </w:rPr>
        <w:t>本合同服务期限：</w:t>
      </w:r>
      <w:r>
        <w:rPr>
          <w:rFonts w:hint="eastAsia" w:ascii="宋体" w:hAnsi="宋体" w:cs="宋体"/>
          <w:sz w:val="22"/>
          <w:u w:val="single"/>
          <w:lang w:val="en-US" w:eastAsia="zh-CN"/>
        </w:rPr>
        <w:t xml:space="preserve">                    </w:t>
      </w:r>
      <w:r>
        <w:rPr>
          <w:rFonts w:hint="eastAsia" w:ascii="宋体" w:hAnsi="宋体" w:cs="宋体"/>
          <w:sz w:val="22"/>
          <w:u w:val="none"/>
          <w:lang w:eastAsia="zh-CN"/>
        </w:rPr>
        <w:t>。</w:t>
      </w:r>
    </w:p>
    <w:p>
      <w:pPr>
        <w:pStyle w:val="3"/>
        <w:keepNext w:val="0"/>
        <w:keepLines w:val="0"/>
        <w:pageBreakBefore w:val="0"/>
        <w:tabs>
          <w:tab w:val="left" w:pos="180"/>
        </w:tabs>
        <w:kinsoku/>
        <w:wordWrap/>
        <w:topLinePunct w:val="0"/>
        <w:bidi w:val="0"/>
        <w:snapToGrid w:val="0"/>
        <w:spacing w:line="360" w:lineRule="exact"/>
        <w:ind w:left="0"/>
        <w:jc w:val="left"/>
        <w:textAlignment w:val="auto"/>
        <w:rPr>
          <w:rFonts w:ascii="宋体" w:hAnsi="宋体" w:cs="宋体"/>
          <w:sz w:val="22"/>
        </w:rPr>
      </w:pPr>
      <w:r>
        <w:rPr>
          <w:rFonts w:hint="eastAsia" w:hAnsi="宋体" w:cs="宋体"/>
          <w:b/>
          <w:sz w:val="22"/>
        </w:rPr>
        <w:t xml:space="preserve">三、合同价款支付方式   </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1.本合同总价金额为（大写）：</w:t>
      </w:r>
      <w:r>
        <w:rPr>
          <w:rFonts w:hint="eastAsia" w:ascii="宋体" w:hAnsi="宋体" w:cs="宋体"/>
          <w:sz w:val="22"/>
          <w:u w:val="single"/>
          <w:lang w:val="en-US" w:eastAsia="zh-CN"/>
        </w:rPr>
        <w:t xml:space="preserve">              </w:t>
      </w:r>
      <w:r>
        <w:rPr>
          <w:rFonts w:hint="eastAsia" w:ascii="宋体" w:hAnsi="宋体" w:cs="宋体"/>
          <w:sz w:val="22"/>
        </w:rPr>
        <w:t>元（￥</w:t>
      </w:r>
      <w:r>
        <w:rPr>
          <w:rFonts w:hint="eastAsia" w:ascii="宋体" w:hAnsi="宋体" w:cs="宋体"/>
          <w:sz w:val="22"/>
          <w:u w:val="single"/>
          <w:lang w:val="en-US" w:eastAsia="zh-CN"/>
        </w:rPr>
        <w:t xml:space="preserve">                </w:t>
      </w:r>
      <w:r>
        <w:rPr>
          <w:rFonts w:hint="eastAsia" w:ascii="宋体" w:hAnsi="宋体" w:cs="宋体"/>
          <w:sz w:val="22"/>
        </w:rPr>
        <w:t>元）人民币</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hint="eastAsia" w:ascii="宋体" w:hAnsi="宋体" w:cs="宋体"/>
          <w:sz w:val="22"/>
          <w:highlight w:val="none"/>
          <w:lang w:eastAsia="zh-CN"/>
        </w:rPr>
      </w:pPr>
      <w:r>
        <w:rPr>
          <w:rFonts w:hint="eastAsia" w:ascii="宋体" w:hAnsi="宋体" w:cs="宋体"/>
          <w:sz w:val="22"/>
          <w:highlight w:val="none"/>
        </w:rPr>
        <w:t>2.履约保证金</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hint="eastAsia"/>
          <w:highlight w:val="none"/>
          <w:lang w:eastAsia="zh-CN"/>
        </w:rPr>
      </w:pPr>
      <w:r>
        <w:rPr>
          <w:rFonts w:hint="eastAsia" w:ascii="宋体" w:hAnsi="宋体" w:cs="宋体"/>
          <w:sz w:val="22"/>
          <w:highlight w:val="none"/>
          <w:lang w:eastAsia="zh-CN"/>
        </w:rPr>
        <w:t>合同签订时</w:t>
      </w:r>
      <w:r>
        <w:rPr>
          <w:rFonts w:hint="eastAsia" w:ascii="宋体" w:hAnsi="宋体" w:cs="宋体"/>
          <w:sz w:val="22"/>
          <w:highlight w:val="none"/>
          <w:lang w:val="en-US" w:eastAsia="zh-CN"/>
        </w:rPr>
        <w:t>乙方</w:t>
      </w:r>
      <w:r>
        <w:rPr>
          <w:rFonts w:hint="eastAsia" w:ascii="宋体" w:hAnsi="宋体" w:cs="宋体"/>
          <w:sz w:val="22"/>
          <w:highlight w:val="none"/>
          <w:lang w:eastAsia="zh-CN"/>
        </w:rPr>
        <w:t>向</w:t>
      </w:r>
      <w:r>
        <w:rPr>
          <w:rFonts w:hint="eastAsia" w:ascii="宋体" w:hAnsi="宋体" w:cs="宋体"/>
          <w:sz w:val="22"/>
          <w:highlight w:val="none"/>
          <w:lang w:val="en-US" w:eastAsia="zh-CN"/>
        </w:rPr>
        <w:t>甲方</w:t>
      </w:r>
      <w:r>
        <w:rPr>
          <w:rFonts w:hint="eastAsia" w:ascii="宋体" w:hAnsi="宋体" w:cs="宋体"/>
          <w:sz w:val="22"/>
          <w:highlight w:val="none"/>
          <w:lang w:eastAsia="zh-CN"/>
        </w:rPr>
        <w:t>缴纳合同总价的1%作为履约保证金，履约保证金自项目验收合格之日起无质量问题,</w:t>
      </w:r>
      <w:r>
        <w:rPr>
          <w:rFonts w:hint="eastAsia" w:ascii="宋体" w:hAnsi="宋体" w:cs="宋体"/>
          <w:sz w:val="22"/>
          <w:highlight w:val="none"/>
          <w:lang w:val="en-US" w:eastAsia="zh-CN"/>
        </w:rPr>
        <w:t>乙方</w:t>
      </w:r>
      <w:r>
        <w:rPr>
          <w:rFonts w:hint="eastAsia" w:ascii="宋体" w:hAnsi="宋体" w:cs="宋体"/>
          <w:sz w:val="22"/>
          <w:highlight w:val="none"/>
          <w:lang w:eastAsia="zh-CN"/>
        </w:rPr>
        <w:t>开履约保证金收据，</w:t>
      </w:r>
      <w:r>
        <w:rPr>
          <w:rFonts w:hint="eastAsia" w:ascii="宋体" w:hAnsi="宋体" w:cs="宋体"/>
          <w:sz w:val="22"/>
          <w:highlight w:val="none"/>
          <w:lang w:val="en-US" w:eastAsia="zh-CN"/>
        </w:rPr>
        <w:t>甲方</w:t>
      </w:r>
      <w:r>
        <w:rPr>
          <w:rFonts w:hint="eastAsia" w:ascii="宋体" w:hAnsi="宋体" w:cs="宋体"/>
          <w:sz w:val="22"/>
          <w:highlight w:val="none"/>
          <w:lang w:eastAsia="zh-CN"/>
        </w:rPr>
        <w:t>无息退还。</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highlight w:val="none"/>
        </w:rPr>
      </w:pPr>
      <w:r>
        <w:rPr>
          <w:rFonts w:hint="eastAsia" w:ascii="宋体" w:hAnsi="宋体" w:cs="宋体"/>
          <w:sz w:val="22"/>
          <w:highlight w:val="none"/>
          <w:lang w:val="en-US" w:eastAsia="zh-CN"/>
        </w:rPr>
        <w:t>3.</w:t>
      </w:r>
      <w:r>
        <w:rPr>
          <w:rFonts w:hint="eastAsia" w:ascii="宋体" w:hAnsi="宋体" w:cs="宋体"/>
          <w:sz w:val="22"/>
          <w:highlight w:val="none"/>
        </w:rPr>
        <w:t>付款方式</w:t>
      </w:r>
    </w:p>
    <w:p>
      <w:pPr>
        <w:pStyle w:val="10"/>
        <w:spacing w:line="360" w:lineRule="exact"/>
        <w:ind w:firstLine="424" w:firstLineChars="200"/>
        <w:rPr>
          <w:rFonts w:hint="eastAsia" w:ascii="宋体" w:hAnsi="宋体" w:eastAsia="宋体" w:cs="宋体"/>
          <w:b w:val="0"/>
          <w:bCs w:val="0"/>
          <w:kern w:val="2"/>
          <w:sz w:val="22"/>
          <w:szCs w:val="22"/>
          <w:highlight w:val="none"/>
          <w:u w:val="none"/>
          <w:lang w:val="zh-CN" w:eastAsia="zh-CN" w:bidi="ar-SA"/>
        </w:rPr>
      </w:pPr>
      <w:r>
        <w:rPr>
          <w:rFonts w:hint="eastAsia" w:ascii="宋体" w:hAnsi="宋体" w:cs="宋体"/>
          <w:b w:val="0"/>
          <w:bCs w:val="0"/>
          <w:spacing w:val="-4"/>
          <w:sz w:val="22"/>
          <w:highlight w:val="none"/>
        </w:rPr>
        <w:t>【 】</w:t>
      </w:r>
      <w:r>
        <w:rPr>
          <w:rFonts w:hint="eastAsia" w:ascii="宋体" w:hAnsi="宋体" w:cs="宋体"/>
          <w:b w:val="0"/>
          <w:bCs w:val="0"/>
          <w:kern w:val="2"/>
          <w:sz w:val="22"/>
          <w:szCs w:val="22"/>
          <w:highlight w:val="none"/>
          <w:u w:val="none"/>
          <w:lang w:val="en-US" w:eastAsia="zh-CN" w:bidi="ar-SA"/>
        </w:rPr>
        <w:t>适用于</w:t>
      </w:r>
      <w:r>
        <w:rPr>
          <w:rFonts w:hint="eastAsia" w:ascii="宋体" w:hAnsi="宋体" w:eastAsia="宋体" w:cs="宋体"/>
          <w:b w:val="0"/>
          <w:bCs w:val="0"/>
          <w:kern w:val="2"/>
          <w:sz w:val="22"/>
          <w:szCs w:val="22"/>
          <w:highlight w:val="none"/>
          <w:u w:val="none"/>
          <w:lang w:val="zh-CN" w:eastAsia="zh-CN" w:bidi="ar-SA"/>
        </w:rPr>
        <w:t>大型企业：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kern w:val="2"/>
          <w:sz w:val="22"/>
          <w:szCs w:val="22"/>
          <w:highlight w:val="none"/>
          <w:u w:val="none"/>
          <w:lang w:val="en-US" w:eastAsia="zh-CN" w:bidi="ar-SA"/>
        </w:rPr>
        <w:t>期刊设置费</w:t>
      </w:r>
      <w:r>
        <w:rPr>
          <w:rFonts w:hint="eastAsia" w:ascii="宋体" w:hAnsi="宋体" w:cs="宋体"/>
          <w:kern w:val="2"/>
          <w:sz w:val="22"/>
          <w:szCs w:val="22"/>
          <w:highlight w:val="none"/>
          <w:u w:val="none"/>
          <w:lang w:val="en-US" w:eastAsia="zh-CN" w:bidi="ar-SA"/>
        </w:rPr>
        <w:t>（费用为合同金额的5%）</w:t>
      </w:r>
      <w:r>
        <w:rPr>
          <w:rFonts w:hint="eastAsia" w:ascii="宋体" w:hAnsi="宋体" w:eastAsia="宋体" w:cs="宋体"/>
          <w:kern w:val="2"/>
          <w:sz w:val="22"/>
          <w:szCs w:val="22"/>
          <w:highlight w:val="none"/>
          <w:u w:val="none"/>
          <w:lang w:val="en-US" w:eastAsia="zh-CN" w:bidi="ar-SA"/>
        </w:rPr>
        <w:t>在第一篇文章上线后一次性支付</w:t>
      </w:r>
      <w:r>
        <w:rPr>
          <w:rFonts w:hint="eastAsia" w:ascii="宋体" w:hAnsi="宋体" w:cs="宋体"/>
          <w:kern w:val="2"/>
          <w:sz w:val="22"/>
          <w:szCs w:val="22"/>
          <w:highlight w:val="none"/>
          <w:u w:val="none"/>
          <w:lang w:val="en-US" w:eastAsia="zh-CN" w:bidi="ar-SA"/>
        </w:rPr>
        <w:t>，</w:t>
      </w:r>
      <w:r>
        <w:rPr>
          <w:rFonts w:hint="eastAsia" w:ascii="宋体" w:hAnsi="宋体" w:eastAsia="宋体" w:cs="宋体"/>
          <w:kern w:val="2"/>
          <w:sz w:val="22"/>
          <w:szCs w:val="22"/>
          <w:highlight w:val="none"/>
          <w:u w:val="none"/>
          <w:lang w:val="en-US" w:eastAsia="zh-CN" w:bidi="ar-SA"/>
        </w:rPr>
        <w:t>扣除期刊设置费后剩余金额为期刊3年出版服务费，出版服务费每年分两次支付，每半年完成验收后</w:t>
      </w:r>
      <w:r>
        <w:rPr>
          <w:rFonts w:hint="eastAsia" w:ascii="宋体" w:hAnsi="宋体" w:cs="宋体"/>
          <w:kern w:val="2"/>
          <w:sz w:val="22"/>
          <w:szCs w:val="22"/>
          <w:highlight w:val="none"/>
          <w:u w:val="none"/>
          <w:lang w:val="en-US" w:eastAsia="zh-CN" w:bidi="ar-SA"/>
        </w:rPr>
        <w:t>以人民币支付</w:t>
      </w:r>
      <w:r>
        <w:rPr>
          <w:rFonts w:hint="eastAsia" w:ascii="宋体" w:hAnsi="宋体" w:eastAsia="宋体" w:cs="宋体"/>
          <w:kern w:val="2"/>
          <w:sz w:val="22"/>
          <w:szCs w:val="22"/>
          <w:highlight w:val="none"/>
          <w:u w:val="none"/>
          <w:lang w:val="en-US" w:eastAsia="zh-CN" w:bidi="ar-SA"/>
        </w:rPr>
        <w:t>实际产生费用</w:t>
      </w:r>
      <w:r>
        <w:rPr>
          <w:rFonts w:hint="eastAsia" w:ascii="宋体" w:hAnsi="宋体" w:cs="宋体"/>
          <w:kern w:val="2"/>
          <w:sz w:val="22"/>
          <w:szCs w:val="22"/>
          <w:highlight w:val="none"/>
          <w:u w:val="none"/>
          <w:lang w:val="en-US" w:eastAsia="zh-CN" w:bidi="ar-SA"/>
        </w:rPr>
        <w:t>，</w:t>
      </w:r>
      <w:r>
        <w:rPr>
          <w:rFonts w:hint="eastAsia" w:ascii="宋体" w:hAnsi="宋体" w:eastAsia="宋体" w:cs="宋体"/>
          <w:kern w:val="2"/>
          <w:sz w:val="22"/>
          <w:szCs w:val="22"/>
          <w:highlight w:val="none"/>
          <w:u w:val="none"/>
          <w:lang w:val="en-US" w:eastAsia="zh-CN" w:bidi="ar-SA"/>
        </w:rPr>
        <w:t>同时</w:t>
      </w:r>
      <w:r>
        <w:rPr>
          <w:rFonts w:hint="eastAsia" w:ascii="宋体" w:hAnsi="宋体" w:cs="宋体"/>
          <w:kern w:val="2"/>
          <w:sz w:val="22"/>
          <w:szCs w:val="22"/>
          <w:highlight w:val="none"/>
          <w:u w:val="none"/>
          <w:lang w:val="en-US" w:eastAsia="zh-CN" w:bidi="ar-SA"/>
        </w:rPr>
        <w:t>乙方</w:t>
      </w:r>
      <w:r>
        <w:rPr>
          <w:rFonts w:hint="eastAsia" w:ascii="宋体" w:hAnsi="宋体" w:eastAsia="宋体" w:cs="宋体"/>
          <w:kern w:val="2"/>
          <w:sz w:val="22"/>
          <w:szCs w:val="22"/>
          <w:highlight w:val="none"/>
          <w:u w:val="none"/>
          <w:lang w:val="en-US" w:eastAsia="zh-CN" w:bidi="ar-SA"/>
        </w:rPr>
        <w:t>应向</w:t>
      </w:r>
      <w:r>
        <w:rPr>
          <w:rFonts w:hint="eastAsia" w:ascii="宋体" w:hAnsi="宋体" w:cs="宋体"/>
          <w:kern w:val="2"/>
          <w:sz w:val="22"/>
          <w:szCs w:val="22"/>
          <w:highlight w:val="none"/>
          <w:u w:val="none"/>
          <w:lang w:val="en-US" w:eastAsia="zh-CN" w:bidi="ar-SA"/>
        </w:rPr>
        <w:t>甲方</w:t>
      </w:r>
      <w:r>
        <w:rPr>
          <w:rFonts w:hint="eastAsia" w:ascii="宋体" w:hAnsi="宋体" w:eastAsia="宋体" w:cs="宋体"/>
          <w:kern w:val="2"/>
          <w:sz w:val="22"/>
          <w:szCs w:val="22"/>
          <w:highlight w:val="none"/>
          <w:u w:val="none"/>
          <w:lang w:val="en-US" w:eastAsia="zh-CN" w:bidi="ar-SA"/>
        </w:rPr>
        <w:t>开具增值税发票。</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0"/>
        <w:jc w:val="left"/>
        <w:textAlignment w:val="auto"/>
        <w:rPr>
          <w:rFonts w:hint="eastAsia" w:ascii="宋体" w:hAnsi="宋体" w:eastAsia="宋体" w:cs="宋体"/>
          <w:b w:val="0"/>
          <w:bCs w:val="0"/>
          <w:kern w:val="2"/>
          <w:sz w:val="22"/>
          <w:szCs w:val="22"/>
          <w:highlight w:val="none"/>
          <w:u w:val="none"/>
          <w:lang w:val="en-US" w:eastAsia="zh-CN" w:bidi="ar-SA"/>
        </w:rPr>
      </w:pPr>
      <w:r>
        <w:rPr>
          <w:rFonts w:hint="eastAsia" w:ascii="宋体" w:hAnsi="宋体" w:cs="宋体"/>
          <w:b w:val="0"/>
          <w:bCs w:val="0"/>
          <w:spacing w:val="-4"/>
          <w:sz w:val="22"/>
          <w:highlight w:val="none"/>
        </w:rPr>
        <w:t>【 】</w:t>
      </w:r>
      <w:r>
        <w:rPr>
          <w:rFonts w:hint="eastAsia" w:ascii="宋体" w:hAnsi="宋体" w:cs="宋体"/>
          <w:b w:val="0"/>
          <w:bCs w:val="0"/>
          <w:kern w:val="2"/>
          <w:sz w:val="22"/>
          <w:szCs w:val="22"/>
          <w:highlight w:val="none"/>
          <w:u w:val="none"/>
          <w:lang w:val="en-US" w:eastAsia="zh-CN" w:bidi="ar-SA"/>
        </w:rPr>
        <w:t>适用于中小</w:t>
      </w:r>
      <w:r>
        <w:rPr>
          <w:rFonts w:hint="eastAsia" w:ascii="宋体" w:hAnsi="宋体" w:eastAsia="宋体" w:cs="宋体"/>
          <w:b w:val="0"/>
          <w:bCs w:val="0"/>
          <w:kern w:val="2"/>
          <w:sz w:val="22"/>
          <w:szCs w:val="22"/>
          <w:highlight w:val="none"/>
          <w:u w:val="none"/>
          <w:lang w:val="zh-CN" w:eastAsia="zh-CN" w:bidi="ar-SA"/>
        </w:rPr>
        <w:t>型企业</w:t>
      </w:r>
      <w:r>
        <w:rPr>
          <w:rFonts w:hint="eastAsia" w:ascii="宋体" w:hAnsi="宋体" w:cs="宋体"/>
          <w:b w:val="0"/>
          <w:bCs w:val="0"/>
          <w:kern w:val="2"/>
          <w:sz w:val="22"/>
          <w:szCs w:val="22"/>
          <w:highlight w:val="none"/>
          <w:u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2"/>
          <w:sz w:val="22"/>
          <w:szCs w:val="22"/>
          <w:highlight w:val="none"/>
          <w:u w:val="none"/>
          <w:lang w:val="en-US" w:eastAsia="zh-CN" w:bidi="ar-SA"/>
        </w:rPr>
      </w:pPr>
      <w:r>
        <w:rPr>
          <w:rFonts w:hint="eastAsia" w:ascii="宋体" w:hAnsi="宋体" w:eastAsia="宋体" w:cs="宋体"/>
          <w:kern w:val="2"/>
          <w:sz w:val="22"/>
          <w:szCs w:val="22"/>
          <w:highlight w:val="none"/>
          <w:u w:val="none"/>
          <w:lang w:val="en-US" w:eastAsia="zh-CN" w:bidi="ar-SA"/>
        </w:rPr>
        <w:t>预付款为合同总价的40%，合同生效、采购人在收到预付款等额的“预付款保函”并具备实施条件后7个工作日内支付预付款。出版费每年分两次支付，每半年完成检验后</w:t>
      </w:r>
      <w:r>
        <w:rPr>
          <w:rFonts w:hint="eastAsia" w:ascii="宋体" w:hAnsi="宋体" w:cs="宋体"/>
          <w:kern w:val="2"/>
          <w:sz w:val="22"/>
          <w:szCs w:val="22"/>
          <w:highlight w:val="none"/>
          <w:u w:val="none"/>
          <w:lang w:val="en-US" w:eastAsia="zh-CN" w:bidi="ar-SA"/>
        </w:rPr>
        <w:t>以人民币</w:t>
      </w:r>
      <w:r>
        <w:rPr>
          <w:rFonts w:hint="eastAsia" w:ascii="宋体" w:hAnsi="宋体" w:eastAsia="宋体" w:cs="宋体"/>
          <w:kern w:val="2"/>
          <w:sz w:val="22"/>
          <w:szCs w:val="22"/>
          <w:highlight w:val="none"/>
          <w:u w:val="none"/>
          <w:lang w:val="en-US" w:eastAsia="zh-CN" w:bidi="ar-SA"/>
        </w:rPr>
        <w:t>支付实际产生费用</w:t>
      </w:r>
      <w:r>
        <w:rPr>
          <w:rFonts w:hint="eastAsia" w:ascii="宋体" w:hAnsi="宋体" w:cs="宋体"/>
          <w:kern w:val="2"/>
          <w:sz w:val="22"/>
          <w:szCs w:val="22"/>
          <w:highlight w:val="none"/>
          <w:u w:val="none"/>
          <w:lang w:val="en-US" w:eastAsia="zh-CN" w:bidi="ar-SA"/>
        </w:rPr>
        <w:t>，</w:t>
      </w:r>
      <w:r>
        <w:rPr>
          <w:rFonts w:hint="eastAsia" w:ascii="宋体" w:hAnsi="宋体" w:eastAsia="宋体" w:cs="宋体"/>
          <w:kern w:val="2"/>
          <w:sz w:val="22"/>
          <w:szCs w:val="22"/>
          <w:highlight w:val="none"/>
          <w:u w:val="none"/>
          <w:lang w:val="en-US" w:eastAsia="zh-CN" w:bidi="ar-SA"/>
        </w:rPr>
        <w:t>同时</w:t>
      </w:r>
      <w:r>
        <w:rPr>
          <w:rFonts w:hint="eastAsia" w:ascii="宋体" w:hAnsi="宋体" w:cs="宋体"/>
          <w:kern w:val="2"/>
          <w:sz w:val="22"/>
          <w:szCs w:val="22"/>
          <w:highlight w:val="none"/>
          <w:u w:val="none"/>
          <w:lang w:val="en-US" w:eastAsia="zh-CN" w:bidi="ar-SA"/>
        </w:rPr>
        <w:t>乙方</w:t>
      </w:r>
      <w:r>
        <w:rPr>
          <w:rFonts w:hint="eastAsia" w:ascii="宋体" w:hAnsi="宋体" w:eastAsia="宋体" w:cs="宋体"/>
          <w:kern w:val="2"/>
          <w:sz w:val="22"/>
          <w:szCs w:val="22"/>
          <w:highlight w:val="none"/>
          <w:u w:val="none"/>
          <w:lang w:val="en-US" w:eastAsia="zh-CN" w:bidi="ar-SA"/>
        </w:rPr>
        <w:t>应向</w:t>
      </w:r>
      <w:r>
        <w:rPr>
          <w:rFonts w:hint="eastAsia" w:ascii="宋体" w:hAnsi="宋体" w:cs="宋体"/>
          <w:kern w:val="2"/>
          <w:sz w:val="22"/>
          <w:szCs w:val="22"/>
          <w:highlight w:val="none"/>
          <w:u w:val="none"/>
          <w:lang w:val="en-US" w:eastAsia="zh-CN" w:bidi="ar-SA"/>
        </w:rPr>
        <w:t>甲方</w:t>
      </w:r>
      <w:r>
        <w:rPr>
          <w:rFonts w:hint="eastAsia" w:ascii="宋体" w:hAnsi="宋体" w:eastAsia="宋体" w:cs="宋体"/>
          <w:kern w:val="2"/>
          <w:sz w:val="22"/>
          <w:szCs w:val="22"/>
          <w:highlight w:val="none"/>
          <w:u w:val="none"/>
          <w:lang w:val="en-US" w:eastAsia="zh-CN" w:bidi="ar-SA"/>
        </w:rPr>
        <w:t>开具增值税发票。</w:t>
      </w:r>
      <w:r>
        <w:rPr>
          <w:rFonts w:hint="eastAsia" w:ascii="宋体" w:hAnsi="宋体" w:cs="宋体"/>
          <w:kern w:val="2"/>
          <w:sz w:val="22"/>
          <w:szCs w:val="22"/>
          <w:highlight w:val="none"/>
          <w:u w:val="none"/>
          <w:lang w:val="en-US" w:eastAsia="zh-CN" w:bidi="ar-SA"/>
        </w:rPr>
        <w:t>（首次</w:t>
      </w:r>
      <w:r>
        <w:rPr>
          <w:rFonts w:hint="eastAsia" w:ascii="宋体" w:hAnsi="宋体" w:eastAsia="宋体" w:cs="宋体"/>
          <w:kern w:val="2"/>
          <w:sz w:val="22"/>
          <w:szCs w:val="22"/>
          <w:highlight w:val="none"/>
          <w:u w:val="none"/>
          <w:lang w:val="en-US" w:eastAsia="zh-CN" w:bidi="ar-SA"/>
        </w:rPr>
        <w:t>实际产生际费用加期刊设置费（</w:t>
      </w:r>
      <w:r>
        <w:rPr>
          <w:rFonts w:hint="eastAsia" w:ascii="宋体" w:hAnsi="宋体" w:cs="宋体"/>
          <w:kern w:val="2"/>
          <w:sz w:val="22"/>
          <w:szCs w:val="22"/>
          <w:highlight w:val="none"/>
          <w:u w:val="none"/>
          <w:lang w:val="en-US" w:eastAsia="zh-CN" w:bidi="ar-SA"/>
        </w:rPr>
        <w:t>合同金额的5%</w:t>
      </w:r>
      <w:r>
        <w:rPr>
          <w:rFonts w:hint="eastAsia" w:ascii="宋体" w:hAnsi="宋体" w:eastAsia="宋体" w:cs="宋体"/>
          <w:kern w:val="2"/>
          <w:sz w:val="22"/>
          <w:szCs w:val="22"/>
          <w:highlight w:val="none"/>
          <w:u w:val="none"/>
          <w:lang w:val="en-US" w:eastAsia="zh-CN" w:bidi="ar-SA"/>
        </w:rPr>
        <w:t>）</w:t>
      </w:r>
      <w:r>
        <w:rPr>
          <w:rFonts w:hint="eastAsia" w:ascii="宋体" w:hAnsi="宋体" w:cs="宋体"/>
          <w:b w:val="0"/>
          <w:bCs/>
          <w:sz w:val="22"/>
          <w:szCs w:val="22"/>
          <w:highlight w:val="none"/>
          <w:u w:val="none"/>
        </w:rPr>
        <w:t>高于已支付预付款的，应减去已支付预金额，据实结算；</w:t>
      </w:r>
      <w:r>
        <w:rPr>
          <w:rFonts w:hint="eastAsia" w:ascii="宋体" w:hAnsi="宋体" w:eastAsia="宋体" w:cs="宋体"/>
          <w:kern w:val="2"/>
          <w:sz w:val="22"/>
          <w:szCs w:val="22"/>
          <w:highlight w:val="none"/>
          <w:u w:val="none"/>
          <w:lang w:val="en-US" w:eastAsia="zh-CN" w:bidi="ar-SA"/>
        </w:rPr>
        <w:t>实际产生费用加期刊设置费</w:t>
      </w:r>
      <w:r>
        <w:rPr>
          <w:rFonts w:hint="eastAsia" w:ascii="宋体" w:hAnsi="宋体" w:cs="宋体"/>
          <w:b w:val="0"/>
          <w:bCs/>
          <w:sz w:val="22"/>
          <w:szCs w:val="22"/>
          <w:highlight w:val="none"/>
          <w:u w:val="none"/>
        </w:rPr>
        <w:t>低于已支付预付款的，需与之</w:t>
      </w:r>
      <w:r>
        <w:rPr>
          <w:rFonts w:hint="eastAsia" w:ascii="宋体" w:hAnsi="宋体" w:cs="宋体"/>
          <w:b w:val="0"/>
          <w:bCs/>
          <w:sz w:val="22"/>
          <w:szCs w:val="22"/>
          <w:highlight w:val="none"/>
          <w:u w:val="none"/>
          <w:lang w:val="en-US" w:eastAsia="zh-CN"/>
        </w:rPr>
        <w:t>后批次</w:t>
      </w:r>
      <w:r>
        <w:rPr>
          <w:rFonts w:hint="eastAsia" w:ascii="宋体" w:hAnsi="宋体" w:cs="宋体"/>
          <w:b w:val="0"/>
          <w:bCs/>
          <w:sz w:val="22"/>
          <w:szCs w:val="22"/>
          <w:highlight w:val="none"/>
          <w:u w:val="none"/>
        </w:rPr>
        <w:t>累计，</w:t>
      </w:r>
      <w:r>
        <w:rPr>
          <w:rFonts w:hint="eastAsia" w:ascii="宋体" w:hAnsi="宋体" w:cs="宋体"/>
          <w:b w:val="0"/>
          <w:bCs/>
          <w:sz w:val="22"/>
          <w:szCs w:val="22"/>
          <w:highlight w:val="none"/>
          <w:u w:val="none"/>
          <w:lang w:val="en-US" w:eastAsia="zh-CN"/>
        </w:rPr>
        <w:t>合计</w:t>
      </w:r>
      <w:r>
        <w:rPr>
          <w:rFonts w:hint="eastAsia" w:ascii="宋体" w:hAnsi="宋体" w:cs="宋体"/>
          <w:b w:val="0"/>
          <w:bCs/>
          <w:sz w:val="22"/>
          <w:szCs w:val="22"/>
          <w:highlight w:val="none"/>
          <w:u w:val="none"/>
        </w:rPr>
        <w:t>金额超过预付款后进行支付</w:t>
      </w:r>
      <w:r>
        <w:rPr>
          <w:rFonts w:hint="eastAsia" w:ascii="宋体" w:hAnsi="宋体" w:cs="宋体"/>
          <w:b w:val="0"/>
          <w:bCs/>
          <w:sz w:val="22"/>
          <w:szCs w:val="22"/>
          <w:highlight w:val="none"/>
          <w:u w:val="none"/>
          <w:lang w:eastAsia="zh-CN"/>
        </w:rPr>
        <w:t>。</w:t>
      </w:r>
      <w:r>
        <w:rPr>
          <w:rFonts w:hint="eastAsia" w:ascii="宋体" w:hAnsi="宋体" w:cs="宋体"/>
          <w:kern w:val="2"/>
          <w:sz w:val="22"/>
          <w:szCs w:val="2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2"/>
          <w:sz w:val="22"/>
          <w:szCs w:val="22"/>
          <w:highlight w:val="none"/>
          <w:u w:val="none"/>
          <w:lang w:val="en-US" w:eastAsia="zh-CN" w:bidi="ar-SA"/>
        </w:rPr>
      </w:pPr>
      <w:r>
        <w:rPr>
          <w:rFonts w:hint="eastAsia" w:ascii="宋体" w:hAnsi="宋体" w:cs="宋体"/>
          <w:b w:val="0"/>
          <w:bCs/>
          <w:sz w:val="22"/>
          <w:szCs w:val="22"/>
          <w:highlight w:val="none"/>
          <w:u w:val="none"/>
        </w:rPr>
        <w:t>注：在签订合同时</w:t>
      </w:r>
      <w:r>
        <w:rPr>
          <w:rFonts w:hint="eastAsia" w:ascii="宋体" w:hAnsi="宋体" w:cs="宋体"/>
          <w:b w:val="0"/>
          <w:bCs/>
          <w:sz w:val="22"/>
          <w:szCs w:val="22"/>
          <w:highlight w:val="none"/>
          <w:u w:val="none"/>
          <w:lang w:eastAsia="zh-CN"/>
        </w:rPr>
        <w:t>，</w:t>
      </w:r>
      <w:r>
        <w:rPr>
          <w:rFonts w:hint="eastAsia" w:ascii="宋体" w:hAnsi="宋体" w:cs="宋体"/>
          <w:kern w:val="2"/>
          <w:sz w:val="22"/>
          <w:szCs w:val="22"/>
          <w:highlight w:val="none"/>
          <w:u w:val="none"/>
          <w:lang w:val="en-US" w:eastAsia="zh-CN" w:bidi="ar-SA"/>
        </w:rPr>
        <w:t>乙方</w:t>
      </w:r>
      <w:r>
        <w:rPr>
          <w:rFonts w:hint="eastAsia" w:ascii="宋体" w:hAnsi="宋体" w:eastAsia="宋体" w:cs="宋体"/>
          <w:kern w:val="2"/>
          <w:sz w:val="22"/>
          <w:szCs w:val="22"/>
          <w:highlight w:val="none"/>
          <w:u w:val="none"/>
          <w:lang w:val="en-US" w:eastAsia="zh-CN" w:bidi="ar-SA"/>
        </w:rPr>
        <w:t>声明不需要预付款的，付款方式为期刊设置费</w:t>
      </w:r>
      <w:r>
        <w:rPr>
          <w:rFonts w:hint="eastAsia" w:ascii="宋体" w:hAnsi="宋体" w:cs="宋体"/>
          <w:kern w:val="2"/>
          <w:sz w:val="22"/>
          <w:szCs w:val="22"/>
          <w:highlight w:val="none"/>
          <w:u w:val="none"/>
          <w:lang w:val="en-US" w:eastAsia="zh-CN" w:bidi="ar-SA"/>
        </w:rPr>
        <w:t>（费用为合同金额的5%）</w:t>
      </w:r>
      <w:r>
        <w:rPr>
          <w:rFonts w:hint="eastAsia" w:ascii="宋体" w:hAnsi="宋体" w:eastAsia="宋体" w:cs="宋体"/>
          <w:kern w:val="2"/>
          <w:sz w:val="22"/>
          <w:szCs w:val="22"/>
          <w:highlight w:val="none"/>
          <w:u w:val="none"/>
          <w:lang w:val="en-US" w:eastAsia="zh-CN" w:bidi="ar-SA"/>
        </w:rPr>
        <w:t>在第一篇文章上线后一次性支付</w:t>
      </w:r>
      <w:r>
        <w:rPr>
          <w:rFonts w:hint="eastAsia" w:ascii="宋体" w:hAnsi="宋体" w:cs="宋体"/>
          <w:kern w:val="2"/>
          <w:sz w:val="22"/>
          <w:szCs w:val="22"/>
          <w:highlight w:val="none"/>
          <w:u w:val="none"/>
          <w:lang w:val="en-US" w:eastAsia="zh-CN" w:bidi="ar-SA"/>
        </w:rPr>
        <w:t>，</w:t>
      </w:r>
      <w:r>
        <w:rPr>
          <w:rFonts w:hint="eastAsia" w:ascii="宋体" w:hAnsi="宋体" w:eastAsia="宋体" w:cs="宋体"/>
          <w:kern w:val="2"/>
          <w:sz w:val="22"/>
          <w:szCs w:val="22"/>
          <w:highlight w:val="none"/>
          <w:u w:val="none"/>
          <w:lang w:val="en-US" w:eastAsia="zh-CN" w:bidi="ar-SA"/>
        </w:rPr>
        <w:t>扣除期刊设置费后剩余金额为期刊3年出版服务费，出版服务费每年分两次支付，每半年完成验收后</w:t>
      </w:r>
      <w:r>
        <w:rPr>
          <w:rFonts w:hint="eastAsia" w:ascii="宋体" w:hAnsi="宋体" w:cs="宋体"/>
          <w:kern w:val="2"/>
          <w:sz w:val="22"/>
          <w:szCs w:val="22"/>
          <w:highlight w:val="none"/>
          <w:u w:val="none"/>
          <w:lang w:val="en-US" w:eastAsia="zh-CN" w:bidi="ar-SA"/>
        </w:rPr>
        <w:t>以人民币支付</w:t>
      </w:r>
      <w:r>
        <w:rPr>
          <w:rFonts w:hint="eastAsia" w:ascii="宋体" w:hAnsi="宋体" w:eastAsia="宋体" w:cs="宋体"/>
          <w:kern w:val="2"/>
          <w:sz w:val="22"/>
          <w:szCs w:val="22"/>
          <w:highlight w:val="none"/>
          <w:u w:val="none"/>
          <w:lang w:val="en-US" w:eastAsia="zh-CN" w:bidi="ar-SA"/>
        </w:rPr>
        <w:t>实际产生费用</w:t>
      </w:r>
      <w:r>
        <w:rPr>
          <w:rFonts w:hint="eastAsia" w:ascii="宋体" w:hAnsi="宋体" w:cs="宋体"/>
          <w:kern w:val="2"/>
          <w:sz w:val="22"/>
          <w:szCs w:val="22"/>
          <w:highlight w:val="none"/>
          <w:u w:val="none"/>
          <w:lang w:val="en-US" w:eastAsia="zh-CN" w:bidi="ar-SA"/>
        </w:rPr>
        <w:t>，</w:t>
      </w:r>
      <w:r>
        <w:rPr>
          <w:rFonts w:hint="eastAsia" w:ascii="宋体" w:hAnsi="宋体" w:eastAsia="宋体" w:cs="宋体"/>
          <w:kern w:val="2"/>
          <w:sz w:val="22"/>
          <w:szCs w:val="22"/>
          <w:highlight w:val="none"/>
          <w:u w:val="none"/>
          <w:lang w:val="en-US" w:eastAsia="zh-CN" w:bidi="ar-SA"/>
        </w:rPr>
        <w:t>同时</w:t>
      </w:r>
      <w:r>
        <w:rPr>
          <w:rFonts w:hint="eastAsia" w:ascii="宋体" w:hAnsi="宋体" w:cs="宋体"/>
          <w:kern w:val="2"/>
          <w:sz w:val="22"/>
          <w:szCs w:val="22"/>
          <w:highlight w:val="none"/>
          <w:u w:val="none"/>
          <w:lang w:val="en-US" w:eastAsia="zh-CN" w:bidi="ar-SA"/>
        </w:rPr>
        <w:t>乙方</w:t>
      </w:r>
      <w:r>
        <w:rPr>
          <w:rFonts w:hint="eastAsia" w:ascii="宋体" w:hAnsi="宋体" w:eastAsia="宋体" w:cs="宋体"/>
          <w:kern w:val="2"/>
          <w:sz w:val="22"/>
          <w:szCs w:val="22"/>
          <w:highlight w:val="none"/>
          <w:u w:val="none"/>
          <w:lang w:val="en-US" w:eastAsia="zh-CN" w:bidi="ar-SA"/>
        </w:rPr>
        <w:t>应向</w:t>
      </w:r>
      <w:r>
        <w:rPr>
          <w:rFonts w:hint="eastAsia" w:ascii="宋体" w:hAnsi="宋体" w:cs="宋体"/>
          <w:kern w:val="2"/>
          <w:sz w:val="22"/>
          <w:szCs w:val="22"/>
          <w:highlight w:val="none"/>
          <w:u w:val="none"/>
          <w:lang w:val="en-US" w:eastAsia="zh-CN" w:bidi="ar-SA"/>
        </w:rPr>
        <w:t>甲方</w:t>
      </w:r>
      <w:r>
        <w:rPr>
          <w:rFonts w:hint="eastAsia" w:ascii="宋体" w:hAnsi="宋体" w:eastAsia="宋体" w:cs="宋体"/>
          <w:kern w:val="2"/>
          <w:sz w:val="22"/>
          <w:szCs w:val="22"/>
          <w:highlight w:val="none"/>
          <w:u w:val="none"/>
          <w:lang w:val="en-US" w:eastAsia="zh-CN" w:bidi="ar-SA"/>
        </w:rPr>
        <w:t>开具增值税发票。</w:t>
      </w:r>
    </w:p>
    <w:p>
      <w:pPr>
        <w:keepNext w:val="0"/>
        <w:keepLines w:val="0"/>
        <w:pageBreakBefore w:val="0"/>
        <w:kinsoku/>
        <w:wordWrap/>
        <w:topLinePunct w:val="0"/>
        <w:bidi w:val="0"/>
        <w:spacing w:line="360" w:lineRule="exact"/>
        <w:textAlignment w:val="auto"/>
        <w:rPr>
          <w:rFonts w:ascii="宋体" w:hAnsi="宋体" w:cs="宋体"/>
          <w:b/>
          <w:sz w:val="22"/>
        </w:rPr>
      </w:pPr>
      <w:r>
        <w:rPr>
          <w:rFonts w:hint="eastAsia" w:ascii="宋体" w:hAnsi="宋体" w:cs="宋体"/>
          <w:b/>
          <w:sz w:val="22"/>
        </w:rPr>
        <w:t>四、服务资料归属</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rPr>
        <w:t>1</w:t>
      </w:r>
      <w:r>
        <w:rPr>
          <w:rFonts w:hint="eastAsia" w:ascii="宋体" w:hAnsi="宋体" w:cs="宋体"/>
          <w:sz w:val="22"/>
          <w:lang w:eastAsia="zh-CN"/>
        </w:rPr>
        <w:t>.</w:t>
      </w:r>
      <w:r>
        <w:rPr>
          <w:rFonts w:hint="eastAsia" w:ascii="宋体" w:hAnsi="宋体" w:cs="宋体"/>
          <w:sz w:val="22"/>
        </w:rPr>
        <w:t>所有提交给甲方的</w:t>
      </w:r>
      <w:bookmarkStart w:id="5" w:name="OLE_LINK2"/>
      <w:r>
        <w:rPr>
          <w:rFonts w:hint="eastAsia" w:ascii="宋体" w:hAnsi="宋体" w:cs="宋体"/>
          <w:sz w:val="22"/>
        </w:rPr>
        <w:t>服务文件及相关</w:t>
      </w:r>
      <w:bookmarkEnd w:id="5"/>
      <w:r>
        <w:rPr>
          <w:rFonts w:hint="eastAsia" w:ascii="宋体" w:hAnsi="宋体" w:cs="宋体"/>
          <w:sz w:val="22"/>
        </w:rPr>
        <w:t>的资料的最后文本，包括为履行技术服务范围所编制的图纸、计划和证明资料等，都属于甲方的财产，乙方在提交给甲方之前应将上述资料进行整理归类和编制索引。</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rPr>
        <w:t>乙方未经甲方的书面同意，不得将上述资料用于与本服务项目之外的任何项目。</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rPr>
        <w:t>3</w:t>
      </w:r>
      <w:r>
        <w:rPr>
          <w:rFonts w:hint="eastAsia" w:ascii="宋体" w:hAnsi="宋体" w:cs="宋体"/>
          <w:sz w:val="22"/>
          <w:lang w:eastAsia="zh-CN"/>
        </w:rPr>
        <w:t>.</w:t>
      </w:r>
      <w:r>
        <w:rPr>
          <w:rFonts w:hint="eastAsia" w:ascii="宋体" w:hAnsi="宋体" w:cs="宋体"/>
          <w:sz w:val="22"/>
        </w:rPr>
        <w:t>合同履行完毕，未经甲方的书面同意，乙方不得保存在履行合同过程中所获得或接触到的任何内部数据资料。</w:t>
      </w:r>
    </w:p>
    <w:p>
      <w:pPr>
        <w:pStyle w:val="3"/>
        <w:keepNext w:val="0"/>
        <w:keepLines w:val="0"/>
        <w:pageBreakBefore w:val="0"/>
        <w:tabs>
          <w:tab w:val="left" w:pos="180"/>
        </w:tabs>
        <w:kinsoku/>
        <w:wordWrap/>
        <w:topLinePunct w:val="0"/>
        <w:bidi w:val="0"/>
        <w:snapToGrid w:val="0"/>
        <w:spacing w:line="360" w:lineRule="exact"/>
        <w:ind w:left="0" w:leftChars="0" w:firstLine="0" w:firstLineChars="0"/>
        <w:jc w:val="left"/>
        <w:textAlignment w:val="auto"/>
        <w:rPr>
          <w:rFonts w:hint="eastAsia" w:ascii="宋体" w:hAnsi="宋体" w:cs="宋体"/>
          <w:b/>
          <w:sz w:val="22"/>
        </w:rPr>
      </w:pPr>
      <w:r>
        <w:rPr>
          <w:rFonts w:hint="eastAsia" w:ascii="宋体" w:hAnsi="宋体" w:cs="宋体"/>
          <w:b/>
          <w:sz w:val="22"/>
        </w:rPr>
        <w:t>六、甲方的</w:t>
      </w:r>
      <w:r>
        <w:rPr>
          <w:rFonts w:hint="eastAsia" w:ascii="宋体" w:hAnsi="宋体" w:cs="宋体"/>
          <w:b/>
          <w:sz w:val="22"/>
          <w:lang w:val="en-US" w:eastAsia="zh-CN"/>
        </w:rPr>
        <w:t>权利和</w:t>
      </w:r>
      <w:r>
        <w:rPr>
          <w:rFonts w:hint="eastAsia" w:ascii="宋体" w:hAnsi="宋体" w:cs="宋体"/>
          <w:b/>
          <w:sz w:val="22"/>
        </w:rPr>
        <w:t>义务</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rPr>
        <w:t>1</w:t>
      </w:r>
      <w:r>
        <w:rPr>
          <w:rFonts w:hint="eastAsia" w:ascii="宋体" w:hAnsi="宋体" w:cs="宋体"/>
          <w:sz w:val="22"/>
          <w:lang w:eastAsia="zh-CN"/>
        </w:rPr>
        <w:t>.</w:t>
      </w:r>
      <w:r>
        <w:rPr>
          <w:rFonts w:hint="eastAsia" w:ascii="宋体" w:hAnsi="宋体" w:cs="宋体"/>
          <w:sz w:val="22"/>
        </w:rPr>
        <w:t>检查、监督乙方服务工作的实施情况。</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rPr>
        <w:t>向乙方提供与本项目服务工作有关的资料。</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lang w:eastAsia="zh-CN"/>
        </w:rPr>
      </w:pPr>
      <w:r>
        <w:rPr>
          <w:rFonts w:hint="eastAsia" w:ascii="宋体" w:hAnsi="宋体" w:cs="宋体"/>
          <w:sz w:val="22"/>
        </w:rPr>
        <w:t>3</w:t>
      </w:r>
      <w:r>
        <w:rPr>
          <w:rFonts w:hint="eastAsia" w:ascii="宋体" w:hAnsi="宋体" w:cs="宋体"/>
          <w:sz w:val="22"/>
          <w:lang w:eastAsia="zh-CN"/>
        </w:rPr>
        <w:t>.</w:t>
      </w:r>
      <w:r>
        <w:rPr>
          <w:rFonts w:hint="eastAsia" w:ascii="宋体" w:hAnsi="宋体" w:cs="宋体"/>
          <w:sz w:val="22"/>
        </w:rPr>
        <w:t>负责与本服务项目有关的第三方的协调，提供开展服务工作的外部条件</w:t>
      </w:r>
      <w:r>
        <w:rPr>
          <w:rFonts w:hint="eastAsia" w:ascii="宋体" w:hAnsi="宋体" w:cs="宋体"/>
          <w:sz w:val="22"/>
          <w:lang w:eastAsia="zh-CN"/>
        </w:rPr>
        <w:t>。</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lang w:val="en-US" w:eastAsia="zh-CN"/>
        </w:rPr>
        <w:t>4.</w:t>
      </w:r>
      <w:r>
        <w:rPr>
          <w:rFonts w:hint="eastAsia" w:ascii="宋体" w:hAnsi="宋体" w:cs="宋体"/>
          <w:sz w:val="22"/>
        </w:rPr>
        <w:t>负责组织有关专家对项目成果评估报告的评审。</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lang w:val="en-US" w:eastAsia="zh-CN"/>
        </w:rPr>
        <w:t>5.</w:t>
      </w:r>
      <w:r>
        <w:rPr>
          <w:rFonts w:hint="eastAsia" w:ascii="宋体" w:hAnsi="宋体" w:cs="宋体"/>
          <w:sz w:val="22"/>
        </w:rPr>
        <w:t>当乙方人员不按合同履行其职责，或与第三人串通给甲方造成经济损失的，甲方有权要求更换人员，直至终止合同并要求乙方承担相应的赔偿责任。</w:t>
      </w:r>
    </w:p>
    <w:p>
      <w:pPr>
        <w:pStyle w:val="3"/>
        <w:keepNext w:val="0"/>
        <w:keepLines w:val="0"/>
        <w:pageBreakBefore w:val="0"/>
        <w:tabs>
          <w:tab w:val="left" w:pos="180"/>
        </w:tabs>
        <w:kinsoku/>
        <w:wordWrap/>
        <w:topLinePunct w:val="0"/>
        <w:bidi w:val="0"/>
        <w:snapToGrid w:val="0"/>
        <w:spacing w:line="360" w:lineRule="exact"/>
        <w:ind w:left="0" w:hanging="442"/>
        <w:jc w:val="left"/>
        <w:textAlignment w:val="auto"/>
        <w:rPr>
          <w:rFonts w:hint="eastAsia" w:ascii="宋体" w:hAnsi="宋体" w:cs="宋体"/>
          <w:b/>
          <w:sz w:val="22"/>
        </w:rPr>
      </w:pPr>
      <w:r>
        <w:rPr>
          <w:rFonts w:hint="eastAsia" w:ascii="宋体" w:hAnsi="宋体" w:cs="宋体"/>
          <w:b/>
          <w:sz w:val="22"/>
        </w:rPr>
        <w:t>七、乙方的</w:t>
      </w:r>
      <w:r>
        <w:rPr>
          <w:rFonts w:hint="eastAsia" w:ascii="宋体" w:hAnsi="宋体" w:cs="宋体"/>
          <w:b/>
          <w:sz w:val="22"/>
          <w:lang w:val="en-US" w:eastAsia="zh-CN"/>
        </w:rPr>
        <w:t>权利和</w:t>
      </w:r>
      <w:r>
        <w:rPr>
          <w:rFonts w:hint="eastAsia" w:ascii="宋体" w:hAnsi="宋体" w:cs="宋体"/>
          <w:b/>
          <w:sz w:val="22"/>
        </w:rPr>
        <w:t>义务</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lang w:val="en-US" w:eastAsia="zh-CN"/>
        </w:rPr>
        <w:t>1.</w:t>
      </w:r>
      <w:r>
        <w:rPr>
          <w:rFonts w:hint="eastAsia" w:ascii="宋体" w:hAnsi="宋体" w:cs="宋体"/>
          <w:sz w:val="22"/>
        </w:rPr>
        <w:t>乙方按照本合同要求完成本项目服务工作。</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rPr>
        <w:t>负责组织项目的实施，保证工作进度和工作质量，并满足交付验收相关标准。</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lang w:eastAsia="zh-CN"/>
        </w:rPr>
      </w:pPr>
      <w:r>
        <w:rPr>
          <w:rFonts w:hint="eastAsia" w:ascii="宋体" w:hAnsi="宋体" w:cs="宋体"/>
          <w:sz w:val="22"/>
        </w:rPr>
        <w:t>3</w:t>
      </w:r>
      <w:r>
        <w:rPr>
          <w:rFonts w:hint="eastAsia" w:ascii="宋体" w:hAnsi="宋体" w:cs="宋体"/>
          <w:sz w:val="22"/>
          <w:lang w:eastAsia="zh-CN"/>
        </w:rPr>
        <w:t>.向甲方提交</w:t>
      </w:r>
      <w:r>
        <w:rPr>
          <w:rFonts w:hint="eastAsia" w:ascii="宋体" w:hAnsi="宋体" w:cs="宋体"/>
          <w:sz w:val="22"/>
        </w:rPr>
        <w:t>服务文件及</w:t>
      </w:r>
      <w:r>
        <w:rPr>
          <w:rFonts w:hint="eastAsia" w:ascii="宋体" w:hAnsi="宋体" w:cs="宋体"/>
          <w:sz w:val="22"/>
          <w:lang w:eastAsia="zh-CN"/>
        </w:rPr>
        <w:t>有关资料。</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440" w:firstLineChars="200"/>
        <w:jc w:val="left"/>
        <w:textAlignment w:val="auto"/>
        <w:rPr>
          <w:rFonts w:hint="eastAsia" w:ascii="宋体" w:hAnsi="宋体" w:cs="宋体"/>
          <w:sz w:val="22"/>
          <w:lang w:eastAsia="zh-CN"/>
        </w:rPr>
      </w:pPr>
      <w:r>
        <w:rPr>
          <w:rFonts w:hint="eastAsia" w:ascii="宋体" w:hAnsi="宋体" w:cs="宋体"/>
          <w:sz w:val="22"/>
          <w:lang w:val="en-US" w:eastAsia="zh-CN"/>
        </w:rPr>
        <w:t>4.</w:t>
      </w:r>
      <w:r>
        <w:rPr>
          <w:rFonts w:hint="eastAsia" w:ascii="宋体" w:hAnsi="宋体" w:cs="宋体"/>
          <w:sz w:val="22"/>
        </w:rPr>
        <w:t>在履行合同期间或合同规定期限内，不得泄露与本合同规定业务活动有关的保密资料</w:t>
      </w:r>
      <w:r>
        <w:rPr>
          <w:rFonts w:hint="eastAsia" w:ascii="宋体" w:hAnsi="宋体" w:cs="宋体"/>
          <w:sz w:val="22"/>
          <w:lang w:eastAsia="zh-CN"/>
        </w:rPr>
        <w:t>。</w:t>
      </w:r>
    </w:p>
    <w:p>
      <w:pPr>
        <w:keepNext w:val="0"/>
        <w:keepLines w:val="0"/>
        <w:pageBreakBefore w:val="0"/>
        <w:kinsoku/>
        <w:wordWrap/>
        <w:topLinePunct w:val="0"/>
        <w:bidi w:val="0"/>
        <w:spacing w:line="360" w:lineRule="exact"/>
        <w:ind w:left="0" w:firstLine="440" w:firstLineChars="200"/>
        <w:jc w:val="left"/>
        <w:textAlignment w:val="auto"/>
        <w:rPr>
          <w:rFonts w:ascii="宋体" w:hAnsi="宋体" w:cs="宋体"/>
          <w:sz w:val="22"/>
        </w:rPr>
      </w:pPr>
      <w:r>
        <w:rPr>
          <w:rFonts w:hint="eastAsia" w:ascii="宋体" w:hAnsi="宋体" w:cs="宋体"/>
          <w:sz w:val="22"/>
          <w:lang w:val="en-US" w:eastAsia="zh-CN"/>
        </w:rPr>
        <w:t>5.</w:t>
      </w:r>
      <w:r>
        <w:rPr>
          <w:rFonts w:hint="eastAsia" w:ascii="宋体" w:hAnsi="宋体" w:cs="宋体"/>
          <w:sz w:val="22"/>
        </w:rPr>
        <w:t>因乙方在管理中的过错或违反本合同的约定进行管理造成甲方或第三人损失的，乙方应依法承担赔偿责任。</w:t>
      </w:r>
    </w:p>
    <w:p>
      <w:pPr>
        <w:pStyle w:val="3"/>
        <w:keepNext w:val="0"/>
        <w:keepLines w:val="0"/>
        <w:pageBreakBefore w:val="0"/>
        <w:tabs>
          <w:tab w:val="left" w:pos="180"/>
        </w:tabs>
        <w:kinsoku/>
        <w:wordWrap/>
        <w:topLinePunct w:val="0"/>
        <w:bidi w:val="0"/>
        <w:snapToGrid w:val="0"/>
        <w:spacing w:line="360" w:lineRule="exact"/>
        <w:ind w:left="0" w:leftChars="0" w:firstLine="0" w:firstLineChars="0"/>
        <w:jc w:val="left"/>
        <w:textAlignment w:val="auto"/>
        <w:rPr>
          <w:rFonts w:ascii="宋体" w:hAnsi="宋体" w:cs="宋体"/>
          <w:b/>
          <w:sz w:val="22"/>
        </w:rPr>
      </w:pPr>
      <w:r>
        <w:rPr>
          <w:rFonts w:hint="eastAsia" w:ascii="宋体" w:hAnsi="宋体" w:cs="宋体"/>
          <w:b/>
          <w:sz w:val="22"/>
        </w:rPr>
        <w:t>八、税费</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本合同执行中相关的一切税费均由乙方负担。</w:t>
      </w:r>
    </w:p>
    <w:p>
      <w:pPr>
        <w:pStyle w:val="3"/>
        <w:keepNext w:val="0"/>
        <w:keepLines w:val="0"/>
        <w:pageBreakBefore w:val="0"/>
        <w:tabs>
          <w:tab w:val="left" w:pos="180"/>
        </w:tabs>
        <w:kinsoku/>
        <w:wordWrap/>
        <w:topLinePunct w:val="0"/>
        <w:bidi w:val="0"/>
        <w:snapToGrid w:val="0"/>
        <w:spacing w:line="360" w:lineRule="exact"/>
        <w:ind w:left="0" w:hanging="442"/>
        <w:jc w:val="left"/>
        <w:textAlignment w:val="auto"/>
        <w:rPr>
          <w:rFonts w:ascii="宋体" w:hAnsi="宋体" w:cs="宋体"/>
          <w:b/>
          <w:sz w:val="22"/>
        </w:rPr>
      </w:pPr>
      <w:r>
        <w:rPr>
          <w:rFonts w:hint="eastAsia" w:ascii="宋体" w:hAnsi="宋体" w:cs="宋体"/>
          <w:b/>
          <w:sz w:val="22"/>
        </w:rPr>
        <w:t>九、违约责任</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乙方未能如期提供服务的，每日向甲方支付合同款项的1‰作为违约金，违约金最高为合同总额的5%。乙方超过约定日期20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3"/>
        <w:keepNext w:val="0"/>
        <w:keepLines w:val="0"/>
        <w:pageBreakBefore w:val="0"/>
        <w:tabs>
          <w:tab w:val="left" w:pos="180"/>
        </w:tabs>
        <w:kinsoku/>
        <w:wordWrap/>
        <w:topLinePunct w:val="0"/>
        <w:bidi w:val="0"/>
        <w:snapToGrid w:val="0"/>
        <w:spacing w:line="360" w:lineRule="exact"/>
        <w:ind w:left="0" w:firstLine="0" w:firstLineChars="0"/>
        <w:jc w:val="left"/>
        <w:textAlignment w:val="auto"/>
        <w:rPr>
          <w:rFonts w:ascii="宋体" w:hAnsi="宋体" w:cs="宋体"/>
          <w:b/>
          <w:sz w:val="22"/>
        </w:rPr>
      </w:pPr>
      <w:r>
        <w:rPr>
          <w:rFonts w:hint="eastAsia" w:ascii="宋体" w:hAnsi="宋体" w:cs="宋体"/>
          <w:b/>
          <w:sz w:val="22"/>
        </w:rPr>
        <w:t>十、不可抗力事件处理</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hint="eastAsia" w:ascii="宋体" w:hAnsi="宋体" w:cs="宋体"/>
          <w:sz w:val="22"/>
        </w:rPr>
      </w:pPr>
      <w:r>
        <w:rPr>
          <w:rFonts w:hint="eastAsia" w:ascii="宋体" w:hAnsi="宋体" w:cs="宋体"/>
          <w:sz w:val="22"/>
        </w:rPr>
        <w:t>2.不可抗力事件发生后，应立即通知对方，并在不可抗力发生后三日内以书面形式向另一方提供详细情况报告及不可抗力对履行本合同的影响程度的说明。</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3.不可抗力事件延续120日以上，双方应通过友好协商，确定是否继续履行合同。</w:t>
      </w:r>
    </w:p>
    <w:p>
      <w:pPr>
        <w:pStyle w:val="3"/>
        <w:keepNext w:val="0"/>
        <w:keepLines w:val="0"/>
        <w:pageBreakBefore w:val="0"/>
        <w:tabs>
          <w:tab w:val="left" w:pos="180"/>
        </w:tabs>
        <w:kinsoku/>
        <w:wordWrap/>
        <w:topLinePunct w:val="0"/>
        <w:bidi w:val="0"/>
        <w:snapToGrid w:val="0"/>
        <w:spacing w:line="360" w:lineRule="exact"/>
        <w:ind w:left="0" w:hanging="442"/>
        <w:jc w:val="left"/>
        <w:textAlignment w:val="auto"/>
        <w:rPr>
          <w:rFonts w:ascii="宋体" w:hAnsi="宋体" w:cs="宋体"/>
          <w:b/>
          <w:sz w:val="22"/>
        </w:rPr>
      </w:pPr>
      <w:r>
        <w:rPr>
          <w:rFonts w:hint="eastAsia" w:ascii="宋体" w:hAnsi="宋体" w:cs="宋体"/>
          <w:b/>
          <w:sz w:val="22"/>
        </w:rPr>
        <w:t>十一、诉讼</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pPr>
        <w:pStyle w:val="3"/>
        <w:keepNext w:val="0"/>
        <w:keepLines w:val="0"/>
        <w:pageBreakBefore w:val="0"/>
        <w:tabs>
          <w:tab w:val="left" w:pos="180"/>
        </w:tabs>
        <w:kinsoku/>
        <w:wordWrap/>
        <w:topLinePunct w:val="0"/>
        <w:bidi w:val="0"/>
        <w:snapToGrid w:val="0"/>
        <w:spacing w:line="360" w:lineRule="exact"/>
        <w:ind w:left="0" w:hanging="442"/>
        <w:jc w:val="left"/>
        <w:textAlignment w:val="auto"/>
        <w:rPr>
          <w:rFonts w:ascii="宋体" w:hAnsi="宋体" w:cs="宋体"/>
          <w:b/>
          <w:sz w:val="22"/>
        </w:rPr>
      </w:pPr>
      <w:r>
        <w:rPr>
          <w:rFonts w:hint="eastAsia" w:ascii="宋体" w:hAnsi="宋体" w:cs="宋体"/>
          <w:b/>
          <w:sz w:val="22"/>
        </w:rPr>
        <w:t>十二、合同生效及其它</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1.合同经甲、乙双方签名（或签章）并加盖单位公章（或单位合同专用章）后生效。</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2.招标文件、投标文件与本合同具有同等法律效力，如有冲突之处，以本合同内容为准。</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3.本合同未尽事宜，遵照《中华人民共和国民法典》有关条文执行。</w:t>
      </w:r>
    </w:p>
    <w:p>
      <w:pPr>
        <w:pStyle w:val="3"/>
        <w:keepNext w:val="0"/>
        <w:keepLines w:val="0"/>
        <w:pageBreakBefore w:val="0"/>
        <w:tabs>
          <w:tab w:val="left" w:pos="180"/>
        </w:tabs>
        <w:kinsoku/>
        <w:wordWrap/>
        <w:topLinePunct w:val="0"/>
        <w:bidi w:val="0"/>
        <w:snapToGrid w:val="0"/>
        <w:spacing w:line="360" w:lineRule="exact"/>
        <w:ind w:left="0" w:firstLine="440" w:firstLineChars="200"/>
        <w:jc w:val="left"/>
        <w:textAlignment w:val="auto"/>
        <w:rPr>
          <w:rFonts w:ascii="宋体" w:hAnsi="宋体" w:cs="宋体"/>
          <w:sz w:val="22"/>
        </w:rPr>
      </w:pPr>
      <w:r>
        <w:rPr>
          <w:rFonts w:hint="eastAsia" w:ascii="宋体" w:hAnsi="宋体" w:cs="宋体"/>
          <w:sz w:val="22"/>
        </w:rPr>
        <w:t>4.本合同一式伍份，具有同等法律效力，甲方三份、乙方二份。</w:t>
      </w:r>
    </w:p>
    <w:p>
      <w:pPr>
        <w:keepNext w:val="0"/>
        <w:keepLines w:val="0"/>
        <w:pageBreakBefore w:val="0"/>
        <w:kinsoku/>
        <w:wordWrap/>
        <w:topLinePunct w:val="0"/>
        <w:bidi w:val="0"/>
        <w:spacing w:line="360" w:lineRule="exact"/>
        <w:ind w:left="0"/>
        <w:jc w:val="left"/>
        <w:textAlignment w:val="auto"/>
        <w:rPr>
          <w:rFonts w:ascii="宋体" w:hAnsi="宋体" w:cs="宋体"/>
          <w:sz w:val="22"/>
        </w:rPr>
      </w:pP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甲方（盖章）：温州医科大学                   乙方（盖章）：</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 xml:space="preserve">法人代表：                                   法人代表：               </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委托代理人（签字）：                         委托代理人：</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 xml:space="preserve">联系方式：                                   联系方式：    </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地    址：                                   手    机：</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开户银行：                                   地    址：</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 xml:space="preserve">开户名称：                                   开户银行：                    </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 xml:space="preserve">账号：                                       开户名称：               </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宋体" w:hAnsi="宋体" w:cs="宋体"/>
          <w:sz w:val="22"/>
        </w:rPr>
      </w:pPr>
      <w:r>
        <w:rPr>
          <w:rFonts w:hint="eastAsia" w:ascii="宋体" w:hAnsi="宋体" w:cs="宋体"/>
          <w:sz w:val="22"/>
        </w:rPr>
        <w:t xml:space="preserve">税号：                                       账号：      </w:t>
      </w:r>
    </w:p>
    <w:p>
      <w:pPr>
        <w:spacing w:line="340" w:lineRule="exact"/>
        <w:jc w:val="left"/>
        <w:rPr>
          <w:rFonts w:ascii="宋体" w:hAnsi="宋体" w:cs="宋体"/>
          <w:b/>
          <w:sz w:val="32"/>
        </w:rPr>
      </w:pPr>
      <w:r>
        <w:rPr>
          <w:rFonts w:hint="eastAsia" w:ascii="宋体" w:hAnsi="宋体" w:cs="宋体"/>
          <w:sz w:val="22"/>
        </w:rPr>
        <w:t xml:space="preserve">                                                 </w:t>
      </w:r>
    </w:p>
    <w:p>
      <w:pPr>
        <w:rPr>
          <w:rFonts w:hint="eastAsia" w:ascii="宋体" w:hAnsi="宋体" w:cs="宋体"/>
          <w:b/>
          <w:sz w:val="32"/>
        </w:rPr>
      </w:pPr>
      <w:r>
        <w:rPr>
          <w:rFonts w:hint="eastAsia" w:ascii="宋体" w:hAnsi="宋体" w:cs="宋体"/>
          <w:b/>
          <w:sz w:val="32"/>
        </w:rPr>
        <w:br w:type="page"/>
      </w: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spacing w:line="400" w:lineRule="exact"/>
        <w:rPr>
          <w:rFonts w:hint="eastAsia" w:ascii="宋体" w:hAnsi="宋体" w:cs="宋体"/>
          <w:b/>
          <w:sz w:val="24"/>
          <w:szCs w:val="24"/>
        </w:rPr>
      </w:pPr>
      <w:r>
        <w:rPr>
          <w:rFonts w:hint="eastAsia" w:ascii="宋体" w:hAnsi="宋体" w:cs="宋体"/>
          <w:b/>
          <w:sz w:val="24"/>
          <w:szCs w:val="24"/>
        </w:rPr>
        <w:br w:type="textWrapping"/>
      </w:r>
    </w:p>
    <w:p>
      <w:pPr>
        <w:spacing w:line="400" w:lineRule="exact"/>
        <w:rPr>
          <w:rFonts w:ascii="宋体" w:hAnsi="宋体" w:cs="宋体"/>
          <w:b/>
          <w:sz w:val="24"/>
          <w:szCs w:val="24"/>
        </w:rPr>
      </w:pPr>
      <w:r>
        <w:rPr>
          <w:rFonts w:hint="eastAsia" w:ascii="宋体" w:hAnsi="宋体" w:cs="宋体"/>
          <w:b/>
          <w:sz w:val="24"/>
          <w:szCs w:val="24"/>
        </w:rPr>
        <w:t>附件1</w:t>
      </w:r>
    </w:p>
    <w:p>
      <w:pPr>
        <w:spacing w:line="400" w:lineRule="exact"/>
        <w:jc w:val="center"/>
        <w:rPr>
          <w:rFonts w:ascii="宋体" w:hAnsi="宋体" w:cs="宋体"/>
          <w:b/>
          <w:sz w:val="28"/>
          <w:szCs w:val="28"/>
        </w:rPr>
      </w:pPr>
      <w:r>
        <w:rPr>
          <w:rFonts w:hint="eastAsia" w:ascii="宋体" w:hAnsi="宋体" w:cs="宋体"/>
          <w:b/>
          <w:sz w:val="28"/>
          <w:szCs w:val="28"/>
        </w:rPr>
        <w:t>开标一览表</w:t>
      </w:r>
    </w:p>
    <w:p>
      <w:pPr>
        <w:spacing w:line="400" w:lineRule="exact"/>
        <w:rPr>
          <w:rFonts w:ascii="宋体" w:hAnsi="宋体" w:cs="宋体"/>
          <w:sz w:val="22"/>
        </w:rPr>
      </w:pPr>
      <w:r>
        <w:rPr>
          <w:rFonts w:hint="eastAsia" w:ascii="宋体" w:hAnsi="宋体" w:cs="宋体"/>
          <w:sz w:val="22"/>
        </w:rPr>
        <w:t>项目名称：                                            项目编号：</w:t>
      </w:r>
    </w:p>
    <w:p>
      <w:pPr>
        <w:spacing w:line="400" w:lineRule="exact"/>
        <w:jc w:val="right"/>
        <w:rPr>
          <w:rFonts w:ascii="宋体" w:hAnsi="宋体" w:cs="宋体"/>
          <w:sz w:val="22"/>
        </w:rPr>
      </w:pPr>
      <w:r>
        <w:rPr>
          <w:rFonts w:hint="eastAsia" w:ascii="宋体" w:hAnsi="宋体" w:cs="宋体"/>
          <w:sz w:val="22"/>
        </w:rPr>
        <w:t xml:space="preserve">单位：人民币（元）               </w:t>
      </w:r>
    </w:p>
    <w:tbl>
      <w:tblPr>
        <w:tblStyle w:val="3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80"/>
        <w:gridCol w:w="974"/>
        <w:gridCol w:w="906"/>
        <w:gridCol w:w="33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24" w:type="dxa"/>
            <w:vAlign w:val="center"/>
          </w:tcPr>
          <w:p>
            <w:pPr>
              <w:pStyle w:val="14"/>
              <w:spacing w:line="400" w:lineRule="exact"/>
              <w:jc w:val="center"/>
              <w:rPr>
                <w:rFonts w:ascii="Times New Roman" w:hAnsi="宋体" w:cs="宋体"/>
                <w:sz w:val="22"/>
              </w:rPr>
            </w:pPr>
            <w:r>
              <w:rPr>
                <w:rFonts w:hint="eastAsia" w:ascii="Times New Roman" w:hAnsi="宋体" w:cs="宋体"/>
                <w:sz w:val="22"/>
              </w:rPr>
              <w:t>序号</w:t>
            </w:r>
          </w:p>
        </w:tc>
        <w:tc>
          <w:tcPr>
            <w:tcW w:w="2080" w:type="dxa"/>
            <w:vAlign w:val="center"/>
          </w:tcPr>
          <w:p>
            <w:pPr>
              <w:pStyle w:val="14"/>
              <w:spacing w:line="400" w:lineRule="exact"/>
              <w:jc w:val="center"/>
              <w:rPr>
                <w:rFonts w:ascii="Times New Roman" w:hAnsi="宋体" w:cs="宋体"/>
                <w:sz w:val="22"/>
              </w:rPr>
            </w:pPr>
            <w:r>
              <w:rPr>
                <w:rFonts w:hint="eastAsia" w:ascii="Times New Roman" w:hAnsi="宋体" w:cs="宋体"/>
                <w:sz w:val="22"/>
              </w:rPr>
              <w:t>报价内容</w:t>
            </w:r>
          </w:p>
        </w:tc>
        <w:tc>
          <w:tcPr>
            <w:tcW w:w="974" w:type="dxa"/>
            <w:vAlign w:val="center"/>
          </w:tcPr>
          <w:p>
            <w:pPr>
              <w:pStyle w:val="14"/>
              <w:spacing w:line="400" w:lineRule="exact"/>
              <w:jc w:val="center"/>
              <w:rPr>
                <w:rFonts w:ascii="Times New Roman" w:hAnsi="宋体" w:cs="宋体"/>
                <w:sz w:val="22"/>
              </w:rPr>
            </w:pPr>
            <w:r>
              <w:rPr>
                <w:rFonts w:hint="eastAsia" w:ascii="Times New Roman" w:hAnsi="宋体" w:cs="宋体"/>
                <w:sz w:val="22"/>
              </w:rPr>
              <w:t>单位</w:t>
            </w:r>
          </w:p>
        </w:tc>
        <w:tc>
          <w:tcPr>
            <w:tcW w:w="906" w:type="dxa"/>
            <w:vAlign w:val="center"/>
          </w:tcPr>
          <w:p>
            <w:pPr>
              <w:pStyle w:val="14"/>
              <w:spacing w:line="400" w:lineRule="exact"/>
              <w:jc w:val="center"/>
              <w:rPr>
                <w:rFonts w:ascii="Times New Roman" w:hAnsi="宋体" w:cs="宋体"/>
                <w:sz w:val="22"/>
              </w:rPr>
            </w:pPr>
            <w:r>
              <w:rPr>
                <w:rFonts w:hint="eastAsia" w:ascii="Times New Roman" w:hAnsi="宋体" w:cs="宋体"/>
                <w:sz w:val="22"/>
              </w:rPr>
              <w:t>数量</w:t>
            </w:r>
          </w:p>
        </w:tc>
        <w:tc>
          <w:tcPr>
            <w:tcW w:w="3315" w:type="dxa"/>
            <w:vAlign w:val="center"/>
          </w:tcPr>
          <w:p>
            <w:pPr>
              <w:pStyle w:val="14"/>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pPr>
              <w:pStyle w:val="14"/>
              <w:spacing w:line="400" w:lineRule="exact"/>
              <w:jc w:val="center"/>
              <w:rPr>
                <w:rFonts w:ascii="Times New Roman" w:hAnsi="宋体" w:cs="宋体"/>
                <w:sz w:val="22"/>
              </w:rPr>
            </w:pPr>
            <w:r>
              <w:rPr>
                <w:rFonts w:hint="eastAsia" w:ascii="Times New Roman"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24" w:type="dxa"/>
            <w:vAlign w:val="center"/>
          </w:tcPr>
          <w:p>
            <w:pPr>
              <w:spacing w:line="340" w:lineRule="exact"/>
              <w:jc w:val="center"/>
              <w:rPr>
                <w:rFonts w:ascii="宋体" w:hAnsi="宋体" w:cs="宋体"/>
                <w:sz w:val="22"/>
              </w:rPr>
            </w:pPr>
            <w:r>
              <w:rPr>
                <w:rFonts w:hint="eastAsia" w:ascii="宋体" w:hAnsi="宋体" w:cs="宋体"/>
                <w:sz w:val="22"/>
              </w:rPr>
              <w:t>1</w:t>
            </w:r>
          </w:p>
        </w:tc>
        <w:tc>
          <w:tcPr>
            <w:tcW w:w="2080" w:type="dxa"/>
            <w:vAlign w:val="center"/>
          </w:tcPr>
          <w:p>
            <w:pPr>
              <w:spacing w:line="340" w:lineRule="exact"/>
              <w:jc w:val="center"/>
              <w:rPr>
                <w:rFonts w:hint="eastAsia" w:ascii="Times New Roman" w:hAnsi="宋体" w:eastAsia="宋体" w:cs="宋体"/>
                <w:sz w:val="22"/>
                <w:lang w:eastAsia="zh-CN"/>
              </w:rPr>
            </w:pPr>
            <w:r>
              <w:rPr>
                <w:rFonts w:hint="eastAsia" w:cs="宋体"/>
                <w:color w:val="000000"/>
                <w:sz w:val="22"/>
                <w:lang w:eastAsia="zh-CN"/>
              </w:rPr>
              <w:t>期刊国际出版服务</w:t>
            </w:r>
          </w:p>
        </w:tc>
        <w:tc>
          <w:tcPr>
            <w:tcW w:w="974" w:type="dxa"/>
            <w:vAlign w:val="center"/>
          </w:tcPr>
          <w:p>
            <w:pPr>
              <w:spacing w:line="400" w:lineRule="exact"/>
              <w:jc w:val="center"/>
              <w:rPr>
                <w:rFonts w:ascii="宋体" w:hAnsi="宋体" w:cs="宋体"/>
                <w:sz w:val="22"/>
              </w:rPr>
            </w:pPr>
            <w:r>
              <w:rPr>
                <w:rFonts w:hint="eastAsia" w:ascii="宋体" w:hAnsi="宋体" w:cs="宋体"/>
                <w:sz w:val="22"/>
              </w:rPr>
              <w:t>1</w:t>
            </w:r>
          </w:p>
        </w:tc>
        <w:tc>
          <w:tcPr>
            <w:tcW w:w="906" w:type="dxa"/>
            <w:vAlign w:val="center"/>
          </w:tcPr>
          <w:p>
            <w:pPr>
              <w:spacing w:line="400" w:lineRule="exact"/>
              <w:jc w:val="center"/>
              <w:rPr>
                <w:rFonts w:ascii="宋体" w:hAnsi="宋体" w:cs="宋体"/>
                <w:sz w:val="22"/>
              </w:rPr>
            </w:pPr>
            <w:r>
              <w:rPr>
                <w:rFonts w:hint="eastAsia" w:ascii="宋体" w:hAnsi="宋体" w:cs="宋体"/>
                <w:sz w:val="22"/>
              </w:rPr>
              <w:t>项</w:t>
            </w:r>
          </w:p>
        </w:tc>
        <w:tc>
          <w:tcPr>
            <w:tcW w:w="3315" w:type="dxa"/>
            <w:vAlign w:val="center"/>
          </w:tcPr>
          <w:p>
            <w:pPr>
              <w:pStyle w:val="14"/>
              <w:spacing w:line="400" w:lineRule="exact"/>
              <w:rPr>
                <w:rFonts w:ascii="Times New Roman" w:hAnsi="宋体" w:cs="宋体"/>
                <w:b/>
                <w:sz w:val="22"/>
              </w:rPr>
            </w:pPr>
            <w:r>
              <w:rPr>
                <w:rFonts w:hint="eastAsia" w:ascii="Times New Roman" w:hAnsi="宋体" w:cs="宋体"/>
                <w:b/>
                <w:sz w:val="22"/>
              </w:rPr>
              <w:t>小写：</w:t>
            </w:r>
          </w:p>
          <w:p>
            <w:pPr>
              <w:pStyle w:val="14"/>
              <w:spacing w:line="400" w:lineRule="exact"/>
              <w:jc w:val="both"/>
              <w:rPr>
                <w:rFonts w:hAnsi="宋体" w:cs="宋体"/>
                <w:sz w:val="22"/>
              </w:rPr>
            </w:pPr>
            <w:r>
              <w:rPr>
                <w:rFonts w:hint="eastAsia" w:ascii="Times New Roman" w:hAnsi="宋体" w:cs="宋体"/>
                <w:b/>
                <w:sz w:val="22"/>
              </w:rPr>
              <w:t>大写：</w:t>
            </w:r>
          </w:p>
        </w:tc>
        <w:tc>
          <w:tcPr>
            <w:tcW w:w="1285" w:type="dxa"/>
            <w:vAlign w:val="center"/>
          </w:tcPr>
          <w:p>
            <w:pPr>
              <w:pStyle w:val="14"/>
              <w:spacing w:line="400" w:lineRule="exact"/>
              <w:jc w:val="center"/>
              <w:rPr>
                <w:rFonts w:ascii="Times New Roman" w:hAnsi="宋体" w:cs="宋体"/>
                <w:sz w:val="22"/>
              </w:rPr>
            </w:pPr>
          </w:p>
        </w:tc>
      </w:tr>
    </w:tbl>
    <w:p>
      <w:pPr>
        <w:spacing w:line="400" w:lineRule="exact"/>
        <w:rPr>
          <w:rFonts w:ascii="宋体" w:hAnsi="宋体" w:cs="宋体"/>
          <w:sz w:val="22"/>
        </w:rPr>
      </w:pPr>
    </w:p>
    <w:p>
      <w:pPr>
        <w:spacing w:line="360" w:lineRule="auto"/>
      </w:pPr>
      <w:r>
        <w:rPr>
          <w:rFonts w:hint="eastAsia" w:ascii="宋体" w:hAnsi="宋体" w:cs="宋体"/>
          <w:sz w:val="22"/>
        </w:rPr>
        <w:t>备注：1.投标总报价是指投标人在正确地完全履行合同义务后采购人应支付给投标人所有招标文件规定的服务内容所产生的全部费用，应包括服务成本、法定税费和利润</w:t>
      </w:r>
      <w:r>
        <w:rPr>
          <w:rFonts w:hint="eastAsia" w:ascii="宋体" w:hAnsi="宋体" w:cs="宋体"/>
          <w:sz w:val="22"/>
          <w:lang w:eastAsia="zh-CN"/>
        </w:rPr>
        <w:t>、</w:t>
      </w:r>
      <w:r>
        <w:rPr>
          <w:rFonts w:hint="eastAsia" w:ascii="宋体" w:hAnsi="宋体" w:cs="宋体"/>
          <w:sz w:val="22"/>
        </w:rPr>
        <w:t>政策性文件规定及合同包含的所有风险、责任等各项应有费用等一切费用，实行固定费用总包干，投标人应根据上述因素自行考虑含入投标总价。</w:t>
      </w:r>
    </w:p>
    <w:p>
      <w:pPr>
        <w:spacing w:line="360" w:lineRule="auto"/>
        <w:ind w:firstLine="440" w:firstLineChars="200"/>
        <w:rPr>
          <w:rFonts w:ascii="宋体" w:hAnsi="宋体" w:cs="宋体"/>
          <w:sz w:val="22"/>
        </w:rPr>
      </w:pPr>
      <w:r>
        <w:rPr>
          <w:rFonts w:hint="eastAsia" w:ascii="宋体" w:hAnsi="宋体" w:cs="宋体"/>
          <w:sz w:val="22"/>
        </w:rPr>
        <w:t>2.此栏内投标报价应与“投标报价明细表”中投标总价相一致。</w:t>
      </w:r>
    </w:p>
    <w:p>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公章或电子签章</w:t>
      </w:r>
      <w:r>
        <w:rPr>
          <w:rFonts w:hint="eastAsia" w:ascii="宋体" w:hAnsi="宋体" w:cs="宋体"/>
          <w:kern w:val="0"/>
          <w:sz w:val="22"/>
        </w:rPr>
        <w:t>)：</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firstLine="321"/>
        <w:rPr>
          <w:rFonts w:ascii="宋体" w:hAnsi="宋体" w:cs="宋体"/>
        </w:rPr>
      </w:pPr>
    </w:p>
    <w:p>
      <w:pPr>
        <w:pStyle w:val="2"/>
        <w:ind w:left="0" w:firstLine="0" w:firstLineChars="0"/>
        <w:rPr>
          <w:rFonts w:ascii="宋体" w:hAnsi="宋体" w:cs="宋体"/>
          <w:b/>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pStyle w:val="2"/>
        <w:rPr>
          <w:rFonts w:hint="eastAsia"/>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4"/>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2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84"/>
        <w:gridCol w:w="2220"/>
        <w:gridCol w:w="912"/>
        <w:gridCol w:w="815"/>
        <w:gridCol w:w="1301"/>
        <w:gridCol w:w="13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88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服务费名称</w:t>
            </w:r>
          </w:p>
        </w:tc>
        <w:tc>
          <w:tcPr>
            <w:tcW w:w="22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pacing w:val="-6"/>
                <w:sz w:val="22"/>
              </w:rPr>
              <w:t>详细服务内容</w:t>
            </w:r>
          </w:p>
        </w:tc>
        <w:tc>
          <w:tcPr>
            <w:tcW w:w="91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81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39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22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39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216" w:type="dxa"/>
            <w:gridSpan w:val="7"/>
            <w:tcBorders>
              <w:top w:val="single" w:color="auto" w:sz="4" w:space="0"/>
              <w:left w:val="single" w:color="auto" w:sz="4" w:space="0"/>
              <w:bottom w:val="single" w:color="auto" w:sz="4" w:space="0"/>
              <w:right w:val="single" w:color="auto" w:sz="4" w:space="0"/>
            </w:tcBorders>
            <w:vAlign w:val="center"/>
          </w:tcPr>
          <w:p>
            <w:pPr>
              <w:pStyle w:val="14"/>
              <w:spacing w:line="400" w:lineRule="exact"/>
              <w:jc w:val="both"/>
              <w:rPr>
                <w:rFonts w:hAnsi="宋体" w:cs="宋体"/>
                <w:spacing w:val="20"/>
                <w:sz w:val="22"/>
              </w:rPr>
            </w:pPr>
            <w:r>
              <w:rPr>
                <w:rFonts w:hint="eastAsia" w:hAnsi="宋体" w:cs="宋体"/>
                <w:sz w:val="22"/>
              </w:rPr>
              <w:t>投标总价（与开标一览表一致）：</w:t>
            </w:r>
          </w:p>
        </w:tc>
      </w:tr>
    </w:tbl>
    <w:p>
      <w:pPr>
        <w:spacing w:line="400" w:lineRule="exact"/>
        <w:ind w:firstLine="440" w:firstLineChars="200"/>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rPr>
        <w:t>3.</w:t>
      </w:r>
      <w:r>
        <w:rPr>
          <w:rFonts w:hint="eastAsia" w:ascii="宋体" w:hAnsi="宋体" w:cs="宋体"/>
          <w:sz w:val="22"/>
          <w:u w:val="single"/>
        </w:rPr>
        <w:t>▲</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公章或电子签章</w:t>
      </w:r>
      <w:r>
        <w:rPr>
          <w:rFonts w:hint="eastAsia" w:ascii="宋体" w:hAnsi="宋体" w:cs="宋体"/>
          <w:kern w:val="0"/>
          <w:sz w:val="22"/>
        </w:rPr>
        <w:t>)：</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3"/>
        <w:ind w:left="1470" w:right="1470"/>
        <w:rPr>
          <w:rFonts w:ascii="宋体" w:hAnsi="宋体" w:cs="宋体"/>
          <w:kern w:val="0"/>
          <w:sz w:val="22"/>
        </w:rPr>
      </w:pPr>
    </w:p>
    <w:p>
      <w:pPr>
        <w:spacing w:line="400" w:lineRule="exact"/>
        <w:rPr>
          <w:rFonts w:ascii="宋体" w:hAnsi="宋体" w:cs="宋体"/>
          <w:b/>
          <w:sz w:val="24"/>
          <w:szCs w:val="24"/>
        </w:rPr>
      </w:pPr>
    </w:p>
    <w:p>
      <w:pPr>
        <w:spacing w:line="400" w:lineRule="exact"/>
        <w:rPr>
          <w:rFonts w:hint="default" w:ascii="宋体" w:hAnsi="宋体" w:eastAsia="宋体" w:cs="宋体"/>
          <w:b/>
          <w:sz w:val="24"/>
          <w:szCs w:val="24"/>
          <w:lang w:val="en-US" w:eastAsia="zh-CN"/>
        </w:rPr>
      </w:pPr>
      <w:r>
        <w:rPr>
          <w:rFonts w:hint="eastAsia" w:ascii="宋体" w:hAnsi="宋体" w:cs="宋体"/>
          <w:b/>
          <w:sz w:val="24"/>
          <w:szCs w:val="24"/>
        </w:rPr>
        <w:t>附件3</w:t>
      </w:r>
    </w:p>
    <w:p>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中小企业声明函（服务）</w:t>
      </w:r>
    </w:p>
    <w:p>
      <w:pPr>
        <w:pStyle w:val="69"/>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期刊国际出版服务（项目名称）</w:t>
      </w:r>
      <w:r>
        <w:rPr>
          <w:rFonts w:hint="eastAsia"/>
          <w:color w:val="000000"/>
          <w:sz w:val="24"/>
          <w:szCs w:val="24"/>
          <w:lang w:val="en-US" w:eastAsia="zh-CN"/>
        </w:rPr>
        <w:t>采购活动，服务全部由符合政策要求的中小企业承接。</w:t>
      </w:r>
      <w:r>
        <w:rPr>
          <w:rFonts w:hint="eastAsia"/>
          <w:color w:val="000000"/>
          <w:sz w:val="24"/>
          <w:szCs w:val="24"/>
        </w:rPr>
        <w:t>相关企业</w:t>
      </w:r>
      <w:r>
        <w:rPr>
          <w:rFonts w:hint="eastAsia"/>
          <w:color w:val="000000"/>
          <w:sz w:val="24"/>
          <w:szCs w:val="24"/>
          <w:lang w:val="en-US" w:eastAsia="zh-CN"/>
        </w:rPr>
        <w:t>（含联合体中的中小企业、签订分包意向协议的中小企业）</w:t>
      </w:r>
      <w:r>
        <w:rPr>
          <w:rFonts w:hint="eastAsia"/>
          <w:color w:val="000000"/>
          <w:sz w:val="24"/>
          <w:szCs w:val="24"/>
        </w:rPr>
        <w:t>的具体情况如</w:t>
      </w:r>
      <w:r>
        <w:rPr>
          <w:rFonts w:hint="eastAsia"/>
          <w:color w:val="000000"/>
          <w:sz w:val="24"/>
          <w:szCs w:val="24"/>
          <w:lang w:eastAsia="zh-CN"/>
        </w:rPr>
        <w:t>下</w:t>
      </w:r>
      <w:r>
        <w:rPr>
          <w:rFonts w:hint="eastAsia"/>
          <w:color w:val="000000"/>
          <w:sz w:val="24"/>
          <w:szCs w:val="24"/>
        </w:rPr>
        <w:t>：</w:t>
      </w:r>
    </w:p>
    <w:p>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color w:val="000000"/>
          <w:sz w:val="24"/>
          <w:szCs w:val="24"/>
          <w:u w:val="single"/>
          <w:lang w:eastAsia="zh-CN"/>
        </w:rPr>
        <w:t>期刊国际出版服务</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rFonts w:hint="eastAsia"/>
          <w:color w:val="000000"/>
          <w:sz w:val="24"/>
          <w:szCs w:val="24"/>
          <w:u w:val="single"/>
        </w:rPr>
        <w:t xml:space="preserve">其他未列明行业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w:t>
      </w:r>
      <w:r>
        <w:rPr>
          <w:rFonts w:hint="eastAsia"/>
          <w:color w:val="000000"/>
          <w:sz w:val="24"/>
          <w:szCs w:val="24"/>
        </w:rPr>
        <w:t>承接企业</w:t>
      </w:r>
      <w:r>
        <w:rPr>
          <w:color w:val="000000"/>
          <w:sz w:val="24"/>
          <w:szCs w:val="24"/>
        </w:rPr>
        <w:t>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rFonts w:hint="eastAsia"/>
          <w:sz w:val="24"/>
          <w:szCs w:val="24"/>
          <w:u w:val="single"/>
        </w:rPr>
        <w:t xml:space="preserve"> </w:t>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pPr>
        <w:pStyle w:val="69"/>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pPr>
        <w:pStyle w:val="3"/>
        <w:ind w:left="-420" w:leftChars="-200" w:firstLine="0" w:firstLineChars="0"/>
      </w:pPr>
    </w:p>
    <w:p>
      <w:pPr>
        <w:pStyle w:val="69"/>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pPr>
        <w:pStyle w:val="69"/>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pPr>
        <w:pStyle w:val="69"/>
        <w:spacing w:line="372" w:lineRule="exact"/>
        <w:jc w:val="left"/>
        <w:rPr>
          <w:color w:val="000000"/>
          <w:sz w:val="24"/>
          <w:szCs w:val="24"/>
        </w:rPr>
      </w:pPr>
    </w:p>
    <w:p>
      <w:pPr>
        <w:pStyle w:val="69"/>
        <w:spacing w:line="372" w:lineRule="exact"/>
        <w:jc w:val="left"/>
        <w:rPr>
          <w:color w:val="000000"/>
          <w:sz w:val="24"/>
          <w:szCs w:val="24"/>
        </w:rPr>
      </w:pPr>
    </w:p>
    <w:p>
      <w:pPr>
        <w:pStyle w:val="69"/>
        <w:spacing w:line="372" w:lineRule="exact"/>
        <w:ind w:firstLine="4468" w:firstLineChars="1862"/>
        <w:jc w:val="left"/>
        <w:rPr>
          <w:color w:val="000000"/>
          <w:sz w:val="24"/>
          <w:szCs w:val="24"/>
        </w:rPr>
      </w:pPr>
      <w:r>
        <w:rPr>
          <w:color w:val="000000"/>
          <w:sz w:val="24"/>
          <w:szCs w:val="24"/>
        </w:rPr>
        <w:t>企业名称（盖章）：</w:t>
      </w:r>
    </w:p>
    <w:p>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pPr>
        <w:pStyle w:val="69"/>
        <w:tabs>
          <w:tab w:val="left" w:pos="662"/>
          <w:tab w:val="left" w:pos="908"/>
          <w:tab w:val="left" w:pos="2945"/>
        </w:tabs>
        <w:spacing w:line="37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pPr>
        <w:pStyle w:val="69"/>
        <w:tabs>
          <w:tab w:val="left" w:pos="662"/>
          <w:tab w:val="left" w:pos="908"/>
          <w:tab w:val="left" w:pos="2945"/>
        </w:tabs>
        <w:spacing w:line="370" w:lineRule="exact"/>
        <w:ind w:firstLine="442" w:firstLineChars="200"/>
        <w:rPr>
          <w:b/>
          <w:bCs/>
          <w:lang w:val="en-US" w:eastAsia="zh-CN"/>
        </w:rPr>
      </w:pPr>
      <w:r>
        <w:rPr>
          <w:rFonts w:hint="eastAsia"/>
          <w:b/>
          <w:bCs/>
          <w:lang w:val="en-US" w:eastAsia="zh-CN"/>
        </w:rPr>
        <w:t>2.</w:t>
      </w:r>
      <w:r>
        <w:rPr>
          <w:rFonts w:hint="eastAsia"/>
          <w:b/>
          <w:bCs/>
        </w:rPr>
        <w:t>“标的名称”、“采购文件中明确的所属行业”依据</w:t>
      </w:r>
      <w:r>
        <w:rPr>
          <w:rFonts w:hint="eastAsia"/>
          <w:b/>
          <w:bCs/>
          <w:lang w:eastAsia="zh-CN"/>
        </w:rPr>
        <w:t>招标文件</w:t>
      </w:r>
      <w:r>
        <w:rPr>
          <w:rFonts w:hint="eastAsia"/>
          <w:b/>
          <w:bCs/>
        </w:rPr>
        <w:t>第二部分</w:t>
      </w:r>
      <w:r>
        <w:rPr>
          <w:rFonts w:hint="eastAsia"/>
          <w:b/>
          <w:bCs/>
          <w:lang w:eastAsia="zh-CN"/>
        </w:rPr>
        <w:t>供应商</w:t>
      </w:r>
      <w:r>
        <w:rPr>
          <w:rFonts w:hint="eastAsia"/>
          <w:b/>
          <w:bCs/>
        </w:rPr>
        <w:t>须知前附表中“</w:t>
      </w:r>
      <w:r>
        <w:rPr>
          <w:rFonts w:hint="eastAsia"/>
          <w:b/>
          <w:bCs/>
          <w:lang w:eastAsia="zh-CN"/>
        </w:rPr>
        <w:t>采购</w:t>
      </w:r>
      <w:r>
        <w:rPr>
          <w:rFonts w:hint="eastAsia"/>
          <w:b/>
          <w:bCs/>
        </w:rPr>
        <w:t>标的及其对应的中小企业划</w:t>
      </w:r>
      <w:r>
        <w:rPr>
          <w:rFonts w:hint="eastAsia"/>
          <w:b/>
          <w:bCs/>
          <w:lang w:val="en-US" w:eastAsia="zh-CN"/>
        </w:rPr>
        <w:t>标准所属行业</w:t>
      </w:r>
      <w:r>
        <w:rPr>
          <w:rFonts w:hint="eastAsia"/>
          <w:b/>
          <w:bCs/>
        </w:rPr>
        <w:t>”填写，不得缺漏；中型企业、小型企业、微型企业等3种企业类型，结合以上数据，依据《中小企业划型标准规定》（工信部联企业〔2011〕300号）确定；</w:t>
      </w:r>
    </w:p>
    <w:p>
      <w:pPr>
        <w:pStyle w:val="69"/>
        <w:tabs>
          <w:tab w:val="left" w:pos="662"/>
          <w:tab w:val="left" w:pos="908"/>
          <w:tab w:val="left" w:pos="2945"/>
        </w:tabs>
        <w:spacing w:line="37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pPr>
        <w:pStyle w:val="69"/>
        <w:tabs>
          <w:tab w:val="left" w:pos="662"/>
          <w:tab w:val="left" w:pos="908"/>
          <w:tab w:val="left" w:pos="2945"/>
        </w:tabs>
        <w:spacing w:line="37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pPr>
        <w:pStyle w:val="69"/>
        <w:tabs>
          <w:tab w:val="left" w:pos="662"/>
          <w:tab w:val="left" w:pos="908"/>
          <w:tab w:val="left" w:pos="2945"/>
        </w:tabs>
        <w:spacing w:line="37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pPr>
        <w:rPr>
          <w:rFonts w:ascii="宋体" w:hAnsi="宋体" w:cs="宋体"/>
          <w:b/>
          <w:bCs/>
          <w:sz w:val="24"/>
        </w:rPr>
      </w:pPr>
    </w:p>
    <w:p>
      <w:pPr>
        <w:jc w:val="center"/>
        <w:rPr>
          <w:rFonts w:ascii="宋体" w:hAnsi="宋体" w:cs="宋体"/>
          <w:b/>
          <w:bCs/>
          <w:sz w:val="24"/>
        </w:rPr>
      </w:pPr>
    </w:p>
    <w:p>
      <w:pPr>
        <w:pStyle w:val="2"/>
        <w:ind w:left="482" w:hanging="482"/>
        <w:rPr>
          <w:rFonts w:ascii="宋体" w:hAnsi="宋体" w:cs="宋体"/>
          <w:b/>
          <w:bCs/>
        </w:rPr>
      </w:pPr>
    </w:p>
    <w:p>
      <w:pPr>
        <w:rPr>
          <w:rFonts w:ascii="宋体" w:hAnsi="宋体" w:cs="宋体"/>
          <w:b/>
          <w:bCs/>
          <w:sz w:val="24"/>
        </w:rPr>
      </w:pPr>
    </w:p>
    <w:p>
      <w:pPr>
        <w:pStyle w:val="2"/>
        <w:ind w:left="482" w:hanging="482"/>
        <w:rPr>
          <w:rFonts w:ascii="宋体" w:hAnsi="宋体" w:cs="宋体"/>
          <w:b/>
          <w:bCs/>
        </w:rPr>
      </w:pPr>
    </w:p>
    <w:p/>
    <w:p>
      <w:pPr>
        <w:jc w:val="center"/>
        <w:rPr>
          <w:rFonts w:ascii="宋体" w:hAnsi="宋体" w:cs="宋体"/>
          <w:b/>
          <w:bCs/>
          <w:sz w:val="24"/>
        </w:rPr>
      </w:pPr>
      <w:r>
        <w:rPr>
          <w:rFonts w:hint="eastAsia" w:ascii="宋体" w:hAnsi="宋体" w:cs="宋体"/>
          <w:b/>
          <w:bCs/>
          <w:sz w:val="24"/>
        </w:rPr>
        <w:t>监狱企业资格证明材料</w:t>
      </w:r>
    </w:p>
    <w:p>
      <w:pPr>
        <w:jc w:val="center"/>
        <w:rPr>
          <w:rFonts w:ascii="宋体" w:hAnsi="宋体" w:cs="宋体"/>
          <w:sz w:val="24"/>
        </w:rPr>
      </w:pPr>
      <w:r>
        <w:rPr>
          <w:rFonts w:hint="eastAsia" w:ascii="宋体" w:hAnsi="宋体" w:cs="宋体"/>
          <w:sz w:val="24"/>
        </w:rPr>
        <w:t>（注：符合条件的监狱企业请提供本函，不符合的不提供本函）</w:t>
      </w:r>
    </w:p>
    <w:p>
      <w:pPr>
        <w:pStyle w:val="13"/>
        <w:spacing w:after="0" w:line="400" w:lineRule="exact"/>
        <w:ind w:left="0" w:leftChars="0" w:right="1470"/>
        <w:jc w:val="center"/>
        <w:rPr>
          <w:rFonts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ascii="宋体" w:hAnsi="宋体" w:cs="宋体"/>
          <w:sz w:val="24"/>
        </w:rPr>
      </w:pPr>
      <w:r>
        <w:rPr>
          <w:rFonts w:hint="eastAsia" w:ascii="宋体" w:hAnsi="宋体" w:cs="宋体"/>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w:t>
      </w:r>
      <w:r>
        <w:rPr>
          <w:rFonts w:hint="eastAsia" w:ascii="宋体" w:hAnsi="宋体" w:cs="宋体"/>
          <w:spacing w:val="6"/>
          <w:sz w:val="24"/>
          <w:szCs w:val="24"/>
          <w:lang w:eastAsia="zh-CN"/>
        </w:rPr>
        <w:t>公章或电子签章</w:t>
      </w:r>
      <w:r>
        <w:rPr>
          <w:rFonts w:hint="eastAsia" w:ascii="宋体" w:hAnsi="宋体" w:cs="宋体"/>
          <w:spacing w:val="6"/>
          <w:sz w:val="24"/>
          <w:szCs w:val="24"/>
        </w:rPr>
        <w:t>）：</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napToGrid w:val="0"/>
        <w:spacing w:before="120" w:beforeLines="50" w:after="50"/>
        <w:jc w:val="both"/>
        <w:outlineLvl w:val="1"/>
        <w:rPr>
          <w:rFonts w:ascii="宋体" w:hAnsi="宋体" w:cs="宋体"/>
          <w:b/>
          <w:bCs/>
          <w:sz w:val="28"/>
          <w:szCs w:val="28"/>
        </w:rPr>
      </w:pPr>
    </w:p>
    <w:p>
      <w:pPr>
        <w:rPr>
          <w:rFonts w:hint="eastAsia" w:ascii="宋体" w:hAnsi="宋体" w:cs="宋体"/>
          <w:b/>
          <w:bCs/>
          <w:sz w:val="28"/>
          <w:szCs w:val="28"/>
        </w:rPr>
      </w:pPr>
      <w:r>
        <w:rPr>
          <w:rFonts w:hint="eastAsia" w:ascii="宋体" w:hAnsi="宋体" w:cs="宋体"/>
          <w:b/>
          <w:bCs/>
          <w:sz w:val="28"/>
          <w:szCs w:val="28"/>
        </w:rPr>
        <w:br w:type="page"/>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rPr>
          <w:rFonts w:hint="eastAsia" w:ascii="宋体" w:hAnsi="宋体" w:cs="宋体"/>
          <w:b/>
          <w:sz w:val="24"/>
          <w:szCs w:val="24"/>
        </w:rPr>
      </w:pPr>
      <w:r>
        <w:rPr>
          <w:rFonts w:hint="eastAsia" w:ascii="宋体" w:hAnsi="宋体" w:cs="宋体"/>
          <w:b/>
          <w:sz w:val="24"/>
          <w:szCs w:val="24"/>
        </w:rPr>
        <w:br w:type="page"/>
      </w:r>
    </w:p>
    <w:p>
      <w:pPr>
        <w:spacing w:line="400" w:lineRule="exact"/>
        <w:rPr>
          <w:rFonts w:ascii="宋体" w:hAnsi="宋体" w:cs="宋体"/>
          <w:b/>
          <w:sz w:val="28"/>
          <w:szCs w:val="28"/>
        </w:rPr>
      </w:pPr>
      <w:r>
        <w:rPr>
          <w:rFonts w:hint="eastAsia" w:ascii="宋体" w:hAnsi="宋体" w:cs="宋体"/>
          <w:b/>
          <w:sz w:val="24"/>
          <w:szCs w:val="24"/>
        </w:rPr>
        <w:t>附件</w:t>
      </w:r>
      <w:r>
        <w:rPr>
          <w:rFonts w:hint="eastAsia" w:ascii="宋体" w:hAnsi="宋体" w:cs="宋体"/>
          <w:b/>
          <w:sz w:val="24"/>
          <w:szCs w:val="24"/>
          <w:lang w:val="en-US" w:eastAsia="zh-CN"/>
        </w:rPr>
        <w:t>4</w:t>
      </w:r>
      <w:r>
        <w:rPr>
          <w:rFonts w:hint="eastAsia" w:ascii="宋体" w:hAnsi="宋体" w:cs="宋体"/>
          <w:b/>
          <w:sz w:val="24"/>
          <w:szCs w:val="24"/>
        </w:rPr>
        <w:t xml:space="preserve">     </w:t>
      </w:r>
      <w:r>
        <w:rPr>
          <w:rFonts w:hint="eastAsia" w:ascii="宋体" w:hAnsi="宋体" w:cs="宋体"/>
          <w:b/>
          <w:sz w:val="28"/>
          <w:szCs w:val="28"/>
        </w:rPr>
        <w:t xml:space="preserve"> </w:t>
      </w:r>
    </w:p>
    <w:p>
      <w:pPr>
        <w:spacing w:line="400" w:lineRule="exact"/>
        <w:jc w:val="center"/>
        <w:rPr>
          <w:rFonts w:ascii="宋体" w:hAnsi="宋体" w:cs="宋体"/>
          <w:b/>
          <w:sz w:val="24"/>
          <w:szCs w:val="24"/>
        </w:rPr>
      </w:pPr>
      <w:r>
        <w:rPr>
          <w:rFonts w:hint="eastAsia" w:ascii="宋体" w:hAnsi="宋体" w:cs="宋体"/>
          <w:b/>
          <w:sz w:val="28"/>
          <w:szCs w:val="28"/>
        </w:rPr>
        <w:t>资格文件</w:t>
      </w:r>
    </w:p>
    <w:p>
      <w:pPr>
        <w:pStyle w:val="13"/>
        <w:spacing w:after="0" w:line="400" w:lineRule="exact"/>
        <w:ind w:left="0" w:leftChars="0" w:right="1470"/>
        <w:rPr>
          <w:rFonts w:ascii="宋体" w:hAnsi="宋体" w:cs="宋体"/>
        </w:rPr>
      </w:pPr>
    </w:p>
    <w:p>
      <w:pPr>
        <w:snapToGrid w:val="0"/>
        <w:spacing w:line="400" w:lineRule="exact"/>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w:t>
      </w:r>
      <w:r>
        <w:rPr>
          <w:rFonts w:hint="eastAsia" w:ascii="宋体" w:hAnsi="宋体" w:cs="宋体"/>
          <w:b/>
          <w:sz w:val="22"/>
          <w:lang w:val="en-US" w:eastAsia="zh-CN"/>
        </w:rPr>
        <w:t>4</w:t>
      </w:r>
      <w:r>
        <w:rPr>
          <w:rFonts w:hint="eastAsia" w:ascii="宋体" w:hAnsi="宋体" w:cs="宋体"/>
          <w:b/>
          <w:sz w:val="22"/>
        </w:rPr>
        <w:t>-1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4</w:t>
      </w:r>
      <w:r>
        <w:rPr>
          <w:rFonts w:hint="eastAsia" w:ascii="宋体" w:hAnsi="宋体" w:cs="宋体"/>
          <w:b/>
          <w:sz w:val="24"/>
          <w:szCs w:val="24"/>
        </w:rPr>
        <w:t>-2</w:t>
      </w:r>
    </w:p>
    <w:p>
      <w:pPr>
        <w:pStyle w:val="29"/>
        <w:ind w:firstLine="321"/>
      </w:pPr>
    </w:p>
    <w:p>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pPr>
        <w:spacing w:line="360" w:lineRule="exact"/>
        <w:ind w:firstLine="442" w:firstLineChars="200"/>
        <w:jc w:val="left"/>
        <w:rPr>
          <w:rFonts w:ascii="宋体" w:hAnsi="宋体" w:cs="宋体"/>
          <w:bCs/>
          <w:sz w:val="22"/>
        </w:rPr>
      </w:pPr>
      <w:r>
        <w:rPr>
          <w:rStyle w:val="79"/>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pStyle w:val="27"/>
        <w:spacing w:before="0" w:beforeAutospacing="0" w:after="0" w:afterAutospacing="0" w:line="360" w:lineRule="exact"/>
        <w:ind w:firstLine="440" w:firstLineChars="200"/>
        <w:rPr>
          <w:rStyle w:val="79"/>
          <w:sz w:val="22"/>
        </w:rPr>
      </w:pPr>
      <w:r>
        <w:rPr>
          <w:rStyle w:val="79"/>
          <w:rFonts w:hint="eastAsia"/>
          <w:sz w:val="22"/>
        </w:rPr>
        <w:t>《中华人民共和国政府采购法实施条例》第十九条第一款规定的“</w:t>
      </w:r>
      <w:r>
        <w:rPr>
          <w:rFonts w:hint="eastAsia"/>
          <w:kern w:val="2"/>
          <w:sz w:val="22"/>
        </w:rPr>
        <w:t>较大数额罚款</w:t>
      </w:r>
      <w:r>
        <w:rPr>
          <w:rStyle w:val="79"/>
          <w:rFonts w:hint="eastAsia"/>
          <w:sz w:val="22"/>
        </w:rPr>
        <w:t>”认定为200万元以上的罚款，法律、行政法规以及国务院有关部门明确规定相关领域“</w:t>
      </w:r>
      <w:r>
        <w:rPr>
          <w:rFonts w:hint="eastAsia"/>
          <w:kern w:val="2"/>
          <w:sz w:val="22"/>
        </w:rPr>
        <w:t>较大数额罚款</w:t>
      </w:r>
      <w:r>
        <w:rPr>
          <w:rStyle w:val="79"/>
          <w:rFonts w:hint="eastAsia"/>
          <w:sz w:val="22"/>
        </w:rPr>
        <w:t>”标准高于200万元的，从其规定。</w:t>
      </w:r>
    </w:p>
    <w:p>
      <w:pPr>
        <w:adjustRightInd w:val="0"/>
        <w:spacing w:line="360" w:lineRule="exact"/>
        <w:ind w:firstLine="440" w:firstLineChars="200"/>
        <w:jc w:val="left"/>
        <w:rPr>
          <w:rStyle w:val="79"/>
          <w:rFonts w:ascii="宋体" w:hAnsi="宋体" w:cs="宋体"/>
          <w:sz w:val="22"/>
        </w:rPr>
      </w:pPr>
      <w:r>
        <w:rPr>
          <w:rStyle w:val="79"/>
          <w:rFonts w:hint="eastAsia" w:ascii="宋体" w:hAnsi="宋体" w:cs="宋体"/>
          <w:sz w:val="22"/>
        </w:rPr>
        <w:t>我单位已知晓前述法律规定，对此无任何异议。</w:t>
      </w:r>
    </w:p>
    <w:p>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9"/>
          <w:rFonts w:hint="eastAsia" w:ascii="宋体" w:hAnsi="宋体" w:cs="宋体"/>
          <w:b/>
          <w:sz w:val="22"/>
          <w:u w:val="single"/>
        </w:rPr>
        <w:t>▲</w:t>
      </w:r>
      <w:r>
        <w:rPr>
          <w:rFonts w:hint="eastAsia" w:ascii="宋体" w:hAnsi="宋体" w:cs="宋体"/>
          <w:b/>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公章或电子签章</w:t>
      </w:r>
      <w:r>
        <w:rPr>
          <w:rFonts w:hint="eastAsia" w:ascii="宋体" w:hAnsi="宋体" w:cs="宋体"/>
          <w:kern w:val="0"/>
          <w:sz w:val="22"/>
        </w:rPr>
        <w:t>)：</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b/>
          <w:sz w:val="24"/>
          <w:szCs w:val="24"/>
        </w:rPr>
      </w:pPr>
      <w:r>
        <w:rPr>
          <w:rFonts w:hint="eastAsia" w:ascii="宋体" w:hAnsi="宋体" w:cs="宋体"/>
          <w:kern w:val="0"/>
          <w:sz w:val="22"/>
        </w:rPr>
        <w:t>日期：    年    月    日</w:t>
      </w:r>
    </w:p>
    <w:p>
      <w:pPr>
        <w:spacing w:line="360" w:lineRule="exact"/>
        <w:jc w:val="left"/>
        <w:rPr>
          <w:rFonts w:hint="eastAsia" w:ascii="宋体" w:hAnsi="宋体" w:cs="宋体"/>
          <w:b/>
          <w:sz w:val="24"/>
          <w:szCs w:val="24"/>
        </w:rPr>
      </w:pPr>
    </w:p>
    <w:p>
      <w:pPr>
        <w:spacing w:line="360" w:lineRule="exact"/>
        <w:jc w:val="left"/>
        <w:rPr>
          <w:rFonts w:hint="eastAsia" w:eastAsia="宋体"/>
          <w:sz w:val="22"/>
          <w:lang w:eastAsia="zh-CN"/>
        </w:rPr>
      </w:pPr>
      <w:r>
        <w:rPr>
          <w:rFonts w:hint="eastAsia" w:ascii="宋体" w:hAnsi="宋体" w:cs="宋体"/>
          <w:b/>
          <w:sz w:val="24"/>
          <w:szCs w:val="24"/>
        </w:rPr>
        <w:t>附件</w:t>
      </w:r>
      <w:r>
        <w:rPr>
          <w:rFonts w:hint="eastAsia" w:ascii="宋体" w:hAnsi="宋体" w:cs="宋体"/>
          <w:b/>
          <w:sz w:val="24"/>
          <w:szCs w:val="24"/>
          <w:lang w:val="en-US" w:eastAsia="zh-CN"/>
        </w:rPr>
        <w:t>4</w:t>
      </w:r>
      <w:r>
        <w:rPr>
          <w:rFonts w:hint="eastAsia" w:ascii="宋体" w:hAnsi="宋体" w:cs="宋体"/>
          <w:b/>
          <w:sz w:val="24"/>
          <w:szCs w:val="24"/>
        </w:rPr>
        <w:t>-</w:t>
      </w:r>
      <w:r>
        <w:rPr>
          <w:rFonts w:hint="eastAsia" w:ascii="宋体" w:hAnsi="宋体" w:cs="宋体"/>
          <w:b/>
          <w:sz w:val="24"/>
          <w:szCs w:val="24"/>
          <w:lang w:val="en-US" w:eastAsia="zh-CN"/>
        </w:rPr>
        <w:t>3</w:t>
      </w:r>
    </w:p>
    <w:p>
      <w:pPr>
        <w:spacing w:line="360" w:lineRule="exact"/>
        <w:jc w:val="left"/>
        <w:rPr>
          <w:rFonts w:ascii="宋体" w:hAnsi="宋体" w:cs="宋体"/>
          <w:sz w:val="22"/>
        </w:rPr>
      </w:pPr>
    </w:p>
    <w:p>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pPr>
        <w:pStyle w:val="3"/>
        <w:spacing w:line="360" w:lineRule="exact"/>
        <w:ind w:left="440" w:hanging="440"/>
        <w:jc w:val="left"/>
        <w:rPr>
          <w:rFonts w:ascii="宋体" w:hAnsi="宋体" w:cs="宋体"/>
          <w:sz w:val="22"/>
        </w:rPr>
      </w:pPr>
      <w:r>
        <w:rPr>
          <w:rFonts w:hint="eastAsia" w:ascii="宋体" w:hAnsi="宋体" w:cs="宋体"/>
          <w:sz w:val="22"/>
        </w:rPr>
        <w:t>......</w:t>
      </w:r>
    </w:p>
    <w:p>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pPr>
        <w:pStyle w:val="3"/>
        <w:spacing w:line="360" w:lineRule="exact"/>
        <w:ind w:left="440" w:hanging="440"/>
        <w:jc w:val="left"/>
        <w:rPr>
          <w:rFonts w:ascii="宋体" w:hAnsi="宋体" w:cs="宋体"/>
        </w:rPr>
      </w:pPr>
      <w:r>
        <w:rPr>
          <w:rFonts w:hint="eastAsia" w:ascii="宋体" w:hAnsi="宋体" w:cs="宋体"/>
          <w:sz w:val="22"/>
        </w:rPr>
        <w:t>......</w:t>
      </w:r>
    </w:p>
    <w:p>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pPr>
        <w:widowControl/>
        <w:spacing w:line="360" w:lineRule="exact"/>
        <w:jc w:val="left"/>
        <w:rPr>
          <w:rFonts w:ascii="宋体" w:hAnsi="宋体" w:cs="宋体"/>
          <w:kern w:val="0"/>
          <w:sz w:val="22"/>
        </w:rPr>
      </w:pPr>
    </w:p>
    <w:p>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pPr>
        <w:widowControl/>
        <w:spacing w:line="360" w:lineRule="exact"/>
        <w:jc w:val="left"/>
        <w:rPr>
          <w:rFonts w:ascii="宋体" w:hAnsi="宋体" w:cs="宋体"/>
          <w:sz w:val="22"/>
        </w:rPr>
      </w:pPr>
      <w:r>
        <w:rPr>
          <w:rFonts w:hint="eastAsia" w:ascii="宋体" w:hAnsi="宋体" w:cs="宋体"/>
          <w:kern w:val="0"/>
          <w:sz w:val="22"/>
        </w:rPr>
        <w:t xml:space="preserve">地址：                                              地址： </w:t>
      </w:r>
    </w:p>
    <w:p>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w:t>
      </w:r>
      <w:r>
        <w:rPr>
          <w:rFonts w:hint="eastAsia" w:ascii="宋体" w:hAnsi="宋体" w:cs="宋体"/>
          <w:kern w:val="0"/>
          <w:sz w:val="22"/>
          <w:lang w:val="en-US" w:eastAsia="zh-CN"/>
        </w:rPr>
        <w:t xml:space="preserve"> </w:t>
      </w:r>
      <w:r>
        <w:rPr>
          <w:rFonts w:hint="eastAsia" w:ascii="宋体" w:hAnsi="宋体" w:cs="宋体"/>
          <w:kern w:val="0"/>
          <w:sz w:val="22"/>
        </w:rPr>
        <w:t xml:space="preserve">法定代表人或授权代表（签字或盖章）： </w:t>
      </w:r>
    </w:p>
    <w:p>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pPr>
        <w:spacing w:line="360" w:lineRule="auto"/>
        <w:rPr>
          <w:rFonts w:ascii="宋体" w:hAnsi="宋体" w:cs="宋体"/>
          <w:spacing w:val="-6"/>
          <w:sz w:val="24"/>
        </w:rPr>
      </w:pPr>
    </w:p>
    <w:p>
      <w:pPr>
        <w:spacing w:line="360" w:lineRule="auto"/>
        <w:rPr>
          <w:rFonts w:ascii="宋体" w:hAnsi="宋体" w:cs="宋体"/>
          <w:spacing w:val="-6"/>
          <w:sz w:val="24"/>
        </w:rPr>
      </w:pPr>
    </w:p>
    <w:p>
      <w:pPr>
        <w:snapToGrid w:val="0"/>
        <w:spacing w:line="360" w:lineRule="auto"/>
        <w:jc w:val="left"/>
        <w:rPr>
          <w:rFonts w:ascii="宋体" w:hAnsi="宋体" w:cs="宋体"/>
          <w:kern w:val="0"/>
          <w:sz w:val="22"/>
        </w:rPr>
      </w:pPr>
    </w:p>
    <w:p>
      <w:pPr>
        <w:pStyle w:val="15"/>
        <w:ind w:left="420"/>
        <w:rPr>
          <w:rFonts w:ascii="宋体" w:hAnsi="宋体" w:cs="宋体"/>
          <w:kern w:val="0"/>
          <w:sz w:val="22"/>
        </w:rPr>
      </w:pPr>
    </w:p>
    <w:p>
      <w:pPr>
        <w:pStyle w:val="27"/>
        <w:spacing w:before="0" w:beforeAutospacing="0" w:after="0" w:afterAutospacing="0" w:line="400" w:lineRule="exact"/>
        <w:jc w:val="both"/>
        <w:rPr>
          <w:b/>
          <w:bCs/>
        </w:rPr>
      </w:pP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outlineLvl w:val="1"/>
        <w:rPr>
          <w:rFonts w:ascii="宋体" w:hAnsi="宋体" w:cs="宋体"/>
          <w:b/>
          <w:bCs/>
          <w:sz w:val="28"/>
          <w:szCs w:val="28"/>
        </w:rPr>
      </w:pPr>
    </w:p>
    <w:p>
      <w:pPr>
        <w:spacing w:line="400" w:lineRule="exact"/>
        <w:rPr>
          <w:rFonts w:ascii="宋体" w:hAnsi="宋体" w:cs="宋体"/>
          <w:b/>
          <w:sz w:val="24"/>
          <w:szCs w:val="24"/>
        </w:rPr>
      </w:pPr>
    </w:p>
    <w:p>
      <w:pPr>
        <w:spacing w:line="400" w:lineRule="exact"/>
        <w:rPr>
          <w:rFonts w:hint="default" w:ascii="宋体" w:hAnsi="宋体" w:eastAsia="宋体" w:cs="宋体"/>
          <w:b/>
          <w:spacing w:val="-6"/>
          <w:sz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4-4</w:t>
      </w:r>
    </w:p>
    <w:p>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kern w:val="0"/>
          <w:sz w:val="22"/>
          <w:u w:val="single"/>
        </w:rPr>
      </w:pP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pPr>
        <w:snapToGrid w:val="0"/>
        <w:spacing w:line="360" w:lineRule="auto"/>
        <w:ind w:firstLine="480" w:firstLineChars="200"/>
        <w:rPr>
          <w:rFonts w:ascii="宋体" w:hAnsi="宋体" w:cs="宋体"/>
          <w:kern w:val="0"/>
          <w:sz w:val="24"/>
          <w:szCs w:val="24"/>
          <w:lang w:val="zh-CN"/>
        </w:rPr>
      </w:pPr>
    </w:p>
    <w:p>
      <w:pPr>
        <w:snapToGrid w:val="0"/>
        <w:spacing w:line="360" w:lineRule="auto"/>
        <w:ind w:firstLine="482" w:firstLineChars="200"/>
        <w:rPr>
          <w:rFonts w:ascii="宋体" w:hAnsi="宋体" w:cs="宋体"/>
          <w:b/>
          <w:bCs/>
          <w:kern w:val="0"/>
          <w:sz w:val="24"/>
          <w:szCs w:val="24"/>
          <w:lang w:val="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公章或电子签章</w:t>
      </w:r>
      <w:r>
        <w:rPr>
          <w:rFonts w:hint="eastAsia" w:ascii="宋体" w:hAnsi="宋体" w:cs="宋体"/>
          <w:kern w:val="0"/>
          <w:sz w:val="24"/>
          <w:szCs w:val="24"/>
        </w:rPr>
        <w:t>)：</w:t>
      </w:r>
    </w:p>
    <w:p>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spacing w:line="400" w:lineRule="exact"/>
        <w:jc w:val="center"/>
        <w:rPr>
          <w:rFonts w:ascii="宋体" w:hAnsi="宋体" w:cs="宋体"/>
          <w:b/>
          <w:sz w:val="28"/>
        </w:rPr>
      </w:pPr>
    </w:p>
    <w:p>
      <w:pPr>
        <w:spacing w:line="400" w:lineRule="exact"/>
        <w:jc w:val="center"/>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5</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6"/>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3"/>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3"/>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6</w:t>
      </w:r>
    </w:p>
    <w:p>
      <w:pPr>
        <w:pStyle w:val="3"/>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公章或电子签章</w:t>
      </w:r>
      <w:r>
        <w:rPr>
          <w:rFonts w:hint="eastAsia" w:ascii="宋体" w:hAnsi="宋体" w:cs="宋体"/>
          <w:b/>
          <w:bCs/>
          <w:sz w:val="24"/>
          <w:szCs w:val="24"/>
        </w:rPr>
        <w:t>）</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3"/>
      </w:pPr>
    </w:p>
    <w:p>
      <w:pPr>
        <w:pStyle w:val="3"/>
      </w:pPr>
    </w:p>
    <w:p>
      <w:pPr>
        <w:pStyle w:val="3"/>
      </w:pPr>
    </w:p>
    <w:p>
      <w:pPr>
        <w:snapToGrid w:val="0"/>
        <w:spacing w:line="360" w:lineRule="auto"/>
        <w:rPr>
          <w:rFonts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w:t>
      </w:r>
      <w:r>
        <w:rPr>
          <w:rFonts w:ascii="宋体" w:hAnsi="宋体" w:cs="宋体"/>
          <w:spacing w:val="-6"/>
          <w:sz w:val="24"/>
          <w:szCs w:val="24"/>
        </w:rPr>
        <w:t>CA</w:t>
      </w:r>
      <w:r>
        <w:rPr>
          <w:rFonts w:hint="eastAsia" w:ascii="宋体" w:hAnsi="宋体" w:cs="宋体"/>
          <w:spacing w:val="-6"/>
          <w:sz w:val="24"/>
          <w:szCs w:val="24"/>
        </w:rPr>
        <w:t>电子公章）：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3"/>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pPr>
        <w:pStyle w:val="9"/>
        <w:overflowPunct w:val="0"/>
        <w:spacing w:line="360" w:lineRule="auto"/>
        <w:ind w:firstLine="0"/>
        <w:rPr>
          <w:rFonts w:hAnsi="宋体"/>
          <w:sz w:val="24"/>
          <w:szCs w:val="24"/>
        </w:rPr>
      </w:pPr>
    </w:p>
    <w:p>
      <w:pPr>
        <w:snapToGrid w:val="0"/>
        <w:spacing w:line="360" w:lineRule="auto"/>
        <w:ind w:firstLine="456" w:firstLineChars="200"/>
        <w:rPr>
          <w:rFonts w:ascii="宋体" w:hAnsi="宋体" w:cs="宋体"/>
          <w:spacing w:val="-6"/>
          <w:sz w:val="24"/>
          <w:szCs w:val="24"/>
        </w:rPr>
      </w:pPr>
      <w:bookmarkStart w:id="6" w:name="_Hlk112340065"/>
      <w:r>
        <w:rPr>
          <w:rFonts w:hint="eastAsia" w:ascii="宋体" w:hAnsi="宋体" w:cs="宋体"/>
          <w:spacing w:val="-6"/>
          <w:sz w:val="24"/>
          <w:szCs w:val="24"/>
        </w:rPr>
        <w:t>本授权委托书声明：</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6"/>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pPr>
        <w:pStyle w:val="3"/>
        <w:spacing w:line="360" w:lineRule="auto"/>
        <w:ind w:left="0" w:firstLine="0" w:firstLineChars="0"/>
        <w:rPr>
          <w:rFonts w:ascii="宋体" w:hAnsi="宋体" w:cs="宋体"/>
          <w:spacing w:val="-6"/>
          <w:szCs w:val="24"/>
        </w:rPr>
      </w:pP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pStyle w:val="3"/>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7</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公章或电子签章</w:t>
      </w:r>
      <w:r>
        <w:rPr>
          <w:rFonts w:hint="eastAsia" w:ascii="宋体" w:hAnsi="宋体" w:cs="宋体"/>
          <w:kern w:val="0"/>
          <w:sz w:val="24"/>
          <w:szCs w:val="24"/>
        </w:rPr>
        <w:t>)：</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3"/>
        <w:ind w:left="1470" w:right="1470"/>
        <w:rPr>
          <w:rFonts w:ascii="宋体" w:hAnsi="宋体" w:cs="宋体"/>
        </w:rPr>
      </w:pPr>
    </w:p>
    <w:p>
      <w:pPr>
        <w:pStyle w:val="29"/>
        <w:ind w:firstLine="321"/>
        <w:rPr>
          <w:rFonts w:ascii="宋体" w:hAnsi="宋体" w:cs="宋体"/>
        </w:rPr>
      </w:pPr>
    </w:p>
    <w:p>
      <w:pPr>
        <w:pStyle w:val="29"/>
        <w:ind w:firstLine="0" w:firstLineChars="0"/>
        <w:rPr>
          <w:rFonts w:ascii="宋体" w:hAnsi="宋体" w:cs="宋体"/>
        </w:rPr>
      </w:pPr>
    </w:p>
    <w:p>
      <w:pPr>
        <w:spacing w:line="400" w:lineRule="exact"/>
        <w:rPr>
          <w:rFonts w:hint="eastAsia" w:ascii="宋体" w:hAnsi="宋体" w:eastAsia="宋体" w:cs="宋体"/>
          <w:b/>
          <w:bCs/>
          <w:sz w:val="28"/>
          <w:szCs w:val="28"/>
          <w:lang w:eastAsia="zh-CN"/>
        </w:rPr>
      </w:pPr>
      <w:r>
        <w:rPr>
          <w:rFonts w:hint="eastAsia" w:ascii="宋体" w:hAnsi="宋体" w:cs="宋体"/>
          <w:b/>
          <w:sz w:val="24"/>
          <w:szCs w:val="24"/>
        </w:rPr>
        <w:t>附件</w:t>
      </w:r>
      <w:r>
        <w:rPr>
          <w:rFonts w:hint="eastAsia" w:ascii="宋体" w:hAnsi="宋体" w:cs="宋体"/>
          <w:b/>
          <w:sz w:val="24"/>
          <w:szCs w:val="24"/>
          <w:lang w:val="en-US" w:eastAsia="zh-CN"/>
        </w:rPr>
        <w:t>8</w:t>
      </w:r>
    </w:p>
    <w:p>
      <w:pPr>
        <w:snapToGrid w:val="0"/>
        <w:spacing w:line="400" w:lineRule="exact"/>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sz w:val="24"/>
          <w:szCs w:val="24"/>
        </w:rPr>
      </w:pPr>
    </w:p>
    <w:p>
      <w:pPr>
        <w:pStyle w:val="57"/>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公章或电子签章</w:t>
      </w:r>
      <w:r>
        <w:rPr>
          <w:rFonts w:hint="eastAsia" w:ascii="宋体" w:hAnsi="宋体" w:cs="宋体"/>
          <w:kern w:val="0"/>
          <w:sz w:val="24"/>
          <w:szCs w:val="24"/>
        </w:rPr>
        <w:t>)：</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3"/>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3"/>
        <w:ind w:left="1470" w:right="1470"/>
        <w:rPr>
          <w:rFonts w:ascii="宋体" w:hAnsi="宋体" w:cs="宋体"/>
          <w:b/>
          <w:spacing w:val="-6"/>
          <w:sz w:val="24"/>
        </w:rPr>
      </w:pPr>
    </w:p>
    <w:p>
      <w:pPr>
        <w:pStyle w:val="13"/>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9</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公章或电子签章</w:t>
      </w:r>
      <w:r>
        <w:rPr>
          <w:rFonts w:hint="eastAsia" w:ascii="宋体" w:hAnsi="宋体" w:cs="宋体"/>
          <w:kern w:val="0"/>
          <w:sz w:val="24"/>
          <w:szCs w:val="24"/>
        </w:rPr>
        <w:t>)：</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default" w:ascii="宋体" w:hAnsi="宋体" w:eastAsia="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10</w:t>
      </w: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 xml:space="preserve">目名称：                              项目编号：                  </w:t>
      </w:r>
    </w:p>
    <w:tbl>
      <w:tblPr>
        <w:tblStyle w:val="30"/>
        <w:tblW w:w="94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584"/>
        <w:gridCol w:w="20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584"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2085"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584" w:type="dxa"/>
          </w:tcPr>
          <w:p>
            <w:pPr>
              <w:spacing w:line="400" w:lineRule="exact"/>
              <w:jc w:val="center"/>
              <w:rPr>
                <w:rFonts w:ascii="宋体" w:hAnsi="宋体" w:cs="宋体"/>
                <w:b/>
                <w:bCs/>
                <w:sz w:val="24"/>
                <w:szCs w:val="24"/>
              </w:rPr>
            </w:pPr>
          </w:p>
        </w:tc>
        <w:tc>
          <w:tcPr>
            <w:tcW w:w="2085"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公章或电子签章</w:t>
      </w:r>
      <w:r>
        <w:rPr>
          <w:rFonts w:hint="eastAsia" w:ascii="宋体" w:hAnsi="宋体" w:cs="宋体"/>
          <w:kern w:val="0"/>
          <w:sz w:val="22"/>
        </w:rPr>
        <w:t>)：</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default" w:hAnsi="宋体" w:eastAsia="宋体" w:cs="宋体"/>
          <w:b/>
          <w:szCs w:val="24"/>
          <w:lang w:val="en-US" w:eastAsia="zh-CN"/>
        </w:rPr>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400" w:lineRule="exact"/>
        <w:jc w:val="center"/>
        <w:rPr>
          <w:rFonts w:ascii="宋体" w:hAnsi="宋体" w:cs="宋体"/>
          <w:b/>
          <w:sz w:val="24"/>
          <w:szCs w:val="24"/>
        </w:rPr>
      </w:pPr>
      <w:r>
        <w:rPr>
          <w:rFonts w:hint="eastAsia" w:ascii="宋体" w:hAnsi="宋体" w:cs="宋体"/>
          <w:b/>
          <w:sz w:val="28"/>
          <w:szCs w:val="28"/>
        </w:rPr>
        <w:t>采购需求偏离表</w:t>
      </w:r>
    </w:p>
    <w:p>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8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6"/>
        <w:gridCol w:w="3219"/>
        <w:gridCol w:w="182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98"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98"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公章或电子签章</w:t>
      </w:r>
      <w:r>
        <w:rPr>
          <w:rFonts w:hint="eastAsia" w:ascii="宋体" w:hAnsi="宋体" w:cs="宋体"/>
          <w:kern w:val="0"/>
          <w:sz w:val="22"/>
        </w:rPr>
        <w:t>)：</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hint="eastAsia" w:asci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2</w:t>
      </w:r>
    </w:p>
    <w:p>
      <w:pPr>
        <w:spacing w:line="400" w:lineRule="exact"/>
        <w:jc w:val="center"/>
        <w:rPr>
          <w:rFonts w:ascii="宋体" w:hAnsi="宋体" w:cs="宋体"/>
          <w:b/>
          <w:sz w:val="28"/>
          <w:szCs w:val="28"/>
        </w:rPr>
      </w:pPr>
      <w:r>
        <w:rPr>
          <w:rFonts w:hint="eastAsia" w:ascii="宋体" w:hAnsi="宋体" w:cs="宋体"/>
          <w:b/>
          <w:sz w:val="28"/>
          <w:szCs w:val="28"/>
        </w:rPr>
        <w:t>服务项目负责人情况表</w:t>
      </w:r>
    </w:p>
    <w:p>
      <w:pPr>
        <w:spacing w:line="400" w:lineRule="exact"/>
        <w:rPr>
          <w:rFonts w:ascii="宋体" w:hAnsi="宋体" w:cs="宋体"/>
          <w:b/>
          <w:sz w:val="24"/>
          <w:szCs w:val="24"/>
        </w:rPr>
      </w:pPr>
      <w:r>
        <w:rPr>
          <w:rFonts w:hint="eastAsia" w:cs="宋体"/>
          <w:bCs/>
          <w:sz w:val="22"/>
        </w:rPr>
        <w:t>项目名称：                                      项目编号：</w:t>
      </w:r>
      <w:r>
        <w:rPr>
          <w:rFonts w:hint="eastAsia" w:cs="宋体"/>
          <w:b/>
          <w:sz w:val="22"/>
        </w:rPr>
        <w:t xml:space="preserve"> </w:t>
      </w:r>
    </w:p>
    <w:tbl>
      <w:tblPr>
        <w:tblStyle w:val="30"/>
        <w:tblW w:w="9287" w:type="dxa"/>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Arial" w:hAnsi="Arial" w:cs="Arial"/>
              </w:rPr>
            </w:pPr>
            <w:r>
              <w:rPr>
                <w:rFonts w:hint="eastAsia" w:ascii="Arial" w:hAnsi="Arial" w:cs="Arial"/>
                <w:sz w:val="22"/>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r>
              <w:rPr>
                <w:rFonts w:hint="eastAsia" w:ascii="宋体" w:hAnsi="宋体" w:cs="宋体"/>
                <w:sz w:val="22"/>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z w:val="22"/>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jc w:val="center"/>
              <w:rPr>
                <w:rFonts w:ascii="Arial" w:hAnsi="Arial" w:cs="Arial"/>
              </w:rPr>
            </w:pPr>
          </w:p>
        </w:tc>
      </w:tr>
    </w:tbl>
    <w:p>
      <w:pPr>
        <w:spacing w:line="360" w:lineRule="exact"/>
        <w:rPr>
          <w:rFonts w:ascii="宋体" w:hAnsi="宋体" w:cs="宋体"/>
          <w:sz w:val="22"/>
        </w:rPr>
      </w:pPr>
      <w:r>
        <w:rPr>
          <w:rFonts w:hint="eastAsia" w:ascii="宋体" w:hAnsi="宋体" w:cs="宋体"/>
          <w:sz w:val="22"/>
        </w:rPr>
        <w:t>注：1、本表应附项目负责人相关证明材料。</w:t>
      </w:r>
    </w:p>
    <w:p>
      <w:pPr>
        <w:spacing w:line="400" w:lineRule="exact"/>
        <w:rPr>
          <w:rFonts w:ascii="宋体" w:hAnsi="宋体" w:cs="宋体"/>
          <w:b/>
          <w:sz w:val="22"/>
        </w:rPr>
      </w:pPr>
      <w:r>
        <w:rPr>
          <w:rFonts w:hint="eastAsia" w:ascii="宋体" w:hAnsi="宋体" w:cs="宋体"/>
          <w:sz w:val="22"/>
        </w:rPr>
        <w:t>2、项目负责人在服务期内不得更换，如遇特殊情况更换项目负责人的需经采购人同意。</w:t>
      </w:r>
    </w:p>
    <w:p>
      <w:pPr>
        <w:widowControl/>
        <w:spacing w:line="400" w:lineRule="exact"/>
        <w:rPr>
          <w:rFonts w:ascii="宋体" w:hAnsi="宋体" w:cs="宋体"/>
          <w:kern w:val="0"/>
          <w:sz w:val="22"/>
        </w:rPr>
      </w:pPr>
    </w:p>
    <w:p>
      <w:pPr>
        <w:widowControl/>
        <w:spacing w:line="400" w:lineRule="exact"/>
        <w:rPr>
          <w:rFonts w:ascii="宋体" w:hAnsi="宋体" w:cs="宋体"/>
          <w:kern w:val="0"/>
          <w:sz w:val="22"/>
        </w:rPr>
      </w:pP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公章或电子签章</w:t>
      </w:r>
      <w:r>
        <w:rPr>
          <w:rFonts w:hint="eastAsia" w:ascii="宋体" w:hAnsi="宋体" w:cs="宋体"/>
          <w:kern w:val="0"/>
          <w:sz w:val="22"/>
        </w:rPr>
        <w:t>)：</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3</w:t>
      </w:r>
    </w:p>
    <w:p>
      <w:pPr>
        <w:spacing w:line="400" w:lineRule="exact"/>
        <w:jc w:val="center"/>
        <w:rPr>
          <w:rFonts w:ascii="宋体" w:hAnsi="宋体" w:cs="宋体"/>
          <w:b/>
          <w:sz w:val="28"/>
          <w:szCs w:val="28"/>
        </w:rPr>
      </w:pPr>
      <w:r>
        <w:rPr>
          <w:rFonts w:hint="eastAsia" w:ascii="宋体" w:hAnsi="宋体" w:cs="宋体"/>
          <w:b/>
          <w:sz w:val="28"/>
          <w:szCs w:val="28"/>
        </w:rPr>
        <w:t>项目团队人员情况表</w:t>
      </w:r>
    </w:p>
    <w:p>
      <w:pPr>
        <w:pStyle w:val="13"/>
        <w:spacing w:line="400" w:lineRule="exact"/>
        <w:ind w:left="105" w:leftChars="50" w:right="1470" w:firstLine="330" w:firstLineChars="150"/>
        <w:rPr>
          <w:rFonts w:cs="宋体"/>
          <w:sz w:val="22"/>
          <w:u w:val="single"/>
        </w:rPr>
      </w:pPr>
      <w:r>
        <w:rPr>
          <w:rFonts w:hint="eastAsia" w:cs="宋体"/>
          <w:bCs/>
          <w:sz w:val="22"/>
        </w:rPr>
        <w:t>项目名称：                                      项目编号：</w:t>
      </w:r>
      <w:r>
        <w:rPr>
          <w:rFonts w:hint="eastAsia" w:cs="宋体"/>
          <w:b/>
          <w:sz w:val="22"/>
        </w:rPr>
        <w:t xml:space="preserve">                </w:t>
      </w:r>
    </w:p>
    <w:tbl>
      <w:tblPr>
        <w:tblStyle w:val="30"/>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098"/>
        <w:gridCol w:w="1182"/>
        <w:gridCol w:w="2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bCs/>
                <w:color w:val="000000"/>
                <w:sz w:val="22"/>
              </w:rPr>
              <w:t>姓名</w:t>
            </w:r>
          </w:p>
        </w:tc>
        <w:tc>
          <w:tcPr>
            <w:tcW w:w="21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bCs/>
                <w:color w:val="000000"/>
                <w:sz w:val="22"/>
              </w:rPr>
              <w:t>本项目主要工作</w:t>
            </w:r>
          </w:p>
        </w:tc>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bCs/>
                <w:color w:val="000000"/>
                <w:sz w:val="22"/>
              </w:rPr>
              <w:t>年龄</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bCs/>
                <w:color w:val="000000"/>
                <w:sz w:val="22"/>
              </w:rPr>
              <w:t>性别</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lang w:eastAsia="zh-CN"/>
              </w:rPr>
            </w:pPr>
            <w:r>
              <w:rPr>
                <w:rFonts w:hint="eastAsia" w:ascii="宋体" w:hAnsi="宋体"/>
                <w:bCs/>
                <w:color w:val="000000"/>
                <w:sz w:val="22"/>
                <w:lang w:val="en-US" w:eastAsia="zh-CN"/>
              </w:rPr>
              <w:t>学历</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bCs/>
                <w:color w:val="000000"/>
                <w:sz w:val="22"/>
              </w:rPr>
              <w:t>专业/年限</w:t>
            </w:r>
          </w:p>
        </w:tc>
        <w:tc>
          <w:tcPr>
            <w:tcW w:w="2068" w:type="dxa"/>
            <w:tcBorders>
              <w:top w:val="single" w:color="auto" w:sz="4" w:space="0"/>
              <w:left w:val="single" w:color="auto" w:sz="4" w:space="0"/>
              <w:bottom w:val="single" w:color="auto" w:sz="4" w:space="0"/>
            </w:tcBorders>
            <w:vAlign w:val="center"/>
          </w:tcPr>
          <w:p>
            <w:pPr>
              <w:jc w:val="center"/>
              <w:rPr>
                <w:rFonts w:ascii="宋体" w:hAnsi="宋体" w:cs="宋体"/>
                <w:sz w:val="22"/>
              </w:rPr>
            </w:pPr>
            <w:r>
              <w:rPr>
                <w:rFonts w:hint="eastAsia" w:ascii="宋体" w:hAnsi="宋体"/>
                <w:bCs/>
                <w:color w:val="000000"/>
                <w:sz w:val="22"/>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2068"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rPr>
            </w:pPr>
          </w:p>
        </w:tc>
      </w:tr>
    </w:tbl>
    <w:p>
      <w:pPr>
        <w:pStyle w:val="41"/>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公章或电子签章</w:t>
      </w:r>
      <w:r>
        <w:rPr>
          <w:rFonts w:hint="eastAsia" w:ascii="宋体" w:hAnsi="宋体" w:cs="宋体"/>
          <w:kern w:val="0"/>
          <w:sz w:val="22"/>
        </w:rPr>
        <w:t>)：</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4"/>
        <w:snapToGrid w:val="0"/>
        <w:spacing w:line="360" w:lineRule="auto"/>
        <w:rPr>
          <w:rFonts w:hAnsi="宋体" w:cs="宋体"/>
          <w:kern w:val="0"/>
          <w:sz w:val="22"/>
        </w:rPr>
      </w:pPr>
    </w:p>
    <w:p>
      <w:pPr>
        <w:spacing w:line="400" w:lineRule="exact"/>
        <w:rPr>
          <w:rFonts w:ascii="宋体" w:hAnsi="宋体" w:cs="宋体"/>
          <w:b/>
          <w:sz w:val="24"/>
          <w:szCs w:val="24"/>
        </w:rPr>
      </w:pPr>
    </w:p>
    <w:p>
      <w:pPr>
        <w:pStyle w:val="14"/>
        <w:snapToGrid w:val="0"/>
        <w:spacing w:line="360" w:lineRule="auto"/>
        <w:rPr>
          <w:rFonts w:hAnsi="宋体" w:cs="宋体"/>
          <w:kern w:val="0"/>
          <w:sz w:val="22"/>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63"/>
        <w:snapToGrid w:val="0"/>
        <w:spacing w:line="600" w:lineRule="exact"/>
        <w:rPr>
          <w:rFonts w:hint="default" w:hAnsi="宋体" w:eastAsia="宋体" w:cs="宋体"/>
          <w:b/>
          <w:bCs/>
          <w:sz w:val="32"/>
          <w:szCs w:val="32"/>
        </w:rPr>
      </w:pPr>
    </w:p>
    <w:p>
      <w:pPr>
        <w:spacing w:line="400" w:lineRule="exact"/>
        <w:rPr>
          <w:rFonts w:ascii="宋体" w:hAnsi="宋体" w:cs="宋体"/>
          <w:b/>
          <w:sz w:val="24"/>
          <w:szCs w:val="24"/>
        </w:rPr>
      </w:pPr>
    </w:p>
    <w:p>
      <w:pPr>
        <w:pStyle w:val="63"/>
        <w:snapToGrid w:val="0"/>
        <w:spacing w:line="600" w:lineRule="exact"/>
        <w:jc w:val="both"/>
        <w:rPr>
          <w:rFonts w:hAnsi="宋体" w:eastAsia="宋体" w:cs="宋体"/>
          <w:b/>
          <w:bCs/>
          <w:sz w:val="32"/>
          <w:szCs w:val="32"/>
        </w:rPr>
      </w:pPr>
    </w:p>
    <w:p>
      <w:pPr>
        <w:pStyle w:val="63"/>
        <w:snapToGrid w:val="0"/>
        <w:spacing w:after="120" w:afterLines="50" w:line="600" w:lineRule="exact"/>
        <w:jc w:val="left"/>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附件1</w:t>
      </w:r>
      <w:r>
        <w:rPr>
          <w:rFonts w:hint="eastAsia" w:hAnsi="宋体" w:eastAsia="宋体" w:cs="宋体"/>
          <w:b/>
          <w:kern w:val="2"/>
          <w:sz w:val="24"/>
          <w:szCs w:val="24"/>
          <w:lang w:val="en-US" w:eastAsia="zh-CN" w:bidi="ar-SA"/>
        </w:rPr>
        <w:t>4</w:t>
      </w:r>
    </w:p>
    <w:p>
      <w:pPr>
        <w:pStyle w:val="63"/>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63"/>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3"/>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63"/>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3"/>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3"/>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4"/>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3"/>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3"/>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3"/>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3"/>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3"/>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3"/>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3"/>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3"/>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3"/>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4"/>
        <w:widowControl/>
        <w:snapToGrid w:val="0"/>
        <w:spacing w:line="400" w:lineRule="exact"/>
        <w:ind w:left="2" w:firstLine="480"/>
        <w:rPr>
          <w:rFonts w:ascii="宋体" w:hAnsi="宋体" w:cs="宋体"/>
          <w:kern w:val="0"/>
          <w:sz w:val="24"/>
          <w:szCs w:val="24"/>
        </w:rPr>
      </w:pPr>
      <w:r>
        <w:rPr>
          <w:rFonts w:ascii="宋体" w:hAnsi="宋体"/>
          <w:kern w:val="0"/>
          <w:sz w:val="24"/>
          <w:szCs w:val="24"/>
        </w:rPr>
        <w:t>三、</w:t>
      </w: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4"/>
        <w:widowControl/>
        <w:snapToGrid w:val="0"/>
        <w:spacing w:line="400" w:lineRule="exact"/>
        <w:ind w:left="2" w:firstLine="480"/>
        <w:rPr>
          <w:rFonts w:ascii="宋体" w:hAnsi="宋体" w:cs="宋体"/>
          <w:kern w:val="0"/>
          <w:sz w:val="24"/>
          <w:szCs w:val="24"/>
        </w:rPr>
      </w:pPr>
      <w:r>
        <w:rPr>
          <w:rFonts w:ascii="宋体" w:hAnsi="宋体"/>
          <w:kern w:val="0"/>
          <w:sz w:val="24"/>
          <w:szCs w:val="24"/>
        </w:rPr>
        <w:t>四、</w:t>
      </w: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3"/>
        <w:snapToGrid w:val="0"/>
        <w:spacing w:line="400" w:lineRule="exact"/>
        <w:ind w:firstLine="480" w:firstLineChars="200"/>
        <w:rPr>
          <w:rFonts w:hint="default" w:hAnsi="宋体" w:eastAsia="宋体" w:cs="宋体"/>
          <w:sz w:val="24"/>
          <w:szCs w:val="24"/>
        </w:rPr>
      </w:pPr>
    </w:p>
    <w:p>
      <w:pPr>
        <w:pStyle w:val="63"/>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3"/>
        <w:snapToGrid w:val="0"/>
        <w:spacing w:line="600" w:lineRule="exact"/>
        <w:ind w:right="240"/>
        <w:jc w:val="right"/>
        <w:rPr>
          <w:rFonts w:hint="default" w:hAnsi="宋体" w:eastAsia="宋体" w:cs="宋体"/>
          <w:sz w:val="24"/>
          <w:szCs w:val="24"/>
        </w:rPr>
      </w:pPr>
      <w:r>
        <w:rPr>
          <w:rFonts w:hint="eastAsia" w:hAnsi="宋体" w:eastAsia="宋体" w:cs="宋体"/>
          <w:sz w:val="24"/>
          <w:szCs w:val="24"/>
          <w:lang w:eastAsia="zh-CN"/>
        </w:rPr>
        <w:t>2025</w:t>
      </w:r>
      <w:r>
        <w:rPr>
          <w:rFonts w:hAnsi="宋体" w:eastAsia="宋体" w:cs="宋体"/>
          <w:sz w:val="24"/>
          <w:szCs w:val="24"/>
        </w:rPr>
        <w:t xml:space="preserve">年  月   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5</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pPr>
        <w:pStyle w:val="13"/>
        <w:ind w:left="0" w:leftChars="0" w:right="1470" w:firstLine="440" w:firstLineChars="200"/>
        <w:rPr>
          <w:rFonts w:ascii="宋体" w:hAnsi="宋体" w:cs="宋体"/>
          <w:sz w:val="22"/>
        </w:rPr>
      </w:pPr>
      <w:r>
        <w:rPr>
          <w:rFonts w:hint="eastAsia" w:ascii="宋体" w:hAnsi="宋体"/>
          <w:color w:val="000000"/>
          <w:kern w:val="0"/>
          <w:sz w:val="22"/>
        </w:rPr>
        <w:t>开立时间：      年      月      </w:t>
      </w:r>
    </w:p>
    <w:p>
      <w:pPr>
        <w:pStyle w:val="80"/>
        <w:ind w:left="0" w:leftChars="0" w:firstLine="0" w:firstLineChars="0"/>
      </w:pPr>
    </w:p>
    <w:p>
      <w:pPr>
        <w:numPr>
          <w:ilvl w:val="0"/>
          <w:numId w:val="6"/>
        </w:numPr>
        <w:spacing w:line="400" w:lineRule="exact"/>
        <w:jc w:val="center"/>
        <w:rPr>
          <w:rFonts w:ascii="宋体" w:hAnsi="宋体" w:cs="宋体"/>
          <w:b/>
          <w:sz w:val="32"/>
        </w:rPr>
      </w:pPr>
      <w:r>
        <w:rPr>
          <w:rFonts w:hint="eastAsia" w:ascii="宋体" w:hAnsi="宋体" w:cs="宋体"/>
          <w:b/>
          <w:sz w:val="32"/>
        </w:rPr>
        <w:t>采购需求</w:t>
      </w:r>
    </w:p>
    <w:p>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251"/>
        <w:gridCol w:w="1200"/>
        <w:gridCol w:w="1725"/>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251"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项目内容</w:t>
            </w:r>
          </w:p>
        </w:tc>
        <w:tc>
          <w:tcPr>
            <w:tcW w:w="120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1725" w:type="dxa"/>
            <w:vAlign w:val="center"/>
          </w:tcPr>
          <w:p>
            <w:pPr>
              <w:spacing w:line="360" w:lineRule="exact"/>
              <w:jc w:val="center"/>
              <w:rPr>
                <w:rFonts w:ascii="宋体" w:hAnsi="宋体" w:cs="宋体"/>
                <w:bCs/>
                <w:spacing w:val="-6"/>
                <w:sz w:val="22"/>
              </w:rPr>
            </w:pPr>
            <w:r>
              <w:rPr>
                <w:rFonts w:hint="eastAsia" w:ascii="宋体" w:hAnsi="宋体" w:cs="宋体"/>
                <w:sz w:val="22"/>
              </w:rPr>
              <w:t>预算金额(元)</w:t>
            </w:r>
          </w:p>
        </w:tc>
        <w:tc>
          <w:tcPr>
            <w:tcW w:w="3014"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72" w:type="dxa"/>
            <w:vAlign w:val="center"/>
          </w:tcPr>
          <w:p>
            <w:pPr>
              <w:widowControl/>
              <w:spacing w:line="360" w:lineRule="exact"/>
              <w:jc w:val="center"/>
              <w:rPr>
                <w:rFonts w:ascii="宋体" w:hAnsi="宋体" w:cs="宋体"/>
                <w:bCs/>
                <w:kern w:val="0"/>
                <w:sz w:val="22"/>
              </w:rPr>
            </w:pPr>
            <w:r>
              <w:rPr>
                <w:rFonts w:hint="eastAsia" w:ascii="宋体" w:hAnsi="宋体" w:cs="宋体"/>
                <w:bCs/>
                <w:kern w:val="0"/>
                <w:sz w:val="22"/>
              </w:rPr>
              <w:t>1</w:t>
            </w:r>
          </w:p>
        </w:tc>
        <w:tc>
          <w:tcPr>
            <w:tcW w:w="2251" w:type="dxa"/>
            <w:vAlign w:val="center"/>
          </w:tcPr>
          <w:p>
            <w:pPr>
              <w:spacing w:line="340" w:lineRule="exact"/>
              <w:jc w:val="center"/>
              <w:rPr>
                <w:rFonts w:hint="eastAsia" w:ascii="宋体" w:hAnsi="宋体" w:eastAsia="宋体" w:cs="宋体"/>
                <w:bCs/>
                <w:spacing w:val="-6"/>
                <w:sz w:val="22"/>
                <w:lang w:val="zh-CN" w:eastAsia="zh-CN"/>
              </w:rPr>
            </w:pPr>
            <w:r>
              <w:rPr>
                <w:rFonts w:hint="eastAsia" w:ascii="宋体" w:hAnsi="宋体" w:cs="宋体"/>
                <w:bCs/>
                <w:spacing w:val="-6"/>
                <w:sz w:val="22"/>
                <w:lang w:eastAsia="zh-CN"/>
              </w:rPr>
              <w:t>期刊国际出版服务</w:t>
            </w:r>
          </w:p>
        </w:tc>
        <w:tc>
          <w:tcPr>
            <w:tcW w:w="1200" w:type="dxa"/>
            <w:vAlign w:val="center"/>
          </w:tcPr>
          <w:p>
            <w:pPr>
              <w:spacing w:line="400" w:lineRule="exact"/>
              <w:jc w:val="center"/>
              <w:rPr>
                <w:rFonts w:ascii="宋体" w:hAnsi="宋体" w:cs="宋体"/>
                <w:bCs/>
                <w:sz w:val="22"/>
              </w:rPr>
            </w:pPr>
            <w:r>
              <w:rPr>
                <w:rFonts w:hint="eastAsia" w:ascii="宋体" w:hAnsi="宋体" w:cs="宋体"/>
                <w:sz w:val="22"/>
              </w:rPr>
              <w:t>1项</w:t>
            </w:r>
          </w:p>
        </w:tc>
        <w:tc>
          <w:tcPr>
            <w:tcW w:w="1725" w:type="dxa"/>
            <w:vAlign w:val="center"/>
          </w:tcPr>
          <w:p>
            <w:pPr>
              <w:spacing w:line="400" w:lineRule="exact"/>
              <w:jc w:val="center"/>
              <w:rPr>
                <w:rFonts w:ascii="宋体" w:hAnsi="宋体" w:cs="宋体"/>
                <w:bCs/>
                <w:spacing w:val="-6"/>
                <w:sz w:val="22"/>
              </w:rPr>
            </w:pPr>
            <w:r>
              <w:rPr>
                <w:rFonts w:hint="eastAsia" w:ascii="宋体" w:hAnsi="宋体" w:cs="宋体"/>
                <w:bCs/>
                <w:spacing w:val="-6"/>
                <w:sz w:val="22"/>
                <w:lang w:eastAsia="zh-CN"/>
              </w:rPr>
              <w:t>1270000</w:t>
            </w:r>
            <w:r>
              <w:rPr>
                <w:rFonts w:hint="eastAsia" w:ascii="宋体" w:hAnsi="宋体" w:cs="宋体"/>
                <w:bCs/>
                <w:spacing w:val="-6"/>
                <w:sz w:val="22"/>
              </w:rPr>
              <w:t>.00</w:t>
            </w:r>
          </w:p>
        </w:tc>
        <w:tc>
          <w:tcPr>
            <w:tcW w:w="3014" w:type="dxa"/>
            <w:vAlign w:val="center"/>
          </w:tcPr>
          <w:p>
            <w:pPr>
              <w:spacing w:line="360" w:lineRule="exact"/>
              <w:jc w:val="center"/>
              <w:rPr>
                <w:rFonts w:hint="default" w:ascii="宋体" w:hAnsi="宋体" w:eastAsia="宋体" w:cs="宋体"/>
                <w:bCs/>
                <w:spacing w:val="-6"/>
                <w:sz w:val="22"/>
                <w:lang w:val="en-US" w:eastAsia="zh-CN"/>
              </w:rPr>
            </w:pP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3070"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357"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1</w:t>
            </w:r>
          </w:p>
        </w:tc>
        <w:tc>
          <w:tcPr>
            <w:tcW w:w="3070"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357"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2</w:t>
            </w:r>
          </w:p>
        </w:tc>
        <w:tc>
          <w:tcPr>
            <w:tcW w:w="3070"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357"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3</w:t>
            </w:r>
          </w:p>
        </w:tc>
        <w:tc>
          <w:tcPr>
            <w:tcW w:w="3070"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357"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4</w:t>
            </w:r>
          </w:p>
        </w:tc>
        <w:tc>
          <w:tcPr>
            <w:tcW w:w="3070" w:type="dxa"/>
            <w:vAlign w:val="center"/>
          </w:tcPr>
          <w:p>
            <w:pPr>
              <w:spacing w:line="360" w:lineRule="exact"/>
              <w:jc w:val="center"/>
              <w:rPr>
                <w:rFonts w:ascii="宋体" w:hAnsi="宋体" w:cs="宋体"/>
                <w:sz w:val="22"/>
              </w:rPr>
            </w:pPr>
            <w:r>
              <w:rPr>
                <w:rFonts w:hint="eastAsia" w:ascii="宋体" w:hAnsi="宋体" w:cs="宋体"/>
                <w:sz w:val="22"/>
              </w:rPr>
              <w:t>政府采购节能环保产品</w:t>
            </w:r>
          </w:p>
        </w:tc>
        <w:tc>
          <w:tcPr>
            <w:tcW w:w="5357" w:type="dxa"/>
            <w:vAlign w:val="center"/>
          </w:tcPr>
          <w:p>
            <w:pPr>
              <w:spacing w:line="360" w:lineRule="exact"/>
              <w:rPr>
                <w:rFonts w:ascii="宋体" w:hAnsi="宋体" w:cs="宋体"/>
                <w:sz w:val="22"/>
              </w:rPr>
            </w:pPr>
            <w:r>
              <w:rPr>
                <w:rFonts w:hint="eastAsia" w:ascii="宋体" w:hAnsi="宋体" w:cs="宋体"/>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5</w:t>
            </w:r>
          </w:p>
        </w:tc>
        <w:tc>
          <w:tcPr>
            <w:tcW w:w="3070"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357" w:type="dxa"/>
            <w:vAlign w:val="center"/>
          </w:tcPr>
          <w:p>
            <w:pPr>
              <w:spacing w:line="360" w:lineRule="exact"/>
              <w:rPr>
                <w:rFonts w:ascii="宋体" w:hAnsi="宋体" w:cs="宋体"/>
                <w:sz w:val="22"/>
              </w:rPr>
            </w:pPr>
            <w:r>
              <w:rPr>
                <w:rFonts w:hint="eastAsia" w:ascii="宋体" w:hAnsi="宋体" w:cs="宋体"/>
                <w:sz w:val="22"/>
              </w:rPr>
              <w:t>不适用</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76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bCs/>
                <w:sz w:val="22"/>
              </w:rPr>
            </w:pPr>
            <w:r>
              <w:rPr>
                <w:rFonts w:hint="eastAsia" w:ascii="宋体" w:hAnsi="宋体" w:cs="宋体"/>
                <w:b/>
                <w:bCs/>
                <w:sz w:val="22"/>
                <w:highlight w:val="none"/>
                <w:u w:val="none"/>
              </w:rPr>
              <w:t>履约保证金</w:t>
            </w:r>
          </w:p>
        </w:tc>
        <w:tc>
          <w:tcPr>
            <w:tcW w:w="7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b/>
                <w:bCs/>
                <w:color w:val="auto"/>
                <w:spacing w:val="-6"/>
                <w:sz w:val="22"/>
                <w:highlight w:val="none"/>
                <w:u w:val="single"/>
              </w:rPr>
            </w:pPr>
            <w:r>
              <w:rPr>
                <w:rFonts w:hint="eastAsia" w:ascii="宋体" w:hAnsi="宋体" w:cs="宋体"/>
                <w:b/>
                <w:bCs/>
                <w:spacing w:val="-6"/>
                <w:sz w:val="22"/>
                <w:highlight w:val="none"/>
                <w:u w:val="single"/>
              </w:rPr>
              <w:t>▲</w:t>
            </w:r>
            <w:r>
              <w:rPr>
                <w:rFonts w:hint="eastAsia" w:ascii="宋体" w:hAnsi="宋体" w:cs="宋体"/>
                <w:sz w:val="22"/>
                <w:highlight w:val="none"/>
                <w:u w:val="single"/>
              </w:rPr>
              <w:t>合同签订时供应商向采购人缴纳合同总价的1%作为履约保证金，履约保证金自项目验收合格之日起无质量问题,供应商开履约保证金收据，采购人无息退还。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5"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u w:val="none"/>
              </w:rPr>
              <w:t>支付方式</w:t>
            </w:r>
          </w:p>
        </w:tc>
        <w:tc>
          <w:tcPr>
            <w:tcW w:w="760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int="eastAsia" w:ascii="宋体" w:hAnsi="宋体" w:eastAsia="宋体" w:cs="宋体"/>
                <w:b/>
                <w:bCs/>
                <w:kern w:val="2"/>
                <w:sz w:val="22"/>
                <w:szCs w:val="22"/>
                <w:highlight w:val="none"/>
                <w:u w:val="none"/>
                <w:lang w:val="zh-CN" w:eastAsia="zh-CN" w:bidi="ar-SA"/>
              </w:rPr>
            </w:pPr>
            <w:r>
              <w:rPr>
                <w:rFonts w:hint="eastAsia" w:ascii="宋体" w:hAnsi="宋体" w:eastAsia="宋体" w:cs="宋体"/>
                <w:b/>
                <w:bCs/>
                <w:kern w:val="2"/>
                <w:sz w:val="22"/>
                <w:szCs w:val="22"/>
                <w:highlight w:val="none"/>
                <w:u w:val="none"/>
                <w:lang w:val="en-US" w:eastAsia="zh-CN" w:bidi="ar-SA"/>
              </w:rPr>
              <w:t>一</w:t>
            </w:r>
            <w:r>
              <w:rPr>
                <w:rFonts w:hint="eastAsia" w:ascii="宋体" w:hAnsi="宋体" w:cs="宋体"/>
                <w:b/>
                <w:bCs/>
                <w:kern w:val="2"/>
                <w:sz w:val="22"/>
                <w:szCs w:val="22"/>
                <w:highlight w:val="none"/>
                <w:u w:val="none"/>
                <w:lang w:val="en-US" w:eastAsia="zh-CN" w:bidi="ar-SA"/>
              </w:rPr>
              <w:t>、适用于</w:t>
            </w:r>
            <w:r>
              <w:rPr>
                <w:rFonts w:hint="eastAsia" w:ascii="宋体" w:hAnsi="宋体" w:eastAsia="宋体" w:cs="宋体"/>
                <w:b/>
                <w:bCs/>
                <w:kern w:val="2"/>
                <w:sz w:val="22"/>
                <w:szCs w:val="22"/>
                <w:highlight w:val="none"/>
                <w:u w:val="none"/>
                <w:lang w:val="zh-CN" w:eastAsia="zh-CN" w:bidi="ar-SA"/>
              </w:rPr>
              <w:t>大型企业：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highlight w:val="none"/>
                <w:u w:val="single"/>
                <w:lang w:val="en-US" w:eastAsia="zh-CN" w:bidi="ar-SA"/>
              </w:rPr>
              <w:t>期刊设置费</w:t>
            </w:r>
            <w:r>
              <w:rPr>
                <w:rFonts w:hint="eastAsia" w:ascii="宋体" w:hAnsi="宋体" w:cs="宋体"/>
                <w:kern w:val="2"/>
                <w:sz w:val="22"/>
                <w:szCs w:val="22"/>
                <w:highlight w:val="none"/>
                <w:u w:val="single"/>
                <w:lang w:val="en-US" w:eastAsia="zh-CN" w:bidi="ar-SA"/>
              </w:rPr>
              <w:t>（费用为合同金额的5%）</w:t>
            </w:r>
            <w:r>
              <w:rPr>
                <w:rFonts w:hint="eastAsia" w:ascii="宋体" w:hAnsi="宋体" w:eastAsia="宋体" w:cs="宋体"/>
                <w:kern w:val="2"/>
                <w:sz w:val="22"/>
                <w:szCs w:val="22"/>
                <w:highlight w:val="none"/>
                <w:u w:val="single"/>
                <w:lang w:val="en-US" w:eastAsia="zh-CN" w:bidi="ar-SA"/>
              </w:rPr>
              <w:t>在第一篇文章上线后一次性支付</w:t>
            </w:r>
            <w:r>
              <w:rPr>
                <w:rFonts w:hint="eastAsia" w:ascii="宋体" w:hAnsi="宋体" w:cs="宋体"/>
                <w:kern w:val="2"/>
                <w:sz w:val="22"/>
                <w:szCs w:val="22"/>
                <w:highlight w:val="none"/>
                <w:u w:val="single"/>
                <w:lang w:val="en-US" w:eastAsia="zh-CN" w:bidi="ar-SA"/>
              </w:rPr>
              <w:t>，</w:t>
            </w:r>
            <w:r>
              <w:rPr>
                <w:rFonts w:hint="eastAsia" w:ascii="宋体" w:hAnsi="宋体" w:eastAsia="宋体" w:cs="宋体"/>
                <w:kern w:val="2"/>
                <w:sz w:val="22"/>
                <w:szCs w:val="22"/>
                <w:highlight w:val="none"/>
                <w:u w:val="single"/>
                <w:lang w:val="en-US" w:eastAsia="zh-CN" w:bidi="ar-SA"/>
              </w:rPr>
              <w:t>扣除期刊设置费后剩余金额为期刊3年出版服务费，出版服务费每年分两次支付，每半年完成验收后</w:t>
            </w:r>
            <w:r>
              <w:rPr>
                <w:rFonts w:hint="eastAsia" w:ascii="宋体" w:hAnsi="宋体" w:cs="宋体"/>
                <w:kern w:val="2"/>
                <w:sz w:val="22"/>
                <w:szCs w:val="22"/>
                <w:highlight w:val="none"/>
                <w:u w:val="single"/>
                <w:lang w:val="en-US" w:eastAsia="zh-CN" w:bidi="ar-SA"/>
              </w:rPr>
              <w:t>以人民币支付</w:t>
            </w:r>
            <w:r>
              <w:rPr>
                <w:rFonts w:hint="eastAsia" w:ascii="宋体" w:hAnsi="宋体" w:eastAsia="宋体" w:cs="宋体"/>
                <w:kern w:val="2"/>
                <w:sz w:val="22"/>
                <w:szCs w:val="22"/>
                <w:highlight w:val="none"/>
                <w:u w:val="single"/>
                <w:lang w:val="en-US" w:eastAsia="zh-CN" w:bidi="ar-SA"/>
              </w:rPr>
              <w:t>实际产生费用</w:t>
            </w:r>
            <w:r>
              <w:rPr>
                <w:rFonts w:hint="eastAsia" w:ascii="宋体" w:hAnsi="宋体" w:cs="宋体"/>
                <w:kern w:val="2"/>
                <w:sz w:val="22"/>
                <w:szCs w:val="22"/>
                <w:highlight w:val="none"/>
                <w:u w:val="single"/>
                <w:lang w:val="en-US" w:eastAsia="zh-CN" w:bidi="ar-SA"/>
              </w:rPr>
              <w:t>，</w:t>
            </w:r>
            <w:r>
              <w:rPr>
                <w:rFonts w:hint="eastAsia" w:ascii="宋体" w:hAnsi="宋体" w:eastAsia="宋体" w:cs="宋体"/>
                <w:kern w:val="2"/>
                <w:sz w:val="22"/>
                <w:szCs w:val="22"/>
                <w:highlight w:val="none"/>
                <w:u w:val="single"/>
                <w:lang w:val="en-US" w:eastAsia="zh-CN" w:bidi="ar-SA"/>
              </w:rPr>
              <w:t>同时</w:t>
            </w:r>
            <w:r>
              <w:rPr>
                <w:rFonts w:hint="eastAsia" w:ascii="宋体" w:hAnsi="宋体" w:cs="宋体"/>
                <w:kern w:val="2"/>
                <w:sz w:val="22"/>
                <w:szCs w:val="22"/>
                <w:highlight w:val="none"/>
                <w:u w:val="single"/>
                <w:lang w:val="en-US" w:eastAsia="zh-CN" w:bidi="ar-SA"/>
              </w:rPr>
              <w:t>供</w:t>
            </w:r>
            <w:r>
              <w:rPr>
                <w:rFonts w:hint="eastAsia" w:ascii="宋体" w:hAnsi="宋体" w:eastAsia="宋体" w:cs="宋体"/>
                <w:kern w:val="2"/>
                <w:sz w:val="22"/>
                <w:szCs w:val="22"/>
                <w:highlight w:val="none"/>
                <w:u w:val="single"/>
                <w:lang w:val="en-US" w:eastAsia="zh-CN" w:bidi="ar-SA"/>
              </w:rPr>
              <w:t>应商应向采购</w:t>
            </w:r>
            <w:r>
              <w:rPr>
                <w:rFonts w:hint="eastAsia" w:ascii="宋体" w:hAnsi="宋体" w:cs="宋体"/>
                <w:kern w:val="2"/>
                <w:sz w:val="22"/>
                <w:szCs w:val="22"/>
                <w:highlight w:val="none"/>
                <w:u w:val="single"/>
                <w:lang w:val="en-US" w:eastAsia="zh-CN" w:bidi="ar-SA"/>
              </w:rPr>
              <w:t>人</w:t>
            </w:r>
            <w:r>
              <w:rPr>
                <w:rFonts w:hint="eastAsia" w:ascii="宋体" w:hAnsi="宋体" w:eastAsia="宋体" w:cs="宋体"/>
                <w:kern w:val="2"/>
                <w:sz w:val="22"/>
                <w:szCs w:val="22"/>
                <w:highlight w:val="none"/>
                <w:u w:val="single"/>
                <w:lang w:val="en-US" w:eastAsia="zh-CN" w:bidi="ar-SA"/>
              </w:rPr>
              <w:t>开具增值税发票。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2"/>
                <w:szCs w:val="22"/>
                <w:highlight w:val="none"/>
                <w:u w:val="none"/>
                <w:lang w:val="en-US" w:eastAsia="zh-CN" w:bidi="ar-SA"/>
              </w:rPr>
            </w:pPr>
            <w:r>
              <w:rPr>
                <w:rFonts w:hint="eastAsia" w:ascii="宋体" w:hAnsi="宋体" w:cs="宋体"/>
                <w:kern w:val="2"/>
                <w:sz w:val="22"/>
                <w:szCs w:val="22"/>
                <w:highlight w:val="none"/>
                <w:u w:val="none"/>
                <w:lang w:val="en-US" w:eastAsia="zh-CN" w:bidi="ar-SA"/>
              </w:rPr>
              <w:t>二、</w:t>
            </w:r>
            <w:r>
              <w:rPr>
                <w:rFonts w:hint="eastAsia" w:ascii="宋体" w:hAnsi="宋体" w:cs="宋体"/>
                <w:b/>
                <w:bCs/>
                <w:kern w:val="2"/>
                <w:sz w:val="22"/>
                <w:szCs w:val="22"/>
                <w:highlight w:val="none"/>
                <w:u w:val="none"/>
                <w:lang w:val="en-US" w:eastAsia="zh-CN" w:bidi="ar-SA"/>
              </w:rPr>
              <w:t>适用于中小</w:t>
            </w:r>
            <w:r>
              <w:rPr>
                <w:rFonts w:hint="eastAsia" w:ascii="宋体" w:hAnsi="宋体" w:eastAsia="宋体" w:cs="宋体"/>
                <w:b/>
                <w:bCs/>
                <w:kern w:val="2"/>
                <w:sz w:val="22"/>
                <w:szCs w:val="22"/>
                <w:highlight w:val="none"/>
                <w:u w:val="none"/>
                <w:lang w:val="zh-CN" w:eastAsia="zh-CN" w:bidi="ar-SA"/>
              </w:rPr>
              <w:t>型企业</w:t>
            </w:r>
            <w:r>
              <w:rPr>
                <w:rFonts w:hint="eastAsia" w:ascii="宋体" w:hAnsi="宋体" w:cs="宋体"/>
                <w:b/>
                <w:bCs/>
                <w:kern w:val="2"/>
                <w:sz w:val="22"/>
                <w:szCs w:val="22"/>
                <w:highlight w:val="none"/>
                <w:u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22"/>
                <w:szCs w:val="22"/>
                <w:highlight w:val="none"/>
                <w:u w:val="single"/>
                <w:lang w:val="en-US" w:eastAsia="zh-CN" w:bidi="ar-SA"/>
              </w:rPr>
            </w:pPr>
            <w:r>
              <w:rPr>
                <w:rFonts w:hint="eastAsia" w:ascii="宋体" w:hAnsi="宋体" w:cs="宋体"/>
                <w:b/>
                <w:bCs/>
                <w:spacing w:val="-6"/>
                <w:sz w:val="22"/>
                <w:highlight w:val="none"/>
                <w:u w:val="single"/>
              </w:rPr>
              <w:t>▲</w:t>
            </w:r>
            <w:r>
              <w:rPr>
                <w:rFonts w:hint="eastAsia" w:ascii="宋体" w:hAnsi="宋体" w:eastAsia="宋体" w:cs="宋体"/>
                <w:kern w:val="2"/>
                <w:sz w:val="22"/>
                <w:szCs w:val="22"/>
                <w:highlight w:val="none"/>
                <w:u w:val="single"/>
                <w:lang w:val="en-US" w:eastAsia="zh-CN" w:bidi="ar-SA"/>
              </w:rPr>
              <w:t>预付款为合同总价的40%，合同生效、采购人在收到预付款等额的“预付款保函”并具备实施条件后7个工作日内支付预付款。出版费每年分两次支付，每半年完成检验后</w:t>
            </w:r>
            <w:r>
              <w:rPr>
                <w:rFonts w:hint="eastAsia" w:ascii="宋体" w:hAnsi="宋体" w:cs="宋体"/>
                <w:kern w:val="2"/>
                <w:sz w:val="22"/>
                <w:szCs w:val="22"/>
                <w:highlight w:val="none"/>
                <w:u w:val="single"/>
                <w:lang w:val="en-US" w:eastAsia="zh-CN" w:bidi="ar-SA"/>
              </w:rPr>
              <w:t>以人民币</w:t>
            </w:r>
            <w:r>
              <w:rPr>
                <w:rFonts w:hint="eastAsia" w:ascii="宋体" w:hAnsi="宋体" w:eastAsia="宋体" w:cs="宋体"/>
                <w:kern w:val="2"/>
                <w:sz w:val="22"/>
                <w:szCs w:val="22"/>
                <w:highlight w:val="none"/>
                <w:u w:val="single"/>
                <w:lang w:val="en-US" w:eastAsia="zh-CN" w:bidi="ar-SA"/>
              </w:rPr>
              <w:t>支付实际产生费用</w:t>
            </w:r>
            <w:r>
              <w:rPr>
                <w:rFonts w:hint="eastAsia" w:ascii="宋体" w:hAnsi="宋体" w:cs="宋体"/>
                <w:kern w:val="2"/>
                <w:sz w:val="22"/>
                <w:szCs w:val="22"/>
                <w:highlight w:val="none"/>
                <w:u w:val="single"/>
                <w:lang w:val="en-US" w:eastAsia="zh-CN" w:bidi="ar-SA"/>
              </w:rPr>
              <w:t>，</w:t>
            </w:r>
            <w:r>
              <w:rPr>
                <w:rFonts w:hint="eastAsia" w:ascii="宋体" w:hAnsi="宋体" w:eastAsia="宋体" w:cs="宋体"/>
                <w:kern w:val="2"/>
                <w:sz w:val="22"/>
                <w:szCs w:val="22"/>
                <w:highlight w:val="none"/>
                <w:u w:val="single"/>
                <w:lang w:val="en-US" w:eastAsia="zh-CN" w:bidi="ar-SA"/>
              </w:rPr>
              <w:t>同时</w:t>
            </w:r>
            <w:r>
              <w:rPr>
                <w:rFonts w:hint="eastAsia" w:ascii="宋体" w:hAnsi="宋体" w:cs="宋体"/>
                <w:kern w:val="2"/>
                <w:sz w:val="22"/>
                <w:szCs w:val="22"/>
                <w:highlight w:val="none"/>
                <w:u w:val="single"/>
                <w:lang w:val="en-US" w:eastAsia="zh-CN" w:bidi="ar-SA"/>
              </w:rPr>
              <w:t>供</w:t>
            </w:r>
            <w:r>
              <w:rPr>
                <w:rFonts w:hint="eastAsia" w:ascii="宋体" w:hAnsi="宋体" w:eastAsia="宋体" w:cs="宋体"/>
                <w:kern w:val="2"/>
                <w:sz w:val="22"/>
                <w:szCs w:val="22"/>
                <w:highlight w:val="none"/>
                <w:u w:val="single"/>
                <w:lang w:val="en-US" w:eastAsia="zh-CN" w:bidi="ar-SA"/>
              </w:rPr>
              <w:t>应商应向采购</w:t>
            </w:r>
            <w:r>
              <w:rPr>
                <w:rFonts w:hint="eastAsia" w:ascii="宋体" w:hAnsi="宋体" w:cs="宋体"/>
                <w:kern w:val="2"/>
                <w:sz w:val="22"/>
                <w:szCs w:val="22"/>
                <w:highlight w:val="none"/>
                <w:u w:val="single"/>
                <w:lang w:val="en-US" w:eastAsia="zh-CN" w:bidi="ar-SA"/>
              </w:rPr>
              <w:t>人</w:t>
            </w:r>
            <w:r>
              <w:rPr>
                <w:rFonts w:hint="eastAsia" w:ascii="宋体" w:hAnsi="宋体" w:eastAsia="宋体" w:cs="宋体"/>
                <w:kern w:val="2"/>
                <w:sz w:val="22"/>
                <w:szCs w:val="22"/>
                <w:highlight w:val="none"/>
                <w:u w:val="single"/>
                <w:lang w:val="en-US" w:eastAsia="zh-CN" w:bidi="ar-SA"/>
              </w:rPr>
              <w:t>开具增值税发票。</w:t>
            </w:r>
            <w:r>
              <w:rPr>
                <w:rFonts w:hint="eastAsia" w:ascii="宋体" w:hAnsi="宋体" w:cs="宋体"/>
                <w:kern w:val="2"/>
                <w:sz w:val="22"/>
                <w:szCs w:val="22"/>
                <w:highlight w:val="none"/>
                <w:u w:val="single"/>
                <w:lang w:val="en-US" w:eastAsia="zh-CN" w:bidi="ar-SA"/>
              </w:rPr>
              <w:t>（首次</w:t>
            </w:r>
            <w:r>
              <w:rPr>
                <w:rFonts w:hint="eastAsia" w:ascii="宋体" w:hAnsi="宋体" w:eastAsia="宋体" w:cs="宋体"/>
                <w:kern w:val="2"/>
                <w:sz w:val="22"/>
                <w:szCs w:val="22"/>
                <w:highlight w:val="none"/>
                <w:u w:val="single"/>
                <w:lang w:val="en-US" w:eastAsia="zh-CN" w:bidi="ar-SA"/>
              </w:rPr>
              <w:t>实际产生际费用加期刊设置费（</w:t>
            </w:r>
            <w:r>
              <w:rPr>
                <w:rFonts w:hint="eastAsia" w:ascii="宋体" w:hAnsi="宋体" w:cs="宋体"/>
                <w:kern w:val="2"/>
                <w:sz w:val="22"/>
                <w:szCs w:val="22"/>
                <w:highlight w:val="none"/>
                <w:u w:val="single"/>
                <w:lang w:val="en-US" w:eastAsia="zh-CN" w:bidi="ar-SA"/>
              </w:rPr>
              <w:t>合同金额的5%</w:t>
            </w:r>
            <w:r>
              <w:rPr>
                <w:rFonts w:hint="eastAsia" w:ascii="宋体" w:hAnsi="宋体" w:eastAsia="宋体" w:cs="宋体"/>
                <w:kern w:val="2"/>
                <w:sz w:val="22"/>
                <w:szCs w:val="22"/>
                <w:highlight w:val="none"/>
                <w:u w:val="single"/>
                <w:lang w:val="en-US" w:eastAsia="zh-CN" w:bidi="ar-SA"/>
              </w:rPr>
              <w:t>）</w:t>
            </w:r>
            <w:r>
              <w:rPr>
                <w:rFonts w:hint="eastAsia" w:ascii="宋体" w:hAnsi="宋体" w:cs="宋体"/>
                <w:b w:val="0"/>
                <w:bCs/>
                <w:sz w:val="22"/>
                <w:szCs w:val="22"/>
                <w:highlight w:val="none"/>
                <w:u w:val="single"/>
              </w:rPr>
              <w:t>高于已支付预付款的，应减去已支付预金额，据实结算；</w:t>
            </w:r>
            <w:r>
              <w:rPr>
                <w:rFonts w:hint="eastAsia" w:ascii="宋体" w:hAnsi="宋体" w:eastAsia="宋体" w:cs="宋体"/>
                <w:kern w:val="2"/>
                <w:sz w:val="22"/>
                <w:szCs w:val="22"/>
                <w:highlight w:val="none"/>
                <w:u w:val="single"/>
                <w:lang w:val="en-US" w:eastAsia="zh-CN" w:bidi="ar-SA"/>
              </w:rPr>
              <w:t>实际产生费用加期刊设置费</w:t>
            </w:r>
            <w:r>
              <w:rPr>
                <w:rFonts w:hint="eastAsia" w:ascii="宋体" w:hAnsi="宋体" w:cs="宋体"/>
                <w:b w:val="0"/>
                <w:bCs/>
                <w:sz w:val="22"/>
                <w:szCs w:val="22"/>
                <w:highlight w:val="none"/>
                <w:u w:val="single"/>
              </w:rPr>
              <w:t>低于已支付预付款的，需与之</w:t>
            </w:r>
            <w:r>
              <w:rPr>
                <w:rFonts w:hint="eastAsia" w:ascii="宋体" w:hAnsi="宋体" w:cs="宋体"/>
                <w:b w:val="0"/>
                <w:bCs/>
                <w:sz w:val="22"/>
                <w:szCs w:val="22"/>
                <w:highlight w:val="none"/>
                <w:u w:val="single"/>
                <w:lang w:val="en-US" w:eastAsia="zh-CN"/>
              </w:rPr>
              <w:t>后批次</w:t>
            </w:r>
            <w:r>
              <w:rPr>
                <w:rFonts w:hint="eastAsia" w:ascii="宋体" w:hAnsi="宋体" w:cs="宋体"/>
                <w:b w:val="0"/>
                <w:bCs/>
                <w:sz w:val="22"/>
                <w:szCs w:val="22"/>
                <w:highlight w:val="none"/>
                <w:u w:val="single"/>
              </w:rPr>
              <w:t>累计，</w:t>
            </w:r>
            <w:r>
              <w:rPr>
                <w:rFonts w:hint="eastAsia" w:ascii="宋体" w:hAnsi="宋体" w:cs="宋体"/>
                <w:b w:val="0"/>
                <w:bCs/>
                <w:sz w:val="22"/>
                <w:szCs w:val="22"/>
                <w:highlight w:val="none"/>
                <w:u w:val="single"/>
                <w:lang w:val="en-US" w:eastAsia="zh-CN"/>
              </w:rPr>
              <w:t>合计</w:t>
            </w:r>
            <w:r>
              <w:rPr>
                <w:rFonts w:hint="eastAsia" w:ascii="宋体" w:hAnsi="宋体" w:cs="宋体"/>
                <w:b w:val="0"/>
                <w:bCs/>
                <w:sz w:val="22"/>
                <w:szCs w:val="22"/>
                <w:highlight w:val="none"/>
                <w:u w:val="single"/>
              </w:rPr>
              <w:t>金额超过预付款后进行支付</w:t>
            </w:r>
            <w:r>
              <w:rPr>
                <w:rFonts w:hint="eastAsia" w:ascii="宋体" w:hAnsi="宋体" w:cs="宋体"/>
                <w:b w:val="0"/>
                <w:bCs/>
                <w:sz w:val="22"/>
                <w:szCs w:val="22"/>
                <w:highlight w:val="none"/>
                <w:u w:val="single"/>
                <w:lang w:eastAsia="zh-CN"/>
              </w:rPr>
              <w:t>。</w:t>
            </w:r>
            <w:r>
              <w:rPr>
                <w:rFonts w:hint="eastAsia" w:ascii="宋体" w:hAnsi="宋体" w:cs="宋体"/>
                <w:kern w:val="2"/>
                <w:sz w:val="22"/>
                <w:szCs w:val="22"/>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highlight w:val="none"/>
              </w:rPr>
            </w:pPr>
            <w:r>
              <w:rPr>
                <w:rFonts w:hint="eastAsia" w:ascii="宋体" w:hAnsi="宋体" w:cs="宋体"/>
                <w:b w:val="0"/>
                <w:bCs/>
                <w:sz w:val="22"/>
                <w:szCs w:val="22"/>
                <w:highlight w:val="none"/>
                <w:u w:val="single"/>
              </w:rPr>
              <w:t>注：在签订合同时</w:t>
            </w:r>
            <w:r>
              <w:rPr>
                <w:rFonts w:hint="eastAsia" w:ascii="宋体" w:hAnsi="宋体" w:cs="宋体"/>
                <w:b w:val="0"/>
                <w:bCs/>
                <w:sz w:val="22"/>
                <w:szCs w:val="22"/>
                <w:highlight w:val="none"/>
                <w:u w:val="single"/>
                <w:lang w:eastAsia="zh-CN"/>
              </w:rPr>
              <w:t>，</w:t>
            </w:r>
            <w:r>
              <w:rPr>
                <w:rFonts w:hint="eastAsia" w:ascii="宋体" w:hAnsi="宋体" w:eastAsia="宋体" w:cs="宋体"/>
                <w:kern w:val="2"/>
                <w:sz w:val="22"/>
                <w:szCs w:val="22"/>
                <w:highlight w:val="none"/>
                <w:u w:val="single"/>
                <w:lang w:val="en-US" w:eastAsia="zh-CN" w:bidi="ar-SA"/>
              </w:rPr>
              <w:t>供应商声明不需要预付款的，付款方式为期刊设置费</w:t>
            </w:r>
            <w:r>
              <w:rPr>
                <w:rFonts w:hint="eastAsia" w:ascii="宋体" w:hAnsi="宋体" w:cs="宋体"/>
                <w:kern w:val="2"/>
                <w:sz w:val="22"/>
                <w:szCs w:val="22"/>
                <w:highlight w:val="none"/>
                <w:u w:val="single"/>
                <w:lang w:val="en-US" w:eastAsia="zh-CN" w:bidi="ar-SA"/>
              </w:rPr>
              <w:t>（费用为合同金额的5%）</w:t>
            </w:r>
            <w:r>
              <w:rPr>
                <w:rFonts w:hint="eastAsia" w:ascii="宋体" w:hAnsi="宋体" w:eastAsia="宋体" w:cs="宋体"/>
                <w:kern w:val="2"/>
                <w:sz w:val="22"/>
                <w:szCs w:val="22"/>
                <w:highlight w:val="none"/>
                <w:u w:val="single"/>
                <w:lang w:val="en-US" w:eastAsia="zh-CN" w:bidi="ar-SA"/>
              </w:rPr>
              <w:t>在第一篇文章上线后一次性支付</w:t>
            </w:r>
            <w:r>
              <w:rPr>
                <w:rFonts w:hint="eastAsia" w:ascii="宋体" w:hAnsi="宋体" w:cs="宋体"/>
                <w:kern w:val="2"/>
                <w:sz w:val="22"/>
                <w:szCs w:val="22"/>
                <w:highlight w:val="none"/>
                <w:u w:val="single"/>
                <w:lang w:val="en-US" w:eastAsia="zh-CN" w:bidi="ar-SA"/>
              </w:rPr>
              <w:t>，</w:t>
            </w:r>
            <w:r>
              <w:rPr>
                <w:rFonts w:hint="eastAsia" w:ascii="宋体" w:hAnsi="宋体" w:eastAsia="宋体" w:cs="宋体"/>
                <w:kern w:val="2"/>
                <w:sz w:val="22"/>
                <w:szCs w:val="22"/>
                <w:highlight w:val="none"/>
                <w:u w:val="single"/>
                <w:lang w:val="en-US" w:eastAsia="zh-CN" w:bidi="ar-SA"/>
              </w:rPr>
              <w:t>扣除期刊设置费后剩余金额为期刊3年出版服务费，出版服务费每年分两次支付，每半年完成验收后</w:t>
            </w:r>
            <w:r>
              <w:rPr>
                <w:rFonts w:hint="eastAsia" w:ascii="宋体" w:hAnsi="宋体" w:cs="宋体"/>
                <w:kern w:val="2"/>
                <w:sz w:val="22"/>
                <w:szCs w:val="22"/>
                <w:highlight w:val="none"/>
                <w:u w:val="single"/>
                <w:lang w:val="en-US" w:eastAsia="zh-CN" w:bidi="ar-SA"/>
              </w:rPr>
              <w:t>以人民币支付</w:t>
            </w:r>
            <w:r>
              <w:rPr>
                <w:rFonts w:hint="eastAsia" w:ascii="宋体" w:hAnsi="宋体" w:eastAsia="宋体" w:cs="宋体"/>
                <w:kern w:val="2"/>
                <w:sz w:val="22"/>
                <w:szCs w:val="22"/>
                <w:highlight w:val="none"/>
                <w:u w:val="single"/>
                <w:lang w:val="en-US" w:eastAsia="zh-CN" w:bidi="ar-SA"/>
              </w:rPr>
              <w:t>实际产生费用</w:t>
            </w:r>
            <w:r>
              <w:rPr>
                <w:rFonts w:hint="eastAsia" w:ascii="宋体" w:hAnsi="宋体" w:cs="宋体"/>
                <w:kern w:val="2"/>
                <w:sz w:val="22"/>
                <w:szCs w:val="22"/>
                <w:highlight w:val="none"/>
                <w:u w:val="single"/>
                <w:lang w:val="en-US" w:eastAsia="zh-CN" w:bidi="ar-SA"/>
              </w:rPr>
              <w:t>，</w:t>
            </w:r>
            <w:r>
              <w:rPr>
                <w:rFonts w:hint="eastAsia" w:ascii="宋体" w:hAnsi="宋体" w:eastAsia="宋体" w:cs="宋体"/>
                <w:kern w:val="2"/>
                <w:sz w:val="22"/>
                <w:szCs w:val="22"/>
                <w:highlight w:val="none"/>
                <w:u w:val="single"/>
                <w:lang w:val="en-US" w:eastAsia="zh-CN" w:bidi="ar-SA"/>
              </w:rPr>
              <w:t>同时</w:t>
            </w:r>
            <w:r>
              <w:rPr>
                <w:rFonts w:hint="eastAsia" w:ascii="宋体" w:hAnsi="宋体" w:cs="宋体"/>
                <w:kern w:val="2"/>
                <w:sz w:val="22"/>
                <w:szCs w:val="22"/>
                <w:highlight w:val="none"/>
                <w:u w:val="single"/>
                <w:lang w:val="en-US" w:eastAsia="zh-CN" w:bidi="ar-SA"/>
              </w:rPr>
              <w:t>供</w:t>
            </w:r>
            <w:r>
              <w:rPr>
                <w:rFonts w:hint="eastAsia" w:ascii="宋体" w:hAnsi="宋体" w:eastAsia="宋体" w:cs="宋体"/>
                <w:kern w:val="2"/>
                <w:sz w:val="22"/>
                <w:szCs w:val="22"/>
                <w:highlight w:val="none"/>
                <w:u w:val="single"/>
                <w:lang w:val="en-US" w:eastAsia="zh-CN" w:bidi="ar-SA"/>
              </w:rPr>
              <w:t>应商应向采购</w:t>
            </w:r>
            <w:r>
              <w:rPr>
                <w:rFonts w:hint="eastAsia" w:ascii="宋体" w:hAnsi="宋体" w:cs="宋体"/>
                <w:kern w:val="2"/>
                <w:sz w:val="22"/>
                <w:szCs w:val="22"/>
                <w:highlight w:val="none"/>
                <w:u w:val="single"/>
                <w:lang w:val="en-US" w:eastAsia="zh-CN" w:bidi="ar-SA"/>
              </w:rPr>
              <w:t>人</w:t>
            </w:r>
            <w:r>
              <w:rPr>
                <w:rFonts w:hint="eastAsia" w:ascii="宋体" w:hAnsi="宋体" w:eastAsia="宋体" w:cs="宋体"/>
                <w:kern w:val="2"/>
                <w:sz w:val="22"/>
                <w:szCs w:val="22"/>
                <w:highlight w:val="none"/>
                <w:u w:val="single"/>
                <w:lang w:val="en-US" w:eastAsia="zh-CN" w:bidi="ar-SA"/>
              </w:rPr>
              <w:t>开具增值税发票。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服务期限</w:t>
            </w:r>
          </w:p>
        </w:tc>
        <w:tc>
          <w:tcPr>
            <w:tcW w:w="760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int="default" w:ascii="宋体" w:hAnsi="宋体" w:cs="宋体"/>
                <w:sz w:val="22"/>
                <w:highlight w:val="none"/>
                <w:lang w:val="en-US"/>
              </w:rPr>
            </w:pPr>
            <w:r>
              <w:rPr>
                <w:rFonts w:hint="eastAsia" w:ascii="宋体" w:hAnsi="宋体" w:cs="宋体"/>
                <w:color w:val="auto"/>
                <w:sz w:val="22"/>
                <w:highlight w:val="none"/>
                <w:lang w:val="en-US" w:eastAsia="zh-CN"/>
              </w:rPr>
              <w:t>首刊出版后满3年。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服务地点</w:t>
            </w:r>
          </w:p>
        </w:tc>
        <w:tc>
          <w:tcPr>
            <w:tcW w:w="760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lang w:val="zh-TW"/>
              </w:rPr>
              <w:t>采购人指定</w:t>
            </w:r>
            <w:r>
              <w:rPr>
                <w:rFonts w:hint="eastAsia" w:ascii="宋体" w:hAnsi="宋体" w:cs="宋体"/>
                <w:sz w:val="22"/>
              </w:rPr>
              <w:t>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60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0" w:leftChars="0" w:firstLine="0" w:firstLineChars="0"/>
              <w:jc w:val="left"/>
              <w:textAlignment w:val="auto"/>
              <w:rPr>
                <w:rFonts w:ascii="宋体" w:hAnsi="宋体" w:cs="宋体"/>
                <w:sz w:val="22"/>
              </w:rPr>
            </w:pPr>
            <w:r>
              <w:rPr>
                <w:rFonts w:ascii="宋体" w:hAnsi="宋体" w:eastAsia="宋体" w:cs="宋体"/>
                <w:kern w:val="2"/>
                <w:sz w:val="22"/>
                <w:szCs w:val="22"/>
                <w:lang w:val="en-US" w:eastAsia="zh-CN" w:bidi="ar-SA"/>
              </w:rPr>
              <w:t>1.</w:t>
            </w:r>
            <w:r>
              <w:rPr>
                <w:rFonts w:hint="eastAsia" w:ascii="宋体" w:hAnsi="宋体" w:cs="宋体"/>
                <w:sz w:val="22"/>
                <w:lang w:val="en-US" w:eastAsia="zh-CN"/>
              </w:rPr>
              <w:t>分阶段验收</w:t>
            </w:r>
            <w:r>
              <w:rPr>
                <w:rFonts w:hint="eastAsia" w:ascii="宋体" w:hAnsi="宋体" w:cs="宋体"/>
                <w:sz w:val="22"/>
                <w:lang w:eastAsia="zh-CN"/>
              </w:rPr>
              <w:t>。</w:t>
            </w:r>
            <w:r>
              <w:rPr>
                <w:rFonts w:hint="eastAsia" w:ascii="宋体" w:hAnsi="宋体" w:eastAsia="宋体" w:cs="宋体"/>
                <w:sz w:val="22"/>
                <w:lang w:val="en-US" w:eastAsia="zh-CN"/>
              </w:rPr>
              <w:t>每年服务期满，</w:t>
            </w:r>
            <w:r>
              <w:rPr>
                <w:rFonts w:ascii="宋体" w:hAnsi="宋体" w:cs="宋体"/>
                <w:sz w:val="22"/>
              </w:rPr>
              <w:t>由</w:t>
            </w:r>
            <w:r>
              <w:rPr>
                <w:rFonts w:hint="eastAsia" w:ascii="宋体" w:hAnsi="宋体" w:cs="宋体"/>
                <w:sz w:val="22"/>
                <w:lang w:val="en-US" w:eastAsia="zh-CN"/>
              </w:rPr>
              <w:t>中标人</w:t>
            </w:r>
            <w:r>
              <w:rPr>
                <w:rFonts w:ascii="宋体" w:hAnsi="宋体" w:cs="宋体"/>
                <w:sz w:val="22"/>
              </w:rPr>
              <w:t>提出验收申请，项目单位同意后，按照学校验收的权限，相关部门及人员形成验收小组，验收小组根据</w:t>
            </w:r>
            <w:r>
              <w:rPr>
                <w:rFonts w:hint="eastAsia" w:ascii="宋体" w:hAnsi="宋体" w:cs="宋体"/>
                <w:sz w:val="22"/>
                <w:lang w:val="en-US" w:eastAsia="zh-CN"/>
              </w:rPr>
              <w:t>招标</w:t>
            </w:r>
            <w:r>
              <w:rPr>
                <w:rFonts w:ascii="宋体" w:hAnsi="宋体" w:cs="宋体"/>
                <w:sz w:val="22"/>
              </w:rPr>
              <w:t>文件、投标文件、合同等项目文件约定内容对项目进行最终验收。</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0" w:leftChars="0" w:firstLine="0" w:firstLineChars="0"/>
              <w:jc w:val="left"/>
              <w:textAlignment w:val="auto"/>
              <w:rPr>
                <w:rFonts w:hint="default" w:hAnsi="宋体" w:eastAsia="宋体"/>
                <w:sz w:val="22"/>
                <w:lang w:val="en-US" w:eastAsia="zh-CN"/>
              </w:rPr>
            </w:pPr>
            <w:r>
              <w:rPr>
                <w:rFonts w:hint="eastAsia" w:ascii="宋体" w:hAnsi="宋体" w:eastAsia="宋体" w:cs="宋体"/>
                <w:kern w:val="2"/>
                <w:sz w:val="22"/>
                <w:szCs w:val="22"/>
                <w:lang w:val="en-US" w:eastAsia="zh-CN" w:bidi="ar-SA"/>
              </w:rPr>
              <w:t>2.</w:t>
            </w:r>
            <w:r>
              <w:rPr>
                <w:rFonts w:hint="eastAsia" w:ascii="宋体" w:hAnsi="宋体" w:cs="宋体"/>
                <w:sz w:val="22"/>
                <w:lang w:val="en-US" w:eastAsia="zh-CN"/>
              </w:rPr>
              <w:t>中标人</w:t>
            </w:r>
            <w:r>
              <w:rPr>
                <w:rFonts w:hint="eastAsia" w:ascii="宋体" w:hAnsi="宋体" w:cs="宋体"/>
                <w:sz w:val="22"/>
              </w:rPr>
              <w:t>需</w:t>
            </w:r>
            <w:r>
              <w:rPr>
                <w:rFonts w:hint="eastAsia" w:ascii="宋体" w:hAnsi="宋体" w:cs="宋体"/>
                <w:sz w:val="22"/>
                <w:lang w:val="en-US" w:eastAsia="zh-CN"/>
              </w:rPr>
              <w:t>按</w:t>
            </w:r>
            <w:r>
              <w:rPr>
                <w:rFonts w:hint="eastAsia" w:ascii="宋体" w:hAnsi="宋体" w:eastAsia="宋体" w:cs="宋体"/>
                <w:b w:val="0"/>
                <w:bCs w:val="0"/>
                <w:sz w:val="22"/>
                <w:lang w:val="en-US" w:eastAsia="zh-CN"/>
              </w:rPr>
              <w:t>项目交付要求，</w:t>
            </w:r>
            <w:r>
              <w:rPr>
                <w:rFonts w:hint="eastAsia" w:ascii="宋体" w:hAnsi="宋体" w:cs="宋体"/>
                <w:sz w:val="22"/>
              </w:rPr>
              <w:t>提供</w:t>
            </w:r>
            <w:r>
              <w:rPr>
                <w:rFonts w:hint="eastAsia" w:ascii="宋体" w:hAnsi="宋体" w:cs="宋体"/>
                <w:sz w:val="22"/>
                <w:lang w:val="en-US" w:eastAsia="zh-CN"/>
              </w:rPr>
              <w:t>服务文件及相关资料。</w:t>
            </w:r>
          </w:p>
        </w:tc>
      </w:tr>
    </w:tbl>
    <w:p>
      <w:pPr>
        <w:numPr>
          <w:ilvl w:val="0"/>
          <w:numId w:val="7"/>
        </w:numPr>
        <w:snapToGrid w:val="0"/>
        <w:spacing w:line="360" w:lineRule="exact"/>
        <w:rPr>
          <w:rFonts w:ascii="宋体" w:hAnsi="宋体" w:cs="宋体"/>
          <w:b/>
          <w:bCs/>
          <w:spacing w:val="-6"/>
          <w:sz w:val="22"/>
        </w:rPr>
      </w:pPr>
      <w:r>
        <w:rPr>
          <w:rFonts w:hint="eastAsia" w:ascii="宋体" w:hAnsi="宋体" w:cs="宋体"/>
          <w:b/>
          <w:bCs/>
          <w:spacing w:val="-6"/>
          <w:sz w:val="22"/>
        </w:rPr>
        <w:t>服务要求</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2" w:firstLineChars="200"/>
        <w:jc w:val="left"/>
        <w:textAlignment w:val="auto"/>
        <w:rPr>
          <w:rFonts w:hint="eastAsia" w:ascii="宋体" w:hAnsi="宋体" w:eastAsia="宋体" w:cs="宋体"/>
          <w:b/>
          <w:bCs/>
          <w:sz w:val="22"/>
          <w:lang w:eastAsia="zh-CN"/>
        </w:rPr>
      </w:pPr>
      <w:r>
        <w:rPr>
          <w:rFonts w:hint="eastAsia" w:ascii="宋体" w:hAnsi="宋体" w:eastAsia="宋体" w:cs="宋体"/>
          <w:b/>
          <w:bCs/>
          <w:sz w:val="22"/>
          <w:lang w:val="en-US" w:eastAsia="zh-CN"/>
        </w:rPr>
        <w:t>1.</w:t>
      </w:r>
      <w:bookmarkStart w:id="7" w:name="OLE_LINK1"/>
      <w:r>
        <w:rPr>
          <w:rFonts w:hint="eastAsia" w:ascii="宋体" w:hAnsi="宋体" w:eastAsia="宋体" w:cs="宋体"/>
          <w:b/>
          <w:bCs/>
          <w:sz w:val="22"/>
        </w:rPr>
        <w:t>投审稿</w:t>
      </w:r>
      <w:bookmarkStart w:id="8" w:name="OLE_LINK8"/>
      <w:r>
        <w:rPr>
          <w:rFonts w:hint="eastAsia" w:ascii="宋体" w:hAnsi="宋体" w:eastAsia="宋体" w:cs="宋体"/>
          <w:b/>
          <w:bCs/>
          <w:sz w:val="22"/>
        </w:rPr>
        <w:t>平台</w:t>
      </w:r>
      <w:bookmarkEnd w:id="8"/>
    </w:p>
    <w:bookmarkEnd w:id="7"/>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default" w:ascii="宋体" w:hAnsi="宋体" w:eastAsia="宋体" w:cs="宋体"/>
          <w:sz w:val="22"/>
          <w:lang w:val="en-US" w:eastAsia="zh-CN"/>
        </w:rPr>
      </w:pPr>
      <w:r>
        <w:rPr>
          <w:rFonts w:hint="eastAsia" w:ascii="宋体" w:hAnsi="宋体" w:eastAsia="宋体" w:cs="宋体"/>
          <w:sz w:val="22"/>
          <w:lang w:val="en-US" w:eastAsia="zh-CN"/>
        </w:rPr>
        <w:t>（1）★</w:t>
      </w:r>
      <w:r>
        <w:rPr>
          <w:rFonts w:hint="eastAsia" w:ascii="宋体" w:hAnsi="宋体" w:eastAsia="宋体" w:cs="宋体"/>
          <w:color w:val="auto"/>
          <w:sz w:val="22"/>
          <w:lang w:val="en-US" w:eastAsia="zh-CN"/>
        </w:rPr>
        <w:t>投审稿平台应为网络在线系统，</w:t>
      </w:r>
      <w:r>
        <w:rPr>
          <w:rFonts w:hint="eastAsia" w:ascii="宋体" w:hAnsi="宋体" w:eastAsia="宋体" w:cs="宋体"/>
          <w:sz w:val="22"/>
          <w:lang w:val="en-US" w:eastAsia="zh-CN"/>
        </w:rPr>
        <w:t>可供期刊用户从全世界的任何地方、多平台同时登录和使用。主编、编辑及编委成员可以在线处理稿件评审过程，作者在线投稿并且可以随时追踪稿件状态，同时允许评审人在线提交报告。</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rPr>
      </w:pPr>
      <w:r>
        <w:rPr>
          <w:rFonts w:hint="eastAsia" w:ascii="宋体" w:hAnsi="宋体" w:eastAsia="宋体" w:cs="宋体"/>
          <w:sz w:val="22"/>
          <w:lang w:val="en-US" w:eastAsia="zh-CN"/>
        </w:rPr>
        <w:t>（2）</w:t>
      </w:r>
      <w:r>
        <w:rPr>
          <w:rFonts w:hint="eastAsia" w:ascii="宋体" w:hAnsi="宋体" w:eastAsia="宋体" w:cs="宋体"/>
          <w:sz w:val="22"/>
        </w:rPr>
        <w:t>提供全天候24小时的网络在线客服服务，随时可以回答编辑、评审人和作者的问题。</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rPr>
      </w:pPr>
      <w:r>
        <w:rPr>
          <w:rFonts w:hint="eastAsia" w:ascii="宋体" w:hAnsi="宋体" w:eastAsia="宋体" w:cs="宋体"/>
          <w:sz w:val="22"/>
          <w:lang w:val="en-US" w:eastAsia="zh-CN"/>
        </w:rPr>
        <w:t>（3）</w:t>
      </w:r>
      <w:r>
        <w:rPr>
          <w:rFonts w:hint="eastAsia" w:ascii="宋体" w:hAnsi="宋体" w:eastAsia="宋体" w:cs="宋体"/>
          <w:sz w:val="22"/>
        </w:rPr>
        <w:t>投审稿</w:t>
      </w:r>
      <w:r>
        <w:rPr>
          <w:rFonts w:hint="eastAsia" w:ascii="宋体" w:hAnsi="宋体" w:eastAsia="宋体" w:cs="宋体"/>
          <w:sz w:val="22"/>
          <w:lang w:val="en-US" w:eastAsia="zh-CN"/>
        </w:rPr>
        <w:t>平台</w:t>
      </w:r>
      <w:r>
        <w:rPr>
          <w:rFonts w:hint="eastAsia" w:ascii="宋体" w:hAnsi="宋体" w:eastAsia="宋体" w:cs="宋体"/>
          <w:sz w:val="22"/>
        </w:rPr>
        <w:t>能够提供出版流程控制、卷期管理、作者小样确认、电子表格收取、支付等出版流程管理功能。</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rPr>
      </w:pPr>
      <w:r>
        <w:rPr>
          <w:rFonts w:hint="eastAsia" w:ascii="宋体" w:hAnsi="宋体" w:eastAsia="宋体" w:cs="宋体"/>
          <w:sz w:val="22"/>
          <w:lang w:val="en-US" w:eastAsia="zh-CN"/>
        </w:rPr>
        <w:t>（4）</w:t>
      </w:r>
      <w:r>
        <w:rPr>
          <w:rFonts w:hint="eastAsia" w:ascii="宋体" w:hAnsi="宋体" w:eastAsia="宋体" w:cs="宋体"/>
          <w:sz w:val="22"/>
        </w:rPr>
        <w:t>提供评审人搜索工具，搜索其他期刊有评审记录的评审人信息。</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rPr>
      </w:pPr>
      <w:r>
        <w:rPr>
          <w:rFonts w:hint="eastAsia" w:ascii="宋体" w:hAnsi="宋体" w:eastAsia="宋体" w:cs="宋体"/>
          <w:sz w:val="22"/>
          <w:lang w:val="en-US" w:eastAsia="zh-CN"/>
        </w:rPr>
        <w:t>（5）</w:t>
      </w:r>
      <w:r>
        <w:rPr>
          <w:rFonts w:hint="eastAsia" w:ascii="宋体" w:hAnsi="宋体" w:eastAsia="宋体" w:cs="宋体"/>
          <w:sz w:val="22"/>
        </w:rPr>
        <w:t>提供国际认可的CrossCheck查询系统用于检查文章剽窃内容。</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rPr>
      </w:pPr>
      <w:r>
        <w:rPr>
          <w:rFonts w:hint="eastAsia" w:ascii="宋体" w:hAnsi="宋体" w:eastAsia="宋体" w:cs="宋体"/>
          <w:sz w:val="22"/>
          <w:lang w:val="en-US" w:eastAsia="zh-CN"/>
        </w:rPr>
        <w:t>（6）</w:t>
      </w:r>
      <w:r>
        <w:rPr>
          <w:rFonts w:hint="eastAsia" w:ascii="宋体" w:hAnsi="宋体" w:eastAsia="宋体" w:cs="宋体"/>
          <w:sz w:val="22"/>
        </w:rPr>
        <w:t>为期刊主编等期刊团队成员提供投审稿系统使用培训。</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2" w:firstLineChars="200"/>
        <w:jc w:val="left"/>
        <w:textAlignment w:val="auto"/>
        <w:rPr>
          <w:rFonts w:hint="eastAsia" w:ascii="宋体" w:hAnsi="宋体" w:eastAsia="宋体" w:cs="宋体"/>
          <w:b/>
          <w:bCs/>
          <w:sz w:val="22"/>
        </w:rPr>
      </w:pPr>
      <w:bookmarkStart w:id="9" w:name="OLE_LINK3"/>
      <w:r>
        <w:rPr>
          <w:rFonts w:hint="eastAsia" w:ascii="宋体" w:hAnsi="宋体" w:eastAsia="宋体" w:cs="宋体"/>
          <w:b/>
          <w:bCs/>
          <w:sz w:val="22"/>
          <w:lang w:val="en-US" w:eastAsia="zh-CN"/>
        </w:rPr>
        <w:t>2.</w:t>
      </w:r>
      <w:r>
        <w:rPr>
          <w:rFonts w:hint="eastAsia" w:ascii="宋体" w:hAnsi="宋体" w:eastAsia="宋体" w:cs="宋体"/>
          <w:b/>
          <w:bCs/>
          <w:sz w:val="22"/>
        </w:rPr>
        <w:t>加工生产服务</w:t>
      </w:r>
      <w:bookmarkEnd w:id="9"/>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rPr>
      </w:pPr>
      <w:r>
        <w:rPr>
          <w:rFonts w:hint="eastAsia" w:ascii="宋体" w:hAnsi="宋体" w:eastAsia="宋体" w:cs="宋体"/>
          <w:sz w:val="22"/>
        </w:rPr>
        <w:t>根据合作期刊编辑部对期刊版式和加工操作流程的要求来安排期刊的稿件生产加工，包括对原始稿件的排版加工和校样的核对，确保专业出版。安排期刊的专职期刊</w:t>
      </w:r>
      <w:r>
        <w:rPr>
          <w:rFonts w:hint="eastAsia" w:ascii="宋体" w:hAnsi="宋体" w:eastAsia="宋体" w:cs="宋体"/>
          <w:sz w:val="22"/>
          <w:lang w:val="en-US" w:eastAsia="zh-CN"/>
        </w:rPr>
        <w:t>人员</w:t>
      </w:r>
      <w:r>
        <w:rPr>
          <w:rFonts w:hint="eastAsia" w:ascii="宋体" w:hAnsi="宋体" w:eastAsia="宋体" w:cs="宋体"/>
          <w:sz w:val="22"/>
        </w:rPr>
        <w:t>和出版支持</w:t>
      </w:r>
      <w:r>
        <w:rPr>
          <w:rFonts w:hint="eastAsia" w:ascii="宋体" w:hAnsi="宋体" w:eastAsia="宋体" w:cs="宋体"/>
          <w:sz w:val="22"/>
          <w:lang w:val="en-US" w:eastAsia="zh-CN"/>
        </w:rPr>
        <w:t>人员</w:t>
      </w:r>
      <w:r>
        <w:rPr>
          <w:rFonts w:hint="eastAsia" w:ascii="宋体" w:hAnsi="宋体" w:eastAsia="宋体" w:cs="宋体"/>
          <w:sz w:val="22"/>
        </w:rPr>
        <w:t>，以确保快速、准确的高质量出版</w:t>
      </w:r>
      <w:r>
        <w:rPr>
          <w:rFonts w:hint="eastAsia" w:ascii="宋体" w:hAnsi="宋体" w:eastAsia="宋体" w:cs="宋体"/>
          <w:sz w:val="22"/>
          <w:lang w:eastAsia="zh-CN"/>
        </w:rPr>
        <w:t>。</w:t>
      </w:r>
      <w:r>
        <w:rPr>
          <w:rFonts w:hint="eastAsia" w:ascii="宋体" w:hAnsi="宋体" w:eastAsia="宋体" w:cs="宋体"/>
          <w:sz w:val="22"/>
        </w:rPr>
        <w:t>提供的加工生产服务</w:t>
      </w:r>
      <w:bookmarkStart w:id="10" w:name="OLE_LINK9"/>
      <w:r>
        <w:rPr>
          <w:rFonts w:hint="eastAsia" w:ascii="宋体" w:hAnsi="宋体" w:eastAsia="宋体" w:cs="宋体"/>
          <w:sz w:val="22"/>
        </w:rPr>
        <w:t>包括但不限于以下内容：</w:t>
      </w:r>
      <w:bookmarkEnd w:id="10"/>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rPr>
      </w:pPr>
      <w:r>
        <w:rPr>
          <w:rFonts w:hint="eastAsia" w:ascii="宋体" w:hAnsi="宋体" w:eastAsia="宋体" w:cs="宋体"/>
          <w:sz w:val="22"/>
          <w:lang w:eastAsia="zh-CN"/>
        </w:rPr>
        <w:t>（</w:t>
      </w:r>
      <w:r>
        <w:rPr>
          <w:rFonts w:hint="eastAsia" w:ascii="宋体" w:hAnsi="宋体" w:eastAsia="宋体" w:cs="宋体"/>
          <w:sz w:val="22"/>
          <w:lang w:val="en-US" w:eastAsia="zh-CN"/>
        </w:rPr>
        <w:t>1</w:t>
      </w:r>
      <w:r>
        <w:rPr>
          <w:rFonts w:hint="eastAsia" w:ascii="宋体" w:hAnsi="宋体" w:eastAsia="宋体" w:cs="宋体"/>
          <w:sz w:val="22"/>
          <w:lang w:eastAsia="zh-CN"/>
        </w:rPr>
        <w:t>）</w:t>
      </w:r>
      <w:r>
        <w:rPr>
          <w:rFonts w:hint="eastAsia" w:ascii="宋体" w:hAnsi="宋体" w:eastAsia="宋体" w:cs="宋体"/>
          <w:sz w:val="22"/>
        </w:rPr>
        <w:t>★提供文章版式设计、排版制作、生产加工服务，实时进行稿件加工状态的追踪；</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处理版权事宜；</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提供制作文章不同版本，可根据要求使期刊快速发表；</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具有各种国际期刊文章模版格式供选择；</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w:t>
      </w:r>
      <w:r>
        <w:rPr>
          <w:rFonts w:hint="eastAsia" w:ascii="宋体" w:hAnsi="宋体" w:eastAsia="宋体" w:cs="宋体"/>
          <w:sz w:val="22"/>
          <w:szCs w:val="22"/>
        </w:rPr>
        <w:t>提供参考文献格式指导；</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w:t>
      </w:r>
      <w:r>
        <w:rPr>
          <w:rFonts w:hint="eastAsia" w:ascii="宋体" w:hAnsi="宋体" w:eastAsia="宋体" w:cs="宋体"/>
          <w:sz w:val="22"/>
          <w:szCs w:val="22"/>
        </w:rPr>
        <w:t>提供在线校对中心；</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lang w:eastAsia="zh-CN"/>
        </w:rPr>
        <w:t>）</w:t>
      </w:r>
      <w:r>
        <w:rPr>
          <w:rFonts w:hint="eastAsia" w:ascii="宋体" w:hAnsi="宋体" w:eastAsia="宋体" w:cs="宋体"/>
          <w:sz w:val="22"/>
          <w:szCs w:val="22"/>
        </w:rPr>
        <w:t>提供高端核心技术支持的在线html版本；</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8</w:t>
      </w:r>
      <w:r>
        <w:rPr>
          <w:rFonts w:hint="eastAsia" w:ascii="宋体" w:hAnsi="宋体" w:eastAsia="宋体" w:cs="宋体"/>
          <w:sz w:val="22"/>
          <w:szCs w:val="22"/>
          <w:lang w:eastAsia="zh-CN"/>
        </w:rPr>
        <w:t>）</w:t>
      </w:r>
      <w:r>
        <w:rPr>
          <w:rFonts w:hint="eastAsia" w:ascii="宋体" w:hAnsi="宋体" w:eastAsia="宋体" w:cs="宋体"/>
          <w:sz w:val="22"/>
          <w:szCs w:val="22"/>
        </w:rPr>
        <w:t>安排作者和编辑审阅清样并修改返回清样、提供可供印刷的最终版pdf文件；</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w:t>
      </w:r>
      <w:r>
        <w:rPr>
          <w:rFonts w:hint="eastAsia" w:ascii="宋体" w:hAnsi="宋体" w:eastAsia="宋体" w:cs="宋体"/>
          <w:sz w:val="22"/>
          <w:szCs w:val="22"/>
        </w:rPr>
        <w:t>自动注册有效的DOI号。</w:t>
      </w:r>
    </w:p>
    <w:p>
      <w:pPr>
        <w:keepNext w:val="0"/>
        <w:keepLines w:val="0"/>
        <w:pageBreakBefore w:val="0"/>
        <w:widowControl w:val="0"/>
        <w:kinsoku/>
        <w:wordWrap/>
        <w:overflowPunct/>
        <w:topLinePunct w:val="0"/>
        <w:autoSpaceDE/>
        <w:autoSpaceDN/>
        <w:bidi w:val="0"/>
        <w:adjustRightInd/>
        <w:spacing w:line="360" w:lineRule="exact"/>
        <w:ind w:firstLine="442" w:firstLineChars="200"/>
        <w:textAlignment w:val="auto"/>
        <w:rPr>
          <w:rFonts w:hint="eastAsia" w:ascii="宋体" w:hAnsi="宋体" w:eastAsia="宋体" w:cs="宋体"/>
          <w:b/>
          <w:bCs/>
          <w:kern w:val="0"/>
          <w:sz w:val="22"/>
          <w:szCs w:val="22"/>
          <w:lang w:bidi="ar"/>
        </w:rPr>
      </w:pPr>
      <w:r>
        <w:rPr>
          <w:rFonts w:hint="eastAsia" w:ascii="宋体" w:hAnsi="宋体" w:eastAsia="宋体" w:cs="宋体"/>
          <w:b/>
          <w:bCs/>
          <w:kern w:val="0"/>
          <w:sz w:val="22"/>
          <w:szCs w:val="22"/>
          <w:lang w:val="en-US" w:eastAsia="zh-CN" w:bidi="ar"/>
        </w:rPr>
        <w:t>3.</w:t>
      </w:r>
      <w:bookmarkStart w:id="11" w:name="OLE_LINK4"/>
      <w:r>
        <w:rPr>
          <w:rFonts w:hint="eastAsia" w:ascii="宋体" w:hAnsi="宋体" w:eastAsia="宋体" w:cs="宋体"/>
          <w:b/>
          <w:bCs/>
          <w:kern w:val="0"/>
          <w:sz w:val="22"/>
          <w:szCs w:val="22"/>
          <w:lang w:bidi="ar"/>
        </w:rPr>
        <w:t>全文发布平台</w:t>
      </w:r>
      <w:bookmarkEnd w:id="11"/>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（1）★本次采购托管期刊在高影响力高质量的出版平台，实现期刊论文的全文开放存取（Open Access）出版。</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（2）出版平台具体要求</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①提供快速高效的工具可以帮助管理不断增加的内容全文发布，并分配文章卷期页码信息；</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②可在全天24小时随时访问使用；</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③下载无DRM (数字版权管理) 的限制，开放存取（Open Access）期刊文章可自由阅读下载，文件格式采用国际通用的HTML/PDF格式；</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④实现检索途径：按关键字、书号、书名、作者、机构等方式检索；</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⑤实现图书和期刊的交叉搜索和访问；</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⑥提供国内外平台访问，开放存取期刊（Open Access）实现全球用户均可全文免费下载。</w:t>
      </w:r>
    </w:p>
    <w:p>
      <w:pPr>
        <w:keepNext w:val="0"/>
        <w:keepLines w:val="0"/>
        <w:pageBreakBefore w:val="0"/>
        <w:widowControl w:val="0"/>
        <w:kinsoku/>
        <w:wordWrap/>
        <w:overflowPunct/>
        <w:topLinePunct w:val="0"/>
        <w:autoSpaceDE/>
        <w:autoSpaceDN/>
        <w:bidi w:val="0"/>
        <w:adjustRightInd/>
        <w:spacing w:line="360" w:lineRule="exact"/>
        <w:ind w:firstLine="442" w:firstLineChars="200"/>
        <w:textAlignment w:val="auto"/>
        <w:rPr>
          <w:rFonts w:hint="eastAsia" w:ascii="宋体" w:hAnsi="宋体" w:eastAsia="宋体" w:cs="宋体"/>
          <w:b/>
          <w:bCs/>
          <w:kern w:val="0"/>
          <w:sz w:val="22"/>
          <w:szCs w:val="22"/>
          <w:lang w:val="en-US" w:eastAsia="zh-CN" w:bidi="ar"/>
        </w:rPr>
      </w:pPr>
      <w:bookmarkStart w:id="12" w:name="OLE_LINK5"/>
      <w:r>
        <w:rPr>
          <w:rFonts w:hint="eastAsia" w:ascii="宋体" w:hAnsi="宋体" w:eastAsia="宋体" w:cs="宋体"/>
          <w:b/>
          <w:bCs/>
          <w:kern w:val="0"/>
          <w:sz w:val="22"/>
          <w:szCs w:val="22"/>
          <w:lang w:val="en-US" w:eastAsia="zh-CN" w:bidi="ar"/>
        </w:rPr>
        <w:t>4.数据分析服务</w:t>
      </w:r>
      <w:bookmarkEnd w:id="12"/>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（1）提供相关科技信息服务内容，这些信息需由国际权威数据库的统计服务平台提供和完成，根据期刊个性化要求定制各种信息服务内容。</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（2）每半年出具期刊半年度期刊数据报告（包括：下载量数据和下载源信息，引用数据更新、稿件评审周期等全方面信息报告），并根据报告对期刊发展提供策略与计划。</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（3）定期审核合作方案，根据需要进行调整来提供信息服务和支持。</w:t>
      </w:r>
    </w:p>
    <w:p>
      <w:pPr>
        <w:keepNext w:val="0"/>
        <w:keepLines w:val="0"/>
        <w:pageBreakBefore w:val="0"/>
        <w:widowControl w:val="0"/>
        <w:kinsoku/>
        <w:wordWrap/>
        <w:overflowPunct/>
        <w:topLinePunct w:val="0"/>
        <w:autoSpaceDE/>
        <w:autoSpaceDN/>
        <w:bidi w:val="0"/>
        <w:adjustRightInd/>
        <w:spacing w:line="360" w:lineRule="exact"/>
        <w:ind w:firstLine="442" w:firstLineChars="200"/>
        <w:textAlignment w:val="auto"/>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5.检索数据库申请服务</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协助期刊申请加入各国际知名数据库，包括但不限于Web of Science (SCI)数据库、 Scopus、PubMed/Medline、DOAJ等，在提交期刊申请之前，对期刊进行全方位的审查整改工作，确保期刊符合数据库的加入申请要求。</w:t>
      </w:r>
    </w:p>
    <w:p>
      <w:pPr>
        <w:keepNext w:val="0"/>
        <w:keepLines w:val="0"/>
        <w:pageBreakBefore w:val="0"/>
        <w:widowControl w:val="0"/>
        <w:kinsoku/>
        <w:wordWrap/>
        <w:overflowPunct/>
        <w:topLinePunct w:val="0"/>
        <w:autoSpaceDE/>
        <w:autoSpaceDN/>
        <w:bidi w:val="0"/>
        <w:adjustRightInd/>
        <w:spacing w:line="360" w:lineRule="exact"/>
        <w:ind w:firstLine="442" w:firstLineChars="200"/>
        <w:textAlignment w:val="auto"/>
        <w:rPr>
          <w:rFonts w:hint="eastAsia" w:ascii="宋体" w:hAnsi="宋体" w:eastAsia="宋体" w:cs="宋体"/>
          <w:b/>
          <w:bCs/>
          <w:kern w:val="0"/>
          <w:sz w:val="22"/>
          <w:szCs w:val="22"/>
          <w:lang w:val="en-US" w:eastAsia="zh-CN" w:bidi="ar"/>
        </w:rPr>
      </w:pPr>
      <w:bookmarkStart w:id="13" w:name="OLE_LINK6"/>
      <w:r>
        <w:rPr>
          <w:rFonts w:hint="eastAsia" w:ascii="宋体" w:hAnsi="宋体" w:eastAsia="宋体" w:cs="宋体"/>
          <w:b/>
          <w:bCs/>
          <w:kern w:val="0"/>
          <w:sz w:val="22"/>
          <w:szCs w:val="22"/>
          <w:lang w:val="en-US" w:eastAsia="zh-CN" w:bidi="ar"/>
        </w:rPr>
        <w:t>6.市场营销推广服务</w:t>
      </w:r>
      <w:bookmarkEnd w:id="13"/>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（1）在出版平台上和出版公司主页网站上制作期刊主页并定期维护。主页包含期刊aim and scopes, 编委会信息、主办单位介绍、最近发文、最多下载、新闻板块、RSS订阅、期刊指标；实现文章部分内容由出版平台无缝衔接并自动更新，无需人工处理。同时制作期刊封面和宣传页。</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（2）根据期刊各种数据指标，包括但不限于提供文章引用和使用告知服务等内容；每期定稿后，由供应商对编辑部推荐的优秀成果进行推广、宣传并提供相关推送的反馈报告。</w:t>
      </w:r>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（3）市场宣传工作以线上为主，线下为辅。线上的市场工作包括：定期约稿、专辑等定制性邮件推送；出版平台上相关期刊横幅宣传；facebook、 twitter、微博、微信等社交媒体文章推荐；谷歌关键词搜索；网站主页横幅宣传等。线下主要为与编辑部配合开展会议、市场宣传等活动。</w:t>
      </w:r>
    </w:p>
    <w:p>
      <w:pPr>
        <w:keepNext w:val="0"/>
        <w:keepLines w:val="0"/>
        <w:pageBreakBefore w:val="0"/>
        <w:widowControl w:val="0"/>
        <w:kinsoku/>
        <w:wordWrap/>
        <w:overflowPunct/>
        <w:topLinePunct w:val="0"/>
        <w:autoSpaceDE/>
        <w:autoSpaceDN/>
        <w:bidi w:val="0"/>
        <w:adjustRightInd/>
        <w:spacing w:line="360" w:lineRule="exact"/>
        <w:ind w:firstLine="442" w:firstLineChars="200"/>
        <w:textAlignment w:val="auto"/>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7.</w:t>
      </w:r>
      <w:bookmarkStart w:id="14" w:name="OLE_LINK7"/>
      <w:r>
        <w:rPr>
          <w:rFonts w:hint="eastAsia" w:ascii="宋体" w:hAnsi="宋体" w:eastAsia="宋体" w:cs="宋体"/>
          <w:b/>
          <w:bCs/>
          <w:kern w:val="0"/>
          <w:sz w:val="22"/>
          <w:szCs w:val="22"/>
          <w:lang w:val="en-US" w:eastAsia="zh-CN" w:bidi="ar"/>
        </w:rPr>
        <w:t>专职出版人对接，联络期刊</w:t>
      </w:r>
      <w:bookmarkEnd w:id="14"/>
    </w:p>
    <w:p>
      <w:pPr>
        <w:pStyle w:val="3"/>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360" w:lineRule="exact"/>
        <w:ind w:leftChars="0" w:firstLine="440" w:firstLineChars="200"/>
        <w:jc w:val="left"/>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安排富有行业经验，熟悉开放存取期刊和出版政策法规、了解出版平台服务内容的专职出版人联络对接各项事宜，出版人将负责与编辑和主编讨论期刊相关事项，包括与编辑部配合并协调负责期刊各个环节的出版工作；与编辑部探讨制定期刊发展策略并配合进行实施；由国际权威数据库的统计服务平台为期刊发展提供数据支持；负责开展期刊的年度SCI评估，并及时追踪其他需要的数据库申请工作等。</w:t>
      </w:r>
    </w:p>
    <w:p>
      <w:pPr>
        <w:pStyle w:val="29"/>
        <w:keepNext w:val="0"/>
        <w:keepLines w:val="0"/>
        <w:pageBreakBefore w:val="0"/>
        <w:widowControl w:val="0"/>
        <w:kinsoku/>
        <w:wordWrap/>
        <w:overflowPunct/>
        <w:topLinePunct w:val="0"/>
        <w:bidi w:val="0"/>
        <w:spacing w:after="0" w:line="360" w:lineRule="exact"/>
        <w:ind w:firstLine="0" w:firstLineChars="0"/>
        <w:jc w:val="left"/>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五、其他</w:t>
      </w:r>
    </w:p>
    <w:p>
      <w:pPr>
        <w:keepNext w:val="0"/>
        <w:keepLines w:val="0"/>
        <w:pageBreakBefore w:val="0"/>
        <w:widowControl w:val="0"/>
        <w:kinsoku/>
        <w:wordWrap/>
        <w:overflowPunct/>
        <w:topLinePunct w:val="0"/>
        <w:bidi w:val="0"/>
        <w:snapToGrid w:val="0"/>
        <w:spacing w:line="360" w:lineRule="exact"/>
        <w:ind w:firstLine="418" w:firstLineChars="200"/>
        <w:jc w:val="left"/>
        <w:textAlignment w:val="auto"/>
        <w:rPr>
          <w:rFonts w:hint="eastAsia" w:ascii="宋体" w:hAnsi="宋体" w:eastAsia="宋体" w:cs="宋体"/>
          <w:b/>
          <w:bCs/>
          <w:spacing w:val="-6"/>
          <w:sz w:val="22"/>
          <w:szCs w:val="22"/>
        </w:rPr>
      </w:pPr>
      <w:r>
        <w:rPr>
          <w:rFonts w:hint="eastAsia" w:ascii="宋体" w:hAnsi="宋体" w:cs="宋体"/>
          <w:b/>
          <w:bCs/>
          <w:spacing w:val="-6"/>
          <w:sz w:val="22"/>
          <w:szCs w:val="22"/>
          <w:lang w:val="en-US" w:eastAsia="zh-CN"/>
        </w:rPr>
        <w:t>1</w:t>
      </w:r>
      <w:r>
        <w:rPr>
          <w:rFonts w:hint="eastAsia" w:ascii="宋体" w:hAnsi="宋体" w:eastAsia="宋体" w:cs="宋体"/>
          <w:b/>
          <w:bCs/>
          <w:spacing w:val="-6"/>
          <w:sz w:val="22"/>
          <w:szCs w:val="22"/>
        </w:rPr>
        <w:t>.带“★”的为重要条款。带“▲且加下划线”的有关技术和商务条款为实质性条款，投标人必须做出实质性响应，否则视为投标无效。</w:t>
      </w:r>
    </w:p>
    <w:p>
      <w:pPr>
        <w:keepNext w:val="0"/>
        <w:keepLines w:val="0"/>
        <w:pageBreakBefore w:val="0"/>
        <w:widowControl w:val="0"/>
        <w:kinsoku/>
        <w:wordWrap/>
        <w:overflowPunct/>
        <w:topLinePunct w:val="0"/>
        <w:bidi w:val="0"/>
        <w:snapToGrid w:val="0"/>
        <w:spacing w:line="360" w:lineRule="exact"/>
        <w:ind w:firstLine="418" w:firstLineChars="200"/>
        <w:jc w:val="left"/>
        <w:textAlignment w:val="auto"/>
        <w:rPr>
          <w:rFonts w:hint="eastAsia" w:ascii="宋体" w:hAnsi="宋体" w:eastAsia="宋体" w:cs="宋体"/>
          <w:b/>
          <w:bCs/>
          <w:spacing w:val="-6"/>
          <w:sz w:val="22"/>
          <w:szCs w:val="22"/>
        </w:rPr>
      </w:pPr>
      <w:r>
        <w:rPr>
          <w:rFonts w:hint="eastAsia" w:ascii="宋体" w:hAnsi="宋体" w:eastAsia="宋体" w:cs="宋体"/>
          <w:b/>
          <w:bCs/>
          <w:spacing w:val="-6"/>
          <w:sz w:val="22"/>
          <w:szCs w:val="22"/>
        </w:rPr>
        <w:t>3.如技术要求中未特别注明需执行的国家相关标准、行业标准、地方标准或者其他标准、规范，则统一执行最新标准、规范。</w:t>
      </w:r>
    </w:p>
    <w:p>
      <w:pPr>
        <w:keepNext w:val="0"/>
        <w:keepLines w:val="0"/>
        <w:pageBreakBefore w:val="0"/>
        <w:widowControl w:val="0"/>
        <w:kinsoku/>
        <w:wordWrap/>
        <w:overflowPunct/>
        <w:topLinePunct w:val="0"/>
        <w:bidi w:val="0"/>
        <w:snapToGrid w:val="0"/>
        <w:spacing w:line="360" w:lineRule="exact"/>
        <w:ind w:firstLine="418" w:firstLineChars="200"/>
        <w:jc w:val="left"/>
        <w:textAlignment w:val="auto"/>
        <w:rPr>
          <w:rFonts w:hint="eastAsia" w:ascii="宋体" w:hAnsi="宋体" w:eastAsia="宋体" w:cs="宋体"/>
          <w:spacing w:val="-6"/>
          <w:sz w:val="22"/>
          <w:szCs w:val="22"/>
          <w:lang w:val="en-US" w:eastAsia="zh-CN"/>
        </w:rPr>
        <w:sectPr>
          <w:headerReference r:id="rId3" w:type="default"/>
          <w:footerReference r:id="rId4" w:type="default"/>
          <w:pgSz w:w="11906" w:h="16838"/>
          <w:pgMar w:top="1418" w:right="1134" w:bottom="1418" w:left="1417" w:header="851" w:footer="992" w:gutter="0"/>
          <w:pgNumType w:start="1"/>
          <w:cols w:space="720" w:num="1"/>
          <w:docGrid w:linePitch="312" w:charSpace="0"/>
        </w:sectPr>
      </w:pPr>
      <w:r>
        <w:rPr>
          <w:rFonts w:hint="eastAsia" w:ascii="宋体" w:hAnsi="宋体" w:eastAsia="宋体" w:cs="宋体"/>
          <w:b/>
          <w:bCs/>
          <w:spacing w:val="-6"/>
          <w:sz w:val="22"/>
          <w:szCs w:val="22"/>
        </w:rPr>
        <w:t>4.技术部分中需要提供的证明材料有有效期的必须在有效期内，否则视为未提</w:t>
      </w:r>
      <w:r>
        <w:rPr>
          <w:rFonts w:hint="eastAsia" w:ascii="宋体" w:hAnsi="宋体" w:cs="宋体"/>
          <w:b/>
          <w:bCs/>
          <w:spacing w:val="-6"/>
          <w:sz w:val="22"/>
          <w:szCs w:val="22"/>
          <w:lang w:val="en-US" w:eastAsia="zh-CN"/>
        </w:rPr>
        <w:t>供。</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sz w:val="32"/>
        </w:rPr>
      </w:pPr>
      <w:r>
        <w:rPr>
          <w:rFonts w:hint="eastAsia" w:ascii="宋体" w:hAnsi="宋体" w:cs="宋体"/>
          <w:b/>
          <w:sz w:val="32"/>
        </w:rPr>
        <w:t>第六部分   评标原则及方法</w:t>
      </w:r>
    </w:p>
    <w:p>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pPr>
        <w:numPr>
          <w:ilvl w:val="0"/>
          <w:numId w:val="8"/>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w:t>
      </w:r>
      <w:r>
        <w:rPr>
          <w:rFonts w:hint="eastAsia" w:ascii="宋体" w:hAnsi="宋体" w:cs="宋体"/>
          <w:color w:val="auto"/>
          <w:sz w:val="22"/>
          <w:lang w:val="en-US" w:eastAsia="zh-CN"/>
        </w:rPr>
        <w:t>80</w:t>
      </w:r>
      <w:r>
        <w:rPr>
          <w:rFonts w:hint="eastAsia" w:ascii="宋体" w:hAnsi="宋体" w:cs="宋体"/>
          <w:color w:val="auto"/>
          <w:sz w:val="22"/>
        </w:rPr>
        <w:t>分（商务和技术权值</w:t>
      </w:r>
      <w:r>
        <w:rPr>
          <w:rFonts w:hint="eastAsia" w:ascii="宋体" w:hAnsi="宋体" w:cs="宋体"/>
          <w:color w:val="auto"/>
          <w:sz w:val="22"/>
          <w:lang w:val="en-US" w:eastAsia="zh-CN"/>
        </w:rPr>
        <w:t>8</w:t>
      </w:r>
      <w:r>
        <w:rPr>
          <w:rFonts w:hint="eastAsia" w:ascii="宋体" w:hAnsi="宋体" w:cs="宋体"/>
          <w:color w:val="auto"/>
          <w:sz w:val="22"/>
        </w:rPr>
        <w:t>0%），报价</w:t>
      </w:r>
      <w:r>
        <w:rPr>
          <w:rFonts w:hint="eastAsia" w:ascii="宋体" w:hAnsi="宋体" w:cs="宋体"/>
          <w:color w:val="auto"/>
          <w:sz w:val="22"/>
          <w:lang w:val="en-US" w:eastAsia="zh-CN"/>
        </w:rPr>
        <w:t>20</w:t>
      </w:r>
      <w:r>
        <w:rPr>
          <w:rFonts w:hint="eastAsia" w:ascii="宋体" w:hAnsi="宋体" w:cs="宋体"/>
          <w:sz w:val="22"/>
        </w:rPr>
        <w:t>分（价格权值</w:t>
      </w:r>
      <w:r>
        <w:rPr>
          <w:rFonts w:hint="eastAsia" w:ascii="宋体" w:hAnsi="宋体" w:cs="宋体"/>
          <w:sz w:val="22"/>
          <w:lang w:val="en-US" w:eastAsia="zh-CN"/>
        </w:rPr>
        <w:t>20</w:t>
      </w:r>
      <w:r>
        <w:rPr>
          <w:rFonts w:hint="eastAsia" w:ascii="宋体" w:hAnsi="宋体" w:cs="宋体"/>
          <w:sz w:val="22"/>
        </w:rPr>
        <w:t>%）。最大限度地满足招标文件中规定的各项综合评价标准且综合得分最高的投标人，将被推荐为中标候选人。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58"/>
        <w:spacing w:line="360" w:lineRule="exact"/>
        <w:ind w:firstLine="440"/>
        <w:rPr>
          <w:rFonts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75"/>
        <w:gridCol w:w="795"/>
        <w:gridCol w:w="574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83" w:type="dxa"/>
            <w:vAlign w:val="center"/>
          </w:tcPr>
          <w:p>
            <w:pPr>
              <w:spacing w:line="360" w:lineRule="exact"/>
              <w:jc w:val="center"/>
              <w:rPr>
                <w:rFonts w:ascii="宋体" w:hAnsi="宋体" w:cs="宋体"/>
                <w:b/>
                <w:sz w:val="22"/>
              </w:rPr>
            </w:pPr>
            <w:r>
              <w:rPr>
                <w:rFonts w:hint="eastAsia" w:ascii="宋体" w:hAnsi="宋体" w:cs="宋体"/>
                <w:b/>
                <w:sz w:val="22"/>
              </w:rPr>
              <w:t>序号</w:t>
            </w:r>
          </w:p>
        </w:tc>
        <w:tc>
          <w:tcPr>
            <w:tcW w:w="1175" w:type="dxa"/>
            <w:vAlign w:val="center"/>
          </w:tcPr>
          <w:p>
            <w:pPr>
              <w:spacing w:line="360" w:lineRule="exact"/>
              <w:jc w:val="center"/>
              <w:rPr>
                <w:rFonts w:ascii="宋体" w:hAnsi="宋体" w:cs="宋体"/>
                <w:b/>
                <w:sz w:val="22"/>
              </w:rPr>
            </w:pPr>
            <w:r>
              <w:rPr>
                <w:rFonts w:hint="eastAsia" w:ascii="宋体" w:hAnsi="宋体" w:cs="宋体"/>
                <w:b/>
                <w:sz w:val="22"/>
              </w:rPr>
              <w:t>评分因素</w:t>
            </w:r>
          </w:p>
        </w:tc>
        <w:tc>
          <w:tcPr>
            <w:tcW w:w="795" w:type="dxa"/>
            <w:vAlign w:val="center"/>
          </w:tcPr>
          <w:p>
            <w:pPr>
              <w:spacing w:line="360" w:lineRule="exact"/>
              <w:jc w:val="center"/>
              <w:rPr>
                <w:rFonts w:ascii="宋体" w:hAnsi="宋体" w:cs="宋体"/>
                <w:b/>
                <w:sz w:val="22"/>
              </w:rPr>
            </w:pPr>
            <w:r>
              <w:rPr>
                <w:rFonts w:hint="eastAsia" w:ascii="宋体" w:hAnsi="宋体" w:cs="宋体"/>
                <w:b/>
                <w:sz w:val="22"/>
              </w:rPr>
              <w:t>分值</w:t>
            </w:r>
          </w:p>
        </w:tc>
        <w:tc>
          <w:tcPr>
            <w:tcW w:w="5741" w:type="dxa"/>
            <w:vAlign w:val="center"/>
          </w:tcPr>
          <w:p>
            <w:pPr>
              <w:spacing w:line="360" w:lineRule="exact"/>
              <w:jc w:val="center"/>
              <w:rPr>
                <w:rFonts w:ascii="宋体" w:hAnsi="宋体" w:cs="宋体"/>
                <w:b/>
                <w:sz w:val="22"/>
              </w:rPr>
            </w:pPr>
            <w:r>
              <w:rPr>
                <w:rFonts w:hint="eastAsia" w:ascii="宋体" w:hAnsi="宋体" w:cs="宋体"/>
                <w:b/>
                <w:bCs/>
                <w:sz w:val="22"/>
              </w:rPr>
              <w:t>评分标准及细则</w:t>
            </w:r>
          </w:p>
        </w:tc>
        <w:tc>
          <w:tcPr>
            <w:tcW w:w="889" w:type="dxa"/>
            <w:vAlign w:val="center"/>
          </w:tcPr>
          <w:p>
            <w:pPr>
              <w:spacing w:line="360" w:lineRule="exact"/>
              <w:jc w:val="center"/>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83" w:type="dxa"/>
            <w:vAlign w:val="center"/>
          </w:tcPr>
          <w:p>
            <w:pPr>
              <w:spacing w:line="360" w:lineRule="exact"/>
              <w:jc w:val="center"/>
              <w:rPr>
                <w:rFonts w:ascii="宋体" w:hAnsi="宋体" w:cs="宋体"/>
                <w:sz w:val="22"/>
              </w:rPr>
            </w:pPr>
            <w:r>
              <w:rPr>
                <w:rFonts w:hint="eastAsia" w:ascii="宋体" w:hAnsi="宋体" w:cs="宋体"/>
                <w:sz w:val="22"/>
              </w:rPr>
              <w:t>1</w:t>
            </w:r>
          </w:p>
        </w:tc>
        <w:tc>
          <w:tcPr>
            <w:tcW w:w="1175" w:type="dxa"/>
            <w:vAlign w:val="center"/>
          </w:tcPr>
          <w:p>
            <w:pPr>
              <w:spacing w:line="360" w:lineRule="exact"/>
              <w:jc w:val="center"/>
              <w:rPr>
                <w:rFonts w:ascii="宋体" w:hAnsi="宋体" w:eastAsia="宋体" w:cs="宋体"/>
                <w:color w:val="auto"/>
                <w:kern w:val="2"/>
                <w:sz w:val="22"/>
                <w:szCs w:val="22"/>
                <w:lang w:val="zh-CN" w:eastAsia="zh-CN" w:bidi="ar-SA"/>
              </w:rPr>
            </w:pPr>
            <w:r>
              <w:rPr>
                <w:rFonts w:hint="eastAsia" w:ascii="宋体" w:hAnsi="宋体" w:cs="宋体"/>
                <w:color w:val="auto"/>
                <w:sz w:val="22"/>
                <w:lang w:val="zh-CN"/>
              </w:rPr>
              <w:t>业绩</w:t>
            </w:r>
          </w:p>
        </w:tc>
        <w:tc>
          <w:tcPr>
            <w:tcW w:w="795" w:type="dxa"/>
            <w:vAlign w:val="center"/>
          </w:tcPr>
          <w:p>
            <w:pPr>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lang w:val="zh-CN"/>
              </w:rPr>
              <w:t>0-</w:t>
            </w:r>
            <w:r>
              <w:rPr>
                <w:rFonts w:hint="eastAsia" w:ascii="宋体" w:hAnsi="宋体" w:cs="宋体"/>
                <w:color w:val="auto"/>
                <w:sz w:val="22"/>
                <w:lang w:val="en-US" w:eastAsia="zh-CN"/>
              </w:rPr>
              <w:t>2</w:t>
            </w:r>
          </w:p>
        </w:tc>
        <w:tc>
          <w:tcPr>
            <w:tcW w:w="5741" w:type="dxa"/>
            <w:vAlign w:val="center"/>
          </w:tcPr>
          <w:p>
            <w:pPr>
              <w:spacing w:line="360" w:lineRule="exact"/>
              <w:jc w:val="left"/>
              <w:rPr>
                <w:rFonts w:ascii="宋体" w:hAnsi="宋体" w:cs="宋体"/>
                <w:color w:val="auto"/>
                <w:sz w:val="22"/>
                <w:lang w:val="zh-CN"/>
              </w:rPr>
            </w:pPr>
            <w:r>
              <w:rPr>
                <w:rFonts w:hint="eastAsia" w:ascii="宋体" w:hAnsi="宋体" w:cs="宋体"/>
                <w:color w:val="auto"/>
                <w:sz w:val="22"/>
                <w:lang w:val="zh-CN"/>
              </w:rPr>
              <w:t>投标人自</w:t>
            </w:r>
            <w:r>
              <w:rPr>
                <w:rFonts w:hint="eastAsia" w:ascii="宋体" w:hAnsi="宋体" w:cs="宋体"/>
                <w:color w:val="auto"/>
                <w:sz w:val="22"/>
              </w:rPr>
              <w:t>202</w:t>
            </w:r>
            <w:r>
              <w:rPr>
                <w:rFonts w:hint="eastAsia" w:ascii="宋体" w:hAnsi="宋体" w:cs="宋体"/>
                <w:color w:val="auto"/>
                <w:sz w:val="22"/>
                <w:lang w:val="en-US" w:eastAsia="zh-CN"/>
              </w:rPr>
              <w:t>2</w:t>
            </w:r>
            <w:r>
              <w:rPr>
                <w:rFonts w:hint="eastAsia" w:ascii="宋体" w:hAnsi="宋体" w:cs="宋体"/>
                <w:color w:val="auto"/>
                <w:sz w:val="22"/>
                <w:lang w:val="zh-CN"/>
              </w:rPr>
              <w:t>年</w:t>
            </w:r>
            <w:r>
              <w:rPr>
                <w:rFonts w:hint="eastAsia" w:ascii="宋体" w:hAnsi="宋体" w:cs="宋体"/>
                <w:color w:val="auto"/>
                <w:sz w:val="22"/>
              </w:rPr>
              <w:t>0</w:t>
            </w:r>
            <w:r>
              <w:rPr>
                <w:rFonts w:hint="eastAsia" w:ascii="宋体" w:hAnsi="宋体" w:cs="宋体"/>
                <w:color w:val="auto"/>
                <w:sz w:val="22"/>
                <w:lang w:val="en-US" w:eastAsia="zh-CN"/>
              </w:rPr>
              <w:t>6</w:t>
            </w:r>
            <w:r>
              <w:rPr>
                <w:rFonts w:hint="eastAsia" w:ascii="宋体" w:hAnsi="宋体" w:cs="宋体"/>
                <w:color w:val="auto"/>
                <w:sz w:val="22"/>
                <w:lang w:val="zh-CN"/>
              </w:rPr>
              <w:t>月</w:t>
            </w:r>
            <w:r>
              <w:rPr>
                <w:rFonts w:hint="eastAsia" w:ascii="宋体" w:hAnsi="宋体" w:cs="宋体"/>
                <w:color w:val="auto"/>
                <w:sz w:val="22"/>
              </w:rPr>
              <w:t>0</w:t>
            </w:r>
            <w:r>
              <w:rPr>
                <w:rFonts w:hint="eastAsia" w:ascii="宋体" w:hAnsi="宋体" w:cs="宋体"/>
                <w:color w:val="auto"/>
                <w:sz w:val="22"/>
                <w:lang w:val="zh-CN"/>
              </w:rPr>
              <w:t>1日（含）以来（以合同签订时间为准）在国内签订的同类项目的业绩，符合条件1分/个，最高得</w:t>
            </w:r>
            <w:r>
              <w:rPr>
                <w:rFonts w:hint="eastAsia" w:ascii="宋体" w:hAnsi="宋体" w:cs="宋体"/>
                <w:color w:val="auto"/>
                <w:sz w:val="22"/>
                <w:lang w:val="en-US" w:eastAsia="zh-CN"/>
              </w:rPr>
              <w:t>2</w:t>
            </w:r>
            <w:r>
              <w:rPr>
                <w:rFonts w:hint="eastAsia" w:ascii="宋体" w:hAnsi="宋体" w:cs="宋体"/>
                <w:color w:val="auto"/>
                <w:sz w:val="22"/>
                <w:lang w:val="zh-CN"/>
              </w:rPr>
              <w:t>分。</w:t>
            </w:r>
          </w:p>
          <w:p>
            <w:pPr>
              <w:spacing w:line="360" w:lineRule="exact"/>
              <w:jc w:val="left"/>
              <w:rPr>
                <w:rFonts w:ascii="宋体" w:hAnsi="宋体" w:eastAsia="宋体" w:cs="宋体"/>
                <w:color w:val="auto"/>
                <w:kern w:val="2"/>
                <w:sz w:val="22"/>
                <w:szCs w:val="22"/>
                <w:lang w:val="zh-CN" w:eastAsia="zh-CN" w:bidi="ar-SA"/>
              </w:rPr>
            </w:pPr>
            <w:r>
              <w:rPr>
                <w:rFonts w:hint="eastAsia" w:ascii="宋体" w:hAnsi="宋体" w:cs="宋体"/>
                <w:color w:val="auto"/>
                <w:sz w:val="22"/>
                <w:lang w:val="zh-CN"/>
              </w:rPr>
              <w:t>注：提供合同扫描件并</w:t>
            </w:r>
            <w:r>
              <w:rPr>
                <w:rFonts w:hint="eastAsia" w:ascii="宋体" w:hAnsi="宋体" w:cs="宋体"/>
                <w:color w:val="auto"/>
                <w:kern w:val="0"/>
                <w:sz w:val="22"/>
              </w:rPr>
              <w:t>加盖投标人</w:t>
            </w:r>
            <w:r>
              <w:rPr>
                <w:rFonts w:hint="eastAsia" w:ascii="宋体" w:hAnsi="宋体" w:cs="宋体"/>
                <w:color w:val="auto"/>
                <w:sz w:val="22"/>
              </w:rPr>
              <w:t>公章</w:t>
            </w:r>
            <w:r>
              <w:rPr>
                <w:rFonts w:hint="eastAsia" w:ascii="宋体" w:hAnsi="宋体" w:cs="宋体"/>
                <w:color w:val="auto"/>
                <w:sz w:val="22"/>
                <w:lang w:val="zh-CN"/>
              </w:rPr>
              <w:t>，否则不得分。</w:t>
            </w:r>
          </w:p>
        </w:tc>
        <w:tc>
          <w:tcPr>
            <w:tcW w:w="889" w:type="dxa"/>
            <w:vAlign w:val="center"/>
          </w:tcPr>
          <w:p>
            <w:pPr>
              <w:adjustRightInd w:val="0"/>
              <w:spacing w:line="360" w:lineRule="exact"/>
              <w:jc w:val="center"/>
              <w:rPr>
                <w:rFonts w:ascii="宋体" w:hAnsi="宋体" w:eastAsia="宋体" w:cs="宋体"/>
                <w:color w:val="auto"/>
                <w:kern w:val="0"/>
                <w:sz w:val="22"/>
                <w:szCs w:val="22"/>
                <w:lang w:val="en-US" w:eastAsia="zh-CN" w:bidi="ar-SA"/>
              </w:rPr>
            </w:pPr>
            <w:bookmarkStart w:id="15" w:name="OLE_LINK14"/>
            <w:r>
              <w:rPr>
                <w:rFonts w:hint="eastAsia" w:ascii="宋体" w:hAnsi="宋体" w:cs="宋体"/>
                <w:color w:val="auto"/>
                <w:kern w:val="0"/>
                <w:sz w:val="22"/>
              </w:rPr>
              <w:t>客观分</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Align w:val="center"/>
          </w:tcPr>
          <w:p>
            <w:pPr>
              <w:spacing w:line="360" w:lineRule="exact"/>
              <w:jc w:val="center"/>
              <w:rPr>
                <w:rFonts w:hint="eastAsia" w:ascii="宋体" w:hAnsi="宋体" w:eastAsia="宋体" w:cs="宋体"/>
                <w:sz w:val="22"/>
                <w:lang w:val="en-US" w:eastAsia="zh-CN"/>
              </w:rPr>
            </w:pPr>
            <w:r>
              <w:rPr>
                <w:rFonts w:hint="eastAsia" w:ascii="宋体" w:hAnsi="宋体" w:cs="宋体"/>
                <w:sz w:val="22"/>
                <w:lang w:val="en-US" w:eastAsia="zh-CN"/>
              </w:rPr>
              <w:t>2</w:t>
            </w:r>
          </w:p>
        </w:tc>
        <w:tc>
          <w:tcPr>
            <w:tcW w:w="1175" w:type="dxa"/>
            <w:vAlign w:val="center"/>
          </w:tcPr>
          <w:p>
            <w:pPr>
              <w:spacing w:line="360" w:lineRule="exact"/>
              <w:jc w:val="left"/>
              <w:rPr>
                <w:rFonts w:hint="eastAsia" w:ascii="宋体" w:hAnsi="宋体" w:cs="宋体"/>
                <w:color w:val="auto"/>
                <w:sz w:val="22"/>
                <w:lang w:val="zh-CN"/>
              </w:rPr>
            </w:pPr>
            <w:r>
              <w:rPr>
                <w:rFonts w:hint="eastAsia" w:ascii="宋体" w:hAnsi="宋体" w:eastAsia="宋体" w:cs="宋体"/>
                <w:sz w:val="22"/>
                <w:lang w:val="zh-CN"/>
              </w:rPr>
              <w:t>运营能力</w:t>
            </w:r>
          </w:p>
        </w:tc>
        <w:tc>
          <w:tcPr>
            <w:tcW w:w="795" w:type="dxa"/>
            <w:vAlign w:val="center"/>
          </w:tcPr>
          <w:p>
            <w:pPr>
              <w:spacing w:line="360" w:lineRule="exact"/>
              <w:jc w:val="center"/>
              <w:rPr>
                <w:rFonts w:hint="eastAsia" w:ascii="宋体" w:hAnsi="宋体" w:cs="宋体"/>
                <w:color w:val="auto"/>
                <w:sz w:val="22"/>
                <w:lang w:val="zh-CN"/>
              </w:rPr>
            </w:pPr>
            <w:r>
              <w:rPr>
                <w:rFonts w:hint="eastAsia" w:ascii="宋体" w:hAnsi="宋体" w:eastAsia="宋体" w:cs="宋体"/>
                <w:sz w:val="22"/>
                <w:lang w:val="en-US" w:eastAsia="zh-CN"/>
              </w:rPr>
              <w:t>0-10</w:t>
            </w:r>
          </w:p>
        </w:tc>
        <w:tc>
          <w:tcPr>
            <w:tcW w:w="5741" w:type="dxa"/>
            <w:vAlign w:val="center"/>
          </w:tcPr>
          <w:p>
            <w:pPr>
              <w:spacing w:line="360" w:lineRule="exact"/>
              <w:jc w:val="left"/>
              <w:rPr>
                <w:rFonts w:hint="eastAsia" w:ascii="宋体" w:hAnsi="宋体" w:cs="宋体"/>
                <w:color w:val="auto"/>
                <w:sz w:val="22"/>
                <w:lang w:val="zh-CN"/>
              </w:rPr>
            </w:pPr>
            <w:r>
              <w:rPr>
                <w:rFonts w:hint="eastAsia" w:ascii="宋体" w:hAnsi="宋体" w:cs="宋体"/>
                <w:sz w:val="22"/>
                <w:lang w:val="zh-CN"/>
              </w:rPr>
              <w:t>投标人所承担过同类出版业务的英文期刊有被SCIE数据库收录，每有一本期刊得2分，</w:t>
            </w:r>
            <w:r>
              <w:rPr>
                <w:rFonts w:hint="eastAsia" w:ascii="宋体" w:hAnsi="宋体" w:cs="宋体"/>
                <w:sz w:val="22"/>
                <w:lang w:val="en-US" w:eastAsia="zh-CN"/>
              </w:rPr>
              <w:t>最高得10分</w:t>
            </w:r>
            <w:r>
              <w:rPr>
                <w:rFonts w:hint="eastAsia" w:ascii="宋体" w:hAnsi="宋体" w:cs="宋体"/>
                <w:sz w:val="22"/>
                <w:lang w:val="zh-CN"/>
              </w:rPr>
              <w:t>。</w:t>
            </w:r>
          </w:p>
        </w:tc>
        <w:tc>
          <w:tcPr>
            <w:tcW w:w="889" w:type="dxa"/>
            <w:vAlign w:val="center"/>
          </w:tcPr>
          <w:p>
            <w:pPr>
              <w:spacing w:line="360" w:lineRule="exact"/>
              <w:jc w:val="center"/>
              <w:rPr>
                <w:rFonts w:hint="eastAsia" w:ascii="宋体" w:hAnsi="宋体" w:cs="宋体"/>
                <w:color w:val="auto"/>
                <w:kern w:val="0"/>
                <w:sz w:val="22"/>
              </w:rPr>
            </w:pPr>
            <w:r>
              <w:rPr>
                <w:rFonts w:hint="eastAsia" w:ascii="宋体" w:hAnsi="宋体" w:cs="宋体"/>
                <w:color w:val="auto"/>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3" w:type="dxa"/>
            <w:vAlign w:val="center"/>
          </w:tcPr>
          <w:p>
            <w:pPr>
              <w:spacing w:line="360" w:lineRule="exact"/>
              <w:jc w:val="center"/>
              <w:rPr>
                <w:rFonts w:hint="eastAsia" w:ascii="宋体" w:hAnsi="宋体" w:eastAsia="宋体" w:cs="宋体"/>
                <w:color w:val="FF0000"/>
                <w:sz w:val="22"/>
                <w:lang w:val="zh-CN" w:eastAsia="zh-CN"/>
              </w:rPr>
            </w:pPr>
            <w:r>
              <w:rPr>
                <w:rFonts w:hint="eastAsia" w:ascii="宋体" w:hAnsi="宋体" w:cs="宋体"/>
                <w:color w:val="auto"/>
                <w:sz w:val="22"/>
                <w:lang w:val="en-US" w:eastAsia="zh-CN"/>
              </w:rPr>
              <w:t>3</w:t>
            </w:r>
          </w:p>
        </w:tc>
        <w:tc>
          <w:tcPr>
            <w:tcW w:w="1175" w:type="dxa"/>
            <w:vAlign w:val="center"/>
          </w:tcPr>
          <w:p>
            <w:pPr>
              <w:spacing w:line="360" w:lineRule="exact"/>
              <w:jc w:val="center"/>
              <w:rPr>
                <w:rFonts w:ascii="宋体" w:hAnsi="宋体" w:eastAsia="宋体" w:cs="宋体"/>
                <w:color w:val="auto"/>
                <w:kern w:val="2"/>
                <w:sz w:val="22"/>
                <w:szCs w:val="22"/>
                <w:lang w:val="zh-CN" w:eastAsia="zh-CN" w:bidi="ar-SA"/>
              </w:rPr>
            </w:pPr>
            <w:r>
              <w:rPr>
                <w:rFonts w:ascii="宋体" w:hAnsi="宋体" w:cs="宋体"/>
                <w:color w:val="auto"/>
                <w:sz w:val="22"/>
              </w:rPr>
              <w:t>服务</w:t>
            </w:r>
            <w:r>
              <w:rPr>
                <w:rFonts w:hint="eastAsia" w:ascii="宋体" w:hAnsi="宋体" w:cs="宋体"/>
                <w:color w:val="auto"/>
                <w:sz w:val="22"/>
              </w:rPr>
              <w:t>响应程度</w:t>
            </w:r>
          </w:p>
        </w:tc>
        <w:tc>
          <w:tcPr>
            <w:tcW w:w="795" w:type="dxa"/>
            <w:vAlign w:val="center"/>
          </w:tcPr>
          <w:p>
            <w:pPr>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lang w:val="zh-CN"/>
              </w:rPr>
              <w:t>0-</w:t>
            </w:r>
            <w:r>
              <w:rPr>
                <w:rFonts w:hint="eastAsia" w:ascii="宋体" w:hAnsi="宋体" w:cs="宋体"/>
                <w:color w:val="auto"/>
                <w:sz w:val="22"/>
              </w:rPr>
              <w:t>3</w:t>
            </w:r>
            <w:r>
              <w:rPr>
                <w:rFonts w:hint="eastAsia" w:ascii="宋体" w:hAnsi="宋体" w:cs="宋体"/>
                <w:color w:val="auto"/>
                <w:sz w:val="22"/>
                <w:lang w:val="en-US" w:eastAsia="zh-CN"/>
              </w:rPr>
              <w:t>7</w:t>
            </w:r>
          </w:p>
        </w:tc>
        <w:tc>
          <w:tcPr>
            <w:tcW w:w="5741" w:type="dxa"/>
            <w:vAlign w:val="center"/>
          </w:tcPr>
          <w:p>
            <w:pPr>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2"/>
                <w:lang w:val="en-US" w:eastAsia="zh-CN"/>
              </w:rPr>
            </w:pPr>
            <w:r>
              <w:rPr>
                <w:rFonts w:hint="eastAsia" w:ascii="宋体" w:hAnsi="宋体" w:cs="宋体"/>
                <w:color w:val="auto"/>
                <w:kern w:val="0"/>
                <w:sz w:val="22"/>
              </w:rPr>
              <w:t>完全</w:t>
            </w:r>
            <w:r>
              <w:rPr>
                <w:rFonts w:hint="eastAsia" w:ascii="宋体" w:hAnsi="宋体" w:eastAsia="宋体" w:cs="宋体"/>
                <w:color w:val="auto"/>
                <w:kern w:val="0"/>
                <w:sz w:val="22"/>
              </w:rPr>
              <w:t>满足招标文件明确的服务要求的得满分；</w:t>
            </w:r>
            <w:r>
              <w:rPr>
                <w:rFonts w:hint="eastAsia" w:ascii="宋体" w:hAnsi="宋体" w:eastAsia="宋体" w:cs="宋体"/>
                <w:color w:val="auto"/>
                <w:kern w:val="0"/>
                <w:sz w:val="22"/>
                <w:lang w:val="en-US" w:eastAsia="zh-CN"/>
              </w:rPr>
              <w:t>评审小组根据投标人的参数应答情况进行评分：</w:t>
            </w:r>
          </w:p>
          <w:p>
            <w:pPr>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带“★”的要求为重要技术指标，</w:t>
            </w:r>
            <w:bookmarkStart w:id="16" w:name="OLE_LINK10"/>
            <w:r>
              <w:rPr>
                <w:rFonts w:hint="eastAsia" w:ascii="宋体" w:hAnsi="宋体" w:eastAsia="宋体" w:cs="宋体"/>
                <w:color w:val="auto"/>
                <w:kern w:val="0"/>
                <w:sz w:val="22"/>
              </w:rPr>
              <w:t>每负偏离一项扣</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分</w:t>
            </w:r>
            <w:bookmarkEnd w:id="16"/>
            <w:r>
              <w:rPr>
                <w:rFonts w:hint="eastAsia" w:ascii="宋体" w:hAnsi="宋体" w:eastAsia="宋体" w:cs="宋体"/>
                <w:color w:val="auto"/>
                <w:kern w:val="0"/>
                <w:sz w:val="22"/>
                <w:lang w:eastAsia="zh-CN"/>
              </w:rPr>
              <w:t>，本项共计</w:t>
            </w:r>
            <w:r>
              <w:rPr>
                <w:rFonts w:hint="eastAsia" w:ascii="宋体" w:hAnsi="宋体" w:cs="宋体"/>
                <w:color w:val="auto"/>
                <w:kern w:val="0"/>
                <w:sz w:val="22"/>
                <w:lang w:val="en-US" w:eastAsia="zh-CN"/>
              </w:rPr>
              <w:t>9</w:t>
            </w:r>
            <w:r>
              <w:rPr>
                <w:rFonts w:hint="eastAsia" w:ascii="宋体" w:hAnsi="宋体" w:eastAsia="宋体" w:cs="宋体"/>
                <w:color w:val="auto"/>
                <w:kern w:val="0"/>
                <w:sz w:val="22"/>
                <w:lang w:val="en-US" w:eastAsia="zh-CN"/>
              </w:rPr>
              <w:t>分，</w:t>
            </w:r>
            <w:bookmarkStart w:id="17" w:name="OLE_LINK11"/>
            <w:r>
              <w:rPr>
                <w:rFonts w:hint="eastAsia" w:ascii="宋体" w:hAnsi="宋体" w:cs="宋体"/>
                <w:color w:val="auto"/>
                <w:kern w:val="0"/>
                <w:sz w:val="22"/>
                <w:lang w:val="en-US" w:eastAsia="zh-CN"/>
              </w:rPr>
              <w:t>9</w:t>
            </w:r>
            <w:r>
              <w:rPr>
                <w:rFonts w:hint="eastAsia" w:ascii="宋体" w:hAnsi="宋体" w:eastAsia="宋体" w:cs="宋体"/>
                <w:color w:val="auto"/>
                <w:kern w:val="0"/>
                <w:sz w:val="22"/>
              </w:rPr>
              <w:t>分扣完为止</w:t>
            </w:r>
            <w:r>
              <w:rPr>
                <w:rFonts w:hint="eastAsia" w:ascii="宋体" w:hAnsi="宋体" w:eastAsia="宋体" w:cs="宋体"/>
                <w:color w:val="auto"/>
                <w:kern w:val="0"/>
                <w:sz w:val="22"/>
                <w:lang w:eastAsia="zh-CN"/>
              </w:rPr>
              <w:t>。</w:t>
            </w:r>
            <w:bookmarkEnd w:id="17"/>
          </w:p>
          <w:p>
            <w:pPr>
              <w:adjustRightInd w:val="0"/>
              <w:spacing w:line="360" w:lineRule="exact"/>
              <w:jc w:val="left"/>
              <w:rPr>
                <w:rFonts w:ascii="宋体" w:hAnsi="宋体" w:eastAsia="宋体" w:cs="宋体"/>
                <w:color w:val="auto"/>
                <w:kern w:val="2"/>
                <w:sz w:val="22"/>
                <w:szCs w:val="22"/>
                <w:lang w:val="zh-CN" w:eastAsia="zh-CN" w:bidi="ar-SA"/>
              </w:rPr>
            </w:pP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非“★”的指标要求为一般性技术指标，每负偏离一项扣</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分</w:t>
            </w:r>
            <w:r>
              <w:rPr>
                <w:rFonts w:hint="eastAsia" w:ascii="宋体" w:hAnsi="宋体" w:eastAsia="宋体" w:cs="宋体"/>
                <w:color w:val="auto"/>
                <w:kern w:val="0"/>
                <w:sz w:val="22"/>
                <w:lang w:eastAsia="zh-CN"/>
              </w:rPr>
              <w:t>，</w:t>
            </w:r>
            <w:r>
              <w:rPr>
                <w:rFonts w:hint="eastAsia" w:ascii="宋体" w:hAnsi="宋体" w:cs="宋体"/>
                <w:color w:val="auto"/>
                <w:kern w:val="0"/>
                <w:sz w:val="22"/>
                <w:lang w:val="en-US" w:eastAsia="zh-CN"/>
              </w:rPr>
              <w:t>28</w:t>
            </w:r>
            <w:r>
              <w:rPr>
                <w:rFonts w:hint="eastAsia" w:ascii="宋体" w:hAnsi="宋体" w:eastAsia="宋体" w:cs="宋体"/>
                <w:color w:val="auto"/>
                <w:kern w:val="0"/>
                <w:sz w:val="22"/>
              </w:rPr>
              <w:t>分扣完为止</w:t>
            </w:r>
            <w:r>
              <w:rPr>
                <w:rFonts w:hint="eastAsia" w:ascii="宋体" w:hAnsi="宋体" w:eastAsia="宋体" w:cs="宋体"/>
                <w:color w:val="auto"/>
                <w:kern w:val="0"/>
                <w:sz w:val="22"/>
                <w:lang w:eastAsia="zh-CN"/>
              </w:rPr>
              <w:t>。</w:t>
            </w:r>
          </w:p>
        </w:tc>
        <w:tc>
          <w:tcPr>
            <w:tcW w:w="889" w:type="dxa"/>
            <w:vAlign w:val="center"/>
          </w:tcPr>
          <w:p>
            <w:pPr>
              <w:spacing w:line="360" w:lineRule="exact"/>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83" w:type="dxa"/>
            <w:vMerge w:val="restart"/>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4</w:t>
            </w:r>
          </w:p>
        </w:tc>
        <w:tc>
          <w:tcPr>
            <w:tcW w:w="1175" w:type="dxa"/>
            <w:vMerge w:val="restart"/>
            <w:vAlign w:val="center"/>
          </w:tcPr>
          <w:p>
            <w:pPr>
              <w:spacing w:line="360" w:lineRule="exact"/>
              <w:jc w:val="center"/>
              <w:rPr>
                <w:rFonts w:ascii="宋体" w:hAnsi="宋体" w:cs="宋体"/>
                <w:sz w:val="22"/>
                <w:lang w:val="zh-CN"/>
              </w:rPr>
            </w:pPr>
            <w:r>
              <w:rPr>
                <w:rFonts w:hint="eastAsia" w:ascii="宋体" w:hAnsi="宋体" w:cs="宋体"/>
                <w:sz w:val="22"/>
                <w:lang w:val="zh-CN"/>
              </w:rPr>
              <w:t>服务方案</w:t>
            </w:r>
          </w:p>
        </w:tc>
        <w:tc>
          <w:tcPr>
            <w:tcW w:w="795" w:type="dxa"/>
            <w:vAlign w:val="center"/>
          </w:tcPr>
          <w:p>
            <w:pPr>
              <w:widowControl/>
              <w:spacing w:line="360" w:lineRule="exact"/>
              <w:jc w:val="center"/>
              <w:rPr>
                <w:rFonts w:hint="eastAsia" w:ascii="宋体" w:hAnsi="宋体" w:eastAsia="宋体" w:cs="宋体"/>
                <w:color w:val="auto"/>
                <w:sz w:val="22"/>
                <w:lang w:eastAsia="zh-CN"/>
              </w:rPr>
            </w:pPr>
            <w:r>
              <w:rPr>
                <w:rFonts w:hint="eastAsia" w:ascii="宋体" w:hAnsi="宋体" w:cs="宋体"/>
                <w:color w:val="auto"/>
                <w:sz w:val="22"/>
              </w:rPr>
              <w:t>0-</w:t>
            </w:r>
            <w:r>
              <w:rPr>
                <w:rFonts w:hint="eastAsia" w:ascii="宋体" w:hAnsi="宋体" w:cs="宋体"/>
                <w:color w:val="auto"/>
                <w:sz w:val="22"/>
                <w:lang w:val="en-US" w:eastAsia="zh-CN"/>
              </w:rPr>
              <w:t>5</w:t>
            </w:r>
          </w:p>
        </w:tc>
        <w:tc>
          <w:tcPr>
            <w:tcW w:w="5741" w:type="dxa"/>
            <w:vAlign w:val="center"/>
          </w:tcPr>
          <w:p>
            <w:pPr>
              <w:spacing w:line="360" w:lineRule="exact"/>
              <w:jc w:val="left"/>
              <w:rPr>
                <w:rFonts w:hint="default" w:ascii="宋体" w:hAnsi="宋体" w:eastAsia="楷体" w:cs="宋体"/>
                <w:sz w:val="22"/>
                <w:lang w:val="en-US" w:eastAsia="zh-CN"/>
              </w:rPr>
            </w:pPr>
            <w:r>
              <w:rPr>
                <w:rFonts w:hint="eastAsia" w:ascii="宋体" w:hAnsi="宋体" w:eastAsia="宋体" w:cs="宋体"/>
                <w:sz w:val="22"/>
                <w:lang w:val="en-US" w:eastAsia="zh-CN"/>
              </w:rPr>
              <w:t>根据</w:t>
            </w:r>
            <w:r>
              <w:rPr>
                <w:rFonts w:hint="eastAsia" w:ascii="宋体" w:hAnsi="宋体" w:eastAsia="宋体" w:cs="宋体"/>
                <w:sz w:val="22"/>
                <w:lang w:val="zh-CN"/>
              </w:rPr>
              <w:t>整体服务</w:t>
            </w:r>
            <w:r>
              <w:rPr>
                <w:rFonts w:hint="eastAsia" w:ascii="宋体" w:hAnsi="宋体" w:eastAsia="宋体" w:cs="宋体"/>
                <w:sz w:val="22"/>
                <w:lang w:val="en-US" w:eastAsia="zh-CN"/>
              </w:rPr>
              <w:t>方案（项目</w:t>
            </w:r>
            <w:bookmarkStart w:id="18" w:name="OLE_LINK12"/>
            <w:r>
              <w:rPr>
                <w:rFonts w:hint="eastAsia" w:ascii="宋体" w:hAnsi="宋体" w:eastAsia="宋体" w:cs="宋体"/>
                <w:sz w:val="22"/>
                <w:lang w:val="en-US" w:eastAsia="zh-CN"/>
              </w:rPr>
              <w:t>分析</w:t>
            </w:r>
            <w:bookmarkEnd w:id="18"/>
            <w:r>
              <w:rPr>
                <w:rFonts w:hint="eastAsia" w:ascii="宋体" w:hAnsi="宋体" w:eastAsia="宋体" w:cs="宋体"/>
                <w:sz w:val="22"/>
                <w:lang w:val="en-US" w:eastAsia="zh-CN"/>
              </w:rPr>
              <w:t>、整体规划，预期效果）的全面性、合理性进行评分。</w:t>
            </w:r>
            <w:bookmarkStart w:id="19" w:name="OLE_LINK17"/>
            <w:r>
              <w:rPr>
                <w:rFonts w:hint="eastAsia" w:ascii="宋体" w:hAnsi="宋体" w:eastAsia="宋体" w:cs="宋体"/>
                <w:sz w:val="22"/>
                <w:lang w:val="en-US" w:eastAsia="zh-CN"/>
              </w:rPr>
              <w:t>（评分范围：5，4，3，1.5，0）</w:t>
            </w:r>
            <w:bookmarkEnd w:id="19"/>
          </w:p>
        </w:tc>
        <w:tc>
          <w:tcPr>
            <w:tcW w:w="889" w:type="dxa"/>
            <w:vAlign w:val="center"/>
          </w:tcPr>
          <w:p>
            <w:pPr>
              <w:spacing w:line="360" w:lineRule="exact"/>
              <w:jc w:val="center"/>
              <w:rPr>
                <w:rFonts w:ascii="宋体" w:hAnsi="宋体" w:cs="宋体"/>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83" w:type="dxa"/>
            <w:vMerge w:val="continue"/>
            <w:vAlign w:val="center"/>
          </w:tcPr>
          <w:p>
            <w:pPr>
              <w:spacing w:line="360" w:lineRule="exact"/>
              <w:jc w:val="center"/>
              <w:rPr>
                <w:rFonts w:ascii="宋体" w:hAnsi="宋体" w:cs="宋体"/>
                <w:sz w:val="22"/>
              </w:rPr>
            </w:pPr>
          </w:p>
        </w:tc>
        <w:tc>
          <w:tcPr>
            <w:tcW w:w="1175" w:type="dxa"/>
            <w:vMerge w:val="continue"/>
            <w:vAlign w:val="center"/>
          </w:tcPr>
          <w:p>
            <w:pPr>
              <w:spacing w:line="360" w:lineRule="exact"/>
              <w:jc w:val="center"/>
              <w:rPr>
                <w:rFonts w:ascii="宋体" w:hAnsi="宋体" w:cs="宋体"/>
                <w:sz w:val="22"/>
                <w:lang w:val="zh-CN"/>
              </w:rPr>
            </w:pPr>
          </w:p>
        </w:tc>
        <w:tc>
          <w:tcPr>
            <w:tcW w:w="795" w:type="dxa"/>
            <w:vAlign w:val="center"/>
          </w:tcPr>
          <w:p>
            <w:pPr>
              <w:widowControl/>
              <w:spacing w:line="360" w:lineRule="exact"/>
              <w:jc w:val="center"/>
              <w:rPr>
                <w:rFonts w:hint="eastAsia" w:ascii="宋体" w:hAnsi="宋体" w:eastAsia="宋体" w:cs="宋体"/>
                <w:color w:val="auto"/>
                <w:sz w:val="22"/>
                <w:lang w:eastAsia="zh-CN"/>
              </w:rPr>
            </w:pPr>
            <w:r>
              <w:rPr>
                <w:rFonts w:hint="eastAsia" w:ascii="宋体" w:hAnsi="宋体" w:cs="宋体"/>
                <w:color w:val="auto"/>
                <w:sz w:val="22"/>
              </w:rPr>
              <w:t>0-</w:t>
            </w:r>
            <w:r>
              <w:rPr>
                <w:rFonts w:hint="eastAsia" w:ascii="宋体" w:hAnsi="宋体" w:cs="宋体"/>
                <w:color w:val="auto"/>
                <w:sz w:val="22"/>
                <w:lang w:val="en-US" w:eastAsia="zh-CN"/>
              </w:rPr>
              <w:t>5</w:t>
            </w:r>
          </w:p>
        </w:tc>
        <w:tc>
          <w:tcPr>
            <w:tcW w:w="5741" w:type="dxa"/>
            <w:vAlign w:val="center"/>
          </w:tcPr>
          <w:p>
            <w:pPr>
              <w:spacing w:line="360" w:lineRule="exact"/>
              <w:jc w:val="left"/>
              <w:rPr>
                <w:rFonts w:hint="default" w:ascii="宋体" w:hAnsi="宋体" w:cs="宋体"/>
                <w:sz w:val="22"/>
                <w:lang w:val="en-US"/>
              </w:rPr>
            </w:pPr>
            <w:r>
              <w:rPr>
                <w:rFonts w:hint="eastAsia" w:ascii="宋体" w:hAnsi="宋体" w:eastAsia="宋体" w:cs="宋体"/>
                <w:sz w:val="22"/>
                <w:lang w:val="en-US" w:eastAsia="zh-CN"/>
              </w:rPr>
              <w:t>根据投标人提供</w:t>
            </w:r>
            <w:bookmarkStart w:id="20" w:name="OLE_LINK15"/>
            <w:r>
              <w:rPr>
                <w:rFonts w:hint="eastAsia" w:ascii="宋体" w:hAnsi="宋体" w:eastAsia="宋体" w:cs="宋体"/>
                <w:sz w:val="22"/>
                <w:lang w:val="en-US" w:eastAsia="zh-CN"/>
              </w:rPr>
              <w:t>的</w:t>
            </w:r>
            <w:bookmarkStart w:id="21" w:name="OLE_LINK21"/>
            <w:r>
              <w:rPr>
                <w:rFonts w:hint="eastAsia" w:ascii="宋体" w:hAnsi="宋体" w:eastAsia="宋体" w:cs="宋体"/>
                <w:sz w:val="22"/>
                <w:lang w:val="en-US" w:eastAsia="zh-CN"/>
              </w:rPr>
              <w:t>服务</w:t>
            </w:r>
            <w:r>
              <w:rPr>
                <w:rFonts w:hint="eastAsia" w:ascii="宋体" w:hAnsi="宋体" w:eastAsia="宋体" w:cs="宋体"/>
                <w:sz w:val="22"/>
                <w:lang w:val="zh-CN" w:eastAsia="zh-CN"/>
              </w:rPr>
              <w:t>质量保</w:t>
            </w:r>
            <w:bookmarkEnd w:id="21"/>
            <w:r>
              <w:rPr>
                <w:rFonts w:hint="eastAsia" w:ascii="宋体" w:hAnsi="宋体" w:eastAsia="宋体" w:cs="宋体"/>
                <w:sz w:val="22"/>
                <w:lang w:val="zh-CN" w:eastAsia="zh-CN"/>
              </w:rPr>
              <w:t>障措施及方案</w:t>
            </w:r>
            <w:bookmarkEnd w:id="20"/>
            <w:r>
              <w:rPr>
                <w:rFonts w:hint="eastAsia" w:ascii="宋体" w:hAnsi="宋体" w:eastAsia="宋体" w:cs="宋体"/>
                <w:sz w:val="22"/>
                <w:lang w:val="zh-CN" w:eastAsia="zh-CN"/>
              </w:rPr>
              <w:t>（</w:t>
            </w:r>
            <w:r>
              <w:rPr>
                <w:rFonts w:hint="eastAsia" w:ascii="宋体" w:hAnsi="宋体" w:eastAsia="宋体" w:cs="宋体"/>
                <w:sz w:val="22"/>
                <w:lang w:val="en-US" w:eastAsia="zh-CN"/>
              </w:rPr>
              <w:t>包含</w:t>
            </w:r>
            <w:r>
              <w:rPr>
                <w:rFonts w:hint="eastAsia" w:ascii="宋体" w:hAnsi="宋体" w:eastAsia="宋体" w:cs="宋体"/>
                <w:sz w:val="22"/>
                <w:lang w:val="zh-CN" w:eastAsia="zh-CN"/>
              </w:rPr>
              <w:t>但不限于审稿标准和流程</w:t>
            </w:r>
            <w:r>
              <w:rPr>
                <w:rFonts w:hint="eastAsia" w:ascii="宋体" w:hAnsi="宋体" w:eastAsia="宋体" w:cs="宋体"/>
                <w:sz w:val="22"/>
                <w:lang w:val="en-US" w:eastAsia="zh-CN"/>
              </w:rPr>
              <w:t>、编校质量等</w:t>
            </w:r>
            <w:r>
              <w:rPr>
                <w:rFonts w:hint="eastAsia" w:ascii="宋体" w:hAnsi="宋体" w:eastAsia="宋体" w:cs="宋体"/>
                <w:sz w:val="22"/>
                <w:lang w:val="zh-CN" w:eastAsia="zh-CN"/>
              </w:rPr>
              <w:t>）</w:t>
            </w:r>
            <w:r>
              <w:rPr>
                <w:rFonts w:hint="eastAsia" w:ascii="宋体" w:hAnsi="宋体" w:eastAsia="宋体" w:cs="宋体"/>
                <w:sz w:val="22"/>
                <w:lang w:val="en-US" w:eastAsia="zh-CN"/>
              </w:rPr>
              <w:t>的针对性、合理性进行评分。</w:t>
            </w:r>
            <w:bookmarkStart w:id="22" w:name="OLE_LINK19"/>
            <w:r>
              <w:rPr>
                <w:rFonts w:hint="eastAsia" w:ascii="宋体" w:hAnsi="宋体" w:eastAsia="宋体" w:cs="宋体"/>
                <w:sz w:val="22"/>
                <w:lang w:val="en-US" w:eastAsia="zh-CN"/>
              </w:rPr>
              <w:t>（评分范围：5，4，3，1.5，0）</w:t>
            </w:r>
            <w:bookmarkEnd w:id="22"/>
          </w:p>
        </w:tc>
        <w:tc>
          <w:tcPr>
            <w:tcW w:w="889" w:type="dxa"/>
            <w:vAlign w:val="center"/>
          </w:tcPr>
          <w:p>
            <w:pPr>
              <w:spacing w:line="360" w:lineRule="exact"/>
              <w:jc w:val="center"/>
              <w:rPr>
                <w:rFonts w:ascii="宋体" w:hAnsi="宋体" w:cs="宋体"/>
                <w:kern w:val="0"/>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83" w:type="dxa"/>
            <w:vMerge w:val="continue"/>
            <w:vAlign w:val="center"/>
          </w:tcPr>
          <w:p>
            <w:pPr>
              <w:spacing w:line="360" w:lineRule="exact"/>
              <w:jc w:val="center"/>
              <w:rPr>
                <w:rFonts w:ascii="宋体" w:hAnsi="宋体" w:cs="宋体"/>
                <w:sz w:val="22"/>
              </w:rPr>
            </w:pPr>
          </w:p>
        </w:tc>
        <w:tc>
          <w:tcPr>
            <w:tcW w:w="1175" w:type="dxa"/>
            <w:vMerge w:val="continue"/>
            <w:vAlign w:val="center"/>
          </w:tcPr>
          <w:p>
            <w:pPr>
              <w:spacing w:line="360" w:lineRule="exact"/>
              <w:jc w:val="center"/>
              <w:rPr>
                <w:rFonts w:ascii="宋体" w:hAnsi="宋体" w:cs="宋体"/>
                <w:sz w:val="22"/>
                <w:lang w:val="zh-CN"/>
              </w:rPr>
            </w:pPr>
          </w:p>
        </w:tc>
        <w:tc>
          <w:tcPr>
            <w:tcW w:w="795" w:type="dxa"/>
            <w:vAlign w:val="center"/>
          </w:tcPr>
          <w:p>
            <w:pPr>
              <w:widowControl/>
              <w:spacing w:line="360" w:lineRule="exact"/>
              <w:jc w:val="center"/>
              <w:rPr>
                <w:rFonts w:hint="eastAsia" w:ascii="宋体" w:hAnsi="宋体" w:eastAsia="宋体" w:cs="宋体"/>
                <w:color w:val="auto"/>
                <w:sz w:val="22"/>
                <w:lang w:eastAsia="zh-CN"/>
              </w:rPr>
            </w:pPr>
            <w:r>
              <w:rPr>
                <w:rFonts w:hint="eastAsia" w:ascii="宋体" w:hAnsi="宋体" w:cs="宋体"/>
                <w:color w:val="auto"/>
                <w:sz w:val="22"/>
              </w:rPr>
              <w:t>0-</w:t>
            </w:r>
            <w:r>
              <w:rPr>
                <w:rFonts w:hint="eastAsia" w:ascii="宋体" w:hAnsi="宋体" w:cs="宋体"/>
                <w:color w:val="auto"/>
                <w:sz w:val="22"/>
                <w:lang w:val="en-US" w:eastAsia="zh-CN"/>
              </w:rPr>
              <w:t>5</w:t>
            </w:r>
          </w:p>
        </w:tc>
        <w:tc>
          <w:tcPr>
            <w:tcW w:w="5741" w:type="dxa"/>
            <w:vAlign w:val="center"/>
          </w:tcPr>
          <w:p>
            <w:pPr>
              <w:spacing w:line="360" w:lineRule="exact"/>
              <w:jc w:val="left"/>
              <w:rPr>
                <w:rFonts w:hint="eastAsia" w:ascii="宋体" w:hAnsi="宋体" w:cs="宋体"/>
                <w:sz w:val="22"/>
                <w:lang w:val="zh-CN"/>
              </w:rPr>
            </w:pPr>
            <w:bookmarkStart w:id="23" w:name="OLE_LINK18"/>
            <w:r>
              <w:rPr>
                <w:rFonts w:hint="eastAsia" w:ascii="宋体" w:hAnsi="宋体" w:eastAsia="宋体" w:cs="宋体"/>
                <w:sz w:val="22"/>
                <w:lang w:val="en-US" w:eastAsia="zh-CN"/>
              </w:rPr>
              <w:t>根据投标人提供的</w:t>
            </w:r>
            <w:r>
              <w:rPr>
                <w:rFonts w:hint="eastAsia" w:ascii="宋体" w:hAnsi="宋体" w:cs="宋体"/>
                <w:sz w:val="22"/>
                <w:lang w:val="zh-CN"/>
              </w:rPr>
              <w:t>工作进度计划，完成时间保障措施</w:t>
            </w:r>
            <w:bookmarkEnd w:id="23"/>
            <w:r>
              <w:rPr>
                <w:rFonts w:hint="eastAsia" w:ascii="宋体" w:hAnsi="宋体" w:cs="宋体"/>
                <w:sz w:val="22"/>
                <w:lang w:val="en-US" w:eastAsia="zh-CN"/>
              </w:rPr>
              <w:t>的合理性进行评分。</w:t>
            </w:r>
            <w:bookmarkStart w:id="24" w:name="OLE_LINK20"/>
            <w:r>
              <w:rPr>
                <w:rFonts w:hint="eastAsia" w:ascii="宋体" w:hAnsi="宋体" w:eastAsia="宋体" w:cs="宋体"/>
                <w:sz w:val="22"/>
                <w:lang w:val="en-US" w:eastAsia="zh-CN"/>
              </w:rPr>
              <w:t>（评分范围：5，4，3，1.5，0）</w:t>
            </w:r>
            <w:bookmarkEnd w:id="24"/>
          </w:p>
        </w:tc>
        <w:tc>
          <w:tcPr>
            <w:tcW w:w="889" w:type="dxa"/>
            <w:vAlign w:val="center"/>
          </w:tcPr>
          <w:p>
            <w:pPr>
              <w:spacing w:line="360" w:lineRule="exact"/>
              <w:jc w:val="center"/>
              <w:rPr>
                <w:rFonts w:ascii="宋体" w:hAnsi="宋体" w:cs="宋体"/>
                <w:kern w:val="0"/>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83" w:type="dxa"/>
            <w:vMerge w:val="continue"/>
            <w:vAlign w:val="center"/>
          </w:tcPr>
          <w:p>
            <w:pPr>
              <w:spacing w:line="360" w:lineRule="exact"/>
              <w:jc w:val="center"/>
              <w:rPr>
                <w:rFonts w:ascii="宋体" w:hAnsi="宋体" w:cs="宋体"/>
                <w:sz w:val="22"/>
              </w:rPr>
            </w:pPr>
          </w:p>
        </w:tc>
        <w:tc>
          <w:tcPr>
            <w:tcW w:w="1175" w:type="dxa"/>
            <w:vMerge w:val="continue"/>
            <w:vAlign w:val="center"/>
          </w:tcPr>
          <w:p>
            <w:pPr>
              <w:spacing w:line="360" w:lineRule="exact"/>
              <w:jc w:val="center"/>
              <w:rPr>
                <w:rFonts w:ascii="宋体" w:hAnsi="宋体" w:cs="宋体"/>
                <w:sz w:val="22"/>
                <w:lang w:val="zh-CN"/>
              </w:rPr>
            </w:pPr>
          </w:p>
        </w:tc>
        <w:tc>
          <w:tcPr>
            <w:tcW w:w="795" w:type="dxa"/>
            <w:vAlign w:val="center"/>
          </w:tcPr>
          <w:p>
            <w:pPr>
              <w:widowControl/>
              <w:spacing w:line="360" w:lineRule="exact"/>
              <w:jc w:val="center"/>
              <w:rPr>
                <w:rFonts w:hint="eastAsia" w:ascii="宋体" w:hAnsi="宋体" w:eastAsia="宋体" w:cs="宋体"/>
                <w:color w:val="auto"/>
                <w:sz w:val="22"/>
                <w:lang w:eastAsia="zh-CN"/>
              </w:rPr>
            </w:pPr>
            <w:r>
              <w:rPr>
                <w:rFonts w:hint="eastAsia" w:ascii="宋体" w:hAnsi="宋体" w:cs="宋体"/>
                <w:color w:val="auto"/>
                <w:sz w:val="22"/>
              </w:rPr>
              <w:t>0-</w:t>
            </w:r>
            <w:r>
              <w:rPr>
                <w:rFonts w:hint="eastAsia" w:ascii="宋体" w:hAnsi="宋体" w:cs="宋体"/>
                <w:color w:val="auto"/>
                <w:sz w:val="22"/>
                <w:lang w:val="en-US" w:eastAsia="zh-CN"/>
              </w:rPr>
              <w:t>5</w:t>
            </w:r>
          </w:p>
        </w:tc>
        <w:tc>
          <w:tcPr>
            <w:tcW w:w="5741" w:type="dxa"/>
            <w:vAlign w:val="center"/>
          </w:tcPr>
          <w:p>
            <w:pPr>
              <w:spacing w:line="360" w:lineRule="exact"/>
              <w:jc w:val="left"/>
              <w:rPr>
                <w:rFonts w:hint="default" w:ascii="宋体" w:hAnsi="宋体" w:eastAsia="宋体" w:cs="宋体"/>
                <w:sz w:val="22"/>
                <w:lang w:val="en-US" w:eastAsia="zh-CN"/>
              </w:rPr>
            </w:pPr>
            <w:r>
              <w:rPr>
                <w:rFonts w:hint="eastAsia" w:ascii="宋体" w:hAnsi="宋体" w:cs="宋体"/>
                <w:sz w:val="22"/>
                <w:lang w:val="en-US" w:eastAsia="zh-CN"/>
              </w:rPr>
              <w:t>根据投标人提供的</w:t>
            </w:r>
            <w:r>
              <w:rPr>
                <w:rFonts w:hint="eastAsia" w:ascii="宋体" w:hAnsi="宋体" w:cs="宋体"/>
                <w:sz w:val="22"/>
                <w:lang w:val="zh-CN"/>
              </w:rPr>
              <w:t>保密措施制</w:t>
            </w:r>
            <w:r>
              <w:rPr>
                <w:rFonts w:hint="eastAsia" w:ascii="宋体" w:hAnsi="宋体" w:eastAsia="宋体" w:cs="宋体"/>
                <w:sz w:val="22"/>
                <w:lang w:val="zh-CN"/>
              </w:rPr>
              <w:t>度及方案（</w:t>
            </w:r>
            <w:r>
              <w:rPr>
                <w:rFonts w:hint="eastAsia" w:ascii="宋体" w:hAnsi="宋体" w:cs="宋体"/>
                <w:sz w:val="22"/>
                <w:lang w:val="en-US" w:eastAsia="zh-CN"/>
              </w:rPr>
              <w:t>包含</w:t>
            </w:r>
            <w:r>
              <w:rPr>
                <w:rFonts w:hint="eastAsia" w:ascii="宋体" w:hAnsi="宋体" w:cs="宋体"/>
                <w:sz w:val="22"/>
                <w:lang w:val="zh-CN"/>
              </w:rPr>
              <w:t>但不限于</w:t>
            </w:r>
            <w:r>
              <w:rPr>
                <w:rFonts w:hint="eastAsia" w:ascii="宋体" w:hAnsi="宋体" w:eastAsia="宋体" w:cs="宋体"/>
                <w:sz w:val="22"/>
                <w:lang w:val="zh-CN"/>
              </w:rPr>
              <w:t>保密审查机制</w:t>
            </w:r>
            <w:r>
              <w:rPr>
                <w:rFonts w:hint="eastAsia" w:ascii="宋体" w:hAnsi="宋体" w:eastAsia="宋体" w:cs="宋体"/>
                <w:sz w:val="22"/>
                <w:lang w:val="zh-CN" w:eastAsia="zh-CN"/>
              </w:rPr>
              <w:t>、</w:t>
            </w:r>
            <w:r>
              <w:rPr>
                <w:rFonts w:hint="eastAsia" w:ascii="宋体" w:hAnsi="宋体" w:eastAsia="宋体" w:cs="宋体"/>
                <w:sz w:val="22"/>
                <w:lang w:val="en-US" w:eastAsia="zh-CN"/>
              </w:rPr>
              <w:t>保密</w:t>
            </w:r>
            <w:r>
              <w:rPr>
                <w:rFonts w:hint="eastAsia" w:ascii="宋体" w:hAnsi="宋体" w:eastAsia="宋体" w:cs="宋体"/>
                <w:sz w:val="22"/>
                <w:lang w:val="zh-CN"/>
              </w:rPr>
              <w:t>‌</w:t>
            </w:r>
            <w:r>
              <w:rPr>
                <w:rFonts w:hint="default" w:ascii="宋体" w:hAnsi="宋体" w:eastAsia="宋体" w:cs="宋体"/>
                <w:sz w:val="22"/>
                <w:lang w:val="zh-CN"/>
              </w:rPr>
              <w:t>信息</w:t>
            </w:r>
            <w:r>
              <w:rPr>
                <w:rFonts w:hint="eastAsia" w:ascii="宋体" w:hAnsi="宋体" w:eastAsia="宋体" w:cs="宋体"/>
                <w:sz w:val="22"/>
                <w:lang w:val="zh-CN" w:eastAsia="zh-CN"/>
              </w:rPr>
              <w:t>、</w:t>
            </w:r>
            <w:r>
              <w:rPr>
                <w:rFonts w:hint="eastAsia" w:ascii="宋体" w:hAnsi="宋体" w:eastAsia="宋体" w:cs="宋体"/>
                <w:sz w:val="22"/>
                <w:lang w:val="zh-CN"/>
              </w:rPr>
              <w:t>人员保密义务</w:t>
            </w:r>
            <w:r>
              <w:rPr>
                <w:rFonts w:hint="eastAsia" w:ascii="宋体" w:hAnsi="宋体" w:eastAsia="宋体" w:cs="宋体"/>
                <w:sz w:val="22"/>
                <w:lang w:val="en-US" w:eastAsia="zh-CN"/>
              </w:rPr>
              <w:t>等</w:t>
            </w:r>
            <w:r>
              <w:rPr>
                <w:rFonts w:hint="eastAsia" w:ascii="宋体" w:hAnsi="宋体" w:eastAsia="宋体" w:cs="宋体"/>
                <w:sz w:val="22"/>
                <w:lang w:val="zh-CN"/>
              </w:rPr>
              <w:t>）</w:t>
            </w:r>
            <w:r>
              <w:rPr>
                <w:rFonts w:hint="eastAsia" w:ascii="宋体" w:hAnsi="宋体" w:eastAsia="宋体" w:cs="宋体"/>
                <w:sz w:val="22"/>
                <w:lang w:val="en-US" w:eastAsia="zh-CN"/>
              </w:rPr>
              <w:t>的完整性，科学性进行评分。（评分范围：5，4，3，1.5，0）</w:t>
            </w:r>
          </w:p>
        </w:tc>
        <w:tc>
          <w:tcPr>
            <w:tcW w:w="889" w:type="dxa"/>
            <w:vAlign w:val="center"/>
          </w:tcPr>
          <w:p>
            <w:pPr>
              <w:spacing w:line="360" w:lineRule="exact"/>
              <w:jc w:val="center"/>
              <w:rPr>
                <w:rFonts w:ascii="宋体" w:hAnsi="宋体" w:cs="宋体"/>
                <w:kern w:val="0"/>
                <w:sz w:val="22"/>
              </w:rPr>
            </w:pPr>
            <w:bookmarkStart w:id="25" w:name="OLE_LINK31"/>
            <w:r>
              <w:rPr>
                <w:rFonts w:hint="eastAsia" w:ascii="宋体" w:hAnsi="宋体" w:cs="宋体"/>
                <w:kern w:val="0"/>
                <w:sz w:val="22"/>
              </w:rPr>
              <w:t>主观分</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83" w:type="dxa"/>
            <w:vMerge w:val="restart"/>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5</w:t>
            </w:r>
          </w:p>
        </w:tc>
        <w:tc>
          <w:tcPr>
            <w:tcW w:w="1175" w:type="dxa"/>
            <w:vMerge w:val="restart"/>
            <w:vAlign w:val="center"/>
          </w:tcPr>
          <w:p>
            <w:pPr>
              <w:spacing w:line="360" w:lineRule="exact"/>
              <w:jc w:val="center"/>
              <w:rPr>
                <w:rFonts w:ascii="宋体" w:hAnsi="宋体" w:eastAsia="宋体" w:cs="宋体"/>
                <w:kern w:val="2"/>
                <w:sz w:val="22"/>
                <w:szCs w:val="22"/>
                <w:lang w:val="zh-CN" w:eastAsia="zh-CN" w:bidi="ar-SA"/>
              </w:rPr>
            </w:pPr>
            <w:r>
              <w:rPr>
                <w:rFonts w:hint="eastAsia" w:ascii="宋体" w:hAnsi="宋体" w:cs="宋体"/>
                <w:sz w:val="22"/>
                <w:lang w:val="zh-CN"/>
              </w:rPr>
              <w:t>项目</w:t>
            </w:r>
            <w:r>
              <w:rPr>
                <w:rFonts w:hint="eastAsia" w:ascii="宋体" w:hAnsi="宋体" w:cs="宋体"/>
                <w:sz w:val="22"/>
                <w:lang w:val="en-US" w:eastAsia="zh-CN"/>
              </w:rPr>
              <w:t>服务团队人员</w:t>
            </w:r>
            <w:r>
              <w:rPr>
                <w:rFonts w:hint="eastAsia" w:ascii="宋体" w:hAnsi="宋体" w:cs="宋体"/>
                <w:sz w:val="22"/>
                <w:lang w:val="zh-CN"/>
              </w:rPr>
              <w:t>情况</w:t>
            </w:r>
          </w:p>
          <w:p>
            <w:pPr>
              <w:spacing w:line="360" w:lineRule="exact"/>
              <w:jc w:val="center"/>
              <w:rPr>
                <w:rFonts w:ascii="宋体" w:hAnsi="宋体" w:cs="宋体"/>
                <w:sz w:val="22"/>
                <w:lang w:val="zh-CN"/>
              </w:rPr>
            </w:pPr>
          </w:p>
        </w:tc>
        <w:tc>
          <w:tcPr>
            <w:tcW w:w="795" w:type="dxa"/>
            <w:vAlign w:val="center"/>
          </w:tcPr>
          <w:p>
            <w:pPr>
              <w:widowControl/>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0-</w:t>
            </w:r>
            <w:r>
              <w:rPr>
                <w:rFonts w:hint="eastAsia" w:ascii="宋体" w:hAnsi="宋体" w:cs="宋体"/>
                <w:color w:val="auto"/>
                <w:sz w:val="22"/>
                <w:lang w:val="en-US" w:eastAsia="zh-CN"/>
              </w:rPr>
              <w:t>3</w:t>
            </w:r>
          </w:p>
        </w:tc>
        <w:tc>
          <w:tcPr>
            <w:tcW w:w="5741" w:type="dxa"/>
            <w:vAlign w:val="center"/>
          </w:tcPr>
          <w:p>
            <w:pPr>
              <w:numPr>
                <w:ilvl w:val="0"/>
                <w:numId w:val="0"/>
              </w:numPr>
              <w:spacing w:line="360" w:lineRule="exact"/>
              <w:jc w:val="left"/>
              <w:rPr>
                <w:rFonts w:hint="eastAsia" w:ascii="宋体" w:hAnsi="宋体" w:cs="宋体"/>
                <w:sz w:val="22"/>
                <w:lang w:val="zh-CN"/>
              </w:rPr>
            </w:pPr>
            <w:r>
              <w:rPr>
                <w:rFonts w:hint="eastAsia" w:ascii="宋体" w:hAnsi="宋体" w:eastAsia="宋体" w:cs="宋体"/>
                <w:color w:val="auto"/>
                <w:spacing w:val="-6"/>
                <w:sz w:val="22"/>
                <w:szCs w:val="22"/>
                <w:highlight w:val="none"/>
                <w:lang w:val="zh-CN" w:eastAsia="zh-CN"/>
              </w:rPr>
              <w:t>1.</w:t>
            </w:r>
            <w:bookmarkStart w:id="26" w:name="OLE_LINK16"/>
            <w:r>
              <w:rPr>
                <w:rFonts w:hint="eastAsia" w:ascii="宋体" w:hAnsi="宋体" w:cs="宋体"/>
                <w:color w:val="auto"/>
                <w:spacing w:val="-6"/>
                <w:sz w:val="22"/>
                <w:szCs w:val="22"/>
                <w:highlight w:val="none"/>
                <w:lang w:val="en-US" w:eastAsia="zh-CN"/>
              </w:rPr>
              <w:t>根据</w:t>
            </w:r>
            <w:r>
              <w:rPr>
                <w:rFonts w:hint="eastAsia" w:ascii="宋体" w:hAnsi="宋体" w:eastAsia="宋体" w:cs="宋体"/>
                <w:color w:val="auto"/>
                <w:spacing w:val="-6"/>
                <w:sz w:val="22"/>
                <w:szCs w:val="22"/>
                <w:highlight w:val="none"/>
                <w:lang w:val="en-US" w:eastAsia="zh-CN"/>
              </w:rPr>
              <w:t>项目</w:t>
            </w:r>
            <w:r>
              <w:rPr>
                <w:rFonts w:hint="default" w:ascii="宋体" w:hAnsi="宋体" w:eastAsia="宋体" w:cs="宋体"/>
                <w:color w:val="auto"/>
                <w:spacing w:val="-6"/>
                <w:sz w:val="22"/>
                <w:szCs w:val="22"/>
                <w:highlight w:val="none"/>
                <w:lang w:val="zh-CN" w:eastAsia="zh-CN"/>
              </w:rPr>
              <w:t>负责人</w:t>
            </w:r>
            <w:bookmarkEnd w:id="26"/>
            <w:r>
              <w:rPr>
                <w:rFonts w:hint="eastAsia" w:ascii="宋体" w:hAnsi="宋体" w:cs="宋体"/>
                <w:color w:val="auto"/>
                <w:spacing w:val="-6"/>
                <w:sz w:val="22"/>
                <w:szCs w:val="22"/>
                <w:highlight w:val="none"/>
                <w:lang w:val="zh-CN" w:eastAsia="zh-CN"/>
              </w:rPr>
              <w:t>（</w:t>
            </w:r>
            <w:r>
              <w:rPr>
                <w:rFonts w:hint="eastAsia" w:ascii="宋体" w:hAnsi="宋体" w:cs="宋体"/>
                <w:color w:val="auto"/>
                <w:spacing w:val="-6"/>
                <w:sz w:val="22"/>
                <w:szCs w:val="22"/>
                <w:highlight w:val="none"/>
                <w:lang w:val="en-US" w:eastAsia="zh-CN"/>
              </w:rPr>
              <w:t>经理</w:t>
            </w:r>
            <w:r>
              <w:rPr>
                <w:rFonts w:hint="eastAsia" w:ascii="宋体" w:hAnsi="宋体" w:cs="宋体"/>
                <w:color w:val="auto"/>
                <w:spacing w:val="-6"/>
                <w:sz w:val="22"/>
                <w:szCs w:val="22"/>
                <w:highlight w:val="none"/>
                <w:lang w:val="zh-CN" w:eastAsia="zh-CN"/>
              </w:rPr>
              <w:t>）</w:t>
            </w:r>
            <w:r>
              <w:rPr>
                <w:rFonts w:hint="eastAsia" w:ascii="宋体" w:hAnsi="宋体" w:cs="宋体"/>
                <w:color w:val="auto"/>
                <w:spacing w:val="-6"/>
                <w:sz w:val="22"/>
                <w:szCs w:val="22"/>
                <w:highlight w:val="none"/>
                <w:lang w:val="en-US" w:eastAsia="zh-CN"/>
              </w:rPr>
              <w:t>的</w:t>
            </w:r>
            <w:r>
              <w:rPr>
                <w:rFonts w:hint="default" w:ascii="宋体" w:hAnsi="宋体" w:eastAsia="宋体" w:cs="宋体"/>
                <w:color w:val="auto"/>
                <w:spacing w:val="-6"/>
                <w:sz w:val="22"/>
                <w:szCs w:val="22"/>
                <w:highlight w:val="none"/>
                <w:lang w:val="zh-CN" w:eastAsia="zh-CN"/>
              </w:rPr>
              <w:t>学历</w:t>
            </w:r>
            <w:r>
              <w:rPr>
                <w:rFonts w:hint="eastAsia" w:ascii="宋体" w:hAnsi="宋体" w:cs="宋体"/>
                <w:color w:val="auto"/>
                <w:spacing w:val="-6"/>
                <w:sz w:val="22"/>
                <w:szCs w:val="22"/>
                <w:highlight w:val="none"/>
                <w:lang w:val="zh-CN" w:eastAsia="zh-CN"/>
              </w:rPr>
              <w:t>、</w:t>
            </w:r>
            <w:bookmarkStart w:id="27" w:name="OLE_LINK23"/>
            <w:r>
              <w:rPr>
                <w:rFonts w:hint="eastAsia" w:ascii="宋体" w:hAnsi="宋体" w:eastAsia="宋体" w:cs="宋体"/>
                <w:sz w:val="22"/>
                <w:szCs w:val="22"/>
                <w:lang w:val="zh-CN"/>
              </w:rPr>
              <w:t>职</w:t>
            </w:r>
            <w:bookmarkEnd w:id="27"/>
            <w:bookmarkStart w:id="28" w:name="OLE_LINK22"/>
            <w:r>
              <w:rPr>
                <w:rFonts w:hint="eastAsia" w:ascii="宋体" w:hAnsi="宋体" w:eastAsia="宋体" w:cs="宋体"/>
                <w:sz w:val="22"/>
                <w:szCs w:val="22"/>
                <w:lang w:val="zh-CN"/>
              </w:rPr>
              <w:t>称</w:t>
            </w:r>
            <w:bookmarkEnd w:id="28"/>
            <w:r>
              <w:rPr>
                <w:rFonts w:hint="eastAsia" w:ascii="宋体" w:hAnsi="宋体" w:cs="宋体"/>
                <w:sz w:val="22"/>
                <w:szCs w:val="22"/>
                <w:lang w:val="zh-CN"/>
              </w:rPr>
              <w:t>、</w:t>
            </w:r>
            <w:r>
              <w:rPr>
                <w:rFonts w:hint="eastAsia" w:ascii="宋体" w:hAnsi="宋体" w:cs="宋体"/>
                <w:color w:val="auto"/>
                <w:spacing w:val="-6"/>
                <w:sz w:val="22"/>
                <w:szCs w:val="22"/>
                <w:highlight w:val="none"/>
                <w:lang w:val="en-US" w:eastAsia="zh-CN"/>
              </w:rPr>
              <w:t>同类项目</w:t>
            </w:r>
            <w:r>
              <w:rPr>
                <w:rFonts w:hint="default" w:ascii="宋体" w:hAnsi="宋体" w:eastAsia="宋体" w:cs="宋体"/>
                <w:color w:val="auto"/>
                <w:spacing w:val="-6"/>
                <w:sz w:val="22"/>
                <w:szCs w:val="22"/>
                <w:highlight w:val="none"/>
                <w:lang w:val="zh-CN" w:eastAsia="zh-CN"/>
              </w:rPr>
              <w:t>服务工作经验</w:t>
            </w:r>
            <w:r>
              <w:rPr>
                <w:rFonts w:hint="eastAsia" w:ascii="宋体" w:hAnsi="宋体" w:cs="宋体"/>
                <w:color w:val="auto"/>
                <w:spacing w:val="-6"/>
                <w:sz w:val="22"/>
                <w:szCs w:val="22"/>
                <w:highlight w:val="none"/>
                <w:lang w:val="en-US" w:eastAsia="zh-CN"/>
              </w:rPr>
              <w:t>进行评分</w:t>
            </w:r>
            <w:r>
              <w:rPr>
                <w:rFonts w:hint="default" w:ascii="宋体" w:hAnsi="宋体" w:eastAsia="宋体" w:cs="宋体"/>
                <w:color w:val="auto"/>
                <w:spacing w:val="-6"/>
                <w:sz w:val="22"/>
                <w:szCs w:val="22"/>
                <w:highlight w:val="none"/>
                <w:lang w:val="zh-CN" w:eastAsia="zh-CN"/>
              </w:rPr>
              <w:t>。</w:t>
            </w:r>
            <w:r>
              <w:rPr>
                <w:rFonts w:hint="eastAsia" w:ascii="宋体" w:hAnsi="宋体" w:cs="宋体"/>
                <w:sz w:val="22"/>
                <w:lang w:val="zh-CN"/>
              </w:rPr>
              <w:t>（</w:t>
            </w:r>
            <w:r>
              <w:rPr>
                <w:rFonts w:hint="eastAsia" w:ascii="宋体" w:hAnsi="宋体" w:cs="宋体"/>
                <w:sz w:val="22"/>
              </w:rPr>
              <w:t>评分范围：3，2，1，0</w:t>
            </w:r>
            <w:r>
              <w:rPr>
                <w:rFonts w:hint="eastAsia" w:ascii="宋体" w:hAnsi="宋体" w:cs="宋体"/>
                <w:sz w:val="22"/>
                <w:lang w:val="en-US" w:eastAsia="zh-CN"/>
              </w:rPr>
              <w:t>.5，0</w:t>
            </w:r>
            <w:r>
              <w:rPr>
                <w:rFonts w:hint="eastAsia" w:ascii="宋体" w:hAnsi="宋体" w:cs="宋体"/>
                <w:sz w:val="22"/>
                <w:lang w:val="zh-CN"/>
              </w:rPr>
              <w:t>）</w:t>
            </w:r>
          </w:p>
          <w:p>
            <w:pPr>
              <w:numPr>
                <w:ilvl w:val="0"/>
                <w:numId w:val="0"/>
              </w:numPr>
              <w:spacing w:line="360" w:lineRule="exact"/>
              <w:jc w:val="left"/>
              <w:rPr>
                <w:rFonts w:hint="eastAsia" w:ascii="宋体" w:hAnsi="宋体" w:cs="宋体"/>
                <w:sz w:val="22"/>
                <w:lang w:val="zh-CN" w:eastAsia="zh-CN"/>
              </w:rPr>
            </w:pPr>
            <w:r>
              <w:rPr>
                <w:rFonts w:hint="eastAsia" w:ascii="宋体" w:hAnsi="宋体" w:eastAsia="宋体" w:cs="宋体"/>
                <w:kern w:val="0"/>
                <w:sz w:val="22"/>
                <w:lang w:val="en-US" w:eastAsia="zh-CN"/>
              </w:rPr>
              <w:t>注：</w:t>
            </w:r>
            <w:r>
              <w:rPr>
                <w:rFonts w:hint="eastAsia" w:ascii="宋体" w:hAnsi="宋体" w:cs="宋体"/>
                <w:spacing w:val="-6"/>
                <w:kern w:val="0"/>
                <w:sz w:val="22"/>
                <w:szCs w:val="22"/>
              </w:rPr>
              <w:t>提供项目负责人的</w:t>
            </w:r>
            <w:r>
              <w:rPr>
                <w:rFonts w:hint="eastAsia" w:ascii="宋体" w:hAnsi="宋体" w:cs="宋体"/>
                <w:spacing w:val="-6"/>
                <w:kern w:val="0"/>
                <w:sz w:val="22"/>
                <w:szCs w:val="22"/>
                <w:lang w:val="en-US" w:eastAsia="zh-CN"/>
              </w:rPr>
              <w:t>相关证书、</w:t>
            </w:r>
            <w:bookmarkStart w:id="29" w:name="OLE_LINK26"/>
            <w:r>
              <w:rPr>
                <w:rFonts w:hint="eastAsia" w:ascii="宋体" w:hAnsi="宋体" w:cs="宋体"/>
                <w:sz w:val="22"/>
                <w:lang w:val="zh-CN"/>
              </w:rPr>
              <w:t>工作履历等</w:t>
            </w:r>
            <w:bookmarkEnd w:id="29"/>
            <w:r>
              <w:rPr>
                <w:rFonts w:hint="eastAsia" w:ascii="宋体" w:hAnsi="宋体" w:eastAsia="宋体" w:cs="宋体"/>
                <w:color w:val="auto"/>
                <w:spacing w:val="-6"/>
                <w:sz w:val="22"/>
                <w:szCs w:val="22"/>
                <w:highlight w:val="none"/>
                <w:lang w:val="en-US" w:eastAsia="zh-CN"/>
              </w:rPr>
              <w:t>证明</w:t>
            </w:r>
            <w:r>
              <w:rPr>
                <w:rFonts w:hint="eastAsia" w:ascii="宋体" w:hAnsi="宋体" w:cs="宋体"/>
                <w:color w:val="auto"/>
                <w:spacing w:val="-6"/>
                <w:sz w:val="22"/>
                <w:szCs w:val="22"/>
                <w:highlight w:val="none"/>
                <w:lang w:val="en-US" w:eastAsia="zh-CN"/>
              </w:rPr>
              <w:t>材料</w:t>
            </w:r>
            <w:r>
              <w:rPr>
                <w:rFonts w:hint="eastAsia" w:ascii="宋体" w:hAnsi="宋体" w:eastAsia="宋体" w:cs="宋体"/>
                <w:color w:val="auto"/>
                <w:spacing w:val="-6"/>
                <w:sz w:val="22"/>
                <w:szCs w:val="22"/>
                <w:highlight w:val="none"/>
                <w:lang w:val="en-US" w:eastAsia="zh-CN"/>
              </w:rPr>
              <w:t>及</w:t>
            </w:r>
            <w:r>
              <w:rPr>
                <w:rFonts w:hint="eastAsia" w:ascii="宋体" w:hAnsi="宋体" w:cs="宋体"/>
                <w:color w:val="auto"/>
                <w:spacing w:val="-6"/>
                <w:sz w:val="22"/>
                <w:szCs w:val="22"/>
                <w:highlight w:val="none"/>
                <w:lang w:val="en-US" w:eastAsia="zh-CN"/>
              </w:rPr>
              <w:t>在投标人</w:t>
            </w:r>
            <w:r>
              <w:rPr>
                <w:rFonts w:hint="eastAsia" w:ascii="宋体" w:hAnsi="宋体" w:eastAsia="宋体" w:cs="宋体"/>
                <w:color w:val="auto"/>
                <w:spacing w:val="-6"/>
                <w:sz w:val="22"/>
                <w:szCs w:val="22"/>
                <w:highlight w:val="none"/>
                <w:lang w:val="en-US" w:eastAsia="zh-CN"/>
              </w:rPr>
              <w:t>单位社保证明（</w:t>
            </w:r>
            <w:r>
              <w:rPr>
                <w:rFonts w:hint="eastAsia" w:ascii="宋体" w:hAnsi="宋体" w:cs="宋体"/>
                <w:color w:val="auto"/>
                <w:spacing w:val="-6"/>
                <w:sz w:val="22"/>
                <w:szCs w:val="22"/>
                <w:highlight w:val="none"/>
                <w:lang w:val="zh-CN"/>
              </w:rPr>
              <w:t>2025</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lang w:val="en-US" w:eastAsia="zh-CN"/>
              </w:rPr>
              <w:t>0</w:t>
            </w:r>
            <w:r>
              <w:rPr>
                <w:rFonts w:hint="eastAsia" w:ascii="宋体" w:hAnsi="宋体" w:cs="宋体"/>
                <w:color w:val="auto"/>
                <w:spacing w:val="-6"/>
                <w:sz w:val="22"/>
                <w:szCs w:val="22"/>
                <w:highlight w:val="none"/>
                <w:lang w:val="en-US" w:eastAsia="zh-CN"/>
              </w:rPr>
              <w:t>1</w:t>
            </w:r>
            <w:r>
              <w:rPr>
                <w:rFonts w:hint="eastAsia" w:ascii="宋体" w:hAnsi="宋体" w:eastAsia="宋体" w:cs="宋体"/>
                <w:color w:val="auto"/>
                <w:spacing w:val="-6"/>
                <w:sz w:val="22"/>
                <w:szCs w:val="22"/>
                <w:highlight w:val="none"/>
                <w:lang w:val="zh-CN"/>
              </w:rPr>
              <w:t>月01日以来任意一月的社保缴纳复印件</w:t>
            </w:r>
            <w:r>
              <w:rPr>
                <w:rFonts w:hint="eastAsia" w:ascii="宋体" w:hAnsi="宋体" w:eastAsia="宋体" w:cs="宋体"/>
                <w:color w:val="auto"/>
                <w:spacing w:val="-6"/>
                <w:sz w:val="22"/>
                <w:szCs w:val="22"/>
                <w:highlight w:val="none"/>
                <w:lang w:val="en-US" w:eastAsia="zh-CN"/>
              </w:rPr>
              <w:t>）</w:t>
            </w:r>
            <w:r>
              <w:rPr>
                <w:rFonts w:hint="eastAsia" w:ascii="宋体" w:hAnsi="宋体" w:eastAsia="宋体" w:cs="宋体"/>
                <w:color w:val="auto"/>
                <w:spacing w:val="-6"/>
                <w:sz w:val="22"/>
                <w:szCs w:val="22"/>
                <w:highlight w:val="none"/>
                <w:lang w:val="zh-CN"/>
              </w:rPr>
              <w:t>或有效的劳务合同复印件。</w:t>
            </w:r>
          </w:p>
        </w:tc>
        <w:tc>
          <w:tcPr>
            <w:tcW w:w="889" w:type="dxa"/>
            <w:vAlign w:val="center"/>
          </w:tcPr>
          <w:p>
            <w:pPr>
              <w:spacing w:line="360" w:lineRule="exact"/>
              <w:jc w:val="center"/>
              <w:rPr>
                <w:rFonts w:ascii="宋体" w:hAnsi="宋体" w:eastAsia="宋体" w:cs="宋体"/>
                <w:kern w:val="0"/>
                <w:sz w:val="22"/>
                <w:szCs w:val="22"/>
                <w:lang w:val="en-US" w:eastAsia="zh-CN" w:bidi="ar-SA"/>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83" w:type="dxa"/>
            <w:vMerge w:val="continue"/>
            <w:vAlign w:val="center"/>
          </w:tcPr>
          <w:p>
            <w:pPr>
              <w:spacing w:line="360" w:lineRule="exact"/>
              <w:jc w:val="center"/>
              <w:rPr>
                <w:rFonts w:ascii="宋体" w:hAnsi="宋体" w:cs="宋体"/>
                <w:sz w:val="22"/>
              </w:rPr>
            </w:pPr>
          </w:p>
        </w:tc>
        <w:tc>
          <w:tcPr>
            <w:tcW w:w="1175" w:type="dxa"/>
            <w:vMerge w:val="continue"/>
            <w:vAlign w:val="center"/>
          </w:tcPr>
          <w:p>
            <w:pPr>
              <w:spacing w:line="360" w:lineRule="exact"/>
              <w:jc w:val="center"/>
              <w:rPr>
                <w:rFonts w:ascii="宋体" w:hAnsi="宋体" w:cs="宋体"/>
                <w:sz w:val="22"/>
                <w:lang w:val="zh-CN"/>
              </w:rPr>
            </w:pPr>
          </w:p>
        </w:tc>
        <w:tc>
          <w:tcPr>
            <w:tcW w:w="795" w:type="dxa"/>
            <w:vAlign w:val="center"/>
          </w:tcPr>
          <w:p>
            <w:pPr>
              <w:widowControl/>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0-</w:t>
            </w:r>
            <w:r>
              <w:rPr>
                <w:rFonts w:hint="eastAsia" w:ascii="宋体" w:hAnsi="宋体" w:cs="宋体"/>
                <w:color w:val="auto"/>
                <w:sz w:val="22"/>
                <w:lang w:val="en-US" w:eastAsia="zh-CN"/>
              </w:rPr>
              <w:t>4</w:t>
            </w:r>
          </w:p>
        </w:tc>
        <w:tc>
          <w:tcPr>
            <w:tcW w:w="5741" w:type="dxa"/>
            <w:vAlign w:val="center"/>
          </w:tcPr>
          <w:p>
            <w:pPr>
              <w:numPr>
                <w:ilvl w:val="0"/>
                <w:numId w:val="0"/>
              </w:numPr>
              <w:spacing w:line="360" w:lineRule="exact"/>
              <w:ind w:left="0" w:leftChars="0" w:firstLine="0" w:firstLineChars="0"/>
              <w:jc w:val="left"/>
              <w:rPr>
                <w:rFonts w:hint="eastAsia" w:ascii="宋体" w:hAnsi="宋体" w:cs="宋体"/>
                <w:sz w:val="22"/>
                <w:lang w:val="zh-CN"/>
              </w:rPr>
            </w:pPr>
            <w:r>
              <w:rPr>
                <w:rFonts w:hint="eastAsia" w:ascii="宋体" w:hAnsi="宋体" w:eastAsia="宋体" w:cs="宋体"/>
                <w:kern w:val="2"/>
                <w:sz w:val="22"/>
                <w:szCs w:val="22"/>
                <w:lang w:val="zh-CN" w:eastAsia="zh-CN" w:bidi="ar-SA"/>
              </w:rPr>
              <w:t>2.</w:t>
            </w:r>
            <w:r>
              <w:rPr>
                <w:rFonts w:hint="eastAsia" w:ascii="宋体" w:hAnsi="宋体" w:cs="宋体"/>
                <w:kern w:val="2"/>
                <w:sz w:val="22"/>
                <w:szCs w:val="22"/>
                <w:lang w:val="en-US" w:eastAsia="zh-CN" w:bidi="ar-SA"/>
              </w:rPr>
              <w:t>根据</w:t>
            </w:r>
            <w:r>
              <w:rPr>
                <w:rFonts w:hint="eastAsia" w:ascii="宋体" w:hAnsi="宋体" w:cs="宋体"/>
                <w:sz w:val="22"/>
                <w:lang w:val="zh-CN"/>
              </w:rPr>
              <w:t>拟投入</w:t>
            </w:r>
            <w:bookmarkStart w:id="30" w:name="OLE_LINK24"/>
            <w:r>
              <w:rPr>
                <w:rFonts w:hint="eastAsia" w:ascii="宋体" w:hAnsi="宋体" w:cs="宋体"/>
                <w:sz w:val="22"/>
                <w:lang w:val="en-US" w:eastAsia="zh-CN"/>
              </w:rPr>
              <w:t>服务团队人员</w:t>
            </w:r>
            <w:bookmarkEnd w:id="30"/>
            <w:r>
              <w:rPr>
                <w:rFonts w:hint="eastAsia" w:ascii="宋体" w:hAnsi="宋体" w:cs="宋体"/>
                <w:sz w:val="22"/>
                <w:lang w:val="zh-CN"/>
              </w:rPr>
              <w:t>（除项目负责人外）的数量、</w:t>
            </w:r>
            <w:r>
              <w:rPr>
                <w:rFonts w:hint="eastAsia" w:ascii="宋体" w:hAnsi="宋体" w:cs="宋体"/>
                <w:sz w:val="22"/>
                <w:lang w:val="en-US" w:eastAsia="zh-CN"/>
              </w:rPr>
              <w:t>工作经验</w:t>
            </w:r>
            <w:r>
              <w:rPr>
                <w:rFonts w:hint="eastAsia" w:ascii="宋体" w:hAnsi="宋体" w:eastAsia="宋体" w:cs="宋体"/>
                <w:color w:val="auto"/>
                <w:spacing w:val="-6"/>
                <w:sz w:val="22"/>
                <w:szCs w:val="22"/>
                <w:highlight w:val="none"/>
                <w:lang w:val="en-US" w:eastAsia="zh-CN"/>
              </w:rPr>
              <w:t>、</w:t>
            </w:r>
            <w:r>
              <w:rPr>
                <w:rFonts w:hint="eastAsia" w:ascii="宋体" w:hAnsi="宋体" w:cs="宋体"/>
                <w:sz w:val="22"/>
                <w:lang w:val="zh-CN"/>
              </w:rPr>
              <w:t>分工情况等进行评分。</w:t>
            </w:r>
            <w:bookmarkStart w:id="31" w:name="OLE_LINK25"/>
            <w:r>
              <w:rPr>
                <w:rFonts w:hint="eastAsia" w:ascii="宋体" w:hAnsi="宋体" w:cs="宋体"/>
                <w:sz w:val="22"/>
                <w:lang w:val="zh-CN"/>
              </w:rPr>
              <w:t>（</w:t>
            </w:r>
            <w:r>
              <w:rPr>
                <w:rFonts w:hint="eastAsia" w:ascii="宋体" w:hAnsi="宋体" w:cs="宋体"/>
                <w:sz w:val="22"/>
              </w:rPr>
              <w:t>评分范围：4，3，2，1，0</w:t>
            </w:r>
            <w:r>
              <w:rPr>
                <w:rFonts w:hint="eastAsia" w:ascii="宋体" w:hAnsi="宋体" w:cs="宋体"/>
                <w:sz w:val="22"/>
                <w:lang w:val="zh-CN"/>
              </w:rPr>
              <w:t>）</w:t>
            </w:r>
            <w:bookmarkEnd w:id="31"/>
          </w:p>
          <w:p>
            <w:pPr>
              <w:numPr>
                <w:ilvl w:val="0"/>
                <w:numId w:val="0"/>
              </w:numPr>
              <w:spacing w:line="360" w:lineRule="exact"/>
              <w:ind w:leftChars="0"/>
              <w:jc w:val="left"/>
              <w:rPr>
                <w:rFonts w:hint="eastAsia" w:ascii="宋体" w:hAnsi="宋体" w:eastAsia="宋体" w:cs="宋体"/>
                <w:sz w:val="22"/>
                <w:lang w:val="zh-CN" w:eastAsia="zh-CN"/>
              </w:rPr>
            </w:pPr>
            <w:r>
              <w:rPr>
                <w:rFonts w:hint="eastAsia" w:ascii="宋体" w:hAnsi="宋体" w:eastAsia="宋体" w:cs="宋体"/>
                <w:spacing w:val="-6"/>
                <w:kern w:val="0"/>
                <w:sz w:val="22"/>
                <w:szCs w:val="22"/>
                <w:lang w:val="en-US" w:eastAsia="zh-CN"/>
              </w:rPr>
              <w:t>注：</w:t>
            </w:r>
            <w:r>
              <w:rPr>
                <w:rFonts w:hint="eastAsia" w:ascii="宋体" w:hAnsi="宋体" w:cs="宋体"/>
                <w:spacing w:val="-6"/>
                <w:kern w:val="0"/>
                <w:sz w:val="22"/>
                <w:szCs w:val="22"/>
              </w:rPr>
              <w:t>提供</w:t>
            </w:r>
            <w:r>
              <w:rPr>
                <w:rFonts w:hint="eastAsia" w:ascii="宋体" w:hAnsi="宋体" w:cs="宋体"/>
                <w:spacing w:val="-6"/>
                <w:kern w:val="0"/>
                <w:sz w:val="22"/>
                <w:szCs w:val="22"/>
                <w:lang w:val="en-US" w:eastAsia="zh-CN"/>
              </w:rPr>
              <w:t>相关人员的</w:t>
            </w:r>
            <w:r>
              <w:rPr>
                <w:rFonts w:hint="eastAsia" w:ascii="宋体" w:hAnsi="宋体" w:cs="宋体"/>
                <w:sz w:val="22"/>
                <w:lang w:val="zh-CN"/>
              </w:rPr>
              <w:t>工作履历等</w:t>
            </w:r>
            <w:r>
              <w:rPr>
                <w:rFonts w:hint="eastAsia" w:ascii="宋体" w:hAnsi="宋体" w:cs="宋体"/>
                <w:sz w:val="22"/>
                <w:lang w:val="en-US" w:eastAsia="zh-CN"/>
              </w:rPr>
              <w:t>证明材料</w:t>
            </w:r>
            <w:r>
              <w:rPr>
                <w:rFonts w:hint="eastAsia" w:ascii="宋体" w:hAnsi="宋体" w:cs="宋体"/>
                <w:color w:val="auto"/>
                <w:spacing w:val="-6"/>
                <w:sz w:val="22"/>
                <w:szCs w:val="22"/>
                <w:highlight w:val="none"/>
                <w:lang w:val="en-US" w:eastAsia="zh-CN"/>
              </w:rPr>
              <w:t>。</w:t>
            </w:r>
          </w:p>
        </w:tc>
        <w:tc>
          <w:tcPr>
            <w:tcW w:w="889" w:type="dxa"/>
            <w:vAlign w:val="center"/>
          </w:tcPr>
          <w:p>
            <w:pPr>
              <w:spacing w:line="360" w:lineRule="exact"/>
              <w:jc w:val="center"/>
              <w:rPr>
                <w:rFonts w:ascii="宋体" w:hAnsi="宋体" w:eastAsia="宋体" w:cs="宋体"/>
                <w:kern w:val="0"/>
                <w:sz w:val="22"/>
                <w:szCs w:val="22"/>
                <w:lang w:val="en-US" w:eastAsia="zh-CN" w:bidi="ar-SA"/>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83"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6</w:t>
            </w:r>
          </w:p>
        </w:tc>
        <w:tc>
          <w:tcPr>
            <w:tcW w:w="1175" w:type="dxa"/>
            <w:vAlign w:val="center"/>
          </w:tcPr>
          <w:p>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795" w:type="dxa"/>
            <w:vAlign w:val="center"/>
          </w:tcPr>
          <w:p>
            <w:pPr>
              <w:widowControl/>
              <w:spacing w:line="360" w:lineRule="exact"/>
              <w:jc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0-4</w:t>
            </w:r>
          </w:p>
        </w:tc>
        <w:tc>
          <w:tcPr>
            <w:tcW w:w="5741" w:type="dxa"/>
            <w:vAlign w:val="center"/>
          </w:tcPr>
          <w:p>
            <w:pPr>
              <w:spacing w:line="360" w:lineRule="exact"/>
              <w:jc w:val="left"/>
              <w:rPr>
                <w:rFonts w:ascii="宋体" w:hAnsi="宋体" w:cs="宋体"/>
                <w:sz w:val="22"/>
                <w:lang w:val="zh-CN"/>
              </w:rPr>
            </w:pPr>
            <w:bookmarkStart w:id="32" w:name="OLE_LINK30"/>
            <w:r>
              <w:rPr>
                <w:rFonts w:hint="eastAsia" w:ascii="宋体" w:hAnsi="宋体" w:cs="宋体"/>
                <w:sz w:val="22"/>
                <w:lang w:val="zh-CN"/>
              </w:rPr>
              <w:t>售后服务承诺及服务承诺落实的保障措施，内容详细、科学合理并能满足项目特点和实际需要。（</w:t>
            </w:r>
            <w:r>
              <w:rPr>
                <w:rFonts w:hint="eastAsia" w:ascii="宋体" w:hAnsi="宋体" w:cs="宋体"/>
                <w:sz w:val="22"/>
              </w:rPr>
              <w:t>评分范围：</w:t>
            </w:r>
            <w:r>
              <w:rPr>
                <w:rFonts w:hint="eastAsia" w:ascii="宋体" w:hAnsi="宋体" w:cs="宋体"/>
                <w:sz w:val="22"/>
                <w:lang w:val="en-US" w:eastAsia="zh-CN"/>
              </w:rPr>
              <w:t>4，</w:t>
            </w:r>
            <w:r>
              <w:rPr>
                <w:rFonts w:hint="eastAsia" w:ascii="宋体" w:hAnsi="宋体" w:cs="宋体"/>
                <w:sz w:val="22"/>
              </w:rPr>
              <w:t>3，</w:t>
            </w:r>
            <w:r>
              <w:rPr>
                <w:rFonts w:hint="eastAsia" w:ascii="宋体" w:hAnsi="宋体" w:cs="宋体"/>
                <w:sz w:val="22"/>
                <w:lang w:val="en-US" w:eastAsia="zh-CN"/>
              </w:rPr>
              <w:t>2</w:t>
            </w:r>
            <w:r>
              <w:rPr>
                <w:rFonts w:hint="eastAsia" w:ascii="宋体" w:hAnsi="宋体" w:cs="宋体"/>
                <w:sz w:val="22"/>
              </w:rPr>
              <w:t>，</w:t>
            </w:r>
            <w:r>
              <w:rPr>
                <w:rFonts w:hint="eastAsia" w:ascii="宋体" w:hAnsi="宋体" w:cs="宋体"/>
                <w:sz w:val="22"/>
                <w:lang w:val="en-US" w:eastAsia="zh-CN"/>
              </w:rPr>
              <w:t>1，0</w:t>
            </w:r>
            <w:r>
              <w:rPr>
                <w:rFonts w:hint="eastAsia" w:ascii="宋体" w:hAnsi="宋体" w:cs="宋体"/>
                <w:sz w:val="22"/>
                <w:lang w:val="zh-CN"/>
              </w:rPr>
              <w:t>）</w:t>
            </w:r>
            <w:bookmarkEnd w:id="32"/>
          </w:p>
        </w:tc>
        <w:tc>
          <w:tcPr>
            <w:tcW w:w="889" w:type="dxa"/>
            <w:vAlign w:val="center"/>
          </w:tcPr>
          <w:p>
            <w:pPr>
              <w:spacing w:line="360" w:lineRule="exact"/>
              <w:jc w:val="center"/>
              <w:rPr>
                <w:rFonts w:ascii="宋体" w:hAnsi="宋体" w:cs="宋体"/>
                <w:kern w:val="0"/>
                <w:sz w:val="22"/>
              </w:rPr>
            </w:pPr>
            <w:r>
              <w:rPr>
                <w:rFonts w:hint="eastAsia" w:ascii="宋体" w:hAnsi="宋体" w:cs="宋体"/>
                <w:kern w:val="0"/>
                <w:sz w:val="22"/>
              </w:rPr>
              <w:t>主观分</w:t>
            </w:r>
          </w:p>
        </w:tc>
      </w:tr>
    </w:tbl>
    <w:p>
      <w:pPr>
        <w:spacing w:line="360" w:lineRule="exact"/>
        <w:rPr>
          <w:rFonts w:ascii="宋体" w:hAnsi="宋体" w:cs="宋体"/>
          <w:sz w:val="22"/>
        </w:rPr>
      </w:pPr>
      <w:r>
        <w:rPr>
          <w:rFonts w:hint="eastAsia" w:ascii="宋体" w:hAnsi="宋体" w:cs="宋体"/>
          <w:sz w:val="22"/>
        </w:rPr>
        <w:t>2.报价评分（</w:t>
      </w:r>
      <w:r>
        <w:rPr>
          <w:rFonts w:hint="eastAsia" w:ascii="宋体" w:hAnsi="宋体" w:cs="宋体"/>
          <w:sz w:val="22"/>
          <w:lang w:val="en-US" w:eastAsia="zh-CN"/>
        </w:rPr>
        <w:t>20</w:t>
      </w:r>
      <w:r>
        <w:rPr>
          <w:rFonts w:hint="eastAsia" w:ascii="宋体" w:hAnsi="宋体" w:cs="宋体"/>
          <w:sz w:val="22"/>
        </w:rPr>
        <w:t>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w:t>
      </w:r>
      <w:r>
        <w:rPr>
          <w:rFonts w:hint="eastAsia" w:ascii="宋体" w:hAnsi="宋体" w:cs="宋体"/>
          <w:sz w:val="22"/>
          <w:lang w:val="en-US" w:eastAsia="zh-CN"/>
        </w:rPr>
        <w:t>20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p>
      <w:pPr>
        <w:spacing w:line="360" w:lineRule="exact"/>
        <w:ind w:firstLine="440" w:firstLineChars="200"/>
        <w:rPr>
          <w:rFonts w:ascii="宋体" w:hAnsi="宋体" w:cs="宋体"/>
          <w:sz w:val="22"/>
        </w:rPr>
      </w:pPr>
    </w:p>
    <w:sectPr>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336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CCBE"/>
    <w:multiLevelType w:val="singleLevel"/>
    <w:tmpl w:val="A81FCCBE"/>
    <w:lvl w:ilvl="0" w:tentative="0">
      <w:start w:val="1"/>
      <w:numFmt w:val="decimal"/>
      <w:lvlText w:val="%1."/>
      <w:lvlJc w:val="left"/>
      <w:pPr>
        <w:tabs>
          <w:tab w:val="left" w:pos="312"/>
        </w:tabs>
      </w:p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B6616B5"/>
    <w:multiLevelType w:val="singleLevel"/>
    <w:tmpl w:val="BB6616B5"/>
    <w:lvl w:ilvl="0" w:tentative="0">
      <w:start w:val="1"/>
      <w:numFmt w:val="decimal"/>
      <w:lvlText w:val="(%1)"/>
      <w:lvlJc w:val="left"/>
      <w:pPr>
        <w:ind w:left="425" w:hanging="425"/>
      </w:pPr>
      <w:rPr>
        <w:rFonts w:hint="default"/>
      </w:rPr>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FC79D182"/>
    <w:multiLevelType w:val="singleLevel"/>
    <w:tmpl w:val="FC79D182"/>
    <w:lvl w:ilvl="0" w:tentative="0">
      <w:start w:val="4"/>
      <w:numFmt w:val="chineseCounting"/>
      <w:suff w:val="nothing"/>
      <w:lvlText w:val="%1、"/>
      <w:lvlJc w:val="left"/>
      <w:rPr>
        <w:rFonts w:hint="eastAsia"/>
      </w:rPr>
    </w:lvl>
  </w:abstractNum>
  <w:abstractNum w:abstractNumId="5">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6">
    <w:nsid w:val="4C59000B"/>
    <w:multiLevelType w:val="singleLevel"/>
    <w:tmpl w:val="4C59000B"/>
    <w:lvl w:ilvl="0" w:tentative="0">
      <w:start w:val="1"/>
      <w:numFmt w:val="decimal"/>
      <w:suff w:val="nothing"/>
      <w:lvlText w:val="%1、"/>
      <w:lvlJc w:val="left"/>
    </w:lvl>
  </w:abstractNum>
  <w:abstractNum w:abstractNumId="7">
    <w:nsid w:val="6675D123"/>
    <w:multiLevelType w:val="singleLevel"/>
    <w:tmpl w:val="6675D123"/>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YWNlMDcxZGY3YmQzNTllNDAxMWNmYzg3NWNlNTUifQ=="/>
  </w:docVars>
  <w:rsids>
    <w:rsidRoot w:val="0077105C"/>
    <w:rsid w:val="00003A8E"/>
    <w:rsid w:val="00003B8B"/>
    <w:rsid w:val="00004ACA"/>
    <w:rsid w:val="00006C3A"/>
    <w:rsid w:val="00007F11"/>
    <w:rsid w:val="000104E3"/>
    <w:rsid w:val="00011DDF"/>
    <w:rsid w:val="000124AA"/>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0F33"/>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01B"/>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5CC"/>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5CFE"/>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0B89"/>
    <w:rsid w:val="009221FB"/>
    <w:rsid w:val="009235E2"/>
    <w:rsid w:val="00924A6C"/>
    <w:rsid w:val="00927A68"/>
    <w:rsid w:val="00930C54"/>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3A0"/>
    <w:rsid w:val="009D56E5"/>
    <w:rsid w:val="009D67ED"/>
    <w:rsid w:val="009D7C02"/>
    <w:rsid w:val="009E1B04"/>
    <w:rsid w:val="009E1DF8"/>
    <w:rsid w:val="009E4D8B"/>
    <w:rsid w:val="009E5347"/>
    <w:rsid w:val="009E72D3"/>
    <w:rsid w:val="009F048C"/>
    <w:rsid w:val="009F21FC"/>
    <w:rsid w:val="009F23C0"/>
    <w:rsid w:val="009F3ED1"/>
    <w:rsid w:val="009F5A37"/>
    <w:rsid w:val="009F5B96"/>
    <w:rsid w:val="009F7C44"/>
    <w:rsid w:val="00A01A0E"/>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5FA9"/>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21C"/>
    <w:rsid w:val="00AF3567"/>
    <w:rsid w:val="00AF3CA1"/>
    <w:rsid w:val="00AF3D82"/>
    <w:rsid w:val="00AF6A40"/>
    <w:rsid w:val="00B01B36"/>
    <w:rsid w:val="00B021A0"/>
    <w:rsid w:val="00B027E1"/>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2F47"/>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6AC"/>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315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717BE"/>
    <w:rsid w:val="01BD06D2"/>
    <w:rsid w:val="01BF097B"/>
    <w:rsid w:val="01D105CE"/>
    <w:rsid w:val="01E73C24"/>
    <w:rsid w:val="021A76DB"/>
    <w:rsid w:val="023B2304"/>
    <w:rsid w:val="02497F4C"/>
    <w:rsid w:val="025B1344"/>
    <w:rsid w:val="025D4572"/>
    <w:rsid w:val="02766999"/>
    <w:rsid w:val="02791447"/>
    <w:rsid w:val="028A23A4"/>
    <w:rsid w:val="02BC18B0"/>
    <w:rsid w:val="02F07097"/>
    <w:rsid w:val="030825EA"/>
    <w:rsid w:val="032A0016"/>
    <w:rsid w:val="033243A8"/>
    <w:rsid w:val="033C4F4D"/>
    <w:rsid w:val="035442EC"/>
    <w:rsid w:val="03564F29"/>
    <w:rsid w:val="035B707C"/>
    <w:rsid w:val="037126EF"/>
    <w:rsid w:val="0386205B"/>
    <w:rsid w:val="03AA5705"/>
    <w:rsid w:val="03AB44CC"/>
    <w:rsid w:val="03B66B9F"/>
    <w:rsid w:val="03E73237"/>
    <w:rsid w:val="03EE5F1E"/>
    <w:rsid w:val="04017C6E"/>
    <w:rsid w:val="042711AF"/>
    <w:rsid w:val="04455BB0"/>
    <w:rsid w:val="04870DDC"/>
    <w:rsid w:val="049031F8"/>
    <w:rsid w:val="04B067CA"/>
    <w:rsid w:val="04B7013D"/>
    <w:rsid w:val="04BB3243"/>
    <w:rsid w:val="04BF5738"/>
    <w:rsid w:val="04EE55EA"/>
    <w:rsid w:val="04EF3205"/>
    <w:rsid w:val="04F01EE9"/>
    <w:rsid w:val="05213A64"/>
    <w:rsid w:val="0549108E"/>
    <w:rsid w:val="05502A1B"/>
    <w:rsid w:val="055305E3"/>
    <w:rsid w:val="05622BC6"/>
    <w:rsid w:val="056563FC"/>
    <w:rsid w:val="056B7EBA"/>
    <w:rsid w:val="056D178C"/>
    <w:rsid w:val="05A3216A"/>
    <w:rsid w:val="05B92DB0"/>
    <w:rsid w:val="05ED7B89"/>
    <w:rsid w:val="0601511F"/>
    <w:rsid w:val="060B54D3"/>
    <w:rsid w:val="06102D2E"/>
    <w:rsid w:val="062F07EF"/>
    <w:rsid w:val="063B2D6C"/>
    <w:rsid w:val="06503F20"/>
    <w:rsid w:val="06506B03"/>
    <w:rsid w:val="068C6142"/>
    <w:rsid w:val="069627A6"/>
    <w:rsid w:val="06A16EBF"/>
    <w:rsid w:val="06A3767D"/>
    <w:rsid w:val="06AA7299"/>
    <w:rsid w:val="06CF225A"/>
    <w:rsid w:val="06F33957"/>
    <w:rsid w:val="06F86FDF"/>
    <w:rsid w:val="07012726"/>
    <w:rsid w:val="07155AF2"/>
    <w:rsid w:val="071E2D3E"/>
    <w:rsid w:val="072107C3"/>
    <w:rsid w:val="07307513"/>
    <w:rsid w:val="074C6F4B"/>
    <w:rsid w:val="07660E57"/>
    <w:rsid w:val="076F1972"/>
    <w:rsid w:val="07B44607"/>
    <w:rsid w:val="07C139DE"/>
    <w:rsid w:val="07DE064D"/>
    <w:rsid w:val="07EA463D"/>
    <w:rsid w:val="084C5688"/>
    <w:rsid w:val="08525629"/>
    <w:rsid w:val="08591333"/>
    <w:rsid w:val="08601134"/>
    <w:rsid w:val="0870518C"/>
    <w:rsid w:val="087F1B50"/>
    <w:rsid w:val="088722D5"/>
    <w:rsid w:val="089867F5"/>
    <w:rsid w:val="08A7269C"/>
    <w:rsid w:val="08BB5CE2"/>
    <w:rsid w:val="08BE70FF"/>
    <w:rsid w:val="08C47915"/>
    <w:rsid w:val="08E47DDB"/>
    <w:rsid w:val="08F100D7"/>
    <w:rsid w:val="08FA50E4"/>
    <w:rsid w:val="08FB0BD0"/>
    <w:rsid w:val="08FD0FC1"/>
    <w:rsid w:val="09141087"/>
    <w:rsid w:val="09420CC2"/>
    <w:rsid w:val="09437AA9"/>
    <w:rsid w:val="094457E8"/>
    <w:rsid w:val="095306DD"/>
    <w:rsid w:val="095C2CE6"/>
    <w:rsid w:val="096802A0"/>
    <w:rsid w:val="09695409"/>
    <w:rsid w:val="096A15E2"/>
    <w:rsid w:val="096F2833"/>
    <w:rsid w:val="09717093"/>
    <w:rsid w:val="097C1EFD"/>
    <w:rsid w:val="0993275B"/>
    <w:rsid w:val="0994527D"/>
    <w:rsid w:val="09AE6768"/>
    <w:rsid w:val="09D43B87"/>
    <w:rsid w:val="09EE5A33"/>
    <w:rsid w:val="09F33BC2"/>
    <w:rsid w:val="0A005A8E"/>
    <w:rsid w:val="0A005B38"/>
    <w:rsid w:val="0A012F12"/>
    <w:rsid w:val="0A46002E"/>
    <w:rsid w:val="0A59542B"/>
    <w:rsid w:val="0A5A21CE"/>
    <w:rsid w:val="0A600644"/>
    <w:rsid w:val="0A63046B"/>
    <w:rsid w:val="0A655977"/>
    <w:rsid w:val="0A6F30BC"/>
    <w:rsid w:val="0A714A90"/>
    <w:rsid w:val="0A7E6C48"/>
    <w:rsid w:val="0A8670D2"/>
    <w:rsid w:val="0A8A6649"/>
    <w:rsid w:val="0A8D0F9E"/>
    <w:rsid w:val="0AB440F8"/>
    <w:rsid w:val="0AC94A97"/>
    <w:rsid w:val="0AD25E04"/>
    <w:rsid w:val="0AD2601C"/>
    <w:rsid w:val="0AD84D58"/>
    <w:rsid w:val="0B085950"/>
    <w:rsid w:val="0B0D0CC4"/>
    <w:rsid w:val="0B212BCE"/>
    <w:rsid w:val="0B255C12"/>
    <w:rsid w:val="0B283234"/>
    <w:rsid w:val="0B2E3B34"/>
    <w:rsid w:val="0B446FEB"/>
    <w:rsid w:val="0B454985"/>
    <w:rsid w:val="0B914FAE"/>
    <w:rsid w:val="0B963D2B"/>
    <w:rsid w:val="0B9948AC"/>
    <w:rsid w:val="0B9E7162"/>
    <w:rsid w:val="0BAD6DE0"/>
    <w:rsid w:val="0BBD289A"/>
    <w:rsid w:val="0BC35643"/>
    <w:rsid w:val="0BC6115D"/>
    <w:rsid w:val="0BD939C5"/>
    <w:rsid w:val="0BF76D62"/>
    <w:rsid w:val="0BFE4036"/>
    <w:rsid w:val="0C0E0E49"/>
    <w:rsid w:val="0C0F3E0E"/>
    <w:rsid w:val="0C232562"/>
    <w:rsid w:val="0C2F5309"/>
    <w:rsid w:val="0C5A518D"/>
    <w:rsid w:val="0C6F15EF"/>
    <w:rsid w:val="0C9C13C4"/>
    <w:rsid w:val="0CD56D9C"/>
    <w:rsid w:val="0D060C4A"/>
    <w:rsid w:val="0D1261B4"/>
    <w:rsid w:val="0D1C7D1F"/>
    <w:rsid w:val="0D40004C"/>
    <w:rsid w:val="0D496472"/>
    <w:rsid w:val="0D7E5526"/>
    <w:rsid w:val="0D8867AE"/>
    <w:rsid w:val="0D8E5096"/>
    <w:rsid w:val="0DC70E1E"/>
    <w:rsid w:val="0DCB0D6A"/>
    <w:rsid w:val="0DD37DB4"/>
    <w:rsid w:val="0DE242A5"/>
    <w:rsid w:val="0E1409F6"/>
    <w:rsid w:val="0E220B89"/>
    <w:rsid w:val="0E3039A1"/>
    <w:rsid w:val="0E333E3A"/>
    <w:rsid w:val="0E3D2E6B"/>
    <w:rsid w:val="0E401B23"/>
    <w:rsid w:val="0E8A18A4"/>
    <w:rsid w:val="0E9E3EDE"/>
    <w:rsid w:val="0E9E615E"/>
    <w:rsid w:val="0EC17391"/>
    <w:rsid w:val="0EC518EB"/>
    <w:rsid w:val="0ECF454E"/>
    <w:rsid w:val="0EE22D8A"/>
    <w:rsid w:val="0EF735EC"/>
    <w:rsid w:val="0EF9511D"/>
    <w:rsid w:val="0F03003B"/>
    <w:rsid w:val="0F127DDC"/>
    <w:rsid w:val="0F225395"/>
    <w:rsid w:val="0F2A7991"/>
    <w:rsid w:val="0F31231F"/>
    <w:rsid w:val="0F450599"/>
    <w:rsid w:val="0F57276C"/>
    <w:rsid w:val="0F7A251E"/>
    <w:rsid w:val="0F7B2B4A"/>
    <w:rsid w:val="0FAE55CB"/>
    <w:rsid w:val="0FBC37E4"/>
    <w:rsid w:val="0FF33AF6"/>
    <w:rsid w:val="100E0CEE"/>
    <w:rsid w:val="10233173"/>
    <w:rsid w:val="102B2962"/>
    <w:rsid w:val="105E772A"/>
    <w:rsid w:val="10737E0E"/>
    <w:rsid w:val="10864BC6"/>
    <w:rsid w:val="10A71E01"/>
    <w:rsid w:val="10BA0075"/>
    <w:rsid w:val="10CC21FA"/>
    <w:rsid w:val="10EA4AB2"/>
    <w:rsid w:val="10EC2887"/>
    <w:rsid w:val="10F72164"/>
    <w:rsid w:val="110D5CB2"/>
    <w:rsid w:val="11112249"/>
    <w:rsid w:val="112476E8"/>
    <w:rsid w:val="114E14F4"/>
    <w:rsid w:val="11511160"/>
    <w:rsid w:val="11511F61"/>
    <w:rsid w:val="115E3F3F"/>
    <w:rsid w:val="116A035F"/>
    <w:rsid w:val="116A6B46"/>
    <w:rsid w:val="11834E46"/>
    <w:rsid w:val="11875444"/>
    <w:rsid w:val="11970C4B"/>
    <w:rsid w:val="11A95278"/>
    <w:rsid w:val="11AF44DF"/>
    <w:rsid w:val="11C852FC"/>
    <w:rsid w:val="11EA322C"/>
    <w:rsid w:val="11F72CE6"/>
    <w:rsid w:val="1202126C"/>
    <w:rsid w:val="122951DD"/>
    <w:rsid w:val="123B7DDD"/>
    <w:rsid w:val="12CF0657"/>
    <w:rsid w:val="12DE1A1A"/>
    <w:rsid w:val="12E95249"/>
    <w:rsid w:val="12EC7F09"/>
    <w:rsid w:val="12F1671E"/>
    <w:rsid w:val="12F44FF7"/>
    <w:rsid w:val="12FE2ECF"/>
    <w:rsid w:val="13022D63"/>
    <w:rsid w:val="13200CAC"/>
    <w:rsid w:val="134C3F41"/>
    <w:rsid w:val="134E40D7"/>
    <w:rsid w:val="13511013"/>
    <w:rsid w:val="135C3DD4"/>
    <w:rsid w:val="135C7002"/>
    <w:rsid w:val="137D7A57"/>
    <w:rsid w:val="13840695"/>
    <w:rsid w:val="13962258"/>
    <w:rsid w:val="13AF2F6F"/>
    <w:rsid w:val="13B862C8"/>
    <w:rsid w:val="13DA5DE9"/>
    <w:rsid w:val="13E7075D"/>
    <w:rsid w:val="13F33946"/>
    <w:rsid w:val="14042263"/>
    <w:rsid w:val="141745DC"/>
    <w:rsid w:val="142D5B6F"/>
    <w:rsid w:val="14725E70"/>
    <w:rsid w:val="148E0ACB"/>
    <w:rsid w:val="149F31A0"/>
    <w:rsid w:val="14B118C5"/>
    <w:rsid w:val="14B4083D"/>
    <w:rsid w:val="14B415E1"/>
    <w:rsid w:val="14D25167"/>
    <w:rsid w:val="14D43BDB"/>
    <w:rsid w:val="14E40FC0"/>
    <w:rsid w:val="14F57E7D"/>
    <w:rsid w:val="15152C81"/>
    <w:rsid w:val="151B44F0"/>
    <w:rsid w:val="152E2DCC"/>
    <w:rsid w:val="153017B9"/>
    <w:rsid w:val="153B570B"/>
    <w:rsid w:val="15574E0D"/>
    <w:rsid w:val="15787ABD"/>
    <w:rsid w:val="15821B2D"/>
    <w:rsid w:val="15914050"/>
    <w:rsid w:val="159D5775"/>
    <w:rsid w:val="15A24B3A"/>
    <w:rsid w:val="15F1546C"/>
    <w:rsid w:val="160547D6"/>
    <w:rsid w:val="161C40B5"/>
    <w:rsid w:val="161F7E15"/>
    <w:rsid w:val="16287BB0"/>
    <w:rsid w:val="16445414"/>
    <w:rsid w:val="16467CC8"/>
    <w:rsid w:val="165D579D"/>
    <w:rsid w:val="165F2BDF"/>
    <w:rsid w:val="16606B2E"/>
    <w:rsid w:val="16720653"/>
    <w:rsid w:val="16730A7D"/>
    <w:rsid w:val="167A2080"/>
    <w:rsid w:val="168E46B6"/>
    <w:rsid w:val="168F7E12"/>
    <w:rsid w:val="16A87CE1"/>
    <w:rsid w:val="16B7318B"/>
    <w:rsid w:val="16E021C2"/>
    <w:rsid w:val="17213D1A"/>
    <w:rsid w:val="172C4239"/>
    <w:rsid w:val="17393D8D"/>
    <w:rsid w:val="174D3358"/>
    <w:rsid w:val="176214A7"/>
    <w:rsid w:val="176A780D"/>
    <w:rsid w:val="177A18A3"/>
    <w:rsid w:val="1780366E"/>
    <w:rsid w:val="17845DA0"/>
    <w:rsid w:val="178C3502"/>
    <w:rsid w:val="179E277E"/>
    <w:rsid w:val="17BC177E"/>
    <w:rsid w:val="17BE3B1C"/>
    <w:rsid w:val="17E02D31"/>
    <w:rsid w:val="17F14C98"/>
    <w:rsid w:val="18061007"/>
    <w:rsid w:val="18074726"/>
    <w:rsid w:val="18080A9E"/>
    <w:rsid w:val="18296253"/>
    <w:rsid w:val="18395DE4"/>
    <w:rsid w:val="18A56142"/>
    <w:rsid w:val="18AF38AF"/>
    <w:rsid w:val="18C72EE1"/>
    <w:rsid w:val="18D32287"/>
    <w:rsid w:val="18E47F7A"/>
    <w:rsid w:val="18ED538B"/>
    <w:rsid w:val="18F06F9F"/>
    <w:rsid w:val="18FC3FD1"/>
    <w:rsid w:val="18FF73A6"/>
    <w:rsid w:val="19144AA9"/>
    <w:rsid w:val="191A45C5"/>
    <w:rsid w:val="19266DE4"/>
    <w:rsid w:val="192F2566"/>
    <w:rsid w:val="19355CC5"/>
    <w:rsid w:val="193F7065"/>
    <w:rsid w:val="194E0081"/>
    <w:rsid w:val="1954439D"/>
    <w:rsid w:val="195B397D"/>
    <w:rsid w:val="195F6609"/>
    <w:rsid w:val="19AF15A8"/>
    <w:rsid w:val="19CC4C5A"/>
    <w:rsid w:val="19D83035"/>
    <w:rsid w:val="19D87710"/>
    <w:rsid w:val="1A007B85"/>
    <w:rsid w:val="1A101888"/>
    <w:rsid w:val="1A2A3728"/>
    <w:rsid w:val="1A512009"/>
    <w:rsid w:val="1A566CC7"/>
    <w:rsid w:val="1A6D5C1B"/>
    <w:rsid w:val="1A8644CD"/>
    <w:rsid w:val="1A870F73"/>
    <w:rsid w:val="1AA569B7"/>
    <w:rsid w:val="1AAB190A"/>
    <w:rsid w:val="1AAE000B"/>
    <w:rsid w:val="1AB3650A"/>
    <w:rsid w:val="1AB60E44"/>
    <w:rsid w:val="1ACB1C1D"/>
    <w:rsid w:val="1ADA6788"/>
    <w:rsid w:val="1AFA2B1C"/>
    <w:rsid w:val="1AFFB5CB"/>
    <w:rsid w:val="1B481CDF"/>
    <w:rsid w:val="1B68216E"/>
    <w:rsid w:val="1B6F77A7"/>
    <w:rsid w:val="1B704CD6"/>
    <w:rsid w:val="1B78673F"/>
    <w:rsid w:val="1B817D0B"/>
    <w:rsid w:val="1B8721E3"/>
    <w:rsid w:val="1BBE4F16"/>
    <w:rsid w:val="1BC5551F"/>
    <w:rsid w:val="1BD05A6D"/>
    <w:rsid w:val="1BD208B0"/>
    <w:rsid w:val="1BD6575E"/>
    <w:rsid w:val="1BD85D3B"/>
    <w:rsid w:val="1C0804E7"/>
    <w:rsid w:val="1C134F27"/>
    <w:rsid w:val="1C1B04AC"/>
    <w:rsid w:val="1C1E24F0"/>
    <w:rsid w:val="1C4E77C9"/>
    <w:rsid w:val="1C5115AF"/>
    <w:rsid w:val="1C59360F"/>
    <w:rsid w:val="1C5A616E"/>
    <w:rsid w:val="1C5B0F48"/>
    <w:rsid w:val="1C7F44D1"/>
    <w:rsid w:val="1C8A6A1B"/>
    <w:rsid w:val="1CA70C88"/>
    <w:rsid w:val="1CBA44B6"/>
    <w:rsid w:val="1CBC6A50"/>
    <w:rsid w:val="1CC15E4F"/>
    <w:rsid w:val="1CD85C02"/>
    <w:rsid w:val="1D0109BF"/>
    <w:rsid w:val="1D372DD4"/>
    <w:rsid w:val="1D386B0A"/>
    <w:rsid w:val="1D39665B"/>
    <w:rsid w:val="1D453B92"/>
    <w:rsid w:val="1D49325F"/>
    <w:rsid w:val="1D54432D"/>
    <w:rsid w:val="1D7066B8"/>
    <w:rsid w:val="1D781AB8"/>
    <w:rsid w:val="1D873EC6"/>
    <w:rsid w:val="1DA444AF"/>
    <w:rsid w:val="1DB06DBB"/>
    <w:rsid w:val="1DC71769"/>
    <w:rsid w:val="1DD4347C"/>
    <w:rsid w:val="1DD866A7"/>
    <w:rsid w:val="1DEC0FD1"/>
    <w:rsid w:val="1E030EE6"/>
    <w:rsid w:val="1E055F60"/>
    <w:rsid w:val="1E0C16EA"/>
    <w:rsid w:val="1E1F64E2"/>
    <w:rsid w:val="1E4273A0"/>
    <w:rsid w:val="1E4708BE"/>
    <w:rsid w:val="1E5368CC"/>
    <w:rsid w:val="1E5507DD"/>
    <w:rsid w:val="1E5A0402"/>
    <w:rsid w:val="1E5B402C"/>
    <w:rsid w:val="1E72251E"/>
    <w:rsid w:val="1E7F3375"/>
    <w:rsid w:val="1E960FB4"/>
    <w:rsid w:val="1E9C0FD7"/>
    <w:rsid w:val="1EA27733"/>
    <w:rsid w:val="1EA71441"/>
    <w:rsid w:val="1EBC29CA"/>
    <w:rsid w:val="1EDB57B8"/>
    <w:rsid w:val="1F272EF3"/>
    <w:rsid w:val="1F3D12F4"/>
    <w:rsid w:val="1F474417"/>
    <w:rsid w:val="1F7801F4"/>
    <w:rsid w:val="1F861028"/>
    <w:rsid w:val="1FA051B1"/>
    <w:rsid w:val="1FA256D6"/>
    <w:rsid w:val="1FA90B83"/>
    <w:rsid w:val="1FBC5A21"/>
    <w:rsid w:val="1FDE0FCC"/>
    <w:rsid w:val="1FDE70B6"/>
    <w:rsid w:val="1FE01BF2"/>
    <w:rsid w:val="1FF103F0"/>
    <w:rsid w:val="20005C3E"/>
    <w:rsid w:val="200C1FD7"/>
    <w:rsid w:val="202A0BEF"/>
    <w:rsid w:val="20676614"/>
    <w:rsid w:val="2071134C"/>
    <w:rsid w:val="207672EF"/>
    <w:rsid w:val="20780877"/>
    <w:rsid w:val="208F1E42"/>
    <w:rsid w:val="20B1574E"/>
    <w:rsid w:val="20BB3BCD"/>
    <w:rsid w:val="20BD49E5"/>
    <w:rsid w:val="20C02A8E"/>
    <w:rsid w:val="20C12A4D"/>
    <w:rsid w:val="20C60D1C"/>
    <w:rsid w:val="20D444FE"/>
    <w:rsid w:val="20D719F1"/>
    <w:rsid w:val="20DF4E94"/>
    <w:rsid w:val="210466A8"/>
    <w:rsid w:val="21066A24"/>
    <w:rsid w:val="21210FCF"/>
    <w:rsid w:val="21221E9B"/>
    <w:rsid w:val="212906CA"/>
    <w:rsid w:val="212E3396"/>
    <w:rsid w:val="21400B25"/>
    <w:rsid w:val="214F070A"/>
    <w:rsid w:val="21504889"/>
    <w:rsid w:val="21511091"/>
    <w:rsid w:val="215B0293"/>
    <w:rsid w:val="216872BC"/>
    <w:rsid w:val="216A59FA"/>
    <w:rsid w:val="21716238"/>
    <w:rsid w:val="218D304A"/>
    <w:rsid w:val="219915D3"/>
    <w:rsid w:val="219C4B33"/>
    <w:rsid w:val="219D45B2"/>
    <w:rsid w:val="21A672A2"/>
    <w:rsid w:val="21B92F19"/>
    <w:rsid w:val="21BC28A6"/>
    <w:rsid w:val="21C329A3"/>
    <w:rsid w:val="21E56FBC"/>
    <w:rsid w:val="21FA005D"/>
    <w:rsid w:val="21FB12EC"/>
    <w:rsid w:val="220137C3"/>
    <w:rsid w:val="22123047"/>
    <w:rsid w:val="221A1C96"/>
    <w:rsid w:val="224F6446"/>
    <w:rsid w:val="225861FF"/>
    <w:rsid w:val="226C4FAD"/>
    <w:rsid w:val="22943A5C"/>
    <w:rsid w:val="229F47AE"/>
    <w:rsid w:val="22A27797"/>
    <w:rsid w:val="22C22251"/>
    <w:rsid w:val="22C8691D"/>
    <w:rsid w:val="22D3233B"/>
    <w:rsid w:val="22DB168B"/>
    <w:rsid w:val="22E25839"/>
    <w:rsid w:val="22FF181D"/>
    <w:rsid w:val="231F40E3"/>
    <w:rsid w:val="232C7632"/>
    <w:rsid w:val="2333170A"/>
    <w:rsid w:val="234A2DC3"/>
    <w:rsid w:val="235A6F13"/>
    <w:rsid w:val="236E69A3"/>
    <w:rsid w:val="237F1E99"/>
    <w:rsid w:val="23BC6D45"/>
    <w:rsid w:val="23D438D3"/>
    <w:rsid w:val="23FC16C5"/>
    <w:rsid w:val="23FD21A6"/>
    <w:rsid w:val="24096C1E"/>
    <w:rsid w:val="241124F4"/>
    <w:rsid w:val="241E3F25"/>
    <w:rsid w:val="242943C6"/>
    <w:rsid w:val="2442787A"/>
    <w:rsid w:val="24493ED0"/>
    <w:rsid w:val="24532D50"/>
    <w:rsid w:val="247450BF"/>
    <w:rsid w:val="248458D3"/>
    <w:rsid w:val="248C2B1F"/>
    <w:rsid w:val="24AF30EF"/>
    <w:rsid w:val="24B959FC"/>
    <w:rsid w:val="24C31ACA"/>
    <w:rsid w:val="24C37822"/>
    <w:rsid w:val="24C979B7"/>
    <w:rsid w:val="24D228AC"/>
    <w:rsid w:val="24DE282F"/>
    <w:rsid w:val="2502156D"/>
    <w:rsid w:val="250234C2"/>
    <w:rsid w:val="250B5C95"/>
    <w:rsid w:val="2516370B"/>
    <w:rsid w:val="25427164"/>
    <w:rsid w:val="25525D92"/>
    <w:rsid w:val="25527D56"/>
    <w:rsid w:val="255B191F"/>
    <w:rsid w:val="2563572A"/>
    <w:rsid w:val="25637736"/>
    <w:rsid w:val="25781A7D"/>
    <w:rsid w:val="25876A82"/>
    <w:rsid w:val="25AE478C"/>
    <w:rsid w:val="25B5429B"/>
    <w:rsid w:val="25B90919"/>
    <w:rsid w:val="25EF3DCB"/>
    <w:rsid w:val="262D1367"/>
    <w:rsid w:val="263B2C60"/>
    <w:rsid w:val="26411C1D"/>
    <w:rsid w:val="265453C2"/>
    <w:rsid w:val="26567ACD"/>
    <w:rsid w:val="265C2AE3"/>
    <w:rsid w:val="267C5888"/>
    <w:rsid w:val="26A175D7"/>
    <w:rsid w:val="26B464FA"/>
    <w:rsid w:val="26C94FDE"/>
    <w:rsid w:val="26D3098E"/>
    <w:rsid w:val="26D7660D"/>
    <w:rsid w:val="26E50D2A"/>
    <w:rsid w:val="26EA5725"/>
    <w:rsid w:val="26EF599B"/>
    <w:rsid w:val="2714160F"/>
    <w:rsid w:val="271E227A"/>
    <w:rsid w:val="2724421E"/>
    <w:rsid w:val="272D5531"/>
    <w:rsid w:val="272F1AD3"/>
    <w:rsid w:val="2741315F"/>
    <w:rsid w:val="277A6660"/>
    <w:rsid w:val="279B1B14"/>
    <w:rsid w:val="27A249CA"/>
    <w:rsid w:val="27A4368F"/>
    <w:rsid w:val="27C77490"/>
    <w:rsid w:val="27F64177"/>
    <w:rsid w:val="27F81D1A"/>
    <w:rsid w:val="28046D84"/>
    <w:rsid w:val="286B5532"/>
    <w:rsid w:val="288F52D5"/>
    <w:rsid w:val="28A360BD"/>
    <w:rsid w:val="28AB297D"/>
    <w:rsid w:val="28C55E0E"/>
    <w:rsid w:val="28E5527A"/>
    <w:rsid w:val="28ED30E6"/>
    <w:rsid w:val="28F83D1B"/>
    <w:rsid w:val="29162571"/>
    <w:rsid w:val="29194CBB"/>
    <w:rsid w:val="291D38AE"/>
    <w:rsid w:val="29216A36"/>
    <w:rsid w:val="29225D1F"/>
    <w:rsid w:val="29234A57"/>
    <w:rsid w:val="29321FE3"/>
    <w:rsid w:val="29476C8B"/>
    <w:rsid w:val="29496066"/>
    <w:rsid w:val="294E725A"/>
    <w:rsid w:val="29526C4F"/>
    <w:rsid w:val="29551B41"/>
    <w:rsid w:val="295558E1"/>
    <w:rsid w:val="29572E0D"/>
    <w:rsid w:val="29654128"/>
    <w:rsid w:val="29803570"/>
    <w:rsid w:val="298A7BDE"/>
    <w:rsid w:val="29AC3EFF"/>
    <w:rsid w:val="29B95570"/>
    <w:rsid w:val="29CF4CDE"/>
    <w:rsid w:val="29E40114"/>
    <w:rsid w:val="29EE601C"/>
    <w:rsid w:val="2A141291"/>
    <w:rsid w:val="2A1425C1"/>
    <w:rsid w:val="2A17665E"/>
    <w:rsid w:val="2A3519F9"/>
    <w:rsid w:val="2A35592E"/>
    <w:rsid w:val="2A5F5F98"/>
    <w:rsid w:val="2A7279D5"/>
    <w:rsid w:val="2A751CEF"/>
    <w:rsid w:val="2A7B5DC7"/>
    <w:rsid w:val="2A862EB1"/>
    <w:rsid w:val="2A944F41"/>
    <w:rsid w:val="2AAA6513"/>
    <w:rsid w:val="2ACB1A84"/>
    <w:rsid w:val="2ACB7330"/>
    <w:rsid w:val="2AD479BA"/>
    <w:rsid w:val="2AD970ED"/>
    <w:rsid w:val="2AEA3820"/>
    <w:rsid w:val="2AEC01AB"/>
    <w:rsid w:val="2AEDA948"/>
    <w:rsid w:val="2AEE6495"/>
    <w:rsid w:val="2AEE66F6"/>
    <w:rsid w:val="2B06250A"/>
    <w:rsid w:val="2B451595"/>
    <w:rsid w:val="2B5D3585"/>
    <w:rsid w:val="2B78175F"/>
    <w:rsid w:val="2B7C5F43"/>
    <w:rsid w:val="2B9039C7"/>
    <w:rsid w:val="2BC359F4"/>
    <w:rsid w:val="2BE55328"/>
    <w:rsid w:val="2BFA65AF"/>
    <w:rsid w:val="2BFF422E"/>
    <w:rsid w:val="2C2119A9"/>
    <w:rsid w:val="2C3B063C"/>
    <w:rsid w:val="2C51791C"/>
    <w:rsid w:val="2C6D06DB"/>
    <w:rsid w:val="2C815D81"/>
    <w:rsid w:val="2C8D1C48"/>
    <w:rsid w:val="2C922C62"/>
    <w:rsid w:val="2C9841CC"/>
    <w:rsid w:val="2C9D7CDC"/>
    <w:rsid w:val="2CA1763D"/>
    <w:rsid w:val="2CA74D32"/>
    <w:rsid w:val="2CB17B81"/>
    <w:rsid w:val="2CDF46B1"/>
    <w:rsid w:val="2CF15EED"/>
    <w:rsid w:val="2CF319CD"/>
    <w:rsid w:val="2D106A69"/>
    <w:rsid w:val="2D3044ED"/>
    <w:rsid w:val="2D3050C7"/>
    <w:rsid w:val="2D307CB4"/>
    <w:rsid w:val="2D3D29BB"/>
    <w:rsid w:val="2D406CBA"/>
    <w:rsid w:val="2D4A2971"/>
    <w:rsid w:val="2D5B265D"/>
    <w:rsid w:val="2D8F14A1"/>
    <w:rsid w:val="2D8F3AF9"/>
    <w:rsid w:val="2D94069C"/>
    <w:rsid w:val="2DA5032C"/>
    <w:rsid w:val="2DA60EEA"/>
    <w:rsid w:val="2DB7125F"/>
    <w:rsid w:val="2DD51E07"/>
    <w:rsid w:val="2DD6761F"/>
    <w:rsid w:val="2DE735DA"/>
    <w:rsid w:val="2DF43E01"/>
    <w:rsid w:val="2DFC2B75"/>
    <w:rsid w:val="2DFC66B0"/>
    <w:rsid w:val="2E03773F"/>
    <w:rsid w:val="2E336E30"/>
    <w:rsid w:val="2E586EFC"/>
    <w:rsid w:val="2E5909BE"/>
    <w:rsid w:val="2E6C063D"/>
    <w:rsid w:val="2E731A57"/>
    <w:rsid w:val="2E772BB0"/>
    <w:rsid w:val="2E901932"/>
    <w:rsid w:val="2ECB3349"/>
    <w:rsid w:val="2EDC20CB"/>
    <w:rsid w:val="2EE92416"/>
    <w:rsid w:val="2F235B39"/>
    <w:rsid w:val="2F236C79"/>
    <w:rsid w:val="2F2D3DF4"/>
    <w:rsid w:val="2F302550"/>
    <w:rsid w:val="2F324D29"/>
    <w:rsid w:val="2F4319EA"/>
    <w:rsid w:val="2F45327D"/>
    <w:rsid w:val="2F61127D"/>
    <w:rsid w:val="2F716EE2"/>
    <w:rsid w:val="2F735768"/>
    <w:rsid w:val="2F7610B9"/>
    <w:rsid w:val="2F7964B4"/>
    <w:rsid w:val="2F963509"/>
    <w:rsid w:val="2FA808A6"/>
    <w:rsid w:val="2FAD4710"/>
    <w:rsid w:val="2FBB7BA1"/>
    <w:rsid w:val="2FD0497E"/>
    <w:rsid w:val="2FD25B53"/>
    <w:rsid w:val="2FD6409B"/>
    <w:rsid w:val="30010B58"/>
    <w:rsid w:val="300A56D7"/>
    <w:rsid w:val="30133F8A"/>
    <w:rsid w:val="30163AD2"/>
    <w:rsid w:val="301E4C05"/>
    <w:rsid w:val="302774A3"/>
    <w:rsid w:val="3037780B"/>
    <w:rsid w:val="303A0349"/>
    <w:rsid w:val="30566F21"/>
    <w:rsid w:val="30710A41"/>
    <w:rsid w:val="308B6CE7"/>
    <w:rsid w:val="30AE767C"/>
    <w:rsid w:val="30C3638E"/>
    <w:rsid w:val="30DC0F43"/>
    <w:rsid w:val="30F23983"/>
    <w:rsid w:val="311E37B6"/>
    <w:rsid w:val="31314B0F"/>
    <w:rsid w:val="31443D36"/>
    <w:rsid w:val="314A1D82"/>
    <w:rsid w:val="31611217"/>
    <w:rsid w:val="318159BF"/>
    <w:rsid w:val="31906F08"/>
    <w:rsid w:val="3195152F"/>
    <w:rsid w:val="319544E8"/>
    <w:rsid w:val="31975348"/>
    <w:rsid w:val="31993A22"/>
    <w:rsid w:val="319A0EEB"/>
    <w:rsid w:val="319C62F4"/>
    <w:rsid w:val="31AA48F6"/>
    <w:rsid w:val="31C01998"/>
    <w:rsid w:val="31C559E0"/>
    <w:rsid w:val="31D66C4B"/>
    <w:rsid w:val="31FF2E50"/>
    <w:rsid w:val="3204479C"/>
    <w:rsid w:val="32182B20"/>
    <w:rsid w:val="32226669"/>
    <w:rsid w:val="32261F27"/>
    <w:rsid w:val="3250264F"/>
    <w:rsid w:val="32703589"/>
    <w:rsid w:val="32726352"/>
    <w:rsid w:val="32D40438"/>
    <w:rsid w:val="32DE682A"/>
    <w:rsid w:val="32F26CE9"/>
    <w:rsid w:val="330E191A"/>
    <w:rsid w:val="33156AA8"/>
    <w:rsid w:val="33207E7D"/>
    <w:rsid w:val="332335D3"/>
    <w:rsid w:val="33304B62"/>
    <w:rsid w:val="33483B2E"/>
    <w:rsid w:val="337B4EF0"/>
    <w:rsid w:val="337E770A"/>
    <w:rsid w:val="33875D9F"/>
    <w:rsid w:val="338B56E0"/>
    <w:rsid w:val="33941B0E"/>
    <w:rsid w:val="339F6079"/>
    <w:rsid w:val="33B60C44"/>
    <w:rsid w:val="33E95046"/>
    <w:rsid w:val="3406659D"/>
    <w:rsid w:val="34066F3C"/>
    <w:rsid w:val="340B4EF1"/>
    <w:rsid w:val="341D068F"/>
    <w:rsid w:val="341F5C26"/>
    <w:rsid w:val="342029B6"/>
    <w:rsid w:val="34316959"/>
    <w:rsid w:val="344E2731"/>
    <w:rsid w:val="345B6BC1"/>
    <w:rsid w:val="34621C0C"/>
    <w:rsid w:val="34685AE6"/>
    <w:rsid w:val="347A51A8"/>
    <w:rsid w:val="34AB3B17"/>
    <w:rsid w:val="34B15BC4"/>
    <w:rsid w:val="34B95D31"/>
    <w:rsid w:val="34DE1EC7"/>
    <w:rsid w:val="34E64C36"/>
    <w:rsid w:val="3502780C"/>
    <w:rsid w:val="35127578"/>
    <w:rsid w:val="351833E0"/>
    <w:rsid w:val="35183915"/>
    <w:rsid w:val="35192255"/>
    <w:rsid w:val="35287FAE"/>
    <w:rsid w:val="353E11C4"/>
    <w:rsid w:val="35483298"/>
    <w:rsid w:val="35581B81"/>
    <w:rsid w:val="35596FBD"/>
    <w:rsid w:val="357B7805"/>
    <w:rsid w:val="35896F5C"/>
    <w:rsid w:val="35933EA8"/>
    <w:rsid w:val="35AC6D6C"/>
    <w:rsid w:val="35C13050"/>
    <w:rsid w:val="35E429BA"/>
    <w:rsid w:val="35FE4C86"/>
    <w:rsid w:val="360016DD"/>
    <w:rsid w:val="363362DB"/>
    <w:rsid w:val="363E657D"/>
    <w:rsid w:val="36510EAD"/>
    <w:rsid w:val="366A5161"/>
    <w:rsid w:val="366F1AE0"/>
    <w:rsid w:val="36706BB8"/>
    <w:rsid w:val="3674012D"/>
    <w:rsid w:val="367852F0"/>
    <w:rsid w:val="368E39AF"/>
    <w:rsid w:val="36910587"/>
    <w:rsid w:val="369A304A"/>
    <w:rsid w:val="369F433B"/>
    <w:rsid w:val="36D04A11"/>
    <w:rsid w:val="36F275DB"/>
    <w:rsid w:val="36F823B4"/>
    <w:rsid w:val="37093120"/>
    <w:rsid w:val="37134BE4"/>
    <w:rsid w:val="371948C9"/>
    <w:rsid w:val="371A057C"/>
    <w:rsid w:val="373321D9"/>
    <w:rsid w:val="37410F4E"/>
    <w:rsid w:val="375A0A59"/>
    <w:rsid w:val="37691FF5"/>
    <w:rsid w:val="376B4967"/>
    <w:rsid w:val="377E4B13"/>
    <w:rsid w:val="379762ED"/>
    <w:rsid w:val="37A22AA5"/>
    <w:rsid w:val="37B40D90"/>
    <w:rsid w:val="37C849B6"/>
    <w:rsid w:val="37F61973"/>
    <w:rsid w:val="37F62926"/>
    <w:rsid w:val="37F74366"/>
    <w:rsid w:val="37FEB1B5"/>
    <w:rsid w:val="384D4981"/>
    <w:rsid w:val="386C755C"/>
    <w:rsid w:val="386F0D9D"/>
    <w:rsid w:val="38910F8B"/>
    <w:rsid w:val="389B032D"/>
    <w:rsid w:val="38A01DEE"/>
    <w:rsid w:val="38AA793D"/>
    <w:rsid w:val="38B277DA"/>
    <w:rsid w:val="38B65A31"/>
    <w:rsid w:val="38BD1295"/>
    <w:rsid w:val="38BE5301"/>
    <w:rsid w:val="38DC1FD6"/>
    <w:rsid w:val="38DE1A7D"/>
    <w:rsid w:val="38FC4711"/>
    <w:rsid w:val="39014388"/>
    <w:rsid w:val="39120973"/>
    <w:rsid w:val="394D47A6"/>
    <w:rsid w:val="3961704A"/>
    <w:rsid w:val="398D24B2"/>
    <w:rsid w:val="399A1496"/>
    <w:rsid w:val="39B42F70"/>
    <w:rsid w:val="39BA1BA2"/>
    <w:rsid w:val="39D52796"/>
    <w:rsid w:val="39D6051A"/>
    <w:rsid w:val="39EB1191"/>
    <w:rsid w:val="39FC65CC"/>
    <w:rsid w:val="39FE6F59"/>
    <w:rsid w:val="3A4526F1"/>
    <w:rsid w:val="3A4B615A"/>
    <w:rsid w:val="3A701AE7"/>
    <w:rsid w:val="3A750E6E"/>
    <w:rsid w:val="3A8460E2"/>
    <w:rsid w:val="3A8F74D3"/>
    <w:rsid w:val="3A941C32"/>
    <w:rsid w:val="3AA83C87"/>
    <w:rsid w:val="3AB67AB0"/>
    <w:rsid w:val="3AC628CD"/>
    <w:rsid w:val="3ACE2CFD"/>
    <w:rsid w:val="3AD603BE"/>
    <w:rsid w:val="3AEF76EC"/>
    <w:rsid w:val="3AF2384C"/>
    <w:rsid w:val="3B002605"/>
    <w:rsid w:val="3B0E070B"/>
    <w:rsid w:val="3B0E7276"/>
    <w:rsid w:val="3B5A0033"/>
    <w:rsid w:val="3B6E3567"/>
    <w:rsid w:val="3B744E3E"/>
    <w:rsid w:val="3B8A2A10"/>
    <w:rsid w:val="3B90709B"/>
    <w:rsid w:val="3BA174BE"/>
    <w:rsid w:val="3BA34E54"/>
    <w:rsid w:val="3BAD45C9"/>
    <w:rsid w:val="3BC27434"/>
    <w:rsid w:val="3BC477EF"/>
    <w:rsid w:val="3BD54ECE"/>
    <w:rsid w:val="3BDA7FB9"/>
    <w:rsid w:val="3BE26336"/>
    <w:rsid w:val="3BF71CBE"/>
    <w:rsid w:val="3C136345"/>
    <w:rsid w:val="3C260152"/>
    <w:rsid w:val="3C30439E"/>
    <w:rsid w:val="3C475ECD"/>
    <w:rsid w:val="3C4F3ADC"/>
    <w:rsid w:val="3C5C187A"/>
    <w:rsid w:val="3C7F4555"/>
    <w:rsid w:val="3C9963E7"/>
    <w:rsid w:val="3C9B5744"/>
    <w:rsid w:val="3CA36B67"/>
    <w:rsid w:val="3CC276DE"/>
    <w:rsid w:val="3CD15B81"/>
    <w:rsid w:val="3CEF41BB"/>
    <w:rsid w:val="3CF32FDE"/>
    <w:rsid w:val="3CF570D5"/>
    <w:rsid w:val="3CFF78D5"/>
    <w:rsid w:val="3D1D0DC6"/>
    <w:rsid w:val="3D1F4B70"/>
    <w:rsid w:val="3D3706E1"/>
    <w:rsid w:val="3D3F3B51"/>
    <w:rsid w:val="3D4A629D"/>
    <w:rsid w:val="3D4C5425"/>
    <w:rsid w:val="3D6A1E76"/>
    <w:rsid w:val="3D944C04"/>
    <w:rsid w:val="3D9B618F"/>
    <w:rsid w:val="3DA908AC"/>
    <w:rsid w:val="3DB14E75"/>
    <w:rsid w:val="3DD00851"/>
    <w:rsid w:val="3DF862BE"/>
    <w:rsid w:val="3E016DE0"/>
    <w:rsid w:val="3E2524B0"/>
    <w:rsid w:val="3E3B7B31"/>
    <w:rsid w:val="3E467EA9"/>
    <w:rsid w:val="3E522CC8"/>
    <w:rsid w:val="3E5C192C"/>
    <w:rsid w:val="3E6C53A7"/>
    <w:rsid w:val="3E826A0A"/>
    <w:rsid w:val="3E84396F"/>
    <w:rsid w:val="3E935747"/>
    <w:rsid w:val="3EB06511"/>
    <w:rsid w:val="3EBC1C11"/>
    <w:rsid w:val="3ECC2AA4"/>
    <w:rsid w:val="3EDDF4FA"/>
    <w:rsid w:val="3EE8198D"/>
    <w:rsid w:val="3EF6D5F8"/>
    <w:rsid w:val="3F001701"/>
    <w:rsid w:val="3F01199F"/>
    <w:rsid w:val="3F0561CC"/>
    <w:rsid w:val="3F3D5750"/>
    <w:rsid w:val="3F7B1879"/>
    <w:rsid w:val="3F8C0042"/>
    <w:rsid w:val="3FA473F1"/>
    <w:rsid w:val="3FB07CE1"/>
    <w:rsid w:val="3FC24032"/>
    <w:rsid w:val="3FCD4E02"/>
    <w:rsid w:val="3FE0008D"/>
    <w:rsid w:val="3FE27F44"/>
    <w:rsid w:val="3FE44DB0"/>
    <w:rsid w:val="402428D4"/>
    <w:rsid w:val="40295C55"/>
    <w:rsid w:val="402B1A4C"/>
    <w:rsid w:val="402C4888"/>
    <w:rsid w:val="40461D6E"/>
    <w:rsid w:val="404F327E"/>
    <w:rsid w:val="406B5A06"/>
    <w:rsid w:val="40764F3C"/>
    <w:rsid w:val="40A1586A"/>
    <w:rsid w:val="40C75330"/>
    <w:rsid w:val="40CA7613"/>
    <w:rsid w:val="40ED7B88"/>
    <w:rsid w:val="40F40090"/>
    <w:rsid w:val="4119401A"/>
    <w:rsid w:val="4134318C"/>
    <w:rsid w:val="414420D7"/>
    <w:rsid w:val="41497185"/>
    <w:rsid w:val="414A1414"/>
    <w:rsid w:val="414B6138"/>
    <w:rsid w:val="416C7A6E"/>
    <w:rsid w:val="417D70A3"/>
    <w:rsid w:val="418740B0"/>
    <w:rsid w:val="419844D8"/>
    <w:rsid w:val="41A2034E"/>
    <w:rsid w:val="41A979CC"/>
    <w:rsid w:val="41B240A7"/>
    <w:rsid w:val="41BD4926"/>
    <w:rsid w:val="41CC1EE9"/>
    <w:rsid w:val="41D536E3"/>
    <w:rsid w:val="41D95FE8"/>
    <w:rsid w:val="41E11CA7"/>
    <w:rsid w:val="41F1648E"/>
    <w:rsid w:val="41F8600A"/>
    <w:rsid w:val="420014A1"/>
    <w:rsid w:val="420039B6"/>
    <w:rsid w:val="422D2160"/>
    <w:rsid w:val="42396A7D"/>
    <w:rsid w:val="423A69AA"/>
    <w:rsid w:val="42580183"/>
    <w:rsid w:val="426D552C"/>
    <w:rsid w:val="42761FD0"/>
    <w:rsid w:val="42C03D90"/>
    <w:rsid w:val="42EC7954"/>
    <w:rsid w:val="42F9254F"/>
    <w:rsid w:val="43011680"/>
    <w:rsid w:val="43090FD9"/>
    <w:rsid w:val="430D0D7E"/>
    <w:rsid w:val="43313A24"/>
    <w:rsid w:val="433D10E2"/>
    <w:rsid w:val="43416A49"/>
    <w:rsid w:val="434E5862"/>
    <w:rsid w:val="435C75F3"/>
    <w:rsid w:val="43715308"/>
    <w:rsid w:val="43994E6F"/>
    <w:rsid w:val="43AA5F6D"/>
    <w:rsid w:val="43AF3764"/>
    <w:rsid w:val="43B97DAC"/>
    <w:rsid w:val="43BB6864"/>
    <w:rsid w:val="43D45F57"/>
    <w:rsid w:val="43E01243"/>
    <w:rsid w:val="43F00510"/>
    <w:rsid w:val="44117FB0"/>
    <w:rsid w:val="44133386"/>
    <w:rsid w:val="442858E1"/>
    <w:rsid w:val="4431474F"/>
    <w:rsid w:val="44321313"/>
    <w:rsid w:val="445304A3"/>
    <w:rsid w:val="446C6E24"/>
    <w:rsid w:val="447E2A0F"/>
    <w:rsid w:val="448A411E"/>
    <w:rsid w:val="44906321"/>
    <w:rsid w:val="44915828"/>
    <w:rsid w:val="449A30DE"/>
    <w:rsid w:val="44A47695"/>
    <w:rsid w:val="44BE666B"/>
    <w:rsid w:val="44D426B2"/>
    <w:rsid w:val="44D9550F"/>
    <w:rsid w:val="4509045F"/>
    <w:rsid w:val="450918B6"/>
    <w:rsid w:val="452717E6"/>
    <w:rsid w:val="452F4F26"/>
    <w:rsid w:val="453F45E2"/>
    <w:rsid w:val="45405345"/>
    <w:rsid w:val="45463295"/>
    <w:rsid w:val="456A4DC4"/>
    <w:rsid w:val="45875321"/>
    <w:rsid w:val="4588590C"/>
    <w:rsid w:val="45AB5E98"/>
    <w:rsid w:val="45C33153"/>
    <w:rsid w:val="45C513B0"/>
    <w:rsid w:val="45C861FB"/>
    <w:rsid w:val="45D93A95"/>
    <w:rsid w:val="46014259"/>
    <w:rsid w:val="461C5622"/>
    <w:rsid w:val="462678CF"/>
    <w:rsid w:val="46602401"/>
    <w:rsid w:val="4664056C"/>
    <w:rsid w:val="4668035E"/>
    <w:rsid w:val="46690BD8"/>
    <w:rsid w:val="46883415"/>
    <w:rsid w:val="468F73FE"/>
    <w:rsid w:val="469A0BA6"/>
    <w:rsid w:val="46A4761C"/>
    <w:rsid w:val="46BD0001"/>
    <w:rsid w:val="46CF3BB8"/>
    <w:rsid w:val="46F62080"/>
    <w:rsid w:val="46FC3FF8"/>
    <w:rsid w:val="46FC4F20"/>
    <w:rsid w:val="47270310"/>
    <w:rsid w:val="473D0A63"/>
    <w:rsid w:val="474412BE"/>
    <w:rsid w:val="474749AC"/>
    <w:rsid w:val="47727F60"/>
    <w:rsid w:val="47872571"/>
    <w:rsid w:val="478E4E27"/>
    <w:rsid w:val="47B570E5"/>
    <w:rsid w:val="47BD2B2E"/>
    <w:rsid w:val="47CC29CB"/>
    <w:rsid w:val="47CC540F"/>
    <w:rsid w:val="47F66FAA"/>
    <w:rsid w:val="48042B34"/>
    <w:rsid w:val="48150631"/>
    <w:rsid w:val="482228FB"/>
    <w:rsid w:val="48284AC3"/>
    <w:rsid w:val="48304BEE"/>
    <w:rsid w:val="48524B0F"/>
    <w:rsid w:val="485D476D"/>
    <w:rsid w:val="488F4366"/>
    <w:rsid w:val="489542F3"/>
    <w:rsid w:val="48C66FAD"/>
    <w:rsid w:val="48D86719"/>
    <w:rsid w:val="48F32F3B"/>
    <w:rsid w:val="490259A8"/>
    <w:rsid w:val="49132D3B"/>
    <w:rsid w:val="4935600E"/>
    <w:rsid w:val="493C29D9"/>
    <w:rsid w:val="49523BA5"/>
    <w:rsid w:val="497425E1"/>
    <w:rsid w:val="498116C1"/>
    <w:rsid w:val="499F1C25"/>
    <w:rsid w:val="49AC50DE"/>
    <w:rsid w:val="49B101C9"/>
    <w:rsid w:val="49B83C35"/>
    <w:rsid w:val="49C05A4A"/>
    <w:rsid w:val="49E36EF3"/>
    <w:rsid w:val="49E4340C"/>
    <w:rsid w:val="49F673AD"/>
    <w:rsid w:val="4A171FDA"/>
    <w:rsid w:val="4A1F34F0"/>
    <w:rsid w:val="4A3E1DFE"/>
    <w:rsid w:val="4A4F3F3B"/>
    <w:rsid w:val="4A557DC9"/>
    <w:rsid w:val="4A571D1F"/>
    <w:rsid w:val="4A5859B6"/>
    <w:rsid w:val="4A5E5A7F"/>
    <w:rsid w:val="4A6F5CAB"/>
    <w:rsid w:val="4A7B361B"/>
    <w:rsid w:val="4A7F5B0F"/>
    <w:rsid w:val="4A8E24A5"/>
    <w:rsid w:val="4A951FC0"/>
    <w:rsid w:val="4AA85AA1"/>
    <w:rsid w:val="4AAC3CC5"/>
    <w:rsid w:val="4AB074A4"/>
    <w:rsid w:val="4AB859D6"/>
    <w:rsid w:val="4ABD1BD3"/>
    <w:rsid w:val="4AC22C6D"/>
    <w:rsid w:val="4ACE54AE"/>
    <w:rsid w:val="4ADC18E8"/>
    <w:rsid w:val="4AEF530D"/>
    <w:rsid w:val="4B012F2C"/>
    <w:rsid w:val="4B0B443E"/>
    <w:rsid w:val="4B157580"/>
    <w:rsid w:val="4B3012BB"/>
    <w:rsid w:val="4B4F2A61"/>
    <w:rsid w:val="4B6206BA"/>
    <w:rsid w:val="4B7E780B"/>
    <w:rsid w:val="4BA14318"/>
    <w:rsid w:val="4BBA28F5"/>
    <w:rsid w:val="4BBD1C23"/>
    <w:rsid w:val="4BC75FB4"/>
    <w:rsid w:val="4BCD4F56"/>
    <w:rsid w:val="4BD73EC3"/>
    <w:rsid w:val="4BDE0179"/>
    <w:rsid w:val="4BE15EC5"/>
    <w:rsid w:val="4BEB125B"/>
    <w:rsid w:val="4BF5731E"/>
    <w:rsid w:val="4C1A0103"/>
    <w:rsid w:val="4C3B48FD"/>
    <w:rsid w:val="4C457A46"/>
    <w:rsid w:val="4C57618A"/>
    <w:rsid w:val="4C8F0B07"/>
    <w:rsid w:val="4CB4245A"/>
    <w:rsid w:val="4CBD6FDE"/>
    <w:rsid w:val="4CD6689C"/>
    <w:rsid w:val="4CE87073"/>
    <w:rsid w:val="4CE91602"/>
    <w:rsid w:val="4CF71222"/>
    <w:rsid w:val="4D2D61FC"/>
    <w:rsid w:val="4D5679DC"/>
    <w:rsid w:val="4D600014"/>
    <w:rsid w:val="4D956F49"/>
    <w:rsid w:val="4D9661D8"/>
    <w:rsid w:val="4D97655C"/>
    <w:rsid w:val="4D9C7AE5"/>
    <w:rsid w:val="4D9F06AB"/>
    <w:rsid w:val="4DB45FFA"/>
    <w:rsid w:val="4DC261D4"/>
    <w:rsid w:val="4DD62336"/>
    <w:rsid w:val="4DE107E9"/>
    <w:rsid w:val="4DE72A77"/>
    <w:rsid w:val="4DEB5A29"/>
    <w:rsid w:val="4E144BA8"/>
    <w:rsid w:val="4E163B5A"/>
    <w:rsid w:val="4E324158"/>
    <w:rsid w:val="4E332FE3"/>
    <w:rsid w:val="4E341B5C"/>
    <w:rsid w:val="4E532DAA"/>
    <w:rsid w:val="4E57075F"/>
    <w:rsid w:val="4E717CB1"/>
    <w:rsid w:val="4E846B0F"/>
    <w:rsid w:val="4E916F1E"/>
    <w:rsid w:val="4E9A4715"/>
    <w:rsid w:val="4E9F1C96"/>
    <w:rsid w:val="4EA62F7D"/>
    <w:rsid w:val="4EAD77FE"/>
    <w:rsid w:val="4EAF0CD3"/>
    <w:rsid w:val="4EB4138B"/>
    <w:rsid w:val="4EE171F1"/>
    <w:rsid w:val="4EE5527D"/>
    <w:rsid w:val="4EF76B75"/>
    <w:rsid w:val="4F307F99"/>
    <w:rsid w:val="4F3A5808"/>
    <w:rsid w:val="4F5161B3"/>
    <w:rsid w:val="4F5712D6"/>
    <w:rsid w:val="4F61758B"/>
    <w:rsid w:val="4F6F18D7"/>
    <w:rsid w:val="4FAD422B"/>
    <w:rsid w:val="4FB9185A"/>
    <w:rsid w:val="4FC13833"/>
    <w:rsid w:val="4FE02CC7"/>
    <w:rsid w:val="4FE35DF0"/>
    <w:rsid w:val="4FE94B64"/>
    <w:rsid w:val="501C56B7"/>
    <w:rsid w:val="50487AB0"/>
    <w:rsid w:val="50530BC8"/>
    <w:rsid w:val="506F39D9"/>
    <w:rsid w:val="50842909"/>
    <w:rsid w:val="508C01A9"/>
    <w:rsid w:val="50A32F39"/>
    <w:rsid w:val="50A54FE5"/>
    <w:rsid w:val="50B0253B"/>
    <w:rsid w:val="50BB4726"/>
    <w:rsid w:val="50C15033"/>
    <w:rsid w:val="50FA20DB"/>
    <w:rsid w:val="51187221"/>
    <w:rsid w:val="5131350C"/>
    <w:rsid w:val="513C2EDD"/>
    <w:rsid w:val="51541589"/>
    <w:rsid w:val="5181771E"/>
    <w:rsid w:val="51833443"/>
    <w:rsid w:val="51906B62"/>
    <w:rsid w:val="51991247"/>
    <w:rsid w:val="519949CA"/>
    <w:rsid w:val="5199796C"/>
    <w:rsid w:val="51BB4F4F"/>
    <w:rsid w:val="51DE196A"/>
    <w:rsid w:val="51E273BE"/>
    <w:rsid w:val="51E61FD0"/>
    <w:rsid w:val="51EF26CD"/>
    <w:rsid w:val="52244CE0"/>
    <w:rsid w:val="522A03F2"/>
    <w:rsid w:val="52341AFD"/>
    <w:rsid w:val="523B5CD2"/>
    <w:rsid w:val="5248023B"/>
    <w:rsid w:val="52541547"/>
    <w:rsid w:val="52597C66"/>
    <w:rsid w:val="52847CC6"/>
    <w:rsid w:val="528F40DE"/>
    <w:rsid w:val="529D3D17"/>
    <w:rsid w:val="52B17872"/>
    <w:rsid w:val="52B7716F"/>
    <w:rsid w:val="52BA0C9C"/>
    <w:rsid w:val="52BD6C15"/>
    <w:rsid w:val="52C06C9F"/>
    <w:rsid w:val="52F92328"/>
    <w:rsid w:val="53074673"/>
    <w:rsid w:val="53187152"/>
    <w:rsid w:val="532B17C9"/>
    <w:rsid w:val="5349236F"/>
    <w:rsid w:val="534C5B64"/>
    <w:rsid w:val="534D7F42"/>
    <w:rsid w:val="53515CAE"/>
    <w:rsid w:val="53530C46"/>
    <w:rsid w:val="5357021D"/>
    <w:rsid w:val="536107A3"/>
    <w:rsid w:val="538240B5"/>
    <w:rsid w:val="538E7ED0"/>
    <w:rsid w:val="53A800FC"/>
    <w:rsid w:val="53AD440C"/>
    <w:rsid w:val="53B412EE"/>
    <w:rsid w:val="53B97796"/>
    <w:rsid w:val="53BA6B1C"/>
    <w:rsid w:val="53DE163D"/>
    <w:rsid w:val="53E61ABA"/>
    <w:rsid w:val="540A651D"/>
    <w:rsid w:val="541455EA"/>
    <w:rsid w:val="542303F8"/>
    <w:rsid w:val="54387E3C"/>
    <w:rsid w:val="54444A33"/>
    <w:rsid w:val="545D2753"/>
    <w:rsid w:val="54604F80"/>
    <w:rsid w:val="54612EE1"/>
    <w:rsid w:val="546209B4"/>
    <w:rsid w:val="54666D10"/>
    <w:rsid w:val="546F3220"/>
    <w:rsid w:val="5478407C"/>
    <w:rsid w:val="5481397B"/>
    <w:rsid w:val="5490425F"/>
    <w:rsid w:val="54961B6C"/>
    <w:rsid w:val="54967355"/>
    <w:rsid w:val="54CD4A28"/>
    <w:rsid w:val="54EC26DD"/>
    <w:rsid w:val="55051CE9"/>
    <w:rsid w:val="55090217"/>
    <w:rsid w:val="551A29AD"/>
    <w:rsid w:val="552D41ED"/>
    <w:rsid w:val="552F67FC"/>
    <w:rsid w:val="55364E1B"/>
    <w:rsid w:val="55437EFB"/>
    <w:rsid w:val="55844014"/>
    <w:rsid w:val="55983288"/>
    <w:rsid w:val="55AC05AB"/>
    <w:rsid w:val="55C34E73"/>
    <w:rsid w:val="55FC2402"/>
    <w:rsid w:val="55FC6482"/>
    <w:rsid w:val="55FD2356"/>
    <w:rsid w:val="561624E4"/>
    <w:rsid w:val="562C39D0"/>
    <w:rsid w:val="56433506"/>
    <w:rsid w:val="56617DD7"/>
    <w:rsid w:val="568238F3"/>
    <w:rsid w:val="5685552E"/>
    <w:rsid w:val="56AB71DB"/>
    <w:rsid w:val="56BD2924"/>
    <w:rsid w:val="56CB143B"/>
    <w:rsid w:val="56D71B8E"/>
    <w:rsid w:val="57085EE4"/>
    <w:rsid w:val="570B3E02"/>
    <w:rsid w:val="571BFF49"/>
    <w:rsid w:val="573BFCE9"/>
    <w:rsid w:val="573F5101"/>
    <w:rsid w:val="576D37A4"/>
    <w:rsid w:val="577D2735"/>
    <w:rsid w:val="578E65D4"/>
    <w:rsid w:val="57B049BA"/>
    <w:rsid w:val="57B958F8"/>
    <w:rsid w:val="57C05CCD"/>
    <w:rsid w:val="57C413A5"/>
    <w:rsid w:val="57CE11E3"/>
    <w:rsid w:val="57DB7DE8"/>
    <w:rsid w:val="57E767A6"/>
    <w:rsid w:val="57EE3484"/>
    <w:rsid w:val="57F80C60"/>
    <w:rsid w:val="5816094C"/>
    <w:rsid w:val="58215AB6"/>
    <w:rsid w:val="58221B00"/>
    <w:rsid w:val="582B0154"/>
    <w:rsid w:val="5841037E"/>
    <w:rsid w:val="584B438D"/>
    <w:rsid w:val="585F534A"/>
    <w:rsid w:val="58705DF6"/>
    <w:rsid w:val="58862B72"/>
    <w:rsid w:val="588A5AE9"/>
    <w:rsid w:val="58900C95"/>
    <w:rsid w:val="589C50B7"/>
    <w:rsid w:val="589E625B"/>
    <w:rsid w:val="58B20AEC"/>
    <w:rsid w:val="58BF52A9"/>
    <w:rsid w:val="58D87F55"/>
    <w:rsid w:val="58DF4FEC"/>
    <w:rsid w:val="58FE49B7"/>
    <w:rsid w:val="58FEAF7A"/>
    <w:rsid w:val="59021FD2"/>
    <w:rsid w:val="591A3FB4"/>
    <w:rsid w:val="59267B33"/>
    <w:rsid w:val="592B4373"/>
    <w:rsid w:val="59480B21"/>
    <w:rsid w:val="5951377D"/>
    <w:rsid w:val="59615283"/>
    <w:rsid w:val="596662A5"/>
    <w:rsid w:val="597B1429"/>
    <w:rsid w:val="59902F35"/>
    <w:rsid w:val="5994238E"/>
    <w:rsid w:val="5995052F"/>
    <w:rsid w:val="59B62470"/>
    <w:rsid w:val="59BE5287"/>
    <w:rsid w:val="59D1333B"/>
    <w:rsid w:val="59D165F0"/>
    <w:rsid w:val="59E04505"/>
    <w:rsid w:val="59E85E60"/>
    <w:rsid w:val="59F045A7"/>
    <w:rsid w:val="59FA3177"/>
    <w:rsid w:val="5A0E5487"/>
    <w:rsid w:val="5A143B8D"/>
    <w:rsid w:val="5A3A0AA5"/>
    <w:rsid w:val="5A477E06"/>
    <w:rsid w:val="5A4C73F4"/>
    <w:rsid w:val="5A4F554A"/>
    <w:rsid w:val="5A506F3E"/>
    <w:rsid w:val="5A7526C4"/>
    <w:rsid w:val="5A940D72"/>
    <w:rsid w:val="5AB41DB0"/>
    <w:rsid w:val="5ABA20FF"/>
    <w:rsid w:val="5ABD109B"/>
    <w:rsid w:val="5ABE6409"/>
    <w:rsid w:val="5AD34E9F"/>
    <w:rsid w:val="5AD732CB"/>
    <w:rsid w:val="5AEC5275"/>
    <w:rsid w:val="5AF364FE"/>
    <w:rsid w:val="5AF46232"/>
    <w:rsid w:val="5B0024BF"/>
    <w:rsid w:val="5B0F4695"/>
    <w:rsid w:val="5B21162A"/>
    <w:rsid w:val="5B405D31"/>
    <w:rsid w:val="5B411CCC"/>
    <w:rsid w:val="5B506E2B"/>
    <w:rsid w:val="5B6441D3"/>
    <w:rsid w:val="5B6B430D"/>
    <w:rsid w:val="5B7B31A9"/>
    <w:rsid w:val="5B815166"/>
    <w:rsid w:val="5B83592D"/>
    <w:rsid w:val="5BA33C64"/>
    <w:rsid w:val="5BDD7F38"/>
    <w:rsid w:val="5C0010C7"/>
    <w:rsid w:val="5C047B83"/>
    <w:rsid w:val="5C1D4690"/>
    <w:rsid w:val="5C267747"/>
    <w:rsid w:val="5C377A20"/>
    <w:rsid w:val="5C414134"/>
    <w:rsid w:val="5C4D667C"/>
    <w:rsid w:val="5C660DEA"/>
    <w:rsid w:val="5C9A3C1D"/>
    <w:rsid w:val="5C9F6CAA"/>
    <w:rsid w:val="5CA7BEF0"/>
    <w:rsid w:val="5CC24565"/>
    <w:rsid w:val="5CC77665"/>
    <w:rsid w:val="5CD37506"/>
    <w:rsid w:val="5CEC1798"/>
    <w:rsid w:val="5D050023"/>
    <w:rsid w:val="5D077BAE"/>
    <w:rsid w:val="5D107CDE"/>
    <w:rsid w:val="5D1B4EFD"/>
    <w:rsid w:val="5D232C38"/>
    <w:rsid w:val="5D276BDB"/>
    <w:rsid w:val="5D2E7780"/>
    <w:rsid w:val="5D5A745E"/>
    <w:rsid w:val="5D779D4D"/>
    <w:rsid w:val="5D787B8A"/>
    <w:rsid w:val="5D8A5BAC"/>
    <w:rsid w:val="5D93642D"/>
    <w:rsid w:val="5D956205"/>
    <w:rsid w:val="5D983E4F"/>
    <w:rsid w:val="5D9C2287"/>
    <w:rsid w:val="5DCB48EE"/>
    <w:rsid w:val="5DCF5602"/>
    <w:rsid w:val="5DED45A6"/>
    <w:rsid w:val="5DF448E5"/>
    <w:rsid w:val="5E127950"/>
    <w:rsid w:val="5E2C3A7D"/>
    <w:rsid w:val="5E390CAF"/>
    <w:rsid w:val="5E3C6D30"/>
    <w:rsid w:val="5E4E37AD"/>
    <w:rsid w:val="5E5D157D"/>
    <w:rsid w:val="5E5F5EF7"/>
    <w:rsid w:val="5E697D49"/>
    <w:rsid w:val="5E6D720A"/>
    <w:rsid w:val="5E7F4FE5"/>
    <w:rsid w:val="5E9E7B40"/>
    <w:rsid w:val="5EB23E2B"/>
    <w:rsid w:val="5EC5386C"/>
    <w:rsid w:val="5ED55185"/>
    <w:rsid w:val="5EDA419A"/>
    <w:rsid w:val="5EE51AE4"/>
    <w:rsid w:val="5EF048AB"/>
    <w:rsid w:val="5F036FBE"/>
    <w:rsid w:val="5F0A15F3"/>
    <w:rsid w:val="5F433247"/>
    <w:rsid w:val="5F45258B"/>
    <w:rsid w:val="5F5226F9"/>
    <w:rsid w:val="5F5C1C5B"/>
    <w:rsid w:val="5F5D5201"/>
    <w:rsid w:val="5F690130"/>
    <w:rsid w:val="5F73BD68"/>
    <w:rsid w:val="5F87675C"/>
    <w:rsid w:val="5F966E18"/>
    <w:rsid w:val="5F970059"/>
    <w:rsid w:val="5F9A70E8"/>
    <w:rsid w:val="5FAD1249"/>
    <w:rsid w:val="5FB0093D"/>
    <w:rsid w:val="5FC30F01"/>
    <w:rsid w:val="5FE14756"/>
    <w:rsid w:val="5FE65556"/>
    <w:rsid w:val="601E660F"/>
    <w:rsid w:val="603363E4"/>
    <w:rsid w:val="604A49A2"/>
    <w:rsid w:val="606D5D36"/>
    <w:rsid w:val="60702E3D"/>
    <w:rsid w:val="607A68C7"/>
    <w:rsid w:val="607E6F17"/>
    <w:rsid w:val="6094289E"/>
    <w:rsid w:val="609C6B9A"/>
    <w:rsid w:val="60B16940"/>
    <w:rsid w:val="60B52778"/>
    <w:rsid w:val="60D90292"/>
    <w:rsid w:val="61022FB1"/>
    <w:rsid w:val="61031113"/>
    <w:rsid w:val="610D4A3C"/>
    <w:rsid w:val="610E2650"/>
    <w:rsid w:val="6113529D"/>
    <w:rsid w:val="61166383"/>
    <w:rsid w:val="613A080B"/>
    <w:rsid w:val="613A7352"/>
    <w:rsid w:val="613D732D"/>
    <w:rsid w:val="614A63D5"/>
    <w:rsid w:val="614B38A4"/>
    <w:rsid w:val="614B4412"/>
    <w:rsid w:val="6155317E"/>
    <w:rsid w:val="615F1B75"/>
    <w:rsid w:val="617D7BD4"/>
    <w:rsid w:val="61BB2FCE"/>
    <w:rsid w:val="61D57BE4"/>
    <w:rsid w:val="61DC793B"/>
    <w:rsid w:val="61EB2407"/>
    <w:rsid w:val="6200214A"/>
    <w:rsid w:val="623D5568"/>
    <w:rsid w:val="62521141"/>
    <w:rsid w:val="625C2FD7"/>
    <w:rsid w:val="6275333D"/>
    <w:rsid w:val="627C0B43"/>
    <w:rsid w:val="62820A69"/>
    <w:rsid w:val="629A0A03"/>
    <w:rsid w:val="62A102F6"/>
    <w:rsid w:val="62A15832"/>
    <w:rsid w:val="62A872C5"/>
    <w:rsid w:val="62AA45FB"/>
    <w:rsid w:val="62B84231"/>
    <w:rsid w:val="62C47FC5"/>
    <w:rsid w:val="62D31681"/>
    <w:rsid w:val="62D50185"/>
    <w:rsid w:val="62DF110A"/>
    <w:rsid w:val="62F449E2"/>
    <w:rsid w:val="630E388B"/>
    <w:rsid w:val="63203565"/>
    <w:rsid w:val="63360D48"/>
    <w:rsid w:val="633A476C"/>
    <w:rsid w:val="63516ABE"/>
    <w:rsid w:val="63813D88"/>
    <w:rsid w:val="63896059"/>
    <w:rsid w:val="63A75A25"/>
    <w:rsid w:val="63AA056F"/>
    <w:rsid w:val="63AB062A"/>
    <w:rsid w:val="63B81E84"/>
    <w:rsid w:val="63C82F8A"/>
    <w:rsid w:val="63D65836"/>
    <w:rsid w:val="63DD455C"/>
    <w:rsid w:val="63EA73A4"/>
    <w:rsid w:val="63FA14BE"/>
    <w:rsid w:val="640516EE"/>
    <w:rsid w:val="64257378"/>
    <w:rsid w:val="64284B5D"/>
    <w:rsid w:val="642E3C6C"/>
    <w:rsid w:val="644C3123"/>
    <w:rsid w:val="645C0C48"/>
    <w:rsid w:val="645E4092"/>
    <w:rsid w:val="64705BB0"/>
    <w:rsid w:val="64732602"/>
    <w:rsid w:val="647C1B91"/>
    <w:rsid w:val="64801276"/>
    <w:rsid w:val="64945730"/>
    <w:rsid w:val="64AA08E2"/>
    <w:rsid w:val="64B97A50"/>
    <w:rsid w:val="64BC7EC9"/>
    <w:rsid w:val="64C85EB7"/>
    <w:rsid w:val="64E04C97"/>
    <w:rsid w:val="64E12726"/>
    <w:rsid w:val="64E472EC"/>
    <w:rsid w:val="64F1387C"/>
    <w:rsid w:val="64FD041F"/>
    <w:rsid w:val="64FE7D01"/>
    <w:rsid w:val="64FF55AF"/>
    <w:rsid w:val="6510166A"/>
    <w:rsid w:val="6510790A"/>
    <w:rsid w:val="6511382D"/>
    <w:rsid w:val="65414F7C"/>
    <w:rsid w:val="654153AA"/>
    <w:rsid w:val="655D5D1D"/>
    <w:rsid w:val="65684079"/>
    <w:rsid w:val="656A1E1F"/>
    <w:rsid w:val="657F4530"/>
    <w:rsid w:val="65847FCB"/>
    <w:rsid w:val="658D6CC0"/>
    <w:rsid w:val="659912BC"/>
    <w:rsid w:val="65C517B6"/>
    <w:rsid w:val="65D47B95"/>
    <w:rsid w:val="65E850A7"/>
    <w:rsid w:val="65EC34E1"/>
    <w:rsid w:val="65F22F16"/>
    <w:rsid w:val="65F31E15"/>
    <w:rsid w:val="65FA2541"/>
    <w:rsid w:val="66205162"/>
    <w:rsid w:val="662B29CB"/>
    <w:rsid w:val="663C214A"/>
    <w:rsid w:val="664B3CD4"/>
    <w:rsid w:val="66552F58"/>
    <w:rsid w:val="66577444"/>
    <w:rsid w:val="66630D48"/>
    <w:rsid w:val="666770BE"/>
    <w:rsid w:val="666A2BB2"/>
    <w:rsid w:val="666B550A"/>
    <w:rsid w:val="667D28FE"/>
    <w:rsid w:val="668A491E"/>
    <w:rsid w:val="66B34347"/>
    <w:rsid w:val="66BC2B4E"/>
    <w:rsid w:val="66CC6427"/>
    <w:rsid w:val="66E66872"/>
    <w:rsid w:val="67255D99"/>
    <w:rsid w:val="672701F0"/>
    <w:rsid w:val="67467301"/>
    <w:rsid w:val="67512BB0"/>
    <w:rsid w:val="675D5843"/>
    <w:rsid w:val="675F3DC5"/>
    <w:rsid w:val="67661064"/>
    <w:rsid w:val="676952A1"/>
    <w:rsid w:val="676B24FB"/>
    <w:rsid w:val="67786092"/>
    <w:rsid w:val="67967A99"/>
    <w:rsid w:val="67A27F96"/>
    <w:rsid w:val="67A80490"/>
    <w:rsid w:val="67AE1DF4"/>
    <w:rsid w:val="67C174B3"/>
    <w:rsid w:val="67CC289C"/>
    <w:rsid w:val="681A2772"/>
    <w:rsid w:val="681E5132"/>
    <w:rsid w:val="68421E34"/>
    <w:rsid w:val="684C208C"/>
    <w:rsid w:val="68837927"/>
    <w:rsid w:val="68982479"/>
    <w:rsid w:val="68AB5D80"/>
    <w:rsid w:val="68B02F4E"/>
    <w:rsid w:val="68E0239E"/>
    <w:rsid w:val="68E82796"/>
    <w:rsid w:val="68EC55F7"/>
    <w:rsid w:val="690540BF"/>
    <w:rsid w:val="690560DF"/>
    <w:rsid w:val="69075C34"/>
    <w:rsid w:val="691A5EE6"/>
    <w:rsid w:val="691E5013"/>
    <w:rsid w:val="69341349"/>
    <w:rsid w:val="693F23B7"/>
    <w:rsid w:val="694B04DD"/>
    <w:rsid w:val="6956398A"/>
    <w:rsid w:val="696370F4"/>
    <w:rsid w:val="696C0310"/>
    <w:rsid w:val="69845C64"/>
    <w:rsid w:val="69B247C8"/>
    <w:rsid w:val="69C64714"/>
    <w:rsid w:val="69C77840"/>
    <w:rsid w:val="69CA4852"/>
    <w:rsid w:val="69CC56B4"/>
    <w:rsid w:val="69EF59B1"/>
    <w:rsid w:val="6A0700E9"/>
    <w:rsid w:val="6A2B02B0"/>
    <w:rsid w:val="6A327563"/>
    <w:rsid w:val="6A3F3F02"/>
    <w:rsid w:val="6A4109EA"/>
    <w:rsid w:val="6A4C7071"/>
    <w:rsid w:val="6A4E60B2"/>
    <w:rsid w:val="6AA81420"/>
    <w:rsid w:val="6AAA1233"/>
    <w:rsid w:val="6AAB7162"/>
    <w:rsid w:val="6AAF33C0"/>
    <w:rsid w:val="6ABB6531"/>
    <w:rsid w:val="6AD31AF8"/>
    <w:rsid w:val="6ADA4440"/>
    <w:rsid w:val="6AED1528"/>
    <w:rsid w:val="6B1E16E2"/>
    <w:rsid w:val="6B305546"/>
    <w:rsid w:val="6B3525B5"/>
    <w:rsid w:val="6B39476E"/>
    <w:rsid w:val="6B4337DD"/>
    <w:rsid w:val="6B454EC0"/>
    <w:rsid w:val="6B5B3A72"/>
    <w:rsid w:val="6B6317EA"/>
    <w:rsid w:val="6B6D5FC2"/>
    <w:rsid w:val="6B96571C"/>
    <w:rsid w:val="6B976218"/>
    <w:rsid w:val="6BBE050E"/>
    <w:rsid w:val="6BD07049"/>
    <w:rsid w:val="6BDE07CA"/>
    <w:rsid w:val="6BF07522"/>
    <w:rsid w:val="6C164AAF"/>
    <w:rsid w:val="6C171503"/>
    <w:rsid w:val="6C1A7210"/>
    <w:rsid w:val="6C1B6850"/>
    <w:rsid w:val="6C225448"/>
    <w:rsid w:val="6C2C6080"/>
    <w:rsid w:val="6C350AD4"/>
    <w:rsid w:val="6C3C2767"/>
    <w:rsid w:val="6C933EFE"/>
    <w:rsid w:val="6C97642E"/>
    <w:rsid w:val="6C9C5BD4"/>
    <w:rsid w:val="6CA251B2"/>
    <w:rsid w:val="6CB76C88"/>
    <w:rsid w:val="6CCB691F"/>
    <w:rsid w:val="6CEB1A97"/>
    <w:rsid w:val="6CF42ABF"/>
    <w:rsid w:val="6D1C298A"/>
    <w:rsid w:val="6D2154B9"/>
    <w:rsid w:val="6D216851"/>
    <w:rsid w:val="6D317D6D"/>
    <w:rsid w:val="6D5E2905"/>
    <w:rsid w:val="6D633D24"/>
    <w:rsid w:val="6D827B16"/>
    <w:rsid w:val="6D8E1695"/>
    <w:rsid w:val="6D9222C1"/>
    <w:rsid w:val="6D9803A2"/>
    <w:rsid w:val="6DCD28E3"/>
    <w:rsid w:val="6DE63790"/>
    <w:rsid w:val="6DEA4F8E"/>
    <w:rsid w:val="6DF710C0"/>
    <w:rsid w:val="6DFE7A4F"/>
    <w:rsid w:val="6E056B89"/>
    <w:rsid w:val="6E0C0136"/>
    <w:rsid w:val="6E130DE5"/>
    <w:rsid w:val="6E194716"/>
    <w:rsid w:val="6E5A1A5A"/>
    <w:rsid w:val="6E6C37E0"/>
    <w:rsid w:val="6E6E31FD"/>
    <w:rsid w:val="6E7962F9"/>
    <w:rsid w:val="6EAE2137"/>
    <w:rsid w:val="6EAE650B"/>
    <w:rsid w:val="6EB221A0"/>
    <w:rsid w:val="6EB32A89"/>
    <w:rsid w:val="6EB44823"/>
    <w:rsid w:val="6ECF300F"/>
    <w:rsid w:val="6EEE712E"/>
    <w:rsid w:val="6F010C33"/>
    <w:rsid w:val="6F307593"/>
    <w:rsid w:val="6F431348"/>
    <w:rsid w:val="6F58000D"/>
    <w:rsid w:val="6F7C77BD"/>
    <w:rsid w:val="6F7DC595"/>
    <w:rsid w:val="6F7E47F0"/>
    <w:rsid w:val="6F7E7354"/>
    <w:rsid w:val="6F7F1B4B"/>
    <w:rsid w:val="6F9A4163"/>
    <w:rsid w:val="6FB645DF"/>
    <w:rsid w:val="6FC6216F"/>
    <w:rsid w:val="6FCC6066"/>
    <w:rsid w:val="6FCD1A6E"/>
    <w:rsid w:val="6FD77A28"/>
    <w:rsid w:val="6FF35895"/>
    <w:rsid w:val="6FFF5A7F"/>
    <w:rsid w:val="700804DA"/>
    <w:rsid w:val="701E0731"/>
    <w:rsid w:val="70291C46"/>
    <w:rsid w:val="70341DAC"/>
    <w:rsid w:val="70350C60"/>
    <w:rsid w:val="7075685A"/>
    <w:rsid w:val="70A30A11"/>
    <w:rsid w:val="70AC2981"/>
    <w:rsid w:val="70AE52B6"/>
    <w:rsid w:val="70B7547C"/>
    <w:rsid w:val="70C04C1F"/>
    <w:rsid w:val="70CE4C96"/>
    <w:rsid w:val="70CF0B3D"/>
    <w:rsid w:val="70FD421C"/>
    <w:rsid w:val="71354387"/>
    <w:rsid w:val="714317DD"/>
    <w:rsid w:val="715116D2"/>
    <w:rsid w:val="7162408D"/>
    <w:rsid w:val="71625915"/>
    <w:rsid w:val="71772542"/>
    <w:rsid w:val="71B21069"/>
    <w:rsid w:val="71C22401"/>
    <w:rsid w:val="71CA73EC"/>
    <w:rsid w:val="71CC3CC0"/>
    <w:rsid w:val="71DB24DA"/>
    <w:rsid w:val="71F633F8"/>
    <w:rsid w:val="71F744F2"/>
    <w:rsid w:val="72126C7F"/>
    <w:rsid w:val="7218415A"/>
    <w:rsid w:val="721F5CC8"/>
    <w:rsid w:val="72450106"/>
    <w:rsid w:val="725A7E10"/>
    <w:rsid w:val="72A33D69"/>
    <w:rsid w:val="72BA5389"/>
    <w:rsid w:val="72BD3ED6"/>
    <w:rsid w:val="72C45265"/>
    <w:rsid w:val="72DE9038"/>
    <w:rsid w:val="730F3394"/>
    <w:rsid w:val="731A697D"/>
    <w:rsid w:val="733D4CBA"/>
    <w:rsid w:val="73410663"/>
    <w:rsid w:val="735A2220"/>
    <w:rsid w:val="73793F92"/>
    <w:rsid w:val="73A3444C"/>
    <w:rsid w:val="73D83477"/>
    <w:rsid w:val="73E43E5B"/>
    <w:rsid w:val="73FB2F08"/>
    <w:rsid w:val="74026044"/>
    <w:rsid w:val="741B3C37"/>
    <w:rsid w:val="743B2BB7"/>
    <w:rsid w:val="74650F79"/>
    <w:rsid w:val="747924D5"/>
    <w:rsid w:val="748D443D"/>
    <w:rsid w:val="749F7D37"/>
    <w:rsid w:val="74B63C4A"/>
    <w:rsid w:val="74BF0839"/>
    <w:rsid w:val="74BFAF04"/>
    <w:rsid w:val="74CF6187"/>
    <w:rsid w:val="74D30D95"/>
    <w:rsid w:val="74F62207"/>
    <w:rsid w:val="74FC0CE6"/>
    <w:rsid w:val="750D788E"/>
    <w:rsid w:val="75253D3D"/>
    <w:rsid w:val="752A5775"/>
    <w:rsid w:val="753A15D7"/>
    <w:rsid w:val="754A4575"/>
    <w:rsid w:val="755328D0"/>
    <w:rsid w:val="7564688B"/>
    <w:rsid w:val="75682603"/>
    <w:rsid w:val="75745F30"/>
    <w:rsid w:val="759158DC"/>
    <w:rsid w:val="75A032D3"/>
    <w:rsid w:val="75CC5684"/>
    <w:rsid w:val="75D52C2D"/>
    <w:rsid w:val="75DB2A9E"/>
    <w:rsid w:val="76021F59"/>
    <w:rsid w:val="760807B1"/>
    <w:rsid w:val="760D2164"/>
    <w:rsid w:val="761A519B"/>
    <w:rsid w:val="764010A6"/>
    <w:rsid w:val="76432944"/>
    <w:rsid w:val="764B35A7"/>
    <w:rsid w:val="765B1419"/>
    <w:rsid w:val="76611A76"/>
    <w:rsid w:val="76652961"/>
    <w:rsid w:val="7671275F"/>
    <w:rsid w:val="76971CDF"/>
    <w:rsid w:val="769D4069"/>
    <w:rsid w:val="76A60379"/>
    <w:rsid w:val="76A86409"/>
    <w:rsid w:val="76AA5144"/>
    <w:rsid w:val="76AC1D52"/>
    <w:rsid w:val="76BD0685"/>
    <w:rsid w:val="76DF0815"/>
    <w:rsid w:val="76E56A8E"/>
    <w:rsid w:val="76F83B54"/>
    <w:rsid w:val="77211C5D"/>
    <w:rsid w:val="773125E2"/>
    <w:rsid w:val="778B4ADE"/>
    <w:rsid w:val="77967123"/>
    <w:rsid w:val="779BF821"/>
    <w:rsid w:val="779E36AD"/>
    <w:rsid w:val="77AC0674"/>
    <w:rsid w:val="77BA7C86"/>
    <w:rsid w:val="77BC29AE"/>
    <w:rsid w:val="77CC7198"/>
    <w:rsid w:val="77CD7F4B"/>
    <w:rsid w:val="77CE2B57"/>
    <w:rsid w:val="77DB7254"/>
    <w:rsid w:val="77E43DD2"/>
    <w:rsid w:val="77F6075E"/>
    <w:rsid w:val="77FB5427"/>
    <w:rsid w:val="77FF081E"/>
    <w:rsid w:val="780D0A8D"/>
    <w:rsid w:val="78151A26"/>
    <w:rsid w:val="781B5204"/>
    <w:rsid w:val="78286AF7"/>
    <w:rsid w:val="782D3663"/>
    <w:rsid w:val="783A446D"/>
    <w:rsid w:val="7843265A"/>
    <w:rsid w:val="786F7A21"/>
    <w:rsid w:val="788829E6"/>
    <w:rsid w:val="789B7702"/>
    <w:rsid w:val="78BA03C6"/>
    <w:rsid w:val="78BE11AE"/>
    <w:rsid w:val="78E11465"/>
    <w:rsid w:val="78F47D2D"/>
    <w:rsid w:val="78F64552"/>
    <w:rsid w:val="78F6798A"/>
    <w:rsid w:val="790E52E9"/>
    <w:rsid w:val="793C5C50"/>
    <w:rsid w:val="794B7151"/>
    <w:rsid w:val="795B7FA5"/>
    <w:rsid w:val="796C0923"/>
    <w:rsid w:val="79795F5A"/>
    <w:rsid w:val="798D0AD2"/>
    <w:rsid w:val="79A41C7C"/>
    <w:rsid w:val="79A9101F"/>
    <w:rsid w:val="79D30C83"/>
    <w:rsid w:val="79DF1B4D"/>
    <w:rsid w:val="79F04002"/>
    <w:rsid w:val="79F81E12"/>
    <w:rsid w:val="7A101951"/>
    <w:rsid w:val="7A170370"/>
    <w:rsid w:val="7A1C65EB"/>
    <w:rsid w:val="7A60175F"/>
    <w:rsid w:val="7A7D7E7C"/>
    <w:rsid w:val="7A951FC7"/>
    <w:rsid w:val="7AA80FC8"/>
    <w:rsid w:val="7AAD6B20"/>
    <w:rsid w:val="7AB31DBA"/>
    <w:rsid w:val="7AC871C7"/>
    <w:rsid w:val="7ACC1665"/>
    <w:rsid w:val="7AD54C34"/>
    <w:rsid w:val="7AD87858"/>
    <w:rsid w:val="7AED3CEE"/>
    <w:rsid w:val="7AEF4A13"/>
    <w:rsid w:val="7B020435"/>
    <w:rsid w:val="7B103C8D"/>
    <w:rsid w:val="7B214B9C"/>
    <w:rsid w:val="7B265465"/>
    <w:rsid w:val="7B292324"/>
    <w:rsid w:val="7B3D9FA7"/>
    <w:rsid w:val="7B4056A4"/>
    <w:rsid w:val="7B445833"/>
    <w:rsid w:val="7B560A24"/>
    <w:rsid w:val="7B7D212A"/>
    <w:rsid w:val="7B95779E"/>
    <w:rsid w:val="7BA41D67"/>
    <w:rsid w:val="7BA831B4"/>
    <w:rsid w:val="7BA86FCC"/>
    <w:rsid w:val="7BE2051A"/>
    <w:rsid w:val="7BF000D4"/>
    <w:rsid w:val="7BF01892"/>
    <w:rsid w:val="7BFC02C5"/>
    <w:rsid w:val="7C28417F"/>
    <w:rsid w:val="7C362405"/>
    <w:rsid w:val="7C4518F1"/>
    <w:rsid w:val="7C632338"/>
    <w:rsid w:val="7C691EE7"/>
    <w:rsid w:val="7C7D7BB2"/>
    <w:rsid w:val="7C7E7DC7"/>
    <w:rsid w:val="7C845C62"/>
    <w:rsid w:val="7CA05A4B"/>
    <w:rsid w:val="7CB20432"/>
    <w:rsid w:val="7CB26258"/>
    <w:rsid w:val="7CC40EDF"/>
    <w:rsid w:val="7CC70BC5"/>
    <w:rsid w:val="7CDC31AB"/>
    <w:rsid w:val="7CE3278B"/>
    <w:rsid w:val="7CE33D99"/>
    <w:rsid w:val="7CE75026"/>
    <w:rsid w:val="7CEA3A52"/>
    <w:rsid w:val="7CEC6459"/>
    <w:rsid w:val="7D2233F9"/>
    <w:rsid w:val="7D2801DA"/>
    <w:rsid w:val="7D3A306F"/>
    <w:rsid w:val="7D4166AE"/>
    <w:rsid w:val="7D585054"/>
    <w:rsid w:val="7D7B26FD"/>
    <w:rsid w:val="7DA00BB7"/>
    <w:rsid w:val="7DA74434"/>
    <w:rsid w:val="7DAF5004"/>
    <w:rsid w:val="7DC557DE"/>
    <w:rsid w:val="7DE80E32"/>
    <w:rsid w:val="7DEE4DFB"/>
    <w:rsid w:val="7DF1189C"/>
    <w:rsid w:val="7DF3054D"/>
    <w:rsid w:val="7DFD7EC1"/>
    <w:rsid w:val="7E197D90"/>
    <w:rsid w:val="7E21461F"/>
    <w:rsid w:val="7E29605A"/>
    <w:rsid w:val="7E553358"/>
    <w:rsid w:val="7E615386"/>
    <w:rsid w:val="7E63219A"/>
    <w:rsid w:val="7E6C0FC8"/>
    <w:rsid w:val="7E6E2BF3"/>
    <w:rsid w:val="7E773A1E"/>
    <w:rsid w:val="7E8F68F6"/>
    <w:rsid w:val="7E953069"/>
    <w:rsid w:val="7EA832D9"/>
    <w:rsid w:val="7EA85A3A"/>
    <w:rsid w:val="7EBAEAA8"/>
    <w:rsid w:val="7EBF0A54"/>
    <w:rsid w:val="7EFF4B02"/>
    <w:rsid w:val="7F192FBE"/>
    <w:rsid w:val="7F3F008D"/>
    <w:rsid w:val="7F4BB895"/>
    <w:rsid w:val="7F4D213E"/>
    <w:rsid w:val="7F5D65DE"/>
    <w:rsid w:val="7F61630B"/>
    <w:rsid w:val="7F714AE8"/>
    <w:rsid w:val="7F913F52"/>
    <w:rsid w:val="7F99375C"/>
    <w:rsid w:val="7F9A1E17"/>
    <w:rsid w:val="7FAF7D48"/>
    <w:rsid w:val="7FD77662"/>
    <w:rsid w:val="7FDD9412"/>
    <w:rsid w:val="7FE04BEF"/>
    <w:rsid w:val="7FF06011"/>
    <w:rsid w:val="7FF07699"/>
    <w:rsid w:val="7FFC956A"/>
    <w:rsid w:val="7FFD1D74"/>
    <w:rsid w:val="7FFE4638"/>
    <w:rsid w:val="7FFF9244"/>
    <w:rsid w:val="9FBCEFEF"/>
    <w:rsid w:val="9FFFEEA9"/>
    <w:rsid w:val="A7EF19A3"/>
    <w:rsid w:val="AFE97F64"/>
    <w:rsid w:val="B756443B"/>
    <w:rsid w:val="B7AFA605"/>
    <w:rsid w:val="B9D735BB"/>
    <w:rsid w:val="BBE88D54"/>
    <w:rsid w:val="BDDDBE5F"/>
    <w:rsid w:val="BDEA80E2"/>
    <w:rsid w:val="BE1F382C"/>
    <w:rsid w:val="BFCFF0FE"/>
    <w:rsid w:val="BFDFF4A1"/>
    <w:rsid w:val="BFED499C"/>
    <w:rsid w:val="C73F8DD9"/>
    <w:rsid w:val="CF1F4758"/>
    <w:rsid w:val="D7ED8EAA"/>
    <w:rsid w:val="D9FFEB83"/>
    <w:rsid w:val="DB57264C"/>
    <w:rsid w:val="DBFF2C18"/>
    <w:rsid w:val="DC7E0118"/>
    <w:rsid w:val="DEB5E111"/>
    <w:rsid w:val="DF77B095"/>
    <w:rsid w:val="E7DDD554"/>
    <w:rsid w:val="EDFE5D15"/>
    <w:rsid w:val="EDFF0F34"/>
    <w:rsid w:val="EE7DBB0F"/>
    <w:rsid w:val="F3DA4BD6"/>
    <w:rsid w:val="F67FAF94"/>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6"/>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70"/>
    <w:qFormat/>
    <w:uiPriority w:val="0"/>
    <w:pPr>
      <w:jc w:val="left"/>
    </w:pPr>
    <w:rPr>
      <w:rFonts w:ascii="Times New Roman" w:hAnsi="Times New Roman"/>
    </w:rPr>
  </w:style>
  <w:style w:type="paragraph" w:styleId="11">
    <w:name w:val="Body Text"/>
    <w:basedOn w:val="1"/>
    <w:qFormat/>
    <w:uiPriority w:val="0"/>
    <w:pPr>
      <w:spacing w:after="1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2"/>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3"/>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toc 4"/>
    <w:basedOn w:val="1"/>
    <w:next w:val="1"/>
    <w:unhideWhenUsed/>
    <w:qFormat/>
    <w:uiPriority w:val="39"/>
    <w:pPr>
      <w:ind w:left="1260" w:leftChars="600"/>
    </w:pPr>
  </w:style>
  <w:style w:type="paragraph" w:styleId="24">
    <w:name w:val="List"/>
    <w:basedOn w:val="1"/>
    <w:qFormat/>
    <w:uiPriority w:val="0"/>
    <w:pPr>
      <w:ind w:left="200" w:hanging="200" w:hangingChars="200"/>
    </w:pPr>
  </w:style>
  <w:style w:type="paragraph" w:styleId="25">
    <w:name w:val="footnote text"/>
    <w:basedOn w:val="1"/>
    <w:link w:val="75"/>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4"/>
    <w:qFormat/>
    <w:uiPriority w:val="0"/>
    <w:rPr>
      <w:b/>
      <w:bCs/>
    </w:rPr>
  </w:style>
  <w:style w:type="paragraph" w:styleId="29">
    <w:name w:val="Body Text First Indent"/>
    <w:basedOn w:val="11"/>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DAS正文"/>
    <w:basedOn w:val="1"/>
    <w:qFormat/>
    <w:uiPriority w:val="0"/>
    <w:pPr>
      <w:spacing w:line="360" w:lineRule="auto"/>
      <w:ind w:right="181" w:firstLine="480"/>
    </w:pPr>
    <w:rPr>
      <w:rFonts w:ascii="Verdana" w:hAnsi="Verdana"/>
      <w:szCs w:val="24"/>
    </w:rPr>
  </w:style>
  <w:style w:type="paragraph" w:customStyle="1" w:styleId="43">
    <w:name w:val="[Normal]"/>
    <w:qFormat/>
    <w:uiPriority w:val="99"/>
    <w:rPr>
      <w:rFonts w:ascii="宋体" w:hAnsi="宋体" w:eastAsia="宋体" w:cs="Times New Roman"/>
      <w:sz w:val="24"/>
      <w:szCs w:val="22"/>
      <w:lang w:val="zh-CN" w:eastAsia="zh-CN" w:bidi="ar-SA"/>
    </w:rPr>
  </w:style>
  <w:style w:type="paragraph" w:customStyle="1" w:styleId="4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表格文字"/>
    <w:basedOn w:val="1"/>
    <w:next w:val="11"/>
    <w:qFormat/>
    <w:uiPriority w:val="0"/>
    <w:pPr>
      <w:adjustRightInd w:val="0"/>
      <w:spacing w:line="420" w:lineRule="atLeast"/>
      <w:jc w:val="left"/>
      <w:textAlignment w:val="baseline"/>
    </w:pPr>
    <w:rPr>
      <w:kern w:val="0"/>
      <w:szCs w:val="24"/>
    </w:rPr>
  </w:style>
  <w:style w:type="paragraph" w:customStyle="1" w:styleId="46">
    <w:name w:val="正文1"/>
    <w:basedOn w:val="1"/>
    <w:qFormat/>
    <w:uiPriority w:val="0"/>
    <w:rPr>
      <w:rFonts w:ascii="宋体" w:hAnsi="宋体" w:cs="宋体"/>
    </w:rPr>
  </w:style>
  <w:style w:type="paragraph" w:customStyle="1" w:styleId="47">
    <w:name w:val="正文2"/>
    <w:basedOn w:val="1"/>
    <w:qFormat/>
    <w:uiPriority w:val="0"/>
    <w:pPr>
      <w:spacing w:before="156" w:line="360" w:lineRule="auto"/>
      <w:ind w:firstLine="510" w:firstLineChars="200"/>
    </w:pPr>
    <w:rPr>
      <w:sz w:val="24"/>
      <w:szCs w:val="20"/>
    </w:rPr>
  </w:style>
  <w:style w:type="paragraph" w:customStyle="1" w:styleId="48">
    <w:name w:val="列表段落1"/>
    <w:basedOn w:val="1"/>
    <w:qFormat/>
    <w:uiPriority w:val="34"/>
    <w:pPr>
      <w:widowControl/>
      <w:ind w:firstLine="420" w:firstLineChars="200"/>
      <w:jc w:val="left"/>
    </w:pPr>
    <w:rPr>
      <w:rFonts w:eastAsia="微软雅黑"/>
      <w:szCs w:val="20"/>
    </w:rPr>
  </w:style>
  <w:style w:type="paragraph" w:customStyle="1" w:styleId="49">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0">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1">
    <w:name w:val="正文，段落，小四，22磅行距"/>
    <w:basedOn w:val="1"/>
    <w:qFormat/>
    <w:uiPriority w:val="0"/>
    <w:pPr>
      <w:spacing w:line="440" w:lineRule="exact"/>
      <w:ind w:firstLine="420"/>
    </w:pPr>
    <w:rPr>
      <w:kern w:val="0"/>
      <w:sz w:val="24"/>
      <w:szCs w:val="24"/>
    </w:rPr>
  </w:style>
  <w:style w:type="paragraph" w:customStyle="1" w:styleId="52">
    <w:name w:val="列出段落2"/>
    <w:basedOn w:val="1"/>
    <w:qFormat/>
    <w:uiPriority w:val="34"/>
    <w:pPr>
      <w:widowControl/>
      <w:ind w:firstLine="420" w:firstLineChars="200"/>
      <w:jc w:val="left"/>
    </w:pPr>
    <w:rPr>
      <w:rFonts w:eastAsia="微软雅黑"/>
      <w:szCs w:val="20"/>
    </w:rPr>
  </w:style>
  <w:style w:type="paragraph" w:customStyle="1" w:styleId="53">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4">
    <w:name w:val="偏离表"/>
    <w:basedOn w:val="1"/>
    <w:qFormat/>
    <w:uiPriority w:val="0"/>
    <w:pPr>
      <w:jc w:val="center"/>
    </w:pPr>
    <w:rPr>
      <w:sz w:val="18"/>
    </w:rPr>
  </w:style>
  <w:style w:type="paragraph" w:customStyle="1" w:styleId="55">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7">
    <w:name w:val="默认段落字体 Para Char Char Char Char Char Char Char Char Char1 Char Char Char Char"/>
    <w:basedOn w:val="1"/>
    <w:qFormat/>
    <w:uiPriority w:val="99"/>
    <w:rPr>
      <w:rFonts w:ascii="Tahoma" w:hAnsi="Tahoma" w:cs="Tahoma"/>
      <w:sz w:val="24"/>
      <w:szCs w:val="24"/>
    </w:rPr>
  </w:style>
  <w:style w:type="paragraph" w:customStyle="1" w:styleId="58">
    <w:name w:val="列出段落1"/>
    <w:basedOn w:val="1"/>
    <w:qFormat/>
    <w:uiPriority w:val="99"/>
    <w:pPr>
      <w:ind w:firstLine="420" w:firstLineChars="200"/>
    </w:pPr>
  </w:style>
  <w:style w:type="paragraph" w:customStyle="1" w:styleId="59">
    <w:name w:val="首行缩进"/>
    <w:basedOn w:val="1"/>
    <w:qFormat/>
    <w:uiPriority w:val="0"/>
    <w:pPr>
      <w:spacing w:line="360" w:lineRule="auto"/>
      <w:ind w:firstLine="420"/>
    </w:pPr>
    <w:rPr>
      <w:rFonts w:cs="宋体"/>
      <w:szCs w:val="20"/>
    </w:rPr>
  </w:style>
  <w:style w:type="paragraph" w:customStyle="1" w:styleId="60">
    <w:name w:val="纯文本2"/>
    <w:basedOn w:val="61"/>
    <w:qFormat/>
    <w:uiPriority w:val="0"/>
    <w:pPr>
      <w:widowControl/>
      <w:jc w:val="left"/>
    </w:pPr>
    <w:rPr>
      <w:rFonts w:ascii="宋体" w:hAnsi="Courier New"/>
    </w:rPr>
  </w:style>
  <w:style w:type="paragraph" w:customStyle="1" w:styleId="61">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3">
    <w:name w:val="Plain Text1"/>
    <w:basedOn w:val="64"/>
    <w:qFormat/>
    <w:uiPriority w:val="0"/>
    <w:pPr>
      <w:adjustRightInd w:val="0"/>
    </w:pPr>
    <w:rPr>
      <w:rFonts w:hint="eastAsia" w:ascii="宋体" w:hAnsi="Courier New" w:eastAsia="楷体_GB2312"/>
      <w:sz w:val="28"/>
    </w:rPr>
  </w:style>
  <w:style w:type="paragraph" w:customStyle="1" w:styleId="64">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文字3"/>
    <w:basedOn w:val="11"/>
    <w:qFormat/>
    <w:uiPriority w:val="0"/>
    <w:pPr>
      <w:spacing w:after="0"/>
    </w:pPr>
  </w:style>
  <w:style w:type="paragraph" w:customStyle="1" w:styleId="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7">
    <w:name w:val="正文文本 21"/>
    <w:basedOn w:val="1"/>
    <w:qFormat/>
    <w:uiPriority w:val="0"/>
    <w:pPr>
      <w:adjustRightInd w:val="0"/>
      <w:spacing w:line="300" w:lineRule="auto"/>
      <w:jc w:val="center"/>
    </w:pPr>
    <w:rPr>
      <w:rFonts w:ascii="宋体" w:hAnsi="宋体"/>
      <w:sz w:val="24"/>
    </w:rPr>
  </w:style>
  <w:style w:type="paragraph" w:customStyle="1" w:styleId="68">
    <w:name w:val="Body text|3"/>
    <w:basedOn w:val="1"/>
    <w:qFormat/>
    <w:uiPriority w:val="0"/>
    <w:pPr>
      <w:spacing w:after="380"/>
      <w:jc w:val="center"/>
    </w:pPr>
    <w:rPr>
      <w:rFonts w:ascii="宋体" w:hAnsi="宋体" w:cs="宋体"/>
      <w:sz w:val="26"/>
      <w:szCs w:val="26"/>
      <w:lang w:val="zh-TW" w:eastAsia="zh-TW" w:bidi="zh-TW"/>
    </w:rPr>
  </w:style>
  <w:style w:type="paragraph" w:customStyle="1" w:styleId="69">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0">
    <w:name w:val="批注文字 字符"/>
    <w:link w:val="10"/>
    <w:qFormat/>
    <w:uiPriority w:val="0"/>
    <w:rPr>
      <w:rFonts w:ascii="Times New Roman" w:hAnsi="Times New Roman" w:eastAsia="宋体" w:cs="Times New Roman"/>
      <w:kern w:val="2"/>
      <w:sz w:val="21"/>
      <w:szCs w:val="22"/>
    </w:rPr>
  </w:style>
  <w:style w:type="character" w:customStyle="1" w:styleId="71">
    <w:name w:val="font11"/>
    <w:basedOn w:val="32"/>
    <w:qFormat/>
    <w:uiPriority w:val="0"/>
    <w:rPr>
      <w:rFonts w:hint="default" w:ascii="仿宋_GB2312" w:eastAsia="仿宋_GB2312" w:cs="仿宋_GB2312"/>
      <w:color w:val="000000"/>
      <w:sz w:val="24"/>
      <w:szCs w:val="24"/>
      <w:u w:val="none"/>
    </w:rPr>
  </w:style>
  <w:style w:type="character" w:customStyle="1" w:styleId="72">
    <w:name w:val="纯文本 字符"/>
    <w:link w:val="14"/>
    <w:qFormat/>
    <w:uiPriority w:val="0"/>
    <w:rPr>
      <w:rFonts w:ascii="宋体" w:hAnsi="Courier New"/>
      <w:kern w:val="2"/>
      <w:sz w:val="24"/>
      <w:szCs w:val="22"/>
    </w:rPr>
  </w:style>
  <w:style w:type="character" w:customStyle="1" w:styleId="73">
    <w:name w:val="批注框文本 字符"/>
    <w:link w:val="18"/>
    <w:qFormat/>
    <w:uiPriority w:val="0"/>
    <w:rPr>
      <w:kern w:val="2"/>
      <w:sz w:val="18"/>
      <w:szCs w:val="18"/>
    </w:rPr>
  </w:style>
  <w:style w:type="character" w:customStyle="1" w:styleId="74">
    <w:name w:val="批注主题 字符"/>
    <w:basedOn w:val="70"/>
    <w:link w:val="28"/>
    <w:qFormat/>
    <w:uiPriority w:val="0"/>
    <w:rPr>
      <w:rFonts w:ascii="Times New Roman" w:hAnsi="Times New Roman" w:eastAsia="宋体" w:cs="Times New Roman"/>
      <w:kern w:val="2"/>
      <w:sz w:val="21"/>
      <w:szCs w:val="22"/>
    </w:rPr>
  </w:style>
  <w:style w:type="character" w:customStyle="1" w:styleId="75">
    <w:name w:val="脚注文本 字符"/>
    <w:basedOn w:val="32"/>
    <w:link w:val="25"/>
    <w:qFormat/>
    <w:uiPriority w:val="99"/>
    <w:rPr>
      <w:rFonts w:ascii="Calibri" w:hAnsi="Calibri"/>
      <w:kern w:val="2"/>
      <w:sz w:val="18"/>
      <w:szCs w:val="22"/>
    </w:rPr>
  </w:style>
  <w:style w:type="character" w:customStyle="1" w:styleId="76">
    <w:name w:val="正文文本缩进 字符"/>
    <w:basedOn w:val="32"/>
    <w:link w:val="3"/>
    <w:qFormat/>
    <w:uiPriority w:val="0"/>
    <w:rPr>
      <w:rFonts w:hint="default" w:ascii="Calibri" w:hAnsi="Calibri" w:cs="Calibri"/>
      <w:kern w:val="2"/>
      <w:sz w:val="21"/>
      <w:szCs w:val="22"/>
    </w:rPr>
  </w:style>
  <w:style w:type="character" w:customStyle="1" w:styleId="77">
    <w:name w:val="bookmark-item"/>
    <w:basedOn w:val="32"/>
    <w:qFormat/>
    <w:uiPriority w:val="0"/>
  </w:style>
  <w:style w:type="paragraph" w:styleId="78">
    <w:name w:val="List Paragraph"/>
    <w:basedOn w:val="1"/>
    <w:qFormat/>
    <w:uiPriority w:val="34"/>
    <w:pPr>
      <w:ind w:firstLine="420" w:firstLineChars="200"/>
    </w:pPr>
  </w:style>
  <w:style w:type="character" w:customStyle="1" w:styleId="79">
    <w:name w:val="NormalCharacter"/>
    <w:semiHidden/>
    <w:qFormat/>
    <w:uiPriority w:val="0"/>
  </w:style>
  <w:style w:type="paragraph" w:customStyle="1" w:styleId="80">
    <w:name w:val="BodyText1I2"/>
    <w:basedOn w:val="81"/>
    <w:qFormat/>
    <w:uiPriority w:val="0"/>
    <w:pPr>
      <w:ind w:firstLine="420" w:firstLineChars="200"/>
    </w:pPr>
  </w:style>
  <w:style w:type="paragraph" w:customStyle="1" w:styleId="81">
    <w:name w:val="BodyTextIndent"/>
    <w:basedOn w:val="1"/>
    <w:qFormat/>
    <w:uiPriority w:val="0"/>
    <w:pPr>
      <w:spacing w:after="120"/>
      <w:ind w:left="420" w:leftChars="200"/>
    </w:pPr>
  </w:style>
  <w:style w:type="paragraph" w:styleId="8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3">
    <w:name w:val="正文正"/>
    <w:basedOn w:val="1"/>
    <w:qFormat/>
    <w:uiPriority w:val="0"/>
    <w:pPr>
      <w:spacing w:line="560" w:lineRule="exact"/>
      <w:ind w:firstLine="561"/>
    </w:pPr>
    <w:rPr>
      <w:sz w:val="28"/>
      <w:szCs w:val="28"/>
    </w:rPr>
  </w:style>
  <w:style w:type="paragraph" w:customStyle="1" w:styleId="84">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5">
    <w:name w:val="apple-converted-space"/>
    <w:qFormat/>
    <w:uiPriority w:val="0"/>
    <w:rPr>
      <w:rFonts w:ascii="Times New Roman" w:hAnsi="Times New Roman" w:eastAsia="宋体" w:cs="Times New Roman"/>
    </w:rPr>
  </w:style>
  <w:style w:type="character" w:customStyle="1" w:styleId="86">
    <w:name w:val="font21"/>
    <w:basedOn w:val="32"/>
    <w:qFormat/>
    <w:uiPriority w:val="0"/>
    <w:rPr>
      <w:rFonts w:hint="eastAsia" w:ascii="宋体" w:hAnsi="宋体" w:eastAsia="宋体" w:cs="宋体"/>
      <w:color w:val="000000"/>
      <w:sz w:val="21"/>
      <w:szCs w:val="21"/>
      <w:u w:val="none"/>
    </w:rPr>
  </w:style>
  <w:style w:type="character" w:customStyle="1" w:styleId="87">
    <w:name w:val="font41"/>
    <w:basedOn w:val="32"/>
    <w:qFormat/>
    <w:uiPriority w:val="0"/>
    <w:rPr>
      <w:rFonts w:hint="eastAsia" w:ascii="宋体" w:hAnsi="宋体" w:eastAsia="宋体" w:cs="宋体"/>
      <w:color w:val="FF0000"/>
      <w:sz w:val="20"/>
      <w:szCs w:val="20"/>
      <w:u w:val="none"/>
    </w:rPr>
  </w:style>
  <w:style w:type="character" w:customStyle="1" w:styleId="88">
    <w:name w:val="font31"/>
    <w:basedOn w:val="32"/>
    <w:qFormat/>
    <w:uiPriority w:val="0"/>
    <w:rPr>
      <w:rFonts w:hint="eastAsia" w:ascii="宋体" w:hAnsi="宋体" w:eastAsia="宋体" w:cs="宋体"/>
      <w:b/>
      <w:bCs/>
      <w:color w:val="000000"/>
      <w:sz w:val="22"/>
      <w:szCs w:val="22"/>
      <w:u w:val="none"/>
    </w:rPr>
  </w:style>
  <w:style w:type="paragraph" w:customStyle="1" w:styleId="89">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 w:type="character" w:customStyle="1" w:styleId="90">
    <w:name w:val="font81"/>
    <w:basedOn w:val="32"/>
    <w:qFormat/>
    <w:uiPriority w:val="0"/>
    <w:rPr>
      <w:rFonts w:hint="default" w:ascii="仿宋_GB2312" w:eastAsia="仿宋_GB2312" w:cs="仿宋_GB2312"/>
      <w:color w:val="000000"/>
      <w:sz w:val="22"/>
      <w:szCs w:val="22"/>
      <w:u w:val="none"/>
    </w:rPr>
  </w:style>
  <w:style w:type="paragraph" w:customStyle="1" w:styleId="9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55</Pages>
  <Words>25694</Words>
  <Characters>27347</Characters>
  <Lines>281</Lines>
  <Paragraphs>79</Paragraphs>
  <TotalTime>0</TotalTime>
  <ScaleCrop>false</ScaleCrop>
  <LinksUpToDate>false</LinksUpToDate>
  <CharactersWithSpaces>29037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2020-08-15T00:15:00Z</dcterms:created>
  <dc:creator>Administrator</dc:creator>
  <cp:lastModifiedBy>mbenben</cp:lastModifiedBy>
  <cp:lastPrinted>2022-09-06T10:43:00Z</cp:lastPrinted>
  <dcterms:modified xsi:type="dcterms:W3CDTF">2025-07-12T13:49:27Z</dcterms:modified>
  <dc:title>浙江省政府(分散)采购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A727A04441C0450C8DD1FA0EC9A41F3F_13</vt:lpwstr>
  </property>
  <property fmtid="{D5CDD505-2E9C-101B-9397-08002B2CF9AE}" pid="4" name="commondata">
    <vt:lpwstr>eyJoZGlkIjoiYjQ5YWNlMDcxZGY3YmQzNTllNDAxMWNmYzg3NWNlNTUifQ==</vt:lpwstr>
  </property>
  <property fmtid="{D5CDD505-2E9C-101B-9397-08002B2CF9AE}" pid="5" name="KSOTemplateDocerSaveRecord">
    <vt:lpwstr>eyJoZGlkIjoiMDQ1MDJiMzkwYzczNWUxM2ZmNzFhNmY4NTk5NzUzNTkifQ==</vt:lpwstr>
  </property>
</Properties>
</file>