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452A9">
      <w:pPr>
        <w:widowControl/>
        <w:adjustRightInd/>
        <w:spacing w:line="240" w:lineRule="atLeast"/>
        <w:rPr>
          <w:rFonts w:hint="eastAsia" w:ascii="宋体" w:hAnsi="宋体" w:cs="宋体"/>
          <w:color w:val="auto"/>
          <w:sz w:val="36"/>
          <w:szCs w:val="36"/>
        </w:rPr>
      </w:pPr>
      <w:bookmarkStart w:id="0" w:name="_Toc491959005"/>
    </w:p>
    <w:bookmarkEnd w:id="0"/>
    <w:p w14:paraId="3CE10739">
      <w:pPr>
        <w:adjustRightInd/>
        <w:spacing w:line="360" w:lineRule="auto"/>
        <w:jc w:val="center"/>
        <w:rPr>
          <w:rFonts w:hint="eastAsia" w:ascii="宋体" w:hAnsi="宋体" w:cs="宋体"/>
          <w:color w:val="auto"/>
          <w:sz w:val="48"/>
          <w:szCs w:val="48"/>
          <w:u w:val="single"/>
        </w:rPr>
      </w:pPr>
    </w:p>
    <w:p w14:paraId="01686624">
      <w:pPr>
        <w:adjustRightInd/>
        <w:spacing w:line="360" w:lineRule="auto"/>
        <w:jc w:val="center"/>
        <w:rPr>
          <w:rFonts w:hint="eastAsia" w:ascii="宋体" w:hAnsi="宋体" w:cs="宋体"/>
          <w:color w:val="auto"/>
          <w:sz w:val="52"/>
          <w:szCs w:val="52"/>
        </w:rPr>
      </w:pPr>
      <w:r>
        <w:rPr>
          <w:rFonts w:hint="eastAsia" w:ascii="宋体" w:hAnsi="宋体" w:cs="宋体"/>
          <w:color w:val="auto"/>
          <w:sz w:val="52"/>
          <w:szCs w:val="52"/>
          <w:u w:val="single"/>
        </w:rPr>
        <w:t>浙江农林大学电感耦合等离子体发射光谱仪</w:t>
      </w:r>
    </w:p>
    <w:p w14:paraId="4BF557D9">
      <w:pPr>
        <w:adjustRightInd/>
        <w:spacing w:line="360" w:lineRule="auto"/>
        <w:jc w:val="center"/>
        <w:rPr>
          <w:rFonts w:hint="eastAsia" w:ascii="宋体" w:hAnsi="宋体" w:cs="宋体"/>
          <w:color w:val="auto"/>
          <w:sz w:val="48"/>
          <w:szCs w:val="48"/>
        </w:rPr>
      </w:pPr>
    </w:p>
    <w:p w14:paraId="740C3FE0">
      <w:pPr>
        <w:adjustRightInd/>
        <w:jc w:val="center"/>
        <w:rPr>
          <w:rFonts w:hint="eastAsia" w:ascii="宋体" w:hAnsi="宋体" w:cs="宋体"/>
          <w:color w:val="auto"/>
          <w:sz w:val="96"/>
          <w:szCs w:val="96"/>
        </w:rPr>
      </w:pPr>
      <w:r>
        <w:rPr>
          <w:rFonts w:hint="eastAsia" w:ascii="宋体" w:hAnsi="宋体" w:cs="宋体"/>
          <w:color w:val="auto"/>
          <w:sz w:val="104"/>
          <w:szCs w:val="104"/>
        </w:rPr>
        <w:t>招标文件</w:t>
      </w:r>
      <w:r>
        <w:rPr>
          <w:rFonts w:hint="eastAsia" w:ascii="宋体" w:hAnsi="宋体" w:cs="宋体"/>
          <w:color w:val="auto"/>
          <w:sz w:val="96"/>
          <w:szCs w:val="96"/>
        </w:rPr>
        <w:t xml:space="preserve"> </w:t>
      </w:r>
    </w:p>
    <w:p w14:paraId="7BD6A077">
      <w:pPr>
        <w:adjustRightInd/>
        <w:spacing w:line="360" w:lineRule="auto"/>
        <w:jc w:val="center"/>
        <w:rPr>
          <w:rFonts w:hint="eastAsia" w:ascii="宋体" w:hAnsi="宋体" w:cs="宋体"/>
          <w:b/>
          <w:color w:val="auto"/>
          <w:sz w:val="44"/>
          <w:szCs w:val="44"/>
        </w:rPr>
      </w:pPr>
      <w:r>
        <w:rPr>
          <w:rFonts w:hint="eastAsia" w:ascii="宋体" w:hAnsi="宋体" w:cs="宋体"/>
          <w:b/>
          <w:color w:val="auto"/>
          <w:sz w:val="44"/>
          <w:szCs w:val="44"/>
        </w:rPr>
        <w:t xml:space="preserve"> （电子招投标）</w:t>
      </w:r>
    </w:p>
    <w:p w14:paraId="31AC70B2">
      <w:pPr>
        <w:snapToGrid w:val="0"/>
        <w:spacing w:line="360" w:lineRule="auto"/>
        <w:jc w:val="center"/>
        <w:rPr>
          <w:rFonts w:hint="eastAsia" w:ascii="宋体" w:hAnsi="宋体" w:cs="宋体"/>
          <w:color w:val="auto"/>
          <w:sz w:val="30"/>
          <w:szCs w:val="30"/>
        </w:rPr>
      </w:pPr>
    </w:p>
    <w:p w14:paraId="728C5395">
      <w:pPr>
        <w:pStyle w:val="2"/>
        <w:ind w:left="852"/>
        <w:rPr>
          <w:rFonts w:hint="eastAsia" w:ascii="宋体" w:hAnsi="宋体" w:eastAsia="宋体" w:cs="宋体"/>
          <w:color w:val="auto"/>
        </w:rPr>
      </w:pPr>
    </w:p>
    <w:p w14:paraId="066FEE62">
      <w:pPr>
        <w:snapToGrid w:val="0"/>
        <w:spacing w:line="360" w:lineRule="auto"/>
        <w:jc w:val="center"/>
        <w:rPr>
          <w:rFonts w:hint="eastAsia" w:ascii="宋体" w:hAnsi="宋体" w:cs="宋体"/>
          <w:color w:val="auto"/>
          <w:sz w:val="30"/>
          <w:szCs w:val="30"/>
        </w:rPr>
      </w:pPr>
      <w:r>
        <w:rPr>
          <w:rFonts w:hint="eastAsia" w:ascii="宋体" w:hAnsi="宋体" w:cs="宋体"/>
          <w:color w:val="auto"/>
          <w:sz w:val="30"/>
          <w:szCs w:val="30"/>
        </w:rPr>
        <w:t>采购方式：公开招标</w:t>
      </w:r>
    </w:p>
    <w:p w14:paraId="7D37A405">
      <w:pPr>
        <w:snapToGrid w:val="0"/>
        <w:spacing w:line="360" w:lineRule="auto"/>
        <w:jc w:val="center"/>
        <w:rPr>
          <w:rFonts w:hint="eastAsia" w:ascii="宋体" w:hAnsi="宋体" w:eastAsia="宋体" w:cs="宋体"/>
          <w:color w:val="auto"/>
          <w:sz w:val="30"/>
          <w:szCs w:val="30"/>
          <w:u w:val="single"/>
          <w:lang w:eastAsia="zh-CN"/>
        </w:rPr>
      </w:pPr>
      <w:r>
        <w:rPr>
          <w:rFonts w:hint="eastAsia" w:ascii="宋体" w:hAnsi="宋体" w:cs="宋体"/>
          <w:color w:val="auto"/>
          <w:sz w:val="30"/>
          <w:szCs w:val="30"/>
        </w:rPr>
        <w:t>编号：</w:t>
      </w:r>
      <w:r>
        <w:rPr>
          <w:rFonts w:hint="eastAsia" w:ascii="宋体" w:hAnsi="宋体" w:cs="宋体"/>
          <w:color w:val="auto"/>
          <w:sz w:val="30"/>
          <w:szCs w:val="30"/>
          <w:u w:val="single"/>
          <w:lang w:eastAsia="zh-CN"/>
        </w:rPr>
        <w:t>ZJYC2025102(GK)</w:t>
      </w:r>
    </w:p>
    <w:p w14:paraId="1E5CA394">
      <w:pPr>
        <w:adjustRightInd/>
        <w:spacing w:line="360" w:lineRule="auto"/>
        <w:rPr>
          <w:rFonts w:hint="eastAsia" w:ascii="宋体" w:hAnsi="宋体" w:cs="宋体"/>
          <w:color w:val="auto"/>
          <w:sz w:val="28"/>
          <w:szCs w:val="20"/>
        </w:rPr>
      </w:pPr>
    </w:p>
    <w:p w14:paraId="211B4A80">
      <w:pPr>
        <w:spacing w:line="360" w:lineRule="auto"/>
        <w:jc w:val="center"/>
        <w:rPr>
          <w:rFonts w:hint="eastAsia" w:ascii="宋体" w:hAnsi="宋体" w:cs="宋体"/>
          <w:b/>
          <w:color w:val="auto"/>
          <w:sz w:val="44"/>
          <w:szCs w:val="44"/>
        </w:rPr>
      </w:pPr>
      <w:r>
        <w:rPr>
          <w:rFonts w:hint="eastAsia" w:ascii="宋体" w:hAnsi="宋体" w:cs="宋体"/>
          <w:b/>
          <w:color w:val="auto"/>
          <w:sz w:val="44"/>
          <w:szCs w:val="44"/>
        </w:rPr>
        <w:t xml:space="preserve"> </w:t>
      </w:r>
    </w:p>
    <w:p w14:paraId="31659B6D">
      <w:pPr>
        <w:spacing w:line="360" w:lineRule="auto"/>
        <w:jc w:val="center"/>
        <w:rPr>
          <w:rFonts w:hint="eastAsia" w:ascii="宋体" w:hAnsi="宋体" w:cs="宋体"/>
          <w:b/>
          <w:color w:val="auto"/>
          <w:sz w:val="44"/>
          <w:szCs w:val="44"/>
        </w:rPr>
      </w:pPr>
    </w:p>
    <w:p w14:paraId="4AA453E0">
      <w:pPr>
        <w:snapToGrid w:val="0"/>
        <w:spacing w:line="360" w:lineRule="auto"/>
        <w:ind w:firstLine="2560" w:firstLineChars="800"/>
        <w:rPr>
          <w:rFonts w:hint="eastAsia" w:ascii="宋体" w:hAnsi="宋体" w:cs="宋体"/>
          <w:color w:val="auto"/>
          <w:sz w:val="32"/>
          <w:szCs w:val="32"/>
          <w:u w:val="single"/>
        </w:rPr>
      </w:pPr>
      <w:r>
        <w:rPr>
          <w:rFonts w:hint="eastAsia" w:ascii="宋体" w:hAnsi="宋体" w:cs="宋体"/>
          <w:color w:val="auto"/>
          <w:sz w:val="32"/>
          <w:szCs w:val="32"/>
        </w:rPr>
        <w:t>采   购  人：</w:t>
      </w:r>
      <w:r>
        <w:rPr>
          <w:rFonts w:hint="eastAsia" w:ascii="宋体" w:hAnsi="宋体" w:cs="宋体"/>
          <w:color w:val="auto"/>
          <w:sz w:val="32"/>
          <w:szCs w:val="32"/>
          <w:u w:val="single"/>
        </w:rPr>
        <w:t xml:space="preserve">浙江农林大学 </w:t>
      </w:r>
    </w:p>
    <w:p w14:paraId="10C9EE70">
      <w:pPr>
        <w:spacing w:line="360" w:lineRule="auto"/>
        <w:jc w:val="center"/>
        <w:rPr>
          <w:rFonts w:hint="eastAsia" w:ascii="宋体" w:hAnsi="宋体" w:cs="宋体"/>
          <w:bCs/>
          <w:color w:val="auto"/>
          <w:sz w:val="32"/>
          <w:szCs w:val="32"/>
        </w:rPr>
      </w:pPr>
      <w:r>
        <w:rPr>
          <w:rFonts w:hint="eastAsia" w:ascii="宋体" w:hAnsi="宋体" w:cs="宋体"/>
          <w:bCs/>
          <w:color w:val="auto"/>
          <w:sz w:val="32"/>
          <w:szCs w:val="32"/>
        </w:rPr>
        <w:t xml:space="preserve"> 采购代理机构</w:t>
      </w:r>
      <w:r>
        <w:rPr>
          <w:rFonts w:hint="eastAsia" w:ascii="宋体" w:hAnsi="宋体" w:cs="宋体"/>
          <w:color w:val="auto"/>
          <w:sz w:val="32"/>
          <w:szCs w:val="32"/>
        </w:rPr>
        <w:t>：</w:t>
      </w:r>
      <w:r>
        <w:rPr>
          <w:rFonts w:hint="eastAsia" w:ascii="宋体" w:hAnsi="宋体" w:cs="宋体"/>
          <w:bCs/>
          <w:color w:val="auto"/>
          <w:sz w:val="32"/>
          <w:szCs w:val="32"/>
          <w:u w:val="single"/>
        </w:rPr>
        <w:t>浙江乐诚工程咨询有限公司</w:t>
      </w:r>
    </w:p>
    <w:p w14:paraId="303C6BCB">
      <w:pPr>
        <w:snapToGrid w:val="0"/>
        <w:spacing w:line="360" w:lineRule="auto"/>
        <w:jc w:val="center"/>
        <w:rPr>
          <w:rFonts w:hint="eastAsia" w:ascii="宋体" w:hAnsi="宋体" w:cs="宋体"/>
          <w:bCs/>
          <w:color w:val="auto"/>
          <w:sz w:val="32"/>
          <w:szCs w:val="32"/>
        </w:rPr>
      </w:pPr>
      <w:r>
        <w:rPr>
          <w:rFonts w:hint="eastAsia" w:ascii="宋体" w:hAnsi="宋体" w:cs="宋体"/>
          <w:bCs/>
          <w:color w:val="auto"/>
          <w:sz w:val="32"/>
          <w:szCs w:val="32"/>
        </w:rPr>
        <w:t>二〇二五年</w:t>
      </w:r>
      <w:r>
        <w:rPr>
          <w:rFonts w:hint="eastAsia" w:ascii="宋体" w:hAnsi="宋体" w:cs="宋体"/>
          <w:bCs/>
          <w:color w:val="auto"/>
          <w:sz w:val="32"/>
          <w:szCs w:val="32"/>
          <w:lang w:val="en-US" w:eastAsia="zh-CN"/>
        </w:rPr>
        <w:t>七</w:t>
      </w:r>
      <w:r>
        <w:rPr>
          <w:rFonts w:hint="eastAsia" w:ascii="宋体" w:hAnsi="宋体" w:cs="宋体"/>
          <w:bCs/>
          <w:color w:val="auto"/>
          <w:sz w:val="32"/>
          <w:szCs w:val="32"/>
        </w:rPr>
        <w:t>月</w:t>
      </w:r>
    </w:p>
    <w:p w14:paraId="5595DB9A">
      <w:pPr>
        <w:spacing w:line="360" w:lineRule="auto"/>
        <w:jc w:val="center"/>
        <w:rPr>
          <w:rFonts w:hint="eastAsia" w:ascii="宋体" w:hAnsi="宋体" w:cs="宋体"/>
          <w:b/>
          <w:color w:val="auto"/>
          <w:sz w:val="48"/>
          <w:szCs w:val="48"/>
        </w:rPr>
      </w:pPr>
      <w:bookmarkStart w:id="1" w:name="_Hlt67893495"/>
      <w:bookmarkEnd w:id="1"/>
      <w:r>
        <w:rPr>
          <w:rFonts w:hint="eastAsia" w:ascii="宋体" w:hAnsi="宋体" w:cs="宋体"/>
          <w:b/>
          <w:color w:val="auto"/>
          <w:sz w:val="48"/>
          <w:szCs w:val="48"/>
        </w:rPr>
        <w:br w:type="page"/>
      </w:r>
      <w:r>
        <w:rPr>
          <w:rFonts w:hint="eastAsia" w:ascii="宋体" w:hAnsi="宋体" w:cs="宋体"/>
          <w:b/>
          <w:color w:val="auto"/>
          <w:sz w:val="48"/>
          <w:szCs w:val="48"/>
        </w:rPr>
        <w:t>目  录</w:t>
      </w:r>
    </w:p>
    <w:p w14:paraId="4691BC24">
      <w:pPr>
        <w:pStyle w:val="12"/>
        <w:tabs>
          <w:tab w:val="right" w:leader="hyphen" w:pos="9746"/>
        </w:tabs>
        <w:ind w:firstLine="0" w:firstLineChars="0"/>
        <w:rPr>
          <w:rFonts w:hint="eastAsia" w:ascii="宋体" w:hAnsi="宋体" w:cs="宋体"/>
          <w:color w:val="auto"/>
          <w:szCs w:val="24"/>
        </w:rPr>
      </w:pPr>
      <w:r>
        <w:rPr>
          <w:rFonts w:hint="eastAsia" w:ascii="宋体" w:hAnsi="宋体" w:cs="宋体"/>
          <w:color w:val="auto"/>
          <w:szCs w:val="24"/>
        </w:rPr>
        <w:fldChar w:fldCharType="begin"/>
      </w:r>
      <w:r>
        <w:rPr>
          <w:rFonts w:hint="eastAsia" w:ascii="宋体" w:hAnsi="宋体" w:cs="宋体"/>
          <w:color w:val="auto"/>
          <w:szCs w:val="24"/>
        </w:rPr>
        <w:instrText xml:space="preserve">TOC \o "1-3" \h \u </w:instrText>
      </w:r>
      <w:r>
        <w:rPr>
          <w:rFonts w:hint="eastAsia" w:ascii="宋体" w:hAnsi="宋体" w:cs="宋体"/>
          <w:color w:val="auto"/>
          <w:szCs w:val="24"/>
        </w:rPr>
        <w:fldChar w:fldCharType="separate"/>
      </w:r>
      <w:r>
        <w:rPr>
          <w:rFonts w:hint="eastAsia" w:ascii="宋体" w:hAnsi="宋体" w:cs="宋体"/>
          <w:color w:val="auto"/>
          <w:szCs w:val="24"/>
        </w:rPr>
        <w:fldChar w:fldCharType="begin"/>
      </w:r>
      <w:r>
        <w:rPr>
          <w:rFonts w:hint="eastAsia" w:ascii="宋体" w:hAnsi="宋体" w:cs="宋体"/>
          <w:color w:val="auto"/>
          <w:szCs w:val="24"/>
        </w:rPr>
        <w:instrText xml:space="preserve"> HYPERLINK \l _Toc16524 </w:instrText>
      </w:r>
      <w:r>
        <w:rPr>
          <w:rFonts w:hint="eastAsia" w:ascii="宋体" w:hAnsi="宋体" w:cs="宋体"/>
          <w:color w:val="auto"/>
          <w:szCs w:val="24"/>
        </w:rPr>
        <w:fldChar w:fldCharType="separate"/>
      </w:r>
      <w:r>
        <w:rPr>
          <w:rFonts w:hint="eastAsia" w:ascii="宋体" w:hAnsi="宋体" w:cs="宋体"/>
          <w:color w:val="auto"/>
          <w:szCs w:val="24"/>
        </w:rPr>
        <w:t>第一部分 招标公告</w:t>
      </w:r>
      <w:r>
        <w:rPr>
          <w:rFonts w:hint="eastAsia" w:ascii="宋体" w:hAnsi="宋体" w:cs="宋体"/>
          <w:color w:val="auto"/>
          <w:szCs w:val="24"/>
        </w:rPr>
        <w:tab/>
      </w:r>
      <w:r>
        <w:rPr>
          <w:rFonts w:hint="eastAsia" w:ascii="宋体" w:hAnsi="宋体" w:cs="宋体"/>
          <w:color w:val="auto"/>
          <w:szCs w:val="24"/>
        </w:rPr>
        <w:fldChar w:fldCharType="begin"/>
      </w:r>
      <w:r>
        <w:rPr>
          <w:rFonts w:hint="eastAsia" w:ascii="宋体" w:hAnsi="宋体" w:cs="宋体"/>
          <w:color w:val="auto"/>
          <w:szCs w:val="24"/>
        </w:rPr>
        <w:instrText xml:space="preserve"> PAGEREF _Toc16524 \h </w:instrText>
      </w:r>
      <w:r>
        <w:rPr>
          <w:rFonts w:hint="eastAsia" w:ascii="宋体" w:hAnsi="宋体" w:cs="宋体"/>
          <w:color w:val="auto"/>
          <w:szCs w:val="24"/>
        </w:rPr>
        <w:fldChar w:fldCharType="separate"/>
      </w:r>
      <w:r>
        <w:rPr>
          <w:rFonts w:hint="eastAsia" w:ascii="宋体" w:hAnsi="宋体" w:cs="宋体"/>
          <w:color w:val="auto"/>
          <w:szCs w:val="24"/>
        </w:rPr>
        <w:t>3</w:t>
      </w:r>
      <w:r>
        <w:rPr>
          <w:rFonts w:hint="eastAsia" w:ascii="宋体" w:hAnsi="宋体" w:cs="宋体"/>
          <w:color w:val="auto"/>
          <w:szCs w:val="24"/>
        </w:rPr>
        <w:fldChar w:fldCharType="end"/>
      </w:r>
      <w:r>
        <w:rPr>
          <w:rFonts w:hint="eastAsia" w:ascii="宋体" w:hAnsi="宋体" w:cs="宋体"/>
          <w:color w:val="auto"/>
          <w:szCs w:val="24"/>
        </w:rPr>
        <w:fldChar w:fldCharType="end"/>
      </w:r>
    </w:p>
    <w:p w14:paraId="518D80BC">
      <w:pPr>
        <w:pStyle w:val="12"/>
        <w:tabs>
          <w:tab w:val="right" w:leader="hyphen" w:pos="9746"/>
        </w:tabs>
        <w:ind w:firstLine="0" w:firstLineChars="0"/>
        <w:rPr>
          <w:rFonts w:hint="eastAsia" w:ascii="宋体" w:hAnsi="宋体" w:cs="宋体"/>
          <w:color w:val="auto"/>
          <w:szCs w:val="24"/>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_Toc984 </w:instrText>
      </w:r>
      <w:r>
        <w:rPr>
          <w:rFonts w:hint="eastAsia" w:ascii="宋体" w:hAnsi="宋体" w:cs="宋体"/>
          <w:color w:val="auto"/>
          <w:szCs w:val="24"/>
        </w:rPr>
        <w:fldChar w:fldCharType="separate"/>
      </w:r>
      <w:r>
        <w:rPr>
          <w:rFonts w:hint="eastAsia" w:ascii="宋体" w:hAnsi="宋体" w:cs="宋体"/>
          <w:color w:val="auto"/>
          <w:szCs w:val="24"/>
        </w:rPr>
        <w:t>第二部分 投标人须知</w:t>
      </w:r>
      <w:r>
        <w:rPr>
          <w:rFonts w:hint="eastAsia" w:ascii="宋体" w:hAnsi="宋体" w:cs="宋体"/>
          <w:color w:val="auto"/>
          <w:szCs w:val="24"/>
        </w:rPr>
        <w:tab/>
      </w:r>
      <w:r>
        <w:rPr>
          <w:rFonts w:hint="eastAsia" w:ascii="宋体" w:hAnsi="宋体" w:cs="宋体"/>
          <w:color w:val="auto"/>
          <w:szCs w:val="24"/>
        </w:rPr>
        <w:fldChar w:fldCharType="begin"/>
      </w:r>
      <w:r>
        <w:rPr>
          <w:rFonts w:hint="eastAsia" w:ascii="宋体" w:hAnsi="宋体" w:cs="宋体"/>
          <w:color w:val="auto"/>
          <w:szCs w:val="24"/>
        </w:rPr>
        <w:instrText xml:space="preserve"> PAGEREF _Toc984 \h </w:instrText>
      </w:r>
      <w:r>
        <w:rPr>
          <w:rFonts w:hint="eastAsia" w:ascii="宋体" w:hAnsi="宋体" w:cs="宋体"/>
          <w:color w:val="auto"/>
          <w:szCs w:val="24"/>
        </w:rPr>
        <w:fldChar w:fldCharType="separate"/>
      </w:r>
      <w:r>
        <w:rPr>
          <w:rFonts w:hint="eastAsia" w:ascii="宋体" w:hAnsi="宋体" w:cs="宋体"/>
          <w:color w:val="auto"/>
          <w:szCs w:val="24"/>
        </w:rPr>
        <w:t>6</w:t>
      </w:r>
      <w:r>
        <w:rPr>
          <w:rFonts w:hint="eastAsia" w:ascii="宋体" w:hAnsi="宋体" w:cs="宋体"/>
          <w:color w:val="auto"/>
          <w:szCs w:val="24"/>
        </w:rPr>
        <w:fldChar w:fldCharType="end"/>
      </w:r>
      <w:r>
        <w:rPr>
          <w:rFonts w:hint="eastAsia" w:ascii="宋体" w:hAnsi="宋体" w:cs="宋体"/>
          <w:color w:val="auto"/>
          <w:szCs w:val="24"/>
        </w:rPr>
        <w:fldChar w:fldCharType="end"/>
      </w:r>
    </w:p>
    <w:p w14:paraId="76F9CD00">
      <w:pPr>
        <w:pStyle w:val="12"/>
        <w:tabs>
          <w:tab w:val="right" w:leader="hyphen" w:pos="9746"/>
        </w:tabs>
        <w:ind w:firstLine="480"/>
        <w:rPr>
          <w:rFonts w:hint="eastAsia" w:ascii="宋体" w:hAnsi="宋体" w:cs="宋体"/>
          <w:color w:val="auto"/>
          <w:szCs w:val="24"/>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_Toc27690 </w:instrText>
      </w:r>
      <w:r>
        <w:rPr>
          <w:rFonts w:hint="eastAsia" w:ascii="宋体" w:hAnsi="宋体" w:cs="宋体"/>
          <w:color w:val="auto"/>
          <w:szCs w:val="24"/>
        </w:rPr>
        <w:fldChar w:fldCharType="separate"/>
      </w:r>
      <w:r>
        <w:rPr>
          <w:rFonts w:hint="eastAsia" w:ascii="宋体" w:hAnsi="宋体" w:cs="宋体"/>
          <w:color w:val="auto"/>
          <w:szCs w:val="24"/>
        </w:rPr>
        <w:t>前附表</w:t>
      </w:r>
      <w:r>
        <w:rPr>
          <w:rFonts w:hint="eastAsia" w:ascii="宋体" w:hAnsi="宋体" w:cs="宋体"/>
          <w:color w:val="auto"/>
          <w:szCs w:val="24"/>
        </w:rPr>
        <w:tab/>
      </w:r>
      <w:r>
        <w:rPr>
          <w:rFonts w:hint="eastAsia" w:ascii="宋体" w:hAnsi="宋体" w:cs="宋体"/>
          <w:color w:val="auto"/>
          <w:szCs w:val="24"/>
        </w:rPr>
        <w:fldChar w:fldCharType="begin"/>
      </w:r>
      <w:r>
        <w:rPr>
          <w:rFonts w:hint="eastAsia" w:ascii="宋体" w:hAnsi="宋体" w:cs="宋体"/>
          <w:color w:val="auto"/>
          <w:szCs w:val="24"/>
        </w:rPr>
        <w:instrText xml:space="preserve"> PAGEREF _Toc27690 \h </w:instrText>
      </w:r>
      <w:r>
        <w:rPr>
          <w:rFonts w:hint="eastAsia" w:ascii="宋体" w:hAnsi="宋体" w:cs="宋体"/>
          <w:color w:val="auto"/>
          <w:szCs w:val="24"/>
        </w:rPr>
        <w:fldChar w:fldCharType="separate"/>
      </w:r>
      <w:r>
        <w:rPr>
          <w:rFonts w:hint="eastAsia" w:ascii="宋体" w:hAnsi="宋体" w:cs="宋体"/>
          <w:color w:val="auto"/>
          <w:szCs w:val="24"/>
        </w:rPr>
        <w:t>6</w:t>
      </w:r>
      <w:r>
        <w:rPr>
          <w:rFonts w:hint="eastAsia" w:ascii="宋体" w:hAnsi="宋体" w:cs="宋体"/>
          <w:color w:val="auto"/>
          <w:szCs w:val="24"/>
        </w:rPr>
        <w:fldChar w:fldCharType="end"/>
      </w:r>
      <w:r>
        <w:rPr>
          <w:rFonts w:hint="eastAsia" w:ascii="宋体" w:hAnsi="宋体" w:cs="宋体"/>
          <w:color w:val="auto"/>
          <w:szCs w:val="24"/>
        </w:rPr>
        <w:fldChar w:fldCharType="end"/>
      </w:r>
    </w:p>
    <w:p w14:paraId="3E833DC9">
      <w:pPr>
        <w:pStyle w:val="12"/>
        <w:tabs>
          <w:tab w:val="right" w:leader="hyphen" w:pos="9746"/>
        </w:tabs>
        <w:ind w:firstLine="480"/>
        <w:rPr>
          <w:rFonts w:hint="eastAsia" w:ascii="宋体" w:hAnsi="宋体" w:cs="宋体"/>
          <w:color w:val="auto"/>
          <w:szCs w:val="24"/>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_Toc25155 </w:instrText>
      </w:r>
      <w:r>
        <w:rPr>
          <w:rFonts w:hint="eastAsia" w:ascii="宋体" w:hAnsi="宋体" w:cs="宋体"/>
          <w:color w:val="auto"/>
          <w:szCs w:val="24"/>
        </w:rPr>
        <w:fldChar w:fldCharType="separate"/>
      </w:r>
      <w:r>
        <w:rPr>
          <w:rFonts w:hint="eastAsia" w:ascii="宋体" w:hAnsi="宋体" w:cs="宋体"/>
          <w:color w:val="auto"/>
          <w:szCs w:val="24"/>
        </w:rPr>
        <w:t>一、总则</w:t>
      </w:r>
      <w:r>
        <w:rPr>
          <w:rFonts w:hint="eastAsia" w:ascii="宋体" w:hAnsi="宋体" w:cs="宋体"/>
          <w:color w:val="auto"/>
          <w:szCs w:val="24"/>
        </w:rPr>
        <w:tab/>
      </w:r>
      <w:r>
        <w:rPr>
          <w:rFonts w:hint="eastAsia" w:ascii="宋体" w:hAnsi="宋体" w:cs="宋体"/>
          <w:color w:val="auto"/>
          <w:szCs w:val="24"/>
        </w:rPr>
        <w:fldChar w:fldCharType="begin"/>
      </w:r>
      <w:r>
        <w:rPr>
          <w:rFonts w:hint="eastAsia" w:ascii="宋体" w:hAnsi="宋体" w:cs="宋体"/>
          <w:color w:val="auto"/>
          <w:szCs w:val="24"/>
        </w:rPr>
        <w:instrText xml:space="preserve"> PAGEREF _Toc25155 \h </w:instrText>
      </w:r>
      <w:r>
        <w:rPr>
          <w:rFonts w:hint="eastAsia" w:ascii="宋体" w:hAnsi="宋体" w:cs="宋体"/>
          <w:color w:val="auto"/>
          <w:szCs w:val="24"/>
        </w:rPr>
        <w:fldChar w:fldCharType="separate"/>
      </w:r>
      <w:r>
        <w:rPr>
          <w:rFonts w:hint="eastAsia" w:ascii="宋体" w:hAnsi="宋体" w:cs="宋体"/>
          <w:color w:val="auto"/>
          <w:szCs w:val="24"/>
        </w:rPr>
        <w:t>11</w:t>
      </w:r>
      <w:r>
        <w:rPr>
          <w:rFonts w:hint="eastAsia" w:ascii="宋体" w:hAnsi="宋体" w:cs="宋体"/>
          <w:color w:val="auto"/>
          <w:szCs w:val="24"/>
        </w:rPr>
        <w:fldChar w:fldCharType="end"/>
      </w:r>
      <w:r>
        <w:rPr>
          <w:rFonts w:hint="eastAsia" w:ascii="宋体" w:hAnsi="宋体" w:cs="宋体"/>
          <w:color w:val="auto"/>
          <w:szCs w:val="24"/>
        </w:rPr>
        <w:fldChar w:fldCharType="end"/>
      </w:r>
    </w:p>
    <w:p w14:paraId="55D15707">
      <w:pPr>
        <w:pStyle w:val="12"/>
        <w:tabs>
          <w:tab w:val="right" w:leader="hyphen" w:pos="9746"/>
        </w:tabs>
        <w:ind w:firstLine="480"/>
        <w:rPr>
          <w:rFonts w:hint="eastAsia" w:ascii="宋体" w:hAnsi="宋体" w:cs="宋体"/>
          <w:color w:val="auto"/>
          <w:szCs w:val="24"/>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_Toc25020 </w:instrText>
      </w:r>
      <w:r>
        <w:rPr>
          <w:rFonts w:hint="eastAsia" w:ascii="宋体" w:hAnsi="宋体" w:cs="宋体"/>
          <w:color w:val="auto"/>
          <w:szCs w:val="24"/>
        </w:rPr>
        <w:fldChar w:fldCharType="separate"/>
      </w:r>
      <w:r>
        <w:rPr>
          <w:rFonts w:hint="eastAsia" w:ascii="宋体" w:hAnsi="宋体" w:cs="宋体"/>
          <w:color w:val="auto"/>
          <w:szCs w:val="24"/>
        </w:rPr>
        <w:t>二、招标文件的构成、澄清、修改</w:t>
      </w:r>
      <w:r>
        <w:rPr>
          <w:rFonts w:hint="eastAsia" w:ascii="宋体" w:hAnsi="宋体" w:cs="宋体"/>
          <w:color w:val="auto"/>
          <w:szCs w:val="24"/>
        </w:rPr>
        <w:tab/>
      </w:r>
      <w:r>
        <w:rPr>
          <w:rFonts w:hint="eastAsia" w:ascii="宋体" w:hAnsi="宋体" w:cs="宋体"/>
          <w:color w:val="auto"/>
          <w:szCs w:val="24"/>
        </w:rPr>
        <w:fldChar w:fldCharType="begin"/>
      </w:r>
      <w:r>
        <w:rPr>
          <w:rFonts w:hint="eastAsia" w:ascii="宋体" w:hAnsi="宋体" w:cs="宋体"/>
          <w:color w:val="auto"/>
          <w:szCs w:val="24"/>
        </w:rPr>
        <w:instrText xml:space="preserve"> PAGEREF _Toc25020 \h </w:instrText>
      </w:r>
      <w:r>
        <w:rPr>
          <w:rFonts w:hint="eastAsia" w:ascii="宋体" w:hAnsi="宋体" w:cs="宋体"/>
          <w:color w:val="auto"/>
          <w:szCs w:val="24"/>
        </w:rPr>
        <w:fldChar w:fldCharType="separate"/>
      </w:r>
      <w:r>
        <w:rPr>
          <w:rFonts w:hint="eastAsia" w:ascii="宋体" w:hAnsi="宋体" w:cs="宋体"/>
          <w:color w:val="auto"/>
          <w:szCs w:val="24"/>
        </w:rPr>
        <w:t>15</w:t>
      </w:r>
      <w:r>
        <w:rPr>
          <w:rFonts w:hint="eastAsia" w:ascii="宋体" w:hAnsi="宋体" w:cs="宋体"/>
          <w:color w:val="auto"/>
          <w:szCs w:val="24"/>
        </w:rPr>
        <w:fldChar w:fldCharType="end"/>
      </w:r>
      <w:r>
        <w:rPr>
          <w:rFonts w:hint="eastAsia" w:ascii="宋体" w:hAnsi="宋体" w:cs="宋体"/>
          <w:color w:val="auto"/>
          <w:szCs w:val="24"/>
        </w:rPr>
        <w:fldChar w:fldCharType="end"/>
      </w:r>
    </w:p>
    <w:p w14:paraId="5D4FA851">
      <w:pPr>
        <w:pStyle w:val="14"/>
        <w:tabs>
          <w:tab w:val="right" w:leader="hyphen" w:pos="9746"/>
        </w:tabs>
        <w:spacing w:line="360" w:lineRule="auto"/>
        <w:ind w:left="0" w:leftChars="0" w:firstLine="480" w:firstLineChars="200"/>
        <w:rPr>
          <w:rFonts w:hint="eastAsia"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HYPERLINK \l _Toc12599 </w:instrText>
      </w:r>
      <w:r>
        <w:rPr>
          <w:rFonts w:hint="eastAsia" w:ascii="宋体" w:hAnsi="宋体" w:cs="宋体"/>
          <w:color w:val="auto"/>
          <w:sz w:val="24"/>
        </w:rPr>
        <w:fldChar w:fldCharType="separate"/>
      </w:r>
      <w:r>
        <w:rPr>
          <w:rFonts w:hint="eastAsia" w:ascii="宋体" w:hAnsi="宋体" w:cs="宋体"/>
          <w:color w:val="auto"/>
          <w:sz w:val="24"/>
        </w:rPr>
        <w:t>三、投标</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_Toc12599 \h </w:instrText>
      </w:r>
      <w:r>
        <w:rPr>
          <w:rFonts w:hint="eastAsia" w:ascii="宋体" w:hAnsi="宋体" w:cs="宋体"/>
          <w:color w:val="auto"/>
          <w:sz w:val="24"/>
        </w:rPr>
        <w:fldChar w:fldCharType="separate"/>
      </w:r>
      <w:r>
        <w:rPr>
          <w:rFonts w:hint="eastAsia" w:ascii="宋体" w:hAnsi="宋体" w:cs="宋体"/>
          <w:color w:val="auto"/>
          <w:sz w:val="24"/>
        </w:rPr>
        <w:t>15</w:t>
      </w:r>
      <w:r>
        <w:rPr>
          <w:rFonts w:hint="eastAsia" w:ascii="宋体" w:hAnsi="宋体" w:cs="宋体"/>
          <w:color w:val="auto"/>
          <w:sz w:val="24"/>
        </w:rPr>
        <w:fldChar w:fldCharType="end"/>
      </w:r>
      <w:r>
        <w:rPr>
          <w:rFonts w:hint="eastAsia" w:ascii="宋体" w:hAnsi="宋体" w:cs="宋体"/>
          <w:color w:val="auto"/>
          <w:sz w:val="24"/>
        </w:rPr>
        <w:fldChar w:fldCharType="end"/>
      </w:r>
    </w:p>
    <w:p w14:paraId="334E4799">
      <w:pPr>
        <w:pStyle w:val="14"/>
        <w:tabs>
          <w:tab w:val="right" w:leader="hyphen" w:pos="9746"/>
        </w:tabs>
        <w:spacing w:line="360" w:lineRule="auto"/>
        <w:ind w:left="0" w:leftChars="0" w:firstLine="480" w:firstLineChars="200"/>
        <w:rPr>
          <w:rFonts w:hint="eastAsia"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HYPERLINK \l _Toc16257 </w:instrText>
      </w:r>
      <w:r>
        <w:rPr>
          <w:rFonts w:hint="eastAsia" w:ascii="宋体" w:hAnsi="宋体" w:cs="宋体"/>
          <w:color w:val="auto"/>
          <w:sz w:val="24"/>
        </w:rPr>
        <w:fldChar w:fldCharType="separate"/>
      </w:r>
      <w:r>
        <w:rPr>
          <w:rFonts w:hint="eastAsia" w:ascii="宋体" w:hAnsi="宋体" w:cs="宋体"/>
          <w:color w:val="auto"/>
          <w:sz w:val="24"/>
        </w:rPr>
        <w:t>四、开标、资格审查与信用信息查询</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_Toc16257 \h </w:instrText>
      </w:r>
      <w:r>
        <w:rPr>
          <w:rFonts w:hint="eastAsia" w:ascii="宋体" w:hAnsi="宋体" w:cs="宋体"/>
          <w:color w:val="auto"/>
          <w:sz w:val="24"/>
        </w:rPr>
        <w:fldChar w:fldCharType="separate"/>
      </w:r>
      <w:r>
        <w:rPr>
          <w:rFonts w:hint="eastAsia" w:ascii="宋体" w:hAnsi="宋体" w:cs="宋体"/>
          <w:color w:val="auto"/>
          <w:sz w:val="24"/>
        </w:rPr>
        <w:t>18</w:t>
      </w:r>
      <w:r>
        <w:rPr>
          <w:rFonts w:hint="eastAsia" w:ascii="宋体" w:hAnsi="宋体" w:cs="宋体"/>
          <w:color w:val="auto"/>
          <w:sz w:val="24"/>
        </w:rPr>
        <w:fldChar w:fldCharType="end"/>
      </w:r>
      <w:r>
        <w:rPr>
          <w:rFonts w:hint="eastAsia" w:ascii="宋体" w:hAnsi="宋体" w:cs="宋体"/>
          <w:color w:val="auto"/>
          <w:sz w:val="24"/>
        </w:rPr>
        <w:fldChar w:fldCharType="end"/>
      </w:r>
    </w:p>
    <w:p w14:paraId="14BF0AB5">
      <w:pPr>
        <w:pStyle w:val="14"/>
        <w:tabs>
          <w:tab w:val="right" w:leader="hyphen" w:pos="9746"/>
        </w:tabs>
        <w:spacing w:line="360" w:lineRule="auto"/>
        <w:ind w:left="0" w:leftChars="0" w:firstLine="480" w:firstLineChars="200"/>
        <w:rPr>
          <w:rFonts w:hint="eastAsia"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HYPERLINK \l _Toc11042 </w:instrText>
      </w:r>
      <w:r>
        <w:rPr>
          <w:rFonts w:hint="eastAsia" w:ascii="宋体" w:hAnsi="宋体" w:cs="宋体"/>
          <w:color w:val="auto"/>
          <w:sz w:val="24"/>
        </w:rPr>
        <w:fldChar w:fldCharType="separate"/>
      </w:r>
      <w:r>
        <w:rPr>
          <w:rFonts w:hint="eastAsia" w:ascii="宋体" w:hAnsi="宋体" w:cs="宋体"/>
          <w:color w:val="auto"/>
          <w:sz w:val="24"/>
        </w:rPr>
        <w:t>五、评标</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_Toc11042 \h </w:instrText>
      </w:r>
      <w:r>
        <w:rPr>
          <w:rFonts w:hint="eastAsia" w:ascii="宋体" w:hAnsi="宋体" w:cs="宋体"/>
          <w:color w:val="auto"/>
          <w:sz w:val="24"/>
        </w:rPr>
        <w:fldChar w:fldCharType="separate"/>
      </w:r>
      <w:r>
        <w:rPr>
          <w:rFonts w:hint="eastAsia" w:ascii="宋体" w:hAnsi="宋体" w:cs="宋体"/>
          <w:color w:val="auto"/>
          <w:sz w:val="24"/>
        </w:rPr>
        <w:t>19</w:t>
      </w:r>
      <w:r>
        <w:rPr>
          <w:rFonts w:hint="eastAsia" w:ascii="宋体" w:hAnsi="宋体" w:cs="宋体"/>
          <w:color w:val="auto"/>
          <w:sz w:val="24"/>
        </w:rPr>
        <w:fldChar w:fldCharType="end"/>
      </w:r>
      <w:r>
        <w:rPr>
          <w:rFonts w:hint="eastAsia" w:ascii="宋体" w:hAnsi="宋体" w:cs="宋体"/>
          <w:color w:val="auto"/>
          <w:sz w:val="24"/>
        </w:rPr>
        <w:fldChar w:fldCharType="end"/>
      </w:r>
    </w:p>
    <w:p w14:paraId="275AF427">
      <w:pPr>
        <w:pStyle w:val="14"/>
        <w:tabs>
          <w:tab w:val="right" w:leader="hyphen" w:pos="9746"/>
        </w:tabs>
        <w:spacing w:line="360" w:lineRule="auto"/>
        <w:ind w:left="0" w:leftChars="0" w:firstLine="480" w:firstLineChars="200"/>
        <w:rPr>
          <w:rFonts w:hint="eastAsia"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HYPERLINK \l _Toc16054 </w:instrText>
      </w:r>
      <w:r>
        <w:rPr>
          <w:rFonts w:hint="eastAsia" w:ascii="宋体" w:hAnsi="宋体" w:cs="宋体"/>
          <w:color w:val="auto"/>
          <w:sz w:val="24"/>
        </w:rPr>
        <w:fldChar w:fldCharType="separate"/>
      </w:r>
      <w:r>
        <w:rPr>
          <w:rFonts w:hint="eastAsia" w:ascii="宋体" w:hAnsi="宋体" w:cs="宋体"/>
          <w:color w:val="auto"/>
          <w:sz w:val="24"/>
        </w:rPr>
        <w:t>六、定 标</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_Toc16054 \h </w:instrText>
      </w:r>
      <w:r>
        <w:rPr>
          <w:rFonts w:hint="eastAsia" w:ascii="宋体" w:hAnsi="宋体" w:cs="宋体"/>
          <w:color w:val="auto"/>
          <w:sz w:val="24"/>
        </w:rPr>
        <w:fldChar w:fldCharType="separate"/>
      </w:r>
      <w:r>
        <w:rPr>
          <w:rFonts w:hint="eastAsia" w:ascii="宋体" w:hAnsi="宋体" w:cs="宋体"/>
          <w:color w:val="auto"/>
          <w:sz w:val="24"/>
        </w:rPr>
        <w:t>19</w:t>
      </w:r>
      <w:r>
        <w:rPr>
          <w:rFonts w:hint="eastAsia" w:ascii="宋体" w:hAnsi="宋体" w:cs="宋体"/>
          <w:color w:val="auto"/>
          <w:sz w:val="24"/>
        </w:rPr>
        <w:fldChar w:fldCharType="end"/>
      </w:r>
      <w:r>
        <w:rPr>
          <w:rFonts w:hint="eastAsia" w:ascii="宋体" w:hAnsi="宋体" w:cs="宋体"/>
          <w:color w:val="auto"/>
          <w:sz w:val="24"/>
        </w:rPr>
        <w:fldChar w:fldCharType="end"/>
      </w:r>
    </w:p>
    <w:p w14:paraId="6AB120F9">
      <w:pPr>
        <w:pStyle w:val="14"/>
        <w:tabs>
          <w:tab w:val="right" w:leader="hyphen" w:pos="9746"/>
        </w:tabs>
        <w:spacing w:line="360" w:lineRule="auto"/>
        <w:ind w:left="0" w:leftChars="0" w:firstLine="480" w:firstLineChars="200"/>
        <w:rPr>
          <w:rFonts w:hint="eastAsia"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HYPERLINK \l _Toc29380 </w:instrText>
      </w:r>
      <w:r>
        <w:rPr>
          <w:rFonts w:hint="eastAsia" w:ascii="宋体" w:hAnsi="宋体" w:cs="宋体"/>
          <w:color w:val="auto"/>
          <w:sz w:val="24"/>
        </w:rPr>
        <w:fldChar w:fldCharType="separate"/>
      </w:r>
      <w:r>
        <w:rPr>
          <w:rFonts w:hint="eastAsia" w:ascii="宋体" w:hAnsi="宋体" w:cs="宋体"/>
          <w:color w:val="auto"/>
          <w:sz w:val="24"/>
        </w:rPr>
        <w:t>七、合同授予</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_Toc29380 \h </w:instrText>
      </w:r>
      <w:r>
        <w:rPr>
          <w:rFonts w:hint="eastAsia" w:ascii="宋体" w:hAnsi="宋体" w:cs="宋体"/>
          <w:color w:val="auto"/>
          <w:sz w:val="24"/>
        </w:rPr>
        <w:fldChar w:fldCharType="separate"/>
      </w:r>
      <w:r>
        <w:rPr>
          <w:rFonts w:hint="eastAsia" w:ascii="宋体" w:hAnsi="宋体" w:cs="宋体"/>
          <w:color w:val="auto"/>
          <w:sz w:val="24"/>
        </w:rPr>
        <w:t>20</w:t>
      </w:r>
      <w:r>
        <w:rPr>
          <w:rFonts w:hint="eastAsia" w:ascii="宋体" w:hAnsi="宋体" w:cs="宋体"/>
          <w:color w:val="auto"/>
          <w:sz w:val="24"/>
        </w:rPr>
        <w:fldChar w:fldCharType="end"/>
      </w:r>
      <w:r>
        <w:rPr>
          <w:rFonts w:hint="eastAsia" w:ascii="宋体" w:hAnsi="宋体" w:cs="宋体"/>
          <w:color w:val="auto"/>
          <w:sz w:val="24"/>
        </w:rPr>
        <w:fldChar w:fldCharType="end"/>
      </w:r>
    </w:p>
    <w:p w14:paraId="13C12C05">
      <w:pPr>
        <w:pStyle w:val="14"/>
        <w:tabs>
          <w:tab w:val="right" w:leader="hyphen" w:pos="9746"/>
        </w:tabs>
        <w:spacing w:line="360" w:lineRule="auto"/>
        <w:ind w:left="0" w:leftChars="0" w:firstLine="480" w:firstLineChars="200"/>
        <w:rPr>
          <w:rFonts w:hint="eastAsia"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HYPERLINK \l _Toc29608 </w:instrText>
      </w:r>
      <w:r>
        <w:rPr>
          <w:rFonts w:hint="eastAsia" w:ascii="宋体" w:hAnsi="宋体" w:cs="宋体"/>
          <w:color w:val="auto"/>
          <w:sz w:val="24"/>
        </w:rPr>
        <w:fldChar w:fldCharType="separate"/>
      </w:r>
      <w:r>
        <w:rPr>
          <w:rFonts w:hint="eastAsia" w:ascii="宋体" w:hAnsi="宋体" w:cs="宋体"/>
          <w:color w:val="auto"/>
          <w:sz w:val="24"/>
        </w:rPr>
        <w:t>八、电子交易活动的中止</w:t>
      </w:r>
      <w:bookmarkStart w:id="515" w:name="_GoBack"/>
      <w:bookmarkEnd w:id="515"/>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_Toc29608 \h </w:instrText>
      </w:r>
      <w:r>
        <w:rPr>
          <w:rFonts w:hint="eastAsia" w:ascii="宋体" w:hAnsi="宋体" w:cs="宋体"/>
          <w:color w:val="auto"/>
          <w:sz w:val="24"/>
        </w:rPr>
        <w:fldChar w:fldCharType="separate"/>
      </w:r>
      <w:r>
        <w:rPr>
          <w:rFonts w:hint="eastAsia" w:ascii="宋体" w:hAnsi="宋体" w:cs="宋体"/>
          <w:color w:val="auto"/>
          <w:sz w:val="24"/>
        </w:rPr>
        <w:t>21</w:t>
      </w:r>
      <w:r>
        <w:rPr>
          <w:rFonts w:hint="eastAsia" w:ascii="宋体" w:hAnsi="宋体" w:cs="宋体"/>
          <w:color w:val="auto"/>
          <w:sz w:val="24"/>
        </w:rPr>
        <w:fldChar w:fldCharType="end"/>
      </w:r>
      <w:r>
        <w:rPr>
          <w:rFonts w:hint="eastAsia" w:ascii="宋体" w:hAnsi="宋体" w:cs="宋体"/>
          <w:color w:val="auto"/>
          <w:sz w:val="24"/>
        </w:rPr>
        <w:fldChar w:fldCharType="end"/>
      </w:r>
    </w:p>
    <w:p w14:paraId="56176707">
      <w:pPr>
        <w:pStyle w:val="14"/>
        <w:tabs>
          <w:tab w:val="right" w:leader="hyphen" w:pos="9746"/>
        </w:tabs>
        <w:spacing w:line="360" w:lineRule="auto"/>
        <w:ind w:left="0" w:leftChars="0" w:firstLine="480" w:firstLineChars="200"/>
        <w:rPr>
          <w:rFonts w:hint="eastAsia"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HYPERLINK \l _Toc7556 </w:instrText>
      </w:r>
      <w:r>
        <w:rPr>
          <w:rFonts w:hint="eastAsia" w:ascii="宋体" w:hAnsi="宋体" w:cs="宋体"/>
          <w:color w:val="auto"/>
          <w:sz w:val="24"/>
        </w:rPr>
        <w:fldChar w:fldCharType="separate"/>
      </w:r>
      <w:r>
        <w:rPr>
          <w:rFonts w:hint="eastAsia" w:ascii="宋体" w:hAnsi="宋体" w:cs="宋体"/>
          <w:color w:val="auto"/>
          <w:sz w:val="24"/>
        </w:rPr>
        <w:t>九、验收</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_Toc7556 \h </w:instrText>
      </w:r>
      <w:r>
        <w:rPr>
          <w:rFonts w:hint="eastAsia" w:ascii="宋体" w:hAnsi="宋体" w:cs="宋体"/>
          <w:color w:val="auto"/>
          <w:sz w:val="24"/>
        </w:rPr>
        <w:fldChar w:fldCharType="separate"/>
      </w:r>
      <w:r>
        <w:rPr>
          <w:rFonts w:hint="eastAsia" w:ascii="宋体" w:hAnsi="宋体" w:cs="宋体"/>
          <w:color w:val="auto"/>
          <w:sz w:val="24"/>
        </w:rPr>
        <w:t>21</w:t>
      </w:r>
      <w:r>
        <w:rPr>
          <w:rFonts w:hint="eastAsia" w:ascii="宋体" w:hAnsi="宋体" w:cs="宋体"/>
          <w:color w:val="auto"/>
          <w:sz w:val="24"/>
        </w:rPr>
        <w:fldChar w:fldCharType="end"/>
      </w:r>
      <w:r>
        <w:rPr>
          <w:rFonts w:hint="eastAsia" w:ascii="宋体" w:hAnsi="宋体" w:cs="宋体"/>
          <w:color w:val="auto"/>
          <w:sz w:val="24"/>
        </w:rPr>
        <w:fldChar w:fldCharType="end"/>
      </w:r>
    </w:p>
    <w:p w14:paraId="3B1E5A28">
      <w:pPr>
        <w:pStyle w:val="14"/>
        <w:tabs>
          <w:tab w:val="right" w:leader="hyphen" w:pos="9746"/>
        </w:tabs>
        <w:spacing w:line="360" w:lineRule="auto"/>
        <w:ind w:left="0" w:leftChars="0"/>
        <w:rPr>
          <w:rFonts w:hint="eastAsia"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HYPERLINK \l _Toc20295 </w:instrText>
      </w:r>
      <w:r>
        <w:rPr>
          <w:rFonts w:hint="eastAsia" w:ascii="宋体" w:hAnsi="宋体" w:cs="宋体"/>
          <w:color w:val="auto"/>
          <w:sz w:val="24"/>
        </w:rPr>
        <w:fldChar w:fldCharType="separate"/>
      </w:r>
      <w:r>
        <w:rPr>
          <w:rFonts w:hint="eastAsia" w:ascii="宋体" w:hAnsi="宋体" w:cs="宋体"/>
          <w:color w:val="auto"/>
          <w:sz w:val="24"/>
        </w:rPr>
        <w:t>第三部分 采购需求</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_Toc20295 \h </w:instrText>
      </w:r>
      <w:r>
        <w:rPr>
          <w:rFonts w:hint="eastAsia" w:ascii="宋体" w:hAnsi="宋体" w:cs="宋体"/>
          <w:color w:val="auto"/>
          <w:sz w:val="24"/>
        </w:rPr>
        <w:fldChar w:fldCharType="separate"/>
      </w:r>
      <w:r>
        <w:rPr>
          <w:rFonts w:hint="eastAsia" w:ascii="宋体" w:hAnsi="宋体" w:cs="宋体"/>
          <w:color w:val="auto"/>
          <w:sz w:val="24"/>
        </w:rPr>
        <w:t>23</w:t>
      </w:r>
      <w:r>
        <w:rPr>
          <w:rFonts w:hint="eastAsia" w:ascii="宋体" w:hAnsi="宋体" w:cs="宋体"/>
          <w:color w:val="auto"/>
          <w:sz w:val="24"/>
        </w:rPr>
        <w:fldChar w:fldCharType="end"/>
      </w:r>
      <w:r>
        <w:rPr>
          <w:rFonts w:hint="eastAsia" w:ascii="宋体" w:hAnsi="宋体" w:cs="宋体"/>
          <w:color w:val="auto"/>
          <w:sz w:val="24"/>
        </w:rPr>
        <w:fldChar w:fldCharType="end"/>
      </w:r>
    </w:p>
    <w:p w14:paraId="6B258F47">
      <w:pPr>
        <w:pStyle w:val="12"/>
        <w:tabs>
          <w:tab w:val="right" w:leader="hyphen" w:pos="9746"/>
        </w:tabs>
        <w:ind w:firstLine="0" w:firstLineChars="0"/>
        <w:rPr>
          <w:rFonts w:hint="eastAsia" w:ascii="宋体" w:hAnsi="宋体" w:cs="宋体"/>
          <w:color w:val="auto"/>
          <w:szCs w:val="24"/>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_Toc19755 </w:instrText>
      </w:r>
      <w:r>
        <w:rPr>
          <w:rFonts w:hint="eastAsia" w:ascii="宋体" w:hAnsi="宋体" w:cs="宋体"/>
          <w:color w:val="auto"/>
          <w:szCs w:val="24"/>
        </w:rPr>
        <w:fldChar w:fldCharType="separate"/>
      </w:r>
      <w:r>
        <w:rPr>
          <w:rFonts w:hint="eastAsia" w:ascii="宋体" w:hAnsi="宋体" w:cs="宋体"/>
          <w:color w:val="auto"/>
          <w:szCs w:val="24"/>
        </w:rPr>
        <w:t>第四部分 评标办法</w:t>
      </w:r>
      <w:r>
        <w:rPr>
          <w:rFonts w:hint="eastAsia" w:ascii="宋体" w:hAnsi="宋体" w:cs="宋体"/>
          <w:color w:val="auto"/>
          <w:szCs w:val="24"/>
        </w:rPr>
        <w:tab/>
      </w:r>
      <w:r>
        <w:rPr>
          <w:rFonts w:hint="eastAsia" w:ascii="宋体" w:hAnsi="宋体" w:cs="宋体"/>
          <w:color w:val="auto"/>
          <w:szCs w:val="24"/>
        </w:rPr>
        <w:fldChar w:fldCharType="begin"/>
      </w:r>
      <w:r>
        <w:rPr>
          <w:rFonts w:hint="eastAsia" w:ascii="宋体" w:hAnsi="宋体" w:cs="宋体"/>
          <w:color w:val="auto"/>
          <w:szCs w:val="24"/>
        </w:rPr>
        <w:instrText xml:space="preserve"> PAGEREF _Toc19755 \h </w:instrText>
      </w:r>
      <w:r>
        <w:rPr>
          <w:rFonts w:hint="eastAsia" w:ascii="宋体" w:hAnsi="宋体" w:cs="宋体"/>
          <w:color w:val="auto"/>
          <w:szCs w:val="24"/>
        </w:rPr>
        <w:fldChar w:fldCharType="separate"/>
      </w:r>
      <w:r>
        <w:rPr>
          <w:rFonts w:hint="eastAsia" w:ascii="宋体" w:hAnsi="宋体" w:cs="宋体"/>
          <w:color w:val="auto"/>
          <w:szCs w:val="24"/>
        </w:rPr>
        <w:t>29</w:t>
      </w:r>
      <w:r>
        <w:rPr>
          <w:rFonts w:hint="eastAsia" w:ascii="宋体" w:hAnsi="宋体" w:cs="宋体"/>
          <w:color w:val="auto"/>
          <w:szCs w:val="24"/>
        </w:rPr>
        <w:fldChar w:fldCharType="end"/>
      </w:r>
      <w:r>
        <w:rPr>
          <w:rFonts w:hint="eastAsia" w:ascii="宋体" w:hAnsi="宋体" w:cs="宋体"/>
          <w:color w:val="auto"/>
          <w:szCs w:val="24"/>
        </w:rPr>
        <w:fldChar w:fldCharType="end"/>
      </w:r>
    </w:p>
    <w:p w14:paraId="2EE473A4">
      <w:pPr>
        <w:pStyle w:val="14"/>
        <w:tabs>
          <w:tab w:val="right" w:leader="hyphen" w:pos="9746"/>
        </w:tabs>
        <w:spacing w:line="360" w:lineRule="auto"/>
        <w:ind w:left="0" w:leftChars="0"/>
        <w:rPr>
          <w:rFonts w:hint="eastAsia"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HYPERLINK \l _Toc15516 </w:instrText>
      </w:r>
      <w:r>
        <w:rPr>
          <w:rFonts w:hint="eastAsia" w:ascii="宋体" w:hAnsi="宋体" w:cs="宋体"/>
          <w:color w:val="auto"/>
          <w:sz w:val="24"/>
        </w:rPr>
        <w:fldChar w:fldCharType="separate"/>
      </w:r>
      <w:r>
        <w:rPr>
          <w:rFonts w:hint="eastAsia" w:ascii="宋体" w:hAnsi="宋体" w:cs="宋体"/>
          <w:color w:val="auto"/>
          <w:sz w:val="24"/>
        </w:rPr>
        <w:t>第五部分 拟签订的合同文本</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_Toc15516 \h </w:instrText>
      </w:r>
      <w:r>
        <w:rPr>
          <w:rFonts w:hint="eastAsia" w:ascii="宋体" w:hAnsi="宋体" w:cs="宋体"/>
          <w:color w:val="auto"/>
          <w:sz w:val="24"/>
        </w:rPr>
        <w:fldChar w:fldCharType="separate"/>
      </w:r>
      <w:r>
        <w:rPr>
          <w:rFonts w:hint="eastAsia" w:ascii="宋体" w:hAnsi="宋体" w:cs="宋体"/>
          <w:color w:val="auto"/>
          <w:sz w:val="24"/>
        </w:rPr>
        <w:t>35</w:t>
      </w:r>
      <w:r>
        <w:rPr>
          <w:rFonts w:hint="eastAsia" w:ascii="宋体" w:hAnsi="宋体" w:cs="宋体"/>
          <w:color w:val="auto"/>
          <w:sz w:val="24"/>
        </w:rPr>
        <w:fldChar w:fldCharType="end"/>
      </w:r>
      <w:r>
        <w:rPr>
          <w:rFonts w:hint="eastAsia" w:ascii="宋体" w:hAnsi="宋体" w:cs="宋体"/>
          <w:color w:val="auto"/>
          <w:sz w:val="24"/>
        </w:rPr>
        <w:fldChar w:fldCharType="end"/>
      </w:r>
    </w:p>
    <w:p w14:paraId="332EDF0E">
      <w:pPr>
        <w:spacing w:line="360" w:lineRule="auto"/>
        <w:rPr>
          <w:rFonts w:hint="eastAsia" w:ascii="宋体" w:hAnsi="宋体" w:cs="宋体"/>
          <w:color w:val="auto"/>
          <w:szCs w:val="22"/>
        </w:rPr>
      </w:pPr>
      <w:r>
        <w:rPr>
          <w:rFonts w:hint="eastAsia" w:ascii="宋体" w:hAnsi="宋体" w:cs="宋体"/>
          <w:color w:val="auto"/>
          <w:sz w:val="24"/>
        </w:rPr>
        <w:fldChar w:fldCharType="end"/>
      </w:r>
      <w:bookmarkStart w:id="2" w:name="_Toc91899869"/>
      <w:bookmarkStart w:id="3" w:name="第一部分"/>
      <w:r>
        <w:rPr>
          <w:rFonts w:hint="eastAsia" w:ascii="宋体" w:hAnsi="宋体" w:cs="宋体"/>
          <w:color w:val="auto"/>
          <w:szCs w:val="22"/>
        </w:rPr>
        <w:t xml:space="preserve">  </w:t>
      </w:r>
    </w:p>
    <w:p w14:paraId="2BB8B14E">
      <w:pPr>
        <w:spacing w:line="400" w:lineRule="exact"/>
        <w:rPr>
          <w:rFonts w:hint="eastAsia" w:ascii="宋体" w:hAnsi="宋体" w:cs="宋体"/>
          <w:b/>
          <w:bCs/>
          <w:color w:val="auto"/>
          <w:szCs w:val="21"/>
        </w:rPr>
      </w:pPr>
      <w:r>
        <w:rPr>
          <w:rFonts w:hint="eastAsia" w:ascii="宋体" w:hAnsi="宋体" w:cs="宋体"/>
          <w:bCs/>
          <w:color w:val="auto"/>
          <w:szCs w:val="21"/>
          <w:u w:val="single"/>
        </w:rPr>
        <w:t>注：▲招标文件中标“▲”且加下划线部分，为招标的实质性要求，着重提醒各投标人必须响应。各投标人必须认真阅读和理解招标文件中的每一个条款及要求，因误读招标文件而造成的后果，采购人及采购代理机构概不负责。</w:t>
      </w:r>
    </w:p>
    <w:p w14:paraId="11438D38">
      <w:pPr>
        <w:adjustRightInd/>
        <w:spacing w:line="360" w:lineRule="auto"/>
        <w:jc w:val="center"/>
        <w:outlineLvl w:val="0"/>
        <w:rPr>
          <w:rFonts w:hint="eastAsia" w:ascii="宋体" w:hAnsi="宋体" w:cs="宋体"/>
          <w:b/>
          <w:color w:val="auto"/>
          <w:sz w:val="36"/>
          <w:szCs w:val="20"/>
        </w:rPr>
      </w:pPr>
      <w:r>
        <w:rPr>
          <w:rFonts w:hint="eastAsia" w:ascii="宋体" w:hAnsi="宋体" w:cs="宋体"/>
          <w:b/>
          <w:color w:val="auto"/>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_Toc16524"/>
      <w:bookmarkStart w:id="9" w:name="第二部分"/>
      <w:bookmarkStart w:id="10" w:name="_Toc91899870"/>
      <w:bookmarkStart w:id="11" w:name="_Toc91899871"/>
      <w:r>
        <w:rPr>
          <w:rStyle w:val="22"/>
          <w:rFonts w:hint="eastAsia" w:ascii="宋体" w:hAnsi="宋体" w:eastAsia="宋体" w:cs="宋体"/>
          <w:color w:val="auto"/>
        </w:rPr>
        <w:t>第一部分 招标公告</w:t>
      </w:r>
      <w:bookmarkEnd w:id="8"/>
    </w:p>
    <w:p w14:paraId="014E26E8">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宋体" w:hAnsi="宋体" w:eastAsia="宋体" w:cs="宋体"/>
          <w:sz w:val="22"/>
          <w:szCs w:val="22"/>
        </w:rPr>
      </w:pPr>
      <w:r>
        <w:rPr>
          <w:rFonts w:hint="eastAsia" w:ascii="宋体" w:hAnsi="宋体" w:eastAsia="宋体" w:cs="宋体"/>
          <w:b/>
          <w:bCs/>
          <w:i w:val="0"/>
          <w:iCs w:val="0"/>
          <w:caps w:val="0"/>
          <w:color w:val="000000"/>
          <w:spacing w:val="0"/>
          <w:sz w:val="22"/>
          <w:szCs w:val="22"/>
        </w:rPr>
        <w:t>项目概况</w:t>
      </w:r>
      <w:r>
        <w:rPr>
          <w:rFonts w:hint="eastAsia" w:ascii="宋体" w:hAnsi="宋体" w:eastAsia="宋体" w:cs="宋体"/>
          <w:i w:val="0"/>
          <w:iCs w:val="0"/>
          <w:caps w:val="0"/>
          <w:color w:val="000000"/>
          <w:spacing w:val="0"/>
          <w:sz w:val="22"/>
          <w:szCs w:val="22"/>
        </w:rPr>
        <w:t>        </w:t>
      </w:r>
    </w:p>
    <w:p w14:paraId="0BA2564E">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电感耦合等离子体发射光谱仪招标项目的潜在投标人应在政采云平台线上获取（下载）招标文件，并于2025年07月23日 13:30（北京时间）前递交（上传）投标文件。          </w:t>
      </w:r>
    </w:p>
    <w:p w14:paraId="29920574">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textAlignment w:val="auto"/>
        <w:rPr>
          <w:rFonts w:hint="eastAsia" w:ascii="宋体" w:hAnsi="宋体" w:eastAsia="宋体" w:cs="宋体"/>
          <w:b/>
          <w:bCs/>
          <w:sz w:val="22"/>
          <w:szCs w:val="22"/>
        </w:rPr>
      </w:pPr>
      <w:r>
        <w:rPr>
          <w:rFonts w:hint="eastAsia" w:ascii="宋体" w:hAnsi="宋体" w:eastAsia="宋体" w:cs="宋体"/>
          <w:b/>
          <w:bCs/>
          <w:i w:val="0"/>
          <w:iCs w:val="0"/>
          <w:caps w:val="0"/>
          <w:color w:val="000000"/>
          <w:spacing w:val="0"/>
          <w:sz w:val="22"/>
          <w:szCs w:val="22"/>
        </w:rPr>
        <w:t>一、项目基本情况</w:t>
      </w:r>
    </w:p>
    <w:p w14:paraId="57DA2077">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项目编号：ZJYC2025102(GK)</w:t>
      </w:r>
    </w:p>
    <w:p w14:paraId="20CA2389">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项目名称：电感耦合等离子体发射光谱仪</w:t>
      </w:r>
    </w:p>
    <w:p w14:paraId="3F3ABD9F">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预算金额（元）：700000</w:t>
      </w:r>
    </w:p>
    <w:p w14:paraId="42414D06">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最高限价（元）：700000</w:t>
      </w:r>
    </w:p>
    <w:p w14:paraId="6CA41FE0">
      <w:pPr>
        <w:keepNext w:val="0"/>
        <w:keepLines w:val="0"/>
        <w:pageBreakBefore w:val="0"/>
        <w:widowControl/>
        <w:suppressLineNumbers w:val="0"/>
        <w:kinsoku/>
        <w:wordWrap/>
        <w:overflowPunct/>
        <w:topLinePunct w:val="0"/>
        <w:autoSpaceDE/>
        <w:autoSpaceDN/>
        <w:bidi w:val="0"/>
        <w:adjustRightInd/>
        <w:snapToGrid/>
        <w:spacing w:line="360" w:lineRule="atLeast"/>
        <w:ind w:lef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22"/>
          <w:szCs w:val="22"/>
          <w:lang w:val="en-US" w:eastAsia="zh-CN" w:bidi="ar"/>
        </w:rPr>
        <w:t>采购需求：  </w:t>
      </w:r>
    </w:p>
    <w:p w14:paraId="36100800">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标项名称：电感耦合等离子体发射光谱仪    </w:t>
      </w:r>
    </w:p>
    <w:p w14:paraId="7DA54A7A">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数量：1    </w:t>
      </w:r>
    </w:p>
    <w:p w14:paraId="04C17602">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预算金额（元）：700000    </w:t>
      </w:r>
    </w:p>
    <w:p w14:paraId="714AC178">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简要规格描述或项目基本概况介绍、用途：具体以招标文件第三部分采购需求为准，投标人可点击本公告下方“浏览采购文件”查看招标文件。    </w:t>
      </w:r>
    </w:p>
    <w:p w14:paraId="53FFDE3F">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备注：    </w:t>
      </w:r>
    </w:p>
    <w:p w14:paraId="226906CD">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合同履约期限：标项 1，具体见招标文件第三部分采购需求</w:t>
      </w:r>
    </w:p>
    <w:p w14:paraId="40C4762A">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本项目（是）接受联合体投标。</w:t>
      </w:r>
    </w:p>
    <w:p w14:paraId="71FAB5C1">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textAlignment w:val="auto"/>
        <w:rPr>
          <w:rFonts w:hint="eastAsia" w:ascii="宋体" w:hAnsi="宋体" w:eastAsia="宋体" w:cs="宋体"/>
          <w:b/>
          <w:bCs/>
          <w:sz w:val="22"/>
          <w:szCs w:val="22"/>
        </w:rPr>
      </w:pPr>
      <w:r>
        <w:rPr>
          <w:rFonts w:hint="eastAsia" w:ascii="宋体" w:hAnsi="宋体" w:eastAsia="宋体" w:cs="宋体"/>
          <w:b/>
          <w:bCs/>
          <w:i w:val="0"/>
          <w:iCs w:val="0"/>
          <w:caps w:val="0"/>
          <w:color w:val="000000"/>
          <w:spacing w:val="0"/>
          <w:sz w:val="22"/>
          <w:szCs w:val="22"/>
        </w:rPr>
        <w:t>二、申请人的资格要求：</w:t>
      </w:r>
    </w:p>
    <w:p w14:paraId="470AB0F3">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1.满足《中华人民共和国政府采购法》第二十二条规定；未被“信用中国”（www.creditchina.gov.cn)、中国政府采购网（www.ccgp.gov.cn）列入失信被执行人、重大税收违法失信主体、政府采购严重违法失信行为记录名单。</w:t>
      </w:r>
    </w:p>
    <w:p w14:paraId="062BD0F5">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2.落实政府采购政策需满足的资格要求：标项1：无</w:t>
      </w:r>
    </w:p>
    <w:p w14:paraId="355D3228">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3.本项目的特定资格要求：无</w:t>
      </w:r>
    </w:p>
    <w:p w14:paraId="35C2288B">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textAlignment w:val="auto"/>
        <w:rPr>
          <w:rFonts w:hint="eastAsia" w:ascii="宋体" w:hAnsi="宋体" w:eastAsia="宋体" w:cs="宋体"/>
          <w:b/>
          <w:bCs/>
          <w:sz w:val="22"/>
          <w:szCs w:val="22"/>
        </w:rPr>
      </w:pPr>
      <w:r>
        <w:rPr>
          <w:rFonts w:hint="eastAsia" w:ascii="宋体" w:hAnsi="宋体" w:eastAsia="宋体" w:cs="宋体"/>
          <w:b/>
          <w:bCs/>
          <w:i w:val="0"/>
          <w:iCs w:val="0"/>
          <w:caps w:val="0"/>
          <w:color w:val="000000"/>
          <w:spacing w:val="0"/>
          <w:sz w:val="22"/>
          <w:szCs w:val="22"/>
        </w:rPr>
        <w:t>三、获取招标文件</w:t>
      </w:r>
    </w:p>
    <w:p w14:paraId="09401921">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时间：/至2025年07月23日 ，每天上午00:00至12:00 ，下午12:00至23:59（北京时间，线上获取法定节假日均可，线下获取文件法定节假日除外）</w:t>
      </w:r>
    </w:p>
    <w:p w14:paraId="1055C39A">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地点（网址）：政采云平台线上获取</w:t>
      </w:r>
    </w:p>
    <w:p w14:paraId="00E61E33">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方式：供应商登录政采云平台https://www.zcygov.cn/在线申请获取采购文件（进入“项目采购”应用，在获取采购文件菜单中选择项目，申请获取采购文件）（公告规定的采购文件获取方式为依法获取采购文件的方式，未按照公告规定的方式获取采购文件的，不得对采购文件提起质疑、投诉。）</w:t>
      </w:r>
    </w:p>
    <w:p w14:paraId="48D51D77">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售价（元）：0</w:t>
      </w:r>
    </w:p>
    <w:p w14:paraId="1305AEC5">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textAlignment w:val="auto"/>
        <w:rPr>
          <w:rFonts w:hint="eastAsia" w:ascii="宋体" w:hAnsi="宋体" w:eastAsia="宋体" w:cs="宋体"/>
          <w:b/>
          <w:bCs/>
          <w:sz w:val="22"/>
          <w:szCs w:val="22"/>
        </w:rPr>
      </w:pPr>
      <w:r>
        <w:rPr>
          <w:rFonts w:hint="eastAsia" w:ascii="宋体" w:hAnsi="宋体" w:eastAsia="宋体" w:cs="宋体"/>
          <w:b/>
          <w:bCs/>
          <w:i w:val="0"/>
          <w:iCs w:val="0"/>
          <w:caps w:val="0"/>
          <w:color w:val="000000"/>
          <w:spacing w:val="0"/>
          <w:sz w:val="22"/>
          <w:szCs w:val="22"/>
        </w:rPr>
        <w:t>四、提交投标文件截止时间、开标时间和地点</w:t>
      </w:r>
    </w:p>
    <w:p w14:paraId="32BA78D8">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提交投标文件截止时间：2025年07月23日 13:30（北京时间）</w:t>
      </w:r>
    </w:p>
    <w:p w14:paraId="5B5F9333">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投标地点（网址）：请登录政采云投标客户端投标</w:t>
      </w:r>
    </w:p>
    <w:p w14:paraId="431CF1EF">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开标时间：2025年07月23日 13:30</w:t>
      </w:r>
    </w:p>
    <w:p w14:paraId="291C5CF0">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开标地点（网址）：浙江乐诚工程咨询有限公司评审室(杭州市机场路一巷22号杰立大厦裙房2楼)（网址：政府采购云平台（https://www.zcygov.cn）</w:t>
      </w:r>
    </w:p>
    <w:p w14:paraId="357DC9AC">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textAlignment w:val="auto"/>
        <w:rPr>
          <w:rFonts w:hint="eastAsia" w:ascii="宋体" w:hAnsi="宋体" w:eastAsia="宋体" w:cs="宋体"/>
          <w:b/>
          <w:bCs/>
          <w:sz w:val="22"/>
          <w:szCs w:val="22"/>
        </w:rPr>
      </w:pPr>
      <w:r>
        <w:rPr>
          <w:rFonts w:hint="eastAsia" w:ascii="宋体" w:hAnsi="宋体" w:eastAsia="宋体" w:cs="宋体"/>
          <w:b/>
          <w:bCs/>
          <w:i w:val="0"/>
          <w:iCs w:val="0"/>
          <w:caps w:val="0"/>
          <w:color w:val="000000"/>
          <w:spacing w:val="0"/>
          <w:sz w:val="22"/>
          <w:szCs w:val="22"/>
        </w:rPr>
        <w:t>五、公告期限</w:t>
      </w:r>
    </w:p>
    <w:p w14:paraId="4E029ADB">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自本公告发布之日起5个工作日。</w:t>
      </w:r>
    </w:p>
    <w:p w14:paraId="4708A3F0">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textAlignment w:val="auto"/>
        <w:rPr>
          <w:rFonts w:hint="eastAsia" w:ascii="宋体" w:hAnsi="宋体" w:eastAsia="宋体" w:cs="宋体"/>
          <w:b/>
          <w:bCs/>
          <w:sz w:val="22"/>
          <w:szCs w:val="22"/>
        </w:rPr>
      </w:pPr>
      <w:r>
        <w:rPr>
          <w:rFonts w:hint="eastAsia" w:ascii="宋体" w:hAnsi="宋体" w:eastAsia="宋体" w:cs="宋体"/>
          <w:b/>
          <w:bCs/>
          <w:i w:val="0"/>
          <w:iCs w:val="0"/>
          <w:caps w:val="0"/>
          <w:color w:val="000000"/>
          <w:spacing w:val="0"/>
          <w:sz w:val="22"/>
          <w:szCs w:val="22"/>
        </w:rPr>
        <w:t>六、其他补充事宜</w:t>
      </w:r>
    </w:p>
    <w:p w14:paraId="2FB5807D">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F6694D9">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552BF802">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1EB5975">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4.其他事项：（1）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以直接提交、邮寄形式（建议顺丰快递）或者电子邮件形式递交备份投标文件1份；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2）招标文件公告期限与招标公告的公告期限一致。</w:t>
      </w:r>
    </w:p>
    <w:p w14:paraId="1A8EFC05">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textAlignment w:val="auto"/>
        <w:rPr>
          <w:rFonts w:hint="eastAsia" w:ascii="宋体" w:hAnsi="宋体" w:eastAsia="宋体" w:cs="宋体"/>
          <w:b/>
          <w:bCs/>
          <w:sz w:val="22"/>
          <w:szCs w:val="22"/>
        </w:rPr>
      </w:pPr>
      <w:r>
        <w:rPr>
          <w:rFonts w:hint="eastAsia" w:ascii="宋体" w:hAnsi="宋体" w:eastAsia="宋体" w:cs="宋体"/>
          <w:b/>
          <w:bCs/>
          <w:i w:val="0"/>
          <w:iCs w:val="0"/>
          <w:caps w:val="0"/>
          <w:color w:val="000000"/>
          <w:spacing w:val="0"/>
          <w:sz w:val="22"/>
          <w:szCs w:val="22"/>
        </w:rPr>
        <w:t>七、对本次采购提出询问、质疑、投诉，请按以下方式联系</w:t>
      </w:r>
    </w:p>
    <w:p w14:paraId="37ADF54C">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1.采购人信息</w:t>
      </w:r>
    </w:p>
    <w:p w14:paraId="19F64AD1">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名    称：浙江农林大学</w:t>
      </w:r>
    </w:p>
    <w:p w14:paraId="77DA3A5B">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地    址：杭州临安区武肃街666号</w:t>
      </w:r>
    </w:p>
    <w:p w14:paraId="1A55B94C">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传    真：</w:t>
      </w:r>
    </w:p>
    <w:p w14:paraId="78C8C83F">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项目联系人（询问）：徐老师</w:t>
      </w:r>
    </w:p>
    <w:p w14:paraId="57C68CF6">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项目联系方式（询问）：13961764240</w:t>
      </w:r>
    </w:p>
    <w:p w14:paraId="2E7F8070">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质疑联系人：朱老师</w:t>
      </w:r>
    </w:p>
    <w:p w14:paraId="713A2111">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质疑联系方式：13891823227</w:t>
      </w:r>
    </w:p>
    <w:p w14:paraId="1AB6ED92">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2.采购代理机构信息</w:t>
      </w:r>
    </w:p>
    <w:p w14:paraId="68ACD348">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名    称：浙江乐诚工程咨询有限公司</w:t>
      </w:r>
    </w:p>
    <w:p w14:paraId="7B995FB2">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地    址：杭州市机场路一巷22号杰立大厦裙房2楼</w:t>
      </w:r>
    </w:p>
    <w:p w14:paraId="4CC97248">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传    真：</w:t>
      </w:r>
    </w:p>
    <w:p w14:paraId="6D2B37B2">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项目联系人（询问）：王纪凤/陈素芳</w:t>
      </w:r>
    </w:p>
    <w:p w14:paraId="6DB0C722">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项目联系方式（询问）：18357703076</w:t>
      </w:r>
    </w:p>
    <w:p w14:paraId="635D9221">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质疑联系人：钱学丰</w:t>
      </w:r>
    </w:p>
    <w:p w14:paraId="66BF8BB5">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质疑联系方式：15805779720</w:t>
      </w:r>
    </w:p>
    <w:p w14:paraId="5F148BB2">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3.</w:t>
      </w:r>
      <w:r>
        <w:rPr>
          <w:rStyle w:val="21"/>
          <w:rFonts w:hint="eastAsia" w:ascii="宋体" w:hAnsi="宋体" w:eastAsia="宋体" w:cs="宋体"/>
          <w:i w:val="0"/>
          <w:iCs w:val="0"/>
          <w:caps w:val="0"/>
          <w:color w:val="000000"/>
          <w:spacing w:val="0"/>
          <w:sz w:val="22"/>
          <w:szCs w:val="22"/>
        </w:rPr>
        <w:t>该项目由采购人处理采购争议。质疑环节，采购人委托采购代理机构处理的，可由采购代理机构答复。对质疑答复不满意的，向采购人内部设置的采购监督机构反映。</w:t>
      </w:r>
      <w:r>
        <w:rPr>
          <w:rFonts w:hint="eastAsia" w:ascii="宋体" w:hAnsi="宋体" w:eastAsia="宋体" w:cs="宋体"/>
          <w:i w:val="0"/>
          <w:iCs w:val="0"/>
          <w:caps w:val="0"/>
          <w:color w:val="000000"/>
          <w:spacing w:val="0"/>
          <w:sz w:val="22"/>
          <w:szCs w:val="22"/>
        </w:rPr>
        <w:t>  </w:t>
      </w:r>
    </w:p>
    <w:p w14:paraId="311A4626">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政策咨询：何一平、冯华，0571-87058424、87055741    </w:t>
      </w:r>
    </w:p>
    <w:p w14:paraId="7C6276D5">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预算金额未达100万元的采购项目，由采购人处理采购争议。    </w:t>
      </w:r>
    </w:p>
    <w:p w14:paraId="59CC524F">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若对项目采购电子交易系统操作有疑问，可登录政采云（https://www.zcygov.cn/），点击右侧咨询小采，获取采小蜜智能服务管家帮助，或拨打政采云服务热线95763获取热线服务帮助。</w:t>
      </w:r>
    </w:p>
    <w:p w14:paraId="50606E91">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CA问题联系电话（人工）：汇信CA 400-888-4636；天谷CA 400-087-8198。</w:t>
      </w:r>
    </w:p>
    <w:p w14:paraId="0833FFEB">
      <w:pPr>
        <w:pStyle w:val="15"/>
        <w:spacing w:before="0" w:beforeAutospacing="0" w:after="0" w:afterAutospacing="0" w:line="400" w:lineRule="exact"/>
        <w:rPr>
          <w:rFonts w:hint="eastAsia" w:cs="宋体"/>
          <w:color w:val="auto"/>
          <w:sz w:val="22"/>
          <w:szCs w:val="22"/>
        </w:rPr>
      </w:pPr>
    </w:p>
    <w:p w14:paraId="3C8D29A1">
      <w:pPr>
        <w:pStyle w:val="12"/>
        <w:spacing w:line="400" w:lineRule="exact"/>
        <w:ind w:firstLine="440"/>
        <w:jc w:val="right"/>
        <w:rPr>
          <w:rFonts w:hint="eastAsia" w:ascii="宋体" w:hAnsi="宋体" w:cs="宋体"/>
          <w:color w:val="auto"/>
          <w:sz w:val="22"/>
          <w:szCs w:val="22"/>
        </w:rPr>
      </w:pPr>
      <w:r>
        <w:rPr>
          <w:rFonts w:hint="eastAsia" w:ascii="宋体" w:hAnsi="宋体" w:cs="宋体"/>
          <w:color w:val="auto"/>
          <w:sz w:val="22"/>
          <w:szCs w:val="22"/>
        </w:rPr>
        <w:t>浙江农林大学</w:t>
      </w:r>
    </w:p>
    <w:p w14:paraId="08293512">
      <w:pPr>
        <w:pStyle w:val="12"/>
        <w:spacing w:line="400" w:lineRule="exact"/>
        <w:ind w:firstLine="440"/>
        <w:jc w:val="right"/>
        <w:rPr>
          <w:rFonts w:hint="eastAsia" w:ascii="宋体" w:hAnsi="宋体" w:cs="宋体"/>
          <w:color w:val="auto"/>
          <w:sz w:val="22"/>
          <w:szCs w:val="22"/>
        </w:rPr>
      </w:pPr>
      <w:r>
        <w:rPr>
          <w:rFonts w:hint="eastAsia" w:ascii="宋体" w:hAnsi="宋体" w:cs="宋体"/>
          <w:color w:val="auto"/>
          <w:sz w:val="22"/>
          <w:szCs w:val="22"/>
        </w:rPr>
        <w:t>浙江乐诚工程咨询有限公司</w:t>
      </w:r>
    </w:p>
    <w:p w14:paraId="1E40C2DB">
      <w:pPr>
        <w:pStyle w:val="8"/>
        <w:spacing w:line="400" w:lineRule="exact"/>
        <w:ind w:firstLine="440" w:firstLineChars="200"/>
        <w:jc w:val="right"/>
        <w:rPr>
          <w:rFonts w:hint="eastAsia" w:hAnsi="宋体" w:cs="宋体"/>
          <w:color w:val="auto"/>
          <w:sz w:val="22"/>
          <w:szCs w:val="22"/>
        </w:rPr>
      </w:pPr>
      <w:r>
        <w:rPr>
          <w:rFonts w:hint="eastAsia" w:hAnsi="宋体" w:cs="宋体"/>
          <w:color w:val="auto"/>
          <w:sz w:val="22"/>
          <w:szCs w:val="22"/>
        </w:rPr>
        <w:t xml:space="preserve">                            2025年</w:t>
      </w:r>
      <w:r>
        <w:rPr>
          <w:rFonts w:hint="eastAsia" w:hAnsi="宋体" w:cs="宋体"/>
          <w:color w:val="auto"/>
          <w:sz w:val="22"/>
          <w:szCs w:val="22"/>
          <w:lang w:val="en-US" w:eastAsia="zh-CN"/>
        </w:rPr>
        <w:t>07</w:t>
      </w:r>
      <w:r>
        <w:rPr>
          <w:rFonts w:hint="eastAsia" w:hAnsi="宋体" w:cs="宋体"/>
          <w:color w:val="auto"/>
          <w:sz w:val="22"/>
          <w:szCs w:val="22"/>
        </w:rPr>
        <w:t>月</w:t>
      </w:r>
      <w:r>
        <w:rPr>
          <w:rFonts w:hint="eastAsia" w:hAnsi="宋体" w:cs="宋体"/>
          <w:color w:val="auto"/>
          <w:sz w:val="22"/>
          <w:szCs w:val="22"/>
          <w:lang w:val="en-US" w:eastAsia="zh-CN"/>
        </w:rPr>
        <w:t>02</w:t>
      </w:r>
      <w:r>
        <w:rPr>
          <w:rFonts w:hint="eastAsia" w:hAnsi="宋体" w:cs="宋体"/>
          <w:color w:val="auto"/>
          <w:sz w:val="22"/>
          <w:szCs w:val="22"/>
        </w:rPr>
        <w:t>日</w:t>
      </w:r>
    </w:p>
    <w:p w14:paraId="4345950C">
      <w:pPr>
        <w:pStyle w:val="8"/>
        <w:spacing w:line="360" w:lineRule="auto"/>
        <w:ind w:firstLine="440" w:firstLineChars="200"/>
        <w:jc w:val="right"/>
        <w:rPr>
          <w:rFonts w:hint="eastAsia" w:hAnsi="宋体" w:cs="宋体"/>
          <w:color w:val="auto"/>
          <w:sz w:val="22"/>
          <w:szCs w:val="22"/>
        </w:rPr>
      </w:pPr>
      <w:r>
        <w:rPr>
          <w:rFonts w:hint="eastAsia" w:hAnsi="宋体" w:cs="宋体"/>
          <w:color w:val="auto"/>
          <w:sz w:val="22"/>
          <w:szCs w:val="22"/>
        </w:rPr>
        <w:t xml:space="preserve"> </w:t>
      </w:r>
    </w:p>
    <w:p w14:paraId="1BE5B56E">
      <w:pPr>
        <w:numPr>
          <w:ilvl w:val="0"/>
          <w:numId w:val="1"/>
        </w:numPr>
        <w:adjustRightInd/>
        <w:spacing w:line="360" w:lineRule="auto"/>
        <w:jc w:val="center"/>
        <w:outlineLvl w:val="0"/>
        <w:rPr>
          <w:rStyle w:val="22"/>
          <w:rFonts w:hint="eastAsia" w:ascii="宋体" w:hAnsi="宋体" w:eastAsia="宋体" w:cs="宋体"/>
          <w:color w:val="auto"/>
        </w:rPr>
      </w:pPr>
      <w:r>
        <w:rPr>
          <w:rFonts w:hint="eastAsia" w:ascii="宋体" w:hAnsi="宋体" w:cs="宋体"/>
          <w:b/>
          <w:color w:val="auto"/>
          <w:sz w:val="36"/>
          <w:szCs w:val="20"/>
        </w:rPr>
        <w:br w:type="page"/>
      </w:r>
      <w:bookmarkEnd w:id="9"/>
      <w:bookmarkStart w:id="12" w:name="_Toc984"/>
      <w:r>
        <w:rPr>
          <w:rStyle w:val="22"/>
          <w:rFonts w:hint="eastAsia" w:ascii="宋体" w:hAnsi="宋体" w:eastAsia="宋体" w:cs="宋体"/>
          <w:color w:val="auto"/>
        </w:rPr>
        <w:t>投标人须知</w:t>
      </w:r>
      <w:bookmarkEnd w:id="10"/>
      <w:bookmarkEnd w:id="12"/>
    </w:p>
    <w:p w14:paraId="4CB4B06F">
      <w:pPr>
        <w:adjustRightInd/>
        <w:spacing w:line="400" w:lineRule="exact"/>
        <w:jc w:val="center"/>
        <w:outlineLvl w:val="0"/>
        <w:rPr>
          <w:rStyle w:val="22"/>
          <w:rFonts w:hint="eastAsia" w:ascii="宋体" w:hAnsi="宋体" w:eastAsia="宋体" w:cs="宋体"/>
          <w:color w:val="auto"/>
        </w:rPr>
      </w:pPr>
      <w:bookmarkStart w:id="13" w:name="_Toc27690"/>
      <w:r>
        <w:rPr>
          <w:rStyle w:val="22"/>
          <w:rFonts w:hint="eastAsia" w:ascii="宋体" w:hAnsi="宋体" w:eastAsia="宋体" w:cs="宋体"/>
          <w:color w:val="auto"/>
        </w:rPr>
        <w:t>前附表</w:t>
      </w:r>
      <w:bookmarkEnd w:id="13"/>
    </w:p>
    <w:tbl>
      <w:tblPr>
        <w:tblStyle w:val="1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9"/>
        <w:gridCol w:w="1826"/>
        <w:gridCol w:w="7036"/>
      </w:tblGrid>
      <w:tr w14:paraId="260CB7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tblHeader/>
          <w:jc w:val="center"/>
        </w:trPr>
        <w:tc>
          <w:tcPr>
            <w:tcW w:w="779" w:type="dxa"/>
            <w:noWrap w:val="0"/>
            <w:vAlign w:val="center"/>
          </w:tcPr>
          <w:p w14:paraId="36A20D84">
            <w:pPr>
              <w:spacing w:line="400" w:lineRule="exact"/>
              <w:jc w:val="center"/>
              <w:rPr>
                <w:rFonts w:hint="eastAsia" w:ascii="宋体" w:hAnsi="宋体" w:cs="宋体"/>
                <w:b/>
                <w:bCs/>
                <w:color w:val="auto"/>
                <w:sz w:val="22"/>
                <w:szCs w:val="22"/>
              </w:rPr>
            </w:pPr>
            <w:r>
              <w:rPr>
                <w:rFonts w:hint="eastAsia" w:ascii="宋体" w:hAnsi="宋体" w:cs="宋体"/>
                <w:b/>
                <w:bCs/>
                <w:color w:val="auto"/>
                <w:sz w:val="22"/>
                <w:szCs w:val="22"/>
              </w:rPr>
              <w:t>序号</w:t>
            </w:r>
          </w:p>
        </w:tc>
        <w:tc>
          <w:tcPr>
            <w:tcW w:w="1826" w:type="dxa"/>
            <w:noWrap w:val="0"/>
            <w:vAlign w:val="center"/>
          </w:tcPr>
          <w:p w14:paraId="239C7A6E">
            <w:pPr>
              <w:spacing w:line="400" w:lineRule="exact"/>
              <w:jc w:val="center"/>
              <w:rPr>
                <w:rFonts w:hint="eastAsia" w:ascii="宋体" w:hAnsi="宋体" w:cs="宋体"/>
                <w:b/>
                <w:bCs/>
                <w:color w:val="auto"/>
                <w:sz w:val="22"/>
                <w:szCs w:val="22"/>
              </w:rPr>
            </w:pPr>
            <w:r>
              <w:rPr>
                <w:rFonts w:hint="eastAsia" w:ascii="宋体" w:hAnsi="宋体" w:cs="宋体"/>
                <w:b/>
                <w:bCs/>
                <w:color w:val="auto"/>
                <w:sz w:val="22"/>
                <w:szCs w:val="22"/>
              </w:rPr>
              <w:t>项   目</w:t>
            </w:r>
          </w:p>
        </w:tc>
        <w:tc>
          <w:tcPr>
            <w:tcW w:w="7036" w:type="dxa"/>
            <w:noWrap w:val="0"/>
            <w:vAlign w:val="center"/>
          </w:tcPr>
          <w:p w14:paraId="21F4F886">
            <w:pPr>
              <w:spacing w:line="400" w:lineRule="exact"/>
              <w:jc w:val="center"/>
              <w:rPr>
                <w:rFonts w:hint="eastAsia" w:ascii="宋体" w:hAnsi="宋体" w:cs="宋体"/>
                <w:b/>
                <w:bCs/>
                <w:color w:val="auto"/>
                <w:sz w:val="22"/>
                <w:szCs w:val="22"/>
              </w:rPr>
            </w:pPr>
            <w:r>
              <w:rPr>
                <w:rFonts w:hint="eastAsia" w:ascii="宋体" w:hAnsi="宋体" w:cs="宋体"/>
                <w:b/>
                <w:bCs/>
                <w:color w:val="auto"/>
                <w:sz w:val="22"/>
                <w:szCs w:val="22"/>
              </w:rPr>
              <w:t>内       容</w:t>
            </w:r>
          </w:p>
        </w:tc>
      </w:tr>
      <w:tr w14:paraId="165DB9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779" w:type="dxa"/>
            <w:noWrap w:val="0"/>
            <w:vAlign w:val="center"/>
          </w:tcPr>
          <w:p w14:paraId="6FB69701">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1</w:t>
            </w:r>
          </w:p>
        </w:tc>
        <w:tc>
          <w:tcPr>
            <w:tcW w:w="1826" w:type="dxa"/>
            <w:noWrap w:val="0"/>
            <w:vAlign w:val="center"/>
          </w:tcPr>
          <w:p w14:paraId="4A414E83">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项目名称</w:t>
            </w:r>
          </w:p>
        </w:tc>
        <w:tc>
          <w:tcPr>
            <w:tcW w:w="7036" w:type="dxa"/>
            <w:noWrap w:val="0"/>
            <w:vAlign w:val="center"/>
          </w:tcPr>
          <w:p w14:paraId="25C0069B">
            <w:pPr>
              <w:spacing w:line="400" w:lineRule="exact"/>
              <w:jc w:val="left"/>
              <w:rPr>
                <w:rFonts w:hint="eastAsia" w:ascii="宋体" w:hAnsi="宋体" w:cs="宋体"/>
                <w:bCs/>
                <w:color w:val="auto"/>
                <w:kern w:val="0"/>
                <w:sz w:val="22"/>
                <w:szCs w:val="22"/>
              </w:rPr>
            </w:pPr>
            <w:r>
              <w:rPr>
                <w:rFonts w:hint="eastAsia" w:ascii="宋体" w:hAnsi="宋体" w:cs="宋体"/>
                <w:bCs/>
                <w:color w:val="auto"/>
                <w:kern w:val="0"/>
                <w:sz w:val="22"/>
                <w:szCs w:val="22"/>
              </w:rPr>
              <w:t>详见第一部分“招标公告”</w:t>
            </w:r>
          </w:p>
        </w:tc>
      </w:tr>
      <w:tr w14:paraId="38FE12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42AF15A1">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2</w:t>
            </w:r>
          </w:p>
        </w:tc>
        <w:tc>
          <w:tcPr>
            <w:tcW w:w="1826" w:type="dxa"/>
            <w:noWrap w:val="0"/>
            <w:vAlign w:val="center"/>
          </w:tcPr>
          <w:p w14:paraId="2FD5FBC3">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合同履行地点</w:t>
            </w:r>
          </w:p>
        </w:tc>
        <w:tc>
          <w:tcPr>
            <w:tcW w:w="7036" w:type="dxa"/>
            <w:noWrap w:val="0"/>
            <w:vAlign w:val="center"/>
          </w:tcPr>
          <w:p w14:paraId="33BCA4E8">
            <w:pPr>
              <w:spacing w:line="400" w:lineRule="exact"/>
              <w:rPr>
                <w:rFonts w:hint="eastAsia" w:ascii="宋体" w:hAnsi="宋体" w:cs="宋体"/>
                <w:color w:val="auto"/>
                <w:sz w:val="22"/>
                <w:szCs w:val="22"/>
              </w:rPr>
            </w:pPr>
            <w:r>
              <w:rPr>
                <w:rFonts w:hint="eastAsia" w:ascii="宋体" w:hAnsi="宋体" w:cs="宋体"/>
                <w:bCs/>
                <w:color w:val="auto"/>
                <w:kern w:val="0"/>
                <w:sz w:val="22"/>
                <w:szCs w:val="22"/>
              </w:rPr>
              <w:t>详见第一部分“招标公告”</w:t>
            </w:r>
          </w:p>
        </w:tc>
      </w:tr>
      <w:tr w14:paraId="6C4DBC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4A5A40DD">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3</w:t>
            </w:r>
          </w:p>
        </w:tc>
        <w:tc>
          <w:tcPr>
            <w:tcW w:w="1826" w:type="dxa"/>
            <w:noWrap w:val="0"/>
            <w:vAlign w:val="center"/>
          </w:tcPr>
          <w:p w14:paraId="79524658">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项目编号</w:t>
            </w:r>
          </w:p>
        </w:tc>
        <w:tc>
          <w:tcPr>
            <w:tcW w:w="7036" w:type="dxa"/>
            <w:noWrap w:val="0"/>
            <w:vAlign w:val="center"/>
          </w:tcPr>
          <w:p w14:paraId="5247C437">
            <w:pPr>
              <w:spacing w:line="400" w:lineRule="exact"/>
              <w:rPr>
                <w:rFonts w:hint="eastAsia" w:ascii="宋体" w:hAnsi="宋体" w:cs="宋体"/>
                <w:color w:val="auto"/>
                <w:sz w:val="22"/>
                <w:szCs w:val="22"/>
              </w:rPr>
            </w:pPr>
            <w:r>
              <w:rPr>
                <w:rFonts w:hint="eastAsia" w:ascii="宋体" w:hAnsi="宋体" w:cs="宋体"/>
                <w:bCs/>
                <w:color w:val="auto"/>
                <w:kern w:val="0"/>
                <w:sz w:val="22"/>
                <w:szCs w:val="22"/>
              </w:rPr>
              <w:t>详见第一部分“招标公告”</w:t>
            </w:r>
          </w:p>
        </w:tc>
      </w:tr>
      <w:tr w14:paraId="460947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64332AAD">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4</w:t>
            </w:r>
          </w:p>
        </w:tc>
        <w:tc>
          <w:tcPr>
            <w:tcW w:w="1826" w:type="dxa"/>
            <w:noWrap w:val="0"/>
            <w:vAlign w:val="center"/>
          </w:tcPr>
          <w:p w14:paraId="62F890A5">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采购方式</w:t>
            </w:r>
          </w:p>
        </w:tc>
        <w:tc>
          <w:tcPr>
            <w:tcW w:w="7036" w:type="dxa"/>
            <w:noWrap w:val="0"/>
            <w:vAlign w:val="center"/>
          </w:tcPr>
          <w:p w14:paraId="7125A030">
            <w:pPr>
              <w:spacing w:line="400" w:lineRule="exact"/>
              <w:rPr>
                <w:rFonts w:hint="eastAsia" w:ascii="宋体" w:hAnsi="宋体" w:cs="宋体"/>
                <w:bCs/>
                <w:color w:val="auto"/>
                <w:sz w:val="22"/>
                <w:szCs w:val="22"/>
              </w:rPr>
            </w:pPr>
            <w:r>
              <w:rPr>
                <w:rFonts w:hint="eastAsia" w:ascii="宋体" w:hAnsi="宋体" w:cs="宋体"/>
                <w:bCs/>
                <w:color w:val="auto"/>
                <w:sz w:val="22"/>
                <w:szCs w:val="22"/>
              </w:rPr>
              <w:t>公开招标</w:t>
            </w:r>
          </w:p>
        </w:tc>
      </w:tr>
      <w:tr w14:paraId="1DD771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0C307852">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5</w:t>
            </w:r>
          </w:p>
        </w:tc>
        <w:tc>
          <w:tcPr>
            <w:tcW w:w="1826" w:type="dxa"/>
            <w:noWrap w:val="0"/>
            <w:vAlign w:val="center"/>
          </w:tcPr>
          <w:p w14:paraId="2411E314">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采购需求</w:t>
            </w:r>
          </w:p>
        </w:tc>
        <w:tc>
          <w:tcPr>
            <w:tcW w:w="7036" w:type="dxa"/>
            <w:noWrap w:val="0"/>
            <w:vAlign w:val="center"/>
          </w:tcPr>
          <w:p w14:paraId="5F809BD9">
            <w:pPr>
              <w:spacing w:line="400" w:lineRule="exact"/>
              <w:rPr>
                <w:rFonts w:hint="eastAsia" w:ascii="宋体" w:hAnsi="宋体" w:cs="宋体"/>
                <w:bCs/>
                <w:color w:val="auto"/>
                <w:kern w:val="0"/>
                <w:sz w:val="22"/>
                <w:szCs w:val="22"/>
              </w:rPr>
            </w:pPr>
            <w:r>
              <w:rPr>
                <w:rFonts w:hint="eastAsia" w:ascii="宋体" w:hAnsi="宋体" w:cs="宋体"/>
                <w:bCs/>
                <w:color w:val="auto"/>
                <w:kern w:val="0"/>
                <w:sz w:val="22"/>
                <w:szCs w:val="22"/>
              </w:rPr>
              <w:t>详见第一部分“招标公告”</w:t>
            </w:r>
          </w:p>
        </w:tc>
      </w:tr>
      <w:tr w14:paraId="51CCAF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681F82B7">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6</w:t>
            </w:r>
          </w:p>
        </w:tc>
        <w:tc>
          <w:tcPr>
            <w:tcW w:w="1826" w:type="dxa"/>
            <w:noWrap w:val="0"/>
            <w:vAlign w:val="center"/>
          </w:tcPr>
          <w:p w14:paraId="6E383C8C">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合同履约期限</w:t>
            </w:r>
          </w:p>
        </w:tc>
        <w:tc>
          <w:tcPr>
            <w:tcW w:w="7036" w:type="dxa"/>
            <w:noWrap w:val="0"/>
            <w:vAlign w:val="center"/>
          </w:tcPr>
          <w:p w14:paraId="2AEE476E">
            <w:pPr>
              <w:spacing w:line="400" w:lineRule="exact"/>
              <w:rPr>
                <w:rFonts w:hint="eastAsia" w:ascii="宋体" w:hAnsi="宋体" w:cs="宋体"/>
                <w:color w:val="auto"/>
                <w:kern w:val="0"/>
                <w:sz w:val="22"/>
                <w:szCs w:val="22"/>
              </w:rPr>
            </w:pPr>
            <w:r>
              <w:rPr>
                <w:rFonts w:hint="eastAsia" w:ascii="宋体" w:hAnsi="宋体" w:cs="宋体"/>
                <w:bCs/>
                <w:color w:val="auto"/>
                <w:kern w:val="0"/>
                <w:sz w:val="22"/>
                <w:szCs w:val="22"/>
              </w:rPr>
              <w:t>详见第一部分“招标公告”</w:t>
            </w:r>
          </w:p>
        </w:tc>
      </w:tr>
      <w:tr w14:paraId="774AAD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2CAC0EBB">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7</w:t>
            </w:r>
          </w:p>
        </w:tc>
        <w:tc>
          <w:tcPr>
            <w:tcW w:w="1826" w:type="dxa"/>
            <w:noWrap w:val="0"/>
            <w:vAlign w:val="center"/>
          </w:tcPr>
          <w:p w14:paraId="58812441">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资金来源</w:t>
            </w:r>
          </w:p>
        </w:tc>
        <w:tc>
          <w:tcPr>
            <w:tcW w:w="7036" w:type="dxa"/>
            <w:noWrap w:val="0"/>
            <w:vAlign w:val="center"/>
          </w:tcPr>
          <w:p w14:paraId="04517C6B">
            <w:pPr>
              <w:spacing w:line="400" w:lineRule="exact"/>
              <w:rPr>
                <w:rFonts w:hint="eastAsia" w:ascii="宋体" w:hAnsi="宋体" w:cs="宋体"/>
                <w:color w:val="auto"/>
                <w:sz w:val="22"/>
                <w:szCs w:val="22"/>
              </w:rPr>
            </w:pPr>
            <w:r>
              <w:rPr>
                <w:rFonts w:hint="eastAsia" w:ascii="宋体" w:hAnsi="宋体" w:cs="宋体"/>
                <w:color w:val="auto"/>
                <w:sz w:val="22"/>
                <w:szCs w:val="22"/>
              </w:rPr>
              <w:t>财政资金</w:t>
            </w:r>
          </w:p>
        </w:tc>
      </w:tr>
      <w:tr w14:paraId="46ECE7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4888A99C">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8</w:t>
            </w:r>
          </w:p>
        </w:tc>
        <w:tc>
          <w:tcPr>
            <w:tcW w:w="1826" w:type="dxa"/>
            <w:noWrap w:val="0"/>
            <w:vAlign w:val="center"/>
          </w:tcPr>
          <w:p w14:paraId="4AD4CA79">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投标保证金</w:t>
            </w:r>
          </w:p>
        </w:tc>
        <w:tc>
          <w:tcPr>
            <w:tcW w:w="7036" w:type="dxa"/>
            <w:noWrap w:val="0"/>
            <w:vAlign w:val="center"/>
          </w:tcPr>
          <w:p w14:paraId="43BC5FA4">
            <w:pPr>
              <w:spacing w:line="400" w:lineRule="exact"/>
              <w:rPr>
                <w:rFonts w:hint="eastAsia" w:ascii="宋体" w:hAnsi="宋体" w:cs="宋体"/>
                <w:color w:val="auto"/>
                <w:sz w:val="22"/>
                <w:szCs w:val="22"/>
              </w:rPr>
            </w:pPr>
            <w:r>
              <w:rPr>
                <w:rFonts w:hint="eastAsia" w:ascii="宋体" w:hAnsi="宋体" w:cs="宋体"/>
                <w:color w:val="auto"/>
                <w:sz w:val="22"/>
                <w:szCs w:val="22"/>
              </w:rPr>
              <w:t>本项目不需缴纳投标保证金</w:t>
            </w:r>
          </w:p>
        </w:tc>
      </w:tr>
      <w:tr w14:paraId="60E54C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779" w:type="dxa"/>
            <w:noWrap w:val="0"/>
            <w:vAlign w:val="center"/>
          </w:tcPr>
          <w:p w14:paraId="6020FB18">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9</w:t>
            </w:r>
          </w:p>
        </w:tc>
        <w:tc>
          <w:tcPr>
            <w:tcW w:w="1826" w:type="dxa"/>
            <w:noWrap w:val="0"/>
            <w:vAlign w:val="center"/>
          </w:tcPr>
          <w:p w14:paraId="6B8F9E23">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履约保证金</w:t>
            </w:r>
          </w:p>
        </w:tc>
        <w:tc>
          <w:tcPr>
            <w:tcW w:w="7036" w:type="dxa"/>
            <w:noWrap w:val="0"/>
            <w:vAlign w:val="center"/>
          </w:tcPr>
          <w:p w14:paraId="2AA9E7D5">
            <w:pPr>
              <w:spacing w:line="400" w:lineRule="exact"/>
              <w:rPr>
                <w:rFonts w:hint="eastAsia" w:ascii="宋体" w:hAnsi="宋体" w:cs="宋体"/>
                <w:color w:val="auto"/>
                <w:sz w:val="22"/>
                <w:szCs w:val="22"/>
              </w:rPr>
            </w:pPr>
            <w:r>
              <w:rPr>
                <w:rFonts w:hint="eastAsia" w:ascii="宋体" w:hAnsi="宋体" w:cs="宋体"/>
                <w:color w:val="auto"/>
                <w:sz w:val="22"/>
                <w:szCs w:val="22"/>
              </w:rPr>
              <w:t>详见第三部分“采购需求”</w:t>
            </w:r>
          </w:p>
        </w:tc>
      </w:tr>
      <w:tr w14:paraId="4DF7D0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55121178">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10</w:t>
            </w:r>
          </w:p>
        </w:tc>
        <w:tc>
          <w:tcPr>
            <w:tcW w:w="1826" w:type="dxa"/>
            <w:noWrap w:val="0"/>
            <w:vAlign w:val="center"/>
          </w:tcPr>
          <w:p w14:paraId="4407CD3A">
            <w:pPr>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u w:val="single"/>
              </w:rPr>
              <w:t>▲最高限价</w:t>
            </w:r>
          </w:p>
        </w:tc>
        <w:tc>
          <w:tcPr>
            <w:tcW w:w="7036" w:type="dxa"/>
            <w:noWrap w:val="0"/>
            <w:vAlign w:val="center"/>
          </w:tcPr>
          <w:p w14:paraId="42C0B361">
            <w:pPr>
              <w:spacing w:line="400" w:lineRule="exact"/>
              <w:rPr>
                <w:rFonts w:hint="eastAsia" w:ascii="宋体" w:hAnsi="宋体" w:cs="宋体"/>
                <w:color w:val="auto"/>
                <w:sz w:val="22"/>
                <w:szCs w:val="22"/>
              </w:rPr>
            </w:pPr>
            <w:r>
              <w:rPr>
                <w:rFonts w:hint="eastAsia" w:ascii="宋体" w:hAnsi="宋体" w:cs="宋体"/>
                <w:b/>
                <w:bCs/>
                <w:snapToGrid w:val="0"/>
                <w:color w:val="auto"/>
                <w:sz w:val="22"/>
                <w:szCs w:val="22"/>
                <w:u w:val="single"/>
              </w:rPr>
              <w:t>见招标公告；报价超过最高限价的投标无效。</w:t>
            </w:r>
          </w:p>
        </w:tc>
      </w:tr>
      <w:tr w14:paraId="0524DB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52B4C930">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11</w:t>
            </w:r>
          </w:p>
        </w:tc>
        <w:tc>
          <w:tcPr>
            <w:tcW w:w="1826" w:type="dxa"/>
            <w:noWrap w:val="0"/>
            <w:vAlign w:val="center"/>
          </w:tcPr>
          <w:p w14:paraId="22F7E9C4">
            <w:pPr>
              <w:spacing w:line="400" w:lineRule="exact"/>
              <w:jc w:val="center"/>
              <w:rPr>
                <w:rFonts w:hint="eastAsia" w:ascii="宋体" w:hAnsi="宋体" w:cs="宋体"/>
                <w:color w:val="auto"/>
                <w:kern w:val="0"/>
                <w:sz w:val="22"/>
                <w:szCs w:val="22"/>
              </w:rPr>
            </w:pPr>
            <w:r>
              <w:rPr>
                <w:rFonts w:hint="eastAsia" w:ascii="宋体" w:hAnsi="宋体" w:cs="宋体"/>
                <w:color w:val="auto"/>
                <w:kern w:val="0"/>
                <w:sz w:val="22"/>
                <w:szCs w:val="22"/>
              </w:rPr>
              <w:t>现场踏勘</w:t>
            </w:r>
          </w:p>
        </w:tc>
        <w:tc>
          <w:tcPr>
            <w:tcW w:w="7036" w:type="dxa"/>
            <w:noWrap w:val="0"/>
            <w:vAlign w:val="center"/>
          </w:tcPr>
          <w:p w14:paraId="442006BF">
            <w:pPr>
              <w:spacing w:line="400" w:lineRule="exact"/>
              <w:rPr>
                <w:rFonts w:hint="eastAsia" w:ascii="宋体" w:hAnsi="宋体" w:cs="宋体"/>
                <w:color w:val="auto"/>
                <w:kern w:val="0"/>
                <w:sz w:val="22"/>
                <w:szCs w:val="22"/>
              </w:rPr>
            </w:pPr>
            <w:r>
              <w:rPr>
                <w:rFonts w:hint="eastAsia" w:ascii="宋体" w:hAnsi="宋体" w:cs="宋体"/>
                <w:color w:val="auto"/>
                <w:kern w:val="0"/>
                <w:sz w:val="22"/>
                <w:szCs w:val="22"/>
              </w:rPr>
              <w:sym w:font="Wingdings" w:char="00FE"/>
            </w:r>
            <w:r>
              <w:rPr>
                <w:rFonts w:hint="eastAsia" w:ascii="宋体" w:hAnsi="宋体" w:cs="宋体"/>
                <w:color w:val="auto"/>
                <w:kern w:val="0"/>
                <w:sz w:val="22"/>
                <w:szCs w:val="22"/>
              </w:rPr>
              <w:t xml:space="preserve"> 不组织。如有需要投标人</w:t>
            </w:r>
            <w:r>
              <w:rPr>
                <w:rFonts w:hint="eastAsia" w:ascii="宋体" w:hAnsi="宋体" w:cs="宋体"/>
                <w:color w:val="auto"/>
                <w:kern w:val="0"/>
                <w:sz w:val="22"/>
                <w:szCs w:val="22"/>
                <w:lang w:val="zh-CN"/>
              </w:rPr>
              <w:t>自行前往项目现场进行踏勘，</w:t>
            </w:r>
            <w:r>
              <w:rPr>
                <w:rFonts w:hint="eastAsia" w:ascii="宋体" w:hAnsi="宋体" w:cs="宋体"/>
                <w:color w:val="auto"/>
                <w:kern w:val="0"/>
                <w:sz w:val="22"/>
                <w:szCs w:val="22"/>
              </w:rPr>
              <w:t>投标人</w:t>
            </w:r>
            <w:r>
              <w:rPr>
                <w:rFonts w:hint="eastAsia" w:ascii="宋体" w:hAnsi="宋体" w:cs="宋体"/>
                <w:color w:val="auto"/>
                <w:kern w:val="0"/>
                <w:sz w:val="22"/>
                <w:szCs w:val="22"/>
                <w:lang w:val="zh-CN"/>
              </w:rPr>
              <w:t>因现场踏勘影响投标报价、方案编制的，由</w:t>
            </w:r>
            <w:r>
              <w:rPr>
                <w:rFonts w:hint="eastAsia" w:ascii="宋体" w:hAnsi="宋体" w:cs="宋体"/>
                <w:color w:val="auto"/>
                <w:kern w:val="0"/>
                <w:sz w:val="22"/>
                <w:szCs w:val="22"/>
              </w:rPr>
              <w:t>投标人</w:t>
            </w:r>
            <w:r>
              <w:rPr>
                <w:rFonts w:hint="eastAsia" w:ascii="宋体" w:hAnsi="宋体" w:cs="宋体"/>
                <w:color w:val="auto"/>
                <w:kern w:val="0"/>
                <w:sz w:val="22"/>
                <w:szCs w:val="22"/>
                <w:lang w:val="zh-CN"/>
              </w:rPr>
              <w:t>自行承担，因</w:t>
            </w:r>
            <w:r>
              <w:rPr>
                <w:rFonts w:hint="eastAsia" w:ascii="宋体" w:hAnsi="宋体" w:cs="宋体"/>
                <w:color w:val="auto"/>
                <w:kern w:val="0"/>
                <w:sz w:val="22"/>
                <w:szCs w:val="22"/>
              </w:rPr>
              <w:t>投标人</w:t>
            </w:r>
            <w:r>
              <w:rPr>
                <w:rFonts w:hint="eastAsia" w:ascii="宋体" w:hAnsi="宋体" w:cs="宋体"/>
                <w:color w:val="auto"/>
                <w:kern w:val="0"/>
                <w:sz w:val="22"/>
                <w:szCs w:val="22"/>
                <w:lang w:val="zh-CN"/>
              </w:rPr>
              <w:t>自身不能参加现场勘察或现场踏勘不全面的，</w:t>
            </w:r>
            <w:r>
              <w:rPr>
                <w:rFonts w:hint="eastAsia" w:ascii="宋体" w:hAnsi="宋体" w:cs="宋体"/>
                <w:color w:val="auto"/>
                <w:kern w:val="0"/>
                <w:sz w:val="22"/>
                <w:szCs w:val="22"/>
              </w:rPr>
              <w:t>投标人</w:t>
            </w:r>
            <w:r>
              <w:rPr>
                <w:rFonts w:hint="eastAsia" w:ascii="宋体" w:hAnsi="宋体" w:cs="宋体"/>
                <w:color w:val="auto"/>
                <w:kern w:val="0"/>
                <w:sz w:val="22"/>
                <w:szCs w:val="22"/>
                <w:lang w:val="zh-CN"/>
              </w:rPr>
              <w:t>不得因此提出修改投标报价或提出索赔等要求。</w:t>
            </w:r>
          </w:p>
          <w:p w14:paraId="1EE8B715">
            <w:pPr>
              <w:spacing w:line="400" w:lineRule="exact"/>
              <w:rPr>
                <w:rFonts w:hint="eastAsia" w:ascii="宋体" w:hAnsi="宋体" w:cs="宋体"/>
                <w:color w:val="auto"/>
                <w:kern w:val="0"/>
                <w:sz w:val="22"/>
                <w:szCs w:val="22"/>
              </w:rPr>
            </w:pPr>
            <w:r>
              <w:rPr>
                <w:rFonts w:hint="eastAsia" w:ascii="宋体" w:hAnsi="宋体" w:cs="宋体"/>
                <w:color w:val="auto"/>
                <w:kern w:val="0"/>
                <w:sz w:val="22"/>
                <w:szCs w:val="22"/>
              </w:rPr>
              <w:sym w:font="Wingdings" w:char="00A8"/>
            </w:r>
            <w:r>
              <w:rPr>
                <w:rFonts w:hint="eastAsia" w:ascii="宋体" w:hAnsi="宋体" w:cs="宋体"/>
                <w:color w:val="auto"/>
                <w:kern w:val="0"/>
                <w:sz w:val="22"/>
                <w:szCs w:val="22"/>
              </w:rPr>
              <w:t xml:space="preserve"> 组织，时间：</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，地点：</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，联系人：</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，联系方式</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w:t>
            </w:r>
          </w:p>
        </w:tc>
      </w:tr>
      <w:tr w14:paraId="6D2F08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06DAEA62">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12</w:t>
            </w:r>
          </w:p>
        </w:tc>
        <w:tc>
          <w:tcPr>
            <w:tcW w:w="1826" w:type="dxa"/>
            <w:noWrap w:val="0"/>
            <w:vAlign w:val="center"/>
          </w:tcPr>
          <w:p w14:paraId="6149D634">
            <w:pPr>
              <w:spacing w:line="400" w:lineRule="exact"/>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联合体投标</w:t>
            </w:r>
          </w:p>
        </w:tc>
        <w:tc>
          <w:tcPr>
            <w:tcW w:w="7036" w:type="dxa"/>
            <w:noWrap w:val="0"/>
            <w:vAlign w:val="center"/>
          </w:tcPr>
          <w:p w14:paraId="1ADBD0B0">
            <w:pPr>
              <w:spacing w:line="400" w:lineRule="exact"/>
              <w:rPr>
                <w:rFonts w:hint="eastAsia" w:ascii="宋体" w:hAnsi="宋体" w:cs="宋体"/>
                <w:b/>
                <w:bCs/>
                <w:color w:val="auto"/>
                <w:kern w:val="0"/>
                <w:sz w:val="22"/>
                <w:szCs w:val="22"/>
              </w:rPr>
            </w:pPr>
            <w:r>
              <w:rPr>
                <w:rFonts w:hint="eastAsia" w:ascii="宋体" w:hAnsi="宋体" w:cs="宋体"/>
                <w:b/>
                <w:bCs/>
                <w:color w:val="auto"/>
                <w:kern w:val="0"/>
                <w:sz w:val="22"/>
                <w:szCs w:val="22"/>
              </w:rPr>
              <w:t>1.本项目接受联合体投标；</w:t>
            </w:r>
          </w:p>
          <w:p w14:paraId="12183F04">
            <w:pPr>
              <w:spacing w:line="400" w:lineRule="exact"/>
              <w:rPr>
                <w:rFonts w:hint="eastAsia" w:ascii="宋体" w:hAnsi="宋体" w:cs="宋体"/>
                <w:b/>
                <w:bCs/>
                <w:color w:val="auto"/>
                <w:kern w:val="0"/>
                <w:sz w:val="22"/>
                <w:szCs w:val="22"/>
              </w:rPr>
            </w:pPr>
            <w:r>
              <w:rPr>
                <w:rFonts w:hint="eastAsia" w:ascii="宋体" w:hAnsi="宋体" w:cs="宋体"/>
                <w:b/>
                <w:bCs/>
                <w:color w:val="auto"/>
                <w:kern w:val="0"/>
                <w:sz w:val="22"/>
                <w:szCs w:val="22"/>
              </w:rPr>
              <w:t>2.联合体投标要求</w:t>
            </w:r>
          </w:p>
          <w:p w14:paraId="277954A2">
            <w:pPr>
              <w:spacing w:line="400" w:lineRule="exact"/>
              <w:rPr>
                <w:rFonts w:hint="eastAsia" w:ascii="宋体" w:hAnsi="宋体" w:cs="宋体"/>
                <w:b/>
                <w:bCs/>
                <w:color w:val="auto"/>
                <w:kern w:val="0"/>
                <w:sz w:val="22"/>
                <w:szCs w:val="22"/>
              </w:rPr>
            </w:pPr>
            <w:r>
              <w:rPr>
                <w:rFonts w:hint="eastAsia" w:ascii="宋体" w:hAnsi="宋体" w:cs="宋体"/>
                <w:b/>
                <w:bCs/>
                <w:color w:val="auto"/>
                <w:kern w:val="0"/>
                <w:sz w:val="22"/>
                <w:szCs w:val="22"/>
              </w:rPr>
              <w:t>（1）以联合体形式参加政府采购的，联合体各方不得再单独参加或者与其他供应商另外组成联合体参加同一合同项下的政府采购活动，且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0ECF94E1">
            <w:pPr>
              <w:spacing w:line="400" w:lineRule="exact"/>
              <w:rPr>
                <w:rFonts w:hint="eastAsia" w:ascii="宋体" w:hAnsi="宋体" w:cs="宋体"/>
                <w:b/>
                <w:bCs/>
                <w:color w:val="auto"/>
                <w:kern w:val="0"/>
                <w:sz w:val="22"/>
                <w:szCs w:val="22"/>
              </w:rPr>
            </w:pPr>
            <w:r>
              <w:rPr>
                <w:rFonts w:hint="eastAsia" w:ascii="宋体" w:hAnsi="宋体" w:cs="宋体"/>
                <w:b/>
                <w:bCs/>
                <w:color w:val="auto"/>
                <w:kern w:val="0"/>
                <w:sz w:val="22"/>
                <w:szCs w:val="22"/>
              </w:rPr>
              <w:t>（2）两个以上的自然人、法人或者其他组织可以组成一个联合体，以一个投标人的身份共同参加政府采购。</w:t>
            </w:r>
          </w:p>
          <w:p w14:paraId="57E7D57A">
            <w:pPr>
              <w:spacing w:line="400" w:lineRule="exact"/>
              <w:rPr>
                <w:rFonts w:hint="eastAsia" w:ascii="宋体" w:hAnsi="宋体" w:cs="宋体"/>
                <w:b/>
                <w:bCs/>
                <w:color w:val="auto"/>
                <w:sz w:val="22"/>
                <w:szCs w:val="22"/>
              </w:rPr>
            </w:pPr>
            <w:r>
              <w:rPr>
                <w:rFonts w:hint="eastAsia" w:ascii="宋体" w:hAnsi="宋体" w:cs="宋体"/>
                <w:b/>
                <w:bCs/>
                <w:color w:val="auto"/>
                <w:kern w:val="0"/>
                <w:sz w:val="22"/>
                <w:szCs w:val="22"/>
              </w:rPr>
              <w:t>（3）除非另有规定和说明，若联合体参与投标的，涉及签字或盖章的可由联合体牵头人执行，本招标文件中涉及“供应商或投标人”一词亦指联合体各方。</w:t>
            </w:r>
          </w:p>
        </w:tc>
      </w:tr>
      <w:tr w14:paraId="1154AA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67D93DF9">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13</w:t>
            </w:r>
          </w:p>
        </w:tc>
        <w:tc>
          <w:tcPr>
            <w:tcW w:w="1826" w:type="dxa"/>
            <w:noWrap w:val="0"/>
            <w:vAlign w:val="center"/>
          </w:tcPr>
          <w:p w14:paraId="31C28327">
            <w:pPr>
              <w:spacing w:line="400" w:lineRule="exact"/>
              <w:jc w:val="center"/>
              <w:rPr>
                <w:rFonts w:hint="eastAsia" w:ascii="宋体" w:hAnsi="宋体" w:cs="宋体"/>
                <w:bCs/>
                <w:color w:val="auto"/>
                <w:sz w:val="22"/>
                <w:szCs w:val="22"/>
              </w:rPr>
            </w:pPr>
            <w:r>
              <w:rPr>
                <w:rFonts w:hint="eastAsia" w:ascii="宋体" w:hAnsi="宋体" w:cs="宋体"/>
                <w:bCs/>
                <w:color w:val="auto"/>
                <w:sz w:val="22"/>
                <w:szCs w:val="22"/>
              </w:rPr>
              <w:t>分包与转包</w:t>
            </w:r>
          </w:p>
        </w:tc>
        <w:tc>
          <w:tcPr>
            <w:tcW w:w="7036" w:type="dxa"/>
            <w:noWrap w:val="0"/>
            <w:vAlign w:val="center"/>
          </w:tcPr>
          <w:p w14:paraId="70C1C39D">
            <w:pPr>
              <w:spacing w:line="400" w:lineRule="exact"/>
              <w:rPr>
                <w:rFonts w:hint="eastAsia" w:ascii="宋体" w:hAnsi="宋体" w:cs="宋体"/>
                <w:bCs/>
                <w:color w:val="auto"/>
                <w:kern w:val="0"/>
                <w:sz w:val="22"/>
                <w:szCs w:val="22"/>
              </w:rPr>
            </w:pPr>
            <w:r>
              <w:rPr>
                <w:rFonts w:hint="eastAsia" w:ascii="宋体" w:hAnsi="宋体" w:cs="宋体"/>
                <w:bCs/>
                <w:color w:val="auto"/>
                <w:kern w:val="0"/>
                <w:sz w:val="22"/>
                <w:szCs w:val="22"/>
              </w:rPr>
              <w:t>（1）分包：</w:t>
            </w:r>
          </w:p>
          <w:p w14:paraId="758C0A42">
            <w:pPr>
              <w:spacing w:line="400" w:lineRule="exact"/>
              <w:rPr>
                <w:rFonts w:hint="eastAsia" w:ascii="宋体" w:hAnsi="宋体" w:cs="宋体"/>
                <w:bCs/>
                <w:color w:val="auto"/>
                <w:kern w:val="0"/>
                <w:sz w:val="22"/>
                <w:szCs w:val="22"/>
              </w:rPr>
            </w:pPr>
            <w:r>
              <w:rPr>
                <w:rFonts w:hint="eastAsia" w:ascii="宋体" w:hAnsi="宋体" w:cs="宋体"/>
                <w:bCs/>
                <w:color w:val="auto"/>
                <w:kern w:val="0"/>
                <w:sz w:val="22"/>
                <w:szCs w:val="22"/>
              </w:rPr>
              <w:sym w:font="Wingdings" w:char="00FE"/>
            </w:r>
            <w:r>
              <w:rPr>
                <w:rFonts w:hint="eastAsia" w:ascii="宋体" w:hAnsi="宋体" w:cs="宋体"/>
                <w:bCs/>
                <w:color w:val="auto"/>
                <w:kern w:val="0"/>
                <w:sz w:val="22"/>
                <w:szCs w:val="22"/>
              </w:rPr>
              <w:t xml:space="preserve"> </w:t>
            </w:r>
            <w:r>
              <w:rPr>
                <w:rFonts w:hint="eastAsia" w:ascii="宋体" w:hAnsi="宋体" w:cs="宋体"/>
                <w:color w:val="auto"/>
                <w:sz w:val="22"/>
                <w:szCs w:val="22"/>
              </w:rPr>
              <w:t>同意将非主体、非关键性的货物运输工作分包</w:t>
            </w:r>
            <w:r>
              <w:rPr>
                <w:rFonts w:hint="eastAsia" w:ascii="宋体" w:hAnsi="宋体" w:cs="宋体"/>
                <w:bCs/>
                <w:color w:val="auto"/>
                <w:kern w:val="0"/>
                <w:sz w:val="22"/>
                <w:szCs w:val="22"/>
              </w:rPr>
              <w:t>。</w:t>
            </w:r>
          </w:p>
          <w:p w14:paraId="5CB9E62B">
            <w:pPr>
              <w:spacing w:line="400" w:lineRule="exact"/>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供应商根据招标文件的规定和采购项目的实际情况，拟在中标后将中标项目的非主体、非关键性工作分包的，应当在投标文件中载明分包承担主体，分包承担主体应当具备相应资质条件且不得再次分包。</w:t>
            </w:r>
          </w:p>
          <w:p w14:paraId="4DF04A04">
            <w:pPr>
              <w:spacing w:line="400" w:lineRule="exact"/>
              <w:rPr>
                <w:rFonts w:hint="eastAsia" w:ascii="宋体" w:hAnsi="宋体" w:cs="宋体"/>
                <w:bCs/>
                <w:color w:val="auto"/>
                <w:kern w:val="0"/>
                <w:sz w:val="22"/>
                <w:szCs w:val="22"/>
              </w:rPr>
            </w:pPr>
            <w:r>
              <w:rPr>
                <w:rFonts w:hint="eastAsia" w:ascii="宋体" w:hAnsi="宋体" w:cs="宋体"/>
                <w:color w:val="auto"/>
                <w:kern w:val="0"/>
                <w:sz w:val="22"/>
                <w:szCs w:val="22"/>
                <w:lang w:val="zh-CN"/>
              </w:rPr>
              <w:t>当分包份额占到合同总金额100%时，视为转包。此情况根据《中华人民共和国政府采购法实施条例》（国务院令第658号）文件第七十二条规定，将依照政府采购法第七十七条第一款的规定追究相应法律责任。</w:t>
            </w:r>
          </w:p>
          <w:p w14:paraId="1832805C">
            <w:pPr>
              <w:spacing w:line="400" w:lineRule="exact"/>
              <w:rPr>
                <w:rFonts w:hint="eastAsia" w:ascii="宋体" w:hAnsi="宋体" w:cs="宋体"/>
                <w:bCs/>
                <w:color w:val="auto"/>
                <w:kern w:val="0"/>
                <w:sz w:val="22"/>
                <w:szCs w:val="22"/>
              </w:rPr>
            </w:pPr>
            <w:r>
              <w:rPr>
                <w:rFonts w:hint="eastAsia" w:ascii="宋体" w:hAnsi="宋体" w:cs="宋体"/>
                <w:bCs/>
                <w:color w:val="auto"/>
                <w:kern w:val="0"/>
                <w:sz w:val="22"/>
                <w:szCs w:val="22"/>
              </w:rPr>
              <w:sym w:font="Wingdings" w:char="00A8"/>
            </w:r>
            <w:r>
              <w:rPr>
                <w:rFonts w:hint="eastAsia" w:ascii="宋体" w:hAnsi="宋体" w:cs="宋体"/>
                <w:bCs/>
                <w:color w:val="auto"/>
                <w:kern w:val="0"/>
                <w:sz w:val="22"/>
                <w:szCs w:val="22"/>
              </w:rPr>
              <w:t xml:space="preserve"> 不同意分包。</w:t>
            </w:r>
          </w:p>
          <w:p w14:paraId="6F28CFE8">
            <w:pPr>
              <w:numPr>
                <w:ilvl w:val="0"/>
                <w:numId w:val="2"/>
              </w:numPr>
              <w:spacing w:line="400" w:lineRule="exact"/>
              <w:rPr>
                <w:rFonts w:hint="eastAsia" w:ascii="宋体" w:hAnsi="宋体" w:cs="宋体"/>
                <w:color w:val="auto"/>
                <w:sz w:val="22"/>
                <w:szCs w:val="22"/>
              </w:rPr>
            </w:pPr>
            <w:r>
              <w:rPr>
                <w:rFonts w:hint="eastAsia" w:ascii="宋体" w:hAnsi="宋体" w:cs="宋体"/>
                <w:bCs/>
                <w:color w:val="auto"/>
                <w:kern w:val="0"/>
                <w:sz w:val="22"/>
                <w:szCs w:val="22"/>
              </w:rPr>
              <w:t>转包：本项目不允许转包。</w:t>
            </w:r>
          </w:p>
        </w:tc>
      </w:tr>
      <w:tr w14:paraId="0F3771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15D03DA2">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14</w:t>
            </w:r>
          </w:p>
        </w:tc>
        <w:tc>
          <w:tcPr>
            <w:tcW w:w="1826" w:type="dxa"/>
            <w:noWrap w:val="0"/>
            <w:vAlign w:val="center"/>
          </w:tcPr>
          <w:p w14:paraId="3441E405">
            <w:pPr>
              <w:spacing w:line="400" w:lineRule="exact"/>
              <w:jc w:val="center"/>
              <w:rPr>
                <w:rFonts w:hint="eastAsia" w:ascii="宋体" w:hAnsi="宋体" w:cs="宋体"/>
                <w:bCs/>
                <w:color w:val="auto"/>
                <w:sz w:val="22"/>
                <w:szCs w:val="22"/>
              </w:rPr>
            </w:pPr>
            <w:r>
              <w:rPr>
                <w:rFonts w:hint="eastAsia" w:ascii="宋体" w:hAnsi="宋体" w:cs="宋体"/>
                <w:bCs/>
                <w:color w:val="auto"/>
                <w:sz w:val="22"/>
                <w:szCs w:val="22"/>
              </w:rPr>
              <w:t>是否允许采购进口产品</w:t>
            </w:r>
          </w:p>
        </w:tc>
        <w:tc>
          <w:tcPr>
            <w:tcW w:w="7036" w:type="dxa"/>
            <w:noWrap w:val="0"/>
            <w:vAlign w:val="center"/>
          </w:tcPr>
          <w:p w14:paraId="46036485">
            <w:pPr>
              <w:spacing w:line="400" w:lineRule="exact"/>
              <w:rPr>
                <w:rFonts w:hint="eastAsia" w:ascii="宋体" w:hAnsi="宋体" w:cs="宋体"/>
                <w:bCs/>
                <w:color w:val="auto"/>
                <w:kern w:val="0"/>
                <w:sz w:val="22"/>
                <w:szCs w:val="22"/>
              </w:rPr>
            </w:pPr>
            <w:r>
              <w:rPr>
                <w:rFonts w:hint="eastAsia" w:ascii="宋体" w:hAnsi="宋体" w:cs="宋体"/>
                <w:bCs/>
                <w:color w:val="auto"/>
                <w:kern w:val="0"/>
                <w:sz w:val="22"/>
                <w:szCs w:val="22"/>
              </w:rPr>
              <w:sym w:font="Wingdings" w:char="00A8"/>
            </w:r>
            <w:r>
              <w:rPr>
                <w:rFonts w:hint="eastAsia" w:ascii="宋体" w:hAnsi="宋体" w:cs="宋体"/>
                <w:bCs/>
                <w:color w:val="auto"/>
                <w:kern w:val="0"/>
                <w:sz w:val="22"/>
                <w:szCs w:val="22"/>
              </w:rPr>
              <w:t>本项目不允许采购进口产品。</w:t>
            </w:r>
          </w:p>
          <w:p w14:paraId="29BC2A3A">
            <w:pPr>
              <w:spacing w:line="400" w:lineRule="exact"/>
              <w:rPr>
                <w:rFonts w:hint="eastAsia" w:ascii="宋体" w:hAnsi="宋体" w:cs="宋体"/>
                <w:bCs/>
                <w:color w:val="auto"/>
                <w:kern w:val="0"/>
                <w:sz w:val="22"/>
                <w:szCs w:val="22"/>
              </w:rPr>
            </w:pPr>
            <w:r>
              <w:rPr>
                <w:rFonts w:hint="eastAsia" w:ascii="宋体" w:hAnsi="宋体" w:cs="宋体"/>
                <w:bCs/>
                <w:color w:val="auto"/>
                <w:kern w:val="0"/>
                <w:sz w:val="22"/>
                <w:szCs w:val="22"/>
              </w:rPr>
              <w:sym w:font="Wingdings" w:char="00FE"/>
            </w:r>
            <w:r>
              <w:rPr>
                <w:rFonts w:hint="eastAsia" w:ascii="宋体" w:hAnsi="宋体" w:cs="宋体"/>
                <w:bCs/>
                <w:color w:val="auto"/>
                <w:kern w:val="0"/>
                <w:sz w:val="22"/>
                <w:szCs w:val="22"/>
              </w:rPr>
              <w:t>允许</w:t>
            </w:r>
            <w:r>
              <w:rPr>
                <w:rFonts w:hint="eastAsia" w:ascii="宋体" w:hAnsi="宋体" w:cs="宋体"/>
                <w:b/>
                <w:bCs/>
                <w:color w:val="auto"/>
                <w:sz w:val="22"/>
                <w:szCs w:val="22"/>
                <w:u w:val="single"/>
              </w:rPr>
              <w:t>电感耦合等离子体发射光谱仪</w:t>
            </w:r>
            <w:r>
              <w:rPr>
                <w:rFonts w:hint="eastAsia" w:ascii="宋体" w:hAnsi="宋体" w:cs="宋体"/>
                <w:bCs/>
                <w:color w:val="auto"/>
                <w:kern w:val="0"/>
                <w:sz w:val="22"/>
                <w:szCs w:val="22"/>
              </w:rPr>
              <w:t>采购进口产品。</w:t>
            </w:r>
          </w:p>
        </w:tc>
      </w:tr>
      <w:tr w14:paraId="547685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46D5D113">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15</w:t>
            </w:r>
          </w:p>
        </w:tc>
        <w:tc>
          <w:tcPr>
            <w:tcW w:w="1826" w:type="dxa"/>
            <w:noWrap w:val="0"/>
            <w:vAlign w:val="center"/>
          </w:tcPr>
          <w:p w14:paraId="41758319">
            <w:pPr>
              <w:spacing w:line="400" w:lineRule="exact"/>
              <w:jc w:val="center"/>
              <w:rPr>
                <w:rFonts w:hint="eastAsia" w:ascii="宋体" w:hAnsi="宋体" w:cs="宋体"/>
                <w:bCs/>
                <w:snapToGrid w:val="0"/>
                <w:color w:val="auto"/>
                <w:kern w:val="0"/>
                <w:sz w:val="22"/>
                <w:szCs w:val="22"/>
              </w:rPr>
            </w:pPr>
            <w:r>
              <w:rPr>
                <w:rFonts w:hint="eastAsia" w:ascii="宋体" w:hAnsi="宋体" w:cs="宋体"/>
                <w:bCs/>
                <w:color w:val="auto"/>
                <w:sz w:val="22"/>
                <w:szCs w:val="22"/>
              </w:rPr>
              <w:t>样品提供</w:t>
            </w:r>
          </w:p>
        </w:tc>
        <w:tc>
          <w:tcPr>
            <w:tcW w:w="7036" w:type="dxa"/>
            <w:noWrap w:val="0"/>
            <w:vAlign w:val="center"/>
          </w:tcPr>
          <w:p w14:paraId="4608FE6F">
            <w:pPr>
              <w:spacing w:line="400" w:lineRule="exact"/>
              <w:rPr>
                <w:rFonts w:hint="eastAsia" w:ascii="宋体" w:hAnsi="宋体" w:cs="宋体"/>
                <w:color w:val="auto"/>
                <w:sz w:val="22"/>
                <w:szCs w:val="22"/>
              </w:rPr>
            </w:pPr>
            <w:r>
              <w:rPr>
                <w:rFonts w:hint="eastAsia" w:ascii="宋体" w:hAnsi="宋体" w:cs="宋体"/>
                <w:color w:val="auto"/>
                <w:sz w:val="22"/>
                <w:szCs w:val="22"/>
              </w:rPr>
              <w:sym w:font="Wingdings" w:char="00FE"/>
            </w:r>
            <w:r>
              <w:rPr>
                <w:rFonts w:hint="eastAsia" w:ascii="宋体" w:hAnsi="宋体" w:cs="宋体"/>
                <w:color w:val="auto"/>
                <w:sz w:val="22"/>
                <w:szCs w:val="22"/>
              </w:rPr>
              <w:t xml:space="preserve"> 不要求提供</w:t>
            </w:r>
          </w:p>
          <w:p w14:paraId="7546C98D">
            <w:pPr>
              <w:spacing w:line="400" w:lineRule="exact"/>
              <w:rPr>
                <w:rFonts w:hint="eastAsia" w:ascii="宋体" w:hAnsi="宋体" w:cs="宋体"/>
                <w:color w:val="auto"/>
                <w:sz w:val="22"/>
                <w:szCs w:val="22"/>
              </w:rPr>
            </w:pPr>
            <w:r>
              <w:rPr>
                <w:rFonts w:hint="eastAsia" w:ascii="宋体" w:hAnsi="宋体" w:cs="宋体"/>
                <w:color w:val="auto"/>
                <w:sz w:val="22"/>
                <w:szCs w:val="22"/>
              </w:rPr>
              <w:sym w:font="Wingdings" w:char="00A8"/>
            </w:r>
            <w:r>
              <w:rPr>
                <w:rFonts w:hint="eastAsia" w:ascii="宋体" w:hAnsi="宋体" w:cs="宋体"/>
                <w:color w:val="auto"/>
                <w:sz w:val="22"/>
                <w:szCs w:val="22"/>
              </w:rPr>
              <w:t xml:space="preserve"> 要求提供</w:t>
            </w:r>
          </w:p>
        </w:tc>
      </w:tr>
      <w:tr w14:paraId="084CA5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0E1049F6">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16</w:t>
            </w:r>
          </w:p>
        </w:tc>
        <w:tc>
          <w:tcPr>
            <w:tcW w:w="1826" w:type="dxa"/>
            <w:noWrap w:val="0"/>
            <w:vAlign w:val="center"/>
          </w:tcPr>
          <w:p w14:paraId="04BC970B">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投标文件的编制</w:t>
            </w:r>
          </w:p>
        </w:tc>
        <w:tc>
          <w:tcPr>
            <w:tcW w:w="7036" w:type="dxa"/>
            <w:noWrap w:val="0"/>
            <w:vAlign w:val="center"/>
          </w:tcPr>
          <w:p w14:paraId="56639C2B">
            <w:pPr>
              <w:spacing w:line="400" w:lineRule="exact"/>
              <w:rPr>
                <w:rFonts w:hint="eastAsia" w:ascii="宋体" w:hAnsi="宋体" w:cs="宋体"/>
                <w:color w:val="auto"/>
                <w:sz w:val="22"/>
                <w:szCs w:val="22"/>
              </w:rPr>
            </w:pPr>
            <w:r>
              <w:rPr>
                <w:rFonts w:hint="eastAsia" w:ascii="宋体" w:hAnsi="宋体" w:cs="宋体"/>
                <w:bCs/>
                <w:color w:val="auto"/>
                <w:kern w:val="0"/>
                <w:sz w:val="22"/>
                <w:szCs w:val="22"/>
              </w:rPr>
              <w:t>详见第二部分“</w:t>
            </w:r>
            <w:r>
              <w:rPr>
                <w:rFonts w:hint="eastAsia" w:ascii="宋体" w:hAnsi="宋体" w:cs="宋体"/>
                <w:color w:val="auto"/>
                <w:sz w:val="22"/>
                <w:szCs w:val="22"/>
                <w:lang w:val="zh-CN"/>
              </w:rPr>
              <w:t>投标人须知</w:t>
            </w:r>
            <w:r>
              <w:rPr>
                <w:rFonts w:hint="eastAsia" w:ascii="宋体" w:hAnsi="宋体" w:cs="宋体"/>
                <w:bCs/>
                <w:color w:val="auto"/>
                <w:kern w:val="0"/>
                <w:sz w:val="22"/>
                <w:szCs w:val="22"/>
              </w:rPr>
              <w:t>”</w:t>
            </w:r>
            <w:r>
              <w:rPr>
                <w:rFonts w:hint="eastAsia" w:ascii="宋体" w:hAnsi="宋体" w:cs="宋体"/>
                <w:color w:val="auto"/>
                <w:sz w:val="22"/>
                <w:szCs w:val="22"/>
                <w:lang w:val="zh-CN"/>
              </w:rPr>
              <w:t>第</w:t>
            </w:r>
            <w:r>
              <w:rPr>
                <w:rFonts w:hint="eastAsia" w:ascii="宋体" w:hAnsi="宋体" w:cs="宋体"/>
                <w:color w:val="auto"/>
                <w:sz w:val="22"/>
                <w:szCs w:val="22"/>
              </w:rPr>
              <w:t>13</w:t>
            </w:r>
            <w:r>
              <w:rPr>
                <w:rFonts w:hint="eastAsia" w:ascii="宋体" w:hAnsi="宋体" w:cs="宋体"/>
                <w:color w:val="auto"/>
                <w:sz w:val="22"/>
                <w:szCs w:val="22"/>
                <w:lang w:val="zh-CN"/>
              </w:rPr>
              <w:t>款</w:t>
            </w:r>
          </w:p>
        </w:tc>
      </w:tr>
      <w:tr w14:paraId="5CF014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71A36D1F">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17</w:t>
            </w:r>
          </w:p>
        </w:tc>
        <w:tc>
          <w:tcPr>
            <w:tcW w:w="1826" w:type="dxa"/>
            <w:noWrap w:val="0"/>
            <w:vAlign w:val="center"/>
          </w:tcPr>
          <w:p w14:paraId="739FC23F">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投标文件的形式</w:t>
            </w:r>
          </w:p>
        </w:tc>
        <w:tc>
          <w:tcPr>
            <w:tcW w:w="7036" w:type="dxa"/>
            <w:noWrap w:val="0"/>
            <w:vAlign w:val="center"/>
          </w:tcPr>
          <w:p w14:paraId="4FDA07C8">
            <w:pPr>
              <w:spacing w:line="400" w:lineRule="exact"/>
              <w:rPr>
                <w:rFonts w:hint="eastAsia" w:ascii="宋体" w:hAnsi="宋体" w:cs="宋体"/>
                <w:color w:val="auto"/>
                <w:sz w:val="22"/>
                <w:szCs w:val="22"/>
              </w:rPr>
            </w:pPr>
            <w:r>
              <w:rPr>
                <w:rFonts w:hint="eastAsia" w:ascii="宋体" w:hAnsi="宋体" w:cs="宋体"/>
                <w:color w:val="auto"/>
                <w:sz w:val="22"/>
                <w:szCs w:val="22"/>
              </w:rPr>
              <w:t>电子投标文件（包括“电子加密投标文件”和“备份投标文件”，在投标文件编制完成后同时生成）；</w:t>
            </w:r>
          </w:p>
          <w:p w14:paraId="3BEB669C">
            <w:pPr>
              <w:spacing w:line="400" w:lineRule="exact"/>
              <w:rPr>
                <w:rFonts w:hint="eastAsia" w:ascii="宋体" w:hAnsi="宋体" w:cs="宋体"/>
                <w:color w:val="auto"/>
                <w:sz w:val="22"/>
                <w:szCs w:val="22"/>
              </w:rPr>
            </w:pPr>
            <w:r>
              <w:rPr>
                <w:rFonts w:hint="eastAsia" w:ascii="宋体" w:hAnsi="宋体" w:cs="宋体"/>
                <w:color w:val="auto"/>
                <w:sz w:val="22"/>
                <w:szCs w:val="22"/>
              </w:rPr>
              <w:t>（1）“电子加密投标文件”是指通过“政采云电子交易客户端”完成投标文件编制后生成并加密的数据电文形式的投标文件</w:t>
            </w:r>
            <w:r>
              <w:rPr>
                <w:rFonts w:hint="eastAsia" w:ascii="宋体" w:hAnsi="宋体" w:cs="宋体"/>
                <w:b/>
                <w:bCs/>
                <w:color w:val="auto"/>
                <w:sz w:val="22"/>
                <w:szCs w:val="22"/>
              </w:rPr>
              <w:t>（文件扩展名为.jmbs）</w:t>
            </w:r>
            <w:r>
              <w:rPr>
                <w:rFonts w:hint="eastAsia" w:ascii="宋体" w:hAnsi="宋体" w:cs="宋体"/>
                <w:color w:val="auto"/>
                <w:sz w:val="22"/>
                <w:szCs w:val="22"/>
              </w:rPr>
              <w:t>。</w:t>
            </w:r>
          </w:p>
          <w:p w14:paraId="5FDA1DFC">
            <w:pPr>
              <w:spacing w:line="400" w:lineRule="exact"/>
              <w:rPr>
                <w:rFonts w:hint="eastAsia" w:ascii="宋体" w:hAnsi="宋体" w:cs="宋体"/>
                <w:color w:val="auto"/>
                <w:sz w:val="22"/>
                <w:szCs w:val="22"/>
              </w:rPr>
            </w:pPr>
            <w:r>
              <w:rPr>
                <w:rFonts w:hint="eastAsia" w:ascii="宋体" w:hAnsi="宋体" w:cs="宋体"/>
                <w:color w:val="auto"/>
                <w:sz w:val="22"/>
                <w:szCs w:val="22"/>
              </w:rPr>
              <w:t>（2）“备份投标文件”是指与“电子加密投标文件”同时生成的数据电文形式的电子文件</w:t>
            </w:r>
            <w:r>
              <w:rPr>
                <w:rStyle w:val="19"/>
                <w:rFonts w:hint="eastAsia" w:ascii="宋体" w:hAnsi="宋体" w:cs="宋体"/>
                <w:color w:val="auto"/>
                <w:sz w:val="22"/>
                <w:szCs w:val="22"/>
              </w:rPr>
              <w:t>(文件扩展名为.bfbs)</w:t>
            </w:r>
            <w:r>
              <w:rPr>
                <w:rFonts w:hint="eastAsia" w:ascii="宋体" w:hAnsi="宋体" w:cs="宋体"/>
                <w:b/>
                <w:bCs/>
                <w:color w:val="auto"/>
                <w:sz w:val="22"/>
                <w:szCs w:val="22"/>
              </w:rPr>
              <w:t>，</w:t>
            </w:r>
            <w:r>
              <w:rPr>
                <w:rFonts w:hint="eastAsia" w:ascii="宋体" w:hAnsi="宋体" w:cs="宋体"/>
                <w:color w:val="auto"/>
                <w:sz w:val="22"/>
                <w:szCs w:val="22"/>
              </w:rPr>
              <w:t>（备份标书，用于供应商标书解密异常时应急使用），其他方式编制的备份投标文件视为无效备份投标文件。</w:t>
            </w:r>
          </w:p>
          <w:p w14:paraId="5362C72B">
            <w:pPr>
              <w:spacing w:line="400" w:lineRule="exact"/>
              <w:rPr>
                <w:rFonts w:hint="eastAsia" w:ascii="宋体" w:hAnsi="宋体" w:cs="宋体"/>
                <w:color w:val="auto"/>
                <w:sz w:val="22"/>
                <w:szCs w:val="22"/>
              </w:rPr>
            </w:pPr>
            <w:r>
              <w:rPr>
                <w:rFonts w:hint="eastAsia" w:ascii="宋体" w:hAnsi="宋体" w:cs="宋体"/>
                <w:b/>
                <w:bCs/>
                <w:snapToGrid w:val="0"/>
                <w:color w:val="auto"/>
                <w:sz w:val="22"/>
                <w:szCs w:val="22"/>
              </w:rPr>
              <w:t>注：</w:t>
            </w:r>
            <w:r>
              <w:rPr>
                <w:rFonts w:hint="eastAsia" w:ascii="宋体" w:hAnsi="宋体" w:cs="宋体"/>
                <w:b/>
                <w:bCs/>
                <w:color w:val="auto"/>
                <w:sz w:val="22"/>
                <w:szCs w:val="22"/>
              </w:rPr>
              <w:t>中标人在领取中标通知书时，将投标文件打印纸质版3份（邮寄或者送达</w:t>
            </w:r>
            <w:r>
              <w:rPr>
                <w:rFonts w:hint="eastAsia" w:ascii="宋体" w:hAnsi="宋体" w:cs="宋体"/>
                <w:b/>
                <w:bCs/>
                <w:color w:val="auto"/>
                <w:kern w:val="0"/>
                <w:sz w:val="22"/>
                <w:szCs w:val="22"/>
              </w:rPr>
              <w:t>地址：</w:t>
            </w:r>
            <w:r>
              <w:rPr>
                <w:rFonts w:hint="eastAsia" w:ascii="宋体" w:hAnsi="宋体" w:cs="宋体"/>
                <w:b/>
                <w:bCs/>
                <w:color w:val="auto"/>
                <w:sz w:val="22"/>
                <w:szCs w:val="22"/>
              </w:rPr>
              <w:t>杭州市机场路一巷22号杰立大厦裙房2楼（浙江乐诚工程咨询有限公司），</w:t>
            </w:r>
            <w:r>
              <w:rPr>
                <w:rFonts w:hint="eastAsia" w:ascii="宋体" w:hAnsi="宋体" w:cs="宋体"/>
                <w:b/>
                <w:bCs/>
                <w:color w:val="auto"/>
                <w:kern w:val="0"/>
                <w:sz w:val="22"/>
                <w:szCs w:val="22"/>
              </w:rPr>
              <w:t>联系人：王纪凤，电话：</w:t>
            </w:r>
            <w:r>
              <w:rPr>
                <w:rFonts w:hint="eastAsia" w:ascii="宋体" w:hAnsi="宋体" w:cs="宋体"/>
                <w:b/>
                <w:bCs/>
                <w:snapToGrid w:val="0"/>
                <w:color w:val="auto"/>
                <w:sz w:val="22"/>
                <w:szCs w:val="22"/>
              </w:rPr>
              <w:t xml:space="preserve">18357703076 </w:t>
            </w:r>
            <w:r>
              <w:rPr>
                <w:rFonts w:hint="eastAsia" w:ascii="宋体" w:hAnsi="宋体" w:cs="宋体"/>
                <w:b/>
                <w:bCs/>
                <w:color w:val="auto"/>
                <w:sz w:val="22"/>
                <w:szCs w:val="22"/>
              </w:rPr>
              <w:t>）。</w:t>
            </w:r>
          </w:p>
        </w:tc>
      </w:tr>
      <w:tr w14:paraId="2C9C32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07C9ACD4">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18</w:t>
            </w:r>
          </w:p>
        </w:tc>
        <w:tc>
          <w:tcPr>
            <w:tcW w:w="1826" w:type="dxa"/>
            <w:noWrap w:val="0"/>
            <w:vAlign w:val="center"/>
          </w:tcPr>
          <w:p w14:paraId="4E41AE8C">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投标文件的传输递交</w:t>
            </w:r>
          </w:p>
        </w:tc>
        <w:tc>
          <w:tcPr>
            <w:tcW w:w="7036" w:type="dxa"/>
            <w:noWrap w:val="0"/>
            <w:vAlign w:val="center"/>
          </w:tcPr>
          <w:p w14:paraId="031AB7D1">
            <w:pPr>
              <w:spacing w:line="400" w:lineRule="exact"/>
              <w:rPr>
                <w:rFonts w:hint="eastAsia" w:ascii="宋体" w:hAnsi="宋体" w:cs="宋体"/>
                <w:color w:val="auto"/>
                <w:sz w:val="22"/>
                <w:szCs w:val="22"/>
              </w:rPr>
            </w:pPr>
            <w:r>
              <w:rPr>
                <w:rFonts w:hint="eastAsia" w:ascii="宋体" w:hAnsi="宋体" w:cs="宋体"/>
                <w:color w:val="auto"/>
                <w:sz w:val="22"/>
                <w:szCs w:val="22"/>
              </w:rPr>
              <w:t>详见第二部分“投标人须知”第16款</w:t>
            </w:r>
          </w:p>
          <w:p w14:paraId="2E49CB48">
            <w:pPr>
              <w:spacing w:line="400" w:lineRule="exact"/>
              <w:rPr>
                <w:rFonts w:hint="eastAsia" w:ascii="宋体" w:hAnsi="宋体" w:cs="宋体"/>
                <w:color w:val="auto"/>
                <w:sz w:val="22"/>
                <w:szCs w:val="22"/>
              </w:rPr>
            </w:pPr>
            <w:r>
              <w:rPr>
                <w:rFonts w:hint="eastAsia" w:ascii="宋体" w:hAnsi="宋体" w:cs="宋体"/>
                <w:color w:val="auto"/>
                <w:sz w:val="22"/>
                <w:szCs w:val="22"/>
              </w:rPr>
              <w:t>注：上传、递交过程中如有疑问，可咨询“政采云”客服热线：95763</w:t>
            </w:r>
          </w:p>
        </w:tc>
      </w:tr>
      <w:tr w14:paraId="005502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670D9F60">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19</w:t>
            </w:r>
          </w:p>
        </w:tc>
        <w:tc>
          <w:tcPr>
            <w:tcW w:w="1826" w:type="dxa"/>
            <w:noWrap w:val="0"/>
            <w:vAlign w:val="center"/>
          </w:tcPr>
          <w:p w14:paraId="45E92BFC">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提交投标文件截止时间、开标时间和地点</w:t>
            </w:r>
          </w:p>
        </w:tc>
        <w:tc>
          <w:tcPr>
            <w:tcW w:w="7036" w:type="dxa"/>
            <w:noWrap w:val="0"/>
            <w:vAlign w:val="center"/>
          </w:tcPr>
          <w:p w14:paraId="7A3487A0">
            <w:pPr>
              <w:spacing w:line="400" w:lineRule="exact"/>
              <w:rPr>
                <w:rFonts w:hint="eastAsia" w:ascii="宋体" w:hAnsi="宋体" w:cs="宋体"/>
                <w:color w:val="auto"/>
                <w:sz w:val="22"/>
                <w:szCs w:val="22"/>
              </w:rPr>
            </w:pPr>
            <w:r>
              <w:rPr>
                <w:rFonts w:hint="eastAsia" w:ascii="宋体" w:hAnsi="宋体" w:cs="宋体"/>
                <w:color w:val="auto"/>
                <w:sz w:val="22"/>
                <w:szCs w:val="22"/>
              </w:rPr>
              <w:t>详见第一部分“招标公告”</w:t>
            </w:r>
          </w:p>
        </w:tc>
      </w:tr>
      <w:tr w14:paraId="3C02A8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1432D89D">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20</w:t>
            </w:r>
          </w:p>
        </w:tc>
        <w:tc>
          <w:tcPr>
            <w:tcW w:w="1826" w:type="dxa"/>
            <w:noWrap w:val="0"/>
            <w:vAlign w:val="center"/>
          </w:tcPr>
          <w:p w14:paraId="10CE3142">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评标委员会的组建</w:t>
            </w:r>
          </w:p>
        </w:tc>
        <w:tc>
          <w:tcPr>
            <w:tcW w:w="7036" w:type="dxa"/>
            <w:noWrap w:val="0"/>
            <w:vAlign w:val="center"/>
          </w:tcPr>
          <w:p w14:paraId="20EA67F0">
            <w:pPr>
              <w:spacing w:line="400" w:lineRule="exact"/>
              <w:rPr>
                <w:rFonts w:hint="eastAsia" w:ascii="宋体" w:hAnsi="宋体" w:cs="宋体"/>
                <w:color w:val="auto"/>
                <w:sz w:val="22"/>
                <w:szCs w:val="22"/>
              </w:rPr>
            </w:pPr>
            <w:r>
              <w:rPr>
                <w:rFonts w:hint="eastAsia" w:ascii="宋体" w:hAnsi="宋体" w:cs="宋体"/>
                <w:color w:val="auto"/>
                <w:sz w:val="22"/>
                <w:szCs w:val="22"/>
              </w:rPr>
              <w:t>评标委员会由采购人代表和评审专家组成，成员人数应当为 5 人及以上单数，其中评审专家不得少于成员总数的三分之二。</w:t>
            </w:r>
          </w:p>
        </w:tc>
      </w:tr>
      <w:tr w14:paraId="08CD09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6490EFF0">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21</w:t>
            </w:r>
          </w:p>
        </w:tc>
        <w:tc>
          <w:tcPr>
            <w:tcW w:w="1826" w:type="dxa"/>
            <w:noWrap w:val="0"/>
            <w:vAlign w:val="center"/>
          </w:tcPr>
          <w:p w14:paraId="5FC06142">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评标办法</w:t>
            </w:r>
          </w:p>
        </w:tc>
        <w:tc>
          <w:tcPr>
            <w:tcW w:w="7036" w:type="dxa"/>
            <w:noWrap w:val="0"/>
            <w:vAlign w:val="center"/>
          </w:tcPr>
          <w:p w14:paraId="71E2E96D">
            <w:pPr>
              <w:spacing w:line="400" w:lineRule="exact"/>
              <w:rPr>
                <w:rFonts w:hint="eastAsia" w:ascii="宋体" w:hAnsi="宋体" w:cs="宋体"/>
                <w:color w:val="auto"/>
                <w:sz w:val="22"/>
                <w:szCs w:val="22"/>
              </w:rPr>
            </w:pPr>
            <w:r>
              <w:rPr>
                <w:rFonts w:hint="eastAsia" w:ascii="宋体" w:hAnsi="宋体" w:cs="宋体"/>
                <w:color w:val="auto"/>
                <w:sz w:val="22"/>
                <w:szCs w:val="22"/>
              </w:rPr>
              <w:t>详见第四部分“评标办法”</w:t>
            </w:r>
          </w:p>
        </w:tc>
      </w:tr>
      <w:tr w14:paraId="3E43C8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39C5D573">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22</w:t>
            </w:r>
          </w:p>
        </w:tc>
        <w:tc>
          <w:tcPr>
            <w:tcW w:w="1826" w:type="dxa"/>
            <w:noWrap w:val="0"/>
            <w:vAlign w:val="center"/>
          </w:tcPr>
          <w:p w14:paraId="11D25CA7">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中标结果公告</w:t>
            </w:r>
          </w:p>
        </w:tc>
        <w:tc>
          <w:tcPr>
            <w:tcW w:w="7036" w:type="dxa"/>
            <w:noWrap w:val="0"/>
            <w:vAlign w:val="center"/>
          </w:tcPr>
          <w:p w14:paraId="4806491C">
            <w:pPr>
              <w:spacing w:line="400" w:lineRule="exact"/>
              <w:rPr>
                <w:rFonts w:hint="eastAsia" w:ascii="宋体" w:hAnsi="宋体" w:cs="宋体"/>
                <w:color w:val="auto"/>
                <w:sz w:val="22"/>
                <w:szCs w:val="22"/>
              </w:rPr>
            </w:pPr>
            <w:r>
              <w:rPr>
                <w:rFonts w:hint="eastAsia" w:ascii="宋体" w:hAnsi="宋体" w:cs="宋体"/>
                <w:color w:val="auto"/>
                <w:sz w:val="22"/>
                <w:szCs w:val="22"/>
              </w:rPr>
              <w:t>采购结果经采购人确认后2个工作日内，采购代理机构将对外发布中标成交公告和中标通知书。采购代理机构按相关政府采购规定将中标结果发布在政府采购网上进行公告，中标公告期限为1个工作日。采购人、采购代理机构及评标委员会对未中标的投标人不作落标原因解释。</w:t>
            </w:r>
          </w:p>
        </w:tc>
      </w:tr>
      <w:tr w14:paraId="22EECC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6D767F8F">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23</w:t>
            </w:r>
          </w:p>
        </w:tc>
        <w:tc>
          <w:tcPr>
            <w:tcW w:w="1826" w:type="dxa"/>
            <w:noWrap w:val="0"/>
            <w:vAlign w:val="center"/>
          </w:tcPr>
          <w:p w14:paraId="582731AC">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合同签订时间</w:t>
            </w:r>
          </w:p>
        </w:tc>
        <w:tc>
          <w:tcPr>
            <w:tcW w:w="7036" w:type="dxa"/>
            <w:noWrap w:val="0"/>
            <w:vAlign w:val="center"/>
          </w:tcPr>
          <w:p w14:paraId="48BA7B5A">
            <w:pPr>
              <w:spacing w:line="400" w:lineRule="exact"/>
              <w:rPr>
                <w:rFonts w:hint="eastAsia" w:ascii="宋体" w:hAnsi="宋体" w:cs="宋体"/>
                <w:color w:val="auto"/>
                <w:sz w:val="22"/>
                <w:szCs w:val="22"/>
              </w:rPr>
            </w:pPr>
            <w:r>
              <w:rPr>
                <w:rFonts w:hint="eastAsia" w:ascii="宋体" w:hAnsi="宋体" w:cs="宋体"/>
                <w:color w:val="auto"/>
                <w:sz w:val="22"/>
                <w:szCs w:val="22"/>
              </w:rPr>
              <w:t>中标通知书发出后30日内。</w:t>
            </w:r>
          </w:p>
        </w:tc>
      </w:tr>
      <w:tr w14:paraId="04BB95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11E4382B">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24</w:t>
            </w:r>
          </w:p>
        </w:tc>
        <w:tc>
          <w:tcPr>
            <w:tcW w:w="1826" w:type="dxa"/>
            <w:noWrap w:val="0"/>
            <w:vAlign w:val="center"/>
          </w:tcPr>
          <w:p w14:paraId="1FDDEB00">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投标有效期</w:t>
            </w:r>
          </w:p>
        </w:tc>
        <w:tc>
          <w:tcPr>
            <w:tcW w:w="7036" w:type="dxa"/>
            <w:noWrap w:val="0"/>
            <w:vAlign w:val="center"/>
          </w:tcPr>
          <w:p w14:paraId="08C3408B">
            <w:pPr>
              <w:spacing w:line="400" w:lineRule="exact"/>
              <w:rPr>
                <w:rFonts w:hint="eastAsia" w:ascii="宋体" w:hAnsi="宋体" w:cs="宋体"/>
                <w:color w:val="auto"/>
                <w:sz w:val="22"/>
                <w:szCs w:val="22"/>
              </w:rPr>
            </w:pPr>
            <w:r>
              <w:rPr>
                <w:rFonts w:hint="eastAsia" w:ascii="宋体" w:hAnsi="宋体" w:cs="宋体"/>
                <w:color w:val="auto"/>
                <w:sz w:val="22"/>
                <w:szCs w:val="22"/>
              </w:rPr>
              <w:t>投标有效期为从提交投标文件的截止之日起</w:t>
            </w:r>
            <w:r>
              <w:rPr>
                <w:rFonts w:hint="eastAsia" w:ascii="宋体" w:hAnsi="宋体" w:cs="宋体"/>
                <w:color w:val="auto"/>
                <w:sz w:val="22"/>
                <w:szCs w:val="22"/>
                <w:u w:val="single"/>
              </w:rPr>
              <w:t xml:space="preserve"> 90日历</w:t>
            </w:r>
            <w:r>
              <w:rPr>
                <w:rFonts w:hint="eastAsia" w:ascii="宋体" w:hAnsi="宋体" w:cs="宋体"/>
                <w:color w:val="auto"/>
                <w:sz w:val="22"/>
                <w:szCs w:val="22"/>
              </w:rPr>
              <w:t>天</w:t>
            </w:r>
          </w:p>
        </w:tc>
      </w:tr>
      <w:tr w14:paraId="028AD2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290ADB80">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25</w:t>
            </w:r>
          </w:p>
        </w:tc>
        <w:tc>
          <w:tcPr>
            <w:tcW w:w="1826" w:type="dxa"/>
            <w:noWrap w:val="0"/>
            <w:vAlign w:val="center"/>
          </w:tcPr>
          <w:p w14:paraId="6916CFAC">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质疑</w:t>
            </w:r>
          </w:p>
        </w:tc>
        <w:tc>
          <w:tcPr>
            <w:tcW w:w="7036" w:type="dxa"/>
            <w:noWrap w:val="0"/>
            <w:vAlign w:val="center"/>
          </w:tcPr>
          <w:p w14:paraId="512E601C">
            <w:pPr>
              <w:spacing w:line="400" w:lineRule="exact"/>
              <w:rPr>
                <w:rFonts w:hint="eastAsia" w:ascii="宋体" w:hAnsi="宋体" w:cs="宋体"/>
                <w:snapToGrid w:val="0"/>
                <w:color w:val="auto"/>
                <w:kern w:val="0"/>
                <w:sz w:val="22"/>
                <w:szCs w:val="22"/>
              </w:rPr>
            </w:pPr>
            <w:r>
              <w:rPr>
                <w:rFonts w:hint="eastAsia" w:ascii="宋体" w:hAnsi="宋体" w:cs="宋体"/>
                <w:snapToGrid w:val="0"/>
                <w:color w:val="auto"/>
                <w:kern w:val="0"/>
                <w:sz w:val="22"/>
                <w:szCs w:val="22"/>
              </w:rPr>
              <w:t>根据《政府采购质疑和投诉办法》第十条的规定，供应商认为采购文件、采购过程、中标或者成交结果使自己的权益受到损害的，可以在知道或者应知其权益受到损害之日起 7 个工作日内，以书面形式向采购人、采购代理机构提出质疑。</w:t>
            </w:r>
          </w:p>
        </w:tc>
      </w:tr>
      <w:tr w14:paraId="07A288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79505885">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26</w:t>
            </w:r>
          </w:p>
        </w:tc>
        <w:tc>
          <w:tcPr>
            <w:tcW w:w="1826" w:type="dxa"/>
            <w:noWrap w:val="0"/>
            <w:vAlign w:val="center"/>
          </w:tcPr>
          <w:p w14:paraId="0CE7D106">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投诉</w:t>
            </w:r>
          </w:p>
        </w:tc>
        <w:tc>
          <w:tcPr>
            <w:tcW w:w="7036" w:type="dxa"/>
            <w:noWrap w:val="0"/>
            <w:vAlign w:val="center"/>
          </w:tcPr>
          <w:p w14:paraId="5F58E19E">
            <w:pPr>
              <w:spacing w:line="400" w:lineRule="exact"/>
              <w:rPr>
                <w:rFonts w:hint="eastAsia" w:ascii="宋体" w:hAnsi="宋体" w:cs="宋体"/>
                <w:snapToGrid w:val="0"/>
                <w:color w:val="auto"/>
                <w:kern w:val="0"/>
                <w:sz w:val="22"/>
                <w:szCs w:val="22"/>
              </w:rPr>
            </w:pPr>
            <w:r>
              <w:rPr>
                <w:rFonts w:hint="eastAsia" w:ascii="宋体" w:hAnsi="宋体" w:cs="宋体"/>
                <w:snapToGrid w:val="0"/>
                <w:color w:val="auto"/>
                <w:kern w:val="0"/>
                <w:sz w:val="22"/>
                <w:szCs w:val="22"/>
              </w:rPr>
              <w:t>根据《政府采购质疑和投诉办法》第十七条的规定，质疑供应商对采购人、采购代理机构的答复不满意，或者采购人、采购代理机构未在规定时间内作出答复的，可以在答复期满后 15 个工作日内向本级财政部门提起投诉。</w:t>
            </w:r>
          </w:p>
        </w:tc>
      </w:tr>
      <w:tr w14:paraId="668B1E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5A526452">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27</w:t>
            </w:r>
          </w:p>
        </w:tc>
        <w:tc>
          <w:tcPr>
            <w:tcW w:w="1826" w:type="dxa"/>
            <w:noWrap w:val="0"/>
            <w:vAlign w:val="center"/>
          </w:tcPr>
          <w:p w14:paraId="51B0F4BE">
            <w:pPr>
              <w:spacing w:line="400" w:lineRule="exact"/>
              <w:jc w:val="center"/>
              <w:rPr>
                <w:rFonts w:hint="eastAsia" w:ascii="宋体" w:hAnsi="宋体" w:cs="宋体"/>
                <w:b/>
                <w:bCs/>
                <w:color w:val="auto"/>
                <w:kern w:val="0"/>
                <w:sz w:val="22"/>
                <w:szCs w:val="22"/>
              </w:rPr>
            </w:pPr>
            <w:r>
              <w:rPr>
                <w:rFonts w:hint="eastAsia" w:ascii="宋体" w:hAnsi="宋体" w:cs="宋体"/>
                <w:color w:val="auto"/>
                <w:sz w:val="22"/>
                <w:szCs w:val="22"/>
              </w:rPr>
              <w:t>供应商信用信息查询</w:t>
            </w:r>
          </w:p>
        </w:tc>
        <w:tc>
          <w:tcPr>
            <w:tcW w:w="7036" w:type="dxa"/>
            <w:noWrap w:val="0"/>
            <w:vAlign w:val="center"/>
          </w:tcPr>
          <w:p w14:paraId="55DFC60D">
            <w:pPr>
              <w:spacing w:line="400" w:lineRule="exact"/>
              <w:rPr>
                <w:rFonts w:hint="eastAsia" w:ascii="宋体" w:hAnsi="宋体" w:cs="宋体"/>
                <w:b/>
                <w:bCs/>
                <w:color w:val="auto"/>
                <w:sz w:val="22"/>
                <w:szCs w:val="22"/>
              </w:rPr>
            </w:pPr>
            <w:r>
              <w:rPr>
                <w:rFonts w:hint="eastAsia" w:ascii="宋体" w:hAnsi="宋体" w:cs="宋体"/>
                <w:b/>
                <w:bCs/>
                <w:color w:val="auto"/>
                <w:sz w:val="22"/>
                <w:szCs w:val="22"/>
              </w:rPr>
              <w:t>根据《关于在政府采购活动中查询及使用信用记录有关问题的通知》财库[2016]125号的规定：</w:t>
            </w:r>
          </w:p>
          <w:p w14:paraId="1B0EA39B">
            <w:pPr>
              <w:spacing w:line="400" w:lineRule="exact"/>
              <w:rPr>
                <w:rFonts w:hint="eastAsia" w:ascii="宋体" w:hAnsi="宋体" w:cs="宋体"/>
                <w:color w:val="auto"/>
                <w:sz w:val="22"/>
                <w:szCs w:val="22"/>
              </w:rPr>
            </w:pPr>
            <w:r>
              <w:rPr>
                <w:rFonts w:hint="eastAsia" w:ascii="宋体" w:hAnsi="宋体" w:cs="宋体"/>
                <w:color w:val="auto"/>
                <w:sz w:val="22"/>
                <w:szCs w:val="22"/>
              </w:rPr>
              <w:t>1）采购人或采购代理机构将对本项目投标人的信用信息进行查询。</w:t>
            </w:r>
          </w:p>
          <w:p w14:paraId="102862C0">
            <w:pPr>
              <w:spacing w:line="400" w:lineRule="exact"/>
              <w:rPr>
                <w:rFonts w:hint="eastAsia" w:ascii="宋体" w:hAnsi="宋体" w:cs="宋体"/>
                <w:color w:val="auto"/>
                <w:sz w:val="22"/>
                <w:szCs w:val="22"/>
              </w:rPr>
            </w:pPr>
            <w:r>
              <w:rPr>
                <w:rFonts w:hint="eastAsia" w:ascii="宋体" w:hAnsi="宋体" w:cs="宋体"/>
                <w:color w:val="auto"/>
                <w:sz w:val="22"/>
                <w:szCs w:val="22"/>
              </w:rPr>
              <w:t>2）查询渠道为信用中国网站（www.creditchina.gov.cn）、中国政府采购网（www.ccgp.gov.cn）。</w:t>
            </w:r>
          </w:p>
          <w:p w14:paraId="0E48E18C">
            <w:pPr>
              <w:spacing w:line="400" w:lineRule="exact"/>
              <w:rPr>
                <w:rFonts w:hint="eastAsia" w:ascii="宋体" w:hAnsi="宋体" w:cs="宋体"/>
                <w:color w:val="auto"/>
                <w:sz w:val="22"/>
                <w:szCs w:val="22"/>
              </w:rPr>
            </w:pPr>
            <w:r>
              <w:rPr>
                <w:rFonts w:hint="eastAsia" w:ascii="宋体" w:hAnsi="宋体" w:cs="宋体"/>
                <w:color w:val="auto"/>
                <w:sz w:val="22"/>
                <w:szCs w:val="22"/>
              </w:rPr>
              <w:t>3）信用信息截止时点为从本项目投标截止日往前追溯三年，期间被列入失信被执行人名单、重大税收违法案件当事人名单、政府采购严重违法失信行为记录名单等投标人信用信息均将用于本项目。</w:t>
            </w:r>
          </w:p>
          <w:p w14:paraId="212BA7B4">
            <w:pPr>
              <w:spacing w:line="400" w:lineRule="exact"/>
              <w:rPr>
                <w:rFonts w:hint="eastAsia" w:ascii="宋体" w:hAnsi="宋体" w:cs="宋体"/>
                <w:color w:val="auto"/>
                <w:sz w:val="22"/>
                <w:szCs w:val="22"/>
              </w:rPr>
            </w:pPr>
            <w:r>
              <w:rPr>
                <w:rFonts w:hint="eastAsia" w:ascii="宋体" w:hAnsi="宋体" w:cs="宋体"/>
                <w:color w:val="auto"/>
                <w:sz w:val="22"/>
                <w:szCs w:val="22"/>
              </w:rPr>
              <w:t>4）信用信息查询记录和证据以网页截图等方式留存。</w:t>
            </w:r>
          </w:p>
          <w:p w14:paraId="64AECC39">
            <w:pPr>
              <w:spacing w:line="400" w:lineRule="exact"/>
              <w:rPr>
                <w:rFonts w:hint="eastAsia" w:ascii="宋体" w:hAnsi="宋体" w:cs="宋体"/>
                <w:color w:val="auto"/>
                <w:sz w:val="22"/>
                <w:szCs w:val="22"/>
              </w:rPr>
            </w:pPr>
            <w:r>
              <w:rPr>
                <w:rFonts w:hint="eastAsia" w:ascii="宋体" w:hAnsi="宋体" w:cs="宋体"/>
                <w:color w:val="auto"/>
                <w:sz w:val="22"/>
                <w:szCs w:val="22"/>
              </w:rPr>
              <w:t>5）信用信息将作为评审和确定中标人的依据。</w:t>
            </w:r>
          </w:p>
          <w:p w14:paraId="11C3565F">
            <w:pPr>
              <w:pStyle w:val="23"/>
              <w:snapToGrid/>
              <w:spacing w:line="400" w:lineRule="exact"/>
              <w:ind w:firstLine="0"/>
              <w:rPr>
                <w:rFonts w:hint="eastAsia" w:cs="宋体"/>
                <w:bCs/>
                <w:color w:val="auto"/>
                <w:sz w:val="22"/>
                <w:szCs w:val="22"/>
              </w:rPr>
            </w:pPr>
            <w:r>
              <w:rPr>
                <w:rFonts w:hint="eastAsia" w:cs="宋体"/>
                <w:color w:val="auto"/>
                <w:sz w:val="22"/>
                <w:szCs w:val="22"/>
              </w:rPr>
              <w:t>6）联合体成员存在不良信用记录的，视同联合体存在不良信用记录。</w:t>
            </w:r>
          </w:p>
        </w:tc>
      </w:tr>
      <w:tr w14:paraId="60572C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3EBBC9BD">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28</w:t>
            </w:r>
          </w:p>
        </w:tc>
        <w:tc>
          <w:tcPr>
            <w:tcW w:w="1826" w:type="dxa"/>
            <w:noWrap w:val="0"/>
            <w:vAlign w:val="center"/>
          </w:tcPr>
          <w:p w14:paraId="1514FDC6">
            <w:pPr>
              <w:snapToGrid w:val="0"/>
              <w:jc w:val="center"/>
              <w:rPr>
                <w:rFonts w:hint="eastAsia" w:ascii="宋体" w:hAnsi="宋体" w:cs="宋体"/>
                <w:b/>
                <w:color w:val="auto"/>
                <w:sz w:val="22"/>
                <w:szCs w:val="22"/>
              </w:rPr>
            </w:pPr>
            <w:r>
              <w:rPr>
                <w:rFonts w:hint="eastAsia" w:ascii="宋体" w:hAnsi="宋体" w:cs="宋体"/>
                <w:b/>
                <w:color w:val="auto"/>
                <w:sz w:val="22"/>
                <w:szCs w:val="22"/>
              </w:rPr>
              <w:t>项目属性与核心产品</w:t>
            </w:r>
          </w:p>
        </w:tc>
        <w:tc>
          <w:tcPr>
            <w:tcW w:w="7036" w:type="dxa"/>
            <w:noWrap w:val="0"/>
            <w:vAlign w:val="center"/>
          </w:tcPr>
          <w:p w14:paraId="4D40BC0C">
            <w:pPr>
              <w:spacing w:line="360" w:lineRule="exact"/>
              <w:rPr>
                <w:rFonts w:hint="eastAsia" w:ascii="宋体" w:hAnsi="宋体" w:cs="宋体"/>
                <w:color w:val="auto"/>
                <w:sz w:val="22"/>
                <w:szCs w:val="22"/>
                <w:lang w:val="zh-CN"/>
              </w:rPr>
            </w:pPr>
            <w:r>
              <w:rPr>
                <w:rFonts w:hint="eastAsia" w:ascii="宋体" w:hAnsi="宋体" w:cs="宋体"/>
                <w:color w:val="auto"/>
                <w:sz w:val="22"/>
                <w:szCs w:val="22"/>
              </w:rPr>
              <w:t>货物类，</w:t>
            </w:r>
            <w:r>
              <w:rPr>
                <w:rFonts w:hint="eastAsia" w:ascii="宋体" w:hAnsi="宋体" w:cs="宋体"/>
                <w:color w:val="auto"/>
                <w:kern w:val="0"/>
                <w:sz w:val="22"/>
                <w:szCs w:val="22"/>
              </w:rPr>
              <w:t>核心产品</w:t>
            </w:r>
            <w:r>
              <w:rPr>
                <w:rFonts w:hint="eastAsia" w:ascii="宋体" w:hAnsi="宋体" w:cs="宋体"/>
                <w:color w:val="auto"/>
                <w:sz w:val="22"/>
                <w:szCs w:val="22"/>
              </w:rPr>
              <w:t>为：</w:t>
            </w:r>
            <w:r>
              <w:rPr>
                <w:rFonts w:hint="eastAsia" w:ascii="宋体" w:hAnsi="宋体" w:cs="宋体"/>
                <w:snapToGrid w:val="0"/>
                <w:color w:val="auto"/>
                <w:sz w:val="22"/>
                <w:szCs w:val="22"/>
                <w:u w:val="single"/>
              </w:rPr>
              <w:t>电感耦合等离子体发射光谱仪</w:t>
            </w:r>
            <w:r>
              <w:rPr>
                <w:rFonts w:hint="eastAsia" w:ascii="宋体" w:hAnsi="宋体" w:cs="宋体"/>
                <w:color w:val="auto"/>
                <w:sz w:val="22"/>
                <w:szCs w:val="22"/>
              </w:rPr>
              <w:t>。</w:t>
            </w:r>
          </w:p>
        </w:tc>
      </w:tr>
      <w:tr w14:paraId="2983DA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1F79E15F">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29</w:t>
            </w:r>
          </w:p>
        </w:tc>
        <w:tc>
          <w:tcPr>
            <w:tcW w:w="1826" w:type="dxa"/>
            <w:noWrap w:val="0"/>
            <w:vAlign w:val="center"/>
          </w:tcPr>
          <w:p w14:paraId="1FE3EE58">
            <w:pPr>
              <w:spacing w:line="400" w:lineRule="exact"/>
              <w:jc w:val="center"/>
              <w:rPr>
                <w:rFonts w:hint="eastAsia" w:ascii="宋体" w:hAnsi="宋体" w:cs="宋体"/>
                <w:b/>
                <w:bCs/>
                <w:snapToGrid w:val="0"/>
                <w:color w:val="auto"/>
                <w:sz w:val="22"/>
                <w:szCs w:val="22"/>
              </w:rPr>
            </w:pPr>
            <w:r>
              <w:rPr>
                <w:rFonts w:hint="eastAsia" w:ascii="宋体" w:hAnsi="宋体" w:cs="宋体"/>
                <w:snapToGrid w:val="0"/>
                <w:color w:val="auto"/>
                <w:sz w:val="22"/>
                <w:szCs w:val="22"/>
              </w:rPr>
              <w:t>中小企业预留份额情况</w:t>
            </w:r>
          </w:p>
        </w:tc>
        <w:tc>
          <w:tcPr>
            <w:tcW w:w="7036" w:type="dxa"/>
            <w:noWrap w:val="0"/>
            <w:vAlign w:val="center"/>
          </w:tcPr>
          <w:p w14:paraId="090D7D40">
            <w:pPr>
              <w:autoSpaceDE w:val="0"/>
              <w:autoSpaceDN w:val="0"/>
              <w:snapToGrid w:val="0"/>
              <w:spacing w:line="400" w:lineRule="exact"/>
              <w:jc w:val="left"/>
              <w:textAlignment w:val="bottom"/>
              <w:rPr>
                <w:rFonts w:hint="eastAsia" w:ascii="宋体" w:hAnsi="宋体" w:cs="宋体"/>
                <w:b/>
                <w:bCs/>
                <w:snapToGrid w:val="0"/>
                <w:color w:val="auto"/>
                <w:sz w:val="22"/>
                <w:szCs w:val="22"/>
              </w:rPr>
            </w:pPr>
            <w:r>
              <w:rPr>
                <w:rFonts w:hint="eastAsia" w:ascii="宋体" w:hAnsi="宋体" w:cs="宋体"/>
                <w:b/>
                <w:color w:val="auto"/>
                <w:sz w:val="22"/>
                <w:szCs w:val="22"/>
              </w:rPr>
              <w:t>根据《政府采购促进中小企业发展管理办法》财库〔2020〕46号文件的规定，本项目属于未预留份额专门面向中小企业采购的项目，投标人按照</w:t>
            </w:r>
            <w:r>
              <w:rPr>
                <w:rFonts w:hint="eastAsia" w:ascii="宋体" w:hAnsi="宋体" w:cs="宋体"/>
                <w:b/>
                <w:color w:val="auto"/>
                <w:sz w:val="22"/>
                <w:szCs w:val="22"/>
                <w:lang w:val="zh-CN"/>
              </w:rPr>
              <w:t>第二部分“</w:t>
            </w:r>
            <w:r>
              <w:rPr>
                <w:rFonts w:hint="eastAsia" w:ascii="宋体" w:hAnsi="宋体" w:cs="宋体"/>
                <w:b/>
                <w:color w:val="auto"/>
                <w:sz w:val="22"/>
                <w:szCs w:val="22"/>
              </w:rPr>
              <w:t>投标人</w:t>
            </w:r>
            <w:r>
              <w:rPr>
                <w:rFonts w:hint="eastAsia" w:ascii="宋体" w:hAnsi="宋体" w:cs="宋体"/>
                <w:b/>
                <w:color w:val="auto"/>
                <w:sz w:val="22"/>
                <w:szCs w:val="22"/>
                <w:lang w:val="zh-CN"/>
              </w:rPr>
              <w:t>须知”第</w:t>
            </w:r>
            <w:r>
              <w:rPr>
                <w:rFonts w:hint="eastAsia" w:ascii="宋体" w:hAnsi="宋体" w:cs="宋体"/>
                <w:b/>
                <w:color w:val="auto"/>
                <w:sz w:val="22"/>
                <w:szCs w:val="22"/>
              </w:rPr>
              <w:t>4条在报价文件中提供中小企业声明函（格式见附件5）的，执行价格扣除优惠政策。</w:t>
            </w:r>
          </w:p>
        </w:tc>
      </w:tr>
      <w:tr w14:paraId="61088F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54E178B7">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30</w:t>
            </w:r>
          </w:p>
        </w:tc>
        <w:tc>
          <w:tcPr>
            <w:tcW w:w="1826" w:type="dxa"/>
            <w:noWrap w:val="0"/>
            <w:vAlign w:val="center"/>
          </w:tcPr>
          <w:p w14:paraId="3EA79C0A">
            <w:pPr>
              <w:spacing w:line="400" w:lineRule="exact"/>
              <w:jc w:val="center"/>
              <w:rPr>
                <w:rFonts w:hint="eastAsia" w:ascii="宋体" w:hAnsi="宋体" w:cs="宋体"/>
                <w:bCs/>
                <w:color w:val="auto"/>
                <w:kern w:val="0"/>
                <w:sz w:val="22"/>
                <w:szCs w:val="22"/>
              </w:rPr>
            </w:pPr>
            <w:r>
              <w:rPr>
                <w:rFonts w:hint="eastAsia" w:ascii="宋体" w:hAnsi="宋体" w:cs="宋体"/>
                <w:color w:val="auto"/>
                <w:sz w:val="22"/>
                <w:szCs w:val="22"/>
              </w:rPr>
              <w:t>标的名称及其对应的中小企业划分标准所属行业</w:t>
            </w:r>
          </w:p>
        </w:tc>
        <w:tc>
          <w:tcPr>
            <w:tcW w:w="7036" w:type="dxa"/>
            <w:noWrap w:val="0"/>
            <w:vAlign w:val="center"/>
          </w:tcPr>
          <w:p w14:paraId="23E4EBB3">
            <w:pPr>
              <w:spacing w:line="400" w:lineRule="exact"/>
              <w:rPr>
                <w:rFonts w:hint="eastAsia" w:ascii="宋体" w:hAnsi="宋体" w:cs="宋体"/>
                <w:b/>
                <w:bCs/>
                <w:color w:val="auto"/>
                <w:sz w:val="22"/>
                <w:szCs w:val="22"/>
                <w:u w:val="single"/>
              </w:rPr>
            </w:pPr>
            <w:r>
              <w:rPr>
                <w:rFonts w:hint="eastAsia" w:ascii="宋体" w:hAnsi="宋体" w:cs="宋体"/>
                <w:b/>
                <w:bCs/>
                <w:color w:val="auto"/>
                <w:sz w:val="22"/>
                <w:szCs w:val="22"/>
              </w:rPr>
              <w:t>1.标的名称：</w:t>
            </w:r>
            <w:r>
              <w:rPr>
                <w:rFonts w:hint="eastAsia" w:ascii="宋体" w:hAnsi="宋体" w:cs="宋体"/>
                <w:b/>
                <w:bCs/>
                <w:color w:val="auto"/>
                <w:sz w:val="22"/>
                <w:szCs w:val="22"/>
                <w:u w:val="single"/>
              </w:rPr>
              <w:t>电感耦合等离子体发射光谱仪；</w:t>
            </w:r>
          </w:p>
          <w:p w14:paraId="0DCECA6C">
            <w:pPr>
              <w:snapToGrid w:val="0"/>
              <w:spacing w:line="400" w:lineRule="exact"/>
              <w:jc w:val="left"/>
              <w:rPr>
                <w:rFonts w:hint="eastAsia" w:ascii="宋体" w:hAnsi="宋体" w:cs="宋体"/>
                <w:snapToGrid w:val="0"/>
                <w:color w:val="auto"/>
                <w:sz w:val="22"/>
                <w:szCs w:val="22"/>
              </w:rPr>
            </w:pPr>
            <w:r>
              <w:rPr>
                <w:rFonts w:hint="eastAsia" w:ascii="宋体" w:hAnsi="宋体" w:cs="宋体"/>
                <w:b/>
                <w:bCs/>
                <w:color w:val="auto"/>
                <w:sz w:val="22"/>
                <w:szCs w:val="22"/>
              </w:rPr>
              <w:t>2.本项目属于</w:t>
            </w:r>
            <w:r>
              <w:rPr>
                <w:rFonts w:hint="eastAsia" w:ascii="宋体" w:hAnsi="宋体" w:cs="宋体"/>
                <w:b/>
                <w:bCs/>
                <w:color w:val="auto"/>
                <w:sz w:val="22"/>
                <w:szCs w:val="22"/>
                <w:u w:val="single"/>
              </w:rPr>
              <w:t xml:space="preserve">  </w:t>
            </w:r>
            <w:r>
              <w:rPr>
                <w:rFonts w:hint="eastAsia" w:ascii="宋体" w:hAnsi="宋体" w:cs="宋体"/>
                <w:b/>
                <w:bCs/>
                <w:snapToGrid w:val="0"/>
                <w:color w:val="auto"/>
                <w:sz w:val="22"/>
                <w:szCs w:val="22"/>
                <w:u w:val="single"/>
              </w:rPr>
              <w:t xml:space="preserve">工业  </w:t>
            </w:r>
            <w:r>
              <w:rPr>
                <w:rFonts w:hint="eastAsia" w:ascii="宋体" w:hAnsi="宋体" w:cs="宋体"/>
                <w:b/>
                <w:bCs/>
                <w:color w:val="auto"/>
                <w:sz w:val="22"/>
                <w:szCs w:val="22"/>
                <w:u w:val="single"/>
              </w:rPr>
              <w:t xml:space="preserve"> </w:t>
            </w:r>
            <w:r>
              <w:rPr>
                <w:rFonts w:hint="eastAsia" w:ascii="宋体" w:hAnsi="宋体" w:cs="宋体"/>
                <w:b/>
                <w:bCs/>
                <w:color w:val="auto"/>
                <w:sz w:val="22"/>
                <w:szCs w:val="22"/>
              </w:rPr>
              <w:t>行业</w:t>
            </w:r>
            <w:r>
              <w:rPr>
                <w:rFonts w:hint="eastAsia" w:ascii="宋体" w:hAnsi="宋体" w:cs="宋体"/>
                <w:color w:val="auto"/>
                <w:sz w:val="22"/>
                <w:szCs w:val="22"/>
              </w:rPr>
              <w:t>。</w:t>
            </w:r>
          </w:p>
          <w:p w14:paraId="5754D91A">
            <w:pPr>
              <w:spacing w:line="400" w:lineRule="exact"/>
              <w:rPr>
                <w:rFonts w:hint="eastAsia" w:ascii="宋体" w:hAnsi="宋体" w:cs="宋体"/>
                <w:color w:val="auto"/>
                <w:sz w:val="22"/>
                <w:szCs w:val="22"/>
                <w:u w:val="single"/>
              </w:rPr>
            </w:pPr>
            <w:r>
              <w:rPr>
                <w:rFonts w:hint="eastAsia" w:ascii="宋体" w:hAnsi="宋体" w:cs="宋体"/>
                <w:snapToGrid w:val="0"/>
                <w:color w:val="auto"/>
                <w:sz w:val="22"/>
                <w:szCs w:val="22"/>
              </w:rPr>
              <w:t>划分标准：</w:t>
            </w:r>
            <w:r>
              <w:rPr>
                <w:rFonts w:hint="eastAsia" w:ascii="宋体" w:hAnsi="宋体" w:cs="宋体"/>
                <w:color w:val="auto"/>
                <w:sz w:val="22"/>
                <w:szCs w:val="22"/>
                <w:u w:val="singl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F5D748C">
            <w:pPr>
              <w:spacing w:line="400" w:lineRule="exact"/>
              <w:rPr>
                <w:rFonts w:hint="eastAsia" w:ascii="宋体" w:hAnsi="宋体" w:cs="宋体"/>
                <w:color w:val="auto"/>
                <w:sz w:val="22"/>
                <w:szCs w:val="22"/>
              </w:rPr>
            </w:pPr>
            <w:r>
              <w:rPr>
                <w:rFonts w:hint="eastAsia" w:ascii="宋体" w:hAnsi="宋体" w:cs="宋体"/>
                <w:color w:val="auto"/>
                <w:sz w:val="22"/>
                <w:szCs w:val="22"/>
              </w:rPr>
              <w:t>中小企业的划分标准依据《关于印发中小企业划型标准规定的通知》（工信部联企业〔2011〕300号）文件执行。</w:t>
            </w:r>
          </w:p>
        </w:tc>
      </w:tr>
      <w:tr w14:paraId="25ED15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793DD643">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31</w:t>
            </w:r>
          </w:p>
        </w:tc>
        <w:tc>
          <w:tcPr>
            <w:tcW w:w="1826" w:type="dxa"/>
            <w:noWrap w:val="0"/>
            <w:vAlign w:val="center"/>
          </w:tcPr>
          <w:p w14:paraId="6609EE2A">
            <w:pPr>
              <w:pStyle w:val="4"/>
              <w:spacing w:line="400" w:lineRule="exact"/>
              <w:rPr>
                <w:rFonts w:hint="eastAsia" w:hAnsi="宋体" w:cs="宋体"/>
                <w:color w:val="auto"/>
                <w:sz w:val="22"/>
                <w:szCs w:val="22"/>
              </w:rPr>
            </w:pPr>
            <w:r>
              <w:rPr>
                <w:rFonts w:hint="eastAsia" w:hAnsi="宋体" w:cs="宋体"/>
                <w:color w:val="auto"/>
                <w:sz w:val="22"/>
                <w:szCs w:val="22"/>
              </w:rPr>
              <w:t>节能产品、环境标志产品</w:t>
            </w:r>
          </w:p>
        </w:tc>
        <w:tc>
          <w:tcPr>
            <w:tcW w:w="7036" w:type="dxa"/>
            <w:noWrap w:val="0"/>
            <w:vAlign w:val="center"/>
          </w:tcPr>
          <w:p w14:paraId="7AFBBAAE">
            <w:pPr>
              <w:pStyle w:val="4"/>
              <w:spacing w:line="400" w:lineRule="exact"/>
              <w:rPr>
                <w:rFonts w:hint="eastAsia" w:hAnsi="宋体" w:cs="宋体"/>
                <w:color w:val="auto"/>
                <w:sz w:val="22"/>
                <w:szCs w:val="22"/>
              </w:rPr>
            </w:pPr>
            <w:r>
              <w:rPr>
                <w:rFonts w:hint="eastAsia" w:hAnsi="宋体" w:cs="宋体"/>
                <w:color w:val="auto"/>
                <w:sz w:val="22"/>
                <w:szCs w:val="22"/>
              </w:rPr>
              <w:sym w:font="Wingdings 2" w:char="0052"/>
            </w:r>
            <w:r>
              <w:rPr>
                <w:rFonts w:hint="eastAsia" w:hAnsi="宋体" w:cs="宋体"/>
                <w:color w:val="auto"/>
                <w:sz w:val="22"/>
                <w:szCs w:val="22"/>
              </w:rPr>
              <w:t xml:space="preserve">适用  </w:t>
            </w:r>
            <w:r>
              <w:rPr>
                <w:rFonts w:hint="eastAsia" w:hAnsi="宋体" w:cs="宋体"/>
                <w:color w:val="auto"/>
                <w:sz w:val="22"/>
                <w:szCs w:val="22"/>
              </w:rPr>
              <w:sym w:font="Wingdings 2" w:char="00A3"/>
            </w:r>
            <w:r>
              <w:rPr>
                <w:rFonts w:hint="eastAsia" w:hAnsi="宋体" w:cs="宋体"/>
                <w:color w:val="auto"/>
                <w:sz w:val="22"/>
                <w:szCs w:val="22"/>
              </w:rPr>
              <w:t xml:space="preserve">不适用  </w:t>
            </w:r>
          </w:p>
          <w:p w14:paraId="17427E84">
            <w:pPr>
              <w:pStyle w:val="4"/>
              <w:spacing w:line="400" w:lineRule="exact"/>
              <w:rPr>
                <w:rFonts w:hint="eastAsia" w:hAnsi="宋体" w:cs="宋体"/>
                <w:color w:val="auto"/>
                <w:sz w:val="22"/>
                <w:szCs w:val="22"/>
                <w:lang w:val="en-US"/>
              </w:rPr>
            </w:pPr>
            <w:r>
              <w:rPr>
                <w:rFonts w:hint="eastAsia" w:hAnsi="宋体" w:cs="宋体"/>
                <w:color w:val="auto"/>
                <w:sz w:val="22"/>
                <w:szCs w:val="22"/>
              </w:rPr>
              <w:t>（1）严格执行《财政部 发展改革委 生态环境部 市场监管总局关于调整优化节能产品、环境标志产品政府采购执行机制的通知》（财库〔2019〕9号）、《节能产品政府采购品目清单》详见《关于印发节能产品政府采购品目清单的通知(财库[2019]19号)》、《</w:t>
            </w:r>
            <w:r>
              <w:rPr>
                <w:rFonts w:hint="eastAsia" w:hAnsi="宋体" w:cs="宋体"/>
                <w:color w:val="auto"/>
                <w:sz w:val="22"/>
                <w:szCs w:val="22"/>
              </w:rPr>
              <w:fldChar w:fldCharType="begin"/>
            </w:r>
            <w:r>
              <w:rPr>
                <w:rFonts w:hint="eastAsia" w:hAnsi="宋体" w:cs="宋体"/>
                <w:color w:val="auto"/>
                <w:sz w:val="22"/>
                <w:szCs w:val="22"/>
              </w:rPr>
              <w:instrText xml:space="preserve"> HYPERLINK "http://gks.mof.gov.cn/zhengfucaigouguanli/201903/P020190329702478575295.pdf" </w:instrText>
            </w:r>
            <w:r>
              <w:rPr>
                <w:rFonts w:hint="eastAsia" w:hAnsi="宋体" w:cs="宋体"/>
                <w:color w:val="auto"/>
                <w:sz w:val="22"/>
                <w:szCs w:val="22"/>
              </w:rPr>
              <w:fldChar w:fldCharType="separate"/>
            </w:r>
            <w:r>
              <w:rPr>
                <w:rFonts w:hint="eastAsia" w:hAnsi="宋体" w:cs="宋体"/>
                <w:color w:val="auto"/>
                <w:sz w:val="22"/>
                <w:szCs w:val="22"/>
              </w:rPr>
              <w:t>环境标志产品政府采购品目清单</w:t>
            </w:r>
            <w:r>
              <w:rPr>
                <w:rFonts w:hint="eastAsia" w:hAnsi="宋体" w:cs="宋体"/>
                <w:color w:val="auto"/>
                <w:sz w:val="22"/>
                <w:szCs w:val="22"/>
              </w:rPr>
              <w:fldChar w:fldCharType="end"/>
            </w:r>
            <w:r>
              <w:rPr>
                <w:rFonts w:hint="eastAsia" w:hAnsi="宋体" w:cs="宋体"/>
                <w:color w:val="auto"/>
                <w:sz w:val="22"/>
                <w:szCs w:val="22"/>
              </w:rPr>
              <w:t>单》详见《关于印发环境标志产品政府采购品目清单的通知财库〔2019〕18号》、《参与实施政府采购节能产品认证机构名录》《参与实施政府采购环境标志产品认证机构名录》</w:t>
            </w:r>
            <w:r>
              <w:rPr>
                <w:rFonts w:hint="eastAsia" w:hAnsi="宋体" w:cs="宋体"/>
                <w:color w:val="auto"/>
                <w:sz w:val="22"/>
                <w:szCs w:val="22"/>
                <w:lang w:val="en-US"/>
              </w:rPr>
              <w:t>详见</w:t>
            </w:r>
            <w:r>
              <w:rPr>
                <w:rFonts w:hint="eastAsia" w:hAnsi="宋体" w:cs="宋体"/>
                <w:color w:val="auto"/>
                <w:sz w:val="22"/>
                <w:szCs w:val="22"/>
              </w:rPr>
              <w:t>《市场监管总局关于发布参与实施政府采购节能产品、环境标志产品认证机构名录的公告（2019年第16号）》。</w:t>
            </w:r>
          </w:p>
          <w:p w14:paraId="5EADA11D">
            <w:pPr>
              <w:pStyle w:val="4"/>
              <w:spacing w:line="400" w:lineRule="exact"/>
              <w:rPr>
                <w:rFonts w:hint="eastAsia" w:hAnsi="宋体" w:cs="宋体"/>
                <w:color w:val="auto"/>
                <w:sz w:val="22"/>
                <w:szCs w:val="22"/>
              </w:rPr>
            </w:pPr>
            <w:r>
              <w:rPr>
                <w:rFonts w:hint="eastAsia" w:hAnsi="宋体" w:cs="宋体"/>
                <w:color w:val="auto"/>
                <w:sz w:val="22"/>
                <w:szCs w:val="22"/>
              </w:rPr>
              <w:t>(如遇调整，按最新</w:t>
            </w:r>
            <w:r>
              <w:rPr>
                <w:rFonts w:hint="eastAsia" w:hAnsi="宋体" w:cs="宋体"/>
                <w:color w:val="auto"/>
                <w:sz w:val="22"/>
                <w:szCs w:val="22"/>
                <w:lang w:val="en-US"/>
              </w:rPr>
              <w:t>文件</w:t>
            </w:r>
            <w:r>
              <w:rPr>
                <w:rFonts w:hint="eastAsia" w:hAnsi="宋体" w:cs="宋体"/>
                <w:color w:val="auto"/>
                <w:sz w:val="22"/>
                <w:szCs w:val="22"/>
              </w:rPr>
              <w:t>执行)</w:t>
            </w:r>
          </w:p>
          <w:p w14:paraId="20F9122F">
            <w:pPr>
              <w:pStyle w:val="4"/>
              <w:spacing w:line="400" w:lineRule="exact"/>
              <w:rPr>
                <w:rFonts w:hint="eastAsia" w:hAnsi="宋体" w:cs="宋体"/>
                <w:color w:val="auto"/>
                <w:sz w:val="22"/>
                <w:szCs w:val="22"/>
              </w:rPr>
            </w:pPr>
            <w:r>
              <w:rPr>
                <w:rFonts w:hint="eastAsia" w:hAnsi="宋体" w:cs="宋体"/>
                <w:color w:val="auto"/>
                <w:sz w:val="22"/>
                <w:szCs w:val="22"/>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3858A777">
            <w:pPr>
              <w:pStyle w:val="4"/>
              <w:spacing w:line="400" w:lineRule="exact"/>
              <w:rPr>
                <w:rFonts w:hint="eastAsia" w:hAnsi="宋体" w:cs="宋体"/>
                <w:color w:val="auto"/>
                <w:sz w:val="22"/>
                <w:szCs w:val="22"/>
                <w:u w:val="single"/>
              </w:rPr>
            </w:pPr>
            <w:r>
              <w:rPr>
                <w:rFonts w:hint="eastAsia" w:hAnsi="宋体" w:cs="宋体"/>
                <w:color w:val="auto"/>
                <w:sz w:val="22"/>
                <w:szCs w:val="22"/>
              </w:rPr>
              <w:t>（</w:t>
            </w:r>
            <w:r>
              <w:rPr>
                <w:rFonts w:hint="eastAsia" w:hAnsi="宋体" w:cs="宋体"/>
                <w:color w:val="auto"/>
                <w:sz w:val="22"/>
                <w:szCs w:val="22"/>
                <w:lang w:val="en-US"/>
              </w:rPr>
              <w:t>3</w:t>
            </w:r>
            <w:r>
              <w:rPr>
                <w:rFonts w:hint="eastAsia" w:hAnsi="宋体" w:cs="宋体"/>
                <w:color w:val="auto"/>
                <w:sz w:val="22"/>
                <w:szCs w:val="22"/>
              </w:rPr>
              <w:t>）</w:t>
            </w:r>
            <w:r>
              <w:rPr>
                <w:rFonts w:hint="eastAsia" w:hAnsi="宋体" w:cs="宋体"/>
                <w:color w:val="auto"/>
                <w:sz w:val="22"/>
                <w:szCs w:val="22"/>
                <w:u w:val="single"/>
              </w:rPr>
              <w:t>▲采购人拟采购的产品属于政府强制采购的节能产品品目清单范围的，投标人未按招标文件要求提供国家确定的认证机构出具的、处于有效期之内的节能产品认证证书的，投标无效。</w:t>
            </w:r>
          </w:p>
          <w:p w14:paraId="62C86334">
            <w:pPr>
              <w:pStyle w:val="4"/>
              <w:spacing w:line="400" w:lineRule="exact"/>
              <w:rPr>
                <w:rFonts w:hint="eastAsia" w:hAnsi="宋体" w:cs="宋体"/>
                <w:color w:val="auto"/>
                <w:sz w:val="22"/>
                <w:szCs w:val="22"/>
              </w:rPr>
            </w:pPr>
            <w:r>
              <w:rPr>
                <w:rFonts w:hint="eastAsia" w:hAnsi="宋体" w:cs="宋体"/>
                <w:color w:val="auto"/>
                <w:sz w:val="22"/>
                <w:szCs w:val="22"/>
              </w:rPr>
              <w:t>（</w:t>
            </w:r>
            <w:r>
              <w:rPr>
                <w:rFonts w:hint="eastAsia" w:hAnsi="宋体" w:cs="宋体"/>
                <w:color w:val="auto"/>
                <w:sz w:val="22"/>
                <w:szCs w:val="22"/>
                <w:lang w:val="en-US"/>
              </w:rPr>
              <w:t>4</w:t>
            </w:r>
            <w:r>
              <w:rPr>
                <w:rFonts w:hint="eastAsia" w:hAnsi="宋体" w:cs="宋体"/>
                <w:color w:val="auto"/>
                <w:sz w:val="22"/>
                <w:szCs w:val="22"/>
              </w:rPr>
              <w:t>）属于政府优先采购产品类别的，须按照要求提供依据国家确定的认证机构出具的、处于有效期之内的节能产品或环境标志产品认证证书，否则不予认定。</w:t>
            </w:r>
          </w:p>
        </w:tc>
      </w:tr>
      <w:tr w14:paraId="4697C4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495F930E">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32</w:t>
            </w:r>
          </w:p>
        </w:tc>
        <w:tc>
          <w:tcPr>
            <w:tcW w:w="1826" w:type="dxa"/>
            <w:noWrap w:val="0"/>
            <w:vAlign w:val="center"/>
          </w:tcPr>
          <w:p w14:paraId="3C21B5C3">
            <w:pPr>
              <w:spacing w:line="400" w:lineRule="exact"/>
              <w:jc w:val="center"/>
              <w:rPr>
                <w:rFonts w:hint="eastAsia" w:ascii="宋体" w:hAnsi="宋体" w:cs="宋体"/>
                <w:snapToGrid w:val="0"/>
                <w:color w:val="auto"/>
                <w:sz w:val="22"/>
                <w:szCs w:val="22"/>
              </w:rPr>
            </w:pPr>
            <w:r>
              <w:rPr>
                <w:rFonts w:hint="eastAsia" w:ascii="宋体" w:hAnsi="宋体" w:cs="宋体"/>
                <w:snapToGrid w:val="0"/>
                <w:color w:val="auto"/>
                <w:sz w:val="22"/>
                <w:szCs w:val="22"/>
              </w:rPr>
              <w:t>投标报价要求</w:t>
            </w:r>
          </w:p>
        </w:tc>
        <w:tc>
          <w:tcPr>
            <w:tcW w:w="7036" w:type="dxa"/>
            <w:noWrap w:val="0"/>
            <w:vAlign w:val="center"/>
          </w:tcPr>
          <w:p w14:paraId="2A7A9612">
            <w:pPr>
              <w:snapToGrid w:val="0"/>
              <w:spacing w:line="400" w:lineRule="exact"/>
              <w:rPr>
                <w:rFonts w:hint="eastAsia" w:ascii="宋体" w:hAnsi="宋体" w:cs="宋体"/>
                <w:snapToGrid w:val="0"/>
                <w:color w:val="auto"/>
                <w:sz w:val="22"/>
                <w:szCs w:val="22"/>
                <w:lang w:val="zh-CN"/>
              </w:rPr>
            </w:pPr>
            <w:r>
              <w:rPr>
                <w:rFonts w:hint="eastAsia" w:ascii="宋体" w:hAnsi="宋体" w:cs="宋体"/>
                <w:snapToGrid w:val="0"/>
                <w:color w:val="auto"/>
                <w:sz w:val="22"/>
                <w:szCs w:val="22"/>
                <w:lang w:val="zh-CN"/>
              </w:rPr>
              <w:t>投标报价包含的内容：</w:t>
            </w:r>
          </w:p>
          <w:p w14:paraId="63FFB9F8">
            <w:pPr>
              <w:spacing w:line="400" w:lineRule="exact"/>
              <w:jc w:val="left"/>
              <w:rPr>
                <w:rFonts w:hint="eastAsia" w:ascii="宋体" w:hAnsi="宋体" w:cs="宋体"/>
                <w:snapToGrid w:val="0"/>
                <w:color w:val="auto"/>
                <w:sz w:val="22"/>
                <w:szCs w:val="22"/>
                <w:lang w:val="zh-CN"/>
              </w:rPr>
            </w:pPr>
            <w:r>
              <w:rPr>
                <w:rFonts w:hint="eastAsia" w:ascii="宋体" w:hAnsi="宋体" w:cs="宋体"/>
                <w:snapToGrid w:val="0"/>
                <w:color w:val="auto"/>
                <w:sz w:val="22"/>
                <w:szCs w:val="22"/>
                <w:lang w:val="zh-CN"/>
              </w:rPr>
              <w:sym w:font="Wingdings" w:char="F0FE"/>
            </w:r>
            <w:r>
              <w:rPr>
                <w:rFonts w:hint="eastAsia" w:ascii="宋体" w:hAnsi="宋体" w:cs="宋体"/>
                <w:snapToGrid w:val="0"/>
                <w:color w:val="auto"/>
                <w:sz w:val="22"/>
                <w:szCs w:val="22"/>
                <w:lang w:val="zh-CN"/>
              </w:rPr>
              <w:t>采购代理服务费</w:t>
            </w:r>
          </w:p>
          <w:p w14:paraId="62F35E33">
            <w:pPr>
              <w:spacing w:line="400" w:lineRule="exact"/>
              <w:jc w:val="left"/>
              <w:rPr>
                <w:rFonts w:hint="eastAsia" w:ascii="宋体" w:hAnsi="宋体" w:cs="宋体"/>
                <w:snapToGrid w:val="0"/>
                <w:color w:val="auto"/>
                <w:sz w:val="22"/>
                <w:szCs w:val="22"/>
                <w:lang w:val="zh-CN"/>
              </w:rPr>
            </w:pPr>
            <w:r>
              <w:rPr>
                <w:rFonts w:hint="eastAsia" w:ascii="宋体" w:hAnsi="宋体" w:cs="宋体"/>
                <w:snapToGrid w:val="0"/>
                <w:color w:val="auto"/>
                <w:sz w:val="22"/>
                <w:szCs w:val="22"/>
              </w:rPr>
              <w:t>1.</w:t>
            </w:r>
            <w:r>
              <w:rPr>
                <w:rFonts w:hint="eastAsia" w:ascii="宋体" w:hAnsi="宋体" w:cs="宋体"/>
                <w:snapToGrid w:val="0"/>
                <w:color w:val="auto"/>
                <w:sz w:val="22"/>
                <w:szCs w:val="22"/>
                <w:lang w:val="zh-CN"/>
              </w:rPr>
              <w:t>收费标准：本次</w:t>
            </w:r>
            <w:r>
              <w:rPr>
                <w:rFonts w:hint="eastAsia" w:ascii="宋体" w:hAnsi="宋体" w:cs="宋体"/>
                <w:snapToGrid w:val="0"/>
                <w:color w:val="auto"/>
                <w:sz w:val="22"/>
                <w:szCs w:val="22"/>
              </w:rPr>
              <w:t>采购</w:t>
            </w:r>
            <w:r>
              <w:rPr>
                <w:rFonts w:hint="eastAsia" w:ascii="宋体" w:hAnsi="宋体" w:cs="宋体"/>
                <w:snapToGrid w:val="0"/>
                <w:color w:val="auto"/>
                <w:sz w:val="22"/>
                <w:szCs w:val="22"/>
                <w:lang w:val="zh-CN"/>
              </w:rPr>
              <w:t>，</w:t>
            </w:r>
            <w:r>
              <w:rPr>
                <w:rFonts w:hint="eastAsia" w:ascii="宋体" w:hAnsi="宋体" w:cs="宋体"/>
                <w:snapToGrid w:val="0"/>
                <w:color w:val="auto"/>
                <w:sz w:val="22"/>
                <w:szCs w:val="22"/>
              </w:rPr>
              <w:t>采购</w:t>
            </w:r>
            <w:r>
              <w:rPr>
                <w:rFonts w:hint="eastAsia" w:ascii="宋体" w:hAnsi="宋体" w:cs="宋体"/>
                <w:snapToGrid w:val="0"/>
                <w:color w:val="auto"/>
                <w:sz w:val="22"/>
                <w:szCs w:val="22"/>
                <w:lang w:val="zh-CN"/>
              </w:rPr>
              <w:t xml:space="preserve">代理费按照《招标代理服务收费管理暂行办法》(计价格[2002]1980号) </w:t>
            </w:r>
            <w:r>
              <w:rPr>
                <w:rFonts w:hint="eastAsia" w:ascii="宋体" w:hAnsi="宋体" w:cs="宋体"/>
                <w:snapToGrid w:val="0"/>
                <w:color w:val="auto"/>
                <w:sz w:val="22"/>
                <w:szCs w:val="22"/>
              </w:rPr>
              <w:t>货物</w:t>
            </w:r>
            <w:r>
              <w:rPr>
                <w:rFonts w:hint="eastAsia" w:ascii="宋体" w:hAnsi="宋体" w:cs="宋体"/>
                <w:snapToGrid w:val="0"/>
                <w:color w:val="auto"/>
                <w:sz w:val="22"/>
                <w:szCs w:val="22"/>
                <w:lang w:val="zh-CN"/>
              </w:rPr>
              <w:t>类标准的</w:t>
            </w:r>
            <w:r>
              <w:rPr>
                <w:rFonts w:hint="eastAsia" w:ascii="宋体" w:hAnsi="宋体" w:cs="宋体"/>
                <w:snapToGrid w:val="0"/>
                <w:color w:val="auto"/>
                <w:sz w:val="22"/>
                <w:szCs w:val="22"/>
              </w:rPr>
              <w:t>70</w:t>
            </w:r>
            <w:r>
              <w:rPr>
                <w:rFonts w:hint="eastAsia" w:ascii="宋体" w:hAnsi="宋体" w:cs="宋体"/>
                <w:snapToGrid w:val="0"/>
                <w:color w:val="auto"/>
                <w:sz w:val="22"/>
                <w:szCs w:val="22"/>
                <w:lang w:val="zh-CN"/>
              </w:rPr>
              <w:t>%计算，服务费不足3000均按3000收取，由中标人在收到中标通知书时向采购代理机构交纳采购代理服务费，如未按上述规定办理，采购代理机构有权对于代理服务费不足部分进行追索。</w:t>
            </w:r>
          </w:p>
          <w:p w14:paraId="3B0C6366">
            <w:pPr>
              <w:spacing w:line="400" w:lineRule="exact"/>
              <w:jc w:val="left"/>
              <w:rPr>
                <w:rFonts w:hint="eastAsia" w:ascii="宋体" w:hAnsi="宋体" w:cs="宋体"/>
                <w:snapToGrid w:val="0"/>
                <w:color w:val="auto"/>
                <w:sz w:val="22"/>
                <w:szCs w:val="22"/>
                <w:lang w:val="zh-CN"/>
              </w:rPr>
            </w:pPr>
            <w:r>
              <w:rPr>
                <w:rFonts w:hint="eastAsia" w:ascii="宋体" w:hAnsi="宋体" w:cs="宋体"/>
                <w:snapToGrid w:val="0"/>
                <w:color w:val="auto"/>
                <w:sz w:val="22"/>
                <w:szCs w:val="22"/>
              </w:rPr>
              <w:t>2.</w:t>
            </w:r>
            <w:r>
              <w:rPr>
                <w:rFonts w:hint="eastAsia" w:ascii="宋体" w:hAnsi="宋体" w:cs="宋体"/>
                <w:snapToGrid w:val="0"/>
                <w:color w:val="auto"/>
                <w:sz w:val="22"/>
                <w:szCs w:val="22"/>
                <w:lang w:val="zh-CN"/>
              </w:rPr>
              <w:t>服务费缴纳账号：</w:t>
            </w:r>
          </w:p>
          <w:p w14:paraId="3C5A618C">
            <w:pPr>
              <w:spacing w:line="400" w:lineRule="exact"/>
              <w:ind w:firstLine="220" w:firstLineChars="100"/>
              <w:jc w:val="left"/>
              <w:rPr>
                <w:rFonts w:hint="eastAsia" w:ascii="宋体" w:hAnsi="宋体" w:cs="宋体"/>
                <w:snapToGrid w:val="0"/>
                <w:color w:val="auto"/>
                <w:sz w:val="22"/>
                <w:szCs w:val="22"/>
              </w:rPr>
            </w:pPr>
            <w:r>
              <w:rPr>
                <w:rFonts w:hint="eastAsia" w:ascii="宋体" w:hAnsi="宋体" w:cs="宋体"/>
                <w:snapToGrid w:val="0"/>
                <w:color w:val="auto"/>
                <w:sz w:val="22"/>
                <w:szCs w:val="22"/>
                <w:lang w:val="zh-CN"/>
              </w:rPr>
              <w:t>户名：</w:t>
            </w:r>
            <w:r>
              <w:rPr>
                <w:rFonts w:hint="eastAsia" w:ascii="宋体" w:hAnsi="宋体" w:cs="宋体"/>
                <w:snapToGrid w:val="0"/>
                <w:color w:val="auto"/>
                <w:sz w:val="22"/>
                <w:szCs w:val="22"/>
              </w:rPr>
              <w:t>浙江乐诚工程咨询有限公司</w:t>
            </w:r>
          </w:p>
          <w:p w14:paraId="2456C4AA">
            <w:pPr>
              <w:spacing w:line="400" w:lineRule="exact"/>
              <w:ind w:firstLine="220" w:firstLineChars="100"/>
              <w:jc w:val="left"/>
              <w:rPr>
                <w:rFonts w:hint="eastAsia" w:ascii="宋体" w:hAnsi="宋体" w:cs="宋体"/>
                <w:snapToGrid w:val="0"/>
                <w:color w:val="auto"/>
                <w:sz w:val="22"/>
                <w:szCs w:val="22"/>
                <w:lang w:val="zh-CN"/>
              </w:rPr>
            </w:pPr>
            <w:r>
              <w:rPr>
                <w:rFonts w:hint="eastAsia" w:ascii="宋体" w:hAnsi="宋体" w:cs="宋体"/>
                <w:snapToGrid w:val="0"/>
                <w:color w:val="auto"/>
                <w:sz w:val="22"/>
                <w:szCs w:val="22"/>
                <w:lang w:val="zh-CN"/>
              </w:rPr>
              <w:t>账号：76060122000323292</w:t>
            </w:r>
          </w:p>
          <w:p w14:paraId="4A72712D">
            <w:pPr>
              <w:spacing w:line="400" w:lineRule="exact"/>
              <w:ind w:firstLine="220" w:firstLineChars="100"/>
              <w:jc w:val="left"/>
              <w:rPr>
                <w:rFonts w:hint="eastAsia" w:ascii="宋体" w:hAnsi="宋体" w:cs="宋体"/>
                <w:snapToGrid w:val="0"/>
                <w:color w:val="auto"/>
                <w:sz w:val="22"/>
                <w:szCs w:val="22"/>
                <w:lang w:val="zh-CN"/>
              </w:rPr>
            </w:pPr>
            <w:r>
              <w:rPr>
                <w:rFonts w:hint="eastAsia" w:ascii="宋体" w:hAnsi="宋体" w:cs="宋体"/>
                <w:snapToGrid w:val="0"/>
                <w:color w:val="auto"/>
                <w:sz w:val="22"/>
                <w:szCs w:val="22"/>
                <w:lang w:val="zh-CN"/>
              </w:rPr>
              <w:t>开户银行：宁波银行温州瓯海支行</w:t>
            </w:r>
          </w:p>
          <w:p w14:paraId="69FD4C7F">
            <w:pPr>
              <w:spacing w:line="400" w:lineRule="exact"/>
              <w:jc w:val="left"/>
              <w:rPr>
                <w:rFonts w:hint="eastAsia" w:ascii="宋体" w:hAnsi="宋体" w:cs="宋体"/>
                <w:snapToGrid w:val="0"/>
                <w:color w:val="auto"/>
                <w:sz w:val="22"/>
                <w:szCs w:val="22"/>
                <w:lang w:val="zh-CN"/>
              </w:rPr>
            </w:pPr>
            <w:r>
              <w:rPr>
                <w:rFonts w:hint="eastAsia" w:ascii="宋体" w:hAnsi="宋体" w:cs="宋体"/>
                <w:snapToGrid w:val="0"/>
                <w:color w:val="auto"/>
                <w:sz w:val="22"/>
                <w:szCs w:val="22"/>
              </w:rPr>
              <w:t>3</w:t>
            </w:r>
            <w:r>
              <w:rPr>
                <w:rFonts w:hint="eastAsia" w:ascii="宋体" w:hAnsi="宋体" w:cs="宋体"/>
                <w:snapToGrid w:val="0"/>
                <w:color w:val="auto"/>
                <w:sz w:val="22"/>
                <w:szCs w:val="22"/>
                <w:lang w:val="zh-CN"/>
              </w:rPr>
              <w:t>.后期合同的签订及履行不影响招标代理服务费的收取。</w:t>
            </w:r>
          </w:p>
          <w:p w14:paraId="4DA86B50">
            <w:pPr>
              <w:spacing w:line="400" w:lineRule="exact"/>
              <w:jc w:val="left"/>
              <w:rPr>
                <w:rFonts w:hint="eastAsia" w:ascii="宋体" w:hAnsi="宋体" w:cs="宋体"/>
                <w:snapToGrid w:val="0"/>
                <w:color w:val="auto"/>
                <w:sz w:val="22"/>
                <w:szCs w:val="22"/>
                <w:lang w:val="zh-CN"/>
              </w:rPr>
            </w:pPr>
            <w:r>
              <w:rPr>
                <w:rFonts w:hint="eastAsia" w:ascii="宋体" w:hAnsi="宋体" w:cs="宋体"/>
                <w:snapToGrid w:val="0"/>
                <w:color w:val="auto"/>
                <w:sz w:val="22"/>
                <w:szCs w:val="22"/>
              </w:rPr>
              <w:t>4</w:t>
            </w:r>
            <w:r>
              <w:rPr>
                <w:rFonts w:hint="eastAsia" w:ascii="宋体" w:hAnsi="宋体" w:cs="宋体"/>
                <w:snapToGrid w:val="0"/>
                <w:color w:val="auto"/>
                <w:sz w:val="22"/>
                <w:szCs w:val="22"/>
                <w:lang w:val="zh-CN"/>
              </w:rPr>
              <w:t>.若投标人未在约定时间内支付招标代理服务费，从逾期之日起按日利率千分之一承担违约金。</w:t>
            </w:r>
          </w:p>
          <w:p w14:paraId="5E6AA694">
            <w:pPr>
              <w:snapToGrid w:val="0"/>
              <w:spacing w:line="400" w:lineRule="exact"/>
              <w:rPr>
                <w:rFonts w:hint="eastAsia" w:ascii="宋体" w:hAnsi="宋体" w:cs="宋体"/>
                <w:snapToGrid w:val="0"/>
                <w:color w:val="auto"/>
                <w:sz w:val="22"/>
                <w:szCs w:val="22"/>
                <w:lang w:val="zh-CN"/>
              </w:rPr>
            </w:pPr>
            <w:r>
              <w:rPr>
                <w:rFonts w:hint="eastAsia" w:ascii="宋体" w:hAnsi="宋体" w:cs="宋体"/>
                <w:snapToGrid w:val="0"/>
                <w:color w:val="auto"/>
                <w:sz w:val="22"/>
                <w:szCs w:val="22"/>
              </w:rPr>
              <w:t>5</w:t>
            </w:r>
            <w:r>
              <w:rPr>
                <w:rFonts w:hint="eastAsia" w:ascii="宋体" w:hAnsi="宋体" w:cs="宋体"/>
                <w:snapToGrid w:val="0"/>
                <w:color w:val="auto"/>
                <w:sz w:val="22"/>
                <w:szCs w:val="22"/>
                <w:lang w:val="zh-CN"/>
              </w:rPr>
              <w:t>.若投标人未按上述规定办理，需承担采购代理机构为实现债权的所有费用（包括但不限于律师费、催讨车旅费、保全担保费等）</w:t>
            </w:r>
          </w:p>
          <w:p w14:paraId="7D5B6430">
            <w:pPr>
              <w:snapToGrid w:val="0"/>
              <w:spacing w:line="400" w:lineRule="exact"/>
              <w:rPr>
                <w:rFonts w:hint="eastAsia" w:ascii="宋体" w:hAnsi="宋体" w:cs="宋体"/>
                <w:snapToGrid w:val="0"/>
                <w:color w:val="auto"/>
                <w:sz w:val="22"/>
                <w:szCs w:val="22"/>
                <w:lang w:val="zh-CN"/>
              </w:rPr>
            </w:pPr>
            <w:r>
              <w:rPr>
                <w:rFonts w:hint="eastAsia" w:ascii="宋体" w:hAnsi="宋体" w:cs="宋体"/>
                <w:snapToGrid w:val="0"/>
                <w:color w:val="auto"/>
                <w:sz w:val="22"/>
                <w:szCs w:val="22"/>
                <w:lang w:val="zh-CN"/>
              </w:rPr>
              <w:sym w:font="Wingdings" w:char="F0FE"/>
            </w:r>
            <w:r>
              <w:rPr>
                <w:rFonts w:hint="eastAsia" w:ascii="宋体" w:hAnsi="宋体" w:cs="宋体"/>
                <w:snapToGrid w:val="0"/>
                <w:color w:val="auto"/>
                <w:sz w:val="22"/>
                <w:szCs w:val="22"/>
                <w:lang w:val="zh-CN"/>
              </w:rPr>
              <w:t>政府采购履约验收费用（包含第三方检测）；</w:t>
            </w:r>
          </w:p>
          <w:p w14:paraId="5EFA6AA0">
            <w:pPr>
              <w:snapToGrid w:val="0"/>
              <w:spacing w:line="400" w:lineRule="exact"/>
              <w:rPr>
                <w:rFonts w:hint="eastAsia" w:ascii="宋体" w:hAnsi="宋体" w:cs="宋体"/>
                <w:snapToGrid w:val="0"/>
                <w:color w:val="auto"/>
                <w:sz w:val="22"/>
                <w:szCs w:val="22"/>
              </w:rPr>
            </w:pPr>
            <w:r>
              <w:rPr>
                <w:rFonts w:hint="eastAsia" w:ascii="宋体" w:hAnsi="宋体" w:cs="宋体"/>
                <w:snapToGrid w:val="0"/>
                <w:color w:val="auto"/>
                <w:sz w:val="22"/>
                <w:szCs w:val="22"/>
                <w:lang w:val="zh-CN"/>
              </w:rPr>
              <w:sym w:font="Wingdings" w:char="00FE"/>
            </w:r>
            <w:r>
              <w:rPr>
                <w:rFonts w:hint="eastAsia" w:ascii="宋体" w:hAnsi="宋体" w:cs="宋体"/>
                <w:snapToGrid w:val="0"/>
                <w:color w:val="auto"/>
                <w:sz w:val="22"/>
                <w:szCs w:val="22"/>
                <w:lang w:val="zh-CN"/>
              </w:rPr>
              <w:t xml:space="preserve"> 其他：详见第二部分“投标人须知”第14款。</w:t>
            </w:r>
          </w:p>
        </w:tc>
      </w:tr>
      <w:tr w14:paraId="2C29E5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79" w:type="dxa"/>
            <w:noWrap w:val="0"/>
            <w:vAlign w:val="center"/>
          </w:tcPr>
          <w:p w14:paraId="0F1E17E9">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33</w:t>
            </w:r>
          </w:p>
        </w:tc>
        <w:tc>
          <w:tcPr>
            <w:tcW w:w="1826" w:type="dxa"/>
            <w:noWrap w:val="0"/>
            <w:vAlign w:val="center"/>
          </w:tcPr>
          <w:p w14:paraId="7DA10BD7">
            <w:pPr>
              <w:spacing w:line="400" w:lineRule="exact"/>
              <w:jc w:val="center"/>
              <w:rPr>
                <w:rFonts w:hint="eastAsia" w:ascii="宋体" w:hAnsi="宋体" w:cs="宋体"/>
                <w:bCs/>
                <w:color w:val="auto"/>
                <w:kern w:val="0"/>
                <w:sz w:val="22"/>
                <w:szCs w:val="22"/>
              </w:rPr>
            </w:pPr>
            <w:r>
              <w:rPr>
                <w:rFonts w:hint="eastAsia" w:ascii="宋体" w:hAnsi="宋体" w:cs="宋体"/>
                <w:color w:val="auto"/>
                <w:sz w:val="22"/>
                <w:szCs w:val="22"/>
              </w:rPr>
              <w:t>特别说明</w:t>
            </w:r>
          </w:p>
        </w:tc>
        <w:tc>
          <w:tcPr>
            <w:tcW w:w="7036" w:type="dxa"/>
            <w:noWrap w:val="0"/>
            <w:vAlign w:val="center"/>
          </w:tcPr>
          <w:p w14:paraId="0BD1C12A">
            <w:pPr>
              <w:spacing w:line="400" w:lineRule="exact"/>
              <w:rPr>
                <w:rFonts w:hint="eastAsia" w:ascii="宋体" w:hAnsi="宋体" w:cs="宋体"/>
                <w:snapToGrid w:val="0"/>
                <w:color w:val="auto"/>
                <w:kern w:val="0"/>
                <w:sz w:val="22"/>
                <w:szCs w:val="22"/>
              </w:rPr>
            </w:pPr>
            <w:r>
              <w:rPr>
                <w:rFonts w:hint="eastAsia" w:ascii="宋体" w:hAnsi="宋体" w:cs="宋体"/>
                <w:snapToGrid w:val="0"/>
                <w:color w:val="auto"/>
                <w:kern w:val="0"/>
                <w:sz w:val="22"/>
                <w:szCs w:val="22"/>
              </w:rPr>
              <w:t>（1）如果发现本采购文件中存在含糊不清、相互矛盾、多种含义以及歧视性不公正条款或违法违规等内容时，请投标人在获取采购文件后，答疑截止时间前按要求书面提出，逾期视同自动放弃疑问提出的权利或采购人不作答复。</w:t>
            </w:r>
          </w:p>
          <w:p w14:paraId="6CEA4602">
            <w:pPr>
              <w:spacing w:line="400" w:lineRule="exact"/>
              <w:rPr>
                <w:rFonts w:hint="eastAsia" w:ascii="宋体" w:hAnsi="宋体" w:cs="宋体"/>
                <w:snapToGrid w:val="0"/>
                <w:color w:val="auto"/>
                <w:kern w:val="0"/>
                <w:sz w:val="22"/>
                <w:szCs w:val="22"/>
              </w:rPr>
            </w:pPr>
            <w:r>
              <w:rPr>
                <w:rFonts w:hint="eastAsia" w:ascii="宋体" w:hAnsi="宋体" w:cs="宋体"/>
                <w:snapToGrid w:val="0"/>
                <w:color w:val="auto"/>
                <w:kern w:val="0"/>
                <w:sz w:val="22"/>
                <w:szCs w:val="22"/>
              </w:rPr>
              <w:t>（2）该项目中标公示期间，投标人不得通过非正当途径、更不得通过非正当手段获取法律法规规定评标委员会（包括其他相关人员）应当保密的相关内容。</w:t>
            </w:r>
          </w:p>
          <w:p w14:paraId="41BBB0B3">
            <w:pPr>
              <w:spacing w:line="400" w:lineRule="exact"/>
              <w:rPr>
                <w:rFonts w:hint="eastAsia" w:ascii="宋体" w:hAnsi="宋体" w:cs="宋体"/>
                <w:color w:val="auto"/>
                <w:sz w:val="22"/>
                <w:szCs w:val="22"/>
              </w:rPr>
            </w:pPr>
            <w:r>
              <w:rPr>
                <w:rFonts w:hint="eastAsia" w:ascii="宋体" w:hAnsi="宋体" w:cs="宋体"/>
                <w:snapToGrid w:val="0"/>
                <w:color w:val="auto"/>
                <w:kern w:val="0"/>
                <w:sz w:val="22"/>
                <w:szCs w:val="22"/>
              </w:rPr>
              <w:t>（3）联合体投标的，联合体中有一方或者联合体成员根据分工按招标文件第四部分评标标准要求提供资信证明文件的，视为符合了相关要求。</w:t>
            </w:r>
          </w:p>
        </w:tc>
      </w:tr>
    </w:tbl>
    <w:p w14:paraId="7D6F164D">
      <w:pPr>
        <w:adjustRightInd/>
        <w:spacing w:line="400" w:lineRule="exact"/>
        <w:jc w:val="center"/>
        <w:outlineLvl w:val="0"/>
        <w:rPr>
          <w:rStyle w:val="22"/>
          <w:rFonts w:hint="eastAsia" w:ascii="宋体" w:hAnsi="宋体" w:eastAsia="宋体" w:cs="宋体"/>
          <w:color w:val="auto"/>
        </w:rPr>
      </w:pPr>
      <w:r>
        <w:rPr>
          <w:rStyle w:val="22"/>
          <w:rFonts w:hint="eastAsia" w:ascii="宋体" w:hAnsi="宋体" w:eastAsia="宋体" w:cs="宋体"/>
          <w:color w:val="auto"/>
        </w:rPr>
        <w:br w:type="page"/>
      </w:r>
      <w:bookmarkEnd w:id="11"/>
      <w:bookmarkStart w:id="14" w:name="_Toc25155"/>
      <w:bookmarkStart w:id="15" w:name="_Toc164416483"/>
      <w:bookmarkStart w:id="16" w:name="第三部分"/>
      <w:r>
        <w:rPr>
          <w:rStyle w:val="22"/>
          <w:rFonts w:hint="eastAsia" w:ascii="宋体" w:hAnsi="宋体" w:eastAsia="宋体" w:cs="宋体"/>
          <w:color w:val="auto"/>
        </w:rPr>
        <w:t>一、总则</w:t>
      </w:r>
      <w:bookmarkEnd w:id="14"/>
    </w:p>
    <w:p w14:paraId="40BA9CE3">
      <w:pPr>
        <w:tabs>
          <w:tab w:val="left" w:pos="540"/>
          <w:tab w:val="left" w:pos="900"/>
        </w:tabs>
        <w:snapToGrid w:val="0"/>
        <w:spacing w:line="400" w:lineRule="exact"/>
        <w:ind w:firstLine="440" w:firstLineChars="200"/>
        <w:jc w:val="left"/>
        <w:rPr>
          <w:rFonts w:hint="eastAsia" w:ascii="宋体" w:hAnsi="宋体" w:cs="宋体"/>
          <w:color w:val="auto"/>
          <w:sz w:val="22"/>
          <w:szCs w:val="22"/>
        </w:rPr>
      </w:pPr>
      <w:bookmarkStart w:id="17" w:name="_Toc5882"/>
      <w:bookmarkStart w:id="18" w:name="_Toc29857"/>
      <w:r>
        <w:rPr>
          <w:rFonts w:hint="eastAsia" w:ascii="宋体" w:hAnsi="宋体" w:cs="宋体"/>
          <w:color w:val="auto"/>
          <w:sz w:val="22"/>
          <w:szCs w:val="22"/>
        </w:rPr>
        <w:t>本项目采购是按照《中华人民共和国政府采购法》、《政府采购货物和服务招标投标管理办法》（财政部第87号令）、《浙江省政府采购项目电子交易管理暂行办法》（浙财采监〔2019〕10号）等法律及有关法规组织和实施的。</w:t>
      </w:r>
    </w:p>
    <w:p w14:paraId="2AB648B2">
      <w:pPr>
        <w:snapToGrid w:val="0"/>
        <w:spacing w:line="400" w:lineRule="exact"/>
        <w:ind w:firstLine="331" w:firstLineChars="150"/>
        <w:jc w:val="left"/>
        <w:rPr>
          <w:rFonts w:hint="eastAsia" w:ascii="宋体" w:hAnsi="宋体" w:cs="宋体"/>
          <w:b/>
          <w:color w:val="auto"/>
          <w:sz w:val="22"/>
          <w:szCs w:val="22"/>
        </w:rPr>
      </w:pPr>
      <w:bookmarkStart w:id="19" w:name="_Toc27055"/>
      <w:r>
        <w:rPr>
          <w:rFonts w:hint="eastAsia" w:ascii="宋体" w:hAnsi="宋体" w:cs="宋体"/>
          <w:b/>
          <w:color w:val="auto"/>
          <w:sz w:val="22"/>
          <w:szCs w:val="22"/>
        </w:rPr>
        <w:t>1. 适用范围</w:t>
      </w:r>
      <w:bookmarkEnd w:id="17"/>
      <w:bookmarkEnd w:id="18"/>
      <w:bookmarkEnd w:id="19"/>
    </w:p>
    <w:p w14:paraId="25324186">
      <w:pPr>
        <w:snapToGrid w:val="0"/>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本招标文件适用于该项目的招标、投标、开标、资格审查及信用信息查询、评标、定标、合同、验收等行为（法律、法规另有规定的，从其规定）。</w:t>
      </w:r>
    </w:p>
    <w:p w14:paraId="7C7D419C">
      <w:pPr>
        <w:adjustRightInd/>
        <w:spacing w:line="400" w:lineRule="exact"/>
        <w:jc w:val="left"/>
        <w:rPr>
          <w:rFonts w:hint="eastAsia" w:ascii="宋体" w:hAnsi="宋体" w:cs="宋体"/>
          <w:b/>
          <w:color w:val="auto"/>
          <w:sz w:val="22"/>
          <w:szCs w:val="22"/>
        </w:rPr>
      </w:pPr>
      <w:r>
        <w:rPr>
          <w:rFonts w:hint="eastAsia" w:ascii="宋体" w:hAnsi="宋体" w:cs="宋体"/>
          <w:b/>
          <w:color w:val="auto"/>
          <w:sz w:val="22"/>
          <w:szCs w:val="22"/>
        </w:rPr>
        <w:t xml:space="preserve">   </w:t>
      </w:r>
      <w:bookmarkStart w:id="20" w:name="_Toc19066"/>
      <w:bookmarkStart w:id="21" w:name="_Toc31546"/>
      <w:bookmarkStart w:id="22" w:name="_Toc3235"/>
      <w:r>
        <w:rPr>
          <w:rFonts w:hint="eastAsia" w:ascii="宋体" w:hAnsi="宋体" w:cs="宋体"/>
          <w:b/>
          <w:color w:val="auto"/>
          <w:sz w:val="22"/>
          <w:szCs w:val="22"/>
        </w:rPr>
        <w:t>2.定义</w:t>
      </w:r>
      <w:bookmarkEnd w:id="20"/>
      <w:bookmarkEnd w:id="21"/>
      <w:bookmarkEnd w:id="22"/>
    </w:p>
    <w:p w14:paraId="5720E864">
      <w:pPr>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 “采购人”系指招标公告中载明的本项目的采购人。</w:t>
      </w:r>
    </w:p>
    <w:p w14:paraId="6AF2D34F">
      <w:pPr>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2.2 “采购代理机构”系指招标公告中载明的本项目的采购代理机构。</w:t>
      </w:r>
    </w:p>
    <w:p w14:paraId="40FC8ED9">
      <w:pPr>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2.3 “投标人、供应商”均系指是指响应招标、参加投标竞争的法人、其他组织或者自然人。</w:t>
      </w:r>
    </w:p>
    <w:p w14:paraId="40980909">
      <w:pPr>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2.4 “负责人”系指法人企业的法定负责人，或其他组织为法律、行政法规规定代表单位行使职权的主要负责人，或自然人本人。</w:t>
      </w:r>
    </w:p>
    <w:p w14:paraId="7BF2D53E">
      <w:pPr>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F9E7D47">
      <w:pPr>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2.6“电子交易平台”是指本项目政府采购活动所依托的政府采购云平台（https://www.zcygov.cn/）。</w:t>
      </w:r>
    </w:p>
    <w:p w14:paraId="5AB5467C">
      <w:pPr>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2.7 “▲</w:t>
      </w:r>
      <w:r>
        <w:rPr>
          <w:rFonts w:hint="eastAsia" w:ascii="宋体" w:hAnsi="宋体" w:cs="宋体"/>
          <w:snapToGrid w:val="0"/>
          <w:color w:val="auto"/>
          <w:kern w:val="28"/>
          <w:sz w:val="22"/>
          <w:szCs w:val="22"/>
        </w:rPr>
        <w:t>且加下划线</w:t>
      </w:r>
      <w:r>
        <w:rPr>
          <w:rFonts w:hint="eastAsia" w:ascii="宋体" w:hAnsi="宋体" w:cs="宋体"/>
          <w:color w:val="auto"/>
          <w:sz w:val="22"/>
          <w:szCs w:val="22"/>
        </w:rPr>
        <w:t>”</w:t>
      </w:r>
      <w:r>
        <w:rPr>
          <w:rFonts w:hint="eastAsia" w:ascii="宋体" w:hAnsi="宋体" w:cs="宋体"/>
          <w:snapToGrid w:val="0"/>
          <w:color w:val="auto"/>
          <w:kern w:val="28"/>
          <w:sz w:val="22"/>
          <w:szCs w:val="22"/>
        </w:rPr>
        <w:t>的条款</w:t>
      </w:r>
      <w:r>
        <w:rPr>
          <w:rFonts w:hint="eastAsia" w:ascii="宋体" w:hAnsi="宋体" w:cs="宋体"/>
          <w:color w:val="auto"/>
          <w:sz w:val="22"/>
          <w:szCs w:val="22"/>
        </w:rPr>
        <w:t>系指实质性要求条款，“</w:t>
      </w:r>
      <w:r>
        <w:rPr>
          <w:rFonts w:hint="eastAsia" w:ascii="宋体" w:hAnsi="宋体" w:cs="宋体"/>
          <w:color w:val="auto"/>
          <w:sz w:val="22"/>
          <w:szCs w:val="22"/>
        </w:rPr>
        <w:sym w:font="Wingdings" w:char="00FE"/>
      </w:r>
      <w:r>
        <w:rPr>
          <w:rFonts w:hint="eastAsia" w:ascii="宋体" w:hAnsi="宋体" w:cs="宋体"/>
          <w:color w:val="auto"/>
          <w:sz w:val="22"/>
          <w:szCs w:val="22"/>
        </w:rPr>
        <w:t>” 系指适用本项目的要求，“</w:t>
      </w:r>
      <w:r>
        <w:rPr>
          <w:rFonts w:hint="eastAsia" w:ascii="宋体" w:hAnsi="宋体" w:cs="宋体"/>
          <w:color w:val="auto"/>
          <w:sz w:val="22"/>
          <w:szCs w:val="22"/>
        </w:rPr>
        <w:sym w:font="Wingdings" w:char="00A8"/>
      </w:r>
      <w:r>
        <w:rPr>
          <w:rFonts w:hint="eastAsia" w:ascii="宋体" w:hAnsi="宋体" w:cs="宋体"/>
          <w:color w:val="auto"/>
          <w:sz w:val="22"/>
          <w:szCs w:val="22"/>
        </w:rPr>
        <w:t>” 系指不适用本项目的要求。</w:t>
      </w:r>
    </w:p>
    <w:p w14:paraId="02611505">
      <w:pPr>
        <w:spacing w:line="400" w:lineRule="exact"/>
        <w:ind w:firstLine="221" w:firstLineChars="100"/>
        <w:jc w:val="left"/>
        <w:rPr>
          <w:rFonts w:hint="eastAsia" w:ascii="宋体" w:hAnsi="宋体" w:cs="宋体"/>
          <w:b/>
          <w:color w:val="auto"/>
          <w:sz w:val="22"/>
          <w:szCs w:val="22"/>
        </w:rPr>
      </w:pPr>
      <w:r>
        <w:rPr>
          <w:rFonts w:hint="eastAsia" w:ascii="宋体" w:hAnsi="宋体" w:cs="宋体"/>
          <w:b/>
          <w:color w:val="auto"/>
          <w:sz w:val="22"/>
          <w:szCs w:val="22"/>
        </w:rPr>
        <w:t>3.特别说明</w:t>
      </w:r>
    </w:p>
    <w:p w14:paraId="5C1C6A35">
      <w:pPr>
        <w:spacing w:line="360" w:lineRule="exact"/>
        <w:ind w:firstLine="466" w:firstLineChars="200"/>
        <w:rPr>
          <w:rFonts w:hint="eastAsia" w:ascii="宋体" w:hAnsi="宋体" w:cs="宋体"/>
          <w:b/>
          <w:bCs/>
          <w:color w:val="auto"/>
          <w:spacing w:val="6"/>
          <w:sz w:val="22"/>
        </w:rPr>
      </w:pPr>
      <w:r>
        <w:rPr>
          <w:rFonts w:hint="eastAsia" w:ascii="宋体" w:hAnsi="宋体" w:cs="宋体"/>
          <w:b/>
          <w:bCs/>
          <w:color w:val="auto"/>
          <w:spacing w:val="6"/>
          <w:sz w:val="22"/>
        </w:rPr>
        <w:t>3.1投标人应仔细阅读招标文件的所有内容，按照招标文件的要求提交投标文件，并对所提供的全部资料的真实性承担法律责任。</w:t>
      </w:r>
    </w:p>
    <w:p w14:paraId="5DB4CF34">
      <w:pPr>
        <w:spacing w:line="360" w:lineRule="exact"/>
        <w:ind w:firstLine="466" w:firstLineChars="200"/>
        <w:rPr>
          <w:rFonts w:hint="eastAsia" w:ascii="宋体" w:hAnsi="宋体" w:cs="宋体"/>
          <w:bCs/>
          <w:color w:val="auto"/>
          <w:spacing w:val="6"/>
          <w:sz w:val="22"/>
          <w:szCs w:val="22"/>
        </w:rPr>
      </w:pPr>
      <w:r>
        <w:rPr>
          <w:rFonts w:hint="eastAsia" w:ascii="宋体" w:hAnsi="宋体" w:cs="宋体"/>
          <w:b/>
          <w:bCs/>
          <w:color w:val="auto"/>
          <w:spacing w:val="6"/>
          <w:sz w:val="22"/>
        </w:rPr>
        <w:t>3.2</w:t>
      </w:r>
      <w:r>
        <w:rPr>
          <w:rFonts w:hint="eastAsia" w:ascii="宋体" w:hAnsi="宋体" w:cs="宋体"/>
          <w:b/>
          <w:color w:val="auto"/>
          <w:kern w:val="0"/>
          <w:sz w:val="22"/>
          <w:szCs w:val="22"/>
          <w:u w:val="single"/>
        </w:rPr>
        <w:t>▲</w:t>
      </w:r>
      <w:r>
        <w:rPr>
          <w:rFonts w:hint="eastAsia" w:ascii="宋体" w:hAnsi="宋体" w:cs="宋体"/>
          <w:b/>
          <w:bCs/>
          <w:color w:val="auto"/>
          <w:spacing w:val="6"/>
          <w:sz w:val="22"/>
          <w:szCs w:val="22"/>
          <w:u w:val="singl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r>
        <w:rPr>
          <w:rFonts w:hint="eastAsia" w:ascii="宋体" w:hAnsi="宋体" w:cs="宋体"/>
          <w:bCs/>
          <w:color w:val="auto"/>
          <w:spacing w:val="6"/>
          <w:sz w:val="22"/>
          <w:szCs w:val="22"/>
        </w:rPr>
        <w:t>。</w:t>
      </w:r>
    </w:p>
    <w:p w14:paraId="6BAAE824">
      <w:pPr>
        <w:spacing w:line="360" w:lineRule="exact"/>
        <w:ind w:firstLine="466" w:firstLineChars="200"/>
        <w:rPr>
          <w:rFonts w:hint="eastAsia" w:ascii="宋体" w:hAnsi="宋体" w:cs="宋体"/>
          <w:b/>
          <w:bCs/>
          <w:color w:val="auto"/>
          <w:spacing w:val="6"/>
          <w:sz w:val="22"/>
        </w:rPr>
      </w:pPr>
      <w:r>
        <w:rPr>
          <w:rFonts w:hint="eastAsia" w:ascii="宋体" w:hAnsi="宋体" w:cs="宋体"/>
          <w:b/>
          <w:bCs/>
          <w:color w:val="auto"/>
          <w:spacing w:val="6"/>
          <w:sz w:val="22"/>
        </w:rPr>
        <w:t>3.3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小组按照招标文件规定的方式确定一个投标人获得中标人推荐资格，招标文件未规定的采取随机抽取方式确定，其他同品牌投标人不作为中标候选人。</w:t>
      </w:r>
    </w:p>
    <w:p w14:paraId="3ABB8B8F">
      <w:pPr>
        <w:spacing w:line="360" w:lineRule="exact"/>
        <w:ind w:firstLine="466" w:firstLineChars="200"/>
        <w:rPr>
          <w:rFonts w:hint="eastAsia" w:ascii="宋体" w:hAnsi="宋体" w:cs="宋体"/>
          <w:b/>
          <w:bCs/>
          <w:color w:val="auto"/>
          <w:spacing w:val="6"/>
          <w:sz w:val="22"/>
        </w:rPr>
      </w:pPr>
      <w:r>
        <w:rPr>
          <w:rFonts w:hint="eastAsia" w:ascii="宋体" w:hAnsi="宋体" w:cs="宋体"/>
          <w:b/>
          <w:bCs/>
          <w:color w:val="auto"/>
          <w:spacing w:val="6"/>
          <w:sz w:val="22"/>
        </w:rPr>
        <w:t>非单一产品采购项目，采购人应当根据采购项目技术构成、产品价格比重等合理确定核心产品，并在招标文件中载明。多家投标人提供的核心产品品牌相同的，按前两款规定处理。</w:t>
      </w:r>
    </w:p>
    <w:p w14:paraId="53A7FA5F">
      <w:pPr>
        <w:spacing w:line="360" w:lineRule="exact"/>
        <w:ind w:firstLine="466" w:firstLineChars="200"/>
        <w:rPr>
          <w:rFonts w:hint="eastAsia" w:ascii="宋体" w:hAnsi="宋体" w:cs="宋体"/>
          <w:b/>
          <w:color w:val="auto"/>
          <w:spacing w:val="6"/>
          <w:sz w:val="22"/>
        </w:rPr>
      </w:pPr>
      <w:r>
        <w:rPr>
          <w:rFonts w:hint="eastAsia" w:ascii="宋体" w:hAnsi="宋体" w:cs="宋体"/>
          <w:b/>
          <w:color w:val="auto"/>
          <w:spacing w:val="6"/>
          <w:sz w:val="22"/>
        </w:rPr>
        <w:t>3.4</w:t>
      </w:r>
      <w:r>
        <w:rPr>
          <w:rFonts w:hint="eastAsia" w:ascii="宋体" w:hAnsi="宋体" w:cs="宋体"/>
          <w:b/>
          <w:bCs/>
          <w:color w:val="auto"/>
          <w:spacing w:val="6"/>
          <w:sz w:val="22"/>
        </w:rPr>
        <w:t>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r>
        <w:rPr>
          <w:rFonts w:hint="eastAsia" w:ascii="宋体" w:hAnsi="宋体" w:cs="宋体"/>
          <w:b/>
          <w:color w:val="auto"/>
          <w:spacing w:val="6"/>
          <w:sz w:val="22"/>
        </w:rPr>
        <w:t>。</w:t>
      </w:r>
    </w:p>
    <w:p w14:paraId="0619DC94">
      <w:pPr>
        <w:tabs>
          <w:tab w:val="left" w:pos="540"/>
          <w:tab w:val="left" w:pos="900"/>
        </w:tabs>
        <w:snapToGrid w:val="0"/>
        <w:spacing w:line="400" w:lineRule="exact"/>
        <w:ind w:firstLine="440" w:firstLineChars="200"/>
        <w:jc w:val="left"/>
        <w:rPr>
          <w:rFonts w:hint="eastAsia" w:ascii="宋体" w:hAnsi="宋体" w:cs="宋体"/>
          <w:color w:val="auto"/>
          <w:sz w:val="22"/>
          <w:szCs w:val="22"/>
        </w:rPr>
      </w:pPr>
      <w:r>
        <w:rPr>
          <w:rFonts w:hint="eastAsia" w:ascii="宋体" w:hAnsi="宋体" w:cs="宋体"/>
          <w:bCs/>
          <w:color w:val="auto"/>
          <w:sz w:val="22"/>
          <w:szCs w:val="22"/>
        </w:rPr>
        <w:t>3.5</w:t>
      </w:r>
      <w:r>
        <w:rPr>
          <w:rFonts w:hint="eastAsia" w:ascii="宋体" w:hAnsi="宋体" w:cs="宋体"/>
          <w:color w:val="auto"/>
          <w:sz w:val="22"/>
          <w:szCs w:val="22"/>
        </w:rPr>
        <w:t>投标人可授权投标人代表以投标人名义参加本次采购的投标活动（包括投标文件的签署、澄清、说明、补正、递交、撤回、修改等以及签订合同和处理有关事宜）。如果投标人代表不是法定代表人（单位负责人、自然人本人），须持有《授权委托书》。</w:t>
      </w:r>
    </w:p>
    <w:p w14:paraId="732BC43D">
      <w:pPr>
        <w:spacing w:line="400" w:lineRule="exact"/>
        <w:ind w:firstLine="221" w:firstLineChars="100"/>
        <w:jc w:val="left"/>
        <w:rPr>
          <w:rFonts w:hint="eastAsia" w:ascii="宋体" w:hAnsi="宋体" w:cs="宋体"/>
          <w:b/>
          <w:color w:val="auto"/>
          <w:sz w:val="22"/>
          <w:szCs w:val="22"/>
        </w:rPr>
      </w:pPr>
      <w:r>
        <w:rPr>
          <w:rFonts w:hint="eastAsia" w:ascii="宋体" w:hAnsi="宋体" w:cs="宋体"/>
          <w:b/>
          <w:color w:val="auto"/>
          <w:sz w:val="22"/>
          <w:szCs w:val="22"/>
        </w:rPr>
        <w:t>4.采购项目需要落实的政府采购政策</w:t>
      </w:r>
    </w:p>
    <w:p w14:paraId="6181DAE1">
      <w:pPr>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4.1 根据《政府采购进口产品管理办法》的通知（财库〔2007〕119 号）文件相关规定，除非采购人采购进口产品，已经在采购活动开始前向财政部门提出申请并获得财政部门审核同意，且在采购文件中明确规定允许采购进口产品（但如果因信息不对称等原因，仍有满足需求的国内产品要求参与采购竞争的，采购人、采购代理机构不会对其加以限制，仍将按照公平竞争原则实施采购）。</w:t>
      </w:r>
    </w:p>
    <w:p w14:paraId="353EEE41">
      <w:pPr>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4.2 支持绿色发展</w:t>
      </w:r>
    </w:p>
    <w:p w14:paraId="73EF7BC9">
      <w:pPr>
        <w:spacing w:line="400" w:lineRule="exact"/>
        <w:ind w:firstLine="440" w:firstLineChars="200"/>
        <w:jc w:val="left"/>
        <w:rPr>
          <w:rFonts w:hint="eastAsia" w:ascii="宋体" w:hAnsi="宋体" w:cs="宋体"/>
          <w:b/>
          <w:color w:val="auto"/>
          <w:sz w:val="22"/>
          <w:szCs w:val="22"/>
        </w:rPr>
      </w:pPr>
      <w:r>
        <w:rPr>
          <w:rFonts w:hint="eastAsia" w:ascii="宋体" w:hAnsi="宋体" w:cs="宋体"/>
          <w:color w:val="auto"/>
          <w:sz w:val="22"/>
          <w:szCs w:val="22"/>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color w:val="auto"/>
          <w:sz w:val="22"/>
          <w:szCs w:val="22"/>
          <w:u w:val="single"/>
        </w:rPr>
        <w:t>▲</w:t>
      </w:r>
      <w:r>
        <w:rPr>
          <w:rFonts w:hint="eastAsia" w:ascii="宋体" w:hAnsi="宋体" w:cs="宋体"/>
          <w:b/>
          <w:color w:val="auto"/>
          <w:sz w:val="22"/>
          <w:szCs w:val="22"/>
          <w:u w:val="single"/>
        </w:rPr>
        <w:t>采购人拟采购的产品属于政府强制采购的节能产品品目清单范围的，投标人未按招标文件要求提供国家确定的认证机构出具的、处于有效期之内的节能产品认证证书的，投标无效。</w:t>
      </w:r>
    </w:p>
    <w:p w14:paraId="31C2FE64">
      <w:pPr>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4.2.2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EBB2B49">
      <w:pPr>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4.2.3 鼓励供应商在参加政府采购过程中开展绿色设计、选择绿色材料、打造绿色制造工艺、开展绿色运输、做好废弃产品回收处理，实现产品全周期的绿色环保。</w:t>
      </w:r>
    </w:p>
    <w:p w14:paraId="09B1CAD3">
      <w:pPr>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4.3支持中小企业发展</w:t>
      </w:r>
    </w:p>
    <w:p w14:paraId="37741989">
      <w:pPr>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53A3A197">
      <w:pPr>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符合中小企业划分标准的个体工商户，在政府采购活动中视同中小企业。</w:t>
      </w:r>
    </w:p>
    <w:p w14:paraId="6DAAED60">
      <w:pPr>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4.3.2在政府采购活动中，投标人提供的货物、工程或者服务符合下列情形的，享受中小企业扶持政策：</w:t>
      </w:r>
    </w:p>
    <w:p w14:paraId="7B0CCB26">
      <w:pPr>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（一）在货物采购项目中，货物由中小企业制造，即货物由中小企业生产且使用该中小企业商号或者注册商标；</w:t>
      </w:r>
    </w:p>
    <w:p w14:paraId="36A7E109">
      <w:pPr>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（二）在工程采购项目中，工程由中小企业承建，即工程施工单位为中小企业；</w:t>
      </w:r>
    </w:p>
    <w:p w14:paraId="5A137E45">
      <w:pPr>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（三）在服务采购项目中，服务由中小企业承接，即提供服务的人员为中小企业依照《中华人民共和国劳动合同法》订立劳动合同的从业人员。</w:t>
      </w:r>
    </w:p>
    <w:p w14:paraId="6CA9CD22">
      <w:pPr>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在货物采购项目中，供应商提供的货物既有中小企业制造货物，也有大型企业制造货物的，不享受本办法规定的中小企业扶持政策。</w:t>
      </w:r>
    </w:p>
    <w:p w14:paraId="46C31BB2">
      <w:pPr>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以联合体形式参加政府采购活动，联合体各方均为中小企业的，联合体视同中小企业。其中，联合体各方均为小微企业的，联合体视同小微企业。</w:t>
      </w:r>
    </w:p>
    <w:p w14:paraId="2A1FD798">
      <w:pPr>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4.3.3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31A92C3">
      <w:pPr>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4.3.4符合《关于促进残疾人就业政府采购政策的通知》（财库〔2017〕141号）规定的条件并提供《残疾人福利性单位声明函》（附件1）的残疾人福利性单位视同小型、微型企业；</w:t>
      </w:r>
    </w:p>
    <w:p w14:paraId="26A12E2F">
      <w:pPr>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4996B420">
      <w:pPr>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4.3.6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F469D7C">
      <w:pPr>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4.3.7中小企业享受扶持政策获得政府采购合同的，小微企业不得将合同分包给大中型企业，中型企业不得将合同分包给大型企业。</w:t>
      </w:r>
    </w:p>
    <w:p w14:paraId="1943F97D">
      <w:pPr>
        <w:snapToGrid w:val="0"/>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4.4中小企业信用融资：为支持和促进中小企业发展，进一步发挥政府采购政策功能，</w:t>
      </w:r>
      <w:r>
        <w:rPr>
          <w:rFonts w:hint="eastAsia" w:ascii="宋体" w:hAnsi="宋体" w:cs="宋体"/>
          <w:snapToGrid w:val="0"/>
          <w:color w:val="auto"/>
          <w:kern w:val="28"/>
          <w:sz w:val="22"/>
          <w:szCs w:val="22"/>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0990808F">
      <w:pPr>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4.5支持创新发展</w:t>
      </w:r>
    </w:p>
    <w:p w14:paraId="3BC09948">
      <w:pPr>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4.5.1采购人优先采购被认定为首台套产品和“制造精品”的自主创新产品。</w:t>
      </w:r>
    </w:p>
    <w:p w14:paraId="636F1D8C">
      <w:pPr>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4.5.2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14:paraId="11D77904">
      <w:pPr>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4.6平等对待内外资企业和符合条件的破产重整企业</w:t>
      </w:r>
    </w:p>
    <w:p w14:paraId="5C079B48">
      <w:pPr>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平等对待内外资企业和符合条件的破产重整企业，切实保障企业公平竞争，平等维护企业的合法利益。</w:t>
      </w:r>
    </w:p>
    <w:p w14:paraId="69D67434">
      <w:pPr>
        <w:spacing w:line="400" w:lineRule="exact"/>
        <w:jc w:val="left"/>
        <w:rPr>
          <w:rFonts w:hint="eastAsia" w:ascii="宋体" w:hAnsi="宋体" w:cs="宋体"/>
          <w:b/>
          <w:color w:val="auto"/>
          <w:sz w:val="22"/>
          <w:szCs w:val="22"/>
        </w:rPr>
      </w:pPr>
      <w:r>
        <w:rPr>
          <w:rFonts w:hint="eastAsia" w:ascii="宋体" w:hAnsi="宋体" w:cs="宋体"/>
          <w:b/>
          <w:color w:val="auto"/>
          <w:sz w:val="22"/>
          <w:szCs w:val="22"/>
        </w:rPr>
        <w:t>5. 询问、质疑、投诉</w:t>
      </w:r>
    </w:p>
    <w:p w14:paraId="43280F75">
      <w:pPr>
        <w:autoSpaceDE w:val="0"/>
        <w:autoSpaceDN w:val="0"/>
        <w:spacing w:line="400" w:lineRule="exact"/>
        <w:ind w:firstLine="220" w:firstLineChars="100"/>
        <w:jc w:val="left"/>
        <w:rPr>
          <w:rFonts w:hint="eastAsia" w:ascii="宋体" w:hAnsi="宋体" w:cs="宋体"/>
          <w:color w:val="auto"/>
          <w:kern w:val="0"/>
          <w:sz w:val="22"/>
          <w:szCs w:val="22"/>
          <w:lang w:val="zh-CN"/>
        </w:rPr>
      </w:pPr>
      <w:r>
        <w:rPr>
          <w:rFonts w:hint="eastAsia" w:ascii="宋体" w:hAnsi="宋体" w:cs="宋体"/>
          <w:color w:val="auto"/>
          <w:kern w:val="0"/>
          <w:sz w:val="22"/>
          <w:szCs w:val="22"/>
        </w:rPr>
        <w:t>5</w:t>
      </w:r>
      <w:r>
        <w:rPr>
          <w:rFonts w:hint="eastAsia" w:ascii="宋体" w:hAnsi="宋体" w:cs="宋体"/>
          <w:color w:val="auto"/>
          <w:kern w:val="0"/>
          <w:sz w:val="22"/>
          <w:szCs w:val="22"/>
          <w:lang w:val="zh-CN"/>
        </w:rPr>
        <w:t>.1供应商询问</w:t>
      </w:r>
    </w:p>
    <w:p w14:paraId="2D45EA99">
      <w:pPr>
        <w:autoSpaceDE w:val="0"/>
        <w:autoSpaceDN w:val="0"/>
        <w:spacing w:line="400" w:lineRule="exact"/>
        <w:ind w:firstLine="440" w:firstLineChars="200"/>
        <w:jc w:val="left"/>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CF96A07">
      <w:pPr>
        <w:autoSpaceDE w:val="0"/>
        <w:autoSpaceDN w:val="0"/>
        <w:spacing w:line="400" w:lineRule="exact"/>
        <w:ind w:firstLine="220" w:firstLineChars="100"/>
        <w:jc w:val="left"/>
        <w:rPr>
          <w:rFonts w:hint="eastAsia" w:ascii="宋体" w:hAnsi="宋体" w:cs="宋体"/>
          <w:color w:val="auto"/>
          <w:kern w:val="0"/>
          <w:sz w:val="22"/>
          <w:szCs w:val="22"/>
          <w:lang w:val="zh-CN"/>
        </w:rPr>
      </w:pPr>
      <w:r>
        <w:rPr>
          <w:rFonts w:hint="eastAsia" w:ascii="宋体" w:hAnsi="宋体" w:cs="宋体"/>
          <w:color w:val="auto"/>
          <w:kern w:val="0"/>
          <w:sz w:val="22"/>
          <w:szCs w:val="22"/>
        </w:rPr>
        <w:t>5</w:t>
      </w:r>
      <w:r>
        <w:rPr>
          <w:rFonts w:hint="eastAsia" w:ascii="宋体" w:hAnsi="宋体" w:cs="宋体"/>
          <w:color w:val="auto"/>
          <w:kern w:val="0"/>
          <w:sz w:val="22"/>
          <w:szCs w:val="22"/>
          <w:lang w:val="zh-CN"/>
        </w:rPr>
        <w:t>.2供应商质疑</w:t>
      </w:r>
    </w:p>
    <w:p w14:paraId="4FFD023F">
      <w:pPr>
        <w:pStyle w:val="8"/>
        <w:spacing w:line="400" w:lineRule="exact"/>
        <w:ind w:firstLine="440" w:firstLineChars="200"/>
        <w:jc w:val="left"/>
        <w:rPr>
          <w:rFonts w:hint="eastAsia" w:hAnsi="宋体" w:cs="宋体"/>
          <w:color w:val="auto"/>
          <w:sz w:val="22"/>
          <w:szCs w:val="22"/>
        </w:rPr>
      </w:pPr>
      <w:r>
        <w:rPr>
          <w:rFonts w:hint="eastAsia" w:hAnsi="宋体" w:cs="宋体"/>
          <w:color w:val="auto"/>
          <w:kern w:val="0"/>
          <w:sz w:val="22"/>
          <w:szCs w:val="22"/>
        </w:rPr>
        <w:t>5</w:t>
      </w:r>
      <w:r>
        <w:rPr>
          <w:rFonts w:hint="eastAsia" w:hAnsi="宋体" w:cs="宋体"/>
          <w:color w:val="auto"/>
          <w:kern w:val="0"/>
          <w:sz w:val="22"/>
          <w:szCs w:val="22"/>
          <w:lang w:val="zh-CN"/>
        </w:rPr>
        <w:t>.2</w:t>
      </w:r>
      <w:r>
        <w:rPr>
          <w:rFonts w:hint="eastAsia" w:hAnsi="宋体" w:cs="宋体"/>
          <w:color w:val="auto"/>
          <w:sz w:val="22"/>
          <w:szCs w:val="22"/>
        </w:rPr>
        <w:t>.1提出质疑的供应商应当是参与所质疑项目采购活动的供应商。潜在供应商已依法获取其可质疑的招标文件的，可以对该文件提出质疑。</w:t>
      </w:r>
    </w:p>
    <w:p w14:paraId="024B0645">
      <w:pPr>
        <w:pStyle w:val="8"/>
        <w:spacing w:line="400" w:lineRule="exact"/>
        <w:ind w:firstLine="440" w:firstLineChars="200"/>
        <w:jc w:val="left"/>
        <w:rPr>
          <w:rFonts w:hint="eastAsia" w:hAnsi="宋体" w:cs="宋体"/>
          <w:color w:val="auto"/>
          <w:sz w:val="22"/>
          <w:szCs w:val="22"/>
        </w:rPr>
      </w:pPr>
      <w:r>
        <w:rPr>
          <w:rFonts w:hint="eastAsia" w:hAnsi="宋体" w:cs="宋体"/>
          <w:color w:val="auto"/>
          <w:kern w:val="0"/>
          <w:sz w:val="22"/>
          <w:szCs w:val="22"/>
        </w:rPr>
        <w:t>5</w:t>
      </w:r>
      <w:r>
        <w:rPr>
          <w:rFonts w:hint="eastAsia" w:hAnsi="宋体" w:cs="宋体"/>
          <w:color w:val="auto"/>
          <w:kern w:val="0"/>
          <w:sz w:val="22"/>
          <w:szCs w:val="22"/>
          <w:lang w:val="zh-CN"/>
        </w:rPr>
        <w:t>.2</w:t>
      </w:r>
      <w:r>
        <w:rPr>
          <w:rFonts w:hint="eastAsia" w:hAnsi="宋体" w:cs="宋体"/>
          <w:color w:val="auto"/>
          <w:sz w:val="22"/>
          <w:szCs w:val="22"/>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185BAE2">
      <w:pPr>
        <w:pStyle w:val="3"/>
        <w:spacing w:line="400" w:lineRule="exact"/>
        <w:ind w:firstLine="440" w:firstLineChars="200"/>
        <w:jc w:val="left"/>
        <w:rPr>
          <w:rFonts w:hint="eastAsia" w:hAnsi="宋体" w:cs="宋体"/>
          <w:snapToGrid/>
          <w:color w:val="auto"/>
          <w:kern w:val="2"/>
          <w:sz w:val="22"/>
          <w:szCs w:val="22"/>
        </w:rPr>
      </w:pPr>
      <w:r>
        <w:rPr>
          <w:rFonts w:hint="eastAsia" w:hAnsi="宋体" w:cs="宋体"/>
          <w:snapToGrid/>
          <w:color w:val="auto"/>
          <w:kern w:val="2"/>
          <w:sz w:val="22"/>
          <w:szCs w:val="22"/>
        </w:rPr>
        <w:t>5.2.2.1质疑提交形式：以</w:t>
      </w:r>
      <w:r>
        <w:rPr>
          <w:rFonts w:hint="eastAsia" w:hAnsi="宋体" w:cs="宋体"/>
          <w:color w:val="auto"/>
          <w:sz w:val="22"/>
          <w:szCs w:val="22"/>
        </w:rPr>
        <w:t>书面形式</w:t>
      </w:r>
      <w:r>
        <w:rPr>
          <w:rFonts w:hint="eastAsia" w:hAnsi="宋体" w:cs="宋体"/>
          <w:snapToGrid/>
          <w:color w:val="auto"/>
          <w:kern w:val="2"/>
          <w:sz w:val="22"/>
          <w:szCs w:val="22"/>
        </w:rPr>
        <w:t>向招标公告中载明的质疑联系人提交</w:t>
      </w:r>
      <w:r>
        <w:rPr>
          <w:rFonts w:hint="eastAsia" w:hAnsi="宋体" w:cs="宋体"/>
          <w:color w:val="auto"/>
          <w:sz w:val="22"/>
          <w:szCs w:val="22"/>
        </w:rPr>
        <w:t>或登录政采云平台（https://www.zcygov.cn/）通过“询问质疑投诉”栏向采购机构内设的质疑联系人提交并上传书面质疑材料。</w:t>
      </w:r>
    </w:p>
    <w:p w14:paraId="30C7A613">
      <w:pPr>
        <w:pStyle w:val="3"/>
        <w:spacing w:line="400" w:lineRule="exact"/>
        <w:ind w:firstLine="440" w:firstLineChars="200"/>
        <w:jc w:val="left"/>
        <w:rPr>
          <w:rFonts w:hint="eastAsia" w:hAnsi="宋体" w:cs="宋体"/>
          <w:snapToGrid/>
          <w:color w:val="auto"/>
          <w:kern w:val="2"/>
          <w:sz w:val="22"/>
          <w:szCs w:val="22"/>
        </w:rPr>
      </w:pPr>
      <w:r>
        <w:rPr>
          <w:rFonts w:hint="eastAsia" w:hAnsi="宋体" w:cs="宋体"/>
          <w:color w:val="auto"/>
          <w:sz w:val="22"/>
          <w:szCs w:val="22"/>
        </w:rPr>
        <w:t>5.2.2.2</w:t>
      </w:r>
      <w:r>
        <w:rPr>
          <w:rFonts w:hint="eastAsia" w:hAnsi="宋体" w:cs="宋体"/>
          <w:snapToGrid/>
          <w:color w:val="auto"/>
          <w:kern w:val="2"/>
          <w:sz w:val="22"/>
          <w:szCs w:val="22"/>
        </w:rPr>
        <w:t>对招标文件提出质疑的，质疑期限为供应商获得招标文件之日或者招标文件公告期限届满之日起计算。</w:t>
      </w:r>
    </w:p>
    <w:p w14:paraId="0F75CCA0">
      <w:pPr>
        <w:pStyle w:val="8"/>
        <w:spacing w:line="400" w:lineRule="exact"/>
        <w:ind w:firstLine="440" w:firstLineChars="200"/>
        <w:jc w:val="left"/>
        <w:rPr>
          <w:rFonts w:hint="eastAsia" w:hAnsi="宋体" w:cs="宋体"/>
          <w:color w:val="auto"/>
          <w:sz w:val="22"/>
          <w:szCs w:val="22"/>
        </w:rPr>
      </w:pPr>
      <w:r>
        <w:rPr>
          <w:rFonts w:hint="eastAsia" w:hAnsi="宋体" w:cs="宋体"/>
          <w:color w:val="auto"/>
          <w:sz w:val="22"/>
          <w:szCs w:val="22"/>
        </w:rPr>
        <w:t>5.2.2.3对采购过程提出质疑的，质疑期限为各采购程序环节结束之日起计算。</w:t>
      </w:r>
    </w:p>
    <w:p w14:paraId="740C5BA9">
      <w:pPr>
        <w:pStyle w:val="8"/>
        <w:spacing w:line="400" w:lineRule="exact"/>
        <w:ind w:firstLine="440" w:firstLineChars="200"/>
        <w:jc w:val="left"/>
        <w:rPr>
          <w:rFonts w:hint="eastAsia" w:hAnsi="宋体" w:cs="宋体"/>
          <w:color w:val="auto"/>
          <w:sz w:val="22"/>
          <w:szCs w:val="22"/>
        </w:rPr>
      </w:pPr>
      <w:r>
        <w:rPr>
          <w:rFonts w:hint="eastAsia" w:hAnsi="宋体" w:cs="宋体"/>
          <w:color w:val="auto"/>
          <w:sz w:val="22"/>
          <w:szCs w:val="22"/>
        </w:rPr>
        <w:t>5.2.2.4对采购结果提出质疑的，质疑期限自采购结果公告期限届满之日起计算。</w:t>
      </w:r>
    </w:p>
    <w:p w14:paraId="78916062">
      <w:pPr>
        <w:pStyle w:val="8"/>
        <w:spacing w:line="400" w:lineRule="exact"/>
        <w:ind w:firstLine="440" w:firstLineChars="200"/>
        <w:jc w:val="left"/>
        <w:rPr>
          <w:rFonts w:hint="eastAsia" w:hAnsi="宋体" w:cs="宋体"/>
          <w:color w:val="auto"/>
          <w:kern w:val="0"/>
          <w:sz w:val="22"/>
          <w:szCs w:val="22"/>
          <w:lang w:val="zh-CN"/>
        </w:rPr>
      </w:pPr>
      <w:r>
        <w:rPr>
          <w:rFonts w:hint="eastAsia" w:hAnsi="宋体" w:cs="宋体"/>
          <w:color w:val="auto"/>
          <w:kern w:val="0"/>
          <w:sz w:val="22"/>
          <w:szCs w:val="22"/>
        </w:rPr>
        <w:t>5</w:t>
      </w:r>
      <w:r>
        <w:rPr>
          <w:rFonts w:hint="eastAsia" w:hAnsi="宋体" w:cs="宋体"/>
          <w:color w:val="auto"/>
          <w:kern w:val="0"/>
          <w:sz w:val="22"/>
          <w:szCs w:val="22"/>
          <w:lang w:val="zh-CN"/>
        </w:rPr>
        <w:t>.2.3</w:t>
      </w:r>
      <w:r>
        <w:rPr>
          <w:rFonts w:hint="eastAsia" w:hAnsi="宋体" w:cs="宋体"/>
          <w:color w:val="auto"/>
          <w:sz w:val="22"/>
          <w:szCs w:val="22"/>
        </w:rPr>
        <w:t>供应商提出质疑应当提交质疑函和必要的证明材料。质疑函应当包括下列内容：</w:t>
      </w:r>
    </w:p>
    <w:p w14:paraId="1EC0080A">
      <w:pPr>
        <w:pStyle w:val="8"/>
        <w:spacing w:line="400" w:lineRule="exact"/>
        <w:ind w:firstLine="440" w:firstLineChars="200"/>
        <w:jc w:val="left"/>
        <w:rPr>
          <w:rFonts w:hint="eastAsia" w:hAnsi="宋体" w:cs="宋体"/>
          <w:color w:val="auto"/>
          <w:kern w:val="0"/>
          <w:sz w:val="22"/>
          <w:szCs w:val="22"/>
          <w:lang w:val="zh-CN"/>
        </w:rPr>
      </w:pPr>
      <w:r>
        <w:rPr>
          <w:rFonts w:hint="eastAsia" w:hAnsi="宋体" w:cs="宋体"/>
          <w:color w:val="auto"/>
          <w:kern w:val="0"/>
          <w:sz w:val="22"/>
          <w:szCs w:val="22"/>
        </w:rPr>
        <w:t>5</w:t>
      </w:r>
      <w:r>
        <w:rPr>
          <w:rFonts w:hint="eastAsia" w:hAnsi="宋体" w:cs="宋体"/>
          <w:color w:val="auto"/>
          <w:kern w:val="0"/>
          <w:sz w:val="22"/>
          <w:szCs w:val="22"/>
          <w:lang w:val="zh-CN"/>
        </w:rPr>
        <w:t>.2.3.1供应商的姓名或者名称、地址、邮编、联系人及联系电话；</w:t>
      </w:r>
    </w:p>
    <w:p w14:paraId="52A420A7">
      <w:pPr>
        <w:pStyle w:val="8"/>
        <w:spacing w:line="400" w:lineRule="exact"/>
        <w:ind w:firstLine="440" w:firstLineChars="200"/>
        <w:jc w:val="left"/>
        <w:rPr>
          <w:rFonts w:hint="eastAsia" w:hAnsi="宋体" w:cs="宋体"/>
          <w:color w:val="auto"/>
          <w:kern w:val="0"/>
          <w:sz w:val="22"/>
          <w:szCs w:val="22"/>
          <w:lang w:val="zh-CN"/>
        </w:rPr>
      </w:pPr>
      <w:r>
        <w:rPr>
          <w:rFonts w:hint="eastAsia" w:hAnsi="宋体" w:cs="宋体"/>
          <w:color w:val="auto"/>
          <w:kern w:val="0"/>
          <w:sz w:val="22"/>
          <w:szCs w:val="22"/>
        </w:rPr>
        <w:t>5</w:t>
      </w:r>
      <w:r>
        <w:rPr>
          <w:rFonts w:hint="eastAsia" w:hAnsi="宋体" w:cs="宋体"/>
          <w:color w:val="auto"/>
          <w:kern w:val="0"/>
          <w:sz w:val="22"/>
          <w:szCs w:val="22"/>
          <w:lang w:val="zh-CN"/>
        </w:rPr>
        <w:t>.2.3.2质疑项目的名称、编号；</w:t>
      </w:r>
    </w:p>
    <w:p w14:paraId="02E89720">
      <w:pPr>
        <w:pStyle w:val="8"/>
        <w:spacing w:line="400" w:lineRule="exact"/>
        <w:ind w:firstLine="440" w:firstLineChars="200"/>
        <w:jc w:val="left"/>
        <w:rPr>
          <w:rFonts w:hint="eastAsia" w:hAnsi="宋体" w:cs="宋体"/>
          <w:color w:val="auto"/>
          <w:kern w:val="0"/>
          <w:sz w:val="22"/>
          <w:szCs w:val="22"/>
          <w:lang w:val="zh-CN"/>
        </w:rPr>
      </w:pPr>
      <w:r>
        <w:rPr>
          <w:rFonts w:hint="eastAsia" w:hAnsi="宋体" w:cs="宋体"/>
          <w:color w:val="auto"/>
          <w:kern w:val="0"/>
          <w:sz w:val="22"/>
          <w:szCs w:val="22"/>
        </w:rPr>
        <w:t>5</w:t>
      </w:r>
      <w:r>
        <w:rPr>
          <w:rFonts w:hint="eastAsia" w:hAnsi="宋体" w:cs="宋体"/>
          <w:color w:val="auto"/>
          <w:kern w:val="0"/>
          <w:sz w:val="22"/>
          <w:szCs w:val="22"/>
          <w:lang w:val="zh-CN"/>
        </w:rPr>
        <w:t>.2.3.3具体、明确的质疑事项和与质疑事项相关的请求；</w:t>
      </w:r>
    </w:p>
    <w:p w14:paraId="65E8072D">
      <w:pPr>
        <w:pStyle w:val="8"/>
        <w:spacing w:line="400" w:lineRule="exact"/>
        <w:ind w:firstLine="440" w:firstLineChars="200"/>
        <w:jc w:val="left"/>
        <w:rPr>
          <w:rFonts w:hint="eastAsia" w:hAnsi="宋体" w:cs="宋体"/>
          <w:color w:val="auto"/>
          <w:kern w:val="0"/>
          <w:sz w:val="22"/>
          <w:szCs w:val="22"/>
          <w:lang w:val="zh-CN"/>
        </w:rPr>
      </w:pPr>
      <w:r>
        <w:rPr>
          <w:rFonts w:hint="eastAsia" w:hAnsi="宋体" w:cs="宋体"/>
          <w:color w:val="auto"/>
          <w:kern w:val="0"/>
          <w:sz w:val="22"/>
          <w:szCs w:val="22"/>
        </w:rPr>
        <w:t>5</w:t>
      </w:r>
      <w:r>
        <w:rPr>
          <w:rFonts w:hint="eastAsia" w:hAnsi="宋体" w:cs="宋体"/>
          <w:color w:val="auto"/>
          <w:kern w:val="0"/>
          <w:sz w:val="22"/>
          <w:szCs w:val="22"/>
          <w:lang w:val="zh-CN"/>
        </w:rPr>
        <w:t>.2.3.4事实依据；</w:t>
      </w:r>
    </w:p>
    <w:p w14:paraId="64637EF9">
      <w:pPr>
        <w:pStyle w:val="8"/>
        <w:spacing w:line="400" w:lineRule="exact"/>
        <w:ind w:firstLine="440" w:firstLineChars="200"/>
        <w:jc w:val="left"/>
        <w:rPr>
          <w:rFonts w:hint="eastAsia" w:hAnsi="宋体" w:cs="宋体"/>
          <w:color w:val="auto"/>
          <w:kern w:val="0"/>
          <w:sz w:val="22"/>
          <w:szCs w:val="22"/>
          <w:lang w:val="zh-CN"/>
        </w:rPr>
      </w:pPr>
      <w:r>
        <w:rPr>
          <w:rFonts w:hint="eastAsia" w:hAnsi="宋体" w:cs="宋体"/>
          <w:color w:val="auto"/>
          <w:kern w:val="0"/>
          <w:sz w:val="22"/>
          <w:szCs w:val="22"/>
        </w:rPr>
        <w:t>5</w:t>
      </w:r>
      <w:r>
        <w:rPr>
          <w:rFonts w:hint="eastAsia" w:hAnsi="宋体" w:cs="宋体"/>
          <w:color w:val="auto"/>
          <w:kern w:val="0"/>
          <w:sz w:val="22"/>
          <w:szCs w:val="22"/>
          <w:lang w:val="zh-CN"/>
        </w:rPr>
        <w:t>.2.3.5必要的法律依据；</w:t>
      </w:r>
    </w:p>
    <w:p w14:paraId="03BBC442">
      <w:pPr>
        <w:spacing w:line="400" w:lineRule="exact"/>
        <w:ind w:firstLine="440" w:firstLineChars="200"/>
        <w:jc w:val="left"/>
        <w:rPr>
          <w:rFonts w:hint="eastAsia" w:ascii="宋体" w:hAnsi="宋体" w:cs="宋体"/>
          <w:color w:val="auto"/>
          <w:sz w:val="22"/>
          <w:szCs w:val="22"/>
          <w:lang w:val="zh-CN"/>
        </w:rPr>
      </w:pPr>
      <w:r>
        <w:rPr>
          <w:rFonts w:hint="eastAsia" w:ascii="宋体" w:hAnsi="宋体" w:cs="宋体"/>
          <w:color w:val="auto"/>
          <w:sz w:val="22"/>
          <w:szCs w:val="22"/>
        </w:rPr>
        <w:t>5</w:t>
      </w:r>
      <w:r>
        <w:rPr>
          <w:rFonts w:hint="eastAsia" w:ascii="宋体" w:hAnsi="宋体" w:cs="宋体"/>
          <w:color w:val="auto"/>
          <w:sz w:val="22"/>
          <w:szCs w:val="22"/>
          <w:lang w:val="zh-CN"/>
        </w:rPr>
        <w:t>.2.3.6提出质疑的日期。</w:t>
      </w:r>
    </w:p>
    <w:p w14:paraId="415684ED">
      <w:pPr>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供应商为自然人的，应当由本人签字；供应商为法人或者其他组织的，应当由法定代表人、主要负责人，或者其授权代表签字或者盖章，并加盖公章。</w:t>
      </w:r>
    </w:p>
    <w:p w14:paraId="355BEA49">
      <w:pPr>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质疑函范本及制作说明详见附件2。</w:t>
      </w:r>
    </w:p>
    <w:p w14:paraId="1E8EA627">
      <w:pPr>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对同一采购程序环节的质疑，供应商须在法定质疑期内一次性提出。</w:t>
      </w:r>
    </w:p>
    <w:p w14:paraId="77E79E58">
      <w:pPr>
        <w:spacing w:line="400" w:lineRule="exact"/>
        <w:ind w:firstLine="440" w:firstLineChars="200"/>
        <w:jc w:val="left"/>
        <w:rPr>
          <w:rFonts w:hint="eastAsia" w:ascii="宋体" w:hAnsi="宋体" w:cs="宋体"/>
          <w:color w:val="auto"/>
          <w:sz w:val="22"/>
          <w:szCs w:val="22"/>
          <w:lang w:val="zh-CN"/>
        </w:rPr>
      </w:pPr>
      <w:r>
        <w:rPr>
          <w:rFonts w:hint="eastAsia" w:ascii="宋体" w:hAnsi="宋体" w:cs="宋体"/>
          <w:color w:val="auto"/>
          <w:sz w:val="22"/>
          <w:szCs w:val="22"/>
        </w:rPr>
        <w:t>5</w:t>
      </w:r>
      <w:r>
        <w:rPr>
          <w:rFonts w:hint="eastAsia" w:ascii="宋体" w:hAnsi="宋体" w:cs="宋体"/>
          <w:color w:val="auto"/>
          <w:sz w:val="22"/>
          <w:szCs w:val="22"/>
          <w:lang w:val="zh-CN"/>
        </w:rPr>
        <w:t>.2.4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浙江政府采购网的“其他公告”栏目公开质疑答复，答复内容应当完整。质疑函作为附件上传。</w:t>
      </w:r>
    </w:p>
    <w:p w14:paraId="50AFF9E5">
      <w:pPr>
        <w:spacing w:line="400" w:lineRule="exact"/>
        <w:ind w:firstLine="440" w:firstLineChars="200"/>
        <w:jc w:val="left"/>
        <w:rPr>
          <w:rFonts w:hint="eastAsia" w:ascii="宋体" w:hAnsi="宋体" w:cs="宋体"/>
          <w:color w:val="auto"/>
          <w:sz w:val="22"/>
          <w:szCs w:val="22"/>
          <w:lang w:val="zh-CN"/>
        </w:rPr>
      </w:pPr>
      <w:r>
        <w:rPr>
          <w:rFonts w:hint="eastAsia" w:ascii="宋体" w:hAnsi="宋体" w:cs="宋体"/>
          <w:color w:val="auto"/>
          <w:sz w:val="22"/>
          <w:szCs w:val="22"/>
        </w:rPr>
        <w:t>5</w:t>
      </w:r>
      <w:r>
        <w:rPr>
          <w:rFonts w:hint="eastAsia" w:ascii="宋体" w:hAnsi="宋体" w:cs="宋体"/>
          <w:color w:val="auto"/>
          <w:sz w:val="22"/>
          <w:szCs w:val="22"/>
          <w:lang w:val="zh-CN"/>
        </w:rPr>
        <w:t>.2.5询问或者质疑事项可能影响采购结果的，采购人应当暂停签订合同，已经签订合同的，应当中止履行合同。</w:t>
      </w:r>
    </w:p>
    <w:p w14:paraId="3D2228F5">
      <w:pPr>
        <w:spacing w:line="400" w:lineRule="exact"/>
        <w:ind w:firstLine="440" w:firstLineChars="200"/>
        <w:jc w:val="left"/>
        <w:rPr>
          <w:rFonts w:hint="eastAsia" w:ascii="宋体" w:hAnsi="宋体" w:cs="宋体"/>
          <w:color w:val="auto"/>
          <w:sz w:val="22"/>
          <w:szCs w:val="22"/>
          <w:lang w:val="zh-CN"/>
        </w:rPr>
      </w:pPr>
      <w:r>
        <w:rPr>
          <w:rFonts w:hint="eastAsia" w:ascii="宋体" w:hAnsi="宋体" w:cs="宋体"/>
          <w:color w:val="auto"/>
          <w:sz w:val="22"/>
          <w:szCs w:val="22"/>
        </w:rPr>
        <w:t>5</w:t>
      </w:r>
      <w:r>
        <w:rPr>
          <w:rFonts w:hint="eastAsia" w:ascii="宋体" w:hAnsi="宋体" w:cs="宋体"/>
          <w:color w:val="auto"/>
          <w:sz w:val="22"/>
          <w:szCs w:val="22"/>
          <w:lang w:val="zh-CN"/>
        </w:rPr>
        <w:t>.3供应商投诉</w:t>
      </w:r>
    </w:p>
    <w:p w14:paraId="2C13B16F">
      <w:pPr>
        <w:spacing w:line="400" w:lineRule="exact"/>
        <w:ind w:firstLine="440" w:firstLineChars="200"/>
        <w:jc w:val="left"/>
        <w:rPr>
          <w:rFonts w:hint="eastAsia" w:ascii="宋体" w:hAnsi="宋体" w:cs="宋体"/>
          <w:color w:val="auto"/>
          <w:sz w:val="22"/>
          <w:szCs w:val="22"/>
          <w:lang w:val="zh-CN"/>
        </w:rPr>
      </w:pPr>
      <w:r>
        <w:rPr>
          <w:rFonts w:hint="eastAsia" w:ascii="宋体" w:hAnsi="宋体" w:cs="宋体"/>
          <w:color w:val="auto"/>
          <w:sz w:val="22"/>
          <w:szCs w:val="22"/>
          <w:lang w:val="zh-CN"/>
        </w:rPr>
        <w:t>5.3.1质疑供应商对采购人、采购代理机构的答复不满意或者采购人、采购代理机构未在规定的时间内作出答复的，可以在答复期满后十五个工作日内向同级政府采购监督管理部门提出投诉。</w:t>
      </w:r>
    </w:p>
    <w:p w14:paraId="43EE6D37">
      <w:pPr>
        <w:spacing w:line="400" w:lineRule="exact"/>
        <w:ind w:firstLine="440" w:firstLineChars="200"/>
        <w:jc w:val="left"/>
        <w:rPr>
          <w:rFonts w:hint="eastAsia" w:ascii="宋体" w:hAnsi="宋体" w:cs="宋体"/>
          <w:color w:val="auto"/>
          <w:sz w:val="22"/>
          <w:szCs w:val="22"/>
          <w:lang w:val="zh-CN"/>
        </w:rPr>
      </w:pPr>
      <w:r>
        <w:rPr>
          <w:rFonts w:hint="eastAsia" w:ascii="宋体" w:hAnsi="宋体" w:cs="宋体"/>
          <w:color w:val="auto"/>
          <w:sz w:val="22"/>
          <w:szCs w:val="22"/>
          <w:lang w:val="zh-CN"/>
        </w:rPr>
        <w:t>5.3.2供应商投诉的事项不得超出已质疑事项的范围，基于质疑答复内容提出的投诉事项除外。</w:t>
      </w:r>
    </w:p>
    <w:p w14:paraId="64A78D0B">
      <w:pPr>
        <w:spacing w:line="400" w:lineRule="exact"/>
        <w:ind w:firstLine="440" w:firstLineChars="200"/>
        <w:jc w:val="left"/>
        <w:rPr>
          <w:rFonts w:hint="eastAsia" w:ascii="宋体" w:hAnsi="宋体" w:cs="宋体"/>
          <w:color w:val="auto"/>
          <w:sz w:val="22"/>
          <w:szCs w:val="22"/>
          <w:lang w:val="zh-CN"/>
        </w:rPr>
      </w:pPr>
      <w:r>
        <w:rPr>
          <w:rFonts w:hint="eastAsia" w:ascii="宋体" w:hAnsi="宋体" w:cs="宋体"/>
          <w:color w:val="auto"/>
          <w:sz w:val="22"/>
          <w:szCs w:val="22"/>
          <w:lang w:val="zh-CN"/>
        </w:rPr>
        <w:t>5.3.3供应商投诉应当有明确的请求和必要的证明材料。</w:t>
      </w:r>
    </w:p>
    <w:p w14:paraId="5F6BEBC3">
      <w:pPr>
        <w:spacing w:line="400" w:lineRule="exact"/>
        <w:ind w:firstLine="440" w:firstLineChars="200"/>
        <w:jc w:val="left"/>
        <w:rPr>
          <w:rFonts w:hint="eastAsia" w:ascii="宋体" w:hAnsi="宋体" w:cs="宋体"/>
          <w:color w:val="auto"/>
          <w:sz w:val="22"/>
          <w:szCs w:val="22"/>
          <w:lang w:val="zh-CN"/>
        </w:rPr>
      </w:pPr>
      <w:r>
        <w:rPr>
          <w:rFonts w:hint="eastAsia" w:ascii="宋体" w:hAnsi="宋体" w:cs="宋体"/>
          <w:color w:val="auto"/>
          <w:sz w:val="22"/>
          <w:szCs w:val="22"/>
          <w:lang w:val="zh-CN"/>
        </w:rPr>
        <w:t>5.3.</w:t>
      </w:r>
      <w:r>
        <w:rPr>
          <w:rFonts w:hint="eastAsia" w:ascii="宋体" w:hAnsi="宋体" w:cs="宋体"/>
          <w:color w:val="auto"/>
          <w:sz w:val="22"/>
          <w:szCs w:val="22"/>
        </w:rPr>
        <w:t>4</w:t>
      </w:r>
      <w:r>
        <w:rPr>
          <w:rFonts w:hint="eastAsia" w:ascii="宋体" w:hAnsi="宋体" w:cs="宋体"/>
          <w:color w:val="auto"/>
          <w:sz w:val="22"/>
          <w:szCs w:val="22"/>
          <w:lang w:val="zh-CN"/>
        </w:rPr>
        <w:t>以联合体形式参加政府采购活动的，其投诉应当由组成联合体的所有供应商共同提出。</w:t>
      </w:r>
    </w:p>
    <w:p w14:paraId="68F9FC19">
      <w:pPr>
        <w:spacing w:line="400" w:lineRule="exact"/>
        <w:ind w:firstLine="440" w:firstLineChars="200"/>
        <w:jc w:val="left"/>
        <w:rPr>
          <w:rFonts w:hint="eastAsia" w:ascii="宋体" w:hAnsi="宋体" w:cs="宋体"/>
          <w:color w:val="auto"/>
          <w:sz w:val="22"/>
          <w:szCs w:val="22"/>
          <w:lang w:val="zh-CN"/>
        </w:rPr>
      </w:pPr>
      <w:r>
        <w:rPr>
          <w:rFonts w:hint="eastAsia" w:ascii="宋体" w:hAnsi="宋体" w:cs="宋体"/>
          <w:color w:val="auto"/>
          <w:sz w:val="22"/>
          <w:szCs w:val="22"/>
          <w:lang w:val="zh-CN"/>
        </w:rPr>
        <w:t>投诉书范本及制作说明详见附件3。</w:t>
      </w:r>
    </w:p>
    <w:p w14:paraId="34E56F15">
      <w:pPr>
        <w:adjustRightInd/>
        <w:spacing w:line="400" w:lineRule="exact"/>
        <w:jc w:val="center"/>
        <w:outlineLvl w:val="0"/>
        <w:rPr>
          <w:rStyle w:val="22"/>
          <w:rFonts w:hint="eastAsia" w:ascii="宋体" w:hAnsi="宋体" w:eastAsia="宋体" w:cs="宋体"/>
          <w:color w:val="auto"/>
        </w:rPr>
      </w:pPr>
    </w:p>
    <w:p w14:paraId="66D2302A">
      <w:pPr>
        <w:adjustRightInd/>
        <w:spacing w:line="400" w:lineRule="exact"/>
        <w:jc w:val="center"/>
        <w:outlineLvl w:val="0"/>
        <w:rPr>
          <w:rFonts w:hint="eastAsia" w:ascii="宋体" w:hAnsi="宋体" w:cs="宋体"/>
          <w:b/>
          <w:color w:val="auto"/>
          <w:sz w:val="32"/>
          <w:szCs w:val="20"/>
        </w:rPr>
      </w:pPr>
      <w:bookmarkStart w:id="23" w:name="_Toc25020"/>
      <w:r>
        <w:rPr>
          <w:rStyle w:val="22"/>
          <w:rFonts w:hint="eastAsia" w:ascii="宋体" w:hAnsi="宋体" w:eastAsia="宋体" w:cs="宋体"/>
          <w:color w:val="auto"/>
        </w:rPr>
        <w:t>二、招标文件的构成、澄清、修改</w:t>
      </w:r>
      <w:bookmarkEnd w:id="23"/>
    </w:p>
    <w:p w14:paraId="67379A0F">
      <w:pPr>
        <w:pStyle w:val="8"/>
        <w:spacing w:line="400" w:lineRule="exact"/>
        <w:jc w:val="left"/>
        <w:rPr>
          <w:rFonts w:hint="eastAsia" w:hAnsi="宋体" w:cs="宋体"/>
          <w:b/>
          <w:color w:val="auto"/>
          <w:sz w:val="22"/>
          <w:szCs w:val="22"/>
        </w:rPr>
      </w:pPr>
      <w:r>
        <w:rPr>
          <w:rFonts w:hint="eastAsia" w:hAnsi="宋体" w:cs="宋体"/>
          <w:b/>
          <w:color w:val="auto"/>
          <w:sz w:val="22"/>
          <w:szCs w:val="22"/>
        </w:rPr>
        <w:t>6．招标文件的构成</w:t>
      </w:r>
    </w:p>
    <w:p w14:paraId="158B8760">
      <w:pPr>
        <w:pStyle w:val="8"/>
        <w:spacing w:line="400" w:lineRule="exact"/>
        <w:ind w:firstLine="440" w:firstLineChars="200"/>
        <w:jc w:val="left"/>
        <w:rPr>
          <w:rFonts w:hint="eastAsia" w:hAnsi="宋体" w:cs="宋体"/>
          <w:color w:val="auto"/>
          <w:sz w:val="22"/>
          <w:szCs w:val="22"/>
        </w:rPr>
      </w:pPr>
      <w:r>
        <w:rPr>
          <w:rFonts w:hint="eastAsia" w:hAnsi="宋体" w:cs="宋体"/>
          <w:color w:val="auto"/>
          <w:sz w:val="22"/>
          <w:szCs w:val="22"/>
        </w:rPr>
        <w:t>6.1 招标文件包括下列文件及附件：</w:t>
      </w:r>
    </w:p>
    <w:p w14:paraId="1A915E47">
      <w:pPr>
        <w:pStyle w:val="8"/>
        <w:tabs>
          <w:tab w:val="left" w:pos="840"/>
        </w:tabs>
        <w:spacing w:line="400" w:lineRule="exact"/>
        <w:ind w:firstLine="440" w:firstLineChars="200"/>
        <w:jc w:val="left"/>
        <w:rPr>
          <w:rFonts w:hint="eastAsia" w:hAnsi="宋体" w:cs="宋体"/>
          <w:color w:val="auto"/>
          <w:sz w:val="22"/>
          <w:szCs w:val="22"/>
        </w:rPr>
      </w:pPr>
      <w:r>
        <w:rPr>
          <w:rFonts w:hint="eastAsia" w:hAnsi="宋体" w:cs="宋体"/>
          <w:color w:val="auto"/>
          <w:sz w:val="22"/>
          <w:szCs w:val="22"/>
        </w:rPr>
        <w:t>6.1.1招标公告；</w:t>
      </w:r>
    </w:p>
    <w:p w14:paraId="688A5E76">
      <w:pPr>
        <w:pStyle w:val="8"/>
        <w:tabs>
          <w:tab w:val="left" w:pos="840"/>
        </w:tabs>
        <w:spacing w:line="400" w:lineRule="exact"/>
        <w:ind w:firstLine="440" w:firstLineChars="200"/>
        <w:jc w:val="left"/>
        <w:rPr>
          <w:rFonts w:hint="eastAsia" w:hAnsi="宋体" w:cs="宋体"/>
          <w:color w:val="auto"/>
          <w:sz w:val="22"/>
          <w:szCs w:val="22"/>
        </w:rPr>
      </w:pPr>
      <w:r>
        <w:rPr>
          <w:rFonts w:hint="eastAsia" w:hAnsi="宋体" w:cs="宋体"/>
          <w:color w:val="auto"/>
          <w:sz w:val="22"/>
          <w:szCs w:val="22"/>
        </w:rPr>
        <w:t>6.1.2投标人须知；</w:t>
      </w:r>
    </w:p>
    <w:p w14:paraId="7F263B46">
      <w:pPr>
        <w:pStyle w:val="8"/>
        <w:tabs>
          <w:tab w:val="left" w:pos="840"/>
        </w:tabs>
        <w:spacing w:line="400" w:lineRule="exact"/>
        <w:ind w:firstLine="440" w:firstLineChars="200"/>
        <w:jc w:val="left"/>
        <w:rPr>
          <w:rFonts w:hint="eastAsia" w:hAnsi="宋体" w:cs="宋体"/>
          <w:color w:val="auto"/>
          <w:sz w:val="22"/>
          <w:szCs w:val="22"/>
        </w:rPr>
      </w:pPr>
      <w:r>
        <w:rPr>
          <w:rFonts w:hint="eastAsia" w:hAnsi="宋体" w:cs="宋体"/>
          <w:color w:val="auto"/>
          <w:sz w:val="22"/>
          <w:szCs w:val="22"/>
        </w:rPr>
        <w:t>6.1.3采购需求；</w:t>
      </w:r>
    </w:p>
    <w:p w14:paraId="242DE142">
      <w:pPr>
        <w:pStyle w:val="8"/>
        <w:tabs>
          <w:tab w:val="left" w:pos="840"/>
        </w:tabs>
        <w:spacing w:line="400" w:lineRule="exact"/>
        <w:ind w:firstLine="440" w:firstLineChars="200"/>
        <w:jc w:val="left"/>
        <w:rPr>
          <w:rFonts w:hint="eastAsia" w:hAnsi="宋体" w:cs="宋体"/>
          <w:color w:val="auto"/>
          <w:sz w:val="22"/>
          <w:szCs w:val="22"/>
        </w:rPr>
      </w:pPr>
      <w:r>
        <w:rPr>
          <w:rFonts w:hint="eastAsia" w:hAnsi="宋体" w:cs="宋体"/>
          <w:color w:val="auto"/>
          <w:sz w:val="22"/>
          <w:szCs w:val="22"/>
        </w:rPr>
        <w:t>6.1.4评标办法；</w:t>
      </w:r>
    </w:p>
    <w:p w14:paraId="341789D2">
      <w:pPr>
        <w:pStyle w:val="8"/>
        <w:tabs>
          <w:tab w:val="left" w:pos="840"/>
        </w:tabs>
        <w:spacing w:line="400" w:lineRule="exact"/>
        <w:ind w:firstLine="440" w:firstLineChars="200"/>
        <w:jc w:val="left"/>
        <w:rPr>
          <w:rFonts w:hint="eastAsia" w:hAnsi="宋体" w:cs="宋体"/>
          <w:color w:val="auto"/>
          <w:sz w:val="22"/>
          <w:szCs w:val="22"/>
        </w:rPr>
      </w:pPr>
      <w:r>
        <w:rPr>
          <w:rFonts w:hint="eastAsia" w:hAnsi="宋体" w:cs="宋体"/>
          <w:color w:val="auto"/>
          <w:sz w:val="22"/>
          <w:szCs w:val="22"/>
        </w:rPr>
        <w:t>6.1.5拟签订的合同文本；</w:t>
      </w:r>
    </w:p>
    <w:p w14:paraId="40B249BF">
      <w:pPr>
        <w:pStyle w:val="8"/>
        <w:tabs>
          <w:tab w:val="left" w:pos="840"/>
        </w:tabs>
        <w:spacing w:line="400" w:lineRule="exact"/>
        <w:ind w:firstLine="440" w:firstLineChars="200"/>
        <w:jc w:val="left"/>
        <w:rPr>
          <w:rFonts w:hint="eastAsia" w:hAnsi="宋体" w:cs="宋体"/>
          <w:color w:val="auto"/>
          <w:sz w:val="22"/>
          <w:szCs w:val="22"/>
        </w:rPr>
      </w:pPr>
      <w:r>
        <w:rPr>
          <w:rFonts w:hint="eastAsia" w:hAnsi="宋体" w:cs="宋体"/>
          <w:color w:val="auto"/>
          <w:sz w:val="22"/>
          <w:szCs w:val="22"/>
        </w:rPr>
        <w:t>6.1.6应提交的有关格式范例。</w:t>
      </w:r>
    </w:p>
    <w:p w14:paraId="29EFEBD5">
      <w:pPr>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6.2与本项目有关的</w:t>
      </w:r>
      <w:r>
        <w:rPr>
          <w:rFonts w:hint="eastAsia" w:ascii="宋体" w:hAnsi="宋体" w:cs="宋体"/>
          <w:bCs/>
          <w:color w:val="auto"/>
          <w:sz w:val="22"/>
          <w:szCs w:val="22"/>
        </w:rPr>
        <w:t>澄清或者修改的内容为招标文件的组成部分</w:t>
      </w:r>
      <w:r>
        <w:rPr>
          <w:rFonts w:hint="eastAsia" w:ascii="宋体" w:hAnsi="宋体" w:cs="宋体"/>
          <w:color w:val="auto"/>
          <w:sz w:val="22"/>
          <w:szCs w:val="22"/>
        </w:rPr>
        <w:t>。</w:t>
      </w:r>
    </w:p>
    <w:p w14:paraId="69F74CB2">
      <w:pPr>
        <w:pStyle w:val="8"/>
        <w:spacing w:line="400" w:lineRule="exact"/>
        <w:jc w:val="left"/>
        <w:rPr>
          <w:rFonts w:hint="eastAsia" w:hAnsi="宋体" w:cs="宋体"/>
          <w:b/>
          <w:color w:val="auto"/>
          <w:sz w:val="22"/>
          <w:szCs w:val="22"/>
        </w:rPr>
      </w:pPr>
      <w:r>
        <w:rPr>
          <w:rFonts w:hint="eastAsia" w:hAnsi="宋体" w:cs="宋体"/>
          <w:b/>
          <w:color w:val="auto"/>
          <w:sz w:val="22"/>
          <w:szCs w:val="22"/>
        </w:rPr>
        <w:t>7. 招标文件的澄清、修改</w:t>
      </w:r>
    </w:p>
    <w:p w14:paraId="12ADD214">
      <w:pPr>
        <w:pStyle w:val="24"/>
        <w:snapToGrid w:val="0"/>
        <w:spacing w:before="0" w:line="400" w:lineRule="exact"/>
        <w:ind w:firstLine="440"/>
        <w:jc w:val="left"/>
        <w:rPr>
          <w:rFonts w:hint="eastAsia" w:ascii="宋体" w:hAnsi="宋体" w:cs="宋体"/>
          <w:color w:val="auto"/>
          <w:sz w:val="22"/>
          <w:szCs w:val="22"/>
        </w:rPr>
      </w:pPr>
      <w:r>
        <w:rPr>
          <w:rFonts w:hint="eastAsia" w:ascii="宋体" w:hAnsi="宋体" w:cs="宋体"/>
          <w:color w:val="auto"/>
          <w:sz w:val="22"/>
          <w:szCs w:val="22"/>
        </w:rPr>
        <w:t>7.1已获取招标文件的潜在投标人，若有问题需要澄清，应于投标截止时间前，以书面形式向采购代理机构提出。</w:t>
      </w:r>
    </w:p>
    <w:p w14:paraId="27F41B97">
      <w:pPr>
        <w:pStyle w:val="24"/>
        <w:snapToGrid w:val="0"/>
        <w:spacing w:before="0" w:line="400" w:lineRule="exact"/>
        <w:ind w:firstLine="440"/>
        <w:jc w:val="left"/>
        <w:rPr>
          <w:rFonts w:hint="eastAsia" w:ascii="宋体" w:hAnsi="宋体" w:cs="宋体"/>
          <w:color w:val="auto"/>
          <w:sz w:val="22"/>
          <w:szCs w:val="22"/>
        </w:rPr>
      </w:pPr>
      <w:r>
        <w:rPr>
          <w:rFonts w:hint="eastAsia" w:ascii="宋体" w:hAnsi="宋体" w:cs="宋体"/>
          <w:color w:val="auto"/>
          <w:sz w:val="22"/>
          <w:szCs w:val="22"/>
        </w:rPr>
        <w:t>7.2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1D7168E">
      <w:pPr>
        <w:pStyle w:val="4"/>
        <w:spacing w:line="400" w:lineRule="exact"/>
        <w:rPr>
          <w:rFonts w:hint="eastAsia" w:hAnsi="宋体" w:cs="宋体"/>
          <w:color w:val="auto"/>
          <w:sz w:val="18"/>
          <w:szCs w:val="18"/>
          <w:lang w:val="en-US"/>
        </w:rPr>
      </w:pPr>
      <w:r>
        <w:rPr>
          <w:rFonts w:hint="eastAsia" w:hAnsi="宋体" w:cs="宋体"/>
          <w:color w:val="auto"/>
          <w:szCs w:val="24"/>
          <w:lang w:val="en-US"/>
        </w:rPr>
        <w:t xml:space="preserve">    </w:t>
      </w:r>
    </w:p>
    <w:p w14:paraId="606D3F8F">
      <w:pPr>
        <w:pStyle w:val="2"/>
        <w:spacing w:line="400" w:lineRule="exact"/>
        <w:ind w:left="0"/>
        <w:jc w:val="center"/>
        <w:rPr>
          <w:rFonts w:hint="eastAsia" w:ascii="宋体" w:hAnsi="宋体" w:eastAsia="宋体" w:cs="宋体"/>
          <w:color w:val="auto"/>
        </w:rPr>
      </w:pPr>
      <w:bookmarkStart w:id="24" w:name="_Toc12599"/>
      <w:r>
        <w:rPr>
          <w:rFonts w:hint="eastAsia" w:ascii="宋体" w:hAnsi="宋体" w:eastAsia="宋体" w:cs="宋体"/>
          <w:color w:val="auto"/>
        </w:rPr>
        <w:t>三、投标</w:t>
      </w:r>
      <w:bookmarkEnd w:id="24"/>
    </w:p>
    <w:p w14:paraId="02182020">
      <w:pPr>
        <w:pStyle w:val="8"/>
        <w:spacing w:line="400" w:lineRule="exact"/>
        <w:jc w:val="left"/>
        <w:rPr>
          <w:rFonts w:hint="eastAsia" w:hAnsi="宋体" w:cs="宋体"/>
          <w:b/>
          <w:color w:val="auto"/>
          <w:sz w:val="22"/>
          <w:szCs w:val="22"/>
        </w:rPr>
      </w:pPr>
      <w:r>
        <w:rPr>
          <w:rFonts w:hint="eastAsia" w:hAnsi="宋体" w:cs="宋体"/>
          <w:b/>
          <w:color w:val="auto"/>
          <w:sz w:val="22"/>
          <w:szCs w:val="22"/>
        </w:rPr>
        <w:t>8. 招标文件的获取</w:t>
      </w:r>
    </w:p>
    <w:p w14:paraId="39E606A4">
      <w:pPr>
        <w:spacing w:line="400" w:lineRule="exact"/>
        <w:ind w:firstLine="440" w:firstLineChars="200"/>
        <w:jc w:val="left"/>
        <w:rPr>
          <w:rFonts w:hint="eastAsia" w:ascii="宋体" w:hAnsi="宋体" w:cs="宋体"/>
          <w:snapToGrid w:val="0"/>
          <w:color w:val="auto"/>
          <w:kern w:val="28"/>
          <w:sz w:val="22"/>
          <w:szCs w:val="22"/>
        </w:rPr>
      </w:pPr>
      <w:r>
        <w:rPr>
          <w:rFonts w:hint="eastAsia" w:ascii="宋体" w:hAnsi="宋体" w:cs="宋体"/>
          <w:snapToGrid w:val="0"/>
          <w:color w:val="auto"/>
          <w:kern w:val="28"/>
          <w:sz w:val="22"/>
          <w:szCs w:val="22"/>
        </w:rPr>
        <w:t>详见招标公告中获取招标文件的时间期限、地点、方式及招标文件售价。</w:t>
      </w:r>
    </w:p>
    <w:p w14:paraId="446983BD">
      <w:pPr>
        <w:pStyle w:val="8"/>
        <w:spacing w:line="400" w:lineRule="exact"/>
        <w:jc w:val="left"/>
        <w:rPr>
          <w:rFonts w:hint="eastAsia" w:hAnsi="宋体" w:cs="宋体"/>
          <w:b/>
          <w:color w:val="auto"/>
          <w:sz w:val="22"/>
          <w:szCs w:val="22"/>
        </w:rPr>
      </w:pPr>
      <w:r>
        <w:rPr>
          <w:rFonts w:hint="eastAsia" w:hAnsi="宋体" w:cs="宋体"/>
          <w:b/>
          <w:color w:val="auto"/>
          <w:sz w:val="22"/>
          <w:szCs w:val="22"/>
        </w:rPr>
        <w:t>9.开标前答疑会或现场考察</w:t>
      </w:r>
    </w:p>
    <w:p w14:paraId="27EB6BA8">
      <w:pPr>
        <w:pStyle w:val="8"/>
        <w:spacing w:line="400" w:lineRule="exact"/>
        <w:ind w:firstLine="440" w:firstLineChars="200"/>
        <w:jc w:val="left"/>
        <w:rPr>
          <w:rFonts w:hint="eastAsia" w:hAnsi="宋体" w:cs="宋体"/>
          <w:color w:val="auto"/>
          <w:sz w:val="22"/>
          <w:szCs w:val="22"/>
        </w:rPr>
      </w:pPr>
      <w:r>
        <w:rPr>
          <w:rFonts w:hint="eastAsia" w:hAnsi="宋体" w:cs="宋体"/>
          <w:color w:val="auto"/>
          <w:sz w:val="22"/>
          <w:szCs w:val="22"/>
        </w:rPr>
        <w:t>采购人组织潜在投标人现场考察或者召开开标前答疑会的，潜在投标人按第二部分投标人须知前附表的规定参加现场考察或者开标前答疑会。</w:t>
      </w:r>
    </w:p>
    <w:p w14:paraId="61AB17DD">
      <w:pPr>
        <w:pStyle w:val="8"/>
        <w:spacing w:line="400" w:lineRule="exact"/>
        <w:jc w:val="left"/>
        <w:rPr>
          <w:rFonts w:hint="eastAsia" w:hAnsi="宋体" w:cs="宋体"/>
          <w:b/>
          <w:color w:val="auto"/>
          <w:sz w:val="22"/>
          <w:szCs w:val="22"/>
        </w:rPr>
      </w:pPr>
      <w:r>
        <w:rPr>
          <w:rFonts w:hint="eastAsia" w:hAnsi="宋体" w:cs="宋体"/>
          <w:b/>
          <w:color w:val="auto"/>
          <w:kern w:val="28"/>
          <w:sz w:val="22"/>
          <w:szCs w:val="22"/>
        </w:rPr>
        <w:t>10.投标保证金</w:t>
      </w:r>
    </w:p>
    <w:p w14:paraId="321B789B">
      <w:pPr>
        <w:pStyle w:val="3"/>
        <w:spacing w:line="400" w:lineRule="exact"/>
        <w:ind w:firstLine="431" w:firstLineChars="196"/>
        <w:jc w:val="left"/>
        <w:rPr>
          <w:rFonts w:hint="eastAsia" w:hAnsi="宋体" w:cs="宋体"/>
          <w:color w:val="auto"/>
          <w:sz w:val="22"/>
          <w:szCs w:val="22"/>
        </w:rPr>
      </w:pPr>
      <w:r>
        <w:rPr>
          <w:rFonts w:hint="eastAsia" w:hAnsi="宋体" w:cs="宋体"/>
          <w:color w:val="auto"/>
          <w:sz w:val="22"/>
          <w:szCs w:val="22"/>
        </w:rPr>
        <w:t>本项目不需缴纳投标保证金。</w:t>
      </w:r>
    </w:p>
    <w:p w14:paraId="6B40D924">
      <w:pPr>
        <w:pStyle w:val="8"/>
        <w:spacing w:line="400" w:lineRule="exact"/>
        <w:jc w:val="left"/>
        <w:rPr>
          <w:rFonts w:hint="eastAsia" w:hAnsi="宋体" w:cs="宋体"/>
          <w:b/>
          <w:color w:val="auto"/>
          <w:sz w:val="22"/>
          <w:szCs w:val="22"/>
        </w:rPr>
      </w:pPr>
      <w:r>
        <w:rPr>
          <w:rFonts w:hint="eastAsia" w:hAnsi="宋体" w:cs="宋体"/>
          <w:b/>
          <w:color w:val="auto"/>
          <w:sz w:val="22"/>
          <w:szCs w:val="22"/>
        </w:rPr>
        <w:t>11. 投标文件的语言</w:t>
      </w:r>
    </w:p>
    <w:p w14:paraId="33E52529">
      <w:pPr>
        <w:autoSpaceDE w:val="0"/>
        <w:autoSpaceDN w:val="0"/>
        <w:spacing w:line="400" w:lineRule="exact"/>
        <w:ind w:firstLine="440" w:firstLineChars="200"/>
        <w:jc w:val="left"/>
        <w:rPr>
          <w:rFonts w:hint="eastAsia" w:ascii="宋体" w:hAnsi="宋体" w:cs="宋体"/>
          <w:color w:val="auto"/>
          <w:sz w:val="22"/>
          <w:szCs w:val="22"/>
          <w:lang w:val="zh-CN"/>
        </w:rPr>
      </w:pPr>
      <w:r>
        <w:rPr>
          <w:rFonts w:hint="eastAsia" w:ascii="宋体" w:hAnsi="宋体" w:cs="宋体"/>
          <w:color w:val="auto"/>
          <w:sz w:val="22"/>
          <w:szCs w:val="22"/>
        </w:rPr>
        <w:t>投标文件及投标人与采购有关的来往通知、函件和文件均应使用中文。</w:t>
      </w:r>
    </w:p>
    <w:p w14:paraId="7CCF044E">
      <w:pPr>
        <w:pStyle w:val="8"/>
        <w:spacing w:line="400" w:lineRule="exact"/>
        <w:jc w:val="left"/>
        <w:rPr>
          <w:rFonts w:hint="eastAsia" w:hAnsi="宋体" w:cs="宋体"/>
          <w:b/>
          <w:color w:val="auto"/>
          <w:sz w:val="22"/>
          <w:szCs w:val="22"/>
        </w:rPr>
      </w:pPr>
      <w:r>
        <w:rPr>
          <w:rFonts w:hint="eastAsia" w:hAnsi="宋体" w:cs="宋体"/>
          <w:b/>
          <w:color w:val="auto"/>
          <w:sz w:val="22"/>
          <w:szCs w:val="22"/>
        </w:rPr>
        <w:t>12. 投标文件的组成</w:t>
      </w:r>
    </w:p>
    <w:p w14:paraId="151981D0">
      <w:pPr>
        <w:snapToGrid w:val="0"/>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12.1</w:t>
      </w:r>
      <w:r>
        <w:rPr>
          <w:rFonts w:hint="eastAsia" w:ascii="宋体" w:hAnsi="宋体" w:cs="宋体"/>
          <w:b/>
          <w:color w:val="auto"/>
          <w:sz w:val="22"/>
          <w:szCs w:val="22"/>
        </w:rPr>
        <w:t>资格文件</w:t>
      </w:r>
      <w:r>
        <w:rPr>
          <w:rFonts w:hint="eastAsia" w:ascii="宋体" w:hAnsi="宋体" w:cs="宋体"/>
          <w:color w:val="auto"/>
          <w:sz w:val="22"/>
          <w:szCs w:val="22"/>
        </w:rPr>
        <w:t>：</w:t>
      </w:r>
    </w:p>
    <w:p w14:paraId="09C36AA1">
      <w:pPr>
        <w:pStyle w:val="23"/>
        <w:spacing w:line="400" w:lineRule="exact"/>
        <w:ind w:firstLine="420"/>
        <w:rPr>
          <w:rFonts w:hint="eastAsia" w:cs="宋体"/>
          <w:color w:val="auto"/>
          <w:sz w:val="22"/>
          <w:szCs w:val="22"/>
        </w:rPr>
      </w:pPr>
      <w:r>
        <w:rPr>
          <w:rFonts w:hint="eastAsia" w:cs="宋体"/>
          <w:color w:val="auto"/>
          <w:sz w:val="22"/>
          <w:szCs w:val="22"/>
        </w:rPr>
        <w:t>12.1.1提供符合参加政府采购活动应当具备的一般条件的承诺函</w:t>
      </w:r>
      <w:r>
        <w:rPr>
          <w:rFonts w:hint="eastAsia" w:cs="宋体"/>
          <w:b/>
          <w:bCs/>
          <w:color w:val="auto"/>
          <w:sz w:val="22"/>
          <w:szCs w:val="22"/>
        </w:rPr>
        <w:t>（若联合体参加投标的，联合体各方分别提供、分别盖电子签名或公章）</w:t>
      </w:r>
    </w:p>
    <w:p w14:paraId="6D94203A">
      <w:pPr>
        <w:pStyle w:val="23"/>
        <w:spacing w:line="400" w:lineRule="exact"/>
        <w:ind w:firstLine="420"/>
        <w:rPr>
          <w:rFonts w:hint="eastAsia" w:cs="宋体"/>
          <w:color w:val="auto"/>
          <w:sz w:val="22"/>
          <w:szCs w:val="22"/>
        </w:rPr>
      </w:pPr>
      <w:r>
        <w:rPr>
          <w:rFonts w:hint="eastAsia" w:cs="宋体"/>
          <w:color w:val="auto"/>
          <w:sz w:val="22"/>
          <w:szCs w:val="22"/>
        </w:rPr>
        <w:t>12.1.2有效的企业营业执照（或事业法人登记证书或其它工商等登记证明材料，自然人提供身份证)复制件</w:t>
      </w:r>
      <w:r>
        <w:rPr>
          <w:rFonts w:hint="eastAsia" w:cs="宋体"/>
          <w:b/>
          <w:bCs/>
          <w:color w:val="auto"/>
          <w:sz w:val="22"/>
          <w:szCs w:val="22"/>
        </w:rPr>
        <w:t>（若联合体参加投标的，联合体各方分别提供）</w:t>
      </w:r>
      <w:r>
        <w:rPr>
          <w:rFonts w:hint="eastAsia" w:cs="宋体"/>
          <w:color w:val="auto"/>
          <w:sz w:val="22"/>
          <w:szCs w:val="22"/>
        </w:rPr>
        <w:t>（五选一）：</w:t>
      </w:r>
    </w:p>
    <w:p w14:paraId="43756660">
      <w:pPr>
        <w:snapToGrid w:val="0"/>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12.1.3落实政府采购政策需满足的资格要求</w:t>
      </w:r>
      <w:r>
        <w:rPr>
          <w:rFonts w:hint="eastAsia" w:ascii="宋体" w:hAnsi="宋体" w:cs="宋体"/>
          <w:color w:val="auto"/>
          <w:sz w:val="22"/>
          <w:szCs w:val="22"/>
          <w:lang w:val="zh-CN"/>
        </w:rPr>
        <w:t>证明材料</w:t>
      </w:r>
      <w:r>
        <w:rPr>
          <w:rFonts w:hint="eastAsia" w:ascii="宋体" w:hAnsi="宋体" w:cs="宋体"/>
          <w:color w:val="auto"/>
          <w:sz w:val="22"/>
          <w:szCs w:val="22"/>
        </w:rPr>
        <w:t>；</w:t>
      </w:r>
    </w:p>
    <w:p w14:paraId="73EB6783">
      <w:pPr>
        <w:snapToGrid w:val="0"/>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12.1.4联合协议</w:t>
      </w:r>
      <w:r>
        <w:rPr>
          <w:rFonts w:hint="eastAsia" w:ascii="宋体" w:hAnsi="宋体" w:cs="宋体"/>
          <w:snapToGrid w:val="0"/>
          <w:color w:val="auto"/>
          <w:kern w:val="28"/>
          <w:sz w:val="22"/>
          <w:szCs w:val="22"/>
        </w:rPr>
        <w:t>（如果有)；</w:t>
      </w:r>
    </w:p>
    <w:p w14:paraId="4CCC4AFB">
      <w:pPr>
        <w:snapToGrid w:val="0"/>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12.1.5分包意向协议</w:t>
      </w:r>
      <w:r>
        <w:rPr>
          <w:rFonts w:hint="eastAsia" w:ascii="宋体" w:hAnsi="宋体" w:cs="宋体"/>
          <w:snapToGrid w:val="0"/>
          <w:color w:val="auto"/>
          <w:kern w:val="28"/>
          <w:sz w:val="22"/>
          <w:szCs w:val="22"/>
        </w:rPr>
        <w:t>（如果有)；</w:t>
      </w:r>
    </w:p>
    <w:p w14:paraId="30FA13C8">
      <w:pPr>
        <w:snapToGrid w:val="0"/>
        <w:spacing w:line="400" w:lineRule="exact"/>
        <w:ind w:firstLine="440" w:firstLineChars="200"/>
        <w:jc w:val="left"/>
        <w:rPr>
          <w:rFonts w:hint="eastAsia" w:ascii="宋体" w:hAnsi="宋体" w:cs="宋体"/>
          <w:color w:val="auto"/>
          <w:sz w:val="22"/>
          <w:szCs w:val="22"/>
          <w:lang w:val="zh-CN"/>
        </w:rPr>
      </w:pPr>
      <w:r>
        <w:rPr>
          <w:rFonts w:hint="eastAsia" w:ascii="宋体" w:hAnsi="宋体" w:cs="宋体"/>
          <w:color w:val="auto"/>
          <w:sz w:val="22"/>
          <w:szCs w:val="22"/>
        </w:rPr>
        <w:t>12.1.6本项目的特定资格要求</w:t>
      </w:r>
      <w:r>
        <w:rPr>
          <w:rFonts w:hint="eastAsia" w:ascii="宋体" w:hAnsi="宋体" w:cs="宋体"/>
          <w:snapToGrid w:val="0"/>
          <w:color w:val="auto"/>
          <w:kern w:val="28"/>
          <w:sz w:val="22"/>
          <w:szCs w:val="22"/>
        </w:rPr>
        <w:t>（如果有)</w:t>
      </w:r>
      <w:r>
        <w:rPr>
          <w:rFonts w:hint="eastAsia" w:ascii="宋体" w:hAnsi="宋体" w:cs="宋体"/>
          <w:color w:val="auto"/>
          <w:sz w:val="22"/>
          <w:szCs w:val="22"/>
          <w:lang w:val="zh-CN"/>
        </w:rPr>
        <w:t>。</w:t>
      </w:r>
    </w:p>
    <w:p w14:paraId="00DCD4AB">
      <w:pPr>
        <w:snapToGrid w:val="0"/>
        <w:spacing w:line="400" w:lineRule="exact"/>
        <w:ind w:firstLine="442" w:firstLineChars="200"/>
        <w:jc w:val="left"/>
        <w:rPr>
          <w:rFonts w:hint="eastAsia" w:ascii="宋体" w:hAnsi="宋体" w:cs="宋体"/>
          <w:color w:val="auto"/>
          <w:sz w:val="22"/>
          <w:szCs w:val="22"/>
        </w:rPr>
      </w:pPr>
      <w:r>
        <w:rPr>
          <w:rFonts w:hint="eastAsia" w:ascii="宋体" w:hAnsi="宋体" w:cs="宋体"/>
          <w:b/>
          <w:bCs/>
          <w:color w:val="auto"/>
          <w:sz w:val="22"/>
          <w:szCs w:val="22"/>
          <w:lang w:val="zh-CN"/>
        </w:rPr>
        <w:t>1</w:t>
      </w:r>
      <w:r>
        <w:rPr>
          <w:rFonts w:hint="eastAsia" w:ascii="宋体" w:hAnsi="宋体" w:cs="宋体"/>
          <w:b/>
          <w:bCs/>
          <w:color w:val="auto"/>
          <w:sz w:val="22"/>
          <w:szCs w:val="22"/>
        </w:rPr>
        <w:t>2</w:t>
      </w:r>
      <w:r>
        <w:rPr>
          <w:rFonts w:hint="eastAsia" w:ascii="宋体" w:hAnsi="宋体" w:cs="宋体"/>
          <w:b/>
          <w:bCs/>
          <w:color w:val="auto"/>
          <w:sz w:val="22"/>
          <w:szCs w:val="22"/>
          <w:lang w:val="zh-CN"/>
        </w:rPr>
        <w:t>.</w:t>
      </w:r>
      <w:r>
        <w:rPr>
          <w:rFonts w:hint="eastAsia" w:ascii="宋体" w:hAnsi="宋体" w:cs="宋体"/>
          <w:b/>
          <w:bCs/>
          <w:color w:val="auto"/>
          <w:sz w:val="22"/>
          <w:szCs w:val="22"/>
        </w:rPr>
        <w:t>2</w:t>
      </w:r>
      <w:r>
        <w:rPr>
          <w:rFonts w:hint="eastAsia" w:ascii="宋体" w:hAnsi="宋体" w:cs="宋体"/>
          <w:b/>
          <w:bCs/>
          <w:color w:val="auto"/>
          <w:sz w:val="22"/>
          <w:szCs w:val="22"/>
          <w:lang w:val="zh-CN"/>
        </w:rPr>
        <w:t xml:space="preserve">  </w:t>
      </w:r>
      <w:r>
        <w:rPr>
          <w:rFonts w:hint="eastAsia" w:ascii="宋体" w:hAnsi="宋体" w:cs="宋体"/>
          <w:b/>
          <w:bCs/>
          <w:color w:val="auto"/>
          <w:sz w:val="22"/>
          <w:szCs w:val="22"/>
        </w:rPr>
        <w:t>商务技术</w:t>
      </w:r>
      <w:r>
        <w:rPr>
          <w:rFonts w:hint="eastAsia" w:ascii="宋体" w:hAnsi="宋体" w:cs="宋体"/>
          <w:b/>
          <w:bCs/>
          <w:color w:val="auto"/>
          <w:sz w:val="22"/>
          <w:szCs w:val="22"/>
          <w:lang w:val="zh-CN"/>
        </w:rPr>
        <w:t>文件：</w:t>
      </w:r>
    </w:p>
    <w:p w14:paraId="0742D7AA">
      <w:pPr>
        <w:tabs>
          <w:tab w:val="left" w:pos="942"/>
        </w:tabs>
        <w:snapToGrid w:val="0"/>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12.2.1投标函；</w:t>
      </w:r>
      <w:r>
        <w:rPr>
          <w:rFonts w:hint="eastAsia" w:ascii="宋体" w:hAnsi="宋体" w:cs="宋体"/>
          <w:color w:val="auto"/>
          <w:sz w:val="22"/>
          <w:szCs w:val="22"/>
          <w:lang w:val="zh-CN"/>
        </w:rPr>
        <w:t xml:space="preserve"> </w:t>
      </w:r>
    </w:p>
    <w:p w14:paraId="7B0D050B">
      <w:pPr>
        <w:snapToGrid w:val="0"/>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12.2.2法定代表人（单位负责人、自然人本人）身份证明或授权委托书；</w:t>
      </w:r>
    </w:p>
    <w:p w14:paraId="7D3E0966">
      <w:pPr>
        <w:snapToGrid w:val="0"/>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12.2.3评标标准相应的商务技术资料；</w:t>
      </w:r>
    </w:p>
    <w:p w14:paraId="395898B6">
      <w:pPr>
        <w:snapToGrid w:val="0"/>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12.2.4采购需求偏离表；</w:t>
      </w:r>
    </w:p>
    <w:p w14:paraId="54A83E1F">
      <w:pPr>
        <w:snapToGrid w:val="0"/>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12.2.5投标标的清单；</w:t>
      </w:r>
    </w:p>
    <w:p w14:paraId="366CC4AC">
      <w:pPr>
        <w:snapToGrid w:val="0"/>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12.2.6</w:t>
      </w:r>
      <w:r>
        <w:rPr>
          <w:rFonts w:hint="eastAsia" w:ascii="宋体" w:hAnsi="宋体" w:cs="宋体"/>
          <w:color w:val="auto"/>
          <w:sz w:val="22"/>
          <w:szCs w:val="22"/>
          <w:lang w:val="zh-CN"/>
        </w:rPr>
        <w:t>政府采购供应商廉洁自律承诺书；</w:t>
      </w:r>
    </w:p>
    <w:p w14:paraId="0EBFF91F">
      <w:pPr>
        <w:snapToGrid w:val="0"/>
        <w:spacing w:line="400" w:lineRule="exact"/>
        <w:ind w:firstLine="440" w:firstLineChars="200"/>
        <w:jc w:val="left"/>
        <w:rPr>
          <w:rFonts w:hint="eastAsia" w:ascii="宋体" w:hAnsi="宋体" w:cs="宋体"/>
          <w:color w:val="auto"/>
          <w:sz w:val="22"/>
        </w:rPr>
      </w:pPr>
      <w:r>
        <w:rPr>
          <w:rFonts w:hint="eastAsia" w:ascii="宋体" w:hAnsi="宋体" w:cs="宋体"/>
          <w:color w:val="auto"/>
          <w:sz w:val="22"/>
          <w:szCs w:val="22"/>
        </w:rPr>
        <w:t>12.2.7</w:t>
      </w:r>
      <w:r>
        <w:rPr>
          <w:rFonts w:hint="eastAsia" w:ascii="宋体" w:hAnsi="宋体" w:cs="宋体"/>
          <w:color w:val="auto"/>
          <w:sz w:val="22"/>
        </w:rPr>
        <w:t>投标产品技术支持材料；</w:t>
      </w:r>
    </w:p>
    <w:p w14:paraId="692CF08E">
      <w:pPr>
        <w:snapToGrid w:val="0"/>
        <w:spacing w:line="400" w:lineRule="exact"/>
        <w:ind w:firstLine="440" w:firstLineChars="200"/>
        <w:jc w:val="left"/>
        <w:rPr>
          <w:rFonts w:hint="eastAsia" w:ascii="宋体" w:hAnsi="宋体" w:cs="宋体"/>
          <w:color w:val="auto"/>
          <w:sz w:val="22"/>
          <w:szCs w:val="22"/>
          <w:lang w:val="zh-CN"/>
        </w:rPr>
      </w:pPr>
      <w:r>
        <w:rPr>
          <w:rFonts w:hint="eastAsia" w:ascii="宋体" w:hAnsi="宋体" w:cs="宋体"/>
          <w:color w:val="auto"/>
          <w:sz w:val="22"/>
          <w:szCs w:val="22"/>
        </w:rPr>
        <w:t>12.2.8</w:t>
      </w:r>
      <w:r>
        <w:rPr>
          <w:rFonts w:hint="eastAsia" w:ascii="宋体" w:hAnsi="宋体" w:cs="宋体"/>
          <w:color w:val="auto"/>
          <w:sz w:val="22"/>
          <w:szCs w:val="22"/>
          <w:lang w:val="zh-CN"/>
        </w:rPr>
        <w:t>投标人认为需要提供的其他材料。</w:t>
      </w:r>
    </w:p>
    <w:p w14:paraId="014432EA">
      <w:pPr>
        <w:snapToGrid w:val="0"/>
        <w:spacing w:line="400" w:lineRule="exact"/>
        <w:ind w:firstLine="440" w:firstLineChars="200"/>
        <w:jc w:val="left"/>
        <w:rPr>
          <w:rFonts w:hint="eastAsia" w:ascii="宋体" w:hAnsi="宋体" w:cs="宋体"/>
          <w:color w:val="auto"/>
          <w:sz w:val="22"/>
          <w:szCs w:val="22"/>
          <w:u w:val="single"/>
          <w:lang w:val="zh-CN"/>
        </w:rPr>
      </w:pPr>
      <w:r>
        <w:rPr>
          <w:rFonts w:hint="eastAsia" w:ascii="宋体" w:hAnsi="宋体" w:cs="宋体"/>
          <w:color w:val="auto"/>
          <w:kern w:val="0"/>
          <w:sz w:val="22"/>
          <w:szCs w:val="22"/>
          <w:lang w:val="zh-CN"/>
        </w:rPr>
        <w:t>12.3</w:t>
      </w:r>
      <w:r>
        <w:rPr>
          <w:rFonts w:hint="eastAsia" w:ascii="宋体" w:hAnsi="宋体" w:cs="宋体"/>
          <w:b/>
          <w:color w:val="auto"/>
          <w:sz w:val="22"/>
          <w:szCs w:val="22"/>
        </w:rPr>
        <w:t>报价文件：</w:t>
      </w:r>
      <w:r>
        <w:rPr>
          <w:rFonts w:hint="eastAsia" w:ascii="宋体" w:hAnsi="宋体" w:cs="宋体"/>
          <w:color w:val="auto"/>
          <w:sz w:val="22"/>
          <w:szCs w:val="22"/>
        </w:rPr>
        <w:t xml:space="preserve"> </w:t>
      </w:r>
    </w:p>
    <w:p w14:paraId="033C1C07">
      <w:pPr>
        <w:snapToGrid w:val="0"/>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12.3.1开标一览表；</w:t>
      </w:r>
    </w:p>
    <w:p w14:paraId="491AF649">
      <w:pPr>
        <w:snapToGrid w:val="0"/>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12.3.2投标报价明细表；</w:t>
      </w:r>
    </w:p>
    <w:p w14:paraId="11F30B2D">
      <w:pPr>
        <w:spacing w:line="40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投标文件含有采购人不能接受的附加条件的，投标无效；</w:t>
      </w:r>
    </w:p>
    <w:p w14:paraId="0C5BF0E4">
      <w:pPr>
        <w:spacing w:line="40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 xml:space="preserve">投标人提供虚假材料投标的，投标无效。 </w:t>
      </w:r>
    </w:p>
    <w:p w14:paraId="0EF78038">
      <w:pPr>
        <w:pStyle w:val="24"/>
        <w:snapToGrid w:val="0"/>
        <w:spacing w:before="0" w:line="400" w:lineRule="exact"/>
        <w:ind w:firstLine="0" w:firstLineChars="0"/>
        <w:jc w:val="left"/>
        <w:rPr>
          <w:rFonts w:hint="eastAsia" w:ascii="宋体" w:hAnsi="宋体" w:cs="宋体"/>
          <w:b/>
          <w:color w:val="auto"/>
          <w:sz w:val="22"/>
          <w:szCs w:val="22"/>
        </w:rPr>
      </w:pPr>
      <w:bookmarkStart w:id="25" w:name="_Toc19035"/>
      <w:bookmarkStart w:id="26" w:name="_Toc23416"/>
      <w:bookmarkStart w:id="27" w:name="_Toc6297"/>
      <w:r>
        <w:rPr>
          <w:rFonts w:hint="eastAsia" w:ascii="宋体" w:hAnsi="宋体" w:cs="宋体"/>
          <w:b/>
          <w:color w:val="auto"/>
          <w:sz w:val="22"/>
          <w:szCs w:val="22"/>
        </w:rPr>
        <w:t>13</w:t>
      </w:r>
      <w:r>
        <w:rPr>
          <w:rFonts w:hint="eastAsia" w:ascii="宋体" w:hAnsi="宋体" w:cs="宋体"/>
          <w:b/>
          <w:color w:val="auto"/>
          <w:kern w:val="0"/>
          <w:sz w:val="22"/>
          <w:szCs w:val="22"/>
          <w:lang w:val="zh-CN"/>
        </w:rPr>
        <w:t xml:space="preserve">. </w:t>
      </w:r>
      <w:r>
        <w:rPr>
          <w:rFonts w:hint="eastAsia" w:ascii="宋体" w:hAnsi="宋体" w:cs="宋体"/>
          <w:b/>
          <w:color w:val="auto"/>
          <w:sz w:val="22"/>
          <w:szCs w:val="22"/>
        </w:rPr>
        <w:t>投标文件的编制</w:t>
      </w:r>
      <w:bookmarkEnd w:id="25"/>
      <w:bookmarkEnd w:id="26"/>
      <w:bookmarkEnd w:id="27"/>
    </w:p>
    <w:p w14:paraId="03CAADD5">
      <w:pPr>
        <w:spacing w:line="400" w:lineRule="exact"/>
        <w:ind w:firstLine="440" w:firstLineChars="200"/>
        <w:jc w:val="left"/>
        <w:rPr>
          <w:rFonts w:hint="eastAsia" w:ascii="宋体" w:hAnsi="宋体" w:cs="宋体"/>
          <w:b/>
          <w:color w:val="auto"/>
          <w:sz w:val="22"/>
          <w:szCs w:val="22"/>
        </w:rPr>
      </w:pPr>
      <w:r>
        <w:rPr>
          <w:rFonts w:hint="eastAsia" w:ascii="宋体" w:hAnsi="宋体" w:cs="宋体"/>
          <w:color w:val="auto"/>
          <w:kern w:val="0"/>
          <w:sz w:val="22"/>
          <w:szCs w:val="22"/>
          <w:lang w:val="zh-CN"/>
        </w:rPr>
        <w:t>1</w:t>
      </w:r>
      <w:r>
        <w:rPr>
          <w:rFonts w:hint="eastAsia" w:ascii="宋体" w:hAnsi="宋体" w:cs="宋体"/>
          <w:color w:val="auto"/>
          <w:kern w:val="0"/>
          <w:sz w:val="22"/>
          <w:szCs w:val="22"/>
        </w:rPr>
        <w:t>3</w:t>
      </w:r>
      <w:r>
        <w:rPr>
          <w:rFonts w:hint="eastAsia" w:ascii="宋体" w:hAnsi="宋体" w:cs="宋体"/>
          <w:color w:val="auto"/>
          <w:kern w:val="0"/>
          <w:sz w:val="22"/>
          <w:szCs w:val="22"/>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57575AF">
      <w:pPr>
        <w:spacing w:line="400" w:lineRule="exact"/>
        <w:ind w:firstLine="440" w:firstLineChars="200"/>
        <w:jc w:val="left"/>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1</w:t>
      </w:r>
      <w:r>
        <w:rPr>
          <w:rFonts w:hint="eastAsia" w:ascii="宋体" w:hAnsi="宋体" w:cs="宋体"/>
          <w:color w:val="auto"/>
          <w:kern w:val="0"/>
          <w:sz w:val="22"/>
          <w:szCs w:val="22"/>
        </w:rPr>
        <w:t>3</w:t>
      </w:r>
      <w:r>
        <w:rPr>
          <w:rFonts w:hint="eastAsia" w:ascii="宋体" w:hAnsi="宋体" w:cs="宋体"/>
          <w:color w:val="auto"/>
          <w:kern w:val="0"/>
          <w:sz w:val="22"/>
          <w:szCs w:val="22"/>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2E2DE1FA">
      <w:pPr>
        <w:spacing w:line="400" w:lineRule="exact"/>
        <w:ind w:firstLine="440" w:firstLineChars="200"/>
        <w:jc w:val="left"/>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1</w:t>
      </w:r>
      <w:r>
        <w:rPr>
          <w:rFonts w:hint="eastAsia" w:ascii="宋体" w:hAnsi="宋体" w:cs="宋体"/>
          <w:color w:val="auto"/>
          <w:kern w:val="0"/>
          <w:sz w:val="22"/>
          <w:szCs w:val="22"/>
        </w:rPr>
        <w:t>3</w:t>
      </w:r>
      <w:r>
        <w:rPr>
          <w:rFonts w:hint="eastAsia" w:ascii="宋体" w:hAnsi="宋体" w:cs="宋体"/>
          <w:color w:val="auto"/>
          <w:kern w:val="0"/>
          <w:sz w:val="22"/>
          <w:szCs w:val="22"/>
          <w:lang w:val="zh-CN"/>
        </w:rPr>
        <w:t>.3使用“政采云电子交易客户端”需要提前申领CA数字证书，申领流程请自行前往“浙江政府采购网-下载专区-电子交易客户端-CA驱动和申领流程”进行查阅。</w:t>
      </w:r>
    </w:p>
    <w:p w14:paraId="5DFFDB27">
      <w:pPr>
        <w:pStyle w:val="24"/>
        <w:snapToGrid w:val="0"/>
        <w:spacing w:before="0" w:line="400" w:lineRule="exact"/>
        <w:ind w:firstLine="0" w:firstLineChars="0"/>
        <w:jc w:val="left"/>
        <w:rPr>
          <w:rFonts w:hint="eastAsia" w:ascii="宋体" w:hAnsi="宋体" w:cs="宋体"/>
          <w:b/>
          <w:bCs/>
          <w:color w:val="auto"/>
          <w:sz w:val="22"/>
          <w:szCs w:val="22"/>
          <w:u w:val="single"/>
        </w:rPr>
      </w:pPr>
      <w:bookmarkStart w:id="28" w:name="_Toc1765"/>
      <w:r>
        <w:rPr>
          <w:rFonts w:hint="eastAsia" w:ascii="宋体" w:hAnsi="宋体" w:cs="宋体"/>
          <w:b/>
          <w:color w:val="auto"/>
          <w:sz w:val="22"/>
          <w:szCs w:val="22"/>
        </w:rPr>
        <w:t>14投标报价</w:t>
      </w:r>
      <w:bookmarkEnd w:id="28"/>
    </w:p>
    <w:p w14:paraId="4231E174">
      <w:pPr>
        <w:pStyle w:val="24"/>
        <w:snapToGrid w:val="0"/>
        <w:spacing w:before="0" w:line="400" w:lineRule="exact"/>
        <w:ind w:firstLine="442"/>
        <w:jc w:val="left"/>
        <w:rPr>
          <w:rFonts w:hint="eastAsia" w:ascii="宋体" w:hAnsi="宋体" w:cs="宋体"/>
          <w:b/>
          <w:bCs/>
          <w:color w:val="auto"/>
          <w:sz w:val="22"/>
          <w:szCs w:val="22"/>
          <w:u w:val="single"/>
        </w:rPr>
      </w:pPr>
      <w:r>
        <w:rPr>
          <w:rFonts w:hint="eastAsia" w:ascii="宋体" w:hAnsi="宋体" w:cs="宋体"/>
          <w:b/>
          <w:bCs/>
          <w:color w:val="auto"/>
          <w:sz w:val="22"/>
          <w:szCs w:val="22"/>
          <w:u w:val="single"/>
        </w:rPr>
        <w:t>14.</w:t>
      </w:r>
      <w:r>
        <w:rPr>
          <w:rFonts w:hint="eastAsia" w:ascii="宋体" w:hAnsi="宋体" w:cs="宋体"/>
          <w:b/>
          <w:bCs/>
          <w:color w:val="auto"/>
          <w:sz w:val="22"/>
          <w:szCs w:val="22"/>
          <w:u w:val="single"/>
          <w:lang w:val="zh-CN"/>
        </w:rPr>
        <w:t>1 ▲</w:t>
      </w:r>
      <w:r>
        <w:rPr>
          <w:rFonts w:hint="eastAsia" w:ascii="宋体" w:hAnsi="宋体" w:cs="宋体"/>
          <w:b/>
          <w:bCs/>
          <w:color w:val="auto"/>
          <w:sz w:val="22"/>
          <w:szCs w:val="22"/>
          <w:u w:val="single"/>
        </w:rPr>
        <w:t>投标报价形式：人民币报价。</w:t>
      </w:r>
    </w:p>
    <w:p w14:paraId="3AD5D315">
      <w:pPr>
        <w:pStyle w:val="24"/>
        <w:snapToGrid w:val="0"/>
        <w:spacing w:before="0" w:line="400" w:lineRule="exact"/>
        <w:ind w:firstLine="440"/>
        <w:jc w:val="left"/>
        <w:rPr>
          <w:rFonts w:hint="eastAsia" w:ascii="宋体" w:hAnsi="宋体" w:cs="宋体"/>
          <w:color w:val="auto"/>
          <w:sz w:val="22"/>
          <w:szCs w:val="22"/>
        </w:rPr>
      </w:pPr>
      <w:r>
        <w:rPr>
          <w:rFonts w:hint="eastAsia" w:ascii="宋体" w:hAnsi="宋体" w:cs="宋体"/>
          <w:color w:val="auto"/>
          <w:sz w:val="22"/>
          <w:szCs w:val="22"/>
        </w:rPr>
        <w:t>14.2 投标人根据招标文件的要求，</w:t>
      </w:r>
      <w:r>
        <w:rPr>
          <w:rFonts w:hint="eastAsia" w:ascii="宋体" w:hAnsi="宋体" w:cs="宋体"/>
          <w:color w:val="auto"/>
          <w:sz w:val="22"/>
          <w:szCs w:val="22"/>
          <w:lang w:val="zh-CN"/>
        </w:rPr>
        <w:t>有关本项目实施所需的所有费用（含税费）均计入报价</w:t>
      </w:r>
      <w:r>
        <w:rPr>
          <w:rFonts w:hint="eastAsia" w:ascii="宋体" w:hAnsi="宋体" w:cs="宋体"/>
          <w:color w:val="auto"/>
          <w:sz w:val="22"/>
          <w:szCs w:val="22"/>
        </w:rPr>
        <w:t>。投标报价为交钥匙方式完成本项目的全部费用的价格体现，即供货至采购人指定的地点，总价包干。</w:t>
      </w:r>
    </w:p>
    <w:p w14:paraId="24C010DD">
      <w:pPr>
        <w:pStyle w:val="24"/>
        <w:snapToGrid w:val="0"/>
        <w:spacing w:before="0" w:line="400" w:lineRule="exact"/>
        <w:ind w:firstLine="442"/>
        <w:jc w:val="left"/>
        <w:rPr>
          <w:rFonts w:hint="eastAsia" w:ascii="宋体" w:hAnsi="宋体" w:cs="宋体"/>
          <w:color w:val="auto"/>
          <w:sz w:val="22"/>
          <w:szCs w:val="22"/>
        </w:rPr>
      </w:pPr>
      <w:r>
        <w:rPr>
          <w:rFonts w:hint="eastAsia" w:ascii="宋体" w:hAnsi="宋体" w:cs="宋体"/>
          <w:b/>
          <w:bCs/>
          <w:color w:val="auto"/>
          <w:sz w:val="22"/>
          <w:szCs w:val="22"/>
        </w:rPr>
        <w:t>国产设备</w:t>
      </w:r>
      <w:r>
        <w:rPr>
          <w:rFonts w:hint="eastAsia" w:ascii="宋体" w:hAnsi="宋体" w:cs="宋体"/>
          <w:color w:val="auto"/>
          <w:sz w:val="22"/>
          <w:szCs w:val="22"/>
        </w:rPr>
        <w:t>报价包含设备（包括主机、标准附件、备品备件、专用工具）价、设备运杂费、保险费、利润、税金等，以人民币报价；</w:t>
      </w:r>
    </w:p>
    <w:p w14:paraId="3F3C885D">
      <w:pPr>
        <w:pStyle w:val="24"/>
        <w:snapToGrid w:val="0"/>
        <w:spacing w:before="0" w:line="400" w:lineRule="exact"/>
        <w:ind w:firstLine="442"/>
        <w:jc w:val="left"/>
        <w:rPr>
          <w:rFonts w:hint="eastAsia" w:ascii="宋体" w:hAnsi="宋体" w:cs="宋体"/>
          <w:color w:val="auto"/>
          <w:sz w:val="22"/>
          <w:szCs w:val="22"/>
        </w:rPr>
      </w:pPr>
      <w:r>
        <w:rPr>
          <w:rFonts w:hint="eastAsia" w:ascii="宋体" w:hAnsi="宋体" w:cs="宋体"/>
          <w:b/>
          <w:bCs/>
          <w:color w:val="auto"/>
          <w:sz w:val="22"/>
          <w:szCs w:val="22"/>
        </w:rPr>
        <w:t>进口设备</w:t>
      </w:r>
      <w:r>
        <w:rPr>
          <w:rFonts w:hint="eastAsia" w:ascii="宋体" w:hAnsi="宋体" w:cs="宋体"/>
          <w:color w:val="auto"/>
          <w:sz w:val="22"/>
          <w:szCs w:val="22"/>
        </w:rPr>
        <w:t>报价包含设备（包括主机、标准附件、备品备件、专用工具）价、国际运费、国际运输保险费、银行财务费、利润、税金、安装调试费、培训费以及货物到达正常条件下所包含的全部费用。进口设备预算包含外贸代理费、银行手续费、清关费、海关监管手续费、国内运杂费、国内运输保险费、强制性防疫检测及消杀费等，进口免税设备的报价不包含上述费用，但包含于预算中。进口免税设备的价格采用免税人民币报价，对于根据国家相关规定不能享受进口免税政策的设备采用人民币报价。</w:t>
      </w:r>
    </w:p>
    <w:p w14:paraId="009E377F">
      <w:pPr>
        <w:pStyle w:val="24"/>
        <w:snapToGrid w:val="0"/>
        <w:spacing w:before="0" w:line="400" w:lineRule="exact"/>
        <w:ind w:firstLine="440"/>
        <w:jc w:val="left"/>
        <w:rPr>
          <w:rFonts w:hint="eastAsia" w:ascii="宋体" w:hAnsi="宋体" w:cs="宋体"/>
          <w:color w:val="auto"/>
          <w:sz w:val="22"/>
          <w:szCs w:val="22"/>
        </w:rPr>
      </w:pPr>
      <w:r>
        <w:rPr>
          <w:rFonts w:hint="eastAsia" w:ascii="宋体" w:hAnsi="宋体" w:cs="宋体"/>
          <w:color w:val="auto"/>
          <w:sz w:val="22"/>
          <w:szCs w:val="22"/>
        </w:rPr>
        <w:t>14.2交货方式为CIP浙江农林大学，由中标人委托外贸代理机构办理免税事宜，外贸代理机构由采购人指定，采购人予以协助，所需费用由中标人承担；对于根据国家相关规定不能享受进口免税政策的设备，投标报价也以人民币报价，投标报价应包含“不能免税的部分”的税金，对于不能免税的部分投标人应在投标文件中予以明示，若未明示，其不能免税的税金由供应商自行承担。进口设备如遇免税无法办出则采购人有权终止合同。如有惩罚性关税，费用由中标人承担，采购人不再额外支付费用。</w:t>
      </w:r>
    </w:p>
    <w:p w14:paraId="09037334">
      <w:pPr>
        <w:pStyle w:val="24"/>
        <w:snapToGrid w:val="0"/>
        <w:spacing w:before="0" w:line="400" w:lineRule="exact"/>
        <w:ind w:firstLine="440"/>
        <w:jc w:val="left"/>
        <w:rPr>
          <w:rFonts w:hint="eastAsia" w:ascii="宋体" w:hAnsi="宋体" w:cs="宋体"/>
          <w:b/>
          <w:bCs/>
          <w:color w:val="auto"/>
          <w:sz w:val="22"/>
          <w:szCs w:val="22"/>
          <w:lang w:val="zh-CN"/>
        </w:rPr>
      </w:pPr>
      <w:r>
        <w:rPr>
          <w:rFonts w:hint="eastAsia" w:ascii="宋体" w:hAnsi="宋体" w:cs="宋体"/>
          <w:color w:val="auto"/>
          <w:sz w:val="22"/>
          <w:szCs w:val="22"/>
        </w:rPr>
        <w:t>14.3</w:t>
      </w:r>
      <w:r>
        <w:rPr>
          <w:rFonts w:hint="eastAsia" w:ascii="宋体" w:hAnsi="宋体" w:cs="宋体"/>
          <w:b/>
          <w:bCs/>
          <w:color w:val="auto"/>
          <w:sz w:val="22"/>
          <w:szCs w:val="22"/>
          <w:u w:val="single"/>
        </w:rPr>
        <w:t>▲所投标项只允许有一个报价，不接受有选择报价的投标文件。</w:t>
      </w:r>
    </w:p>
    <w:p w14:paraId="12D94CF5">
      <w:pPr>
        <w:pStyle w:val="24"/>
        <w:snapToGrid w:val="0"/>
        <w:spacing w:before="0" w:line="400" w:lineRule="exact"/>
        <w:ind w:firstLine="440"/>
        <w:jc w:val="left"/>
        <w:rPr>
          <w:rFonts w:hint="eastAsia" w:ascii="宋体" w:hAnsi="宋体" w:cs="宋体"/>
          <w:color w:val="auto"/>
          <w:sz w:val="22"/>
          <w:szCs w:val="22"/>
        </w:rPr>
      </w:pPr>
      <w:r>
        <w:rPr>
          <w:rFonts w:hint="eastAsia" w:ascii="宋体" w:hAnsi="宋体" w:cs="宋体"/>
          <w:color w:val="auto"/>
          <w:sz w:val="22"/>
          <w:szCs w:val="22"/>
        </w:rPr>
        <w:t>14.4不论投标结果如何，投标人均应自行承担所有与投标有关的全部费用。</w:t>
      </w:r>
    </w:p>
    <w:p w14:paraId="7EE2637E">
      <w:pPr>
        <w:snapToGrid w:val="0"/>
        <w:spacing w:line="400" w:lineRule="exact"/>
        <w:jc w:val="left"/>
        <w:rPr>
          <w:rFonts w:hint="eastAsia" w:ascii="宋体" w:hAnsi="宋体" w:cs="宋体"/>
          <w:b/>
          <w:color w:val="auto"/>
          <w:sz w:val="22"/>
          <w:szCs w:val="22"/>
        </w:rPr>
      </w:pPr>
      <w:r>
        <w:rPr>
          <w:rFonts w:hint="eastAsia" w:ascii="宋体" w:hAnsi="宋体" w:cs="宋体"/>
          <w:b/>
          <w:color w:val="auto"/>
          <w:sz w:val="22"/>
          <w:szCs w:val="22"/>
        </w:rPr>
        <w:t>15.投标文件的签署、盖章</w:t>
      </w:r>
    </w:p>
    <w:p w14:paraId="166CE1BA">
      <w:pPr>
        <w:pStyle w:val="24"/>
        <w:snapToGrid w:val="0"/>
        <w:spacing w:before="0" w:line="400" w:lineRule="exact"/>
        <w:ind w:firstLine="440"/>
        <w:jc w:val="left"/>
        <w:rPr>
          <w:rFonts w:hint="eastAsia" w:ascii="宋体" w:hAnsi="宋体" w:cs="宋体"/>
          <w:b/>
          <w:color w:val="auto"/>
          <w:sz w:val="22"/>
          <w:szCs w:val="22"/>
        </w:rPr>
      </w:pPr>
      <w:r>
        <w:rPr>
          <w:rFonts w:hint="eastAsia" w:ascii="宋体" w:hAnsi="宋体" w:cs="宋体"/>
          <w:color w:val="auto"/>
          <w:sz w:val="22"/>
          <w:szCs w:val="22"/>
        </w:rPr>
        <w:t>15.1投标文件按照招标文件第六部分格式要求进行签署、盖章。</w:t>
      </w:r>
      <w:r>
        <w:rPr>
          <w:rFonts w:hint="eastAsia" w:ascii="宋体" w:hAnsi="宋体" w:cs="宋体"/>
          <w:b/>
          <w:color w:val="auto"/>
          <w:sz w:val="22"/>
          <w:szCs w:val="22"/>
          <w:u w:val="single"/>
        </w:rPr>
        <w:t>▲投标人的投标文件未按照招标文件要求签署、盖章的，其投标无效</w:t>
      </w:r>
      <w:r>
        <w:rPr>
          <w:rFonts w:hint="eastAsia" w:ascii="宋体" w:hAnsi="宋体" w:cs="宋体"/>
          <w:color w:val="auto"/>
          <w:sz w:val="22"/>
          <w:szCs w:val="22"/>
          <w:u w:val="single"/>
        </w:rPr>
        <w:t>。</w:t>
      </w:r>
    </w:p>
    <w:p w14:paraId="498DD49A">
      <w:pPr>
        <w:pStyle w:val="24"/>
        <w:snapToGrid w:val="0"/>
        <w:spacing w:before="0" w:line="400" w:lineRule="exact"/>
        <w:ind w:firstLine="440"/>
        <w:jc w:val="left"/>
        <w:rPr>
          <w:rFonts w:hint="eastAsia" w:ascii="宋体" w:hAnsi="宋体" w:cs="宋体"/>
          <w:color w:val="auto"/>
          <w:sz w:val="22"/>
          <w:szCs w:val="22"/>
        </w:rPr>
      </w:pPr>
      <w:r>
        <w:rPr>
          <w:rFonts w:hint="eastAsia" w:ascii="宋体" w:hAnsi="宋体" w:cs="宋体"/>
          <w:color w:val="auto"/>
          <w:sz w:val="22"/>
          <w:szCs w:val="22"/>
        </w:rPr>
        <w:t>15.2为确保网上操作合法、有效和安全，投标人应当在投标截止时间前完成在“政府采购云平台”的身份认证，确保在电子投标过程中能够对相关数据电文进行加密和使用电子签名。</w:t>
      </w:r>
    </w:p>
    <w:p w14:paraId="0607B3E1">
      <w:pPr>
        <w:pStyle w:val="24"/>
        <w:snapToGrid w:val="0"/>
        <w:spacing w:before="0" w:line="400" w:lineRule="exact"/>
        <w:ind w:firstLine="440"/>
        <w:jc w:val="left"/>
        <w:rPr>
          <w:rFonts w:hint="eastAsia" w:ascii="宋体" w:hAnsi="宋体" w:cs="宋体"/>
          <w:color w:val="auto"/>
          <w:sz w:val="22"/>
          <w:szCs w:val="22"/>
        </w:rPr>
      </w:pPr>
      <w:r>
        <w:rPr>
          <w:rFonts w:hint="eastAsia" w:ascii="宋体" w:hAnsi="宋体" w:cs="宋体"/>
          <w:color w:val="auto"/>
          <w:sz w:val="22"/>
          <w:szCs w:val="22"/>
        </w:rPr>
        <w:t>15.3招标文件对投标文件签署、盖章的要求适用于电子签名。</w:t>
      </w:r>
    </w:p>
    <w:p w14:paraId="2C9D8B2D">
      <w:pPr>
        <w:pStyle w:val="24"/>
        <w:spacing w:before="0" w:line="400" w:lineRule="exact"/>
        <w:ind w:firstLine="0" w:firstLineChars="0"/>
        <w:jc w:val="left"/>
        <w:rPr>
          <w:rFonts w:hint="eastAsia" w:ascii="宋体" w:hAnsi="宋体" w:cs="宋体"/>
          <w:b/>
          <w:color w:val="auto"/>
          <w:sz w:val="22"/>
          <w:szCs w:val="22"/>
        </w:rPr>
      </w:pPr>
      <w:r>
        <w:rPr>
          <w:rFonts w:hint="eastAsia" w:ascii="宋体" w:hAnsi="宋体" w:cs="宋体"/>
          <w:b/>
          <w:color w:val="auto"/>
          <w:sz w:val="22"/>
          <w:szCs w:val="22"/>
        </w:rPr>
        <w:t>16. 投标文件的提交、补充、修改、撤回</w:t>
      </w:r>
    </w:p>
    <w:p w14:paraId="795DC5B8">
      <w:pPr>
        <w:pStyle w:val="24"/>
        <w:spacing w:before="0" w:line="400" w:lineRule="exact"/>
        <w:ind w:firstLine="440"/>
        <w:jc w:val="left"/>
        <w:rPr>
          <w:rFonts w:hint="eastAsia" w:ascii="宋体" w:hAnsi="宋体" w:cs="宋体"/>
          <w:color w:val="auto"/>
          <w:sz w:val="22"/>
          <w:szCs w:val="22"/>
        </w:rPr>
      </w:pPr>
      <w:r>
        <w:rPr>
          <w:rFonts w:hint="eastAsia" w:ascii="宋体" w:hAnsi="宋体" w:cs="宋体"/>
          <w:color w:val="auto"/>
          <w:sz w:val="22"/>
          <w:szCs w:val="22"/>
        </w:rPr>
        <w:t>16.1 供应商应当在投标截止时间前将加密的投标文件上传至政府采购云平台，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623563C">
      <w:pPr>
        <w:pStyle w:val="24"/>
        <w:spacing w:before="0" w:line="400" w:lineRule="exact"/>
        <w:ind w:firstLine="440"/>
        <w:jc w:val="left"/>
        <w:rPr>
          <w:rFonts w:hint="eastAsia" w:ascii="宋体" w:hAnsi="宋体" w:cs="宋体"/>
          <w:color w:val="auto"/>
          <w:sz w:val="22"/>
          <w:szCs w:val="22"/>
        </w:rPr>
      </w:pPr>
      <w:r>
        <w:rPr>
          <w:rFonts w:hint="eastAsia" w:ascii="宋体" w:hAnsi="宋体" w:cs="宋体"/>
          <w:color w:val="auto"/>
          <w:sz w:val="22"/>
          <w:szCs w:val="22"/>
        </w:rPr>
        <w:t>16.2电子交易平台收到投标文件，将妥善保存并即时向供应商发出确认回执通知。在投标截止时间前，除供应商补充、修改或者撤回投标文件外，任何单位和个人不得解密或提取投标文件。</w:t>
      </w:r>
    </w:p>
    <w:p w14:paraId="1FE809A1">
      <w:pPr>
        <w:pStyle w:val="24"/>
        <w:spacing w:before="0" w:line="400" w:lineRule="exact"/>
        <w:ind w:firstLine="440"/>
        <w:jc w:val="left"/>
        <w:rPr>
          <w:rFonts w:hint="eastAsia" w:ascii="宋体" w:hAnsi="宋体" w:cs="宋体"/>
          <w:color w:val="auto"/>
          <w:sz w:val="22"/>
          <w:szCs w:val="22"/>
        </w:rPr>
      </w:pPr>
      <w:r>
        <w:rPr>
          <w:rFonts w:hint="eastAsia" w:ascii="宋体" w:hAnsi="宋体" w:cs="宋体"/>
          <w:color w:val="auto"/>
          <w:sz w:val="22"/>
          <w:szCs w:val="22"/>
        </w:rPr>
        <w:t>16.3采购人、采购代理机构可以视情况延长投标文件提交的截止时间。在上述情况下，采购代理机构与投标人以前在投标截止期方面的全部权利、责任和义务，将适用于延长至新的投标截止期。</w:t>
      </w:r>
    </w:p>
    <w:p w14:paraId="71221A6D">
      <w:pPr>
        <w:pStyle w:val="24"/>
        <w:spacing w:before="0" w:line="400" w:lineRule="exact"/>
        <w:ind w:firstLine="442"/>
        <w:jc w:val="left"/>
        <w:rPr>
          <w:rFonts w:hint="eastAsia" w:ascii="宋体" w:hAnsi="宋体" w:cs="宋体"/>
          <w:b/>
          <w:bCs/>
          <w:color w:val="auto"/>
          <w:sz w:val="22"/>
          <w:szCs w:val="22"/>
        </w:rPr>
      </w:pPr>
      <w:r>
        <w:rPr>
          <w:rFonts w:hint="eastAsia" w:ascii="宋体" w:hAnsi="宋体" w:cs="宋体"/>
          <w:b/>
          <w:bCs/>
          <w:color w:val="auto"/>
          <w:sz w:val="22"/>
          <w:szCs w:val="22"/>
        </w:rPr>
        <w:t>16.4备份投标文件</w:t>
      </w:r>
    </w:p>
    <w:p w14:paraId="1185C56A">
      <w:pPr>
        <w:pStyle w:val="8"/>
        <w:spacing w:line="400" w:lineRule="exact"/>
        <w:ind w:firstLine="440" w:firstLineChars="200"/>
        <w:jc w:val="left"/>
        <w:rPr>
          <w:rFonts w:hint="eastAsia" w:hAnsi="宋体" w:cs="宋体"/>
          <w:color w:val="auto"/>
          <w:sz w:val="22"/>
          <w:szCs w:val="22"/>
        </w:rPr>
      </w:pPr>
      <w:r>
        <w:rPr>
          <w:rFonts w:hint="eastAsia" w:hAnsi="宋体" w:cs="宋体"/>
          <w:color w:val="auto"/>
          <w:sz w:val="22"/>
          <w:szCs w:val="22"/>
        </w:rPr>
        <w:t>16.4.1</w:t>
      </w:r>
      <w:r>
        <w:rPr>
          <w:rFonts w:hint="eastAsia" w:hAnsi="宋体" w:cs="宋体"/>
          <w:bCs/>
          <w:color w:val="auto"/>
          <w:kern w:val="0"/>
          <w:sz w:val="22"/>
          <w:szCs w:val="22"/>
        </w:rPr>
        <w:t>为确保采购项目顺利实施，避免因政采云上电子投标文件解密失败导致投标人投标无效，</w:t>
      </w:r>
      <w:r>
        <w:rPr>
          <w:rFonts w:hint="eastAsia" w:hAnsi="宋体" w:cs="宋体"/>
          <w:color w:val="auto"/>
          <w:sz w:val="22"/>
          <w:szCs w:val="22"/>
        </w:rPr>
        <w:t>投标人在电子交易平台传输递交投标文件后，还可以在投标截止时间前提交电文文档形式的备份投标文件1份，</w:t>
      </w:r>
      <w:r>
        <w:rPr>
          <w:rFonts w:hint="eastAsia" w:hAnsi="宋体" w:cs="宋体"/>
          <w:b/>
          <w:color w:val="auto"/>
          <w:sz w:val="22"/>
          <w:szCs w:val="22"/>
        </w:rPr>
        <w:t>但采购人、采购代理机构不强制或变相强制投标人提交备份投标文件。</w:t>
      </w:r>
      <w:r>
        <w:rPr>
          <w:rFonts w:hint="eastAsia" w:hAnsi="宋体" w:cs="宋体"/>
          <w:color w:val="auto"/>
          <w:sz w:val="22"/>
          <w:szCs w:val="22"/>
        </w:rPr>
        <w:t>备份投标文件提交形式（三选一）：</w:t>
      </w:r>
    </w:p>
    <w:p w14:paraId="22AC8AD8">
      <w:pPr>
        <w:pStyle w:val="8"/>
        <w:spacing w:line="400" w:lineRule="exact"/>
        <w:ind w:firstLine="330" w:firstLineChars="150"/>
        <w:jc w:val="left"/>
        <w:rPr>
          <w:rFonts w:hint="eastAsia" w:hAnsi="宋体" w:cs="宋体"/>
          <w:color w:val="auto"/>
          <w:sz w:val="22"/>
          <w:szCs w:val="22"/>
        </w:rPr>
      </w:pPr>
      <w:r>
        <w:rPr>
          <w:rFonts w:hint="eastAsia" w:hAnsi="宋体" w:cs="宋体"/>
          <w:color w:val="auto"/>
          <w:sz w:val="22"/>
          <w:szCs w:val="22"/>
        </w:rPr>
        <w:sym w:font="Wingdings" w:char="00FE"/>
      </w:r>
      <w:r>
        <w:rPr>
          <w:rFonts w:hint="eastAsia" w:hAnsi="宋体" w:cs="宋体"/>
          <w:color w:val="auto"/>
          <w:sz w:val="22"/>
          <w:szCs w:val="22"/>
        </w:rPr>
        <w:t>直接提交备份投标文件的，投标人应于投标截止时间前在招标公告中载明的开标地点将备份投标文件提交给采购代理机构，采购代理机构将拒绝接受逾期送达的备份投标文件。</w:t>
      </w:r>
    </w:p>
    <w:p w14:paraId="5ABF9D97">
      <w:pPr>
        <w:pStyle w:val="8"/>
        <w:spacing w:line="400" w:lineRule="exact"/>
        <w:ind w:firstLine="330" w:firstLineChars="150"/>
        <w:jc w:val="left"/>
        <w:rPr>
          <w:rFonts w:hint="eastAsia" w:hAnsi="宋体" w:cs="宋体"/>
          <w:color w:val="auto"/>
          <w:sz w:val="22"/>
          <w:szCs w:val="22"/>
        </w:rPr>
      </w:pPr>
      <w:r>
        <w:rPr>
          <w:rFonts w:hint="eastAsia" w:hAnsi="宋体" w:cs="宋体"/>
          <w:color w:val="auto"/>
          <w:sz w:val="22"/>
          <w:szCs w:val="22"/>
        </w:rPr>
        <w:sym w:font="Wingdings" w:char="00FE"/>
      </w:r>
      <w:r>
        <w:rPr>
          <w:rFonts w:hint="eastAsia" w:hAnsi="宋体" w:cs="宋体"/>
          <w:bCs/>
          <w:color w:val="auto"/>
          <w:kern w:val="0"/>
          <w:sz w:val="22"/>
          <w:szCs w:val="22"/>
        </w:rPr>
        <w:t>以邮寄形式（建议顺丰快递）</w:t>
      </w:r>
      <w:r>
        <w:rPr>
          <w:rFonts w:hint="eastAsia" w:hAnsi="宋体" w:cs="宋体"/>
          <w:color w:val="auto"/>
          <w:sz w:val="22"/>
          <w:szCs w:val="22"/>
        </w:rPr>
        <w:t>递交备份投标文件的，</w:t>
      </w:r>
      <w:r>
        <w:rPr>
          <w:rFonts w:hint="eastAsia" w:hAnsi="宋体" w:cs="宋体"/>
          <w:bCs/>
          <w:color w:val="auto"/>
          <w:kern w:val="0"/>
          <w:sz w:val="22"/>
          <w:szCs w:val="22"/>
        </w:rPr>
        <w:t>将备份投标文件存入并储存在U盘中，备份在投标截止时间前递交，并需采购代理机构确认是否收到，邮寄地址及收件人：</w:t>
      </w:r>
      <w:r>
        <w:rPr>
          <w:rFonts w:hint="eastAsia" w:hAnsi="宋体" w:cs="宋体"/>
          <w:color w:val="auto"/>
          <w:sz w:val="22"/>
          <w:szCs w:val="22"/>
          <w:u w:val="single"/>
        </w:rPr>
        <w:t>杭州市机场路一巷22号杰立大厦裙房2楼（浙江乐诚工程咨询有限公司），收件人王纪凤/18357703076</w:t>
      </w:r>
      <w:r>
        <w:rPr>
          <w:rFonts w:hint="eastAsia" w:hAnsi="宋体" w:cs="宋体"/>
          <w:bCs/>
          <w:color w:val="auto"/>
          <w:kern w:val="0"/>
          <w:sz w:val="22"/>
          <w:szCs w:val="22"/>
        </w:rPr>
        <w:t>。</w:t>
      </w:r>
      <w:r>
        <w:rPr>
          <w:rFonts w:hint="eastAsia" w:hAnsi="宋体" w:cs="宋体"/>
          <w:color w:val="auto"/>
          <w:sz w:val="22"/>
          <w:szCs w:val="22"/>
        </w:rPr>
        <w:t>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hAnsi="宋体" w:cs="宋体"/>
          <w:b/>
          <w:color w:val="auto"/>
          <w:sz w:val="22"/>
          <w:szCs w:val="22"/>
        </w:rPr>
        <w:t>不符合上述制作、存储、密封规定的备份投标文件将被视为无效或者被拒绝接收。</w:t>
      </w:r>
      <w:r>
        <w:rPr>
          <w:rFonts w:hint="eastAsia" w:hAnsi="宋体" w:cs="宋体"/>
          <w:color w:val="auto"/>
          <w:sz w:val="22"/>
          <w:szCs w:val="22"/>
        </w:rPr>
        <w:t>送达时间以签收人签收时间为准。采购代理机构将拒绝接受逾期送达的备份投标文件。邮寄过程中，电子备份投标文件发生泄露、遗失、损坏或延期送达等情况的，由投标人自行负责。</w:t>
      </w:r>
    </w:p>
    <w:p w14:paraId="5FECEE0A">
      <w:pPr>
        <w:pStyle w:val="8"/>
        <w:spacing w:line="400" w:lineRule="exact"/>
        <w:ind w:firstLine="330" w:firstLineChars="150"/>
        <w:jc w:val="left"/>
        <w:rPr>
          <w:rFonts w:hint="eastAsia" w:hAnsi="宋体" w:cs="宋体"/>
          <w:color w:val="auto"/>
          <w:sz w:val="22"/>
          <w:szCs w:val="22"/>
        </w:rPr>
      </w:pPr>
      <w:r>
        <w:rPr>
          <w:rFonts w:hint="eastAsia" w:hAnsi="宋体" w:cs="宋体"/>
          <w:color w:val="auto"/>
          <w:sz w:val="22"/>
          <w:szCs w:val="22"/>
        </w:rPr>
        <w:sym w:font="Wingdings" w:char="00FE"/>
      </w:r>
      <w:r>
        <w:rPr>
          <w:rFonts w:hint="eastAsia" w:hAnsi="宋体" w:cs="宋体"/>
          <w:color w:val="auto"/>
          <w:sz w:val="22"/>
          <w:szCs w:val="22"/>
        </w:rPr>
        <w:t>以电子邮件形式将生成的备份投标文件（</w:t>
      </w:r>
      <w:r>
        <w:rPr>
          <w:rFonts w:hint="eastAsia" w:hAnsi="宋体" w:cs="宋体"/>
          <w:color w:val="auto"/>
          <w:sz w:val="22"/>
          <w:szCs w:val="22"/>
          <w:lang w:val="zh-CN"/>
        </w:rPr>
        <w:t>打包压缩并加密</w:t>
      </w:r>
      <w:r>
        <w:rPr>
          <w:rFonts w:hint="eastAsia" w:hAnsi="宋体" w:cs="宋体"/>
          <w:color w:val="auto"/>
          <w:sz w:val="22"/>
          <w:szCs w:val="22"/>
        </w:rPr>
        <w:t>，</w:t>
      </w:r>
      <w:r>
        <w:rPr>
          <w:rFonts w:hint="eastAsia" w:hAnsi="宋体" w:cs="宋体"/>
          <w:color w:val="auto"/>
          <w:sz w:val="22"/>
          <w:szCs w:val="22"/>
          <w:lang w:val="zh-CN"/>
        </w:rPr>
        <w:t>加密密码由投标人自行保管</w:t>
      </w:r>
      <w:r>
        <w:rPr>
          <w:rFonts w:hint="eastAsia" w:hAnsi="宋体" w:cs="宋体"/>
          <w:color w:val="auto"/>
          <w:sz w:val="22"/>
          <w:szCs w:val="22"/>
        </w:rPr>
        <w:t>，未加密导致投标信息泄露的风险由投标人自行承担。）发送到采购代理机构邮箱号：</w:t>
      </w:r>
      <w:r>
        <w:rPr>
          <w:rFonts w:hint="eastAsia" w:hAnsi="宋体" w:cs="宋体"/>
          <w:color w:val="auto"/>
          <w:sz w:val="22"/>
          <w:szCs w:val="22"/>
          <w:u w:val="single"/>
        </w:rPr>
        <w:t>58000634@qq.com，</w:t>
      </w:r>
      <w:r>
        <w:rPr>
          <w:rFonts w:hint="eastAsia" w:hAnsi="宋体" w:cs="宋体"/>
          <w:color w:val="auto"/>
          <w:sz w:val="22"/>
          <w:szCs w:val="22"/>
        </w:rPr>
        <w:t>备份投标文件签收人员联系方式：</w:t>
      </w:r>
      <w:r>
        <w:rPr>
          <w:rFonts w:hint="eastAsia" w:hAnsi="宋体" w:cs="宋体"/>
          <w:color w:val="auto"/>
          <w:sz w:val="22"/>
          <w:szCs w:val="22"/>
          <w:u w:val="single"/>
        </w:rPr>
        <w:t>王纪凤/18357703076</w:t>
      </w:r>
      <w:r>
        <w:rPr>
          <w:rFonts w:hint="eastAsia" w:hAnsi="宋体" w:cs="宋体"/>
          <w:color w:val="auto"/>
          <w:sz w:val="22"/>
          <w:szCs w:val="22"/>
        </w:rPr>
        <w:t>，并注明</w:t>
      </w:r>
      <w:r>
        <w:rPr>
          <w:rFonts w:hint="eastAsia" w:hAnsi="宋体" w:cs="宋体"/>
          <w:color w:val="auto"/>
          <w:sz w:val="22"/>
          <w:szCs w:val="22"/>
          <w:lang w:val="zh-CN"/>
        </w:rPr>
        <w:t>“</w:t>
      </w:r>
      <w:r>
        <w:rPr>
          <w:rFonts w:hint="eastAsia" w:hAnsi="宋体" w:cs="宋体"/>
          <w:color w:val="auto"/>
          <w:sz w:val="22"/>
          <w:szCs w:val="22"/>
        </w:rPr>
        <w:t>投标人名称、项目编号、项目名称、备份投标文件</w:t>
      </w:r>
      <w:r>
        <w:rPr>
          <w:rFonts w:hint="eastAsia" w:hAnsi="宋体" w:cs="宋体"/>
          <w:color w:val="auto"/>
          <w:sz w:val="22"/>
          <w:szCs w:val="22"/>
          <w:lang w:val="zh-CN"/>
        </w:rPr>
        <w:t>等”信息，</w:t>
      </w:r>
      <w:r>
        <w:rPr>
          <w:rFonts w:hint="eastAsia" w:hAnsi="宋体" w:cs="宋体"/>
          <w:b/>
          <w:color w:val="auto"/>
          <w:sz w:val="22"/>
          <w:szCs w:val="22"/>
        </w:rPr>
        <w:t>不符合上述制作规定的备份投标文件将被视为无效或者被拒绝接收。</w:t>
      </w:r>
    </w:p>
    <w:p w14:paraId="1DB51627">
      <w:pPr>
        <w:pStyle w:val="8"/>
        <w:spacing w:line="400" w:lineRule="exact"/>
        <w:ind w:firstLine="437" w:firstLineChars="199"/>
        <w:jc w:val="left"/>
        <w:rPr>
          <w:rFonts w:hint="eastAsia" w:hAnsi="宋体" w:cs="宋体"/>
          <w:b/>
          <w:color w:val="auto"/>
          <w:sz w:val="22"/>
          <w:szCs w:val="22"/>
        </w:rPr>
      </w:pPr>
      <w:r>
        <w:rPr>
          <w:rFonts w:hint="eastAsia" w:hAnsi="宋体" w:cs="宋体"/>
          <w:color w:val="auto"/>
          <w:sz w:val="22"/>
          <w:szCs w:val="22"/>
        </w:rPr>
        <w:t>16.4.2</w:t>
      </w:r>
      <w:r>
        <w:rPr>
          <w:rFonts w:hint="eastAsia" w:hAnsi="宋体" w:cs="宋体"/>
          <w:b/>
          <w:color w:val="auto"/>
          <w:sz w:val="22"/>
          <w:szCs w:val="22"/>
        </w:rPr>
        <w:t>投标人仅提交备份投标文件，没有在电子交易平台传输递交投标文件的，投标无效。</w:t>
      </w:r>
    </w:p>
    <w:p w14:paraId="0F9405C1">
      <w:pPr>
        <w:pStyle w:val="24"/>
        <w:spacing w:before="0" w:line="400" w:lineRule="exact"/>
        <w:ind w:firstLine="0" w:firstLineChars="0"/>
        <w:jc w:val="left"/>
        <w:rPr>
          <w:rFonts w:hint="eastAsia" w:ascii="宋体" w:hAnsi="宋体" w:cs="宋体"/>
          <w:b/>
          <w:color w:val="auto"/>
          <w:sz w:val="22"/>
          <w:szCs w:val="22"/>
        </w:rPr>
      </w:pPr>
      <w:r>
        <w:rPr>
          <w:rFonts w:hint="eastAsia" w:ascii="宋体" w:hAnsi="宋体" w:cs="宋体"/>
          <w:b/>
          <w:color w:val="auto"/>
          <w:sz w:val="22"/>
          <w:szCs w:val="22"/>
        </w:rPr>
        <w:t>17.投标有效期</w:t>
      </w:r>
    </w:p>
    <w:p w14:paraId="2335C3CA">
      <w:pPr>
        <w:spacing w:line="400" w:lineRule="exact"/>
        <w:ind w:firstLine="440" w:firstLineChars="200"/>
        <w:jc w:val="left"/>
        <w:rPr>
          <w:rFonts w:hint="eastAsia" w:ascii="宋体" w:hAnsi="宋体" w:cs="宋体"/>
          <w:b/>
          <w:color w:val="auto"/>
          <w:sz w:val="22"/>
          <w:szCs w:val="22"/>
        </w:rPr>
      </w:pPr>
      <w:r>
        <w:rPr>
          <w:rFonts w:hint="eastAsia" w:ascii="宋体" w:hAnsi="宋体" w:cs="宋体"/>
          <w:color w:val="auto"/>
          <w:sz w:val="22"/>
          <w:szCs w:val="22"/>
        </w:rPr>
        <w:t>17.1投标有效期详见投标须知前附表。</w:t>
      </w:r>
      <w:r>
        <w:rPr>
          <w:rFonts w:hint="eastAsia" w:ascii="宋体" w:hAnsi="宋体" w:cs="宋体"/>
          <w:color w:val="auto"/>
          <w:sz w:val="22"/>
          <w:szCs w:val="22"/>
          <w:u w:val="single"/>
        </w:rPr>
        <w:t>▲</w:t>
      </w:r>
      <w:r>
        <w:rPr>
          <w:rFonts w:hint="eastAsia" w:ascii="宋体" w:hAnsi="宋体" w:cs="宋体"/>
          <w:b/>
          <w:color w:val="auto"/>
          <w:sz w:val="22"/>
          <w:szCs w:val="22"/>
          <w:u w:val="single"/>
        </w:rPr>
        <w:t>投标人的投标文件中承诺的投标有效期少于招标文件中载明的投标有效期的，投标无效。</w:t>
      </w:r>
    </w:p>
    <w:p w14:paraId="0F0FEDF9">
      <w:pPr>
        <w:pStyle w:val="24"/>
        <w:spacing w:before="0" w:line="400" w:lineRule="exact"/>
        <w:ind w:firstLine="440"/>
        <w:jc w:val="left"/>
        <w:rPr>
          <w:rFonts w:hint="eastAsia" w:ascii="宋体" w:hAnsi="宋体" w:cs="宋体"/>
          <w:color w:val="auto"/>
          <w:sz w:val="22"/>
          <w:szCs w:val="22"/>
        </w:rPr>
      </w:pPr>
      <w:r>
        <w:rPr>
          <w:rFonts w:hint="eastAsia" w:ascii="宋体" w:hAnsi="宋体" w:cs="宋体"/>
          <w:color w:val="auto"/>
          <w:sz w:val="22"/>
          <w:szCs w:val="22"/>
        </w:rPr>
        <w:t>17.2投标文件合格投递后，自投标截止日期起，在投标有效期内有效。</w:t>
      </w:r>
    </w:p>
    <w:p w14:paraId="2DD99DE1">
      <w:pPr>
        <w:pStyle w:val="24"/>
        <w:spacing w:before="0" w:line="400" w:lineRule="exact"/>
        <w:ind w:firstLine="440"/>
        <w:jc w:val="left"/>
        <w:rPr>
          <w:rFonts w:hint="eastAsia" w:ascii="宋体" w:hAnsi="宋体" w:cs="宋体"/>
          <w:color w:val="auto"/>
          <w:sz w:val="22"/>
          <w:szCs w:val="22"/>
        </w:rPr>
      </w:pPr>
      <w:r>
        <w:rPr>
          <w:rFonts w:hint="eastAsia" w:ascii="宋体" w:hAnsi="宋体" w:cs="宋体"/>
          <w:color w:val="auto"/>
          <w:sz w:val="22"/>
          <w:szCs w:val="22"/>
        </w:rPr>
        <w:t>17.3在原定投标有效期满之前，如果出现特殊情况，采购代理机构可以以书面形式通知投标人延长投标有效期。投标人同意延长的，不得要求或被允许修改其投标文件，投标人拒绝延长的，其投标无效。</w:t>
      </w:r>
    </w:p>
    <w:p w14:paraId="19BB7EB9">
      <w:pPr>
        <w:pStyle w:val="24"/>
        <w:spacing w:before="0" w:line="400" w:lineRule="exact"/>
        <w:ind w:firstLine="1063" w:firstLineChars="331"/>
        <w:rPr>
          <w:rFonts w:hint="eastAsia" w:ascii="宋体" w:hAnsi="宋体" w:cs="宋体"/>
          <w:b/>
          <w:color w:val="auto"/>
          <w:sz w:val="32"/>
        </w:rPr>
      </w:pPr>
    </w:p>
    <w:p w14:paraId="37C4F27A">
      <w:pPr>
        <w:pStyle w:val="2"/>
        <w:spacing w:line="400" w:lineRule="exact"/>
        <w:ind w:left="0"/>
        <w:jc w:val="center"/>
        <w:rPr>
          <w:rStyle w:val="22"/>
          <w:rFonts w:hint="eastAsia" w:ascii="宋体" w:hAnsi="宋体" w:eastAsia="宋体" w:cs="宋体"/>
          <w:b/>
          <w:color w:val="auto"/>
        </w:rPr>
      </w:pPr>
      <w:bookmarkStart w:id="29" w:name="_Toc16257"/>
      <w:r>
        <w:rPr>
          <w:rStyle w:val="22"/>
          <w:rFonts w:hint="eastAsia" w:ascii="宋体" w:hAnsi="宋体" w:eastAsia="宋体" w:cs="宋体"/>
          <w:b/>
          <w:color w:val="auto"/>
        </w:rPr>
        <w:t>四、开标、资格审查与信用信息查询</w:t>
      </w:r>
      <w:bookmarkEnd w:id="29"/>
    </w:p>
    <w:p w14:paraId="02E51452">
      <w:pPr>
        <w:pStyle w:val="25"/>
        <w:spacing w:before="0" w:line="400" w:lineRule="exact"/>
        <w:ind w:left="0" w:firstLine="0"/>
        <w:contextualSpacing/>
        <w:jc w:val="left"/>
        <w:rPr>
          <w:rFonts w:hint="eastAsia" w:ascii="宋体" w:hAnsi="宋体" w:cs="宋体"/>
          <w:color w:val="auto"/>
          <w:sz w:val="22"/>
          <w:szCs w:val="22"/>
        </w:rPr>
      </w:pPr>
      <w:r>
        <w:rPr>
          <w:rFonts w:hint="eastAsia" w:ascii="宋体" w:hAnsi="宋体" w:cs="宋体"/>
          <w:b/>
          <w:color w:val="auto"/>
          <w:sz w:val="22"/>
          <w:szCs w:val="22"/>
        </w:rPr>
        <w:t>18.开标</w:t>
      </w:r>
      <w:r>
        <w:rPr>
          <w:rFonts w:hint="eastAsia" w:ascii="宋体" w:hAnsi="宋体" w:cs="宋体"/>
          <w:color w:val="auto"/>
          <w:sz w:val="22"/>
          <w:szCs w:val="22"/>
        </w:rPr>
        <w:t xml:space="preserve"> </w:t>
      </w:r>
    </w:p>
    <w:p w14:paraId="7817F4D8">
      <w:pPr>
        <w:pStyle w:val="25"/>
        <w:spacing w:before="0" w:line="400" w:lineRule="exact"/>
        <w:ind w:left="0" w:firstLine="440" w:firstLineChars="200"/>
        <w:contextualSpacing/>
        <w:jc w:val="left"/>
        <w:rPr>
          <w:rFonts w:hint="eastAsia" w:ascii="宋体" w:hAnsi="宋体" w:cs="宋体"/>
          <w:color w:val="auto"/>
          <w:sz w:val="22"/>
          <w:szCs w:val="22"/>
        </w:rPr>
      </w:pPr>
      <w:r>
        <w:rPr>
          <w:rFonts w:hint="eastAsia" w:ascii="宋体" w:hAnsi="宋体" w:cs="宋体"/>
          <w:color w:val="auto"/>
          <w:sz w:val="22"/>
          <w:szCs w:val="22"/>
        </w:rPr>
        <w:t>18.1采购代理机构按照招标文件规定的时间通过电子交易平台组织开标，所有投标人均应当准时在线参加。投标人不足3家的，不得开标。</w:t>
      </w:r>
    </w:p>
    <w:p w14:paraId="1AF292BB">
      <w:pPr>
        <w:pStyle w:val="25"/>
        <w:spacing w:before="0" w:line="400" w:lineRule="exact"/>
        <w:ind w:left="0" w:firstLine="220" w:firstLineChars="100"/>
        <w:contextualSpacing/>
        <w:jc w:val="left"/>
        <w:rPr>
          <w:rFonts w:hint="eastAsia" w:ascii="宋体" w:hAnsi="宋体" w:cs="宋体"/>
          <w:color w:val="auto"/>
          <w:sz w:val="22"/>
          <w:szCs w:val="22"/>
        </w:rPr>
      </w:pPr>
      <w:r>
        <w:rPr>
          <w:rFonts w:hint="eastAsia" w:ascii="宋体" w:hAnsi="宋体" w:cs="宋体"/>
          <w:color w:val="auto"/>
          <w:sz w:val="22"/>
          <w:szCs w:val="22"/>
        </w:rPr>
        <w:t>　18.2开标时，电子交易平台按开标时间自动提取所有投标文件。采购代理机构依托电子交易平台发起开始解密指令，投标人按照平台提示和招标文件的规定在半小时内完成在线解密。</w:t>
      </w:r>
    </w:p>
    <w:p w14:paraId="2C25574C">
      <w:pPr>
        <w:pStyle w:val="25"/>
        <w:spacing w:before="0" w:line="400" w:lineRule="exact"/>
        <w:ind w:left="0" w:firstLine="220" w:firstLineChars="100"/>
        <w:contextualSpacing/>
        <w:jc w:val="left"/>
        <w:rPr>
          <w:rFonts w:hint="eastAsia" w:ascii="宋体" w:hAnsi="宋体" w:cs="宋体"/>
          <w:b/>
          <w:color w:val="auto"/>
          <w:sz w:val="22"/>
          <w:szCs w:val="22"/>
        </w:rPr>
      </w:pPr>
      <w:r>
        <w:rPr>
          <w:rFonts w:hint="eastAsia" w:ascii="宋体" w:hAnsi="宋体" w:cs="宋体"/>
          <w:color w:val="auto"/>
          <w:sz w:val="22"/>
          <w:szCs w:val="22"/>
        </w:rPr>
        <w:t>　18.3</w:t>
      </w:r>
      <w:r>
        <w:rPr>
          <w:rFonts w:hint="eastAsia" w:ascii="宋体" w:hAnsi="宋体" w:cs="宋体"/>
          <w:b/>
          <w:color w:val="auto"/>
          <w:sz w:val="22"/>
          <w:szCs w:val="22"/>
        </w:rPr>
        <w:t>投标文件未按时解密，投标人提供了备份投标文件的，以备份投标文件作为依据，否则视为投标文件撤回。投标文件已按时解密的，备份投标文件自动失效。</w:t>
      </w:r>
    </w:p>
    <w:p w14:paraId="41700119">
      <w:pPr>
        <w:pStyle w:val="25"/>
        <w:spacing w:before="0" w:line="400" w:lineRule="exact"/>
        <w:ind w:left="0" w:firstLine="442" w:firstLineChars="200"/>
        <w:contextualSpacing/>
        <w:jc w:val="left"/>
        <w:rPr>
          <w:rFonts w:hint="eastAsia" w:ascii="宋体" w:hAnsi="宋体" w:cs="宋体"/>
          <w:b/>
          <w:color w:val="auto"/>
          <w:sz w:val="22"/>
          <w:szCs w:val="22"/>
        </w:rPr>
      </w:pPr>
      <w:r>
        <w:rPr>
          <w:rFonts w:hint="eastAsia" w:ascii="宋体" w:hAnsi="宋体" w:cs="宋体"/>
          <w:b/>
          <w:color w:val="auto"/>
          <w:sz w:val="22"/>
          <w:szCs w:val="22"/>
        </w:rPr>
        <w:t xml:space="preserve">18.4 </w:t>
      </w:r>
      <w:r>
        <w:rPr>
          <w:rFonts w:hint="eastAsia" w:ascii="宋体" w:hAnsi="宋体" w:cs="宋体"/>
          <w:color w:val="auto"/>
          <w:sz w:val="22"/>
        </w:rPr>
        <w:t>投标文件解密结束，组织投标人签署《政府采购活动现场确认声明书》，格式详见附件8。</w:t>
      </w:r>
    </w:p>
    <w:p w14:paraId="4E49830A">
      <w:pPr>
        <w:pStyle w:val="25"/>
        <w:spacing w:before="0" w:line="400" w:lineRule="exact"/>
        <w:ind w:left="0" w:firstLine="0"/>
        <w:contextualSpacing/>
        <w:jc w:val="left"/>
        <w:rPr>
          <w:rFonts w:hint="eastAsia" w:ascii="宋体" w:hAnsi="宋体" w:cs="宋体"/>
          <w:b/>
          <w:color w:val="auto"/>
          <w:sz w:val="22"/>
          <w:szCs w:val="22"/>
        </w:rPr>
      </w:pPr>
      <w:r>
        <w:rPr>
          <w:rFonts w:hint="eastAsia" w:ascii="宋体" w:hAnsi="宋体" w:cs="宋体"/>
          <w:b/>
          <w:color w:val="auto"/>
          <w:sz w:val="22"/>
          <w:szCs w:val="22"/>
        </w:rPr>
        <w:t>19、资格审查</w:t>
      </w:r>
    </w:p>
    <w:p w14:paraId="2A533F46">
      <w:pPr>
        <w:snapToGrid w:val="0"/>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kern w:val="0"/>
          <w:sz w:val="22"/>
          <w:szCs w:val="22"/>
        </w:rPr>
        <w:t>19.1</w:t>
      </w:r>
      <w:r>
        <w:rPr>
          <w:rFonts w:hint="eastAsia" w:ascii="宋体" w:hAnsi="宋体" w:cs="宋体"/>
          <w:color w:val="auto"/>
          <w:sz w:val="22"/>
          <w:szCs w:val="22"/>
        </w:rPr>
        <w:t>采购人或采购代理机构依据法律法规和招标文件的规定，对投标人的资格进行审查。</w:t>
      </w:r>
    </w:p>
    <w:p w14:paraId="4E005D5E">
      <w:pPr>
        <w:pStyle w:val="24"/>
        <w:spacing w:before="0" w:line="400" w:lineRule="exact"/>
        <w:ind w:firstLine="440"/>
        <w:jc w:val="left"/>
        <w:rPr>
          <w:rFonts w:hint="eastAsia" w:ascii="宋体" w:hAnsi="宋体" w:cs="宋体"/>
          <w:color w:val="auto"/>
          <w:sz w:val="22"/>
          <w:szCs w:val="22"/>
        </w:rPr>
      </w:pPr>
      <w:r>
        <w:rPr>
          <w:rFonts w:hint="eastAsia" w:ascii="宋体" w:hAnsi="宋体" w:cs="宋体"/>
          <w:color w:val="auto"/>
          <w:kern w:val="0"/>
          <w:sz w:val="22"/>
          <w:szCs w:val="22"/>
        </w:rPr>
        <w:t>19.2投标人未按照招标文件要求提供与</w:t>
      </w:r>
      <w:r>
        <w:rPr>
          <w:rFonts w:hint="eastAsia" w:ascii="宋体" w:hAnsi="宋体" w:cs="宋体"/>
          <w:color w:val="auto"/>
          <w:sz w:val="22"/>
          <w:szCs w:val="22"/>
        </w:rPr>
        <w:t>资格条件相应的</w:t>
      </w:r>
      <w:r>
        <w:rPr>
          <w:rFonts w:hint="eastAsia" w:ascii="宋体" w:hAnsi="宋体" w:cs="宋体"/>
          <w:color w:val="auto"/>
          <w:kern w:val="0"/>
          <w:sz w:val="22"/>
          <w:szCs w:val="22"/>
        </w:rPr>
        <w:t>有效资格证明材料的，视为</w:t>
      </w:r>
      <w:r>
        <w:rPr>
          <w:rFonts w:hint="eastAsia" w:ascii="宋体" w:hAnsi="宋体" w:cs="宋体"/>
          <w:color w:val="auto"/>
          <w:sz w:val="22"/>
          <w:szCs w:val="22"/>
        </w:rPr>
        <w:t>投标人不具备招标文件中规定的资格要求，其投标无效。</w:t>
      </w:r>
    </w:p>
    <w:p w14:paraId="2D2AF8E2">
      <w:pPr>
        <w:pStyle w:val="24"/>
        <w:spacing w:before="0" w:line="400" w:lineRule="exact"/>
        <w:ind w:firstLine="440"/>
        <w:jc w:val="left"/>
        <w:rPr>
          <w:rFonts w:hint="eastAsia" w:ascii="宋体" w:hAnsi="宋体" w:cs="宋体"/>
          <w:color w:val="auto"/>
          <w:sz w:val="22"/>
          <w:szCs w:val="22"/>
        </w:rPr>
      </w:pPr>
      <w:r>
        <w:rPr>
          <w:rFonts w:hint="eastAsia" w:ascii="宋体" w:hAnsi="宋体" w:cs="宋体"/>
          <w:color w:val="auto"/>
          <w:kern w:val="0"/>
          <w:sz w:val="22"/>
          <w:szCs w:val="22"/>
        </w:rPr>
        <w:t>19.</w:t>
      </w:r>
      <w:r>
        <w:rPr>
          <w:rFonts w:hint="eastAsia" w:ascii="宋体" w:hAnsi="宋体" w:cs="宋体"/>
          <w:color w:val="auto"/>
          <w:sz w:val="22"/>
          <w:szCs w:val="22"/>
        </w:rPr>
        <w:t>3对未通过资格审查的投标人，采购人或采购代理机构告知其未通过的原因。</w:t>
      </w:r>
    </w:p>
    <w:p w14:paraId="00008F83">
      <w:pPr>
        <w:pStyle w:val="24"/>
        <w:spacing w:before="0" w:line="400" w:lineRule="exact"/>
        <w:ind w:firstLine="440"/>
        <w:jc w:val="left"/>
        <w:rPr>
          <w:rFonts w:hint="eastAsia" w:ascii="宋体" w:hAnsi="宋体" w:cs="宋体"/>
          <w:color w:val="auto"/>
          <w:sz w:val="22"/>
          <w:szCs w:val="22"/>
        </w:rPr>
      </w:pPr>
      <w:r>
        <w:rPr>
          <w:rFonts w:hint="eastAsia" w:ascii="宋体" w:hAnsi="宋体" w:cs="宋体"/>
          <w:color w:val="auto"/>
          <w:kern w:val="0"/>
          <w:sz w:val="22"/>
          <w:szCs w:val="22"/>
        </w:rPr>
        <w:t>19.</w:t>
      </w:r>
      <w:r>
        <w:rPr>
          <w:rFonts w:hint="eastAsia" w:ascii="宋体" w:hAnsi="宋体" w:cs="宋体"/>
          <w:color w:val="auto"/>
          <w:sz w:val="22"/>
          <w:szCs w:val="22"/>
        </w:rPr>
        <w:t>4合格投标人不足3家的，不再评标。</w:t>
      </w:r>
    </w:p>
    <w:p w14:paraId="770FEDA9">
      <w:pPr>
        <w:pStyle w:val="24"/>
        <w:spacing w:before="0" w:line="400" w:lineRule="exact"/>
        <w:ind w:firstLine="0" w:firstLineChars="0"/>
        <w:jc w:val="left"/>
        <w:rPr>
          <w:rFonts w:hint="eastAsia" w:ascii="宋体" w:hAnsi="宋体" w:cs="宋体"/>
          <w:b/>
          <w:color w:val="auto"/>
          <w:sz w:val="22"/>
          <w:szCs w:val="22"/>
        </w:rPr>
      </w:pPr>
      <w:r>
        <w:rPr>
          <w:rFonts w:hint="eastAsia" w:ascii="宋体" w:hAnsi="宋体" w:cs="宋体"/>
          <w:b/>
          <w:color w:val="auto"/>
          <w:sz w:val="22"/>
          <w:szCs w:val="22"/>
        </w:rPr>
        <w:t>20、信用信息查询</w:t>
      </w:r>
    </w:p>
    <w:p w14:paraId="2ADCD6A5">
      <w:pPr>
        <w:pStyle w:val="24"/>
        <w:spacing w:before="0" w:line="400" w:lineRule="exact"/>
        <w:ind w:firstLine="495" w:firstLineChars="0"/>
        <w:jc w:val="left"/>
        <w:rPr>
          <w:rFonts w:hint="eastAsia" w:ascii="宋体" w:hAnsi="宋体" w:cs="宋体"/>
          <w:color w:val="auto"/>
          <w:kern w:val="0"/>
          <w:sz w:val="22"/>
          <w:szCs w:val="22"/>
        </w:rPr>
      </w:pPr>
      <w:r>
        <w:rPr>
          <w:rFonts w:hint="eastAsia" w:ascii="宋体" w:hAnsi="宋体" w:cs="宋体"/>
          <w:color w:val="auto"/>
          <w:kern w:val="0"/>
          <w:sz w:val="22"/>
          <w:szCs w:val="22"/>
        </w:rPr>
        <w:t>20.1信用信息查询渠道及截止时间：采购代理机构将通过“信用中国”网站(www.creditchina.gov.cn)、中国政府采购网(www.ccgp.gov.cn)渠道查询投标人投标截止时间当天的信用记录。</w:t>
      </w:r>
    </w:p>
    <w:p w14:paraId="1D043F03">
      <w:pPr>
        <w:pStyle w:val="24"/>
        <w:spacing w:before="0" w:line="400" w:lineRule="exact"/>
        <w:ind w:firstLine="495" w:firstLineChars="0"/>
        <w:jc w:val="left"/>
        <w:rPr>
          <w:rFonts w:hint="eastAsia" w:ascii="宋体" w:hAnsi="宋体" w:cs="宋体"/>
          <w:color w:val="auto"/>
          <w:kern w:val="0"/>
          <w:sz w:val="22"/>
          <w:szCs w:val="22"/>
        </w:rPr>
      </w:pPr>
      <w:r>
        <w:rPr>
          <w:rFonts w:hint="eastAsia" w:ascii="宋体" w:hAnsi="宋体" w:cs="宋体"/>
          <w:color w:val="auto"/>
          <w:kern w:val="0"/>
          <w:sz w:val="22"/>
          <w:szCs w:val="22"/>
        </w:rPr>
        <w:t>20.2信用信息查询记录和证据留存的具体方式：现场查询的投标人的信用记录、查询结果经确认后将与采购文件一起存档。</w:t>
      </w:r>
    </w:p>
    <w:p w14:paraId="39E9A5CE">
      <w:pPr>
        <w:pStyle w:val="24"/>
        <w:spacing w:before="0" w:line="400" w:lineRule="exact"/>
        <w:ind w:firstLine="495" w:firstLineChars="0"/>
        <w:jc w:val="left"/>
        <w:rPr>
          <w:rFonts w:hint="eastAsia" w:ascii="宋体" w:hAnsi="宋体" w:cs="宋体"/>
          <w:color w:val="auto"/>
          <w:kern w:val="0"/>
          <w:sz w:val="22"/>
          <w:szCs w:val="22"/>
        </w:rPr>
      </w:pPr>
      <w:r>
        <w:rPr>
          <w:rFonts w:hint="eastAsia" w:ascii="宋体" w:hAnsi="宋体" w:cs="宋体"/>
          <w:color w:val="auto"/>
          <w:kern w:val="0"/>
          <w:sz w:val="22"/>
          <w:szCs w:val="22"/>
        </w:rPr>
        <w:t>20.3信用信息的使用规则：经查询列入失信被执行人名单、重大税收违法案件当事人名单、政府采购严重违法失信行为记录名单的投标人将被拒绝参与政府采购活动。</w:t>
      </w:r>
    </w:p>
    <w:p w14:paraId="67BCB08F">
      <w:pPr>
        <w:pStyle w:val="24"/>
        <w:spacing w:before="0" w:line="400" w:lineRule="exact"/>
        <w:ind w:firstLine="440"/>
        <w:jc w:val="left"/>
        <w:rPr>
          <w:rFonts w:hint="eastAsia" w:ascii="宋体" w:hAnsi="宋体" w:cs="宋体"/>
          <w:color w:val="auto"/>
          <w:sz w:val="22"/>
          <w:szCs w:val="22"/>
        </w:rPr>
      </w:pPr>
      <w:r>
        <w:rPr>
          <w:rFonts w:hint="eastAsia" w:ascii="宋体" w:hAnsi="宋体" w:cs="宋体"/>
          <w:color w:val="auto"/>
          <w:kern w:val="0"/>
          <w:sz w:val="22"/>
          <w:szCs w:val="22"/>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2"/>
          <w:szCs w:val="22"/>
        </w:rPr>
        <w:t>。</w:t>
      </w:r>
    </w:p>
    <w:p w14:paraId="2E47526E">
      <w:pPr>
        <w:pStyle w:val="24"/>
        <w:spacing w:before="0" w:line="400" w:lineRule="exact"/>
        <w:ind w:firstLine="0" w:firstLineChars="0"/>
        <w:rPr>
          <w:rFonts w:hint="eastAsia" w:ascii="宋体" w:hAnsi="宋体" w:cs="宋体"/>
          <w:color w:val="auto"/>
          <w:kern w:val="0"/>
          <w:szCs w:val="24"/>
        </w:rPr>
      </w:pPr>
    </w:p>
    <w:p w14:paraId="5CEB426B">
      <w:pPr>
        <w:pStyle w:val="2"/>
        <w:spacing w:line="400" w:lineRule="exact"/>
        <w:ind w:left="0"/>
        <w:jc w:val="center"/>
        <w:rPr>
          <w:rStyle w:val="22"/>
          <w:rFonts w:hint="eastAsia" w:ascii="宋体" w:hAnsi="宋体" w:eastAsia="宋体" w:cs="宋体"/>
          <w:b/>
          <w:color w:val="auto"/>
        </w:rPr>
      </w:pPr>
      <w:bookmarkStart w:id="30" w:name="_Toc11042"/>
      <w:r>
        <w:rPr>
          <w:rStyle w:val="22"/>
          <w:rFonts w:hint="eastAsia" w:ascii="宋体" w:hAnsi="宋体" w:eastAsia="宋体" w:cs="宋体"/>
          <w:b/>
          <w:color w:val="auto"/>
        </w:rPr>
        <w:t>五、评标</w:t>
      </w:r>
      <w:bookmarkEnd w:id="30"/>
    </w:p>
    <w:p w14:paraId="144BF666">
      <w:pPr>
        <w:spacing w:line="400" w:lineRule="exact"/>
        <w:jc w:val="left"/>
        <w:rPr>
          <w:rFonts w:hint="eastAsia" w:ascii="宋体" w:hAnsi="宋体" w:cs="宋体"/>
          <w:bCs/>
          <w:color w:val="auto"/>
          <w:sz w:val="22"/>
          <w:szCs w:val="22"/>
        </w:rPr>
      </w:pPr>
      <w:bookmarkStart w:id="31" w:name="_Toc91899903"/>
      <w:r>
        <w:rPr>
          <w:rFonts w:hint="eastAsia" w:ascii="宋体" w:hAnsi="宋体" w:cs="宋体"/>
          <w:bCs/>
          <w:color w:val="auto"/>
          <w:sz w:val="22"/>
          <w:szCs w:val="22"/>
        </w:rPr>
        <w:t>21.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44D4237E">
      <w:pPr>
        <w:spacing w:line="400" w:lineRule="exact"/>
        <w:ind w:firstLine="440" w:firstLineChars="200"/>
        <w:jc w:val="left"/>
        <w:rPr>
          <w:rFonts w:hint="eastAsia" w:ascii="宋体" w:hAnsi="宋体" w:cs="宋体"/>
          <w:bCs/>
          <w:color w:val="auto"/>
          <w:sz w:val="22"/>
          <w:szCs w:val="22"/>
        </w:rPr>
      </w:pPr>
      <w:r>
        <w:rPr>
          <w:rFonts w:hint="eastAsia" w:ascii="宋体" w:hAnsi="宋体" w:cs="宋体"/>
          <w:bCs/>
          <w:color w:val="auto"/>
          <w:sz w:val="22"/>
          <w:szCs w:val="22"/>
        </w:rPr>
        <w:t>评标过程的保密性。开标后直至向中标人授予合同时止，凡与招标有关的资料均不得向投标人及与投标无关人员透露。如果投标人在评标过程中试图向招标采购单位和评标委员会成员施加影响，或扰乱开标和评标秩序，其投标将被拒绝。</w:t>
      </w:r>
    </w:p>
    <w:p w14:paraId="56907528">
      <w:pPr>
        <w:spacing w:line="400" w:lineRule="exact"/>
        <w:ind w:firstLine="440" w:firstLineChars="200"/>
        <w:jc w:val="left"/>
        <w:rPr>
          <w:rFonts w:hint="eastAsia" w:ascii="宋体" w:hAnsi="宋体" w:cs="宋体"/>
          <w:b/>
          <w:color w:val="auto"/>
          <w:sz w:val="22"/>
          <w:szCs w:val="22"/>
        </w:rPr>
      </w:pPr>
      <w:r>
        <w:rPr>
          <w:rFonts w:hint="eastAsia" w:ascii="宋体" w:hAnsi="宋体" w:cs="宋体"/>
          <w:bCs/>
          <w:color w:val="auto"/>
          <w:sz w:val="22"/>
          <w:szCs w:val="22"/>
        </w:rPr>
        <w:t>详见招标文件第四部分评标办法。</w:t>
      </w:r>
    </w:p>
    <w:p w14:paraId="211823C3">
      <w:pPr>
        <w:pStyle w:val="2"/>
        <w:spacing w:line="400" w:lineRule="exact"/>
        <w:ind w:left="0"/>
        <w:jc w:val="center"/>
        <w:rPr>
          <w:rStyle w:val="22"/>
          <w:rFonts w:hint="eastAsia" w:ascii="宋体" w:hAnsi="宋体" w:eastAsia="宋体" w:cs="宋体"/>
          <w:b/>
          <w:color w:val="auto"/>
        </w:rPr>
      </w:pPr>
    </w:p>
    <w:p w14:paraId="37FC042B">
      <w:pPr>
        <w:pStyle w:val="2"/>
        <w:spacing w:line="400" w:lineRule="exact"/>
        <w:ind w:left="0"/>
        <w:jc w:val="center"/>
        <w:rPr>
          <w:rStyle w:val="22"/>
          <w:rFonts w:hint="eastAsia" w:ascii="宋体" w:hAnsi="宋体" w:eastAsia="宋体" w:cs="宋体"/>
          <w:b/>
          <w:color w:val="auto"/>
        </w:rPr>
      </w:pPr>
      <w:bookmarkStart w:id="32" w:name="_Toc16054"/>
      <w:r>
        <w:rPr>
          <w:rStyle w:val="22"/>
          <w:rFonts w:hint="eastAsia" w:ascii="宋体" w:hAnsi="宋体" w:eastAsia="宋体" w:cs="宋体"/>
          <w:b/>
          <w:color w:val="auto"/>
        </w:rPr>
        <w:t>六、定 标</w:t>
      </w:r>
      <w:bookmarkEnd w:id="32"/>
    </w:p>
    <w:p w14:paraId="2486CF3D">
      <w:pPr>
        <w:pStyle w:val="5"/>
        <w:spacing w:line="400" w:lineRule="exact"/>
        <w:ind w:left="440" w:hanging="440" w:hangingChars="199"/>
        <w:jc w:val="left"/>
        <w:rPr>
          <w:rFonts w:hint="eastAsia" w:cs="宋体"/>
          <w:b/>
          <w:color w:val="auto"/>
          <w:sz w:val="22"/>
          <w:szCs w:val="22"/>
        </w:rPr>
      </w:pPr>
      <w:r>
        <w:rPr>
          <w:rFonts w:hint="eastAsia" w:cs="宋体"/>
          <w:b/>
          <w:color w:val="auto"/>
          <w:sz w:val="22"/>
          <w:szCs w:val="22"/>
        </w:rPr>
        <w:t>22. 确定中标人</w:t>
      </w:r>
    </w:p>
    <w:p w14:paraId="33270670">
      <w:pPr>
        <w:widowControl/>
        <w:shd w:val="clear" w:color="auto" w:fill="FFFFFF"/>
        <w:spacing w:line="400" w:lineRule="exact"/>
        <w:ind w:firstLine="480"/>
        <w:jc w:val="left"/>
        <w:rPr>
          <w:rFonts w:hint="eastAsia" w:ascii="宋体" w:hAnsi="宋体" w:cs="宋体"/>
          <w:color w:val="auto"/>
          <w:sz w:val="22"/>
          <w:szCs w:val="22"/>
        </w:rPr>
      </w:pPr>
      <w:r>
        <w:rPr>
          <w:rFonts w:hint="eastAsia" w:ascii="宋体" w:hAnsi="宋体" w:cs="宋体"/>
          <w:color w:val="auto"/>
          <w:sz w:val="22"/>
          <w:szCs w:val="22"/>
        </w:rPr>
        <w:t>采购代理机构在评标结束后2个工作日内将评标报告送采购人。采购人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5个工作日内未按评标报告推荐的中标候选人顺序确定中标人，又不能说明合法理由的，视同按评标报告推荐的顺序确定排名第一的中标候选人为中标人。</w:t>
      </w:r>
    </w:p>
    <w:p w14:paraId="3CF44F59">
      <w:pPr>
        <w:pStyle w:val="24"/>
        <w:snapToGrid w:val="0"/>
        <w:spacing w:before="0" w:line="400" w:lineRule="exact"/>
        <w:ind w:firstLine="0" w:firstLineChars="0"/>
        <w:jc w:val="left"/>
        <w:rPr>
          <w:rFonts w:hint="eastAsia" w:ascii="宋体" w:hAnsi="宋体" w:cs="宋体"/>
          <w:b/>
          <w:color w:val="auto"/>
          <w:sz w:val="22"/>
          <w:szCs w:val="22"/>
        </w:rPr>
      </w:pPr>
      <w:r>
        <w:rPr>
          <w:rFonts w:hint="eastAsia" w:ascii="宋体" w:hAnsi="宋体" w:cs="宋体"/>
          <w:b/>
          <w:color w:val="auto"/>
          <w:sz w:val="22"/>
          <w:szCs w:val="22"/>
        </w:rPr>
        <w:t>23. 中标通知与中标结果公告</w:t>
      </w:r>
    </w:p>
    <w:p w14:paraId="08C2F3A3">
      <w:pPr>
        <w:widowControl/>
        <w:shd w:val="clear" w:color="auto" w:fill="FFFFFF"/>
        <w:spacing w:line="400" w:lineRule="exact"/>
        <w:ind w:firstLine="480"/>
        <w:jc w:val="left"/>
        <w:rPr>
          <w:rFonts w:hint="eastAsia" w:ascii="宋体" w:hAnsi="宋体" w:cs="宋体"/>
          <w:color w:val="auto"/>
          <w:sz w:val="22"/>
          <w:szCs w:val="22"/>
        </w:rPr>
      </w:pPr>
      <w:r>
        <w:rPr>
          <w:rFonts w:hint="eastAsia" w:ascii="宋体" w:hAnsi="宋体" w:cs="宋体"/>
          <w:color w:val="auto"/>
          <w:sz w:val="22"/>
          <w:szCs w:val="22"/>
        </w:rPr>
        <w:t>23.1自中标人确定之日起2个工作日内，采购代理机构向中标人发出中标通知书，同时编制发布采购结果公告。</w:t>
      </w:r>
    </w:p>
    <w:p w14:paraId="05349573">
      <w:pPr>
        <w:widowControl/>
        <w:shd w:val="clear" w:color="auto" w:fill="FFFFFF"/>
        <w:spacing w:line="400" w:lineRule="exact"/>
        <w:ind w:firstLine="480"/>
        <w:jc w:val="left"/>
        <w:rPr>
          <w:rFonts w:hint="eastAsia" w:ascii="宋体" w:hAnsi="宋体" w:cs="宋体"/>
          <w:color w:val="auto"/>
          <w:sz w:val="22"/>
          <w:szCs w:val="22"/>
        </w:rPr>
      </w:pPr>
      <w:r>
        <w:rPr>
          <w:rFonts w:hint="eastAsia" w:ascii="宋体" w:hAnsi="宋体" w:cs="宋体"/>
          <w:color w:val="auto"/>
          <w:sz w:val="22"/>
          <w:szCs w:val="22"/>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11C735CA">
      <w:pPr>
        <w:widowControl/>
        <w:shd w:val="clear" w:color="auto" w:fill="FFFFFF"/>
        <w:spacing w:line="400" w:lineRule="exact"/>
        <w:ind w:firstLine="480"/>
        <w:jc w:val="left"/>
        <w:rPr>
          <w:rFonts w:hint="eastAsia" w:ascii="宋体" w:hAnsi="宋体" w:cs="宋体"/>
          <w:color w:val="auto"/>
          <w:sz w:val="22"/>
          <w:szCs w:val="22"/>
        </w:rPr>
      </w:pPr>
      <w:r>
        <w:rPr>
          <w:rFonts w:hint="eastAsia" w:ascii="宋体" w:hAnsi="宋体" w:cs="宋体"/>
          <w:color w:val="auto"/>
          <w:sz w:val="22"/>
          <w:szCs w:val="22"/>
        </w:rPr>
        <w:t>23.3公告期限为1个工作日。</w:t>
      </w:r>
    </w:p>
    <w:p w14:paraId="510BC772">
      <w:pPr>
        <w:snapToGrid w:val="0"/>
        <w:spacing w:line="400" w:lineRule="exact"/>
        <w:ind w:firstLine="482" w:firstLineChars="150"/>
        <w:jc w:val="center"/>
        <w:rPr>
          <w:rFonts w:hint="eastAsia" w:ascii="宋体" w:hAnsi="宋体" w:cs="宋体"/>
          <w:b/>
          <w:color w:val="auto"/>
          <w:sz w:val="32"/>
        </w:rPr>
      </w:pPr>
    </w:p>
    <w:p w14:paraId="39D2FA3D">
      <w:pPr>
        <w:pStyle w:val="2"/>
        <w:spacing w:line="400" w:lineRule="exact"/>
        <w:ind w:left="0"/>
        <w:jc w:val="center"/>
        <w:rPr>
          <w:rStyle w:val="22"/>
          <w:rFonts w:hint="eastAsia" w:ascii="宋体" w:hAnsi="宋体" w:eastAsia="宋体" w:cs="宋体"/>
          <w:b/>
          <w:color w:val="auto"/>
        </w:rPr>
      </w:pPr>
      <w:bookmarkStart w:id="33" w:name="_Toc29380"/>
      <w:r>
        <w:rPr>
          <w:rStyle w:val="22"/>
          <w:rFonts w:hint="eastAsia" w:ascii="宋体" w:hAnsi="宋体" w:eastAsia="宋体" w:cs="宋体"/>
          <w:b/>
          <w:color w:val="auto"/>
        </w:rPr>
        <w:t>七、合同授予</w:t>
      </w:r>
      <w:bookmarkEnd w:id="33"/>
    </w:p>
    <w:p w14:paraId="303FABB9">
      <w:pPr>
        <w:pStyle w:val="5"/>
        <w:spacing w:line="400" w:lineRule="exact"/>
        <w:ind w:left="440" w:hanging="440" w:hangingChars="199"/>
        <w:jc w:val="left"/>
        <w:rPr>
          <w:rFonts w:hint="eastAsia" w:cs="宋体"/>
          <w:b/>
          <w:color w:val="auto"/>
          <w:sz w:val="22"/>
          <w:szCs w:val="22"/>
        </w:rPr>
      </w:pPr>
      <w:r>
        <w:rPr>
          <w:rFonts w:hint="eastAsia" w:cs="宋体"/>
          <w:b/>
          <w:color w:val="auto"/>
          <w:sz w:val="22"/>
          <w:szCs w:val="22"/>
        </w:rPr>
        <w:t xml:space="preserve">24. </w:t>
      </w:r>
      <w:r>
        <w:rPr>
          <w:rFonts w:hint="eastAsia" w:cs="宋体"/>
          <w:color w:val="auto"/>
          <w:sz w:val="22"/>
          <w:szCs w:val="22"/>
        </w:rPr>
        <w:t>合同主要条款详见第五部分拟签订的合同文本。</w:t>
      </w:r>
    </w:p>
    <w:p w14:paraId="02592E7A">
      <w:pPr>
        <w:pStyle w:val="5"/>
        <w:spacing w:line="400" w:lineRule="exact"/>
        <w:ind w:left="440" w:hanging="440" w:hangingChars="199"/>
        <w:jc w:val="left"/>
        <w:rPr>
          <w:rFonts w:hint="eastAsia" w:cs="宋体"/>
          <w:b/>
          <w:color w:val="auto"/>
          <w:sz w:val="22"/>
          <w:szCs w:val="22"/>
        </w:rPr>
      </w:pPr>
      <w:r>
        <w:rPr>
          <w:rFonts w:hint="eastAsia" w:cs="宋体"/>
          <w:b/>
          <w:color w:val="auto"/>
          <w:sz w:val="22"/>
          <w:szCs w:val="22"/>
        </w:rPr>
        <w:t>25. 合同的签订</w:t>
      </w:r>
    </w:p>
    <w:p w14:paraId="3ECB3657">
      <w:pPr>
        <w:widowControl/>
        <w:shd w:val="clear" w:color="auto" w:fill="FFFFFF"/>
        <w:spacing w:line="400" w:lineRule="exact"/>
        <w:ind w:firstLine="480"/>
        <w:jc w:val="left"/>
        <w:rPr>
          <w:rFonts w:hint="eastAsia" w:ascii="宋体" w:hAnsi="宋体" w:cs="宋体"/>
          <w:color w:val="auto"/>
          <w:kern w:val="0"/>
          <w:sz w:val="22"/>
          <w:szCs w:val="22"/>
        </w:rPr>
      </w:pPr>
      <w:r>
        <w:rPr>
          <w:rFonts w:hint="eastAsia" w:ascii="宋体" w:hAnsi="宋体" w:cs="宋体"/>
          <w:color w:val="auto"/>
          <w:sz w:val="22"/>
          <w:szCs w:val="22"/>
        </w:rPr>
        <w:t>25.1</w:t>
      </w:r>
      <w:r>
        <w:rPr>
          <w:rFonts w:hint="eastAsia" w:ascii="宋体" w:hAnsi="宋体" w:cs="宋体"/>
          <w:color w:val="auto"/>
          <w:kern w:val="0"/>
          <w:sz w:val="22"/>
          <w:szCs w:val="22"/>
        </w:rPr>
        <w:t xml:space="preserve"> 采购人与中标人应当在中标通知书发出之日起三十日内，按照招标文件确定的事项签订政府采购合同，并在合同签订之日起2个工作日内依法发布合同公告。</w:t>
      </w:r>
    </w:p>
    <w:p w14:paraId="0944845F">
      <w:pPr>
        <w:pStyle w:val="24"/>
        <w:snapToGrid w:val="0"/>
        <w:spacing w:before="0" w:line="400" w:lineRule="exact"/>
        <w:ind w:firstLine="440"/>
        <w:jc w:val="left"/>
        <w:rPr>
          <w:rFonts w:hint="eastAsia" w:ascii="宋体" w:hAnsi="宋体" w:cs="宋体"/>
          <w:color w:val="auto"/>
          <w:kern w:val="0"/>
          <w:sz w:val="22"/>
          <w:szCs w:val="22"/>
        </w:rPr>
      </w:pPr>
      <w:r>
        <w:rPr>
          <w:rFonts w:hint="eastAsia" w:ascii="宋体" w:hAnsi="宋体" w:cs="宋体"/>
          <w:color w:val="auto"/>
          <w:kern w:val="0"/>
          <w:sz w:val="22"/>
          <w:szCs w:val="22"/>
          <w:lang w:val="zh-CN"/>
        </w:rPr>
        <w:t>25.2中标人按规定的日期、时间、地点，由法定代表人或其授权代表与采购人代表签订合同。如中标人为联合体的，由联合体成员各方法定代表人或其授权代表与采购人代表签订合同。</w:t>
      </w:r>
    </w:p>
    <w:p w14:paraId="0C44C2CC">
      <w:pPr>
        <w:pStyle w:val="24"/>
        <w:snapToGrid w:val="0"/>
        <w:spacing w:before="0" w:line="400" w:lineRule="exact"/>
        <w:ind w:firstLine="440"/>
        <w:jc w:val="left"/>
        <w:rPr>
          <w:rFonts w:hint="eastAsia" w:ascii="宋体" w:hAnsi="宋体" w:cs="宋体"/>
          <w:color w:val="auto"/>
          <w:sz w:val="22"/>
          <w:szCs w:val="22"/>
        </w:rPr>
      </w:pPr>
      <w:r>
        <w:rPr>
          <w:rFonts w:hint="eastAsia" w:ascii="宋体" w:hAnsi="宋体" w:cs="宋体"/>
          <w:color w:val="auto"/>
          <w:sz w:val="22"/>
          <w:szCs w:val="22"/>
        </w:rPr>
        <w:t>25.3如签订合同并生效后，投标人无故拒绝或延期，除按照合同条款处理外，列入不良行为记录一次，并给予通报。</w:t>
      </w:r>
    </w:p>
    <w:p w14:paraId="38134507">
      <w:pPr>
        <w:snapToGrid w:val="0"/>
        <w:spacing w:line="4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25.4排名第一的中标候选人放弃中标；因不可抗力提出不能履行合同；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14:paraId="670276D5">
      <w:pPr>
        <w:pStyle w:val="24"/>
        <w:snapToGrid w:val="0"/>
        <w:spacing w:before="0" w:line="400" w:lineRule="exact"/>
        <w:ind w:firstLine="440"/>
        <w:jc w:val="left"/>
        <w:rPr>
          <w:rFonts w:hint="eastAsia" w:ascii="宋体" w:hAnsi="宋体" w:cs="宋体"/>
          <w:color w:val="auto"/>
          <w:sz w:val="22"/>
          <w:szCs w:val="22"/>
        </w:rPr>
      </w:pPr>
      <w:r>
        <w:rPr>
          <w:rFonts w:hint="eastAsia" w:ascii="宋体" w:hAnsi="宋体" w:cs="宋体"/>
          <w:color w:val="auto"/>
          <w:sz w:val="22"/>
          <w:szCs w:val="22"/>
        </w:rPr>
        <w:t>25.5采购合同由采购人与中标人根据招标文件、投标文件等内容签订。</w:t>
      </w:r>
    </w:p>
    <w:p w14:paraId="656628A1">
      <w:pPr>
        <w:pStyle w:val="24"/>
        <w:snapToGrid w:val="0"/>
        <w:spacing w:before="0" w:line="400" w:lineRule="exact"/>
        <w:ind w:firstLine="440"/>
        <w:jc w:val="left"/>
        <w:rPr>
          <w:rFonts w:hint="eastAsia" w:ascii="宋体" w:hAnsi="宋体" w:cs="宋体"/>
          <w:color w:val="auto"/>
          <w:sz w:val="22"/>
          <w:szCs w:val="22"/>
        </w:rPr>
      </w:pPr>
      <w:r>
        <w:rPr>
          <w:rFonts w:hint="eastAsia" w:ascii="宋体" w:hAnsi="宋体" w:cs="宋体"/>
          <w:color w:val="auto"/>
          <w:sz w:val="22"/>
          <w:szCs w:val="22"/>
        </w:rPr>
        <w:t>25.6供应商在政府采购活动中违反政府采购相关规定给采购组织机构造成损失的，供应商承担赔偿责任；中标、成交供应商放弃中标、成交资格导致重新采购的，应当承担支付采购代理服务费和专家评审费等费用在内的赔偿责任。</w:t>
      </w:r>
    </w:p>
    <w:p w14:paraId="070EA86A">
      <w:pPr>
        <w:pStyle w:val="24"/>
        <w:snapToGrid w:val="0"/>
        <w:spacing w:before="0" w:line="400" w:lineRule="exact"/>
        <w:ind w:firstLine="440"/>
        <w:jc w:val="left"/>
        <w:rPr>
          <w:rFonts w:hint="eastAsia" w:ascii="宋体" w:hAnsi="宋体" w:cs="宋体"/>
          <w:color w:val="auto"/>
          <w:sz w:val="22"/>
          <w:szCs w:val="22"/>
        </w:rPr>
      </w:pPr>
      <w:r>
        <w:rPr>
          <w:rFonts w:hint="eastAsia" w:ascii="宋体" w:hAnsi="宋体" w:cs="宋体"/>
          <w:color w:val="auto"/>
          <w:sz w:val="22"/>
          <w:szCs w:val="22"/>
        </w:rPr>
        <w:t>25.7采购人不得向供应商索要或者接受其给予的赠品、回扣或者与采购无关的其他商品、服务。采购过程（采购文件）中应明确以下要求：</w:t>
      </w:r>
    </w:p>
    <w:p w14:paraId="09615401">
      <w:pPr>
        <w:pStyle w:val="24"/>
        <w:numPr>
          <w:ilvl w:val="0"/>
          <w:numId w:val="3"/>
        </w:numPr>
        <w:snapToGrid w:val="0"/>
        <w:spacing w:before="0" w:line="400" w:lineRule="exact"/>
        <w:ind w:firstLine="440"/>
        <w:jc w:val="left"/>
        <w:rPr>
          <w:rFonts w:hint="eastAsia" w:ascii="宋体" w:hAnsi="宋体" w:cs="宋体"/>
          <w:color w:val="auto"/>
          <w:sz w:val="22"/>
          <w:szCs w:val="22"/>
        </w:rPr>
      </w:pPr>
      <w:r>
        <w:rPr>
          <w:rFonts w:hint="eastAsia" w:ascii="宋体" w:hAnsi="宋体" w:cs="宋体"/>
          <w:color w:val="auto"/>
          <w:sz w:val="22"/>
          <w:szCs w:val="22"/>
        </w:rPr>
        <w:t>不得明示或暗示供应商提供赠品、回扣、采购预算中本身不包含的其他商品或服务；</w:t>
      </w:r>
    </w:p>
    <w:p w14:paraId="3D92EE8F">
      <w:pPr>
        <w:pStyle w:val="24"/>
        <w:numPr>
          <w:ilvl w:val="0"/>
          <w:numId w:val="3"/>
        </w:numPr>
        <w:snapToGrid w:val="0"/>
        <w:spacing w:before="0" w:line="400" w:lineRule="exact"/>
        <w:ind w:firstLine="440"/>
        <w:jc w:val="left"/>
        <w:rPr>
          <w:rFonts w:hint="eastAsia" w:ascii="宋体" w:hAnsi="宋体" w:cs="宋体"/>
          <w:color w:val="auto"/>
          <w:sz w:val="22"/>
          <w:szCs w:val="22"/>
        </w:rPr>
      </w:pPr>
      <w:r>
        <w:rPr>
          <w:rFonts w:hint="eastAsia" w:ascii="宋体" w:hAnsi="宋体" w:cs="宋体"/>
          <w:color w:val="auto"/>
          <w:sz w:val="22"/>
          <w:szCs w:val="22"/>
        </w:rPr>
        <w:t>供应商承诺提供赠品、回扣、采购预算中本身不包含的其他商品或服务，视作无效承诺；不得因无效承诺对供应商实行差别待遇或者歧视待遇；</w:t>
      </w:r>
    </w:p>
    <w:p w14:paraId="1D609230">
      <w:pPr>
        <w:pStyle w:val="24"/>
        <w:numPr>
          <w:ilvl w:val="0"/>
          <w:numId w:val="3"/>
        </w:numPr>
        <w:snapToGrid w:val="0"/>
        <w:spacing w:before="0" w:line="400" w:lineRule="exact"/>
        <w:ind w:firstLine="440"/>
        <w:jc w:val="left"/>
        <w:rPr>
          <w:rFonts w:hint="eastAsia" w:ascii="宋体" w:hAnsi="宋体" w:cs="宋体"/>
          <w:color w:val="auto"/>
          <w:sz w:val="22"/>
          <w:szCs w:val="22"/>
        </w:rPr>
      </w:pPr>
      <w:r>
        <w:rPr>
          <w:rFonts w:hint="eastAsia" w:ascii="宋体" w:hAnsi="宋体" w:cs="宋体"/>
          <w:color w:val="auto"/>
          <w:sz w:val="22"/>
          <w:szCs w:val="22"/>
        </w:rPr>
        <w:t>合同总价不为零，投标报价明细表中部分产品、服务单价为零的，视作已包含在总价中（采购文件中明确）；</w:t>
      </w:r>
    </w:p>
    <w:p w14:paraId="26E7B393">
      <w:pPr>
        <w:pStyle w:val="24"/>
        <w:numPr>
          <w:ilvl w:val="0"/>
          <w:numId w:val="3"/>
        </w:numPr>
        <w:snapToGrid w:val="0"/>
        <w:spacing w:before="0" w:line="400" w:lineRule="exact"/>
        <w:ind w:firstLine="440"/>
        <w:jc w:val="left"/>
        <w:rPr>
          <w:rFonts w:hint="eastAsia" w:ascii="宋体" w:hAnsi="宋体" w:cs="宋体"/>
          <w:color w:val="auto"/>
          <w:sz w:val="22"/>
          <w:szCs w:val="22"/>
        </w:rPr>
      </w:pPr>
      <w:r>
        <w:rPr>
          <w:rFonts w:hint="eastAsia" w:ascii="宋体" w:hAnsi="宋体" w:cs="宋体"/>
          <w:color w:val="auto"/>
          <w:sz w:val="22"/>
          <w:szCs w:val="22"/>
        </w:rPr>
        <w:t>不得将供应商提供赠品、回扣、采购预算中本身不包含的其他商品或服务作为中标（成交）条件或者合同签订条件；</w:t>
      </w:r>
    </w:p>
    <w:p w14:paraId="11785570">
      <w:pPr>
        <w:pStyle w:val="24"/>
        <w:numPr>
          <w:ilvl w:val="0"/>
          <w:numId w:val="3"/>
        </w:numPr>
        <w:snapToGrid w:val="0"/>
        <w:spacing w:before="0" w:line="400" w:lineRule="exact"/>
        <w:ind w:firstLine="440"/>
        <w:jc w:val="left"/>
        <w:rPr>
          <w:rFonts w:hint="eastAsia" w:ascii="宋体" w:hAnsi="宋体" w:cs="宋体"/>
          <w:color w:val="auto"/>
          <w:sz w:val="22"/>
          <w:szCs w:val="22"/>
        </w:rPr>
      </w:pPr>
      <w:r>
        <w:rPr>
          <w:rFonts w:hint="eastAsia" w:ascii="宋体" w:hAnsi="宋体" w:cs="宋体"/>
          <w:color w:val="auto"/>
          <w:sz w:val="22"/>
          <w:szCs w:val="22"/>
        </w:rPr>
        <w:t>合同签订后，不得接受供应商无效承诺的赠品、回扣、采购预算中本身不包含的其他商品或服务；</w:t>
      </w:r>
    </w:p>
    <w:p w14:paraId="385DBCFC">
      <w:pPr>
        <w:pStyle w:val="24"/>
        <w:numPr>
          <w:ilvl w:val="0"/>
          <w:numId w:val="3"/>
        </w:numPr>
        <w:snapToGrid w:val="0"/>
        <w:spacing w:before="0" w:line="400" w:lineRule="exact"/>
        <w:ind w:firstLine="440"/>
        <w:jc w:val="left"/>
        <w:rPr>
          <w:rFonts w:hint="eastAsia" w:ascii="宋体" w:hAnsi="宋体" w:cs="宋体"/>
          <w:color w:val="auto"/>
          <w:sz w:val="22"/>
          <w:szCs w:val="22"/>
        </w:rPr>
      </w:pPr>
      <w:r>
        <w:rPr>
          <w:rFonts w:hint="eastAsia" w:ascii="宋体" w:hAnsi="宋体" w:cs="宋体"/>
          <w:color w:val="auto"/>
          <w:sz w:val="22"/>
          <w:szCs w:val="22"/>
        </w:rPr>
        <w:t>合同签订后，不得向供应商索要赠品、回扣、采购预算中本身不包含的其他商品或服务；</w:t>
      </w:r>
    </w:p>
    <w:p w14:paraId="716E1BC3">
      <w:pPr>
        <w:pStyle w:val="24"/>
        <w:numPr>
          <w:ilvl w:val="0"/>
          <w:numId w:val="3"/>
        </w:numPr>
        <w:snapToGrid w:val="0"/>
        <w:spacing w:before="0" w:line="400" w:lineRule="exact"/>
        <w:ind w:firstLine="440"/>
        <w:jc w:val="left"/>
        <w:rPr>
          <w:rFonts w:hint="eastAsia" w:ascii="宋体" w:hAnsi="宋体" w:cs="宋体"/>
          <w:color w:val="auto"/>
          <w:sz w:val="22"/>
          <w:szCs w:val="22"/>
        </w:rPr>
      </w:pPr>
      <w:r>
        <w:rPr>
          <w:rFonts w:hint="eastAsia" w:ascii="宋体" w:hAnsi="宋体" w:cs="宋体"/>
          <w:color w:val="auto"/>
          <w:sz w:val="22"/>
          <w:szCs w:val="22"/>
        </w:rPr>
        <w:t>履约验收环节，不得因供应商提供赠品、回扣、采购预算中本身不包含的其他商品或服务减免供应商违约责任。</w:t>
      </w:r>
    </w:p>
    <w:p w14:paraId="6078B561">
      <w:pPr>
        <w:pStyle w:val="2"/>
        <w:spacing w:line="400" w:lineRule="exact"/>
        <w:ind w:left="0"/>
        <w:jc w:val="center"/>
        <w:rPr>
          <w:rStyle w:val="22"/>
          <w:rFonts w:hint="eastAsia" w:ascii="宋体" w:hAnsi="宋体" w:eastAsia="宋体" w:cs="宋体"/>
          <w:b/>
          <w:color w:val="auto"/>
        </w:rPr>
      </w:pPr>
    </w:p>
    <w:p w14:paraId="404D9578">
      <w:pPr>
        <w:pStyle w:val="2"/>
        <w:spacing w:line="400" w:lineRule="exact"/>
        <w:ind w:left="0"/>
        <w:jc w:val="center"/>
        <w:rPr>
          <w:rStyle w:val="22"/>
          <w:rFonts w:hint="eastAsia" w:ascii="宋体" w:hAnsi="宋体" w:eastAsia="宋体" w:cs="宋体"/>
          <w:b/>
          <w:color w:val="auto"/>
        </w:rPr>
      </w:pPr>
      <w:bookmarkStart w:id="34" w:name="_Toc29608"/>
      <w:r>
        <w:rPr>
          <w:rStyle w:val="22"/>
          <w:rFonts w:hint="eastAsia" w:ascii="宋体" w:hAnsi="宋体" w:eastAsia="宋体" w:cs="宋体"/>
          <w:b/>
          <w:color w:val="auto"/>
        </w:rPr>
        <w:t>八、电子交易活动的中止</w:t>
      </w:r>
      <w:bookmarkEnd w:id="34"/>
    </w:p>
    <w:p w14:paraId="301AA898">
      <w:pPr>
        <w:pStyle w:val="24"/>
        <w:snapToGrid w:val="0"/>
        <w:spacing w:before="0" w:line="400" w:lineRule="exact"/>
        <w:ind w:firstLine="0" w:firstLineChars="0"/>
        <w:jc w:val="left"/>
        <w:rPr>
          <w:rFonts w:hint="eastAsia" w:ascii="宋体" w:hAnsi="宋体" w:cs="宋体"/>
          <w:b/>
          <w:color w:val="auto"/>
          <w:sz w:val="22"/>
          <w:szCs w:val="22"/>
        </w:rPr>
      </w:pPr>
      <w:r>
        <w:rPr>
          <w:rFonts w:hint="eastAsia" w:ascii="宋体" w:hAnsi="宋体" w:cs="宋体"/>
          <w:b/>
          <w:color w:val="auto"/>
          <w:sz w:val="22"/>
          <w:szCs w:val="22"/>
        </w:rPr>
        <w:t>26. 电子交易活动的中止。</w:t>
      </w:r>
    </w:p>
    <w:p w14:paraId="31907339">
      <w:pPr>
        <w:pStyle w:val="24"/>
        <w:snapToGrid w:val="0"/>
        <w:spacing w:before="0" w:line="400" w:lineRule="exact"/>
        <w:ind w:firstLine="440"/>
        <w:jc w:val="left"/>
        <w:rPr>
          <w:rFonts w:hint="eastAsia" w:ascii="宋体" w:hAnsi="宋体" w:cs="宋体"/>
          <w:color w:val="auto"/>
          <w:sz w:val="22"/>
          <w:szCs w:val="22"/>
        </w:rPr>
      </w:pPr>
      <w:r>
        <w:rPr>
          <w:rFonts w:hint="eastAsia" w:ascii="宋体" w:hAnsi="宋体" w:cs="宋体"/>
          <w:color w:val="auto"/>
          <w:sz w:val="22"/>
          <w:szCs w:val="22"/>
        </w:rPr>
        <w:t>采购过程中出现以下情形，导致电子交易平台无法正常运行，或者无法保证电子交易的公平、公正和安全时，采购代理机构可中止电子交易活动：</w:t>
      </w:r>
    </w:p>
    <w:p w14:paraId="1D9F053D">
      <w:pPr>
        <w:pStyle w:val="24"/>
        <w:snapToGrid w:val="0"/>
        <w:spacing w:before="0" w:line="400" w:lineRule="exact"/>
        <w:ind w:firstLine="440"/>
        <w:jc w:val="left"/>
        <w:rPr>
          <w:rFonts w:hint="eastAsia" w:ascii="宋体" w:hAnsi="宋体" w:cs="宋体"/>
          <w:color w:val="auto"/>
          <w:sz w:val="22"/>
          <w:szCs w:val="22"/>
        </w:rPr>
      </w:pPr>
      <w:r>
        <w:rPr>
          <w:rFonts w:hint="eastAsia" w:ascii="宋体" w:hAnsi="宋体" w:cs="宋体"/>
          <w:color w:val="auto"/>
          <w:sz w:val="22"/>
          <w:szCs w:val="22"/>
        </w:rPr>
        <w:t xml:space="preserve">26.1电子交易平台发生故障而无法登录访问的； </w:t>
      </w:r>
    </w:p>
    <w:p w14:paraId="52772CEE">
      <w:pPr>
        <w:pStyle w:val="24"/>
        <w:snapToGrid w:val="0"/>
        <w:spacing w:before="0" w:line="400" w:lineRule="exact"/>
        <w:ind w:firstLine="440"/>
        <w:jc w:val="left"/>
        <w:rPr>
          <w:rFonts w:hint="eastAsia" w:ascii="宋体" w:hAnsi="宋体" w:cs="宋体"/>
          <w:color w:val="auto"/>
          <w:sz w:val="22"/>
          <w:szCs w:val="22"/>
        </w:rPr>
      </w:pPr>
      <w:r>
        <w:rPr>
          <w:rFonts w:hint="eastAsia" w:ascii="宋体" w:hAnsi="宋体" w:cs="宋体"/>
          <w:color w:val="auto"/>
          <w:sz w:val="22"/>
          <w:szCs w:val="22"/>
        </w:rPr>
        <w:t>26.2电子交易平台应用或数据库出现错误，不能进行正常操作的；</w:t>
      </w:r>
    </w:p>
    <w:p w14:paraId="70C47EB6">
      <w:pPr>
        <w:pStyle w:val="24"/>
        <w:snapToGrid w:val="0"/>
        <w:spacing w:before="0" w:line="400" w:lineRule="exact"/>
        <w:ind w:firstLine="440"/>
        <w:jc w:val="left"/>
        <w:rPr>
          <w:rFonts w:hint="eastAsia" w:ascii="宋体" w:hAnsi="宋体" w:cs="宋体"/>
          <w:color w:val="auto"/>
          <w:sz w:val="22"/>
          <w:szCs w:val="22"/>
        </w:rPr>
      </w:pPr>
      <w:r>
        <w:rPr>
          <w:rFonts w:hint="eastAsia" w:ascii="宋体" w:hAnsi="宋体" w:cs="宋体"/>
          <w:color w:val="auto"/>
          <w:sz w:val="22"/>
          <w:szCs w:val="22"/>
        </w:rPr>
        <w:t>26.3电子交易平台发现严重安全漏洞，有潜在泄密危险的；</w:t>
      </w:r>
    </w:p>
    <w:p w14:paraId="51CACFD1">
      <w:pPr>
        <w:pStyle w:val="24"/>
        <w:snapToGrid w:val="0"/>
        <w:spacing w:before="0" w:line="400" w:lineRule="exact"/>
        <w:ind w:firstLine="440"/>
        <w:jc w:val="left"/>
        <w:rPr>
          <w:rFonts w:hint="eastAsia" w:ascii="宋体" w:hAnsi="宋体" w:cs="宋体"/>
          <w:color w:val="auto"/>
          <w:sz w:val="22"/>
          <w:szCs w:val="22"/>
        </w:rPr>
      </w:pPr>
      <w:r>
        <w:rPr>
          <w:rFonts w:hint="eastAsia" w:ascii="宋体" w:hAnsi="宋体" w:cs="宋体"/>
          <w:color w:val="auto"/>
          <w:sz w:val="22"/>
          <w:szCs w:val="22"/>
        </w:rPr>
        <w:t xml:space="preserve">26.4病毒发作导致不能进行正常操作的； </w:t>
      </w:r>
    </w:p>
    <w:p w14:paraId="4B5D3953">
      <w:pPr>
        <w:pStyle w:val="24"/>
        <w:snapToGrid w:val="0"/>
        <w:spacing w:before="0" w:line="400" w:lineRule="exact"/>
        <w:ind w:firstLine="440"/>
        <w:jc w:val="left"/>
        <w:rPr>
          <w:rFonts w:hint="eastAsia" w:ascii="宋体" w:hAnsi="宋体" w:cs="宋体"/>
          <w:color w:val="auto"/>
          <w:sz w:val="22"/>
          <w:szCs w:val="22"/>
        </w:rPr>
      </w:pPr>
      <w:r>
        <w:rPr>
          <w:rFonts w:hint="eastAsia" w:ascii="宋体" w:hAnsi="宋体" w:cs="宋体"/>
          <w:color w:val="auto"/>
          <w:sz w:val="22"/>
          <w:szCs w:val="22"/>
        </w:rPr>
        <w:t>26.5其他无法保证电子交易的公平、公正和安全的情况。</w:t>
      </w:r>
    </w:p>
    <w:p w14:paraId="062342F5">
      <w:pPr>
        <w:pStyle w:val="24"/>
        <w:snapToGrid w:val="0"/>
        <w:spacing w:before="0" w:line="400" w:lineRule="exact"/>
        <w:ind w:firstLine="0" w:firstLineChars="0"/>
        <w:jc w:val="left"/>
        <w:rPr>
          <w:rStyle w:val="22"/>
          <w:rFonts w:hint="eastAsia" w:ascii="宋体" w:hAnsi="宋体" w:eastAsia="宋体" w:cs="宋体"/>
          <w:color w:val="auto"/>
        </w:rPr>
      </w:pPr>
      <w:r>
        <w:rPr>
          <w:rFonts w:hint="eastAsia" w:ascii="宋体" w:hAnsi="宋体" w:cs="宋体"/>
          <w:color w:val="auto"/>
          <w:sz w:val="22"/>
          <w:szCs w:val="22"/>
        </w:rPr>
        <w:t>27.出现以上情形，不影响采购公平、公正性的，采购组织机构可以待上述情形消除后继续组织电子交易活动，也可以决定某些环节以纸质形式进行；影响或可能影响采购公平、公正性的，应当重新采购。</w:t>
      </w:r>
    </w:p>
    <w:p w14:paraId="56435110">
      <w:pPr>
        <w:pStyle w:val="2"/>
        <w:spacing w:line="400" w:lineRule="exact"/>
        <w:ind w:left="0"/>
        <w:jc w:val="center"/>
        <w:rPr>
          <w:rStyle w:val="22"/>
          <w:rFonts w:hint="eastAsia" w:ascii="宋体" w:hAnsi="宋体" w:eastAsia="宋体" w:cs="宋体"/>
          <w:b/>
          <w:color w:val="auto"/>
        </w:rPr>
      </w:pPr>
    </w:p>
    <w:p w14:paraId="5CF7A1DF">
      <w:pPr>
        <w:pStyle w:val="2"/>
        <w:spacing w:line="400" w:lineRule="exact"/>
        <w:ind w:left="0"/>
        <w:jc w:val="center"/>
        <w:rPr>
          <w:rStyle w:val="22"/>
          <w:rFonts w:hint="eastAsia" w:ascii="宋体" w:hAnsi="宋体" w:eastAsia="宋体" w:cs="宋体"/>
          <w:b/>
          <w:color w:val="auto"/>
        </w:rPr>
      </w:pPr>
      <w:bookmarkStart w:id="35" w:name="_Toc7556"/>
      <w:r>
        <w:rPr>
          <w:rStyle w:val="22"/>
          <w:rFonts w:hint="eastAsia" w:ascii="宋体" w:hAnsi="宋体" w:eastAsia="宋体" w:cs="宋体"/>
          <w:b/>
          <w:color w:val="auto"/>
        </w:rPr>
        <w:t>九、验收</w:t>
      </w:r>
      <w:bookmarkEnd w:id="35"/>
    </w:p>
    <w:p w14:paraId="37746BDA">
      <w:pPr>
        <w:pStyle w:val="5"/>
        <w:spacing w:line="400" w:lineRule="exact"/>
        <w:ind w:firstLine="0" w:firstLineChars="0"/>
        <w:jc w:val="left"/>
        <w:rPr>
          <w:rFonts w:hint="eastAsia" w:cs="宋体"/>
          <w:b/>
          <w:color w:val="auto"/>
          <w:sz w:val="22"/>
          <w:szCs w:val="22"/>
        </w:rPr>
      </w:pPr>
      <w:r>
        <w:rPr>
          <w:rFonts w:hint="eastAsia" w:cs="宋体"/>
          <w:b/>
          <w:color w:val="auto"/>
          <w:sz w:val="22"/>
          <w:szCs w:val="22"/>
        </w:rPr>
        <w:t>28.验收</w:t>
      </w:r>
    </w:p>
    <w:p w14:paraId="25ED4225">
      <w:pPr>
        <w:tabs>
          <w:tab w:val="left" w:pos="0"/>
        </w:tabs>
        <w:spacing w:line="400" w:lineRule="exact"/>
        <w:ind w:firstLine="480"/>
        <w:jc w:val="left"/>
        <w:rPr>
          <w:rFonts w:hint="eastAsia" w:ascii="宋体" w:hAnsi="宋体" w:cs="宋体"/>
          <w:color w:val="auto"/>
          <w:kern w:val="0"/>
          <w:sz w:val="22"/>
          <w:szCs w:val="22"/>
        </w:rPr>
      </w:pPr>
      <w:r>
        <w:rPr>
          <w:rFonts w:hint="eastAsia" w:ascii="宋体" w:hAnsi="宋体" w:cs="宋体"/>
          <w:color w:val="auto"/>
          <w:kern w:val="0"/>
          <w:sz w:val="22"/>
          <w:szCs w:val="22"/>
        </w:rPr>
        <w:t>28.1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E901DEC">
      <w:pPr>
        <w:tabs>
          <w:tab w:val="left" w:pos="0"/>
        </w:tabs>
        <w:spacing w:line="400" w:lineRule="exact"/>
        <w:ind w:firstLine="480"/>
        <w:jc w:val="left"/>
        <w:rPr>
          <w:rFonts w:hint="eastAsia" w:ascii="宋体" w:hAnsi="宋体" w:cs="宋体"/>
          <w:color w:val="auto"/>
          <w:kern w:val="0"/>
          <w:sz w:val="22"/>
          <w:szCs w:val="22"/>
        </w:rPr>
      </w:pPr>
      <w:r>
        <w:rPr>
          <w:rFonts w:hint="eastAsia" w:ascii="宋体" w:hAnsi="宋体" w:cs="宋体"/>
          <w:color w:val="auto"/>
          <w:kern w:val="0"/>
          <w:sz w:val="22"/>
          <w:szCs w:val="22"/>
        </w:rPr>
        <w:t>28.2采购人可以邀请参加本项目的其他投标人或者第三方机构参与验收。参与验收的投标人或者第三方机构的意见作为验收书的参考资料一并存档。</w:t>
      </w:r>
    </w:p>
    <w:p w14:paraId="137A32CA">
      <w:pPr>
        <w:tabs>
          <w:tab w:val="left" w:pos="0"/>
        </w:tabs>
        <w:spacing w:line="400" w:lineRule="exact"/>
        <w:ind w:firstLine="480"/>
        <w:jc w:val="left"/>
        <w:rPr>
          <w:rFonts w:hint="eastAsia" w:ascii="宋体" w:hAnsi="宋体" w:cs="宋体"/>
          <w:color w:val="auto"/>
          <w:kern w:val="0"/>
          <w:sz w:val="22"/>
          <w:szCs w:val="22"/>
        </w:rPr>
      </w:pPr>
      <w:r>
        <w:rPr>
          <w:rFonts w:hint="eastAsia" w:ascii="宋体" w:hAnsi="宋体" w:cs="宋体"/>
          <w:color w:val="auto"/>
          <w:kern w:val="0"/>
          <w:sz w:val="22"/>
          <w:szCs w:val="22"/>
        </w:rPr>
        <w:t>28.3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333C9B73">
      <w:pPr>
        <w:tabs>
          <w:tab w:val="left" w:pos="0"/>
        </w:tabs>
        <w:spacing w:line="400" w:lineRule="exact"/>
        <w:ind w:firstLine="480"/>
        <w:jc w:val="left"/>
        <w:rPr>
          <w:rFonts w:hint="eastAsia" w:ascii="宋体" w:hAnsi="宋体" w:cs="宋体"/>
          <w:color w:val="auto"/>
          <w:kern w:val="0"/>
          <w:sz w:val="22"/>
          <w:szCs w:val="22"/>
        </w:rPr>
      </w:pPr>
      <w:r>
        <w:rPr>
          <w:rFonts w:hint="eastAsia" w:ascii="宋体" w:hAnsi="宋体" w:cs="宋体"/>
          <w:color w:val="auto"/>
          <w:kern w:val="0"/>
          <w:sz w:val="22"/>
          <w:szCs w:val="22"/>
        </w:rPr>
        <w:t>28.4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1"/>
    <w:p w14:paraId="211809CD">
      <w:pPr>
        <w:tabs>
          <w:tab w:val="left" w:pos="0"/>
        </w:tabs>
        <w:spacing w:line="400" w:lineRule="exact"/>
        <w:ind w:firstLine="480"/>
        <w:jc w:val="left"/>
        <w:rPr>
          <w:rFonts w:hint="eastAsia" w:ascii="宋体" w:hAnsi="宋体" w:cs="宋体"/>
          <w:color w:val="auto"/>
          <w:kern w:val="0"/>
          <w:sz w:val="22"/>
          <w:szCs w:val="22"/>
        </w:rPr>
      </w:pPr>
      <w:bookmarkStart w:id="36" w:name="_Hlt74707468"/>
      <w:bookmarkEnd w:id="36"/>
      <w:bookmarkStart w:id="37" w:name="_Hlt68072990"/>
      <w:bookmarkEnd w:id="37"/>
      <w:bookmarkStart w:id="38" w:name="_Hlt75236011"/>
      <w:bookmarkEnd w:id="38"/>
      <w:bookmarkStart w:id="39" w:name="_Hlt68072998"/>
      <w:bookmarkEnd w:id="39"/>
      <w:bookmarkStart w:id="40" w:name="_Hlt68057669"/>
      <w:bookmarkEnd w:id="40"/>
      <w:bookmarkStart w:id="41" w:name="_Hlt74729768"/>
      <w:bookmarkEnd w:id="41"/>
      <w:bookmarkStart w:id="42" w:name="_Hlt74714665"/>
      <w:bookmarkEnd w:id="42"/>
      <w:bookmarkStart w:id="43" w:name="_Hlt75236101"/>
      <w:bookmarkEnd w:id="43"/>
      <w:bookmarkStart w:id="44" w:name="_Hlt68073093"/>
      <w:bookmarkEnd w:id="44"/>
      <w:bookmarkStart w:id="45" w:name="_Hlt75236290"/>
      <w:bookmarkEnd w:id="45"/>
      <w:bookmarkStart w:id="46" w:name="_Hlt68403820"/>
      <w:bookmarkEnd w:id="46"/>
      <w:bookmarkStart w:id="47" w:name="_Hlt74730295"/>
      <w:bookmarkEnd w:id="47"/>
      <w:r>
        <w:rPr>
          <w:rFonts w:hint="eastAsia" w:ascii="宋体" w:hAnsi="宋体" w:cs="宋体"/>
          <w:color w:val="auto"/>
          <w:kern w:val="0"/>
          <w:sz w:val="22"/>
          <w:szCs w:val="22"/>
        </w:rPr>
        <w:t>28.5履约验收费用由供应商承担，因供应商原因造成验收不通过的，再次验收的费用仍由供应商承担。</w:t>
      </w:r>
    </w:p>
    <w:bookmarkEnd w:id="15"/>
    <w:bookmarkEnd w:id="16"/>
    <w:p w14:paraId="438731FF">
      <w:pPr>
        <w:pStyle w:val="2"/>
        <w:ind w:left="852"/>
        <w:rPr>
          <w:rStyle w:val="22"/>
          <w:rFonts w:hint="eastAsia" w:ascii="宋体" w:hAnsi="宋体" w:eastAsia="宋体" w:cs="宋体"/>
          <w:b/>
          <w:color w:val="auto"/>
        </w:rPr>
        <w:sectPr>
          <w:headerReference r:id="rId4" w:type="first"/>
          <w:footerReference r:id="rId6" w:type="first"/>
          <w:headerReference r:id="rId3" w:type="default"/>
          <w:footerReference r:id="rId5" w:type="default"/>
          <w:pgSz w:w="11906" w:h="16838"/>
          <w:pgMar w:top="1440" w:right="1080" w:bottom="1440" w:left="1080" w:header="851" w:footer="992" w:gutter="0"/>
          <w:cols w:space="720" w:num="1"/>
          <w:titlePg/>
          <w:docGrid w:linePitch="312" w:charSpace="0"/>
        </w:sectPr>
      </w:pPr>
      <w:bookmarkStart w:id="48" w:name="第四部分"/>
    </w:p>
    <w:p w14:paraId="465E638F">
      <w:pPr>
        <w:pStyle w:val="2"/>
        <w:ind w:left="0" w:firstLine="0"/>
        <w:jc w:val="center"/>
        <w:rPr>
          <w:rStyle w:val="22"/>
          <w:rFonts w:hint="eastAsia" w:ascii="宋体" w:hAnsi="宋体" w:eastAsia="宋体" w:cs="宋体"/>
          <w:b/>
          <w:color w:val="auto"/>
        </w:rPr>
      </w:pPr>
      <w:bookmarkStart w:id="49" w:name="_Toc20295"/>
      <w:r>
        <w:rPr>
          <w:rStyle w:val="22"/>
          <w:rFonts w:hint="eastAsia" w:ascii="宋体" w:hAnsi="宋体" w:eastAsia="宋体" w:cs="宋体"/>
          <w:b/>
          <w:color w:val="auto"/>
        </w:rPr>
        <w:t>第三部分</w:t>
      </w:r>
      <w:r>
        <w:rPr>
          <w:rStyle w:val="22"/>
          <w:rFonts w:hint="eastAsia" w:ascii="宋体" w:hAnsi="宋体" w:eastAsia="宋体" w:cs="宋体"/>
          <w:b/>
          <w:color w:val="auto"/>
          <w:lang w:val="en-US"/>
        </w:rPr>
        <w:t xml:space="preserve"> </w:t>
      </w:r>
      <w:r>
        <w:rPr>
          <w:rStyle w:val="22"/>
          <w:rFonts w:hint="eastAsia" w:ascii="宋体" w:hAnsi="宋体" w:eastAsia="宋体" w:cs="宋体"/>
          <w:b/>
          <w:color w:val="auto"/>
        </w:rPr>
        <w:t>采购需求</w:t>
      </w:r>
      <w:bookmarkEnd w:id="49"/>
    </w:p>
    <w:p w14:paraId="3D7D6D9A">
      <w:pPr>
        <w:spacing w:line="360" w:lineRule="exact"/>
        <w:rPr>
          <w:rFonts w:hint="eastAsia" w:ascii="宋体" w:hAnsi="宋体" w:cs="宋体"/>
          <w:color w:val="auto"/>
          <w:sz w:val="22"/>
          <w:szCs w:val="22"/>
        </w:rPr>
      </w:pPr>
      <w:r>
        <w:rPr>
          <w:rFonts w:hint="eastAsia" w:ascii="宋体" w:hAnsi="宋体" w:cs="宋体"/>
          <w:b/>
          <w:bCs/>
          <w:color w:val="auto"/>
          <w:spacing w:val="-6"/>
          <w:sz w:val="22"/>
          <w:szCs w:val="22"/>
        </w:rPr>
        <w:t>一、</w:t>
      </w:r>
      <w:r>
        <w:rPr>
          <w:rFonts w:hint="eastAsia" w:ascii="宋体" w:hAnsi="宋体" w:cs="宋体"/>
          <w:b/>
          <w:bCs/>
          <w:color w:val="auto"/>
          <w:sz w:val="22"/>
          <w:szCs w:val="22"/>
        </w:rPr>
        <w:t>采购清单（标的清单）</w:t>
      </w:r>
    </w:p>
    <w:tbl>
      <w:tblPr>
        <w:tblStyle w:val="17"/>
        <w:tblW w:w="9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2280"/>
        <w:gridCol w:w="712"/>
        <w:gridCol w:w="750"/>
        <w:gridCol w:w="1388"/>
        <w:gridCol w:w="1600"/>
        <w:gridCol w:w="1500"/>
        <w:gridCol w:w="738"/>
      </w:tblGrid>
      <w:tr w14:paraId="41F9C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04" w:type="dxa"/>
            <w:noWrap w:val="0"/>
            <w:vAlign w:val="center"/>
          </w:tcPr>
          <w:p w14:paraId="3CD54BDF">
            <w:pPr>
              <w:spacing w:line="360" w:lineRule="exact"/>
              <w:jc w:val="center"/>
              <w:rPr>
                <w:rFonts w:hint="eastAsia" w:ascii="宋体" w:hAnsi="宋体" w:cs="宋体"/>
                <w:b/>
                <w:bCs/>
                <w:color w:val="auto"/>
                <w:sz w:val="22"/>
                <w:szCs w:val="22"/>
              </w:rPr>
            </w:pPr>
            <w:r>
              <w:rPr>
                <w:rFonts w:hint="eastAsia" w:ascii="宋体" w:hAnsi="宋体" w:cs="宋体"/>
                <w:b/>
                <w:bCs/>
                <w:color w:val="auto"/>
                <w:sz w:val="22"/>
                <w:szCs w:val="22"/>
              </w:rPr>
              <w:t>序号</w:t>
            </w:r>
          </w:p>
        </w:tc>
        <w:tc>
          <w:tcPr>
            <w:tcW w:w="2280" w:type="dxa"/>
            <w:noWrap w:val="0"/>
            <w:vAlign w:val="center"/>
          </w:tcPr>
          <w:p w14:paraId="0577D5AF">
            <w:pPr>
              <w:spacing w:line="360" w:lineRule="exact"/>
              <w:jc w:val="center"/>
              <w:rPr>
                <w:rFonts w:hint="eastAsia" w:ascii="宋体" w:hAnsi="宋体" w:cs="宋体"/>
                <w:b/>
                <w:bCs/>
                <w:color w:val="auto"/>
                <w:sz w:val="22"/>
                <w:szCs w:val="22"/>
              </w:rPr>
            </w:pPr>
            <w:r>
              <w:rPr>
                <w:rFonts w:hint="eastAsia" w:ascii="宋体" w:hAnsi="宋体" w:cs="宋体"/>
                <w:b/>
                <w:bCs/>
                <w:color w:val="auto"/>
                <w:sz w:val="22"/>
                <w:szCs w:val="22"/>
              </w:rPr>
              <w:t>标的名称</w:t>
            </w:r>
          </w:p>
        </w:tc>
        <w:tc>
          <w:tcPr>
            <w:tcW w:w="712" w:type="dxa"/>
            <w:noWrap w:val="0"/>
            <w:vAlign w:val="center"/>
          </w:tcPr>
          <w:p w14:paraId="6BC5ED93">
            <w:pPr>
              <w:spacing w:line="360" w:lineRule="exact"/>
              <w:jc w:val="center"/>
              <w:rPr>
                <w:rFonts w:hint="eastAsia" w:ascii="宋体" w:hAnsi="宋体" w:cs="宋体"/>
                <w:b/>
                <w:bCs/>
                <w:color w:val="auto"/>
                <w:sz w:val="22"/>
                <w:szCs w:val="22"/>
              </w:rPr>
            </w:pPr>
            <w:r>
              <w:rPr>
                <w:rFonts w:hint="eastAsia" w:ascii="宋体" w:hAnsi="宋体" w:cs="宋体"/>
                <w:b/>
                <w:bCs/>
                <w:color w:val="auto"/>
                <w:sz w:val="22"/>
                <w:szCs w:val="22"/>
              </w:rPr>
              <w:t>数量</w:t>
            </w:r>
          </w:p>
        </w:tc>
        <w:tc>
          <w:tcPr>
            <w:tcW w:w="750" w:type="dxa"/>
            <w:noWrap w:val="0"/>
            <w:vAlign w:val="center"/>
          </w:tcPr>
          <w:p w14:paraId="01F62385">
            <w:pPr>
              <w:spacing w:line="360" w:lineRule="exact"/>
              <w:jc w:val="center"/>
              <w:rPr>
                <w:rFonts w:hint="eastAsia" w:ascii="宋体" w:hAnsi="宋体" w:cs="宋体"/>
                <w:b/>
                <w:bCs/>
                <w:color w:val="auto"/>
                <w:sz w:val="22"/>
                <w:szCs w:val="22"/>
              </w:rPr>
            </w:pPr>
            <w:r>
              <w:rPr>
                <w:rFonts w:hint="eastAsia" w:ascii="宋体" w:hAnsi="宋体" w:cs="宋体"/>
                <w:b/>
                <w:bCs/>
                <w:color w:val="auto"/>
                <w:sz w:val="22"/>
                <w:szCs w:val="22"/>
              </w:rPr>
              <w:t>单位</w:t>
            </w:r>
          </w:p>
        </w:tc>
        <w:tc>
          <w:tcPr>
            <w:tcW w:w="1388" w:type="dxa"/>
            <w:noWrap w:val="0"/>
            <w:vAlign w:val="center"/>
          </w:tcPr>
          <w:p w14:paraId="67E9F3E1">
            <w:pPr>
              <w:spacing w:line="360" w:lineRule="exact"/>
              <w:jc w:val="center"/>
              <w:rPr>
                <w:rFonts w:hint="eastAsia" w:ascii="宋体" w:hAnsi="宋体" w:cs="宋体"/>
                <w:b/>
                <w:bCs/>
                <w:color w:val="auto"/>
                <w:sz w:val="22"/>
                <w:szCs w:val="22"/>
              </w:rPr>
            </w:pPr>
            <w:r>
              <w:rPr>
                <w:rFonts w:hint="eastAsia" w:ascii="宋体" w:hAnsi="宋体" w:cs="宋体"/>
                <w:b/>
                <w:bCs/>
                <w:color w:val="auto"/>
                <w:sz w:val="22"/>
                <w:szCs w:val="22"/>
              </w:rPr>
              <w:t>是否允许采购进口产品</w:t>
            </w:r>
          </w:p>
        </w:tc>
        <w:tc>
          <w:tcPr>
            <w:tcW w:w="1600" w:type="dxa"/>
            <w:noWrap w:val="0"/>
            <w:vAlign w:val="center"/>
          </w:tcPr>
          <w:p w14:paraId="7D6FA3D5">
            <w:pPr>
              <w:spacing w:line="360" w:lineRule="exact"/>
              <w:jc w:val="center"/>
              <w:rPr>
                <w:rFonts w:hint="eastAsia" w:ascii="宋体" w:hAnsi="宋体" w:cs="宋体"/>
                <w:b/>
                <w:bCs/>
                <w:color w:val="auto"/>
                <w:sz w:val="22"/>
                <w:szCs w:val="22"/>
              </w:rPr>
            </w:pPr>
            <w:r>
              <w:rPr>
                <w:rFonts w:hint="eastAsia" w:ascii="宋体" w:hAnsi="宋体" w:cs="宋体"/>
                <w:b/>
                <w:bCs/>
                <w:color w:val="auto"/>
                <w:sz w:val="22"/>
                <w:szCs w:val="22"/>
              </w:rPr>
              <w:t>预算金额</w:t>
            </w:r>
          </w:p>
          <w:p w14:paraId="1820CF39">
            <w:pPr>
              <w:spacing w:line="360" w:lineRule="exact"/>
              <w:jc w:val="center"/>
              <w:rPr>
                <w:rFonts w:hint="eastAsia" w:ascii="宋体" w:hAnsi="宋体" w:cs="宋体"/>
                <w:b/>
                <w:bCs/>
                <w:color w:val="auto"/>
                <w:sz w:val="22"/>
                <w:szCs w:val="22"/>
              </w:rPr>
            </w:pPr>
            <w:r>
              <w:rPr>
                <w:rFonts w:hint="eastAsia" w:ascii="宋体" w:hAnsi="宋体" w:cs="宋体"/>
                <w:b/>
                <w:bCs/>
                <w:color w:val="auto"/>
                <w:sz w:val="22"/>
                <w:szCs w:val="22"/>
              </w:rPr>
              <w:t>（元人民币）</w:t>
            </w:r>
          </w:p>
        </w:tc>
        <w:tc>
          <w:tcPr>
            <w:tcW w:w="1500" w:type="dxa"/>
            <w:noWrap w:val="0"/>
            <w:vAlign w:val="center"/>
          </w:tcPr>
          <w:p w14:paraId="483987F5">
            <w:pPr>
              <w:spacing w:line="360" w:lineRule="exact"/>
              <w:jc w:val="center"/>
              <w:rPr>
                <w:rFonts w:hint="eastAsia" w:ascii="宋体" w:hAnsi="宋体" w:cs="宋体"/>
                <w:b/>
                <w:bCs/>
                <w:color w:val="auto"/>
                <w:sz w:val="22"/>
                <w:szCs w:val="22"/>
              </w:rPr>
            </w:pPr>
            <w:r>
              <w:rPr>
                <w:rFonts w:hint="eastAsia" w:ascii="宋体" w:hAnsi="宋体" w:cs="宋体"/>
                <w:b/>
                <w:bCs/>
                <w:color w:val="auto"/>
                <w:sz w:val="22"/>
                <w:szCs w:val="22"/>
              </w:rPr>
              <w:t>最高限价</w:t>
            </w:r>
          </w:p>
          <w:p w14:paraId="54F68609">
            <w:pPr>
              <w:spacing w:line="360" w:lineRule="exact"/>
              <w:jc w:val="center"/>
              <w:rPr>
                <w:rFonts w:hint="eastAsia" w:ascii="宋体" w:hAnsi="宋体" w:cs="宋体"/>
                <w:b/>
                <w:bCs/>
                <w:color w:val="auto"/>
                <w:sz w:val="22"/>
                <w:szCs w:val="22"/>
              </w:rPr>
            </w:pPr>
            <w:r>
              <w:rPr>
                <w:rFonts w:hint="eastAsia" w:ascii="宋体" w:hAnsi="宋体" w:cs="宋体"/>
                <w:b/>
                <w:bCs/>
                <w:color w:val="auto"/>
                <w:sz w:val="22"/>
                <w:szCs w:val="22"/>
              </w:rPr>
              <w:t>（元人民币）</w:t>
            </w:r>
          </w:p>
        </w:tc>
        <w:tc>
          <w:tcPr>
            <w:tcW w:w="738" w:type="dxa"/>
            <w:noWrap w:val="0"/>
            <w:vAlign w:val="center"/>
          </w:tcPr>
          <w:p w14:paraId="710B97A5">
            <w:pPr>
              <w:spacing w:line="360" w:lineRule="exact"/>
              <w:jc w:val="center"/>
              <w:rPr>
                <w:rFonts w:hint="eastAsia" w:ascii="宋体" w:hAnsi="宋体" w:cs="宋体"/>
                <w:b/>
                <w:bCs/>
                <w:color w:val="auto"/>
                <w:sz w:val="22"/>
                <w:szCs w:val="22"/>
              </w:rPr>
            </w:pPr>
            <w:r>
              <w:rPr>
                <w:rFonts w:hint="eastAsia" w:ascii="宋体" w:hAnsi="宋体" w:cs="宋体"/>
                <w:b/>
                <w:bCs/>
                <w:color w:val="auto"/>
                <w:sz w:val="22"/>
                <w:szCs w:val="22"/>
              </w:rPr>
              <w:t>备注</w:t>
            </w:r>
          </w:p>
        </w:tc>
      </w:tr>
      <w:tr w14:paraId="3C013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04" w:type="dxa"/>
            <w:tcBorders>
              <w:top w:val="single" w:color="auto" w:sz="4" w:space="0"/>
              <w:left w:val="single" w:color="auto" w:sz="4" w:space="0"/>
              <w:bottom w:val="single" w:color="auto" w:sz="4" w:space="0"/>
              <w:right w:val="single" w:color="auto" w:sz="4" w:space="0"/>
            </w:tcBorders>
            <w:noWrap w:val="0"/>
            <w:vAlign w:val="center"/>
          </w:tcPr>
          <w:p w14:paraId="3B1EEE95">
            <w:pPr>
              <w:spacing w:line="360" w:lineRule="exact"/>
              <w:jc w:val="center"/>
              <w:rPr>
                <w:rFonts w:hint="eastAsia" w:ascii="宋体" w:hAnsi="宋体" w:cs="宋体"/>
                <w:b/>
                <w:bCs/>
                <w:color w:val="auto"/>
                <w:sz w:val="22"/>
                <w:szCs w:val="22"/>
              </w:rPr>
            </w:pPr>
            <w:r>
              <w:rPr>
                <w:rFonts w:hint="eastAsia" w:ascii="宋体" w:hAnsi="宋体" w:cs="宋体"/>
                <w:b/>
                <w:bCs/>
                <w:color w:val="auto"/>
                <w:sz w:val="22"/>
                <w:szCs w:val="22"/>
              </w:rPr>
              <w:t>1</w:t>
            </w:r>
          </w:p>
        </w:tc>
        <w:tc>
          <w:tcPr>
            <w:tcW w:w="2280" w:type="dxa"/>
            <w:tcBorders>
              <w:top w:val="single" w:color="auto" w:sz="4" w:space="0"/>
              <w:left w:val="single" w:color="auto" w:sz="4" w:space="0"/>
              <w:bottom w:val="single" w:color="auto" w:sz="4" w:space="0"/>
              <w:right w:val="single" w:color="auto" w:sz="4" w:space="0"/>
            </w:tcBorders>
            <w:noWrap w:val="0"/>
            <w:vAlign w:val="center"/>
          </w:tcPr>
          <w:p w14:paraId="15A2E478">
            <w:pPr>
              <w:spacing w:line="360" w:lineRule="exact"/>
              <w:jc w:val="center"/>
              <w:rPr>
                <w:rFonts w:hint="eastAsia" w:ascii="宋体" w:hAnsi="宋体" w:cs="宋体"/>
                <w:b/>
                <w:bCs/>
                <w:color w:val="auto"/>
                <w:sz w:val="22"/>
                <w:szCs w:val="22"/>
              </w:rPr>
            </w:pPr>
            <w:r>
              <w:rPr>
                <w:rFonts w:hint="eastAsia" w:ascii="宋体" w:hAnsi="宋体" w:cs="宋体"/>
                <w:b/>
                <w:bCs/>
                <w:color w:val="auto"/>
                <w:sz w:val="22"/>
                <w:szCs w:val="22"/>
              </w:rPr>
              <w:t>电感耦合等离子体发射光谱仪</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4B5DDF45">
            <w:pPr>
              <w:spacing w:line="360" w:lineRule="exact"/>
              <w:jc w:val="center"/>
              <w:rPr>
                <w:rFonts w:hint="eastAsia" w:ascii="宋体" w:hAnsi="宋体" w:cs="宋体"/>
                <w:b/>
                <w:bCs/>
                <w:color w:val="auto"/>
                <w:sz w:val="22"/>
                <w:szCs w:val="22"/>
              </w:rPr>
            </w:pPr>
            <w:r>
              <w:rPr>
                <w:rFonts w:hint="eastAsia" w:ascii="宋体" w:hAnsi="宋体" w:cs="宋体"/>
                <w:b/>
                <w:bCs/>
                <w:color w:val="auto"/>
                <w:sz w:val="22"/>
                <w:szCs w:val="22"/>
              </w:rPr>
              <w:t>1</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79738484">
            <w:pPr>
              <w:spacing w:line="360" w:lineRule="exact"/>
              <w:jc w:val="center"/>
              <w:rPr>
                <w:rFonts w:hint="eastAsia" w:ascii="宋体" w:hAnsi="宋体" w:cs="宋体"/>
                <w:b/>
                <w:bCs/>
                <w:color w:val="auto"/>
                <w:sz w:val="22"/>
                <w:szCs w:val="22"/>
              </w:rPr>
            </w:pPr>
            <w:r>
              <w:rPr>
                <w:rFonts w:hint="eastAsia" w:ascii="宋体" w:hAnsi="宋体" w:cs="宋体"/>
                <w:b/>
                <w:bCs/>
                <w:color w:val="auto"/>
                <w:sz w:val="22"/>
                <w:szCs w:val="22"/>
              </w:rPr>
              <w:t>套</w:t>
            </w:r>
          </w:p>
        </w:tc>
        <w:tc>
          <w:tcPr>
            <w:tcW w:w="1388" w:type="dxa"/>
            <w:tcBorders>
              <w:top w:val="single" w:color="auto" w:sz="4" w:space="0"/>
              <w:left w:val="single" w:color="auto" w:sz="4" w:space="0"/>
              <w:bottom w:val="single" w:color="auto" w:sz="4" w:space="0"/>
              <w:right w:val="single" w:color="auto" w:sz="4" w:space="0"/>
            </w:tcBorders>
            <w:noWrap w:val="0"/>
            <w:vAlign w:val="center"/>
          </w:tcPr>
          <w:p w14:paraId="5D347FA8">
            <w:pPr>
              <w:spacing w:line="360" w:lineRule="exact"/>
              <w:jc w:val="center"/>
              <w:rPr>
                <w:rFonts w:hint="eastAsia" w:ascii="宋体" w:hAnsi="宋体" w:cs="宋体"/>
                <w:b/>
                <w:bCs/>
                <w:color w:val="auto"/>
                <w:sz w:val="22"/>
                <w:szCs w:val="22"/>
              </w:rPr>
            </w:pPr>
            <w:r>
              <w:rPr>
                <w:rFonts w:hint="eastAsia" w:ascii="宋体" w:hAnsi="宋体" w:cs="宋体"/>
                <w:b/>
                <w:bCs/>
                <w:color w:val="auto"/>
                <w:sz w:val="22"/>
                <w:szCs w:val="22"/>
              </w:rPr>
              <w:t>是</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74D64F56">
            <w:pPr>
              <w:spacing w:line="360" w:lineRule="exact"/>
              <w:jc w:val="center"/>
              <w:rPr>
                <w:rFonts w:hint="eastAsia" w:ascii="宋体" w:hAnsi="宋体" w:cs="宋体"/>
                <w:b/>
                <w:bCs/>
                <w:color w:val="auto"/>
                <w:sz w:val="22"/>
                <w:szCs w:val="22"/>
              </w:rPr>
            </w:pPr>
            <w:r>
              <w:rPr>
                <w:rFonts w:hint="eastAsia" w:ascii="宋体" w:hAnsi="宋体" w:cs="宋体"/>
                <w:b/>
                <w:bCs/>
                <w:color w:val="auto"/>
                <w:sz w:val="22"/>
                <w:szCs w:val="22"/>
              </w:rPr>
              <w:t>700000</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26F0B25">
            <w:pPr>
              <w:spacing w:line="360" w:lineRule="exact"/>
              <w:jc w:val="center"/>
              <w:rPr>
                <w:rFonts w:hint="eastAsia" w:ascii="宋体" w:hAnsi="宋体" w:cs="宋体"/>
                <w:b/>
                <w:bCs/>
                <w:color w:val="auto"/>
                <w:sz w:val="22"/>
                <w:szCs w:val="22"/>
              </w:rPr>
            </w:pPr>
            <w:r>
              <w:rPr>
                <w:rFonts w:hint="eastAsia" w:ascii="宋体" w:hAnsi="宋体" w:cs="宋体"/>
                <w:b/>
                <w:bCs/>
                <w:color w:val="auto"/>
                <w:sz w:val="22"/>
                <w:szCs w:val="22"/>
              </w:rPr>
              <w:t>700000</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756982D7">
            <w:pPr>
              <w:spacing w:line="360" w:lineRule="exact"/>
              <w:jc w:val="center"/>
              <w:rPr>
                <w:rFonts w:hint="eastAsia" w:ascii="宋体" w:hAnsi="宋体" w:cs="宋体"/>
                <w:b/>
                <w:bCs/>
                <w:color w:val="auto"/>
                <w:sz w:val="22"/>
                <w:szCs w:val="22"/>
              </w:rPr>
            </w:pPr>
          </w:p>
        </w:tc>
      </w:tr>
    </w:tbl>
    <w:p w14:paraId="30890568">
      <w:pPr>
        <w:tabs>
          <w:tab w:val="left" w:pos="432"/>
        </w:tabs>
        <w:snapToGrid w:val="0"/>
        <w:spacing w:line="400" w:lineRule="exact"/>
        <w:jc w:val="left"/>
        <w:rPr>
          <w:rFonts w:hint="eastAsia" w:ascii="宋体" w:hAnsi="宋体" w:cs="宋体"/>
          <w:b/>
          <w:bCs/>
          <w:color w:val="auto"/>
          <w:sz w:val="22"/>
          <w:szCs w:val="22"/>
        </w:rPr>
      </w:pPr>
      <w:r>
        <w:rPr>
          <w:rFonts w:hint="eastAsia" w:ascii="宋体" w:hAnsi="宋体" w:cs="宋体"/>
          <w:b/>
          <w:bCs/>
          <w:color w:val="auto"/>
          <w:spacing w:val="-6"/>
          <w:sz w:val="22"/>
          <w:szCs w:val="22"/>
        </w:rPr>
        <w:t>二、</w:t>
      </w:r>
      <w:r>
        <w:rPr>
          <w:rFonts w:hint="eastAsia" w:ascii="宋体" w:hAnsi="宋体" w:cs="宋体"/>
          <w:b/>
          <w:bCs/>
          <w:color w:val="auto"/>
          <w:sz w:val="22"/>
          <w:szCs w:val="22"/>
        </w:rPr>
        <w:t>技术要求</w:t>
      </w:r>
    </w:p>
    <w:tbl>
      <w:tblPr>
        <w:tblStyle w:val="17"/>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116"/>
        <w:gridCol w:w="6967"/>
        <w:gridCol w:w="745"/>
      </w:tblGrid>
      <w:tr w14:paraId="3B6BC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2" w:type="dxa"/>
            <w:noWrap w:val="0"/>
            <w:vAlign w:val="center"/>
          </w:tcPr>
          <w:p w14:paraId="196C2179">
            <w:pPr>
              <w:spacing w:line="360" w:lineRule="exact"/>
              <w:jc w:val="center"/>
              <w:rPr>
                <w:rFonts w:hint="eastAsia" w:ascii="宋体" w:hAnsi="宋体" w:cs="宋体"/>
                <w:b/>
                <w:bCs/>
                <w:color w:val="auto"/>
                <w:sz w:val="22"/>
                <w:szCs w:val="22"/>
              </w:rPr>
            </w:pPr>
            <w:r>
              <w:rPr>
                <w:rFonts w:hint="eastAsia" w:ascii="宋体" w:hAnsi="宋体" w:cs="宋体"/>
                <w:b/>
                <w:bCs/>
                <w:color w:val="auto"/>
                <w:sz w:val="22"/>
                <w:szCs w:val="22"/>
              </w:rPr>
              <w:t>序号</w:t>
            </w:r>
          </w:p>
        </w:tc>
        <w:tc>
          <w:tcPr>
            <w:tcW w:w="1116" w:type="dxa"/>
            <w:noWrap w:val="0"/>
            <w:vAlign w:val="center"/>
          </w:tcPr>
          <w:p w14:paraId="6FD82E43">
            <w:pPr>
              <w:spacing w:line="360" w:lineRule="exact"/>
              <w:jc w:val="center"/>
              <w:rPr>
                <w:rFonts w:hint="eastAsia" w:ascii="宋体" w:hAnsi="宋体" w:cs="宋体"/>
                <w:b/>
                <w:bCs/>
                <w:color w:val="auto"/>
                <w:sz w:val="22"/>
                <w:szCs w:val="22"/>
              </w:rPr>
            </w:pPr>
            <w:r>
              <w:rPr>
                <w:rFonts w:hint="eastAsia" w:ascii="宋体" w:hAnsi="宋体" w:cs="宋体"/>
                <w:b/>
                <w:bCs/>
                <w:color w:val="auto"/>
                <w:sz w:val="22"/>
                <w:szCs w:val="22"/>
              </w:rPr>
              <w:t>标的名称</w:t>
            </w:r>
          </w:p>
        </w:tc>
        <w:tc>
          <w:tcPr>
            <w:tcW w:w="6967" w:type="dxa"/>
            <w:noWrap w:val="0"/>
            <w:vAlign w:val="center"/>
          </w:tcPr>
          <w:p w14:paraId="12CF6FCD">
            <w:pPr>
              <w:adjustRightInd/>
              <w:spacing w:line="360" w:lineRule="exact"/>
              <w:jc w:val="center"/>
              <w:rPr>
                <w:rFonts w:hint="eastAsia" w:ascii="宋体" w:hAnsi="宋体" w:cs="宋体"/>
                <w:b/>
                <w:bCs/>
                <w:color w:val="auto"/>
                <w:sz w:val="22"/>
                <w:szCs w:val="22"/>
              </w:rPr>
            </w:pPr>
            <w:r>
              <w:rPr>
                <w:rFonts w:hint="eastAsia" w:ascii="宋体" w:hAnsi="宋体" w:cs="宋体"/>
                <w:b/>
                <w:bCs/>
                <w:color w:val="auto"/>
                <w:sz w:val="22"/>
                <w:szCs w:val="22"/>
              </w:rPr>
              <w:t>功能、目标、质量、安全、技术规格、物理特性等要求</w:t>
            </w:r>
          </w:p>
        </w:tc>
        <w:tc>
          <w:tcPr>
            <w:tcW w:w="745" w:type="dxa"/>
            <w:noWrap w:val="0"/>
            <w:vAlign w:val="center"/>
          </w:tcPr>
          <w:p w14:paraId="219EAF04">
            <w:pPr>
              <w:adjustRightInd/>
              <w:spacing w:line="360" w:lineRule="exact"/>
              <w:jc w:val="center"/>
              <w:rPr>
                <w:rFonts w:hint="eastAsia" w:ascii="宋体" w:hAnsi="宋体" w:cs="宋体"/>
                <w:b/>
                <w:bCs/>
                <w:color w:val="auto"/>
                <w:sz w:val="22"/>
                <w:szCs w:val="22"/>
              </w:rPr>
            </w:pPr>
            <w:r>
              <w:rPr>
                <w:rFonts w:hint="eastAsia" w:ascii="宋体" w:hAnsi="宋体" w:cs="宋体"/>
                <w:b/>
                <w:bCs/>
                <w:color w:val="auto"/>
                <w:sz w:val="22"/>
                <w:szCs w:val="22"/>
              </w:rPr>
              <w:t>备注</w:t>
            </w:r>
          </w:p>
        </w:tc>
      </w:tr>
      <w:tr w14:paraId="6C8B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14:paraId="791A8BFD">
            <w:pPr>
              <w:spacing w:line="360" w:lineRule="exact"/>
              <w:jc w:val="center"/>
              <w:rPr>
                <w:rFonts w:hint="eastAsia" w:ascii="宋体" w:hAnsi="宋体" w:cs="宋体"/>
                <w:b/>
                <w:bCs/>
                <w:color w:val="auto"/>
                <w:sz w:val="22"/>
                <w:szCs w:val="22"/>
              </w:rPr>
            </w:pPr>
            <w:r>
              <w:rPr>
                <w:rFonts w:hint="eastAsia" w:ascii="宋体" w:hAnsi="宋体" w:cs="宋体"/>
                <w:b/>
                <w:bCs/>
                <w:color w:val="auto"/>
                <w:sz w:val="22"/>
                <w:szCs w:val="22"/>
              </w:rPr>
              <w:t>1</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715B5C62">
            <w:pPr>
              <w:spacing w:line="360" w:lineRule="exact"/>
              <w:jc w:val="center"/>
              <w:rPr>
                <w:rFonts w:hint="eastAsia" w:ascii="宋体" w:hAnsi="宋体" w:cs="宋体"/>
                <w:b/>
                <w:bCs/>
                <w:color w:val="auto"/>
                <w:sz w:val="22"/>
                <w:szCs w:val="22"/>
              </w:rPr>
            </w:pPr>
            <w:r>
              <w:rPr>
                <w:rFonts w:hint="eastAsia" w:ascii="宋体" w:hAnsi="宋体" w:cs="宋体"/>
                <w:b/>
                <w:bCs/>
                <w:color w:val="auto"/>
                <w:sz w:val="22"/>
                <w:szCs w:val="22"/>
              </w:rPr>
              <w:t>电感耦合等离子发射光谱仪</w:t>
            </w:r>
          </w:p>
        </w:tc>
        <w:tc>
          <w:tcPr>
            <w:tcW w:w="6967" w:type="dxa"/>
            <w:tcBorders>
              <w:top w:val="single" w:color="auto" w:sz="4" w:space="0"/>
              <w:left w:val="single" w:color="auto" w:sz="4" w:space="0"/>
              <w:bottom w:val="single" w:color="auto" w:sz="4" w:space="0"/>
              <w:right w:val="single" w:color="auto" w:sz="4" w:space="0"/>
            </w:tcBorders>
            <w:noWrap w:val="0"/>
            <w:vAlign w:val="center"/>
          </w:tcPr>
          <w:p w14:paraId="09DE934F">
            <w:pPr>
              <w:snapToGrid w:val="0"/>
              <w:spacing w:line="360" w:lineRule="auto"/>
              <w:rPr>
                <w:rFonts w:hint="eastAsia" w:ascii="宋体" w:hAnsi="宋体" w:cs="宋体"/>
                <w:bCs/>
                <w:color w:val="auto"/>
                <w:sz w:val="22"/>
                <w:szCs w:val="22"/>
              </w:rPr>
            </w:pPr>
            <w:r>
              <w:rPr>
                <w:rFonts w:hint="eastAsia" w:ascii="宋体" w:hAnsi="宋体" w:cs="宋体"/>
                <w:bCs/>
                <w:color w:val="auto"/>
                <w:sz w:val="22"/>
                <w:szCs w:val="22"/>
              </w:rPr>
              <w:t>1、工作条件：</w:t>
            </w:r>
          </w:p>
          <w:p w14:paraId="4C92D975">
            <w:pPr>
              <w:snapToGrid w:val="0"/>
              <w:spacing w:line="360" w:lineRule="auto"/>
              <w:rPr>
                <w:rFonts w:hint="eastAsia" w:ascii="宋体" w:hAnsi="宋体" w:cs="宋体"/>
                <w:bCs/>
                <w:color w:val="auto"/>
                <w:sz w:val="22"/>
                <w:szCs w:val="22"/>
              </w:rPr>
            </w:pPr>
            <w:r>
              <w:rPr>
                <w:rFonts w:hint="eastAsia" w:ascii="宋体" w:hAnsi="宋体" w:cs="宋体"/>
                <w:bCs/>
                <w:color w:val="auto"/>
                <w:sz w:val="22"/>
                <w:szCs w:val="22"/>
              </w:rPr>
              <w:t>1.1 工作电压：交流电源相电压220V±10%，50/60Hz；</w:t>
            </w:r>
          </w:p>
          <w:p w14:paraId="21116AB8">
            <w:pPr>
              <w:snapToGrid w:val="0"/>
              <w:spacing w:line="360" w:lineRule="auto"/>
              <w:rPr>
                <w:rFonts w:hint="eastAsia" w:ascii="宋体" w:hAnsi="宋体" w:cs="宋体"/>
                <w:bCs/>
                <w:color w:val="auto"/>
                <w:sz w:val="22"/>
                <w:szCs w:val="22"/>
              </w:rPr>
            </w:pPr>
            <w:r>
              <w:rPr>
                <w:rFonts w:hint="eastAsia" w:ascii="宋体" w:hAnsi="宋体" w:cs="宋体"/>
                <w:bCs/>
                <w:color w:val="auto"/>
                <w:sz w:val="22"/>
                <w:szCs w:val="22"/>
              </w:rPr>
              <w:t>1.2 温度：15-35℃；</w:t>
            </w:r>
          </w:p>
          <w:p w14:paraId="46241CBA">
            <w:pPr>
              <w:snapToGrid w:val="0"/>
              <w:spacing w:line="360" w:lineRule="auto"/>
              <w:rPr>
                <w:rFonts w:hint="eastAsia" w:ascii="宋体" w:hAnsi="宋体" w:cs="宋体"/>
                <w:bCs/>
                <w:color w:val="auto"/>
                <w:sz w:val="22"/>
                <w:szCs w:val="22"/>
              </w:rPr>
            </w:pPr>
            <w:r>
              <w:rPr>
                <w:rFonts w:hint="eastAsia" w:ascii="宋体" w:hAnsi="宋体" w:cs="宋体"/>
                <w:bCs/>
                <w:color w:val="auto"/>
                <w:sz w:val="22"/>
                <w:szCs w:val="22"/>
              </w:rPr>
              <w:t>1.3 相对湿度：20-80%；</w:t>
            </w:r>
          </w:p>
          <w:p w14:paraId="553B3A60">
            <w:pPr>
              <w:snapToGrid w:val="0"/>
              <w:spacing w:line="360" w:lineRule="auto"/>
              <w:rPr>
                <w:rFonts w:hint="eastAsia" w:ascii="宋体" w:hAnsi="宋体" w:cs="宋体"/>
                <w:bCs/>
                <w:color w:val="auto"/>
                <w:sz w:val="22"/>
                <w:szCs w:val="22"/>
              </w:rPr>
            </w:pPr>
            <w:r>
              <w:rPr>
                <w:rFonts w:hint="eastAsia" w:ascii="宋体" w:hAnsi="宋体" w:cs="宋体"/>
                <w:bCs/>
                <w:color w:val="auto"/>
                <w:sz w:val="22"/>
                <w:szCs w:val="22"/>
              </w:rPr>
              <w:t>2、设备用途</w:t>
            </w:r>
          </w:p>
          <w:p w14:paraId="6D4B7403">
            <w:pPr>
              <w:snapToGrid w:val="0"/>
              <w:spacing w:line="360" w:lineRule="auto"/>
              <w:ind w:firstLine="480"/>
              <w:rPr>
                <w:rFonts w:hint="eastAsia" w:ascii="宋体" w:hAnsi="宋体" w:cs="宋体"/>
                <w:bCs/>
                <w:color w:val="auto"/>
                <w:sz w:val="22"/>
                <w:szCs w:val="22"/>
              </w:rPr>
            </w:pPr>
            <w:r>
              <w:rPr>
                <w:rFonts w:hint="eastAsia" w:ascii="宋体" w:hAnsi="宋体" w:cs="宋体"/>
                <w:bCs/>
                <w:color w:val="auto"/>
                <w:sz w:val="22"/>
                <w:szCs w:val="22"/>
              </w:rPr>
              <w:t xml:space="preserve">主要应用于各类样品中主量、微量及痕量元素的定性和定量分析； </w:t>
            </w:r>
          </w:p>
          <w:p w14:paraId="1133A95D">
            <w:pPr>
              <w:snapToGrid w:val="0"/>
              <w:spacing w:line="360" w:lineRule="auto"/>
              <w:rPr>
                <w:rFonts w:hint="eastAsia" w:ascii="宋体" w:hAnsi="宋体" w:cs="宋体"/>
                <w:bCs/>
                <w:color w:val="auto"/>
                <w:sz w:val="22"/>
                <w:szCs w:val="22"/>
              </w:rPr>
            </w:pPr>
            <w:r>
              <w:rPr>
                <w:rFonts w:hint="eastAsia" w:ascii="宋体" w:hAnsi="宋体" w:cs="宋体"/>
                <w:bCs/>
                <w:color w:val="auto"/>
                <w:sz w:val="22"/>
                <w:szCs w:val="22"/>
              </w:rPr>
              <w:t>3、技术规格与要求：</w:t>
            </w:r>
          </w:p>
          <w:p w14:paraId="6D593599">
            <w:pPr>
              <w:snapToGrid w:val="0"/>
              <w:spacing w:line="360" w:lineRule="auto"/>
              <w:rPr>
                <w:rFonts w:hint="eastAsia" w:ascii="宋体" w:hAnsi="宋体" w:cs="宋体"/>
                <w:bCs/>
                <w:color w:val="auto"/>
                <w:sz w:val="22"/>
                <w:szCs w:val="22"/>
              </w:rPr>
            </w:pPr>
            <w:r>
              <w:rPr>
                <w:rFonts w:hint="eastAsia" w:ascii="宋体" w:hAnsi="宋体" w:cs="宋体"/>
                <w:bCs/>
                <w:color w:val="auto"/>
                <w:sz w:val="22"/>
                <w:szCs w:val="22"/>
              </w:rPr>
              <w:t>3.1技术规格</w:t>
            </w:r>
          </w:p>
          <w:p w14:paraId="1C66B1E5">
            <w:pPr>
              <w:snapToGrid w:val="0"/>
              <w:spacing w:line="360" w:lineRule="auto"/>
              <w:rPr>
                <w:rFonts w:hint="eastAsia" w:ascii="宋体" w:hAnsi="宋体" w:cs="宋体"/>
                <w:bCs/>
                <w:color w:val="auto"/>
                <w:sz w:val="22"/>
                <w:szCs w:val="22"/>
              </w:rPr>
            </w:pPr>
            <w:r>
              <w:rPr>
                <w:rFonts w:hint="eastAsia" w:ascii="宋体" w:hAnsi="宋体" w:cs="宋体"/>
                <w:bCs/>
                <w:color w:val="auto"/>
                <w:sz w:val="22"/>
                <w:szCs w:val="22"/>
              </w:rPr>
              <w:t>3.1.1进样系统</w:t>
            </w:r>
          </w:p>
          <w:p w14:paraId="4E2FECC5">
            <w:pPr>
              <w:snapToGrid w:val="0"/>
              <w:spacing w:line="360" w:lineRule="auto"/>
              <w:rPr>
                <w:rFonts w:hint="eastAsia" w:ascii="宋体" w:hAnsi="宋体" w:cs="宋体"/>
                <w:bCs/>
                <w:color w:val="auto"/>
                <w:sz w:val="22"/>
                <w:szCs w:val="22"/>
              </w:rPr>
            </w:pPr>
            <w:r>
              <w:rPr>
                <w:rFonts w:hint="eastAsia" w:ascii="宋体" w:hAnsi="宋体" w:cs="宋体"/>
                <w:bCs/>
                <w:color w:val="auto"/>
                <w:sz w:val="22"/>
                <w:szCs w:val="22"/>
              </w:rPr>
              <w:t>3.1.1.1 耐HF酸进样系统，耐：50% (v/v) HCl、HNO</w:t>
            </w:r>
            <w:r>
              <w:rPr>
                <w:rFonts w:hint="eastAsia" w:ascii="宋体" w:hAnsi="宋体" w:cs="宋体"/>
                <w:bCs/>
                <w:color w:val="auto"/>
                <w:sz w:val="22"/>
                <w:szCs w:val="22"/>
                <w:vertAlign w:val="subscript"/>
              </w:rPr>
              <w:t>3</w:t>
            </w:r>
            <w:r>
              <w:rPr>
                <w:rFonts w:hint="eastAsia" w:ascii="宋体" w:hAnsi="宋体" w:cs="宋体"/>
                <w:bCs/>
                <w:color w:val="auto"/>
                <w:sz w:val="22"/>
                <w:szCs w:val="22"/>
              </w:rPr>
              <w:t>、H</w:t>
            </w:r>
            <w:r>
              <w:rPr>
                <w:rFonts w:hint="eastAsia" w:ascii="宋体" w:hAnsi="宋体" w:cs="宋体"/>
                <w:bCs/>
                <w:color w:val="auto"/>
                <w:sz w:val="22"/>
                <w:szCs w:val="22"/>
                <w:vertAlign w:val="subscript"/>
              </w:rPr>
              <w:t>2</w:t>
            </w:r>
            <w:r>
              <w:rPr>
                <w:rFonts w:hint="eastAsia" w:ascii="宋体" w:hAnsi="宋体" w:cs="宋体"/>
                <w:bCs/>
                <w:color w:val="auto"/>
                <w:sz w:val="22"/>
                <w:szCs w:val="22"/>
              </w:rPr>
              <w:t>SO</w:t>
            </w:r>
            <w:r>
              <w:rPr>
                <w:rFonts w:hint="eastAsia" w:ascii="宋体" w:hAnsi="宋体" w:cs="宋体"/>
                <w:bCs/>
                <w:color w:val="auto"/>
                <w:sz w:val="22"/>
                <w:szCs w:val="22"/>
                <w:vertAlign w:val="subscript"/>
              </w:rPr>
              <w:t>4</w:t>
            </w:r>
            <w:r>
              <w:rPr>
                <w:rFonts w:hint="eastAsia" w:ascii="宋体" w:hAnsi="宋体" w:cs="宋体"/>
                <w:bCs/>
                <w:color w:val="auto"/>
                <w:sz w:val="22"/>
                <w:szCs w:val="22"/>
              </w:rPr>
              <w:t>、H</w:t>
            </w:r>
            <w:r>
              <w:rPr>
                <w:rFonts w:hint="eastAsia" w:ascii="宋体" w:hAnsi="宋体" w:cs="宋体"/>
                <w:bCs/>
                <w:color w:val="auto"/>
                <w:sz w:val="22"/>
                <w:szCs w:val="22"/>
                <w:vertAlign w:val="subscript"/>
              </w:rPr>
              <w:t>3</w:t>
            </w:r>
            <w:r>
              <w:rPr>
                <w:rFonts w:hint="eastAsia" w:ascii="宋体" w:hAnsi="宋体" w:cs="宋体"/>
                <w:bCs/>
                <w:color w:val="auto"/>
                <w:sz w:val="22"/>
                <w:szCs w:val="22"/>
              </w:rPr>
              <w:t>PO</w:t>
            </w:r>
            <w:r>
              <w:rPr>
                <w:rFonts w:hint="eastAsia" w:ascii="宋体" w:hAnsi="宋体" w:cs="宋体"/>
                <w:bCs/>
                <w:color w:val="auto"/>
                <w:sz w:val="22"/>
                <w:szCs w:val="22"/>
                <w:vertAlign w:val="subscript"/>
              </w:rPr>
              <w:t>4</w:t>
            </w:r>
            <w:r>
              <w:rPr>
                <w:rFonts w:hint="eastAsia" w:ascii="宋体" w:hAnsi="宋体" w:cs="宋体"/>
                <w:bCs/>
                <w:color w:val="auto"/>
                <w:sz w:val="22"/>
                <w:szCs w:val="22"/>
              </w:rPr>
              <w:t>；20% (v/v) HF；30% (w/v)NaOH以及30%的高盐样品。</w:t>
            </w:r>
          </w:p>
          <w:p w14:paraId="5F1A132E">
            <w:pPr>
              <w:snapToGrid w:val="0"/>
              <w:spacing w:line="360" w:lineRule="auto"/>
              <w:rPr>
                <w:rFonts w:hint="eastAsia" w:ascii="宋体" w:hAnsi="宋体" w:cs="宋体"/>
                <w:bCs/>
                <w:color w:val="auto"/>
                <w:sz w:val="22"/>
                <w:szCs w:val="22"/>
              </w:rPr>
            </w:pPr>
            <w:r>
              <w:rPr>
                <w:rFonts w:hint="eastAsia" w:ascii="宋体" w:hAnsi="宋体" w:cs="宋体"/>
                <w:bCs/>
                <w:color w:val="auto"/>
                <w:sz w:val="22"/>
                <w:szCs w:val="22"/>
              </w:rPr>
              <w:t xml:space="preserve">3.1.1.2 </w:t>
            </w:r>
            <w:bookmarkStart w:id="50" w:name="_Hlk100263035"/>
            <w:r>
              <w:rPr>
                <w:rFonts w:hint="eastAsia" w:ascii="宋体" w:hAnsi="宋体" w:cs="宋体"/>
                <w:bCs/>
                <w:color w:val="auto"/>
                <w:sz w:val="22"/>
                <w:szCs w:val="22"/>
              </w:rPr>
              <w:t>四通道蠕动泵系统。</w:t>
            </w:r>
            <w:bookmarkEnd w:id="50"/>
          </w:p>
          <w:p w14:paraId="50AEA047">
            <w:pPr>
              <w:snapToGrid w:val="0"/>
              <w:spacing w:line="360" w:lineRule="auto"/>
              <w:rPr>
                <w:rFonts w:hint="eastAsia" w:ascii="宋体" w:hAnsi="宋体" w:cs="宋体"/>
                <w:bCs/>
                <w:color w:val="auto"/>
                <w:sz w:val="22"/>
                <w:szCs w:val="22"/>
              </w:rPr>
            </w:pPr>
            <w:bookmarkStart w:id="51" w:name="_Hlk100263178"/>
            <w:r>
              <w:rPr>
                <w:rFonts w:hint="eastAsia" w:ascii="宋体" w:hAnsi="宋体" w:cs="宋体"/>
                <w:bCs/>
                <w:color w:val="auto"/>
                <w:sz w:val="22"/>
                <w:szCs w:val="22"/>
              </w:rPr>
              <w:t>3.1.1.3超高灵敏度进样系统，分析1ppm的锰标准溶液，Mn 257nm谱线的强度大于1000万cps（或cts）。</w:t>
            </w:r>
          </w:p>
          <w:p w14:paraId="0D9088CB">
            <w:pPr>
              <w:snapToGrid w:val="0"/>
              <w:spacing w:line="360" w:lineRule="auto"/>
              <w:rPr>
                <w:rFonts w:hint="eastAsia" w:ascii="宋体" w:hAnsi="宋体" w:cs="宋体"/>
                <w:bCs/>
                <w:color w:val="auto"/>
                <w:sz w:val="22"/>
                <w:szCs w:val="22"/>
              </w:rPr>
            </w:pPr>
            <w:r>
              <w:rPr>
                <w:rFonts w:hint="eastAsia" w:ascii="宋体" w:hAnsi="宋体" w:cs="宋体"/>
                <w:bCs/>
                <w:color w:val="auto"/>
                <w:sz w:val="22"/>
                <w:szCs w:val="22"/>
              </w:rPr>
              <w:t xml:space="preserve">3.1.1.4 </w:t>
            </w:r>
            <w:bookmarkStart w:id="52" w:name="_Hlk176255098"/>
            <w:r>
              <w:rPr>
                <w:rFonts w:hint="eastAsia" w:ascii="宋体" w:hAnsi="宋体" w:cs="宋体"/>
                <w:bCs/>
                <w:color w:val="auto"/>
                <w:sz w:val="22"/>
                <w:szCs w:val="22"/>
              </w:rPr>
              <w:t>具有雾化器压力提示功能，随时监控雾化器是否堵塞。提供软件截屏作为证明资料。</w:t>
            </w:r>
            <w:bookmarkEnd w:id="52"/>
          </w:p>
          <w:p w14:paraId="69FEF79D">
            <w:pPr>
              <w:snapToGrid w:val="0"/>
              <w:spacing w:line="360" w:lineRule="auto"/>
              <w:rPr>
                <w:rFonts w:hint="eastAsia" w:ascii="宋体" w:hAnsi="宋体" w:cs="宋体"/>
                <w:bCs/>
                <w:color w:val="auto"/>
                <w:sz w:val="22"/>
                <w:szCs w:val="22"/>
              </w:rPr>
            </w:pPr>
            <w:r>
              <w:rPr>
                <w:rFonts w:hint="eastAsia" w:ascii="宋体" w:hAnsi="宋体" w:cs="宋体"/>
                <w:bCs/>
                <w:color w:val="auto"/>
                <w:sz w:val="22"/>
                <w:szCs w:val="22"/>
              </w:rPr>
              <w:t>3.1.1.5蠕动泵具有智能快速冲洗功能，随时监测特定的谱线，直至其强度降低到设定值后才开始分析下一个样品。</w:t>
            </w:r>
          </w:p>
          <w:p w14:paraId="2418AFA0">
            <w:pPr>
              <w:snapToGrid w:val="0"/>
              <w:spacing w:line="360" w:lineRule="auto"/>
              <w:rPr>
                <w:rFonts w:hint="eastAsia" w:ascii="宋体" w:hAnsi="宋体" w:cs="宋体"/>
                <w:bCs/>
                <w:color w:val="auto"/>
                <w:sz w:val="22"/>
                <w:szCs w:val="22"/>
                <w:u w:val="single"/>
              </w:rPr>
            </w:pPr>
            <w:r>
              <w:rPr>
                <w:rFonts w:hint="eastAsia" w:ascii="宋体" w:hAnsi="宋体" w:cs="宋体"/>
                <w:b/>
                <w:bCs/>
                <w:color w:val="auto"/>
                <w:spacing w:val="-6"/>
                <w:sz w:val="22"/>
                <w:szCs w:val="22"/>
                <w:u w:val="single"/>
              </w:rPr>
              <w:t>▲</w:t>
            </w:r>
            <w:r>
              <w:rPr>
                <w:rFonts w:hint="eastAsia" w:ascii="宋体" w:hAnsi="宋体" w:cs="宋体"/>
                <w:bCs/>
                <w:color w:val="auto"/>
                <w:sz w:val="22"/>
                <w:szCs w:val="22"/>
                <w:u w:val="single"/>
              </w:rPr>
              <w:t>3.1.2自激式射频发生器，频率40.00MHz以上。功率稳定性优于0.1%。射频发生器的功率传输效率优于81%。功率：最大功率≥1500W，1W增量连续可调。</w:t>
            </w:r>
          </w:p>
          <w:p w14:paraId="1BADF10D">
            <w:pPr>
              <w:snapToGrid w:val="0"/>
              <w:spacing w:line="360" w:lineRule="auto"/>
              <w:rPr>
                <w:rFonts w:hint="eastAsia" w:ascii="宋体" w:hAnsi="宋体" w:cs="宋体"/>
                <w:bCs/>
                <w:color w:val="auto"/>
                <w:sz w:val="22"/>
                <w:szCs w:val="22"/>
              </w:rPr>
            </w:pPr>
            <w:r>
              <w:rPr>
                <w:rFonts w:hint="eastAsia" w:ascii="宋体" w:hAnsi="宋体" w:cs="宋体"/>
                <w:bCs/>
                <w:color w:val="auto"/>
                <w:sz w:val="22"/>
                <w:szCs w:val="22"/>
              </w:rPr>
              <w:t>★3.1.3等离子体为垂直式，观测方式有：轴向、轴向衰减和径向、径向衰减四种，在一次分析中可以采用轴向、轴向衰减和径向、径向衰减四种观测方式，并同时给出四种观测方式的测量结果。</w:t>
            </w:r>
          </w:p>
          <w:p w14:paraId="4ECA6CF4">
            <w:pPr>
              <w:snapToGrid w:val="0"/>
              <w:spacing w:line="360" w:lineRule="auto"/>
              <w:rPr>
                <w:rFonts w:hint="eastAsia" w:ascii="宋体" w:hAnsi="宋体" w:cs="宋体"/>
                <w:bCs/>
                <w:color w:val="auto"/>
                <w:sz w:val="22"/>
                <w:szCs w:val="22"/>
              </w:rPr>
            </w:pPr>
            <w:r>
              <w:rPr>
                <w:rFonts w:hint="eastAsia" w:ascii="宋体" w:hAnsi="宋体" w:cs="宋体"/>
                <w:bCs/>
                <w:color w:val="auto"/>
                <w:sz w:val="22"/>
                <w:szCs w:val="22"/>
              </w:rPr>
              <w:t>★3.1.4 免维护的平板等离子体设计，平板无需循环冷却水或气体进行冷却，长寿命，终身免维护。</w:t>
            </w:r>
          </w:p>
          <w:p w14:paraId="3C4B1864">
            <w:pPr>
              <w:snapToGrid w:val="0"/>
              <w:spacing w:line="360" w:lineRule="auto"/>
              <w:rPr>
                <w:rFonts w:hint="eastAsia" w:ascii="宋体" w:hAnsi="宋体" w:cs="宋体"/>
                <w:bCs/>
                <w:color w:val="auto"/>
                <w:sz w:val="22"/>
                <w:szCs w:val="22"/>
              </w:rPr>
            </w:pPr>
            <w:r>
              <w:rPr>
                <w:rFonts w:hint="eastAsia" w:ascii="宋体" w:hAnsi="宋体" w:cs="宋体"/>
                <w:bCs/>
                <w:color w:val="auto"/>
                <w:sz w:val="22"/>
                <w:szCs w:val="22"/>
              </w:rPr>
              <w:t>3.1.5 分析简单水溶液样品时，等离子体正常运行的氩气消耗总量小于10升/分钟，一瓶15Mpa钢瓶氩气，正常分析测试时间＞8小时。</w:t>
            </w:r>
          </w:p>
          <w:p w14:paraId="300558C2">
            <w:pPr>
              <w:snapToGrid w:val="0"/>
              <w:spacing w:line="360" w:lineRule="auto"/>
              <w:rPr>
                <w:rFonts w:hint="eastAsia" w:ascii="宋体" w:hAnsi="宋体" w:cs="宋体"/>
                <w:bCs/>
                <w:color w:val="auto"/>
                <w:sz w:val="22"/>
                <w:szCs w:val="22"/>
              </w:rPr>
            </w:pPr>
            <w:r>
              <w:rPr>
                <w:rFonts w:hint="eastAsia" w:ascii="宋体" w:hAnsi="宋体" w:cs="宋体"/>
                <w:bCs/>
                <w:color w:val="auto"/>
                <w:sz w:val="22"/>
                <w:szCs w:val="22"/>
              </w:rPr>
              <w:t xml:space="preserve">3.1.6 </w:t>
            </w:r>
            <w:bookmarkStart w:id="53" w:name="_Hlk176255190"/>
            <w:r>
              <w:rPr>
                <w:rFonts w:hint="eastAsia" w:ascii="宋体" w:hAnsi="宋体" w:cs="宋体"/>
                <w:bCs/>
                <w:color w:val="auto"/>
                <w:sz w:val="22"/>
                <w:szCs w:val="22"/>
              </w:rPr>
              <w:t>等离子体气、雾化器、辅助气全部采用质量流量计控制，连续可调。</w:t>
            </w:r>
            <w:bookmarkEnd w:id="53"/>
          </w:p>
          <w:bookmarkEnd w:id="51"/>
          <w:p w14:paraId="47DEA602">
            <w:pPr>
              <w:snapToGrid w:val="0"/>
              <w:spacing w:line="360" w:lineRule="auto"/>
              <w:rPr>
                <w:rFonts w:hint="eastAsia" w:ascii="宋体" w:hAnsi="宋体" w:cs="宋体"/>
                <w:bCs/>
                <w:color w:val="auto"/>
                <w:sz w:val="22"/>
                <w:szCs w:val="22"/>
              </w:rPr>
            </w:pPr>
            <w:bookmarkStart w:id="54" w:name="_Hlk100263289"/>
            <w:r>
              <w:rPr>
                <w:rFonts w:hint="eastAsia" w:ascii="宋体" w:hAnsi="宋体" w:cs="宋体"/>
                <w:bCs/>
                <w:color w:val="auto"/>
                <w:sz w:val="22"/>
                <w:szCs w:val="22"/>
              </w:rPr>
              <w:t>★3.1.7等离子体具有实时全彩色摄像系统，操作者在仪器的控制软件中可以实时全彩色看到等离子体的运行图形，并观察炬管、炬管中心管是否变脏需要清洗。可设置1/500秒、1/1000秒、1/2000秒摄像速度抓拍等离子体。</w:t>
            </w:r>
          </w:p>
          <w:bookmarkEnd w:id="54"/>
          <w:p w14:paraId="125C9BA3">
            <w:pPr>
              <w:snapToGrid w:val="0"/>
              <w:spacing w:line="360" w:lineRule="auto"/>
              <w:rPr>
                <w:rFonts w:hint="eastAsia" w:ascii="宋体" w:hAnsi="宋体" w:cs="宋体"/>
                <w:bCs/>
                <w:color w:val="auto"/>
                <w:sz w:val="22"/>
                <w:szCs w:val="22"/>
              </w:rPr>
            </w:pPr>
            <w:r>
              <w:rPr>
                <w:rFonts w:hint="eastAsia" w:ascii="宋体" w:hAnsi="宋体" w:cs="宋体"/>
                <w:bCs/>
                <w:color w:val="auto"/>
                <w:sz w:val="22"/>
                <w:szCs w:val="22"/>
              </w:rPr>
              <w:t xml:space="preserve">3.1.8 光学系统类型：高性能二维(交叉)色散中阶梯光栅(或棱镜)，波长范围：167-900nm。能测试Cs894.347、Cl894.800nm； </w:t>
            </w:r>
          </w:p>
          <w:p w14:paraId="636AA9C3">
            <w:pPr>
              <w:snapToGrid w:val="0"/>
              <w:spacing w:line="360" w:lineRule="auto"/>
              <w:rPr>
                <w:rFonts w:hint="eastAsia" w:ascii="宋体" w:hAnsi="宋体" w:cs="宋体"/>
                <w:bCs/>
                <w:color w:val="auto"/>
                <w:sz w:val="22"/>
                <w:szCs w:val="22"/>
                <w:u w:val="single"/>
              </w:rPr>
            </w:pPr>
            <w:bookmarkStart w:id="55" w:name="_Hlk100263340"/>
            <w:r>
              <w:rPr>
                <w:rFonts w:hint="eastAsia" w:ascii="宋体" w:hAnsi="宋体" w:cs="宋体"/>
                <w:b/>
                <w:bCs/>
                <w:color w:val="auto"/>
                <w:spacing w:val="-6"/>
                <w:sz w:val="22"/>
                <w:szCs w:val="22"/>
                <w:u w:val="single"/>
              </w:rPr>
              <w:t>▲</w:t>
            </w:r>
            <w:r>
              <w:rPr>
                <w:rFonts w:hint="eastAsia" w:ascii="宋体" w:hAnsi="宋体" w:cs="宋体"/>
                <w:bCs/>
                <w:color w:val="auto"/>
                <w:sz w:val="22"/>
                <w:szCs w:val="22"/>
                <w:u w:val="single"/>
              </w:rPr>
              <w:t>3.1.9 检测器是背照式双CCD固态检测器，检测器可以同时测量来自样品和参比光束的谱线。</w:t>
            </w:r>
          </w:p>
          <w:bookmarkEnd w:id="55"/>
          <w:p w14:paraId="38BF87A0">
            <w:pPr>
              <w:snapToGrid w:val="0"/>
              <w:spacing w:line="360" w:lineRule="auto"/>
              <w:rPr>
                <w:rFonts w:hint="eastAsia" w:ascii="宋体" w:hAnsi="宋体" w:cs="宋体"/>
                <w:bCs/>
                <w:color w:val="auto"/>
                <w:sz w:val="22"/>
                <w:szCs w:val="22"/>
              </w:rPr>
            </w:pPr>
            <w:r>
              <w:rPr>
                <w:rFonts w:hint="eastAsia" w:ascii="宋体" w:hAnsi="宋体" w:cs="宋体"/>
                <w:bCs/>
                <w:color w:val="auto"/>
                <w:sz w:val="22"/>
                <w:szCs w:val="22"/>
              </w:rPr>
              <w:t>3.1.10 在光学设计上强光和弱光同时测量可以采用不同的积分时间，以避免检测器的损坏，表现在仪器的软件上为曝光时间和曝光次数自动确定，随样品中谱线的不同而自动变化，无需人工设置积分时间。</w:t>
            </w:r>
          </w:p>
          <w:p w14:paraId="5B004A6E">
            <w:pPr>
              <w:snapToGrid w:val="0"/>
              <w:spacing w:line="360" w:lineRule="auto"/>
              <w:rPr>
                <w:rFonts w:hint="eastAsia" w:ascii="宋体" w:hAnsi="宋体" w:cs="宋体"/>
                <w:bCs/>
                <w:color w:val="auto"/>
                <w:sz w:val="22"/>
                <w:szCs w:val="22"/>
              </w:rPr>
            </w:pPr>
            <w:r>
              <w:rPr>
                <w:rFonts w:hint="eastAsia" w:ascii="宋体" w:hAnsi="宋体" w:cs="宋体"/>
                <w:bCs/>
                <w:color w:val="auto"/>
                <w:sz w:val="22"/>
                <w:szCs w:val="22"/>
              </w:rPr>
              <w:t>★3.1.11 仪器冷开机时间</w:t>
            </w:r>
            <w:r>
              <w:rPr>
                <w:rFonts w:hint="eastAsia" w:ascii="宋体" w:hAnsi="宋体" w:eastAsia="宋体" w:cs="宋体"/>
                <w:bCs/>
                <w:color w:val="auto"/>
                <w:sz w:val="22"/>
                <w:szCs w:val="22"/>
              </w:rPr>
              <w:t>小于30分钟</w:t>
            </w:r>
            <w:r>
              <w:rPr>
                <w:rFonts w:hint="eastAsia" w:ascii="宋体" w:hAnsi="宋体" w:cs="宋体"/>
                <w:bCs/>
                <w:color w:val="auto"/>
                <w:sz w:val="22"/>
                <w:szCs w:val="22"/>
              </w:rPr>
              <w:t>。包括仪器主机、气体、冷却循环水等冷启动，到仪器点炬时间。</w:t>
            </w:r>
          </w:p>
          <w:p w14:paraId="4E3C3637">
            <w:pPr>
              <w:snapToGrid w:val="0"/>
              <w:spacing w:line="360" w:lineRule="auto"/>
              <w:rPr>
                <w:rFonts w:hint="eastAsia" w:ascii="宋体" w:hAnsi="宋体" w:cs="宋体"/>
                <w:bCs/>
                <w:color w:val="auto"/>
                <w:sz w:val="22"/>
                <w:szCs w:val="22"/>
              </w:rPr>
            </w:pPr>
            <w:bookmarkStart w:id="56" w:name="_Hlk100263550"/>
            <w:r>
              <w:rPr>
                <w:rFonts w:hint="eastAsia" w:ascii="宋体" w:hAnsi="宋体" w:cs="宋体"/>
                <w:bCs/>
                <w:color w:val="auto"/>
                <w:sz w:val="22"/>
                <w:szCs w:val="22"/>
              </w:rPr>
              <w:t>3.1.12 计算机控制系统与数据工作站仪器原装电脑或品牌工作站，配置不低于I5处理器、8G内存、1T硬盘、22寸液晶显示器，网卡，数据转换工作站；品牌激光打印机。</w:t>
            </w:r>
          </w:p>
          <w:p w14:paraId="4B0F2591">
            <w:pPr>
              <w:snapToGrid w:val="0"/>
              <w:spacing w:line="360" w:lineRule="auto"/>
              <w:rPr>
                <w:rFonts w:hint="eastAsia" w:ascii="宋体" w:hAnsi="宋体" w:cs="宋体"/>
                <w:bCs/>
                <w:color w:val="auto"/>
                <w:sz w:val="22"/>
                <w:szCs w:val="22"/>
              </w:rPr>
            </w:pPr>
            <w:r>
              <w:rPr>
                <w:rFonts w:hint="eastAsia" w:ascii="宋体" w:hAnsi="宋体" w:cs="宋体"/>
                <w:bCs/>
                <w:color w:val="auto"/>
                <w:sz w:val="22"/>
                <w:szCs w:val="22"/>
              </w:rPr>
              <w:t>3.1.13 具有元素间干扰校正技术、谱线拟合干扰校正技术和实时背景扣除功能等不少于3种干扰校正技术。</w:t>
            </w:r>
          </w:p>
          <w:bookmarkEnd w:id="56"/>
          <w:p w14:paraId="4C71E106">
            <w:pPr>
              <w:snapToGrid w:val="0"/>
              <w:spacing w:line="360" w:lineRule="auto"/>
              <w:rPr>
                <w:rFonts w:hint="eastAsia" w:ascii="宋体" w:hAnsi="宋体" w:cs="宋体"/>
                <w:bCs/>
                <w:color w:val="auto"/>
                <w:sz w:val="22"/>
                <w:szCs w:val="22"/>
              </w:rPr>
            </w:pPr>
            <w:bookmarkStart w:id="57" w:name="_Hlk100263627"/>
            <w:r>
              <w:rPr>
                <w:rFonts w:hint="eastAsia" w:ascii="宋体" w:hAnsi="宋体" w:cs="宋体"/>
                <w:bCs/>
                <w:color w:val="auto"/>
                <w:sz w:val="22"/>
                <w:szCs w:val="22"/>
              </w:rPr>
              <w:t>3.1.14具有5万条以上谱线的谱线库。</w:t>
            </w:r>
          </w:p>
          <w:p w14:paraId="0186053F">
            <w:pPr>
              <w:snapToGrid w:val="0"/>
              <w:spacing w:line="360" w:lineRule="auto"/>
              <w:rPr>
                <w:rFonts w:hint="eastAsia" w:ascii="宋体" w:hAnsi="宋体" w:cs="宋体"/>
                <w:bCs/>
                <w:color w:val="auto"/>
                <w:sz w:val="22"/>
                <w:szCs w:val="22"/>
              </w:rPr>
            </w:pPr>
            <w:r>
              <w:rPr>
                <w:rFonts w:hint="eastAsia" w:ascii="宋体" w:hAnsi="宋体" w:cs="宋体"/>
                <w:bCs/>
                <w:color w:val="auto"/>
                <w:sz w:val="22"/>
                <w:szCs w:val="22"/>
              </w:rPr>
              <w:t>3.1.15 软件具有多元素谱图同时显示功能，至少提供10个元素同时显示的软件截屏作为证明资料。</w:t>
            </w:r>
          </w:p>
          <w:p w14:paraId="4270B829">
            <w:pPr>
              <w:snapToGrid w:val="0"/>
              <w:spacing w:line="360" w:lineRule="auto"/>
              <w:rPr>
                <w:rFonts w:hint="eastAsia" w:ascii="宋体" w:hAnsi="宋体" w:cs="宋体"/>
                <w:bCs/>
                <w:color w:val="auto"/>
                <w:sz w:val="22"/>
                <w:szCs w:val="22"/>
              </w:rPr>
            </w:pPr>
            <w:r>
              <w:rPr>
                <w:rFonts w:hint="eastAsia" w:ascii="宋体" w:hAnsi="宋体" w:cs="宋体"/>
                <w:bCs/>
                <w:color w:val="auto"/>
                <w:sz w:val="22"/>
                <w:szCs w:val="22"/>
              </w:rPr>
              <w:t>3.1.16具有谱图叠加功能，同一个元素不同样品可以同时显示，提供软件截屏作为证明资料。</w:t>
            </w:r>
          </w:p>
          <w:p w14:paraId="23CDD635">
            <w:pPr>
              <w:snapToGrid w:val="0"/>
              <w:spacing w:line="360" w:lineRule="auto"/>
              <w:rPr>
                <w:rFonts w:hint="eastAsia" w:ascii="宋体" w:hAnsi="宋体" w:cs="宋体"/>
                <w:bCs/>
                <w:color w:val="auto"/>
                <w:sz w:val="22"/>
                <w:szCs w:val="22"/>
              </w:rPr>
            </w:pPr>
            <w:r>
              <w:rPr>
                <w:rFonts w:hint="eastAsia" w:ascii="宋体" w:hAnsi="宋体" w:cs="宋体"/>
                <w:bCs/>
                <w:color w:val="auto"/>
                <w:sz w:val="22"/>
                <w:szCs w:val="22"/>
              </w:rPr>
              <w:t>3.1.17 每个谱图至少可以显示50个以上的像素点，以软件现场演示为准，或提供软件截屏作为证明资料。</w:t>
            </w:r>
          </w:p>
          <w:p w14:paraId="2AB4686B">
            <w:pPr>
              <w:snapToGrid w:val="0"/>
              <w:spacing w:line="360" w:lineRule="auto"/>
              <w:rPr>
                <w:rFonts w:hint="eastAsia" w:ascii="宋体" w:hAnsi="宋体" w:cs="宋体"/>
                <w:bCs/>
                <w:color w:val="auto"/>
                <w:sz w:val="22"/>
                <w:szCs w:val="22"/>
              </w:rPr>
            </w:pPr>
            <w:r>
              <w:rPr>
                <w:rFonts w:hint="eastAsia" w:ascii="宋体" w:hAnsi="宋体" w:cs="宋体"/>
                <w:bCs/>
                <w:color w:val="auto"/>
                <w:sz w:val="22"/>
                <w:szCs w:val="22"/>
              </w:rPr>
              <w:t xml:space="preserve">3.1.18 提供测量结果的交叉表报告模块，每一行显示不同的样品，每一列显示不同的元素或谱线，显示内容至少包括强度和浓度两种方式. </w:t>
            </w:r>
          </w:p>
          <w:bookmarkEnd w:id="57"/>
          <w:p w14:paraId="2AC51F4D">
            <w:pPr>
              <w:snapToGrid w:val="0"/>
              <w:spacing w:line="360" w:lineRule="auto"/>
              <w:rPr>
                <w:rFonts w:hint="eastAsia" w:ascii="宋体" w:hAnsi="宋体" w:cs="宋体"/>
                <w:bCs/>
                <w:color w:val="auto"/>
                <w:sz w:val="22"/>
                <w:szCs w:val="22"/>
              </w:rPr>
            </w:pPr>
            <w:r>
              <w:rPr>
                <w:rFonts w:hint="eastAsia" w:ascii="宋体" w:hAnsi="宋体" w:cs="宋体"/>
                <w:bCs/>
                <w:color w:val="auto"/>
                <w:sz w:val="22"/>
                <w:szCs w:val="22"/>
              </w:rPr>
              <w:t>3.2性能指标，仪器安装验收按照下列的性能指标逐项进行，全部符合则为仪器验收合格。</w:t>
            </w:r>
          </w:p>
          <w:p w14:paraId="7E9AA78F">
            <w:pPr>
              <w:snapToGrid w:val="0"/>
              <w:spacing w:line="360" w:lineRule="auto"/>
              <w:ind w:left="495" w:hanging="495" w:hangingChars="225"/>
              <w:rPr>
                <w:rFonts w:hint="eastAsia" w:ascii="宋体" w:hAnsi="宋体" w:cs="宋体"/>
                <w:bCs/>
                <w:color w:val="auto"/>
                <w:kern w:val="0"/>
                <w:sz w:val="22"/>
                <w:szCs w:val="22"/>
              </w:rPr>
            </w:pPr>
            <w:r>
              <w:rPr>
                <w:rFonts w:hint="eastAsia" w:ascii="宋体" w:hAnsi="宋体" w:cs="宋体"/>
                <w:bCs/>
                <w:color w:val="auto"/>
                <w:sz w:val="22"/>
                <w:szCs w:val="22"/>
              </w:rPr>
              <w:t xml:space="preserve">3.2.1等离子体气（Plasma gas）流量 </w:t>
            </w:r>
            <w:r>
              <w:rPr>
                <w:rFonts w:hint="eastAsia" w:ascii="宋体" w:hAnsi="宋体" w:cs="宋体"/>
                <w:bCs/>
                <w:color w:val="auto"/>
                <w:kern w:val="0"/>
                <w:sz w:val="22"/>
                <w:szCs w:val="22"/>
              </w:rPr>
              <w:t>≤ 9L/min。</w:t>
            </w:r>
          </w:p>
          <w:p w14:paraId="05640EE9">
            <w:pPr>
              <w:snapToGrid w:val="0"/>
              <w:spacing w:line="360" w:lineRule="auto"/>
              <w:ind w:left="495" w:hanging="495" w:hangingChars="225"/>
              <w:rPr>
                <w:rFonts w:hint="eastAsia" w:ascii="宋体" w:hAnsi="宋体" w:cs="宋体"/>
                <w:bCs/>
                <w:color w:val="auto"/>
                <w:sz w:val="22"/>
                <w:szCs w:val="22"/>
              </w:rPr>
            </w:pPr>
            <w:r>
              <w:rPr>
                <w:rFonts w:hint="eastAsia" w:ascii="宋体" w:hAnsi="宋体" w:cs="宋体"/>
                <w:bCs/>
                <w:color w:val="auto"/>
                <w:sz w:val="22"/>
                <w:szCs w:val="22"/>
              </w:rPr>
              <w:t>3.2.2分辨率：</w:t>
            </w:r>
            <w:bookmarkStart w:id="58" w:name="_Hlk100263674"/>
            <w:r>
              <w:rPr>
                <w:rFonts w:hint="eastAsia" w:ascii="宋体" w:hAnsi="宋体" w:cs="宋体"/>
                <w:bCs/>
                <w:color w:val="auto"/>
                <w:kern w:val="0"/>
                <w:sz w:val="22"/>
                <w:szCs w:val="22"/>
              </w:rPr>
              <w:t>As 193.696，0.007</w:t>
            </w:r>
            <w:r>
              <w:rPr>
                <w:rFonts w:hint="eastAsia" w:ascii="宋体" w:hAnsi="宋体" w:cs="宋体"/>
                <w:bCs/>
                <w:color w:val="auto"/>
                <w:sz w:val="22"/>
                <w:szCs w:val="22"/>
              </w:rPr>
              <w:t xml:space="preserve"> nm；</w:t>
            </w:r>
            <w:bookmarkEnd w:id="58"/>
          </w:p>
          <w:p w14:paraId="2C95667D">
            <w:pPr>
              <w:snapToGrid w:val="0"/>
              <w:spacing w:line="360" w:lineRule="auto"/>
              <w:rPr>
                <w:rFonts w:hint="eastAsia" w:ascii="宋体" w:hAnsi="宋体" w:cs="宋体"/>
                <w:bCs/>
                <w:color w:val="auto"/>
                <w:sz w:val="22"/>
                <w:szCs w:val="22"/>
              </w:rPr>
            </w:pPr>
            <w:r>
              <w:rPr>
                <w:rFonts w:hint="eastAsia" w:ascii="宋体" w:hAnsi="宋体" w:cs="宋体"/>
                <w:bCs/>
                <w:color w:val="auto"/>
                <w:sz w:val="22"/>
                <w:szCs w:val="22"/>
              </w:rPr>
              <w:t>3.2.3精密度0.1 mg/L（Mg 280.260、Mg 285.207、Ba 455.389）重复测量10次的相对标准偏差RSD</w:t>
            </w:r>
            <w:r>
              <w:rPr>
                <w:rFonts w:hint="eastAsia" w:ascii="宋体" w:hAnsi="宋体" w:cs="宋体"/>
                <w:bCs/>
                <w:color w:val="auto"/>
                <w:kern w:val="0"/>
                <w:sz w:val="22"/>
                <w:szCs w:val="22"/>
              </w:rPr>
              <w:t>≤ 0.5</w:t>
            </w:r>
            <w:r>
              <w:rPr>
                <w:rFonts w:hint="eastAsia" w:ascii="宋体" w:hAnsi="宋体" w:cs="宋体"/>
                <w:bCs/>
                <w:color w:val="auto"/>
                <w:sz w:val="22"/>
                <w:szCs w:val="22"/>
              </w:rPr>
              <w:t>%：</w:t>
            </w:r>
          </w:p>
          <w:p w14:paraId="6BC0E90C">
            <w:pPr>
              <w:pStyle w:val="9"/>
              <w:snapToGrid w:val="0"/>
              <w:spacing w:line="360" w:lineRule="auto"/>
              <w:ind w:left="0" w:leftChars="0"/>
              <w:rPr>
                <w:rFonts w:hint="eastAsia" w:hAnsi="宋体" w:cs="宋体"/>
                <w:bCs/>
                <w:color w:val="auto"/>
                <w:sz w:val="22"/>
                <w:szCs w:val="22"/>
              </w:rPr>
            </w:pPr>
            <w:r>
              <w:rPr>
                <w:rFonts w:hint="eastAsia" w:hAnsi="宋体" w:cs="宋体"/>
                <w:bCs/>
                <w:color w:val="auto"/>
                <w:sz w:val="22"/>
                <w:szCs w:val="22"/>
              </w:rPr>
              <w:t xml:space="preserve">3.2.4灵敏度1 mg/L Mn 257.610灵敏度大于1000万cps： </w:t>
            </w:r>
          </w:p>
          <w:p w14:paraId="75B29B5D">
            <w:pPr>
              <w:snapToGrid w:val="0"/>
              <w:spacing w:line="360" w:lineRule="auto"/>
              <w:rPr>
                <w:rFonts w:hint="eastAsia" w:ascii="宋体" w:hAnsi="宋体" w:cs="宋体"/>
                <w:bCs/>
                <w:color w:val="auto"/>
                <w:sz w:val="22"/>
                <w:szCs w:val="22"/>
              </w:rPr>
            </w:pPr>
            <w:r>
              <w:rPr>
                <w:rFonts w:hint="eastAsia" w:ascii="宋体" w:hAnsi="宋体" w:cs="宋体"/>
                <w:bCs/>
                <w:color w:val="auto"/>
                <w:sz w:val="22"/>
                <w:szCs w:val="22"/>
              </w:rPr>
              <w:t>3.2.6 长期稳定性：1ppm混合溶液8小时内稳定性RSD小于1%。</w:t>
            </w:r>
          </w:p>
          <w:p w14:paraId="655CE3F1">
            <w:pPr>
              <w:snapToGrid w:val="0"/>
              <w:spacing w:line="360" w:lineRule="auto"/>
              <w:rPr>
                <w:rFonts w:hint="eastAsia" w:ascii="宋体" w:hAnsi="宋体" w:cs="宋体"/>
                <w:bCs/>
                <w:color w:val="auto"/>
                <w:sz w:val="22"/>
                <w:szCs w:val="22"/>
              </w:rPr>
            </w:pPr>
            <w:r>
              <w:rPr>
                <w:rFonts w:hint="eastAsia" w:ascii="宋体" w:hAnsi="宋体" w:cs="宋体"/>
                <w:bCs/>
                <w:color w:val="auto"/>
                <w:sz w:val="22"/>
                <w:szCs w:val="22"/>
              </w:rPr>
              <w:t>3.3配置要求：</w:t>
            </w:r>
          </w:p>
          <w:p w14:paraId="4D6CB3C0">
            <w:pPr>
              <w:snapToGrid w:val="0"/>
              <w:spacing w:line="360" w:lineRule="auto"/>
              <w:rPr>
                <w:rFonts w:hint="eastAsia" w:ascii="宋体" w:hAnsi="宋体" w:cs="宋体"/>
                <w:bCs/>
                <w:color w:val="auto"/>
                <w:sz w:val="22"/>
                <w:szCs w:val="22"/>
              </w:rPr>
            </w:pPr>
            <w:r>
              <w:rPr>
                <w:rFonts w:hint="eastAsia" w:ascii="宋体" w:hAnsi="宋体" w:cs="宋体"/>
                <w:bCs/>
                <w:color w:val="auto"/>
                <w:sz w:val="22"/>
                <w:szCs w:val="22"/>
              </w:rPr>
              <w:t>3.3.1 高灵敏度电感耦合等离子体发射光谱仪主机1台；</w:t>
            </w:r>
          </w:p>
          <w:p w14:paraId="0EBA72FA">
            <w:pPr>
              <w:snapToGrid w:val="0"/>
              <w:spacing w:line="360" w:lineRule="auto"/>
              <w:rPr>
                <w:rFonts w:hint="eastAsia" w:ascii="宋体" w:hAnsi="宋体" w:cs="宋体"/>
                <w:bCs/>
                <w:color w:val="auto"/>
                <w:sz w:val="22"/>
                <w:szCs w:val="22"/>
              </w:rPr>
            </w:pPr>
            <w:r>
              <w:rPr>
                <w:rFonts w:hint="eastAsia" w:ascii="宋体" w:hAnsi="宋体" w:cs="宋体"/>
                <w:bCs/>
                <w:color w:val="auto"/>
                <w:sz w:val="22"/>
                <w:szCs w:val="22"/>
              </w:rPr>
              <w:t>3.2.2 操作软件1套；</w:t>
            </w:r>
          </w:p>
          <w:p w14:paraId="02CC0E0D">
            <w:pPr>
              <w:snapToGrid w:val="0"/>
              <w:spacing w:line="360" w:lineRule="auto"/>
              <w:rPr>
                <w:rFonts w:hint="eastAsia" w:ascii="宋体" w:hAnsi="宋体" w:cs="宋体"/>
                <w:bCs/>
                <w:color w:val="auto"/>
                <w:sz w:val="22"/>
                <w:szCs w:val="22"/>
              </w:rPr>
            </w:pPr>
            <w:r>
              <w:rPr>
                <w:rFonts w:hint="eastAsia" w:ascii="宋体" w:hAnsi="宋体" w:cs="宋体"/>
                <w:bCs/>
                <w:color w:val="auto"/>
                <w:sz w:val="22"/>
                <w:szCs w:val="22"/>
              </w:rPr>
              <w:t>3.3.3高灵敏度进样系统1套；</w:t>
            </w:r>
          </w:p>
          <w:p w14:paraId="0B771176">
            <w:pPr>
              <w:snapToGrid w:val="0"/>
              <w:spacing w:line="360" w:lineRule="auto"/>
              <w:rPr>
                <w:rFonts w:hint="eastAsia" w:ascii="宋体" w:hAnsi="宋体" w:cs="宋体"/>
                <w:bCs/>
                <w:color w:val="auto"/>
                <w:sz w:val="22"/>
                <w:szCs w:val="22"/>
              </w:rPr>
            </w:pPr>
            <w:r>
              <w:rPr>
                <w:rFonts w:hint="eastAsia" w:ascii="宋体" w:hAnsi="宋体" w:cs="宋体"/>
                <w:bCs/>
                <w:color w:val="auto"/>
                <w:sz w:val="22"/>
                <w:szCs w:val="22"/>
              </w:rPr>
              <w:t>3.3.4 等离子体全彩色监测摄像装置1套</w:t>
            </w:r>
          </w:p>
          <w:p w14:paraId="2710589D">
            <w:pPr>
              <w:snapToGrid w:val="0"/>
              <w:spacing w:line="360" w:lineRule="auto"/>
              <w:rPr>
                <w:rFonts w:hint="eastAsia" w:ascii="宋体" w:hAnsi="宋体" w:cs="宋体"/>
                <w:bCs/>
                <w:color w:val="auto"/>
                <w:sz w:val="22"/>
                <w:szCs w:val="22"/>
              </w:rPr>
            </w:pPr>
            <w:r>
              <w:rPr>
                <w:rFonts w:hint="eastAsia" w:ascii="宋体" w:hAnsi="宋体" w:cs="宋体"/>
                <w:bCs/>
                <w:color w:val="auto"/>
                <w:sz w:val="22"/>
                <w:szCs w:val="22"/>
              </w:rPr>
              <w:t>3.2.5 双向观测外光路1套</w:t>
            </w:r>
          </w:p>
          <w:p w14:paraId="1F26307C">
            <w:pPr>
              <w:snapToGrid w:val="0"/>
              <w:spacing w:line="360" w:lineRule="auto"/>
              <w:rPr>
                <w:rFonts w:hint="eastAsia" w:ascii="宋体" w:hAnsi="宋体" w:cs="宋体"/>
                <w:bCs/>
                <w:color w:val="auto"/>
                <w:sz w:val="22"/>
                <w:szCs w:val="22"/>
              </w:rPr>
            </w:pPr>
            <w:r>
              <w:rPr>
                <w:rFonts w:hint="eastAsia" w:ascii="宋体" w:hAnsi="宋体" w:cs="宋体"/>
                <w:bCs/>
                <w:color w:val="auto"/>
                <w:sz w:val="22"/>
                <w:szCs w:val="22"/>
              </w:rPr>
              <w:t>3.3.6 空气压缩机1套；</w:t>
            </w:r>
          </w:p>
          <w:p w14:paraId="35C738B2">
            <w:pPr>
              <w:snapToGrid w:val="0"/>
              <w:spacing w:line="360" w:lineRule="auto"/>
              <w:rPr>
                <w:rFonts w:hint="eastAsia" w:ascii="宋体" w:hAnsi="宋体" w:cs="宋体"/>
                <w:bCs/>
                <w:color w:val="auto"/>
                <w:sz w:val="22"/>
                <w:szCs w:val="22"/>
              </w:rPr>
            </w:pPr>
            <w:r>
              <w:rPr>
                <w:rFonts w:hint="eastAsia" w:ascii="宋体" w:hAnsi="宋体" w:cs="宋体"/>
                <w:bCs/>
                <w:color w:val="auto"/>
                <w:sz w:val="22"/>
                <w:szCs w:val="22"/>
              </w:rPr>
              <w:t>3.3.7 冷干机1套；</w:t>
            </w:r>
          </w:p>
          <w:p w14:paraId="61B55346">
            <w:pPr>
              <w:snapToGrid w:val="0"/>
              <w:spacing w:line="360" w:lineRule="auto"/>
              <w:rPr>
                <w:rFonts w:hint="eastAsia" w:ascii="宋体" w:hAnsi="宋体" w:cs="宋体"/>
                <w:bCs/>
                <w:color w:val="auto"/>
                <w:sz w:val="22"/>
                <w:szCs w:val="22"/>
              </w:rPr>
            </w:pPr>
            <w:r>
              <w:rPr>
                <w:rFonts w:hint="eastAsia" w:ascii="宋体" w:hAnsi="宋体" w:cs="宋体"/>
                <w:bCs/>
                <w:color w:val="auto"/>
                <w:sz w:val="22"/>
                <w:szCs w:val="22"/>
              </w:rPr>
              <w:t>3.3.8 循环冷却水系统1套；</w:t>
            </w:r>
          </w:p>
          <w:p w14:paraId="249E02E2">
            <w:pPr>
              <w:snapToGrid w:val="0"/>
              <w:spacing w:line="360" w:lineRule="auto"/>
              <w:rPr>
                <w:rFonts w:hint="eastAsia" w:ascii="宋体" w:hAnsi="宋体" w:cs="宋体"/>
                <w:bCs/>
                <w:color w:val="auto"/>
                <w:sz w:val="22"/>
                <w:szCs w:val="22"/>
              </w:rPr>
            </w:pPr>
            <w:r>
              <w:rPr>
                <w:rFonts w:hint="eastAsia" w:ascii="宋体" w:hAnsi="宋体" w:cs="宋体"/>
                <w:bCs/>
                <w:color w:val="auto"/>
                <w:sz w:val="22"/>
                <w:szCs w:val="22"/>
              </w:rPr>
              <w:t>3.3.9 调试溶液1套；</w:t>
            </w:r>
          </w:p>
          <w:p w14:paraId="1405DF9C">
            <w:pPr>
              <w:snapToGrid w:val="0"/>
              <w:spacing w:line="360" w:lineRule="auto"/>
              <w:rPr>
                <w:rFonts w:hint="eastAsia" w:ascii="宋体" w:hAnsi="宋体" w:cs="宋体"/>
                <w:bCs/>
                <w:color w:val="auto"/>
                <w:sz w:val="22"/>
                <w:szCs w:val="22"/>
              </w:rPr>
            </w:pPr>
            <w:r>
              <w:rPr>
                <w:rFonts w:hint="eastAsia" w:ascii="宋体" w:hAnsi="宋体" w:cs="宋体"/>
                <w:bCs/>
                <w:color w:val="auto"/>
                <w:sz w:val="22"/>
                <w:szCs w:val="22"/>
              </w:rPr>
              <w:t>3.3.10 26个以上元素标准溶液 1套；</w:t>
            </w:r>
          </w:p>
          <w:p w14:paraId="5814402F">
            <w:pPr>
              <w:snapToGrid w:val="0"/>
              <w:spacing w:line="360" w:lineRule="auto"/>
              <w:rPr>
                <w:rFonts w:hint="eastAsia" w:ascii="宋体" w:hAnsi="宋体" w:cs="宋体"/>
                <w:bCs/>
                <w:color w:val="auto"/>
                <w:sz w:val="22"/>
                <w:szCs w:val="22"/>
              </w:rPr>
            </w:pPr>
            <w:r>
              <w:rPr>
                <w:rFonts w:hint="eastAsia" w:ascii="宋体" w:hAnsi="宋体" w:cs="宋体"/>
                <w:bCs/>
                <w:color w:val="auto"/>
                <w:sz w:val="22"/>
                <w:szCs w:val="22"/>
              </w:rPr>
              <w:t>3.3.10 三年耗材，额外增配：刚玉中心管1个，石英矩管2套，进样泵管60根，废液泵管60根，轴向石英窗1套，径向石英窗1套，轴向吹扫窗O圈1套，径向吹扫管O圈1套；</w:t>
            </w:r>
          </w:p>
          <w:p w14:paraId="741ABD64">
            <w:pPr>
              <w:snapToGrid w:val="0"/>
              <w:spacing w:line="360" w:lineRule="auto"/>
              <w:rPr>
                <w:rFonts w:hint="eastAsia" w:ascii="宋体" w:hAnsi="宋体" w:cs="宋体"/>
                <w:bCs/>
                <w:color w:val="auto"/>
                <w:sz w:val="22"/>
                <w:szCs w:val="22"/>
              </w:rPr>
            </w:pPr>
            <w:r>
              <w:rPr>
                <w:rFonts w:hint="eastAsia" w:ascii="宋体" w:hAnsi="宋体" w:cs="宋体"/>
                <w:bCs/>
                <w:color w:val="auto"/>
                <w:sz w:val="22"/>
                <w:szCs w:val="22"/>
                <w:highlight w:val="yellow"/>
              </w:rPr>
              <w:t>3.3.11 配套工作站1套</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1D887A50">
            <w:pPr>
              <w:spacing w:line="360" w:lineRule="exact"/>
              <w:jc w:val="center"/>
              <w:rPr>
                <w:rFonts w:hint="eastAsia" w:ascii="宋体" w:hAnsi="宋体" w:cs="宋体"/>
                <w:b/>
                <w:bCs/>
                <w:color w:val="auto"/>
                <w:sz w:val="22"/>
                <w:szCs w:val="22"/>
              </w:rPr>
            </w:pPr>
          </w:p>
        </w:tc>
      </w:tr>
    </w:tbl>
    <w:p w14:paraId="5E447612">
      <w:pPr>
        <w:numPr>
          <w:ilvl w:val="0"/>
          <w:numId w:val="4"/>
        </w:numPr>
        <w:snapToGrid w:val="0"/>
        <w:spacing w:line="360" w:lineRule="exact"/>
        <w:rPr>
          <w:rFonts w:hint="eastAsia" w:ascii="宋体" w:hAnsi="宋体" w:cs="宋体"/>
          <w:b/>
          <w:bCs/>
          <w:color w:val="auto"/>
          <w:spacing w:val="-6"/>
          <w:sz w:val="22"/>
          <w:szCs w:val="22"/>
        </w:rPr>
      </w:pPr>
      <w:r>
        <w:rPr>
          <w:rFonts w:hint="eastAsia" w:ascii="宋体" w:hAnsi="宋体" w:cs="宋体"/>
          <w:b/>
          <w:bCs/>
          <w:color w:val="auto"/>
          <w:spacing w:val="-6"/>
          <w:sz w:val="22"/>
          <w:szCs w:val="22"/>
        </w:rPr>
        <w:t>商务要求（技术要求里另有注明的以技术要求为准）</w:t>
      </w:r>
    </w:p>
    <w:p w14:paraId="42C75DFA">
      <w:pPr>
        <w:pStyle w:val="26"/>
        <w:numPr>
          <w:ilvl w:val="0"/>
          <w:numId w:val="5"/>
        </w:numPr>
        <w:spacing w:line="360" w:lineRule="exact"/>
        <w:ind w:firstLine="442"/>
        <w:rPr>
          <w:rFonts w:hint="eastAsia" w:ascii="宋体" w:hAnsi="宋体" w:eastAsia="宋体" w:cs="宋体"/>
          <w:color w:val="auto"/>
          <w:sz w:val="22"/>
          <w:szCs w:val="22"/>
        </w:rPr>
      </w:pPr>
      <w:r>
        <w:rPr>
          <w:rFonts w:hint="eastAsia" w:ascii="宋体" w:hAnsi="宋体" w:eastAsia="宋体" w:cs="宋体"/>
          <w:b/>
          <w:color w:val="auto"/>
          <w:sz w:val="22"/>
          <w:szCs w:val="22"/>
        </w:rPr>
        <w:t>售后服务保障要求：</w:t>
      </w:r>
    </w:p>
    <w:p w14:paraId="5D4EB657">
      <w:pPr>
        <w:pStyle w:val="26"/>
        <w:numPr>
          <w:ilvl w:val="1"/>
          <w:numId w:val="5"/>
        </w:numPr>
        <w:spacing w:line="360" w:lineRule="exact"/>
        <w:ind w:firstLine="440"/>
        <w:rPr>
          <w:rFonts w:hint="eastAsia" w:ascii="宋体" w:hAnsi="宋体" w:eastAsia="宋体" w:cs="宋体"/>
          <w:color w:val="auto"/>
          <w:sz w:val="22"/>
          <w:szCs w:val="22"/>
        </w:rPr>
      </w:pPr>
      <w:r>
        <w:rPr>
          <w:rFonts w:hint="eastAsia" w:ascii="宋体" w:hAnsi="宋体" w:eastAsia="宋体" w:cs="宋体"/>
          <w:color w:val="auto"/>
          <w:sz w:val="22"/>
          <w:szCs w:val="22"/>
        </w:rPr>
        <w:t>货物（设备/软件）验收合格后提供≥1年质保，质保期内因不能排除的故障而影响工作的情况每发生一次，质保期相应延长60天，质保期内因设备本身缺陷造成各种故障应由投标人免费技术服务和维修，若技术需求中有质保要求，以技术需求为准。</w:t>
      </w:r>
    </w:p>
    <w:p w14:paraId="41AB55E5">
      <w:pPr>
        <w:pStyle w:val="26"/>
        <w:numPr>
          <w:ilvl w:val="1"/>
          <w:numId w:val="5"/>
        </w:numPr>
        <w:spacing w:line="360" w:lineRule="exact"/>
        <w:ind w:firstLine="440"/>
        <w:rPr>
          <w:rFonts w:hint="eastAsia" w:ascii="宋体" w:hAnsi="宋体" w:eastAsia="宋体" w:cs="宋体"/>
          <w:color w:val="auto"/>
          <w:sz w:val="22"/>
          <w:szCs w:val="22"/>
        </w:rPr>
      </w:pPr>
      <w:r>
        <w:rPr>
          <w:rFonts w:hint="eastAsia" w:ascii="宋体" w:hAnsi="宋体" w:eastAsia="宋体" w:cs="宋体"/>
          <w:color w:val="auto"/>
          <w:sz w:val="22"/>
          <w:szCs w:val="22"/>
        </w:rPr>
        <w:t>货物（设备）质保期内非人为因素出现的质量问题，须按国家有关规定和要求（如无国家规定和要求的，按承诺和厂方“三包”规定）立即进行免费维修、免费更换有缺陷的零部件、直至免费更换新货物。质保期外发生的损坏，负责设备的终身维修，修理和换件应按成本费收取，不再收取其它费用。</w:t>
      </w:r>
    </w:p>
    <w:p w14:paraId="26809682">
      <w:pPr>
        <w:pStyle w:val="26"/>
        <w:numPr>
          <w:ilvl w:val="1"/>
          <w:numId w:val="5"/>
        </w:numPr>
        <w:spacing w:line="360" w:lineRule="exact"/>
        <w:ind w:firstLine="440"/>
        <w:rPr>
          <w:rFonts w:hint="eastAsia" w:ascii="宋体" w:hAnsi="宋体" w:eastAsia="宋体" w:cs="宋体"/>
          <w:color w:val="auto"/>
          <w:sz w:val="22"/>
          <w:szCs w:val="22"/>
        </w:rPr>
      </w:pPr>
      <w:r>
        <w:rPr>
          <w:rFonts w:hint="eastAsia" w:ascii="宋体" w:hAnsi="宋体" w:eastAsia="宋体" w:cs="宋体"/>
          <w:color w:val="auto"/>
          <w:sz w:val="22"/>
          <w:szCs w:val="22"/>
        </w:rPr>
        <w:t>货物（设备/软件）发生故障接到用户维修要求后，投标人应承诺在</w:t>
      </w:r>
      <w:r>
        <w:rPr>
          <w:rFonts w:hint="eastAsia" w:ascii="宋体" w:hAnsi="宋体" w:eastAsia="宋体" w:cs="宋体"/>
          <w:color w:val="auto"/>
          <w:sz w:val="22"/>
          <w:szCs w:val="22"/>
          <w:u w:val="single"/>
        </w:rPr>
        <w:t>1</w:t>
      </w:r>
      <w:r>
        <w:rPr>
          <w:rFonts w:hint="eastAsia" w:ascii="宋体" w:hAnsi="宋体" w:eastAsia="宋体" w:cs="宋体"/>
          <w:color w:val="auto"/>
          <w:sz w:val="22"/>
          <w:szCs w:val="22"/>
        </w:rPr>
        <w:t>小时内响应并提出解决方案，</w:t>
      </w:r>
      <w:r>
        <w:rPr>
          <w:rFonts w:hint="eastAsia" w:ascii="宋体" w:hAnsi="宋体" w:eastAsia="宋体" w:cs="宋体"/>
          <w:color w:val="auto"/>
          <w:sz w:val="22"/>
          <w:szCs w:val="22"/>
          <w:u w:val="single"/>
        </w:rPr>
        <w:t>2</w:t>
      </w:r>
      <w:r>
        <w:rPr>
          <w:rFonts w:hint="eastAsia" w:ascii="宋体" w:hAnsi="宋体" w:eastAsia="宋体" w:cs="宋体"/>
          <w:color w:val="auto"/>
          <w:sz w:val="22"/>
          <w:szCs w:val="22"/>
        </w:rPr>
        <w:t>小时内到现场进行故障处理，维修过程中所需材料在接到通知后应及时提供，最多不超过</w:t>
      </w:r>
      <w:r>
        <w:rPr>
          <w:rFonts w:hint="eastAsia" w:ascii="宋体" w:hAnsi="宋体" w:eastAsia="宋体" w:cs="宋体"/>
          <w:color w:val="auto"/>
          <w:sz w:val="22"/>
          <w:szCs w:val="22"/>
          <w:u w:val="single"/>
        </w:rPr>
        <w:t>4</w:t>
      </w:r>
      <w:r>
        <w:rPr>
          <w:rFonts w:hint="eastAsia" w:ascii="宋体" w:hAnsi="宋体" w:eastAsia="宋体" w:cs="宋体"/>
          <w:color w:val="auto"/>
          <w:sz w:val="22"/>
          <w:szCs w:val="22"/>
        </w:rPr>
        <w:t>小时。若（设备）短期无法修复，应提供相应备件并负责安装调试。</w:t>
      </w:r>
    </w:p>
    <w:p w14:paraId="6A68476A">
      <w:pPr>
        <w:pStyle w:val="26"/>
        <w:numPr>
          <w:ilvl w:val="1"/>
          <w:numId w:val="5"/>
        </w:numPr>
        <w:spacing w:line="360" w:lineRule="exact"/>
        <w:ind w:firstLine="440"/>
        <w:rPr>
          <w:rFonts w:hint="eastAsia" w:ascii="宋体" w:hAnsi="宋体" w:eastAsia="宋体" w:cs="宋体"/>
          <w:color w:val="auto"/>
          <w:sz w:val="22"/>
          <w:szCs w:val="22"/>
        </w:rPr>
      </w:pPr>
      <w:r>
        <w:rPr>
          <w:rFonts w:hint="eastAsia" w:ascii="宋体" w:hAnsi="宋体" w:eastAsia="宋体" w:cs="宋体"/>
          <w:color w:val="auto"/>
          <w:sz w:val="22"/>
          <w:szCs w:val="22"/>
        </w:rPr>
        <w:t>质保期内提供一年至少2次免费上门服务。</w:t>
      </w:r>
    </w:p>
    <w:p w14:paraId="2BA318E8">
      <w:pPr>
        <w:pStyle w:val="26"/>
        <w:numPr>
          <w:ilvl w:val="1"/>
          <w:numId w:val="5"/>
        </w:numPr>
        <w:spacing w:line="360" w:lineRule="exact"/>
        <w:ind w:firstLine="440"/>
        <w:rPr>
          <w:rFonts w:hint="eastAsia" w:ascii="宋体" w:hAnsi="宋体" w:eastAsia="宋体" w:cs="宋体"/>
          <w:color w:val="auto"/>
          <w:sz w:val="22"/>
          <w:szCs w:val="22"/>
        </w:rPr>
      </w:pPr>
      <w:r>
        <w:rPr>
          <w:rFonts w:hint="eastAsia" w:ascii="宋体" w:hAnsi="宋体" w:eastAsia="宋体" w:cs="宋体"/>
          <w:color w:val="auto"/>
          <w:sz w:val="22"/>
          <w:szCs w:val="22"/>
        </w:rPr>
        <w:t>其它（补充）：</w:t>
      </w:r>
      <w:r>
        <w:rPr>
          <w:rFonts w:hint="eastAsia" w:ascii="宋体" w:hAnsi="宋体" w:eastAsia="宋体" w:cs="宋体"/>
          <w:color w:val="auto"/>
          <w:sz w:val="22"/>
          <w:szCs w:val="22"/>
          <w:u w:val="single"/>
        </w:rPr>
        <w:t>如为进口产品的，中标后提供原厂商售后服务承诺函原件。</w:t>
      </w:r>
    </w:p>
    <w:p w14:paraId="028A5A0F">
      <w:pPr>
        <w:pStyle w:val="26"/>
        <w:numPr>
          <w:ilvl w:val="0"/>
          <w:numId w:val="5"/>
        </w:numPr>
        <w:spacing w:line="360" w:lineRule="exact"/>
        <w:ind w:firstLine="442"/>
        <w:rPr>
          <w:rFonts w:hint="eastAsia" w:ascii="宋体" w:hAnsi="宋体" w:eastAsia="宋体" w:cs="宋体"/>
          <w:color w:val="auto"/>
          <w:sz w:val="22"/>
          <w:szCs w:val="22"/>
        </w:rPr>
      </w:pPr>
      <w:r>
        <w:rPr>
          <w:rFonts w:hint="eastAsia" w:ascii="宋体" w:hAnsi="宋体" w:eastAsia="宋体" w:cs="宋体"/>
          <w:b/>
          <w:color w:val="auto"/>
          <w:sz w:val="22"/>
          <w:szCs w:val="22"/>
        </w:rPr>
        <w:t>培训：</w:t>
      </w:r>
      <w:r>
        <w:rPr>
          <w:rFonts w:hint="eastAsia" w:ascii="宋体" w:hAnsi="宋体" w:eastAsia="宋体" w:cs="宋体"/>
          <w:color w:val="auto"/>
          <w:sz w:val="22"/>
          <w:szCs w:val="22"/>
        </w:rPr>
        <w:t>应提供设备操作培训及培训资料。</w:t>
      </w:r>
    </w:p>
    <w:p w14:paraId="3677DA2E">
      <w:pPr>
        <w:pStyle w:val="26"/>
        <w:numPr>
          <w:ilvl w:val="0"/>
          <w:numId w:val="5"/>
        </w:numPr>
        <w:spacing w:line="360" w:lineRule="exact"/>
        <w:ind w:firstLine="442"/>
        <w:rPr>
          <w:rFonts w:hint="eastAsia" w:ascii="宋体" w:hAnsi="宋体" w:eastAsia="宋体" w:cs="宋体"/>
          <w:color w:val="auto"/>
          <w:sz w:val="22"/>
          <w:szCs w:val="22"/>
        </w:rPr>
      </w:pPr>
      <w:r>
        <w:rPr>
          <w:rFonts w:hint="eastAsia" w:ascii="宋体" w:hAnsi="宋体" w:eastAsia="宋体" w:cs="宋体"/>
          <w:b/>
          <w:color w:val="auto"/>
          <w:sz w:val="22"/>
          <w:szCs w:val="22"/>
        </w:rPr>
        <w:t>备品备件及耗材等要求：</w:t>
      </w:r>
      <w:r>
        <w:rPr>
          <w:rFonts w:hint="eastAsia" w:ascii="宋体" w:hAnsi="宋体" w:eastAsia="宋体" w:cs="宋体"/>
          <w:color w:val="auto"/>
          <w:sz w:val="22"/>
          <w:szCs w:val="22"/>
        </w:rPr>
        <w:t>投标时标明常用备品备件及耗材的投标价，并承诺所报价格不高于市场价格。</w:t>
      </w:r>
    </w:p>
    <w:p w14:paraId="12AEC2BA">
      <w:pPr>
        <w:pStyle w:val="26"/>
        <w:numPr>
          <w:ilvl w:val="0"/>
          <w:numId w:val="5"/>
        </w:numPr>
        <w:spacing w:line="360" w:lineRule="exact"/>
        <w:ind w:firstLine="442"/>
        <w:rPr>
          <w:rFonts w:hint="eastAsia" w:ascii="宋体" w:hAnsi="宋体" w:eastAsia="宋体" w:cs="宋体"/>
          <w:b/>
          <w:color w:val="auto"/>
          <w:sz w:val="22"/>
          <w:szCs w:val="22"/>
        </w:rPr>
      </w:pPr>
      <w:r>
        <w:rPr>
          <w:rFonts w:hint="eastAsia" w:ascii="宋体" w:hAnsi="宋体" w:eastAsia="宋体" w:cs="宋体"/>
          <w:b/>
          <w:color w:val="auto"/>
          <w:sz w:val="22"/>
          <w:szCs w:val="22"/>
        </w:rPr>
        <w:t>交货时间及地点：</w:t>
      </w:r>
    </w:p>
    <w:p w14:paraId="2469C26B">
      <w:pPr>
        <w:pStyle w:val="26"/>
        <w:numPr>
          <w:ilvl w:val="1"/>
          <w:numId w:val="5"/>
        </w:numPr>
        <w:spacing w:line="360" w:lineRule="exact"/>
        <w:ind w:firstLine="440"/>
        <w:rPr>
          <w:rFonts w:hint="eastAsia" w:ascii="宋体" w:hAnsi="宋体" w:eastAsia="宋体" w:cs="宋体"/>
          <w:color w:val="auto"/>
          <w:sz w:val="22"/>
          <w:szCs w:val="22"/>
        </w:rPr>
      </w:pPr>
      <w:r>
        <w:rPr>
          <w:rFonts w:hint="eastAsia" w:ascii="宋体" w:hAnsi="宋体" w:eastAsia="宋体" w:cs="宋体"/>
          <w:color w:val="auto"/>
          <w:sz w:val="22"/>
          <w:szCs w:val="22"/>
        </w:rPr>
        <w:t>交货时间：国产货物：合同签订并生效后60日内交货、安装、调试完毕；进口货物：外贸合同签订并生效后90个工作日内交货、安装、调试完毕。</w:t>
      </w:r>
    </w:p>
    <w:p w14:paraId="0E5C029C">
      <w:pPr>
        <w:pStyle w:val="26"/>
        <w:numPr>
          <w:ilvl w:val="1"/>
          <w:numId w:val="5"/>
        </w:numPr>
        <w:spacing w:line="360" w:lineRule="exact"/>
        <w:ind w:firstLine="440"/>
        <w:rPr>
          <w:rFonts w:hint="eastAsia" w:ascii="宋体" w:hAnsi="宋体" w:eastAsia="宋体" w:cs="宋体"/>
          <w:color w:val="auto"/>
          <w:sz w:val="22"/>
          <w:szCs w:val="22"/>
        </w:rPr>
      </w:pPr>
      <w:r>
        <w:rPr>
          <w:rFonts w:hint="eastAsia" w:ascii="宋体" w:hAnsi="宋体" w:eastAsia="宋体" w:cs="宋体"/>
          <w:color w:val="auto"/>
          <w:sz w:val="22"/>
          <w:szCs w:val="22"/>
        </w:rPr>
        <w:t>地点：采购人指定地点。</w:t>
      </w:r>
    </w:p>
    <w:p w14:paraId="6361CEF1">
      <w:pPr>
        <w:spacing w:line="360" w:lineRule="exact"/>
        <w:jc w:val="left"/>
        <w:rPr>
          <w:rFonts w:hint="eastAsia" w:ascii="宋体" w:hAnsi="宋体" w:cs="宋体"/>
          <w:b/>
          <w:color w:val="auto"/>
          <w:sz w:val="22"/>
          <w:szCs w:val="22"/>
        </w:rPr>
      </w:pPr>
      <w:r>
        <w:rPr>
          <w:rFonts w:hint="eastAsia" w:ascii="宋体" w:hAnsi="宋体" w:cs="宋体"/>
          <w:b/>
          <w:color w:val="auto"/>
          <w:sz w:val="22"/>
          <w:szCs w:val="22"/>
        </w:rPr>
        <w:t>四、采购设备的其它要求</w:t>
      </w:r>
    </w:p>
    <w:p w14:paraId="56C80679">
      <w:p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1.所有设备必须是全新的，未曾使用过的。</w:t>
      </w:r>
    </w:p>
    <w:p w14:paraId="01A3F1A2">
      <w:p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2.投标人提供设备的专用工具及其清单。</w:t>
      </w:r>
    </w:p>
    <w:p w14:paraId="2BADD0E2">
      <w:p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3.投标人提供的检测设备须符合国家有关设备制造标准。</w:t>
      </w:r>
    </w:p>
    <w:p w14:paraId="51ED4340">
      <w:p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4.投标人应在投标文件详细说明所提供货物的技术规格和参数以及主要部件产地。</w:t>
      </w:r>
    </w:p>
    <w:p w14:paraId="5D38D420">
      <w:pPr>
        <w:spacing w:line="360" w:lineRule="exact"/>
        <w:jc w:val="left"/>
        <w:rPr>
          <w:rFonts w:hint="eastAsia" w:ascii="宋体" w:hAnsi="宋体" w:cs="宋体"/>
          <w:b/>
          <w:color w:val="auto"/>
          <w:sz w:val="22"/>
          <w:szCs w:val="22"/>
        </w:rPr>
      </w:pPr>
      <w:r>
        <w:rPr>
          <w:rFonts w:hint="eastAsia" w:ascii="宋体" w:hAnsi="宋体" w:cs="宋体"/>
          <w:b/>
          <w:color w:val="auto"/>
          <w:sz w:val="22"/>
          <w:szCs w:val="22"/>
        </w:rPr>
        <w:t>五、技术文件</w:t>
      </w:r>
    </w:p>
    <w:p w14:paraId="58D468A0">
      <w:p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投标人应提供下列技术文件：</w:t>
      </w:r>
    </w:p>
    <w:p w14:paraId="1100ACC8">
      <w:p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1.投标人在投标时必须提供设备样本及有关技术说明（所有参数均采用公制单位）。</w:t>
      </w:r>
    </w:p>
    <w:p w14:paraId="794F3FED">
      <w:p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2.投标人在投标文件中必须提供主要部件生产厂家情况及有关样本、技术说明。</w:t>
      </w:r>
    </w:p>
    <w:p w14:paraId="031CEBD8">
      <w:p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3.投标人认为有必要提供的其它技术资料及文件。</w:t>
      </w:r>
    </w:p>
    <w:p w14:paraId="2AA13A32">
      <w:p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4.投标人提供详细的试验报告。</w:t>
      </w:r>
    </w:p>
    <w:p w14:paraId="143FC568">
      <w:pPr>
        <w:spacing w:line="360" w:lineRule="exact"/>
        <w:jc w:val="left"/>
        <w:rPr>
          <w:rFonts w:hint="eastAsia" w:ascii="宋体" w:hAnsi="宋体" w:cs="宋体"/>
          <w:b/>
          <w:color w:val="auto"/>
          <w:sz w:val="22"/>
          <w:szCs w:val="22"/>
        </w:rPr>
      </w:pPr>
      <w:r>
        <w:rPr>
          <w:rFonts w:hint="eastAsia" w:ascii="宋体" w:hAnsi="宋体" w:cs="宋体"/>
          <w:b/>
          <w:color w:val="auto"/>
          <w:sz w:val="22"/>
          <w:szCs w:val="22"/>
        </w:rPr>
        <w:t>六、技术服务</w:t>
      </w:r>
    </w:p>
    <w:p w14:paraId="4F00810B">
      <w:p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1.设备的安装、调试由投标人负责，但用户需配合投标人进行该项内容。</w:t>
      </w:r>
    </w:p>
    <w:p w14:paraId="6AF8AF7B">
      <w:p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（1）投标人应确保设备运行可靠、维护方便。</w:t>
      </w:r>
    </w:p>
    <w:p w14:paraId="5DD58EF6">
      <w:p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（2）投标人负责组织专业技术人员进行设备安装调试。中标人在收到采购人通知后在7日内完成安装和调试，如因中标人的原因未在规定时间内完成，则承担采购人因此造成的损失。</w:t>
      </w:r>
    </w:p>
    <w:p w14:paraId="2978B70F">
      <w:p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安装调试到位后的设备由投标人与设备使用单位组织的验收小组共同进行质量验收签字。（验收标准：各类设备的数量、技术质量性能和规格型号、外观等应符合采购文件要求及合同中的相关条款，同时应符合产品制造商和国家相关标准，明确安装调试、保修服务、配件提供、培训与技术升级等事宜）。</w:t>
      </w:r>
    </w:p>
    <w:p w14:paraId="08D352D4">
      <w:p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（4）设备交货的同时，投标人应向采购人提供以下列明的中文（或带有中文摘要的英文）技术资料，其费用应包括在报价总价内。</w:t>
      </w:r>
    </w:p>
    <w:p w14:paraId="47774D76">
      <w:pPr>
        <w:spacing w:line="360" w:lineRule="exact"/>
        <w:ind w:firstLine="565" w:firstLineChars="257"/>
        <w:rPr>
          <w:rFonts w:hint="eastAsia" w:ascii="宋体" w:hAnsi="宋体" w:cs="宋体"/>
          <w:color w:val="auto"/>
          <w:sz w:val="22"/>
          <w:szCs w:val="22"/>
        </w:rPr>
      </w:pPr>
      <w:r>
        <w:rPr>
          <w:rFonts w:hint="eastAsia" w:ascii="宋体" w:hAnsi="宋体" w:cs="宋体"/>
          <w:color w:val="auto"/>
          <w:sz w:val="22"/>
          <w:szCs w:val="22"/>
        </w:rPr>
        <w:t>（a）产品技术说明书；</w:t>
      </w:r>
    </w:p>
    <w:p w14:paraId="03DA1B1A">
      <w:pPr>
        <w:spacing w:line="360" w:lineRule="exact"/>
        <w:ind w:firstLine="565" w:firstLineChars="257"/>
        <w:rPr>
          <w:rFonts w:hint="eastAsia" w:ascii="宋体" w:hAnsi="宋体" w:cs="宋体"/>
          <w:color w:val="auto"/>
          <w:sz w:val="22"/>
          <w:szCs w:val="22"/>
        </w:rPr>
      </w:pPr>
      <w:r>
        <w:rPr>
          <w:rFonts w:hint="eastAsia" w:ascii="宋体" w:hAnsi="宋体" w:cs="宋体"/>
          <w:color w:val="auto"/>
          <w:sz w:val="22"/>
          <w:szCs w:val="22"/>
        </w:rPr>
        <w:t>（b）用户手册；</w:t>
      </w:r>
    </w:p>
    <w:p w14:paraId="31D68722">
      <w:pPr>
        <w:spacing w:line="360" w:lineRule="exact"/>
        <w:ind w:firstLine="565" w:firstLineChars="257"/>
        <w:rPr>
          <w:rFonts w:hint="eastAsia" w:ascii="宋体" w:hAnsi="宋体" w:cs="宋体"/>
          <w:color w:val="auto"/>
          <w:sz w:val="22"/>
          <w:szCs w:val="22"/>
        </w:rPr>
      </w:pPr>
      <w:r>
        <w:rPr>
          <w:rFonts w:hint="eastAsia" w:ascii="宋体" w:hAnsi="宋体" w:cs="宋体"/>
          <w:color w:val="auto"/>
          <w:sz w:val="22"/>
          <w:szCs w:val="22"/>
        </w:rPr>
        <w:t>（c）出厂明细表（装箱单）；</w:t>
      </w:r>
    </w:p>
    <w:p w14:paraId="5B1C3310">
      <w:pPr>
        <w:spacing w:line="360" w:lineRule="exact"/>
        <w:ind w:firstLine="565" w:firstLineChars="257"/>
        <w:rPr>
          <w:rFonts w:hint="eastAsia" w:ascii="宋体" w:hAnsi="宋体" w:cs="宋体"/>
          <w:color w:val="auto"/>
          <w:sz w:val="22"/>
          <w:szCs w:val="22"/>
        </w:rPr>
      </w:pPr>
      <w:r>
        <w:rPr>
          <w:rFonts w:hint="eastAsia" w:ascii="宋体" w:hAnsi="宋体" w:cs="宋体"/>
          <w:color w:val="auto"/>
          <w:sz w:val="22"/>
          <w:szCs w:val="22"/>
        </w:rPr>
        <w:t>（d）出厂检验报告和合格书；</w:t>
      </w:r>
    </w:p>
    <w:p w14:paraId="77FA14DD">
      <w:pPr>
        <w:spacing w:line="360" w:lineRule="exact"/>
        <w:ind w:firstLine="565" w:firstLineChars="257"/>
        <w:rPr>
          <w:rFonts w:hint="eastAsia" w:ascii="宋体" w:hAnsi="宋体" w:cs="宋体"/>
          <w:color w:val="auto"/>
          <w:sz w:val="22"/>
          <w:szCs w:val="22"/>
        </w:rPr>
      </w:pPr>
      <w:r>
        <w:rPr>
          <w:rFonts w:hint="eastAsia" w:ascii="宋体" w:hAnsi="宋体" w:cs="宋体"/>
          <w:color w:val="auto"/>
          <w:sz w:val="22"/>
          <w:szCs w:val="22"/>
        </w:rPr>
        <w:t>（e）其他相关技术资料。</w:t>
      </w:r>
    </w:p>
    <w:p w14:paraId="3CD4BC4E">
      <w:p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（5）投标人向用户提供安装和维修所需特殊专用的工具、随机备件及清单和中文说明书，其费用包括在投标价格内。</w:t>
      </w:r>
    </w:p>
    <w:p w14:paraId="43D63C89">
      <w:p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（6）如因投标人责任而造成的安装延期，产生的费用由投标人负担。</w:t>
      </w:r>
    </w:p>
    <w:p w14:paraId="3BC97B7F">
      <w:p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（7）货物验收不合格的，采购人可以要求中标（成交）方无条件免费更换或退货，并赔偿由此造成的采购人的损失。</w:t>
      </w:r>
    </w:p>
    <w:p w14:paraId="0E5A4D42">
      <w:p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2.投标人应为采购人或最终用户技术人员进行有关设备维护、操作、保养等方面培训，直至能独立操作。</w:t>
      </w:r>
    </w:p>
    <w:p w14:paraId="2A9E4C42">
      <w:pPr>
        <w:spacing w:line="360" w:lineRule="exact"/>
        <w:jc w:val="left"/>
        <w:rPr>
          <w:rFonts w:hint="eastAsia" w:ascii="宋体" w:hAnsi="宋体" w:cs="宋体"/>
          <w:b/>
          <w:color w:val="auto"/>
          <w:sz w:val="22"/>
          <w:szCs w:val="22"/>
        </w:rPr>
      </w:pPr>
      <w:r>
        <w:rPr>
          <w:rFonts w:hint="eastAsia" w:ascii="宋体" w:hAnsi="宋体" w:cs="宋体"/>
          <w:b/>
          <w:color w:val="auto"/>
          <w:sz w:val="22"/>
          <w:szCs w:val="22"/>
        </w:rPr>
        <w:t>七、验收</w:t>
      </w:r>
    </w:p>
    <w:p w14:paraId="3DB5AF7B">
      <w:pPr>
        <w:numPr>
          <w:ilvl w:val="0"/>
          <w:numId w:val="6"/>
        </w:numPr>
        <w:spacing w:line="360" w:lineRule="exact"/>
        <w:rPr>
          <w:rFonts w:hint="eastAsia" w:ascii="宋体" w:hAnsi="宋体" w:cs="宋体"/>
          <w:color w:val="auto"/>
          <w:sz w:val="22"/>
          <w:szCs w:val="22"/>
        </w:rPr>
      </w:pPr>
      <w:r>
        <w:rPr>
          <w:rFonts w:hint="eastAsia" w:ascii="宋体" w:hAnsi="宋体" w:cs="宋体"/>
          <w:color w:val="auto"/>
          <w:sz w:val="22"/>
          <w:szCs w:val="22"/>
        </w:rPr>
        <w:t>设备验收应当由采购人在指定地点进行，采购人对投标人所交货物依照采购文件上的技术规格要求或国家（设备制造国）有关标准指定验收小组进行验收，性能达到技术要求的，给予签收。验收不合格的不予以签收，后果由投标人负责。</w:t>
      </w:r>
    </w:p>
    <w:p w14:paraId="7BC08902">
      <w:pPr>
        <w:numPr>
          <w:ilvl w:val="0"/>
          <w:numId w:val="6"/>
        </w:numPr>
        <w:spacing w:line="360" w:lineRule="exact"/>
        <w:rPr>
          <w:rFonts w:hint="eastAsia" w:ascii="宋体" w:hAnsi="宋体" w:cs="宋体"/>
          <w:color w:val="auto"/>
          <w:sz w:val="22"/>
          <w:szCs w:val="22"/>
        </w:rPr>
      </w:pPr>
      <w:r>
        <w:rPr>
          <w:rFonts w:hint="eastAsia" w:ascii="宋体" w:hAnsi="宋体" w:cs="宋体"/>
          <w:color w:val="auto"/>
          <w:sz w:val="22"/>
          <w:szCs w:val="22"/>
        </w:rPr>
        <w:t>设备满足合同中规定的各项技术规格、指标和性能要求，符合厂家提供的正式技术文件的说明。</w:t>
      </w:r>
    </w:p>
    <w:p w14:paraId="0D80D5EB">
      <w:pPr>
        <w:numPr>
          <w:ilvl w:val="0"/>
          <w:numId w:val="6"/>
        </w:numPr>
        <w:spacing w:line="360" w:lineRule="exact"/>
        <w:rPr>
          <w:rFonts w:hint="eastAsia" w:ascii="宋体" w:hAnsi="宋体" w:cs="宋体"/>
          <w:color w:val="auto"/>
          <w:sz w:val="22"/>
          <w:szCs w:val="22"/>
        </w:rPr>
      </w:pPr>
      <w:r>
        <w:rPr>
          <w:rFonts w:hint="eastAsia" w:ascii="宋体" w:hAnsi="宋体" w:cs="宋体"/>
          <w:color w:val="auto"/>
          <w:sz w:val="22"/>
          <w:szCs w:val="22"/>
        </w:rPr>
        <w:t>采购人应在货到指定地点安装调试完毕之日起5个工作日内组织验收完毕。验收时投标人应在现场。所有调试及验收测试已进行完毕，并形成书面报告。</w:t>
      </w:r>
    </w:p>
    <w:p w14:paraId="5BF29D2B">
      <w:pPr>
        <w:spacing w:line="360" w:lineRule="exact"/>
        <w:jc w:val="left"/>
        <w:rPr>
          <w:rFonts w:hint="eastAsia" w:ascii="宋体" w:hAnsi="宋体" w:cs="宋体"/>
          <w:b/>
          <w:color w:val="auto"/>
          <w:sz w:val="22"/>
          <w:szCs w:val="22"/>
        </w:rPr>
      </w:pPr>
      <w:r>
        <w:rPr>
          <w:rFonts w:hint="eastAsia" w:ascii="宋体" w:hAnsi="宋体" w:cs="宋体"/>
          <w:b/>
          <w:color w:val="auto"/>
          <w:sz w:val="22"/>
          <w:szCs w:val="22"/>
        </w:rPr>
        <w:t>八、采购的其它要求</w:t>
      </w:r>
    </w:p>
    <w:p w14:paraId="514B8C9E">
      <w:p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投标人应在投标文件中对采购文件技术规范的要求逐条加以说明，并在偏离表中体现出来。</w:t>
      </w:r>
    </w:p>
    <w:p w14:paraId="657133F8">
      <w:pPr>
        <w:spacing w:line="360" w:lineRule="exact"/>
        <w:jc w:val="left"/>
        <w:rPr>
          <w:rFonts w:hint="eastAsia" w:ascii="宋体" w:hAnsi="宋体" w:cs="宋体"/>
          <w:b/>
          <w:color w:val="auto"/>
          <w:sz w:val="22"/>
          <w:szCs w:val="22"/>
        </w:rPr>
      </w:pPr>
      <w:r>
        <w:rPr>
          <w:rFonts w:hint="eastAsia" w:ascii="宋体" w:hAnsi="宋体" w:cs="宋体"/>
          <w:b/>
          <w:color w:val="auto"/>
          <w:sz w:val="22"/>
          <w:szCs w:val="22"/>
        </w:rPr>
        <w:t>九、其他说明</w:t>
      </w:r>
    </w:p>
    <w:p w14:paraId="6A1A1E85">
      <w:p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1.投标人须自行了解使用坏境的一切与本项目实施有关的情况，提供产品时应考虑相应的环境与条件。</w:t>
      </w:r>
    </w:p>
    <w:p w14:paraId="10728EF8">
      <w:p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如采购文件中遗漏了必须具备的设备、配件或服务，请投标人在投标文件中指出，并提出解决方案供采购人参考；中标人有义务保证采购人系统的完整性，如项目实施过程中因缺少设备、配件或服务导致采购人系统无法正常运行，中标人须承诺免费提供。</w:t>
      </w:r>
    </w:p>
    <w:p w14:paraId="0BA6D811">
      <w:pPr>
        <w:spacing w:line="360" w:lineRule="exact"/>
        <w:ind w:firstLine="440" w:firstLineChars="200"/>
        <w:rPr>
          <w:rFonts w:hint="eastAsia" w:ascii="宋体" w:hAnsi="宋体" w:cs="宋体"/>
          <w:b/>
          <w:color w:val="auto"/>
          <w:sz w:val="22"/>
          <w:szCs w:val="22"/>
        </w:rPr>
      </w:pPr>
      <w:r>
        <w:rPr>
          <w:rFonts w:hint="eastAsia" w:ascii="宋体" w:hAnsi="宋体" w:cs="宋体"/>
          <w:color w:val="auto"/>
          <w:sz w:val="22"/>
          <w:szCs w:val="22"/>
        </w:rPr>
        <w:t>3.中标后不得以任何形式将本项目转包或分包给其他单位，否则采购人有权终止合同，所发生的一切损失均由中标人承担。</w:t>
      </w:r>
    </w:p>
    <w:p w14:paraId="03434FFB">
      <w:pPr>
        <w:spacing w:line="360" w:lineRule="exact"/>
        <w:jc w:val="left"/>
        <w:rPr>
          <w:rFonts w:hint="eastAsia" w:ascii="宋体" w:hAnsi="宋体" w:cs="宋体"/>
          <w:b/>
          <w:color w:val="auto"/>
          <w:sz w:val="22"/>
          <w:szCs w:val="22"/>
        </w:rPr>
      </w:pPr>
      <w:r>
        <w:rPr>
          <w:rFonts w:hint="eastAsia" w:ascii="宋体" w:hAnsi="宋体" w:cs="宋体"/>
          <w:b/>
          <w:color w:val="auto"/>
          <w:sz w:val="22"/>
          <w:szCs w:val="22"/>
        </w:rPr>
        <w:t>十、根据本项目的特点，投标文件中提供：</w:t>
      </w:r>
    </w:p>
    <w:p w14:paraId="469A1C86">
      <w:pPr>
        <w:spacing w:line="360" w:lineRule="exact"/>
        <w:ind w:firstLine="440" w:firstLineChars="200"/>
        <w:rPr>
          <w:rFonts w:hint="eastAsia" w:ascii="宋体" w:hAnsi="宋体" w:cs="宋体"/>
          <w:bCs/>
          <w:snapToGrid w:val="0"/>
          <w:color w:val="auto"/>
          <w:kern w:val="0"/>
          <w:sz w:val="22"/>
          <w:szCs w:val="22"/>
        </w:rPr>
      </w:pPr>
      <w:r>
        <w:rPr>
          <w:rFonts w:hint="eastAsia" w:ascii="宋体" w:hAnsi="宋体" w:cs="宋体"/>
          <w:bCs/>
          <w:snapToGrid w:val="0"/>
          <w:color w:val="auto"/>
          <w:kern w:val="0"/>
          <w:sz w:val="22"/>
          <w:szCs w:val="22"/>
        </w:rPr>
        <w:t>1.所提供产品的技术规格书、所投设备的品牌、型号规格、主要技术性能、特点、操作说明和质量水平的详细描述；投标产品的具体配置情况、技术支持资料、技术偏离程度；</w:t>
      </w:r>
    </w:p>
    <w:p w14:paraId="5E8B3FB0">
      <w:p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2.本项目的具体实施方案：包括技术实施方案、供货方案、服务方案、质量控制（安装调试技术保障措施）、人员培训计划、进度控制（物资进场安排、进度计划）等；</w:t>
      </w:r>
    </w:p>
    <w:p w14:paraId="498DC347">
      <w:p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3.本项目专业技术人员配备情况；</w:t>
      </w:r>
    </w:p>
    <w:p w14:paraId="6C7E08BF">
      <w:p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4.质保期、质保期满后备品备件及人工维修费用的价格承诺；</w:t>
      </w:r>
    </w:p>
    <w:p w14:paraId="3B886EAA">
      <w:p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5.技术支持、培训及售后服务等；</w:t>
      </w:r>
    </w:p>
    <w:p w14:paraId="6070F54E">
      <w:p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6.招标文件及评分办法规定的其他要求。</w:t>
      </w:r>
    </w:p>
    <w:p w14:paraId="40275357">
      <w:pPr>
        <w:pStyle w:val="15"/>
        <w:spacing w:before="0" w:beforeAutospacing="0" w:after="0" w:afterAutospacing="0" w:line="360" w:lineRule="exact"/>
        <w:rPr>
          <w:rFonts w:hint="eastAsia" w:cs="宋体"/>
          <w:b/>
          <w:color w:val="auto"/>
          <w:sz w:val="22"/>
          <w:szCs w:val="22"/>
          <w:u w:val="single"/>
        </w:rPr>
      </w:pPr>
      <w:r>
        <w:rPr>
          <w:rFonts w:hint="eastAsia" w:cs="宋体"/>
          <w:b/>
          <w:bCs/>
          <w:color w:val="auto"/>
          <w:spacing w:val="-6"/>
          <w:sz w:val="22"/>
          <w:szCs w:val="22"/>
          <w:u w:val="single"/>
        </w:rPr>
        <w:t>▲</w:t>
      </w:r>
      <w:r>
        <w:rPr>
          <w:rFonts w:hint="eastAsia" w:cs="宋体"/>
          <w:b/>
          <w:color w:val="auto"/>
          <w:sz w:val="22"/>
          <w:szCs w:val="22"/>
          <w:u w:val="single"/>
        </w:rPr>
        <w:t>十一、履约保证金</w:t>
      </w:r>
    </w:p>
    <w:p w14:paraId="2BD23FC8">
      <w:pPr>
        <w:spacing w:line="400" w:lineRule="exact"/>
        <w:ind w:firstLine="416" w:firstLineChars="200"/>
        <w:outlineLvl w:val="0"/>
        <w:rPr>
          <w:rFonts w:hint="eastAsia" w:ascii="宋体" w:hAnsi="宋体" w:cs="宋体"/>
          <w:color w:val="auto"/>
          <w:kern w:val="0"/>
          <w:sz w:val="22"/>
          <w:szCs w:val="22"/>
          <w:u w:val="single"/>
        </w:rPr>
      </w:pPr>
      <w:r>
        <w:rPr>
          <w:rFonts w:hint="eastAsia" w:ascii="宋体" w:hAnsi="宋体" w:cs="宋体"/>
          <w:color w:val="auto"/>
          <w:spacing w:val="-6"/>
          <w:sz w:val="22"/>
          <w:szCs w:val="22"/>
          <w:u w:val="single"/>
        </w:rPr>
        <w:t>履约保证金金额：</w:t>
      </w:r>
      <w:r>
        <w:rPr>
          <w:rFonts w:hint="eastAsia" w:ascii="宋体" w:hAnsi="宋体" w:cs="宋体"/>
          <w:color w:val="auto"/>
          <w:kern w:val="0"/>
          <w:sz w:val="22"/>
          <w:szCs w:val="22"/>
          <w:u w:val="single"/>
        </w:rPr>
        <w:t>合同金额的 1%；</w:t>
      </w:r>
    </w:p>
    <w:p w14:paraId="1A292E25">
      <w:pPr>
        <w:spacing w:line="400" w:lineRule="exact"/>
        <w:ind w:firstLine="440" w:firstLineChars="200"/>
        <w:outlineLvl w:val="0"/>
        <w:rPr>
          <w:rFonts w:hint="eastAsia" w:ascii="宋体" w:hAnsi="宋体" w:cs="宋体"/>
          <w:b/>
          <w:color w:val="auto"/>
          <w:sz w:val="22"/>
          <w:szCs w:val="22"/>
          <w:u w:val="single"/>
        </w:rPr>
      </w:pPr>
      <w:r>
        <w:rPr>
          <w:rFonts w:hint="eastAsia" w:ascii="宋体" w:hAnsi="宋体" w:cs="宋体"/>
          <w:color w:val="auto"/>
          <w:kern w:val="0"/>
          <w:sz w:val="22"/>
          <w:szCs w:val="22"/>
          <w:u w:val="single"/>
        </w:rPr>
        <w:t>履约保证金支付方式：由中标人在</w:t>
      </w:r>
      <w:r>
        <w:rPr>
          <w:rFonts w:hint="eastAsia" w:ascii="宋体" w:hAnsi="宋体" w:cs="宋体"/>
          <w:color w:val="auto"/>
          <w:spacing w:val="-6"/>
          <w:sz w:val="22"/>
          <w:szCs w:val="22"/>
          <w:u w:val="single"/>
        </w:rPr>
        <w:t>合同签订后5个工作日内，</w:t>
      </w:r>
      <w:r>
        <w:rPr>
          <w:rFonts w:hint="eastAsia" w:ascii="宋体" w:hAnsi="宋体" w:cs="宋体"/>
          <w:color w:val="auto"/>
          <w:sz w:val="22"/>
          <w:szCs w:val="22"/>
          <w:u w:val="single"/>
        </w:rPr>
        <w:t>以支票、汇票、本票或者金融机构、担保机构出具的保函等非现金形式</w:t>
      </w:r>
      <w:r>
        <w:rPr>
          <w:rFonts w:hint="eastAsia" w:ascii="宋体" w:hAnsi="宋体" w:cs="宋体"/>
          <w:color w:val="auto"/>
          <w:kern w:val="0"/>
          <w:sz w:val="22"/>
          <w:szCs w:val="22"/>
          <w:u w:val="single"/>
        </w:rPr>
        <w:t>向采购人缴纳。</w:t>
      </w:r>
    </w:p>
    <w:p w14:paraId="50EEA430">
      <w:pPr>
        <w:pStyle w:val="15"/>
        <w:spacing w:before="0" w:beforeAutospacing="0" w:after="0" w:afterAutospacing="0" w:line="360" w:lineRule="exact"/>
        <w:rPr>
          <w:rFonts w:hint="eastAsia" w:cs="宋体"/>
          <w:b/>
          <w:color w:val="auto"/>
          <w:sz w:val="22"/>
          <w:szCs w:val="22"/>
          <w:u w:val="single"/>
        </w:rPr>
      </w:pPr>
      <w:r>
        <w:rPr>
          <w:rFonts w:hint="eastAsia" w:cs="宋体"/>
          <w:b/>
          <w:bCs/>
          <w:color w:val="auto"/>
          <w:spacing w:val="-6"/>
          <w:sz w:val="22"/>
          <w:szCs w:val="22"/>
          <w:u w:val="single"/>
        </w:rPr>
        <w:t>▲</w:t>
      </w:r>
      <w:r>
        <w:rPr>
          <w:rFonts w:hint="eastAsia" w:cs="宋体"/>
          <w:b/>
          <w:color w:val="auto"/>
          <w:sz w:val="22"/>
          <w:szCs w:val="22"/>
          <w:u w:val="single"/>
        </w:rPr>
        <w:t>十二、付款方式</w:t>
      </w:r>
    </w:p>
    <w:p w14:paraId="6EA71E22">
      <w:pPr>
        <w:pStyle w:val="15"/>
        <w:spacing w:before="0" w:beforeAutospacing="0" w:after="0" w:afterAutospacing="0" w:line="360" w:lineRule="exact"/>
        <w:ind w:firstLine="440" w:firstLineChars="200"/>
        <w:rPr>
          <w:rFonts w:hint="eastAsia" w:cs="宋体"/>
          <w:color w:val="auto"/>
          <w:sz w:val="22"/>
          <w:szCs w:val="22"/>
          <w:u w:val="single"/>
        </w:rPr>
      </w:pPr>
      <w:r>
        <w:rPr>
          <w:rFonts w:hint="eastAsia" w:cs="宋体"/>
          <w:color w:val="auto"/>
          <w:sz w:val="22"/>
          <w:szCs w:val="22"/>
          <w:u w:val="single"/>
        </w:rPr>
        <w:t>1.进口货物付款方式：采购人在收到中标人的履约保证金后，见单后支付100%给进口代理公司。</w:t>
      </w:r>
    </w:p>
    <w:p w14:paraId="0D02D0E2">
      <w:pPr>
        <w:pStyle w:val="15"/>
        <w:spacing w:before="0" w:beforeAutospacing="0" w:after="0" w:afterAutospacing="0" w:line="360" w:lineRule="exact"/>
        <w:ind w:firstLine="440" w:firstLineChars="200"/>
        <w:rPr>
          <w:rFonts w:hint="eastAsia" w:cs="宋体"/>
          <w:color w:val="auto"/>
          <w:sz w:val="22"/>
          <w:szCs w:val="22"/>
          <w:u w:val="single"/>
        </w:rPr>
      </w:pPr>
      <w:r>
        <w:rPr>
          <w:rFonts w:hint="eastAsia" w:cs="宋体"/>
          <w:color w:val="auto"/>
          <w:sz w:val="22"/>
          <w:szCs w:val="22"/>
          <w:u w:val="single"/>
        </w:rPr>
        <w:t>2.国产货物付款方式：合同生效以及具备实施条件后7个工作日内，且中标人已向采购人提交银行、保险公司等金融机构出具的预付款保函的，采购人向中标人支付合同总价40%的预付款，合同尾款在中标人</w:t>
      </w:r>
      <w:r>
        <w:rPr>
          <w:rFonts w:hint="eastAsia" w:cs="宋体"/>
          <w:color w:val="auto"/>
          <w:sz w:val="22"/>
          <w:szCs w:val="22"/>
          <w:u w:val="single"/>
          <w:lang w:val="zh-CN"/>
        </w:rPr>
        <w:t>完成全部供货及安装、调试、培训</w:t>
      </w:r>
      <w:r>
        <w:rPr>
          <w:rFonts w:hint="eastAsia" w:cs="宋体"/>
          <w:color w:val="auto"/>
          <w:sz w:val="22"/>
          <w:szCs w:val="22"/>
          <w:u w:val="single"/>
        </w:rPr>
        <w:t>且经采购人验收合格后支付并退还预付款保函</w:t>
      </w:r>
      <w:r>
        <w:rPr>
          <w:rFonts w:hint="eastAsia" w:cs="宋体"/>
          <w:color w:val="auto"/>
          <w:sz w:val="22"/>
          <w:szCs w:val="22"/>
          <w:u w:val="single"/>
          <w:lang w:val="zh-CN"/>
        </w:rPr>
        <w:t>。</w:t>
      </w:r>
    </w:p>
    <w:p w14:paraId="3D5A4A6B">
      <w:pPr>
        <w:pStyle w:val="15"/>
        <w:spacing w:before="0" w:beforeAutospacing="0" w:after="0" w:afterAutospacing="0" w:line="360" w:lineRule="exact"/>
        <w:rPr>
          <w:rFonts w:hint="eastAsia" w:cs="宋体"/>
          <w:b/>
          <w:bCs/>
          <w:color w:val="auto"/>
          <w:sz w:val="22"/>
          <w:szCs w:val="22"/>
        </w:rPr>
      </w:pPr>
      <w:r>
        <w:rPr>
          <w:rFonts w:hint="eastAsia" w:cs="宋体"/>
          <w:b/>
          <w:bCs/>
          <w:color w:val="auto"/>
          <w:spacing w:val="-6"/>
          <w:sz w:val="22"/>
          <w:szCs w:val="22"/>
        </w:rPr>
        <w:t>十三、</w:t>
      </w:r>
      <w:r>
        <w:rPr>
          <w:rFonts w:hint="eastAsia" w:cs="宋体"/>
          <w:b/>
          <w:color w:val="auto"/>
          <w:sz w:val="22"/>
          <w:szCs w:val="22"/>
        </w:rPr>
        <w:t>未尽之</w:t>
      </w:r>
      <w:r>
        <w:rPr>
          <w:rFonts w:hint="eastAsia" w:cs="宋体"/>
          <w:b/>
          <w:color w:val="auto"/>
          <w:kern w:val="2"/>
          <w:sz w:val="22"/>
          <w:szCs w:val="22"/>
        </w:rPr>
        <w:t>处详见“第五部分 拟签订的合同文本”。</w:t>
      </w:r>
    </w:p>
    <w:p w14:paraId="70B61929">
      <w:pPr>
        <w:pStyle w:val="6"/>
        <w:spacing w:after="0" w:line="360" w:lineRule="exact"/>
        <w:ind w:left="0" w:leftChars="0" w:firstLine="0" w:firstLineChars="0"/>
        <w:rPr>
          <w:rFonts w:hint="eastAsia" w:cs="宋体"/>
          <w:b/>
          <w:bCs/>
          <w:color w:val="auto"/>
          <w:spacing w:val="-6"/>
          <w:sz w:val="22"/>
          <w:szCs w:val="22"/>
        </w:rPr>
      </w:pPr>
      <w:r>
        <w:rPr>
          <w:rFonts w:hint="eastAsia" w:cs="宋体"/>
          <w:b/>
          <w:bCs/>
          <w:color w:val="auto"/>
          <w:spacing w:val="-6"/>
          <w:sz w:val="22"/>
          <w:szCs w:val="22"/>
        </w:rPr>
        <w:t>十四、其他</w:t>
      </w:r>
    </w:p>
    <w:p w14:paraId="75320BB1">
      <w:pPr>
        <w:adjustRightInd/>
        <w:snapToGrid w:val="0"/>
        <w:spacing w:line="360" w:lineRule="exact"/>
        <w:ind w:firstLine="418" w:firstLineChars="200"/>
        <w:rPr>
          <w:rFonts w:hint="eastAsia" w:ascii="宋体" w:hAnsi="宋体" w:cs="宋体"/>
          <w:b/>
          <w:bCs/>
          <w:color w:val="auto"/>
          <w:spacing w:val="-6"/>
          <w:sz w:val="22"/>
          <w:szCs w:val="22"/>
        </w:rPr>
      </w:pPr>
      <w:r>
        <w:rPr>
          <w:rFonts w:hint="eastAsia" w:ascii="宋体" w:hAnsi="宋体" w:cs="宋体"/>
          <w:b/>
          <w:bCs/>
          <w:color w:val="auto"/>
          <w:spacing w:val="-6"/>
          <w:sz w:val="22"/>
          <w:szCs w:val="22"/>
        </w:rPr>
        <w:t>1.除招标文件中所明确的采购需求外，欢迎其他能满足本项目采购需求且性能相当于或高于所明确采购需求的产品参加投标报价。同时在采购需求偏离表中作出详细对比说明。</w:t>
      </w:r>
    </w:p>
    <w:p w14:paraId="141CE727">
      <w:pPr>
        <w:adjustRightInd/>
        <w:snapToGrid w:val="0"/>
        <w:spacing w:line="360" w:lineRule="exact"/>
        <w:ind w:firstLine="418" w:firstLineChars="200"/>
        <w:rPr>
          <w:rFonts w:hint="eastAsia" w:ascii="宋体" w:hAnsi="宋体" w:cs="宋体"/>
          <w:b/>
          <w:bCs/>
          <w:color w:val="auto"/>
          <w:spacing w:val="-6"/>
          <w:sz w:val="22"/>
          <w:szCs w:val="22"/>
        </w:rPr>
      </w:pPr>
      <w:r>
        <w:rPr>
          <w:rFonts w:hint="eastAsia" w:ascii="宋体" w:hAnsi="宋体" w:cs="宋体"/>
          <w:b/>
          <w:bCs/>
          <w:color w:val="auto"/>
          <w:spacing w:val="-6"/>
          <w:sz w:val="22"/>
          <w:szCs w:val="22"/>
        </w:rPr>
        <w:t>2.带“▲且加下划线”的有关条款为实质性条款，投标人必须做出实质性响应，不允许负偏离，出现负偏离的将导致投标无效。打★的条款为重要指标，允许负偏离，但在技术评分时会重点扣分，具体见评标办法。</w:t>
      </w:r>
    </w:p>
    <w:p w14:paraId="7991F1EB">
      <w:pPr>
        <w:adjustRightInd/>
        <w:snapToGrid w:val="0"/>
        <w:spacing w:line="360" w:lineRule="exact"/>
        <w:ind w:firstLine="418" w:firstLineChars="200"/>
        <w:rPr>
          <w:rFonts w:hint="eastAsia" w:ascii="宋体" w:hAnsi="宋体" w:cs="宋体"/>
          <w:b/>
          <w:bCs/>
          <w:color w:val="auto"/>
          <w:spacing w:val="-6"/>
          <w:sz w:val="22"/>
          <w:szCs w:val="22"/>
        </w:rPr>
      </w:pPr>
      <w:r>
        <w:rPr>
          <w:rFonts w:hint="eastAsia" w:ascii="宋体" w:hAnsi="宋体" w:cs="宋体"/>
          <w:b/>
          <w:bCs/>
          <w:color w:val="auto"/>
          <w:spacing w:val="-6"/>
          <w:sz w:val="22"/>
          <w:szCs w:val="22"/>
        </w:rPr>
        <w:t>3.如采购需求中未特别注明需执行的国家相关标准、行业标准、地方标准或者其他标准、规范，则统一执行最新标准、规范。</w:t>
      </w:r>
    </w:p>
    <w:p w14:paraId="60ADBF8F">
      <w:pPr>
        <w:spacing w:line="360" w:lineRule="exact"/>
        <w:jc w:val="center"/>
        <w:outlineLvl w:val="0"/>
        <w:rPr>
          <w:rStyle w:val="22"/>
          <w:rFonts w:hint="eastAsia" w:ascii="宋体" w:hAnsi="宋体" w:eastAsia="宋体" w:cs="宋体"/>
          <w:color w:val="auto"/>
        </w:rPr>
      </w:pPr>
      <w:r>
        <w:rPr>
          <w:rFonts w:hint="eastAsia" w:ascii="宋体" w:hAnsi="宋体" w:cs="宋体"/>
          <w:b/>
          <w:color w:val="auto"/>
          <w:sz w:val="32"/>
        </w:rPr>
        <w:br w:type="page"/>
      </w:r>
      <w:bookmarkStart w:id="59" w:name="_Toc19755"/>
      <w:r>
        <w:rPr>
          <w:rStyle w:val="22"/>
          <w:rFonts w:hint="eastAsia" w:ascii="宋体" w:hAnsi="宋体" w:eastAsia="宋体" w:cs="宋体"/>
          <w:color w:val="auto"/>
        </w:rPr>
        <w:t>第四部分</w:t>
      </w:r>
      <w:bookmarkStart w:id="60" w:name="_Toc184314431"/>
      <w:bookmarkEnd w:id="60"/>
      <w:bookmarkStart w:id="61" w:name="_Toc184312068"/>
      <w:bookmarkEnd w:id="61"/>
      <w:bookmarkStart w:id="62" w:name="_Toc184310314"/>
      <w:bookmarkEnd w:id="62"/>
      <w:bookmarkStart w:id="63" w:name="_Toc184310332"/>
      <w:bookmarkEnd w:id="63"/>
      <w:bookmarkStart w:id="64" w:name="_Toc184310297"/>
      <w:bookmarkEnd w:id="64"/>
      <w:bookmarkStart w:id="65" w:name="_Toc184313283"/>
      <w:bookmarkEnd w:id="65"/>
      <w:bookmarkStart w:id="66" w:name="_Toc184312095"/>
      <w:bookmarkEnd w:id="66"/>
      <w:bookmarkStart w:id="67" w:name="_Toc184314411"/>
      <w:bookmarkEnd w:id="67"/>
      <w:bookmarkStart w:id="68" w:name="_Toc184313277"/>
      <w:bookmarkEnd w:id="68"/>
      <w:bookmarkStart w:id="69" w:name="_Toc184313240"/>
      <w:bookmarkEnd w:id="69"/>
      <w:bookmarkStart w:id="70" w:name="_Toc184308038"/>
      <w:bookmarkEnd w:id="70"/>
      <w:bookmarkStart w:id="71" w:name="_Toc184314456"/>
      <w:bookmarkEnd w:id="71"/>
      <w:bookmarkStart w:id="72" w:name="_Toc184312085"/>
      <w:bookmarkEnd w:id="72"/>
      <w:bookmarkStart w:id="73" w:name="_Toc184313301"/>
      <w:bookmarkEnd w:id="73"/>
      <w:bookmarkStart w:id="74" w:name="_Toc184314422"/>
      <w:bookmarkEnd w:id="74"/>
      <w:bookmarkStart w:id="75" w:name="_Toc184312114"/>
      <w:bookmarkEnd w:id="75"/>
      <w:bookmarkStart w:id="76" w:name="_Toc184310335"/>
      <w:bookmarkEnd w:id="76"/>
      <w:bookmarkStart w:id="77" w:name="_Toc184308052"/>
      <w:bookmarkEnd w:id="77"/>
      <w:bookmarkStart w:id="78" w:name="_Toc184313248"/>
      <w:bookmarkEnd w:id="78"/>
      <w:bookmarkStart w:id="79" w:name="_Toc184308091"/>
      <w:bookmarkEnd w:id="79"/>
      <w:bookmarkStart w:id="80" w:name="_Toc184314459"/>
      <w:bookmarkEnd w:id="80"/>
      <w:bookmarkStart w:id="81" w:name="_Toc184312083"/>
      <w:bookmarkEnd w:id="81"/>
      <w:bookmarkStart w:id="82" w:name="_Toc184314437"/>
      <w:bookmarkEnd w:id="82"/>
      <w:bookmarkStart w:id="83" w:name="_Toc184308051"/>
      <w:bookmarkEnd w:id="83"/>
      <w:bookmarkStart w:id="84" w:name="_Toc184314469"/>
      <w:bookmarkEnd w:id="84"/>
      <w:bookmarkStart w:id="85" w:name="_Toc184312076"/>
      <w:bookmarkEnd w:id="85"/>
      <w:bookmarkStart w:id="86" w:name="_Toc184314412"/>
      <w:bookmarkEnd w:id="86"/>
      <w:bookmarkStart w:id="87" w:name="_Toc184313260"/>
      <w:bookmarkEnd w:id="87"/>
      <w:bookmarkStart w:id="88" w:name="_Toc184308082"/>
      <w:bookmarkEnd w:id="88"/>
      <w:bookmarkStart w:id="89" w:name="_Toc184312126"/>
      <w:bookmarkEnd w:id="89"/>
      <w:bookmarkStart w:id="90" w:name="_Toc184313269"/>
      <w:bookmarkEnd w:id="90"/>
      <w:bookmarkStart w:id="91" w:name="_Toc184308065"/>
      <w:bookmarkEnd w:id="91"/>
      <w:bookmarkStart w:id="92" w:name="_Toc184313246"/>
      <w:bookmarkEnd w:id="92"/>
      <w:bookmarkStart w:id="93" w:name="_Toc184313274"/>
      <w:bookmarkEnd w:id="93"/>
      <w:bookmarkStart w:id="94" w:name="_Toc184313307"/>
      <w:bookmarkEnd w:id="94"/>
      <w:bookmarkStart w:id="95" w:name="_Toc184308041"/>
      <w:bookmarkEnd w:id="95"/>
      <w:bookmarkStart w:id="96" w:name="_Toc184313239"/>
      <w:bookmarkEnd w:id="96"/>
      <w:bookmarkStart w:id="97" w:name="_Toc184310317"/>
      <w:bookmarkEnd w:id="97"/>
      <w:bookmarkStart w:id="98" w:name="_Toc184310323"/>
      <w:bookmarkEnd w:id="98"/>
      <w:bookmarkStart w:id="99" w:name="_Toc184310296"/>
      <w:bookmarkEnd w:id="99"/>
      <w:bookmarkStart w:id="100" w:name="_Toc184313302"/>
      <w:bookmarkEnd w:id="100"/>
      <w:bookmarkStart w:id="101" w:name="_Toc184314440"/>
      <w:bookmarkEnd w:id="101"/>
      <w:bookmarkStart w:id="102" w:name="_Toc184313305"/>
      <w:bookmarkEnd w:id="102"/>
      <w:bookmarkStart w:id="103" w:name="_Toc184313282"/>
      <w:bookmarkEnd w:id="103"/>
      <w:bookmarkStart w:id="104" w:name="_Toc184310294"/>
      <w:bookmarkEnd w:id="104"/>
      <w:bookmarkStart w:id="105" w:name="_Toc184308078"/>
      <w:bookmarkEnd w:id="105"/>
      <w:bookmarkStart w:id="106" w:name="_Toc184312120"/>
      <w:bookmarkEnd w:id="106"/>
      <w:bookmarkStart w:id="107" w:name="_Toc184308083"/>
      <w:bookmarkEnd w:id="107"/>
      <w:bookmarkStart w:id="108" w:name="_Toc184312123"/>
      <w:bookmarkEnd w:id="108"/>
      <w:bookmarkStart w:id="109" w:name="_Toc184312106"/>
      <w:bookmarkEnd w:id="109"/>
      <w:bookmarkStart w:id="110" w:name="_Toc184312072"/>
      <w:bookmarkEnd w:id="110"/>
      <w:bookmarkStart w:id="111" w:name="_Toc184312112"/>
      <w:bookmarkEnd w:id="111"/>
      <w:bookmarkStart w:id="112" w:name="_Toc184314462"/>
      <w:bookmarkEnd w:id="112"/>
      <w:bookmarkStart w:id="113" w:name="_Toc184313238"/>
      <w:bookmarkEnd w:id="113"/>
      <w:bookmarkStart w:id="114" w:name="_Toc184313284"/>
      <w:bookmarkEnd w:id="114"/>
      <w:bookmarkStart w:id="115" w:name="_Toc184313291"/>
      <w:bookmarkEnd w:id="115"/>
      <w:bookmarkStart w:id="116" w:name="_Toc184313257"/>
      <w:bookmarkEnd w:id="116"/>
      <w:bookmarkStart w:id="117" w:name="_Toc184313251"/>
      <w:bookmarkEnd w:id="117"/>
      <w:bookmarkStart w:id="118" w:name="_Toc184312099"/>
      <w:bookmarkEnd w:id="118"/>
      <w:bookmarkStart w:id="119" w:name="_Toc184308061"/>
      <w:bookmarkEnd w:id="119"/>
      <w:bookmarkStart w:id="120" w:name="_Toc184313308"/>
      <w:bookmarkEnd w:id="120"/>
      <w:bookmarkStart w:id="121" w:name="_Toc184310272"/>
      <w:bookmarkEnd w:id="121"/>
      <w:bookmarkStart w:id="122" w:name="_Toc184308096"/>
      <w:bookmarkEnd w:id="122"/>
      <w:bookmarkStart w:id="123" w:name="_Toc184308048"/>
      <w:bookmarkEnd w:id="123"/>
      <w:bookmarkStart w:id="124" w:name="_Toc184308062"/>
      <w:bookmarkEnd w:id="124"/>
      <w:bookmarkStart w:id="125" w:name="_Toc184313290"/>
      <w:bookmarkEnd w:id="125"/>
      <w:bookmarkStart w:id="126" w:name="_Toc184313298"/>
      <w:bookmarkEnd w:id="126"/>
      <w:bookmarkStart w:id="127" w:name="_Toc184310306"/>
      <w:bookmarkEnd w:id="127"/>
      <w:bookmarkStart w:id="128" w:name="_Toc184308040"/>
      <w:bookmarkEnd w:id="128"/>
      <w:bookmarkStart w:id="129" w:name="_Toc184314479"/>
      <w:bookmarkEnd w:id="129"/>
      <w:bookmarkStart w:id="130" w:name="_Toc184312104"/>
      <w:bookmarkEnd w:id="130"/>
      <w:bookmarkStart w:id="131" w:name="_Toc184310340"/>
      <w:bookmarkEnd w:id="131"/>
      <w:bookmarkStart w:id="132" w:name="_Toc184314467"/>
      <w:bookmarkEnd w:id="132"/>
      <w:bookmarkStart w:id="133" w:name="_Toc184308107"/>
      <w:bookmarkEnd w:id="133"/>
      <w:bookmarkStart w:id="134" w:name="_Toc184313264"/>
      <w:bookmarkEnd w:id="134"/>
      <w:bookmarkStart w:id="135" w:name="_Toc184312116"/>
      <w:bookmarkEnd w:id="135"/>
      <w:bookmarkStart w:id="136" w:name="_Toc184313287"/>
      <w:bookmarkEnd w:id="136"/>
      <w:bookmarkStart w:id="137" w:name="_Toc184310311"/>
      <w:bookmarkEnd w:id="137"/>
      <w:bookmarkStart w:id="138" w:name="_Toc184313281"/>
      <w:bookmarkEnd w:id="138"/>
      <w:bookmarkStart w:id="139" w:name="_Toc184314428"/>
      <w:bookmarkEnd w:id="139"/>
      <w:bookmarkStart w:id="140" w:name="_Toc184312069"/>
      <w:bookmarkEnd w:id="140"/>
      <w:bookmarkStart w:id="141" w:name="_Toc184314460"/>
      <w:bookmarkEnd w:id="141"/>
      <w:bookmarkStart w:id="142" w:name="_Toc184308047"/>
      <w:bookmarkEnd w:id="142"/>
      <w:bookmarkStart w:id="143" w:name="_Toc184312138"/>
      <w:bookmarkEnd w:id="143"/>
      <w:bookmarkStart w:id="144" w:name="_Toc184308045"/>
      <w:bookmarkEnd w:id="144"/>
      <w:bookmarkStart w:id="145" w:name="_Toc184308092"/>
      <w:bookmarkEnd w:id="145"/>
      <w:bookmarkStart w:id="146" w:name="_Toc184314449"/>
      <w:bookmarkEnd w:id="146"/>
      <w:bookmarkStart w:id="147" w:name="_Toc184312081"/>
      <w:bookmarkEnd w:id="147"/>
      <w:bookmarkStart w:id="148" w:name="_Toc184313252"/>
      <w:bookmarkEnd w:id="148"/>
      <w:bookmarkStart w:id="149" w:name="_Toc184310286"/>
      <w:bookmarkEnd w:id="149"/>
      <w:bookmarkStart w:id="150" w:name="_Toc184308098"/>
      <w:bookmarkEnd w:id="150"/>
      <w:bookmarkStart w:id="151" w:name="_Toc184310281"/>
      <w:bookmarkEnd w:id="151"/>
      <w:bookmarkStart w:id="152" w:name="_Toc184310342"/>
      <w:bookmarkEnd w:id="152"/>
      <w:bookmarkStart w:id="153" w:name="_Toc184310322"/>
      <w:bookmarkEnd w:id="153"/>
      <w:bookmarkStart w:id="154" w:name="_Toc184314478"/>
      <w:bookmarkEnd w:id="154"/>
      <w:bookmarkStart w:id="155" w:name="_Toc184310313"/>
      <w:bookmarkEnd w:id="155"/>
      <w:bookmarkStart w:id="156" w:name="_Toc184314453"/>
      <w:bookmarkEnd w:id="156"/>
      <w:bookmarkStart w:id="157" w:name="_Toc184314414"/>
      <w:bookmarkEnd w:id="157"/>
      <w:bookmarkStart w:id="158" w:name="_Toc184314455"/>
      <w:bookmarkEnd w:id="158"/>
      <w:bookmarkStart w:id="159" w:name="_Toc184313288"/>
      <w:bookmarkEnd w:id="159"/>
      <w:bookmarkStart w:id="160" w:name="_Toc184314477"/>
      <w:bookmarkEnd w:id="160"/>
      <w:bookmarkStart w:id="161" w:name="_Toc184308060"/>
      <w:bookmarkEnd w:id="161"/>
      <w:bookmarkStart w:id="162" w:name="_Toc184314447"/>
      <w:bookmarkEnd w:id="162"/>
      <w:bookmarkStart w:id="163" w:name="_Toc184313279"/>
      <w:bookmarkEnd w:id="163"/>
      <w:bookmarkStart w:id="164" w:name="_Toc184308071"/>
      <w:bookmarkEnd w:id="164"/>
      <w:bookmarkStart w:id="165" w:name="_Toc184312115"/>
      <w:bookmarkEnd w:id="165"/>
      <w:bookmarkStart w:id="166" w:name="_Toc184314475"/>
      <w:bookmarkEnd w:id="166"/>
      <w:bookmarkStart w:id="167" w:name="_Toc184310284"/>
      <w:bookmarkEnd w:id="167"/>
      <w:bookmarkStart w:id="168" w:name="_Toc184310328"/>
      <w:bookmarkEnd w:id="168"/>
      <w:bookmarkStart w:id="169" w:name="_Toc184310302"/>
      <w:bookmarkEnd w:id="169"/>
      <w:bookmarkStart w:id="170" w:name="_Toc184312136"/>
      <w:bookmarkEnd w:id="170"/>
      <w:bookmarkStart w:id="171" w:name="_Toc184314442"/>
      <w:bookmarkEnd w:id="171"/>
      <w:bookmarkStart w:id="172" w:name="_Toc184308081"/>
      <w:bookmarkEnd w:id="172"/>
      <w:bookmarkStart w:id="173" w:name="_Toc184310336"/>
      <w:bookmarkEnd w:id="173"/>
      <w:bookmarkStart w:id="174" w:name="_Toc184314415"/>
      <w:bookmarkEnd w:id="174"/>
      <w:bookmarkStart w:id="175" w:name="_Toc184310303"/>
      <w:bookmarkEnd w:id="175"/>
      <w:bookmarkStart w:id="176" w:name="_Toc184312089"/>
      <w:bookmarkEnd w:id="176"/>
      <w:bookmarkStart w:id="177" w:name="_Toc184312092"/>
      <w:bookmarkEnd w:id="177"/>
      <w:bookmarkStart w:id="178" w:name="_Toc184312108"/>
      <w:bookmarkEnd w:id="178"/>
      <w:bookmarkStart w:id="179" w:name="_Toc184310295"/>
      <w:bookmarkEnd w:id="179"/>
      <w:bookmarkStart w:id="180" w:name="_Toc184313275"/>
      <w:bookmarkEnd w:id="180"/>
      <w:bookmarkStart w:id="181" w:name="_Toc184312128"/>
      <w:bookmarkEnd w:id="181"/>
      <w:bookmarkStart w:id="182" w:name="_Toc184312098"/>
      <w:bookmarkEnd w:id="182"/>
      <w:bookmarkStart w:id="183" w:name="_Toc184310330"/>
      <w:bookmarkEnd w:id="183"/>
      <w:bookmarkStart w:id="184" w:name="_Toc184310275"/>
      <w:bookmarkEnd w:id="184"/>
      <w:bookmarkStart w:id="185" w:name="_Toc184313270"/>
      <w:bookmarkEnd w:id="185"/>
      <w:bookmarkStart w:id="186" w:name="_Toc184308100"/>
      <w:bookmarkEnd w:id="186"/>
      <w:bookmarkStart w:id="187" w:name="_Toc184312071"/>
      <w:bookmarkEnd w:id="187"/>
      <w:bookmarkStart w:id="188" w:name="_Toc184313297"/>
      <w:bookmarkEnd w:id="188"/>
      <w:bookmarkStart w:id="189" w:name="_Toc184314424"/>
      <w:bookmarkEnd w:id="189"/>
      <w:bookmarkStart w:id="190" w:name="_Toc184308058"/>
      <w:bookmarkEnd w:id="190"/>
      <w:bookmarkStart w:id="191" w:name="_Toc184313243"/>
      <w:bookmarkEnd w:id="191"/>
      <w:bookmarkStart w:id="192" w:name="_Toc184310327"/>
      <w:bookmarkEnd w:id="192"/>
      <w:bookmarkStart w:id="193" w:name="_Toc184312097"/>
      <w:bookmarkEnd w:id="193"/>
      <w:bookmarkStart w:id="194" w:name="_Toc184314457"/>
      <w:bookmarkEnd w:id="194"/>
      <w:bookmarkStart w:id="195" w:name="_Toc184310319"/>
      <w:bookmarkEnd w:id="195"/>
      <w:bookmarkStart w:id="196" w:name="_Toc184308103"/>
      <w:bookmarkEnd w:id="196"/>
      <w:bookmarkStart w:id="197" w:name="_Toc184313300"/>
      <w:bookmarkEnd w:id="197"/>
      <w:bookmarkStart w:id="198" w:name="_Toc184313254"/>
      <w:bookmarkEnd w:id="198"/>
      <w:bookmarkStart w:id="199" w:name="_Toc184312109"/>
      <w:bookmarkEnd w:id="199"/>
      <w:bookmarkStart w:id="200" w:name="_Toc184314433"/>
      <w:bookmarkEnd w:id="200"/>
      <w:bookmarkStart w:id="201" w:name="_Toc184314443"/>
      <w:bookmarkEnd w:id="201"/>
      <w:bookmarkStart w:id="202" w:name="_Toc184314471"/>
      <w:bookmarkEnd w:id="202"/>
      <w:bookmarkStart w:id="203" w:name="_Toc184313310"/>
      <w:bookmarkEnd w:id="203"/>
      <w:bookmarkStart w:id="204" w:name="_Toc184308101"/>
      <w:bookmarkEnd w:id="204"/>
      <w:bookmarkStart w:id="205" w:name="_Toc184308056"/>
      <w:bookmarkEnd w:id="205"/>
      <w:bookmarkStart w:id="206" w:name="_Toc184310273"/>
      <w:bookmarkEnd w:id="206"/>
      <w:bookmarkStart w:id="207" w:name="_Toc184308039"/>
      <w:bookmarkEnd w:id="207"/>
      <w:bookmarkStart w:id="208" w:name="_Toc184312110"/>
      <w:bookmarkEnd w:id="208"/>
      <w:bookmarkStart w:id="209" w:name="_Toc184308046"/>
      <w:bookmarkEnd w:id="209"/>
      <w:bookmarkStart w:id="210" w:name="_Toc184313303"/>
      <w:bookmarkEnd w:id="210"/>
      <w:bookmarkStart w:id="211" w:name="_Toc184314419"/>
      <w:bookmarkEnd w:id="211"/>
      <w:bookmarkStart w:id="212" w:name="_Toc184308063"/>
      <w:bookmarkEnd w:id="212"/>
      <w:bookmarkStart w:id="213" w:name="_Toc184312091"/>
      <w:bookmarkEnd w:id="213"/>
      <w:bookmarkStart w:id="214" w:name="_Toc184313276"/>
      <w:bookmarkEnd w:id="214"/>
      <w:bookmarkStart w:id="215" w:name="_Toc184310310"/>
      <w:bookmarkEnd w:id="215"/>
      <w:bookmarkStart w:id="216" w:name="_Toc184312077"/>
      <w:bookmarkEnd w:id="216"/>
      <w:bookmarkStart w:id="217" w:name="_Toc184314423"/>
      <w:bookmarkEnd w:id="217"/>
      <w:bookmarkStart w:id="218" w:name="_Toc184308044"/>
      <w:bookmarkEnd w:id="218"/>
      <w:bookmarkStart w:id="219" w:name="_Toc184310278"/>
      <w:bookmarkEnd w:id="219"/>
      <w:bookmarkStart w:id="220" w:name="_Toc184308086"/>
      <w:bookmarkEnd w:id="220"/>
      <w:bookmarkStart w:id="221" w:name="_Toc184308066"/>
      <w:bookmarkEnd w:id="221"/>
      <w:bookmarkStart w:id="222" w:name="_Toc184312133"/>
      <w:bookmarkEnd w:id="222"/>
      <w:bookmarkStart w:id="223" w:name="_Toc184313293"/>
      <w:bookmarkEnd w:id="223"/>
      <w:bookmarkStart w:id="224" w:name="_Toc184308085"/>
      <w:bookmarkEnd w:id="224"/>
      <w:bookmarkStart w:id="225" w:name="_Toc184313245"/>
      <w:bookmarkEnd w:id="225"/>
      <w:bookmarkStart w:id="226" w:name="_Toc184310325"/>
      <w:bookmarkEnd w:id="226"/>
      <w:bookmarkStart w:id="227" w:name="_Toc184313306"/>
      <w:bookmarkEnd w:id="227"/>
      <w:bookmarkStart w:id="228" w:name="_Toc184312070"/>
      <w:bookmarkEnd w:id="228"/>
      <w:bookmarkStart w:id="229" w:name="_Toc184310337"/>
      <w:bookmarkEnd w:id="229"/>
      <w:bookmarkStart w:id="230" w:name="_Toc184313258"/>
      <w:bookmarkEnd w:id="230"/>
      <w:bookmarkStart w:id="231" w:name="_Toc184312134"/>
      <w:bookmarkEnd w:id="231"/>
      <w:bookmarkStart w:id="232" w:name="_Toc184314450"/>
      <w:bookmarkEnd w:id="232"/>
      <w:bookmarkStart w:id="233" w:name="_Toc184310331"/>
      <w:bookmarkEnd w:id="233"/>
      <w:bookmarkStart w:id="234" w:name="_Toc184312101"/>
      <w:bookmarkEnd w:id="234"/>
      <w:bookmarkStart w:id="235" w:name="_Toc184314421"/>
      <w:bookmarkEnd w:id="235"/>
      <w:bookmarkStart w:id="236" w:name="_Toc184312096"/>
      <w:bookmarkEnd w:id="236"/>
      <w:bookmarkStart w:id="237" w:name="_Toc184308084"/>
      <w:bookmarkEnd w:id="237"/>
      <w:bookmarkStart w:id="238" w:name="_Toc184310304"/>
      <w:bookmarkEnd w:id="238"/>
      <w:bookmarkStart w:id="239" w:name="_Toc184314472"/>
      <w:bookmarkEnd w:id="239"/>
      <w:bookmarkStart w:id="240" w:name="_Toc184310274"/>
      <w:bookmarkEnd w:id="240"/>
      <w:bookmarkStart w:id="241" w:name="_Toc184312130"/>
      <w:bookmarkEnd w:id="241"/>
      <w:bookmarkStart w:id="242" w:name="_Toc184310344"/>
      <w:bookmarkEnd w:id="242"/>
      <w:bookmarkStart w:id="243" w:name="_Toc184314436"/>
      <w:bookmarkEnd w:id="243"/>
      <w:bookmarkStart w:id="244" w:name="_Toc184314435"/>
      <w:bookmarkEnd w:id="244"/>
      <w:bookmarkStart w:id="245" w:name="_Toc184314438"/>
      <w:bookmarkEnd w:id="245"/>
      <w:bookmarkStart w:id="246" w:name="_Toc184310289"/>
      <w:bookmarkEnd w:id="246"/>
      <w:bookmarkStart w:id="247" w:name="_Toc184312102"/>
      <w:bookmarkEnd w:id="247"/>
      <w:bookmarkStart w:id="248" w:name="_Toc184314461"/>
      <w:bookmarkEnd w:id="248"/>
      <w:bookmarkStart w:id="249" w:name="_Toc184313295"/>
      <w:bookmarkEnd w:id="249"/>
      <w:bookmarkStart w:id="250" w:name="_Toc184313259"/>
      <w:bookmarkEnd w:id="250"/>
      <w:bookmarkStart w:id="251" w:name="_Toc184313256"/>
      <w:bookmarkEnd w:id="251"/>
      <w:bookmarkStart w:id="252" w:name="_Toc184310280"/>
      <w:bookmarkEnd w:id="252"/>
      <w:bookmarkStart w:id="253" w:name="_Toc184308093"/>
      <w:bookmarkEnd w:id="253"/>
      <w:bookmarkStart w:id="254" w:name="_Toc184310277"/>
      <w:bookmarkEnd w:id="254"/>
      <w:bookmarkStart w:id="255" w:name="_Toc184308079"/>
      <w:bookmarkEnd w:id="255"/>
      <w:bookmarkStart w:id="256" w:name="_Toc184308068"/>
      <w:bookmarkEnd w:id="256"/>
      <w:bookmarkStart w:id="257" w:name="_Toc184314429"/>
      <w:bookmarkEnd w:id="257"/>
      <w:bookmarkStart w:id="258" w:name="_Toc184314439"/>
      <w:bookmarkEnd w:id="258"/>
      <w:bookmarkStart w:id="259" w:name="_Toc184308104"/>
      <w:bookmarkEnd w:id="259"/>
      <w:bookmarkStart w:id="260" w:name="_Toc184312127"/>
      <w:bookmarkEnd w:id="260"/>
      <w:bookmarkStart w:id="261" w:name="_Toc184312129"/>
      <w:bookmarkEnd w:id="261"/>
      <w:bookmarkStart w:id="262" w:name="_Toc184310307"/>
      <w:bookmarkEnd w:id="262"/>
      <w:bookmarkStart w:id="263" w:name="_Toc184310326"/>
      <w:bookmarkEnd w:id="263"/>
      <w:bookmarkStart w:id="264" w:name="_Toc184312131"/>
      <w:bookmarkEnd w:id="264"/>
      <w:bookmarkStart w:id="265" w:name="_Toc184314454"/>
      <w:bookmarkEnd w:id="265"/>
      <w:bookmarkStart w:id="266" w:name="_Toc184308073"/>
      <w:bookmarkEnd w:id="266"/>
      <w:bookmarkStart w:id="267" w:name="_Toc184312086"/>
      <w:bookmarkEnd w:id="267"/>
      <w:bookmarkStart w:id="268" w:name="_Toc184310290"/>
      <w:bookmarkEnd w:id="268"/>
      <w:bookmarkStart w:id="269" w:name="_Toc184308067"/>
      <w:bookmarkEnd w:id="269"/>
      <w:bookmarkStart w:id="270" w:name="_Toc184314426"/>
      <w:bookmarkEnd w:id="270"/>
      <w:bookmarkStart w:id="271" w:name="_Toc184312119"/>
      <w:bookmarkEnd w:id="271"/>
      <w:bookmarkStart w:id="272" w:name="_Toc184313249"/>
      <w:bookmarkEnd w:id="272"/>
      <w:bookmarkStart w:id="273" w:name="_Toc184312113"/>
      <w:bookmarkEnd w:id="273"/>
      <w:bookmarkStart w:id="274" w:name="_Toc184314413"/>
      <w:bookmarkEnd w:id="274"/>
      <w:bookmarkStart w:id="275" w:name="_Toc184314448"/>
      <w:bookmarkEnd w:id="275"/>
      <w:bookmarkStart w:id="276" w:name="_Toc184310279"/>
      <w:bookmarkEnd w:id="276"/>
      <w:bookmarkStart w:id="277" w:name="_Toc184312088"/>
      <w:bookmarkEnd w:id="277"/>
      <w:bookmarkStart w:id="278" w:name="_Toc184314420"/>
      <w:bookmarkEnd w:id="278"/>
      <w:bookmarkStart w:id="279" w:name="_Toc184308036"/>
      <w:bookmarkEnd w:id="279"/>
      <w:bookmarkStart w:id="280" w:name="_Toc184313285"/>
      <w:bookmarkEnd w:id="280"/>
      <w:bookmarkStart w:id="281" w:name="_Toc184312073"/>
      <w:bookmarkEnd w:id="281"/>
      <w:bookmarkStart w:id="282" w:name="_Toc184310292"/>
      <w:bookmarkEnd w:id="282"/>
      <w:bookmarkStart w:id="283" w:name="_Toc184310333"/>
      <w:bookmarkEnd w:id="283"/>
      <w:bookmarkStart w:id="284" w:name="_Toc184313272"/>
      <w:bookmarkEnd w:id="284"/>
      <w:bookmarkStart w:id="285" w:name="_Toc184310299"/>
      <w:bookmarkEnd w:id="285"/>
      <w:bookmarkStart w:id="286" w:name="_Toc184314464"/>
      <w:bookmarkEnd w:id="286"/>
      <w:bookmarkStart w:id="287" w:name="_Toc184310343"/>
      <w:bookmarkEnd w:id="287"/>
      <w:bookmarkStart w:id="288" w:name="_Toc184313267"/>
      <w:bookmarkEnd w:id="288"/>
      <w:bookmarkStart w:id="289" w:name="_Toc184314427"/>
      <w:bookmarkEnd w:id="289"/>
      <w:bookmarkStart w:id="290" w:name="_Toc184308053"/>
      <w:bookmarkEnd w:id="290"/>
      <w:bookmarkStart w:id="291" w:name="_Toc184312087"/>
      <w:bookmarkEnd w:id="291"/>
      <w:bookmarkStart w:id="292" w:name="_Toc184314482"/>
      <w:bookmarkEnd w:id="292"/>
      <w:bookmarkStart w:id="293" w:name="_Toc184312121"/>
      <w:bookmarkEnd w:id="293"/>
      <w:bookmarkStart w:id="294" w:name="_Toc184314452"/>
      <w:bookmarkEnd w:id="294"/>
      <w:bookmarkStart w:id="295" w:name="_Toc184312078"/>
      <w:bookmarkEnd w:id="295"/>
      <w:bookmarkStart w:id="296" w:name="_Toc184308075"/>
      <w:bookmarkEnd w:id="296"/>
      <w:bookmarkStart w:id="297" w:name="_Toc184310285"/>
      <w:bookmarkEnd w:id="297"/>
      <w:bookmarkStart w:id="298" w:name="_Toc184312139"/>
      <w:bookmarkEnd w:id="298"/>
      <w:bookmarkStart w:id="299" w:name="_Toc184313262"/>
      <w:bookmarkEnd w:id="299"/>
      <w:bookmarkStart w:id="300" w:name="_Toc184314465"/>
      <w:bookmarkEnd w:id="300"/>
      <w:bookmarkStart w:id="301" w:name="_Toc184308050"/>
      <w:bookmarkEnd w:id="301"/>
      <w:bookmarkStart w:id="302" w:name="_Toc184312080"/>
      <w:bookmarkEnd w:id="302"/>
      <w:bookmarkStart w:id="303" w:name="_Toc184312107"/>
      <w:bookmarkEnd w:id="303"/>
      <w:bookmarkStart w:id="304" w:name="_Toc184314470"/>
      <w:bookmarkEnd w:id="304"/>
      <w:bookmarkStart w:id="305" w:name="_Toc184312074"/>
      <w:bookmarkEnd w:id="305"/>
      <w:bookmarkStart w:id="306" w:name="_Toc184308064"/>
      <w:bookmarkEnd w:id="306"/>
      <w:bookmarkStart w:id="307" w:name="_Toc184314432"/>
      <w:bookmarkEnd w:id="307"/>
      <w:bookmarkStart w:id="308" w:name="_Toc184308108"/>
      <w:bookmarkEnd w:id="308"/>
      <w:bookmarkStart w:id="309" w:name="_Toc184312084"/>
      <w:bookmarkEnd w:id="309"/>
      <w:bookmarkStart w:id="310" w:name="_Toc184308094"/>
      <w:bookmarkEnd w:id="310"/>
      <w:bookmarkStart w:id="311" w:name="_Toc184308049"/>
      <w:bookmarkEnd w:id="311"/>
      <w:bookmarkStart w:id="312" w:name="_Toc184314446"/>
      <w:bookmarkEnd w:id="312"/>
      <w:bookmarkStart w:id="313" w:name="_Toc184314476"/>
      <w:bookmarkEnd w:id="313"/>
      <w:bookmarkStart w:id="314" w:name="_Toc184312067"/>
      <w:bookmarkEnd w:id="314"/>
      <w:bookmarkStart w:id="315" w:name="_Toc184308074"/>
      <w:bookmarkEnd w:id="315"/>
      <w:bookmarkStart w:id="316" w:name="_Toc184310338"/>
      <w:bookmarkEnd w:id="316"/>
      <w:bookmarkStart w:id="317" w:name="_Toc184313263"/>
      <w:bookmarkEnd w:id="317"/>
      <w:bookmarkStart w:id="318" w:name="_Toc184308106"/>
      <w:bookmarkEnd w:id="318"/>
      <w:bookmarkStart w:id="319" w:name="_Toc184313286"/>
      <w:bookmarkEnd w:id="319"/>
      <w:bookmarkStart w:id="320" w:name="_Toc184312103"/>
      <w:bookmarkEnd w:id="320"/>
      <w:bookmarkStart w:id="321" w:name="_Toc184310283"/>
      <w:bookmarkEnd w:id="321"/>
      <w:bookmarkStart w:id="322" w:name="_Toc184308095"/>
      <w:bookmarkEnd w:id="322"/>
      <w:bookmarkStart w:id="323" w:name="_Toc184308077"/>
      <w:bookmarkEnd w:id="323"/>
      <w:bookmarkStart w:id="324" w:name="_Toc184310315"/>
      <w:bookmarkEnd w:id="324"/>
      <w:bookmarkStart w:id="325" w:name="_Toc184312090"/>
      <w:bookmarkEnd w:id="325"/>
      <w:bookmarkStart w:id="326" w:name="_Toc184313241"/>
      <w:bookmarkEnd w:id="326"/>
      <w:bookmarkStart w:id="327" w:name="_Toc184314430"/>
      <w:bookmarkEnd w:id="327"/>
      <w:bookmarkStart w:id="328" w:name="_Toc184314434"/>
      <w:bookmarkEnd w:id="328"/>
      <w:bookmarkStart w:id="329" w:name="_Toc184310282"/>
      <w:bookmarkEnd w:id="329"/>
      <w:bookmarkStart w:id="330" w:name="_Toc184312135"/>
      <w:bookmarkEnd w:id="330"/>
      <w:bookmarkStart w:id="331" w:name="_Toc184313266"/>
      <w:bookmarkEnd w:id="331"/>
      <w:bookmarkStart w:id="332" w:name="_Toc184313292"/>
      <w:bookmarkEnd w:id="332"/>
      <w:bookmarkStart w:id="333" w:name="_Toc184313242"/>
      <w:bookmarkEnd w:id="333"/>
      <w:bookmarkStart w:id="334" w:name="_Toc184308057"/>
      <w:bookmarkEnd w:id="334"/>
      <w:bookmarkStart w:id="335" w:name="_Toc184310320"/>
      <w:bookmarkEnd w:id="335"/>
      <w:bookmarkStart w:id="336" w:name="_Toc184310339"/>
      <w:bookmarkEnd w:id="336"/>
      <w:bookmarkStart w:id="337" w:name="_Toc184312137"/>
      <w:bookmarkEnd w:id="337"/>
      <w:bookmarkStart w:id="338" w:name="_Toc184314473"/>
      <w:bookmarkEnd w:id="338"/>
      <w:bookmarkStart w:id="339" w:name="_Toc184313273"/>
      <w:bookmarkEnd w:id="339"/>
      <w:bookmarkStart w:id="340" w:name="_Toc184314474"/>
      <w:bookmarkEnd w:id="340"/>
      <w:bookmarkStart w:id="341" w:name="_Toc184313271"/>
      <w:bookmarkEnd w:id="341"/>
      <w:bookmarkStart w:id="342" w:name="_Toc184314416"/>
      <w:bookmarkEnd w:id="342"/>
      <w:bookmarkStart w:id="343" w:name="_Toc184312117"/>
      <w:bookmarkEnd w:id="343"/>
      <w:bookmarkStart w:id="344" w:name="_Toc184308088"/>
      <w:bookmarkEnd w:id="344"/>
      <w:bookmarkStart w:id="345" w:name="_Toc184310341"/>
      <w:bookmarkEnd w:id="345"/>
      <w:bookmarkStart w:id="346" w:name="_Toc184308076"/>
      <w:bookmarkEnd w:id="346"/>
      <w:bookmarkStart w:id="347" w:name="_Toc184314458"/>
      <w:bookmarkEnd w:id="347"/>
      <w:bookmarkStart w:id="348" w:name="_Toc184313304"/>
      <w:bookmarkEnd w:id="348"/>
      <w:bookmarkStart w:id="349" w:name="_Toc184312105"/>
      <w:bookmarkEnd w:id="349"/>
      <w:bookmarkStart w:id="350" w:name="_Toc184310298"/>
      <w:bookmarkEnd w:id="350"/>
      <w:bookmarkStart w:id="351" w:name="_Toc184310287"/>
      <w:bookmarkEnd w:id="351"/>
      <w:bookmarkStart w:id="352" w:name="_Toc184308105"/>
      <w:bookmarkEnd w:id="352"/>
      <w:bookmarkStart w:id="353" w:name="_Toc184312125"/>
      <w:bookmarkEnd w:id="353"/>
      <w:bookmarkStart w:id="354" w:name="_Toc184314441"/>
      <w:bookmarkEnd w:id="354"/>
      <w:bookmarkStart w:id="355" w:name="_Toc184310300"/>
      <w:bookmarkEnd w:id="355"/>
      <w:bookmarkStart w:id="356" w:name="_Toc184314481"/>
      <w:bookmarkEnd w:id="356"/>
      <w:bookmarkStart w:id="357" w:name="_Toc184308069"/>
      <w:bookmarkEnd w:id="357"/>
      <w:bookmarkStart w:id="358" w:name="_Toc184312100"/>
      <w:bookmarkEnd w:id="358"/>
      <w:bookmarkStart w:id="359" w:name="_Toc184308072"/>
      <w:bookmarkEnd w:id="359"/>
      <w:bookmarkStart w:id="360" w:name="_Toc184313250"/>
      <w:bookmarkEnd w:id="360"/>
      <w:bookmarkStart w:id="361" w:name="_Toc184308059"/>
      <w:bookmarkEnd w:id="361"/>
      <w:bookmarkStart w:id="362" w:name="_Toc184308070"/>
      <w:bookmarkEnd w:id="362"/>
      <w:bookmarkStart w:id="363" w:name="_Toc184310288"/>
      <w:bookmarkEnd w:id="363"/>
      <w:bookmarkStart w:id="364" w:name="_Toc184312132"/>
      <w:bookmarkEnd w:id="364"/>
      <w:bookmarkStart w:id="365" w:name="_Toc184310301"/>
      <w:bookmarkEnd w:id="365"/>
      <w:bookmarkStart w:id="366" w:name="_Toc184314466"/>
      <w:bookmarkEnd w:id="366"/>
      <w:bookmarkStart w:id="367" w:name="_Toc184308099"/>
      <w:bookmarkEnd w:id="367"/>
      <w:bookmarkStart w:id="368" w:name="_Toc184314480"/>
      <w:bookmarkEnd w:id="368"/>
      <w:bookmarkStart w:id="369" w:name="_Toc184312075"/>
      <w:bookmarkEnd w:id="369"/>
      <w:bookmarkStart w:id="370" w:name="_Toc184308097"/>
      <w:bookmarkEnd w:id="370"/>
      <w:bookmarkStart w:id="371" w:name="_Toc184310329"/>
      <w:bookmarkEnd w:id="371"/>
      <w:bookmarkStart w:id="372" w:name="_Toc184312118"/>
      <w:bookmarkEnd w:id="372"/>
      <w:bookmarkStart w:id="373" w:name="_Toc184313253"/>
      <w:bookmarkEnd w:id="373"/>
      <w:bookmarkStart w:id="374" w:name="_Toc184308055"/>
      <w:bookmarkEnd w:id="374"/>
      <w:bookmarkStart w:id="375" w:name="_Toc184314417"/>
      <w:bookmarkEnd w:id="375"/>
      <w:bookmarkStart w:id="376" w:name="_Toc184313294"/>
      <w:bookmarkEnd w:id="376"/>
      <w:bookmarkStart w:id="377" w:name="_Toc184308087"/>
      <w:bookmarkEnd w:id="377"/>
      <w:bookmarkStart w:id="378" w:name="_Toc184314463"/>
      <w:bookmarkEnd w:id="378"/>
      <w:bookmarkStart w:id="379" w:name="_Toc184310334"/>
      <w:bookmarkEnd w:id="379"/>
      <w:bookmarkStart w:id="380" w:name="_Toc184308080"/>
      <w:bookmarkEnd w:id="380"/>
      <w:bookmarkStart w:id="381" w:name="_Toc184313255"/>
      <w:bookmarkEnd w:id="381"/>
      <w:bookmarkStart w:id="382" w:name="_Toc184310316"/>
      <w:bookmarkEnd w:id="382"/>
      <w:bookmarkStart w:id="383" w:name="_Toc184310308"/>
      <w:bookmarkEnd w:id="383"/>
      <w:bookmarkStart w:id="384" w:name="_Toc184314445"/>
      <w:bookmarkEnd w:id="384"/>
      <w:bookmarkStart w:id="385" w:name="_Toc184312111"/>
      <w:bookmarkEnd w:id="385"/>
      <w:bookmarkStart w:id="386" w:name="_Toc184308089"/>
      <w:bookmarkEnd w:id="386"/>
      <w:bookmarkStart w:id="387" w:name="_Toc184313265"/>
      <w:bookmarkEnd w:id="387"/>
      <w:bookmarkStart w:id="388" w:name="_Toc184314468"/>
      <w:bookmarkEnd w:id="388"/>
      <w:bookmarkStart w:id="389" w:name="_Toc184308102"/>
      <w:bookmarkEnd w:id="389"/>
      <w:bookmarkStart w:id="390" w:name="_Toc184313289"/>
      <w:bookmarkEnd w:id="390"/>
      <w:bookmarkStart w:id="391" w:name="_Toc184312094"/>
      <w:bookmarkEnd w:id="391"/>
      <w:bookmarkStart w:id="392" w:name="_Toc184310324"/>
      <w:bookmarkEnd w:id="392"/>
      <w:bookmarkStart w:id="393" w:name="_Toc184310321"/>
      <w:bookmarkEnd w:id="393"/>
      <w:bookmarkStart w:id="394" w:name="_Toc184310293"/>
      <w:bookmarkEnd w:id="394"/>
      <w:bookmarkStart w:id="395" w:name="_Toc184313247"/>
      <w:bookmarkEnd w:id="395"/>
      <w:bookmarkStart w:id="396" w:name="_Toc184314425"/>
      <w:bookmarkEnd w:id="396"/>
      <w:bookmarkStart w:id="397" w:name="_Toc184310305"/>
      <w:bookmarkEnd w:id="397"/>
      <w:bookmarkStart w:id="398" w:name="_Toc184308037"/>
      <w:bookmarkEnd w:id="398"/>
      <w:bookmarkStart w:id="399" w:name="_Toc184313309"/>
      <w:bookmarkEnd w:id="399"/>
      <w:bookmarkStart w:id="400" w:name="_Toc184313268"/>
      <w:bookmarkEnd w:id="400"/>
      <w:bookmarkStart w:id="401" w:name="_Toc184313280"/>
      <w:bookmarkEnd w:id="401"/>
      <w:bookmarkStart w:id="402" w:name="_Toc184312124"/>
      <w:bookmarkEnd w:id="402"/>
      <w:bookmarkStart w:id="403" w:name="_Toc184313261"/>
      <w:bookmarkEnd w:id="403"/>
      <w:bookmarkStart w:id="404" w:name="_Toc184314418"/>
      <w:bookmarkEnd w:id="404"/>
      <w:bookmarkStart w:id="405" w:name="_Toc184312093"/>
      <w:bookmarkEnd w:id="405"/>
      <w:bookmarkStart w:id="406" w:name="_Toc184308054"/>
      <w:bookmarkEnd w:id="406"/>
      <w:bookmarkStart w:id="407" w:name="_Toc184310312"/>
      <w:bookmarkEnd w:id="407"/>
      <w:bookmarkStart w:id="408" w:name="_Toc184310291"/>
      <w:bookmarkEnd w:id="408"/>
      <w:bookmarkStart w:id="409" w:name="_Toc184310276"/>
      <w:bookmarkEnd w:id="409"/>
      <w:bookmarkStart w:id="410" w:name="_Toc184312122"/>
      <w:bookmarkEnd w:id="410"/>
      <w:bookmarkStart w:id="411" w:name="_Toc184314410"/>
      <w:bookmarkEnd w:id="411"/>
      <w:bookmarkStart w:id="412" w:name="_Toc184308042"/>
      <w:bookmarkEnd w:id="412"/>
      <w:bookmarkStart w:id="413" w:name="_Toc184310318"/>
      <w:bookmarkEnd w:id="413"/>
      <w:bookmarkStart w:id="414" w:name="_Toc184310309"/>
      <w:bookmarkEnd w:id="414"/>
      <w:bookmarkStart w:id="415" w:name="_Toc184314451"/>
      <w:bookmarkEnd w:id="415"/>
      <w:bookmarkStart w:id="416" w:name="_Toc184313278"/>
      <w:bookmarkEnd w:id="416"/>
      <w:bookmarkStart w:id="417" w:name="_Toc184312079"/>
      <w:bookmarkEnd w:id="417"/>
      <w:bookmarkStart w:id="418" w:name="_Toc184313299"/>
      <w:bookmarkEnd w:id="418"/>
      <w:bookmarkStart w:id="419" w:name="_Toc184308090"/>
      <w:bookmarkEnd w:id="419"/>
      <w:bookmarkStart w:id="420" w:name="_Toc184308043"/>
      <w:bookmarkEnd w:id="420"/>
      <w:bookmarkStart w:id="421" w:name="_Toc184312082"/>
      <w:bookmarkEnd w:id="421"/>
      <w:bookmarkStart w:id="422" w:name="_Toc184313244"/>
      <w:bookmarkEnd w:id="422"/>
      <w:bookmarkStart w:id="423" w:name="_Toc184313296"/>
      <w:bookmarkEnd w:id="423"/>
      <w:bookmarkStart w:id="424" w:name="_Toc184314444"/>
      <w:bookmarkEnd w:id="424"/>
      <w:r>
        <w:rPr>
          <w:rStyle w:val="22"/>
          <w:rFonts w:hint="eastAsia" w:ascii="宋体" w:hAnsi="宋体" w:eastAsia="宋体" w:cs="宋体"/>
          <w:color w:val="auto"/>
          <w:lang w:val="en-US"/>
        </w:rPr>
        <w:t xml:space="preserve"> </w:t>
      </w:r>
      <w:r>
        <w:rPr>
          <w:rStyle w:val="22"/>
          <w:rFonts w:hint="eastAsia" w:ascii="宋体" w:hAnsi="宋体" w:eastAsia="宋体" w:cs="宋体"/>
          <w:color w:val="auto"/>
        </w:rPr>
        <w:t>评标办法</w:t>
      </w:r>
      <w:bookmarkEnd w:id="59"/>
    </w:p>
    <w:p w14:paraId="0CB1AABA">
      <w:pPr>
        <w:spacing w:line="360" w:lineRule="exact"/>
        <w:jc w:val="center"/>
        <w:outlineLvl w:val="0"/>
        <w:rPr>
          <w:rFonts w:hint="eastAsia" w:ascii="宋体" w:hAnsi="宋体" w:cs="宋体"/>
          <w:b/>
          <w:color w:val="auto"/>
          <w:sz w:val="36"/>
          <w:szCs w:val="36"/>
        </w:rPr>
      </w:pPr>
      <w:r>
        <w:rPr>
          <w:rStyle w:val="22"/>
          <w:rFonts w:hint="eastAsia" w:ascii="宋体" w:hAnsi="宋体" w:eastAsia="宋体" w:cs="宋体"/>
          <w:color w:val="auto"/>
        </w:rPr>
        <w:t>评标办法前附表</w:t>
      </w:r>
    </w:p>
    <w:tbl>
      <w:tblPr>
        <w:tblStyle w:val="17"/>
        <w:tblW w:w="9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881"/>
        <w:gridCol w:w="682"/>
        <w:gridCol w:w="6090"/>
        <w:gridCol w:w="657"/>
        <w:gridCol w:w="956"/>
      </w:tblGrid>
      <w:tr w14:paraId="5116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1" w:type="dxa"/>
            <w:noWrap w:val="0"/>
            <w:vAlign w:val="center"/>
          </w:tcPr>
          <w:p w14:paraId="376B78C2">
            <w:pPr>
              <w:spacing w:line="400" w:lineRule="exact"/>
              <w:jc w:val="center"/>
              <w:rPr>
                <w:rFonts w:hint="eastAsia" w:ascii="宋体" w:hAnsi="宋体" w:cs="宋体"/>
                <w:color w:val="auto"/>
                <w:sz w:val="22"/>
                <w:szCs w:val="22"/>
              </w:rPr>
            </w:pPr>
            <w:bookmarkStart w:id="425" w:name="_Hlk93170489"/>
            <w:bookmarkStart w:id="426" w:name="_Toc18573"/>
            <w:r>
              <w:rPr>
                <w:rFonts w:hint="eastAsia" w:ascii="宋体" w:hAnsi="宋体" w:cs="宋体"/>
                <w:color w:val="auto"/>
                <w:sz w:val="22"/>
                <w:szCs w:val="22"/>
              </w:rPr>
              <w:t>序号</w:t>
            </w:r>
          </w:p>
        </w:tc>
        <w:tc>
          <w:tcPr>
            <w:tcW w:w="9266" w:type="dxa"/>
            <w:gridSpan w:val="5"/>
            <w:noWrap w:val="0"/>
            <w:vAlign w:val="center"/>
          </w:tcPr>
          <w:p w14:paraId="2E439708">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评标标准</w:t>
            </w:r>
          </w:p>
        </w:tc>
      </w:tr>
      <w:tr w14:paraId="2901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1" w:type="dxa"/>
            <w:noWrap w:val="0"/>
            <w:vAlign w:val="center"/>
          </w:tcPr>
          <w:p w14:paraId="55DEC107">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1</w:t>
            </w:r>
          </w:p>
        </w:tc>
        <w:tc>
          <w:tcPr>
            <w:tcW w:w="1563" w:type="dxa"/>
            <w:gridSpan w:val="2"/>
            <w:noWrap w:val="0"/>
            <w:vAlign w:val="center"/>
          </w:tcPr>
          <w:p w14:paraId="0DB3054F">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分值权重构成</w:t>
            </w:r>
          </w:p>
        </w:tc>
        <w:tc>
          <w:tcPr>
            <w:tcW w:w="7703" w:type="dxa"/>
            <w:gridSpan w:val="3"/>
            <w:noWrap w:val="0"/>
            <w:vAlign w:val="center"/>
          </w:tcPr>
          <w:p w14:paraId="21B4C6A2">
            <w:pPr>
              <w:spacing w:line="400" w:lineRule="exact"/>
              <w:rPr>
                <w:rFonts w:hint="eastAsia" w:ascii="宋体" w:hAnsi="宋体" w:cs="宋体"/>
                <w:color w:val="auto"/>
                <w:sz w:val="22"/>
                <w:szCs w:val="22"/>
              </w:rPr>
            </w:pPr>
            <w:r>
              <w:rPr>
                <w:rFonts w:hint="eastAsia" w:ascii="宋体" w:hAnsi="宋体" w:cs="宋体"/>
                <w:color w:val="auto"/>
                <w:sz w:val="22"/>
                <w:szCs w:val="22"/>
              </w:rPr>
              <w:t>评标委员会将对各投标人的投标报价、技术或服务水平、履约能力、售后服务等和业绩情况等方面进行综合评审，评标委员会各成员应当独立对每个有效投标人的投标文件进行评价、打分。</w:t>
            </w:r>
          </w:p>
          <w:p w14:paraId="1A825363">
            <w:pPr>
              <w:spacing w:line="400" w:lineRule="exact"/>
              <w:rPr>
                <w:rFonts w:hint="eastAsia" w:ascii="宋体" w:hAnsi="宋体" w:cs="宋体"/>
                <w:color w:val="auto"/>
                <w:sz w:val="22"/>
                <w:szCs w:val="22"/>
              </w:rPr>
            </w:pPr>
            <w:r>
              <w:rPr>
                <w:rFonts w:hint="eastAsia" w:ascii="宋体" w:hAnsi="宋体" w:cs="宋体"/>
                <w:color w:val="auto"/>
                <w:sz w:val="22"/>
                <w:szCs w:val="22"/>
              </w:rPr>
              <w:t>各投标人的综合得分为：投标报价得分+商务技术得分之和，总和为100分，其中商务技术70分（商务技术权值70%），报价30分（价格权值30%）。</w:t>
            </w:r>
          </w:p>
        </w:tc>
      </w:tr>
      <w:tr w14:paraId="48E0E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1" w:type="dxa"/>
            <w:vMerge w:val="restart"/>
            <w:noWrap w:val="0"/>
            <w:vAlign w:val="center"/>
          </w:tcPr>
          <w:p w14:paraId="3970136E">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2</w:t>
            </w:r>
          </w:p>
        </w:tc>
        <w:tc>
          <w:tcPr>
            <w:tcW w:w="881" w:type="dxa"/>
            <w:vMerge w:val="restart"/>
            <w:noWrap w:val="0"/>
            <w:vAlign w:val="center"/>
          </w:tcPr>
          <w:p w14:paraId="5C6DC681">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商务技术评分标准</w:t>
            </w:r>
          </w:p>
        </w:tc>
        <w:tc>
          <w:tcPr>
            <w:tcW w:w="682" w:type="dxa"/>
            <w:noWrap w:val="0"/>
            <w:vAlign w:val="center"/>
          </w:tcPr>
          <w:p w14:paraId="388D2881">
            <w:pPr>
              <w:tabs>
                <w:tab w:val="left" w:pos="0"/>
              </w:tabs>
              <w:spacing w:line="400" w:lineRule="exact"/>
              <w:jc w:val="center"/>
              <w:rPr>
                <w:rFonts w:hint="eastAsia" w:ascii="宋体" w:hAnsi="宋体" w:cs="宋体"/>
                <w:color w:val="auto"/>
                <w:sz w:val="22"/>
                <w:szCs w:val="22"/>
              </w:rPr>
            </w:pPr>
            <w:r>
              <w:rPr>
                <w:rFonts w:hint="eastAsia" w:ascii="宋体" w:hAnsi="宋体" w:cs="宋体"/>
                <w:color w:val="auto"/>
                <w:sz w:val="22"/>
                <w:szCs w:val="22"/>
              </w:rPr>
              <w:t>序号</w:t>
            </w:r>
          </w:p>
        </w:tc>
        <w:tc>
          <w:tcPr>
            <w:tcW w:w="6090" w:type="dxa"/>
            <w:noWrap w:val="0"/>
            <w:vAlign w:val="center"/>
          </w:tcPr>
          <w:p w14:paraId="6A1C0874">
            <w:pPr>
              <w:tabs>
                <w:tab w:val="left" w:pos="0"/>
              </w:tabs>
              <w:spacing w:line="400" w:lineRule="exact"/>
              <w:jc w:val="center"/>
              <w:rPr>
                <w:rFonts w:hint="eastAsia" w:ascii="宋体" w:hAnsi="宋体" w:cs="宋体"/>
                <w:color w:val="auto"/>
                <w:sz w:val="22"/>
                <w:szCs w:val="22"/>
              </w:rPr>
            </w:pPr>
            <w:r>
              <w:rPr>
                <w:rFonts w:hint="eastAsia" w:ascii="宋体" w:hAnsi="宋体" w:cs="宋体"/>
                <w:color w:val="auto"/>
                <w:sz w:val="22"/>
                <w:szCs w:val="22"/>
              </w:rPr>
              <w:t>评审标准</w:t>
            </w:r>
          </w:p>
        </w:tc>
        <w:tc>
          <w:tcPr>
            <w:tcW w:w="657" w:type="dxa"/>
            <w:noWrap w:val="0"/>
            <w:vAlign w:val="center"/>
          </w:tcPr>
          <w:p w14:paraId="32CFAF38">
            <w:pPr>
              <w:tabs>
                <w:tab w:val="left" w:pos="0"/>
              </w:tabs>
              <w:spacing w:line="400" w:lineRule="exact"/>
              <w:jc w:val="center"/>
              <w:rPr>
                <w:rFonts w:hint="eastAsia" w:ascii="宋体" w:hAnsi="宋体" w:cs="宋体"/>
                <w:color w:val="auto"/>
                <w:sz w:val="22"/>
                <w:szCs w:val="22"/>
              </w:rPr>
            </w:pPr>
            <w:r>
              <w:rPr>
                <w:rFonts w:hint="eastAsia" w:ascii="宋体" w:hAnsi="宋体" w:cs="宋体"/>
                <w:color w:val="auto"/>
                <w:sz w:val="22"/>
                <w:szCs w:val="22"/>
              </w:rPr>
              <w:t>分值</w:t>
            </w:r>
          </w:p>
        </w:tc>
        <w:tc>
          <w:tcPr>
            <w:tcW w:w="956" w:type="dxa"/>
            <w:noWrap w:val="0"/>
            <w:vAlign w:val="center"/>
          </w:tcPr>
          <w:p w14:paraId="1A759BCC">
            <w:pPr>
              <w:tabs>
                <w:tab w:val="left" w:pos="0"/>
              </w:tabs>
              <w:spacing w:line="400" w:lineRule="exact"/>
              <w:jc w:val="center"/>
              <w:rPr>
                <w:rFonts w:hint="eastAsia" w:ascii="宋体" w:hAnsi="宋体" w:cs="宋体"/>
                <w:color w:val="auto"/>
                <w:sz w:val="22"/>
                <w:szCs w:val="22"/>
              </w:rPr>
            </w:pPr>
            <w:r>
              <w:rPr>
                <w:rFonts w:hint="eastAsia" w:ascii="宋体" w:hAnsi="宋体" w:cs="宋体"/>
                <w:color w:val="auto"/>
                <w:sz w:val="22"/>
                <w:szCs w:val="22"/>
              </w:rPr>
              <w:t>备注</w:t>
            </w:r>
          </w:p>
        </w:tc>
      </w:tr>
      <w:tr w14:paraId="02ED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1" w:type="dxa"/>
            <w:vMerge w:val="continue"/>
            <w:noWrap w:val="0"/>
            <w:vAlign w:val="center"/>
          </w:tcPr>
          <w:p w14:paraId="5362C495">
            <w:pPr>
              <w:spacing w:line="400" w:lineRule="exact"/>
              <w:jc w:val="center"/>
              <w:rPr>
                <w:rFonts w:hint="eastAsia" w:ascii="宋体" w:hAnsi="宋体" w:cs="宋体"/>
                <w:color w:val="auto"/>
                <w:sz w:val="22"/>
                <w:szCs w:val="22"/>
              </w:rPr>
            </w:pPr>
          </w:p>
        </w:tc>
        <w:tc>
          <w:tcPr>
            <w:tcW w:w="881" w:type="dxa"/>
            <w:vMerge w:val="continue"/>
            <w:noWrap w:val="0"/>
            <w:vAlign w:val="center"/>
          </w:tcPr>
          <w:p w14:paraId="42AAAEA1">
            <w:pPr>
              <w:spacing w:line="400" w:lineRule="exact"/>
              <w:jc w:val="center"/>
              <w:rPr>
                <w:rFonts w:hint="eastAsia" w:ascii="宋体" w:hAnsi="宋体" w:cs="宋体"/>
                <w:color w:val="auto"/>
                <w:sz w:val="22"/>
                <w:szCs w:val="22"/>
              </w:rPr>
            </w:pPr>
          </w:p>
        </w:tc>
        <w:tc>
          <w:tcPr>
            <w:tcW w:w="682" w:type="dxa"/>
            <w:noWrap w:val="0"/>
            <w:vAlign w:val="center"/>
          </w:tcPr>
          <w:p w14:paraId="5501E10A">
            <w:pPr>
              <w:tabs>
                <w:tab w:val="left" w:pos="0"/>
              </w:tabs>
              <w:spacing w:line="400" w:lineRule="exact"/>
              <w:jc w:val="center"/>
              <w:rPr>
                <w:rFonts w:hint="eastAsia" w:ascii="宋体" w:hAnsi="宋体" w:cs="宋体"/>
                <w:color w:val="auto"/>
                <w:sz w:val="22"/>
                <w:szCs w:val="22"/>
              </w:rPr>
            </w:pPr>
            <w:r>
              <w:rPr>
                <w:rFonts w:hint="eastAsia" w:ascii="宋体" w:hAnsi="宋体" w:cs="宋体"/>
                <w:color w:val="auto"/>
                <w:sz w:val="22"/>
                <w:szCs w:val="22"/>
              </w:rPr>
              <w:t>1</w:t>
            </w:r>
          </w:p>
        </w:tc>
        <w:tc>
          <w:tcPr>
            <w:tcW w:w="6090" w:type="dxa"/>
            <w:noWrap w:val="0"/>
            <w:vAlign w:val="center"/>
          </w:tcPr>
          <w:p w14:paraId="0FF9B4A9">
            <w:pPr>
              <w:snapToGrid w:val="0"/>
              <w:spacing w:line="400" w:lineRule="exact"/>
              <w:rPr>
                <w:rFonts w:hint="eastAsia" w:ascii="宋体" w:hAnsi="宋体" w:cs="宋体"/>
                <w:color w:val="auto"/>
                <w:sz w:val="22"/>
                <w:szCs w:val="22"/>
                <w:highlight w:val="yellow"/>
              </w:rPr>
            </w:pPr>
            <w:r>
              <w:rPr>
                <w:rFonts w:hint="eastAsia" w:ascii="宋体" w:hAnsi="宋体" w:cs="宋体"/>
                <w:color w:val="auto"/>
                <w:sz w:val="22"/>
                <w:szCs w:val="22"/>
                <w:highlight w:val="yellow"/>
              </w:rPr>
              <w:t>自202</w:t>
            </w:r>
            <w:r>
              <w:rPr>
                <w:rFonts w:hint="eastAsia" w:ascii="宋体" w:hAnsi="宋体" w:cs="宋体"/>
                <w:color w:val="auto"/>
                <w:sz w:val="22"/>
                <w:szCs w:val="22"/>
                <w:highlight w:val="yellow"/>
                <w:lang w:val="en-US" w:eastAsia="zh-CN"/>
              </w:rPr>
              <w:t>2</w:t>
            </w:r>
            <w:r>
              <w:rPr>
                <w:rFonts w:hint="eastAsia" w:ascii="宋体" w:hAnsi="宋体" w:cs="宋体"/>
                <w:color w:val="auto"/>
                <w:sz w:val="22"/>
                <w:szCs w:val="22"/>
                <w:highlight w:val="yellow"/>
              </w:rPr>
              <w:t>年01月01日以来（以合同签订时间为准）与投标产品同品牌同型号的合同销售业绩（以提供的合同为准）：每提供1份合同业绩得1分，最高得2分。</w:t>
            </w:r>
          </w:p>
        </w:tc>
        <w:tc>
          <w:tcPr>
            <w:tcW w:w="657" w:type="dxa"/>
            <w:noWrap w:val="0"/>
            <w:vAlign w:val="center"/>
          </w:tcPr>
          <w:p w14:paraId="4EF90CF7">
            <w:pPr>
              <w:autoSpaceDE w:val="0"/>
              <w:autoSpaceDN w:val="0"/>
              <w:spacing w:line="400" w:lineRule="exact"/>
              <w:jc w:val="center"/>
              <w:rPr>
                <w:rFonts w:hint="eastAsia" w:ascii="宋体" w:hAnsi="宋体" w:cs="宋体"/>
                <w:color w:val="auto"/>
                <w:sz w:val="22"/>
                <w:szCs w:val="22"/>
                <w:highlight w:val="yellow"/>
              </w:rPr>
            </w:pPr>
            <w:r>
              <w:rPr>
                <w:rFonts w:hint="eastAsia" w:ascii="宋体" w:hAnsi="宋体" w:cs="宋体"/>
                <w:color w:val="auto"/>
                <w:sz w:val="22"/>
                <w:szCs w:val="22"/>
                <w:highlight w:val="yellow"/>
              </w:rPr>
              <w:t>2</w:t>
            </w:r>
          </w:p>
        </w:tc>
        <w:tc>
          <w:tcPr>
            <w:tcW w:w="956" w:type="dxa"/>
            <w:noWrap w:val="0"/>
            <w:vAlign w:val="center"/>
          </w:tcPr>
          <w:p w14:paraId="4F5F35C9">
            <w:pPr>
              <w:autoSpaceDE w:val="0"/>
              <w:autoSpaceDN w:val="0"/>
              <w:spacing w:line="400" w:lineRule="exact"/>
              <w:jc w:val="center"/>
              <w:rPr>
                <w:rFonts w:hint="eastAsia" w:ascii="宋体" w:hAnsi="宋体" w:cs="宋体"/>
                <w:color w:val="auto"/>
                <w:sz w:val="22"/>
                <w:szCs w:val="22"/>
                <w:highlight w:val="yellow"/>
              </w:rPr>
            </w:pPr>
            <w:r>
              <w:rPr>
                <w:rFonts w:hint="eastAsia" w:ascii="宋体" w:hAnsi="宋体" w:cs="宋体"/>
                <w:color w:val="auto"/>
                <w:sz w:val="22"/>
                <w:szCs w:val="22"/>
                <w:highlight w:val="yellow"/>
              </w:rPr>
              <w:t>客观分</w:t>
            </w:r>
          </w:p>
        </w:tc>
      </w:tr>
      <w:tr w14:paraId="2EC1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1" w:type="dxa"/>
            <w:vMerge w:val="continue"/>
            <w:noWrap w:val="0"/>
            <w:vAlign w:val="center"/>
          </w:tcPr>
          <w:p w14:paraId="3991C5C2">
            <w:pPr>
              <w:spacing w:line="400" w:lineRule="exact"/>
              <w:jc w:val="center"/>
              <w:rPr>
                <w:rFonts w:hint="eastAsia" w:ascii="宋体" w:hAnsi="宋体" w:cs="宋体"/>
                <w:color w:val="auto"/>
                <w:sz w:val="22"/>
                <w:szCs w:val="22"/>
              </w:rPr>
            </w:pPr>
          </w:p>
        </w:tc>
        <w:tc>
          <w:tcPr>
            <w:tcW w:w="881" w:type="dxa"/>
            <w:vMerge w:val="continue"/>
            <w:noWrap w:val="0"/>
            <w:vAlign w:val="center"/>
          </w:tcPr>
          <w:p w14:paraId="3E129E6E">
            <w:pPr>
              <w:spacing w:line="400" w:lineRule="exact"/>
              <w:jc w:val="center"/>
              <w:rPr>
                <w:rFonts w:hint="eastAsia" w:ascii="宋体" w:hAnsi="宋体" w:cs="宋体"/>
                <w:color w:val="auto"/>
                <w:sz w:val="22"/>
                <w:szCs w:val="22"/>
              </w:rPr>
            </w:pPr>
          </w:p>
        </w:tc>
        <w:tc>
          <w:tcPr>
            <w:tcW w:w="682" w:type="dxa"/>
            <w:noWrap w:val="0"/>
            <w:vAlign w:val="center"/>
          </w:tcPr>
          <w:p w14:paraId="743FB0A5">
            <w:pPr>
              <w:tabs>
                <w:tab w:val="left" w:pos="0"/>
              </w:tabs>
              <w:spacing w:line="400" w:lineRule="exact"/>
              <w:jc w:val="center"/>
              <w:rPr>
                <w:rFonts w:hint="eastAsia" w:ascii="宋体" w:hAnsi="宋体" w:cs="宋体"/>
                <w:color w:val="auto"/>
                <w:sz w:val="22"/>
                <w:szCs w:val="22"/>
              </w:rPr>
            </w:pPr>
            <w:r>
              <w:rPr>
                <w:rFonts w:hint="eastAsia" w:ascii="宋体" w:hAnsi="宋体" w:cs="宋体"/>
                <w:color w:val="auto"/>
                <w:sz w:val="22"/>
                <w:szCs w:val="22"/>
              </w:rPr>
              <w:t>2</w:t>
            </w:r>
          </w:p>
        </w:tc>
        <w:tc>
          <w:tcPr>
            <w:tcW w:w="6090" w:type="dxa"/>
            <w:noWrap w:val="0"/>
            <w:vAlign w:val="center"/>
          </w:tcPr>
          <w:p w14:paraId="32EBA568">
            <w:pPr>
              <w:snapToGrid w:val="0"/>
              <w:spacing w:line="400" w:lineRule="exact"/>
              <w:rPr>
                <w:rFonts w:hint="eastAsia" w:ascii="宋体" w:hAnsi="宋体" w:cs="宋体"/>
                <w:color w:val="auto"/>
                <w:sz w:val="22"/>
                <w:szCs w:val="22"/>
              </w:rPr>
            </w:pPr>
            <w:r>
              <w:rPr>
                <w:rFonts w:hint="eastAsia" w:ascii="宋体" w:hAnsi="宋体" w:cs="宋体"/>
                <w:color w:val="auto"/>
                <w:sz w:val="22"/>
                <w:szCs w:val="22"/>
              </w:rPr>
              <w:t>响应产品属于品目清单范围且提供国家确定的认证机构出具的处于有效期之内的节能产品认证证书或出具的处于有效期之内的环境标志产品认证证书的，每提供1个的0.5分，最高得1分。（强制节能产品除外）</w:t>
            </w:r>
          </w:p>
        </w:tc>
        <w:tc>
          <w:tcPr>
            <w:tcW w:w="657" w:type="dxa"/>
            <w:noWrap w:val="0"/>
            <w:vAlign w:val="center"/>
          </w:tcPr>
          <w:p w14:paraId="7A2A4D10">
            <w:pPr>
              <w:autoSpaceDE w:val="0"/>
              <w:autoSpaceDN w:val="0"/>
              <w:spacing w:line="400" w:lineRule="exact"/>
              <w:jc w:val="center"/>
              <w:rPr>
                <w:rFonts w:hint="eastAsia" w:ascii="宋体" w:hAnsi="宋体" w:cs="宋体"/>
                <w:color w:val="auto"/>
                <w:sz w:val="22"/>
                <w:szCs w:val="22"/>
              </w:rPr>
            </w:pPr>
            <w:r>
              <w:rPr>
                <w:rFonts w:hint="eastAsia" w:ascii="宋体" w:hAnsi="宋体" w:cs="宋体"/>
                <w:color w:val="auto"/>
                <w:sz w:val="22"/>
                <w:szCs w:val="22"/>
              </w:rPr>
              <w:t>1</w:t>
            </w:r>
          </w:p>
        </w:tc>
        <w:tc>
          <w:tcPr>
            <w:tcW w:w="956" w:type="dxa"/>
            <w:noWrap w:val="0"/>
            <w:vAlign w:val="center"/>
          </w:tcPr>
          <w:p w14:paraId="2A1261BA">
            <w:pPr>
              <w:autoSpaceDE w:val="0"/>
              <w:autoSpaceDN w:val="0"/>
              <w:spacing w:line="400" w:lineRule="exact"/>
              <w:jc w:val="center"/>
              <w:rPr>
                <w:rFonts w:hint="eastAsia" w:ascii="宋体" w:hAnsi="宋体" w:cs="宋体"/>
                <w:color w:val="auto"/>
                <w:sz w:val="22"/>
                <w:szCs w:val="22"/>
              </w:rPr>
            </w:pPr>
            <w:r>
              <w:rPr>
                <w:rFonts w:hint="eastAsia" w:ascii="宋体" w:hAnsi="宋体" w:cs="宋体"/>
                <w:color w:val="auto"/>
                <w:sz w:val="22"/>
                <w:szCs w:val="22"/>
              </w:rPr>
              <w:t>客观分</w:t>
            </w:r>
          </w:p>
        </w:tc>
      </w:tr>
      <w:tr w14:paraId="1F6A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1" w:type="dxa"/>
            <w:vMerge w:val="continue"/>
            <w:noWrap w:val="0"/>
            <w:vAlign w:val="center"/>
          </w:tcPr>
          <w:p w14:paraId="0AAE40C2">
            <w:pPr>
              <w:spacing w:line="400" w:lineRule="exact"/>
              <w:jc w:val="center"/>
              <w:rPr>
                <w:rFonts w:hint="eastAsia" w:ascii="宋体" w:hAnsi="宋体" w:cs="宋体"/>
                <w:color w:val="auto"/>
                <w:sz w:val="22"/>
                <w:szCs w:val="22"/>
              </w:rPr>
            </w:pPr>
          </w:p>
        </w:tc>
        <w:tc>
          <w:tcPr>
            <w:tcW w:w="881" w:type="dxa"/>
            <w:vMerge w:val="continue"/>
            <w:noWrap w:val="0"/>
            <w:vAlign w:val="center"/>
          </w:tcPr>
          <w:p w14:paraId="4FAE0D2B">
            <w:pPr>
              <w:spacing w:line="400" w:lineRule="exact"/>
              <w:jc w:val="center"/>
              <w:rPr>
                <w:rFonts w:hint="eastAsia" w:ascii="宋体" w:hAnsi="宋体" w:cs="宋体"/>
                <w:color w:val="auto"/>
                <w:sz w:val="22"/>
                <w:szCs w:val="22"/>
              </w:rPr>
            </w:pPr>
          </w:p>
        </w:tc>
        <w:tc>
          <w:tcPr>
            <w:tcW w:w="682" w:type="dxa"/>
            <w:noWrap w:val="0"/>
            <w:vAlign w:val="center"/>
          </w:tcPr>
          <w:p w14:paraId="6619D1FC">
            <w:pPr>
              <w:tabs>
                <w:tab w:val="left" w:pos="0"/>
              </w:tabs>
              <w:spacing w:line="400" w:lineRule="exact"/>
              <w:jc w:val="center"/>
              <w:rPr>
                <w:rFonts w:hint="eastAsia" w:ascii="宋体" w:hAnsi="宋体" w:cs="宋体"/>
                <w:color w:val="auto"/>
                <w:sz w:val="22"/>
                <w:szCs w:val="22"/>
              </w:rPr>
            </w:pPr>
            <w:r>
              <w:rPr>
                <w:rFonts w:hint="eastAsia" w:ascii="宋体" w:hAnsi="宋体" w:cs="宋体"/>
                <w:color w:val="auto"/>
                <w:sz w:val="22"/>
                <w:szCs w:val="22"/>
              </w:rPr>
              <w:t>3</w:t>
            </w:r>
          </w:p>
        </w:tc>
        <w:tc>
          <w:tcPr>
            <w:tcW w:w="6090" w:type="dxa"/>
            <w:noWrap w:val="0"/>
            <w:vAlign w:val="center"/>
          </w:tcPr>
          <w:p w14:paraId="10F4E4A4">
            <w:pPr>
              <w:snapToGrid w:val="0"/>
              <w:spacing w:line="400" w:lineRule="exact"/>
              <w:rPr>
                <w:rFonts w:hint="eastAsia" w:ascii="宋体" w:hAnsi="宋体" w:cs="宋体"/>
                <w:color w:val="auto"/>
                <w:sz w:val="22"/>
                <w:szCs w:val="22"/>
              </w:rPr>
            </w:pPr>
            <w:r>
              <w:rPr>
                <w:rFonts w:hint="eastAsia" w:ascii="宋体" w:hAnsi="宋体" w:cs="宋体"/>
                <w:color w:val="auto"/>
                <w:sz w:val="22"/>
                <w:szCs w:val="22"/>
              </w:rPr>
              <w:t>所有产品质保期在满足招标文件最低要求1年的基础上每延长一年得1分，最多得2分，延长时间不足一年的不计入得分。</w:t>
            </w:r>
          </w:p>
        </w:tc>
        <w:tc>
          <w:tcPr>
            <w:tcW w:w="657" w:type="dxa"/>
            <w:noWrap w:val="0"/>
            <w:vAlign w:val="center"/>
          </w:tcPr>
          <w:p w14:paraId="74543A0F">
            <w:pPr>
              <w:autoSpaceDE w:val="0"/>
              <w:autoSpaceDN w:val="0"/>
              <w:spacing w:line="400" w:lineRule="exact"/>
              <w:jc w:val="center"/>
              <w:rPr>
                <w:rFonts w:hint="eastAsia" w:ascii="宋体" w:hAnsi="宋体" w:cs="宋体"/>
                <w:color w:val="auto"/>
                <w:sz w:val="22"/>
                <w:szCs w:val="22"/>
              </w:rPr>
            </w:pPr>
            <w:r>
              <w:rPr>
                <w:rFonts w:hint="eastAsia" w:ascii="宋体" w:hAnsi="宋体" w:cs="宋体"/>
                <w:color w:val="auto"/>
                <w:sz w:val="22"/>
                <w:szCs w:val="22"/>
              </w:rPr>
              <w:t>2</w:t>
            </w:r>
          </w:p>
        </w:tc>
        <w:tc>
          <w:tcPr>
            <w:tcW w:w="956" w:type="dxa"/>
            <w:noWrap w:val="0"/>
            <w:vAlign w:val="center"/>
          </w:tcPr>
          <w:p w14:paraId="1B179E7A">
            <w:pPr>
              <w:autoSpaceDE w:val="0"/>
              <w:autoSpaceDN w:val="0"/>
              <w:spacing w:line="400" w:lineRule="exact"/>
              <w:jc w:val="center"/>
              <w:rPr>
                <w:rFonts w:hint="eastAsia" w:ascii="宋体" w:hAnsi="宋体" w:cs="宋体"/>
                <w:color w:val="auto"/>
                <w:sz w:val="22"/>
                <w:szCs w:val="22"/>
              </w:rPr>
            </w:pPr>
            <w:r>
              <w:rPr>
                <w:rFonts w:hint="eastAsia" w:ascii="宋体" w:hAnsi="宋体" w:cs="宋体"/>
                <w:color w:val="auto"/>
                <w:sz w:val="22"/>
                <w:szCs w:val="22"/>
              </w:rPr>
              <w:t>客观分</w:t>
            </w:r>
          </w:p>
        </w:tc>
      </w:tr>
      <w:tr w14:paraId="56A7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1" w:type="dxa"/>
            <w:vMerge w:val="continue"/>
            <w:noWrap w:val="0"/>
            <w:vAlign w:val="center"/>
          </w:tcPr>
          <w:p w14:paraId="6FA5FB12">
            <w:pPr>
              <w:spacing w:line="400" w:lineRule="exact"/>
              <w:jc w:val="center"/>
              <w:rPr>
                <w:rFonts w:hint="eastAsia" w:ascii="宋体" w:hAnsi="宋体" w:cs="宋体"/>
                <w:color w:val="auto"/>
                <w:sz w:val="22"/>
                <w:szCs w:val="22"/>
              </w:rPr>
            </w:pPr>
          </w:p>
        </w:tc>
        <w:tc>
          <w:tcPr>
            <w:tcW w:w="881" w:type="dxa"/>
            <w:vMerge w:val="continue"/>
            <w:noWrap w:val="0"/>
            <w:vAlign w:val="center"/>
          </w:tcPr>
          <w:p w14:paraId="5EFE0F51">
            <w:pPr>
              <w:spacing w:line="400" w:lineRule="exact"/>
              <w:jc w:val="center"/>
              <w:rPr>
                <w:rFonts w:hint="eastAsia" w:ascii="宋体" w:hAnsi="宋体" w:cs="宋体"/>
                <w:color w:val="auto"/>
                <w:sz w:val="22"/>
                <w:szCs w:val="22"/>
              </w:rPr>
            </w:pPr>
          </w:p>
        </w:tc>
        <w:tc>
          <w:tcPr>
            <w:tcW w:w="682" w:type="dxa"/>
            <w:noWrap w:val="0"/>
            <w:vAlign w:val="center"/>
          </w:tcPr>
          <w:p w14:paraId="0B542557">
            <w:pPr>
              <w:tabs>
                <w:tab w:val="left" w:pos="0"/>
              </w:tabs>
              <w:spacing w:line="400" w:lineRule="exact"/>
              <w:jc w:val="center"/>
              <w:rPr>
                <w:rFonts w:hint="eastAsia" w:ascii="宋体" w:hAnsi="宋体" w:cs="宋体"/>
                <w:color w:val="auto"/>
                <w:sz w:val="22"/>
                <w:szCs w:val="22"/>
              </w:rPr>
            </w:pPr>
            <w:r>
              <w:rPr>
                <w:rFonts w:hint="eastAsia" w:ascii="宋体" w:hAnsi="宋体" w:cs="宋体"/>
                <w:color w:val="auto"/>
                <w:sz w:val="22"/>
                <w:szCs w:val="22"/>
              </w:rPr>
              <w:t>4</w:t>
            </w:r>
          </w:p>
        </w:tc>
        <w:tc>
          <w:tcPr>
            <w:tcW w:w="6090" w:type="dxa"/>
            <w:noWrap w:val="0"/>
            <w:vAlign w:val="center"/>
          </w:tcPr>
          <w:p w14:paraId="7531CD7D">
            <w:pPr>
              <w:snapToGrid w:val="0"/>
              <w:spacing w:line="400" w:lineRule="exact"/>
              <w:rPr>
                <w:rFonts w:hint="eastAsia" w:ascii="宋体" w:hAnsi="宋体" w:cs="宋体"/>
                <w:color w:val="auto"/>
                <w:sz w:val="22"/>
                <w:szCs w:val="22"/>
                <w:highlight w:val="yellow"/>
              </w:rPr>
            </w:pPr>
            <w:r>
              <w:rPr>
                <w:rFonts w:hint="eastAsia" w:ascii="宋体" w:hAnsi="宋体" w:cs="宋体"/>
                <w:color w:val="auto"/>
                <w:sz w:val="22"/>
                <w:szCs w:val="22"/>
                <w:highlight w:val="yellow"/>
              </w:rPr>
              <w:t>针对招标文件第三部分采购需求中技术要求中带★的条款打分。</w:t>
            </w:r>
          </w:p>
          <w:p w14:paraId="70B5AD60">
            <w:pPr>
              <w:snapToGrid w:val="0"/>
              <w:spacing w:line="400" w:lineRule="exact"/>
              <w:rPr>
                <w:rFonts w:hint="eastAsia" w:ascii="宋体" w:hAnsi="宋体" w:cs="宋体"/>
                <w:color w:val="auto"/>
                <w:sz w:val="22"/>
                <w:szCs w:val="22"/>
                <w:highlight w:val="yellow"/>
              </w:rPr>
            </w:pPr>
            <w:r>
              <w:rPr>
                <w:rFonts w:hint="eastAsia" w:ascii="宋体" w:hAnsi="宋体" w:cs="宋体"/>
                <w:color w:val="auto"/>
                <w:sz w:val="22"/>
                <w:szCs w:val="22"/>
                <w:highlight w:val="yellow"/>
              </w:rPr>
              <w:t>每有一项（以最小序号为一项）不满足（负偏离）技术要求的扣 5分，20分扣完为止。</w:t>
            </w:r>
          </w:p>
        </w:tc>
        <w:tc>
          <w:tcPr>
            <w:tcW w:w="657" w:type="dxa"/>
            <w:noWrap w:val="0"/>
            <w:vAlign w:val="center"/>
          </w:tcPr>
          <w:p w14:paraId="3F6972E8">
            <w:pPr>
              <w:snapToGrid w:val="0"/>
              <w:spacing w:line="400" w:lineRule="exact"/>
              <w:jc w:val="center"/>
              <w:rPr>
                <w:rFonts w:ascii="宋体" w:hAnsi="宋体" w:cs="宋体"/>
                <w:color w:val="auto"/>
                <w:sz w:val="22"/>
                <w:szCs w:val="22"/>
                <w:highlight w:val="yellow"/>
              </w:rPr>
            </w:pPr>
            <w:r>
              <w:rPr>
                <w:rFonts w:hint="eastAsia" w:ascii="宋体" w:hAnsi="宋体" w:cs="宋体"/>
                <w:color w:val="auto"/>
                <w:sz w:val="22"/>
                <w:szCs w:val="22"/>
                <w:highlight w:val="yellow"/>
              </w:rPr>
              <w:t>20</w:t>
            </w:r>
          </w:p>
        </w:tc>
        <w:tc>
          <w:tcPr>
            <w:tcW w:w="956" w:type="dxa"/>
            <w:noWrap w:val="0"/>
            <w:vAlign w:val="center"/>
          </w:tcPr>
          <w:p w14:paraId="24B8D8DD">
            <w:pPr>
              <w:snapToGrid w:val="0"/>
              <w:spacing w:line="400" w:lineRule="exact"/>
              <w:jc w:val="center"/>
              <w:rPr>
                <w:rFonts w:hint="eastAsia" w:ascii="宋体" w:hAnsi="宋体" w:cs="宋体"/>
                <w:color w:val="auto"/>
                <w:sz w:val="22"/>
                <w:szCs w:val="22"/>
                <w:highlight w:val="yellow"/>
              </w:rPr>
            </w:pPr>
            <w:r>
              <w:rPr>
                <w:rFonts w:hint="eastAsia" w:ascii="宋体" w:hAnsi="宋体" w:cs="宋体"/>
                <w:color w:val="auto"/>
                <w:sz w:val="22"/>
                <w:szCs w:val="22"/>
                <w:highlight w:val="yellow"/>
              </w:rPr>
              <w:t>客观分</w:t>
            </w:r>
          </w:p>
        </w:tc>
      </w:tr>
      <w:tr w14:paraId="41644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1" w:type="dxa"/>
            <w:vMerge w:val="continue"/>
            <w:noWrap w:val="0"/>
            <w:vAlign w:val="center"/>
          </w:tcPr>
          <w:p w14:paraId="7C73F753">
            <w:pPr>
              <w:spacing w:line="400" w:lineRule="exact"/>
              <w:jc w:val="center"/>
              <w:rPr>
                <w:rFonts w:hint="eastAsia" w:ascii="宋体" w:hAnsi="宋体" w:cs="宋体"/>
                <w:color w:val="auto"/>
                <w:sz w:val="22"/>
                <w:szCs w:val="22"/>
              </w:rPr>
            </w:pPr>
          </w:p>
        </w:tc>
        <w:tc>
          <w:tcPr>
            <w:tcW w:w="881" w:type="dxa"/>
            <w:vMerge w:val="continue"/>
            <w:noWrap w:val="0"/>
            <w:vAlign w:val="center"/>
          </w:tcPr>
          <w:p w14:paraId="46D3A2FE">
            <w:pPr>
              <w:spacing w:line="400" w:lineRule="exact"/>
              <w:jc w:val="center"/>
              <w:rPr>
                <w:rFonts w:hint="eastAsia" w:ascii="宋体" w:hAnsi="宋体" w:cs="宋体"/>
                <w:color w:val="auto"/>
                <w:sz w:val="22"/>
                <w:szCs w:val="22"/>
              </w:rPr>
            </w:pPr>
          </w:p>
        </w:tc>
        <w:tc>
          <w:tcPr>
            <w:tcW w:w="682" w:type="dxa"/>
            <w:noWrap w:val="0"/>
            <w:vAlign w:val="center"/>
          </w:tcPr>
          <w:p w14:paraId="22A62DF3">
            <w:pPr>
              <w:tabs>
                <w:tab w:val="left" w:pos="0"/>
              </w:tabs>
              <w:spacing w:line="400" w:lineRule="exact"/>
              <w:jc w:val="center"/>
              <w:rPr>
                <w:rFonts w:hint="eastAsia" w:ascii="宋体" w:hAnsi="宋体" w:cs="宋体"/>
                <w:color w:val="auto"/>
                <w:sz w:val="22"/>
                <w:szCs w:val="22"/>
              </w:rPr>
            </w:pPr>
            <w:r>
              <w:rPr>
                <w:rFonts w:hint="eastAsia" w:ascii="宋体" w:hAnsi="宋体" w:cs="宋体"/>
                <w:color w:val="auto"/>
                <w:sz w:val="22"/>
                <w:szCs w:val="22"/>
              </w:rPr>
              <w:t>5</w:t>
            </w:r>
          </w:p>
        </w:tc>
        <w:tc>
          <w:tcPr>
            <w:tcW w:w="6090" w:type="dxa"/>
            <w:noWrap w:val="0"/>
            <w:vAlign w:val="center"/>
          </w:tcPr>
          <w:p w14:paraId="57DD9A9C">
            <w:pPr>
              <w:snapToGrid w:val="0"/>
              <w:spacing w:line="400" w:lineRule="exact"/>
              <w:rPr>
                <w:rFonts w:hint="eastAsia" w:ascii="宋体" w:hAnsi="宋体" w:cs="宋体"/>
                <w:color w:val="auto"/>
                <w:sz w:val="22"/>
                <w:szCs w:val="22"/>
                <w:highlight w:val="yellow"/>
              </w:rPr>
            </w:pPr>
            <w:r>
              <w:rPr>
                <w:rFonts w:hint="eastAsia" w:ascii="宋体" w:hAnsi="宋体" w:cs="宋体"/>
                <w:color w:val="auto"/>
                <w:sz w:val="22"/>
                <w:szCs w:val="22"/>
                <w:highlight w:val="yellow"/>
              </w:rPr>
              <w:t>针对招标文件第三部分采购需求中技术要求中未做标记的一般性条款打分。</w:t>
            </w:r>
          </w:p>
          <w:p w14:paraId="0A558FBC">
            <w:pPr>
              <w:snapToGrid w:val="0"/>
              <w:spacing w:line="400" w:lineRule="exact"/>
              <w:rPr>
                <w:rFonts w:hint="eastAsia" w:ascii="宋体" w:hAnsi="宋体" w:cs="宋体"/>
                <w:color w:val="auto"/>
                <w:sz w:val="22"/>
                <w:szCs w:val="22"/>
                <w:highlight w:val="yellow"/>
              </w:rPr>
            </w:pPr>
            <w:r>
              <w:rPr>
                <w:rFonts w:hint="eastAsia" w:ascii="宋体" w:hAnsi="宋体" w:cs="宋体"/>
                <w:color w:val="auto"/>
                <w:sz w:val="22"/>
                <w:szCs w:val="22"/>
                <w:highlight w:val="yellow"/>
              </w:rPr>
              <w:t>每有一项（以最小序号为一项）不满足（负偏离）技术要求的：项数在10项（含）以内的每项扣 1.5分，项数超过10项的本项得0分。</w:t>
            </w:r>
          </w:p>
        </w:tc>
        <w:tc>
          <w:tcPr>
            <w:tcW w:w="657" w:type="dxa"/>
            <w:noWrap w:val="0"/>
            <w:vAlign w:val="center"/>
          </w:tcPr>
          <w:p w14:paraId="27A63CA8">
            <w:pPr>
              <w:snapToGrid w:val="0"/>
              <w:spacing w:line="400" w:lineRule="exact"/>
              <w:jc w:val="center"/>
              <w:rPr>
                <w:rFonts w:ascii="宋体" w:hAnsi="宋体" w:cs="宋体"/>
                <w:color w:val="auto"/>
                <w:sz w:val="22"/>
                <w:szCs w:val="22"/>
                <w:highlight w:val="yellow"/>
              </w:rPr>
            </w:pPr>
            <w:r>
              <w:rPr>
                <w:rFonts w:hint="eastAsia" w:ascii="宋体" w:hAnsi="宋体" w:cs="宋体"/>
                <w:color w:val="auto"/>
                <w:sz w:val="22"/>
                <w:szCs w:val="22"/>
                <w:highlight w:val="yellow"/>
              </w:rPr>
              <w:t>15</w:t>
            </w:r>
          </w:p>
        </w:tc>
        <w:tc>
          <w:tcPr>
            <w:tcW w:w="956" w:type="dxa"/>
            <w:noWrap w:val="0"/>
            <w:vAlign w:val="center"/>
          </w:tcPr>
          <w:p w14:paraId="1B98778C">
            <w:pPr>
              <w:snapToGrid w:val="0"/>
              <w:spacing w:line="400" w:lineRule="exact"/>
              <w:jc w:val="center"/>
              <w:rPr>
                <w:rFonts w:hint="eastAsia" w:ascii="宋体" w:hAnsi="宋体" w:cs="宋体"/>
                <w:color w:val="auto"/>
                <w:sz w:val="22"/>
                <w:szCs w:val="22"/>
                <w:highlight w:val="yellow"/>
              </w:rPr>
            </w:pPr>
            <w:r>
              <w:rPr>
                <w:rFonts w:hint="eastAsia" w:ascii="宋体" w:hAnsi="宋体" w:cs="宋体"/>
                <w:color w:val="auto"/>
                <w:sz w:val="22"/>
                <w:szCs w:val="22"/>
                <w:highlight w:val="yellow"/>
              </w:rPr>
              <w:t>客观分</w:t>
            </w:r>
          </w:p>
        </w:tc>
      </w:tr>
      <w:tr w14:paraId="3C7BB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1" w:type="dxa"/>
            <w:vMerge w:val="continue"/>
            <w:noWrap w:val="0"/>
            <w:vAlign w:val="center"/>
          </w:tcPr>
          <w:p w14:paraId="7757C277">
            <w:pPr>
              <w:spacing w:line="400" w:lineRule="exact"/>
              <w:jc w:val="center"/>
              <w:rPr>
                <w:rFonts w:hint="eastAsia" w:ascii="宋体" w:hAnsi="宋体" w:cs="宋体"/>
                <w:color w:val="auto"/>
                <w:sz w:val="22"/>
                <w:szCs w:val="22"/>
              </w:rPr>
            </w:pPr>
          </w:p>
        </w:tc>
        <w:tc>
          <w:tcPr>
            <w:tcW w:w="881" w:type="dxa"/>
            <w:vMerge w:val="continue"/>
            <w:noWrap w:val="0"/>
            <w:vAlign w:val="center"/>
          </w:tcPr>
          <w:p w14:paraId="0D24DA79">
            <w:pPr>
              <w:spacing w:line="400" w:lineRule="exact"/>
              <w:jc w:val="center"/>
              <w:rPr>
                <w:rFonts w:hint="eastAsia" w:ascii="宋体" w:hAnsi="宋体" w:cs="宋体"/>
                <w:color w:val="auto"/>
                <w:sz w:val="22"/>
                <w:szCs w:val="22"/>
              </w:rPr>
            </w:pPr>
          </w:p>
        </w:tc>
        <w:tc>
          <w:tcPr>
            <w:tcW w:w="682" w:type="dxa"/>
            <w:noWrap w:val="0"/>
            <w:vAlign w:val="center"/>
          </w:tcPr>
          <w:p w14:paraId="5FD9216A">
            <w:pPr>
              <w:tabs>
                <w:tab w:val="left" w:pos="0"/>
              </w:tabs>
              <w:spacing w:line="400" w:lineRule="exact"/>
              <w:jc w:val="center"/>
              <w:rPr>
                <w:rFonts w:hint="eastAsia" w:ascii="宋体" w:hAnsi="宋体" w:cs="宋体"/>
                <w:color w:val="auto"/>
                <w:sz w:val="22"/>
                <w:szCs w:val="22"/>
              </w:rPr>
            </w:pPr>
            <w:r>
              <w:rPr>
                <w:rFonts w:hint="eastAsia" w:ascii="宋体" w:hAnsi="宋体" w:cs="宋体"/>
                <w:color w:val="auto"/>
                <w:sz w:val="22"/>
                <w:szCs w:val="22"/>
              </w:rPr>
              <w:t>6</w:t>
            </w:r>
          </w:p>
        </w:tc>
        <w:tc>
          <w:tcPr>
            <w:tcW w:w="6090" w:type="dxa"/>
            <w:noWrap w:val="0"/>
            <w:vAlign w:val="center"/>
          </w:tcPr>
          <w:p w14:paraId="7E3D4713">
            <w:pPr>
              <w:snapToGrid w:val="0"/>
              <w:spacing w:line="400" w:lineRule="exact"/>
              <w:rPr>
                <w:rFonts w:hint="eastAsia" w:ascii="宋体" w:hAnsi="宋体" w:cs="宋体"/>
                <w:color w:val="auto"/>
                <w:sz w:val="22"/>
                <w:szCs w:val="22"/>
              </w:rPr>
            </w:pPr>
            <w:r>
              <w:rPr>
                <w:rFonts w:hint="eastAsia" w:ascii="宋体" w:hAnsi="宋体" w:cs="宋体"/>
                <w:color w:val="auto"/>
                <w:sz w:val="22"/>
                <w:szCs w:val="22"/>
              </w:rPr>
              <w:t>设备性能：根据投标人设备配套的合理性、设备的总体性能的先进性情况打分（评分范围：5；4；3；2；1；0）</w:t>
            </w:r>
          </w:p>
        </w:tc>
        <w:tc>
          <w:tcPr>
            <w:tcW w:w="657" w:type="dxa"/>
            <w:noWrap w:val="0"/>
            <w:vAlign w:val="center"/>
          </w:tcPr>
          <w:p w14:paraId="4A1638B4">
            <w:pPr>
              <w:autoSpaceDE w:val="0"/>
              <w:autoSpaceDN w:val="0"/>
              <w:spacing w:line="400" w:lineRule="exact"/>
              <w:jc w:val="center"/>
              <w:rPr>
                <w:rFonts w:hint="eastAsia" w:ascii="宋体" w:hAnsi="宋体" w:cs="宋体"/>
                <w:color w:val="auto"/>
                <w:sz w:val="22"/>
                <w:szCs w:val="22"/>
              </w:rPr>
            </w:pPr>
            <w:r>
              <w:rPr>
                <w:rFonts w:hint="eastAsia" w:ascii="宋体" w:hAnsi="宋体" w:cs="宋体"/>
                <w:color w:val="auto"/>
                <w:sz w:val="22"/>
                <w:szCs w:val="22"/>
              </w:rPr>
              <w:t>5</w:t>
            </w:r>
          </w:p>
        </w:tc>
        <w:tc>
          <w:tcPr>
            <w:tcW w:w="956" w:type="dxa"/>
            <w:noWrap w:val="0"/>
            <w:vAlign w:val="center"/>
          </w:tcPr>
          <w:p w14:paraId="7D9F46C9">
            <w:pPr>
              <w:autoSpaceDE w:val="0"/>
              <w:autoSpaceDN w:val="0"/>
              <w:spacing w:line="400" w:lineRule="exact"/>
              <w:jc w:val="center"/>
              <w:rPr>
                <w:rFonts w:hint="eastAsia" w:ascii="宋体" w:hAnsi="宋体" w:cs="宋体"/>
                <w:color w:val="auto"/>
                <w:sz w:val="22"/>
                <w:szCs w:val="22"/>
              </w:rPr>
            </w:pPr>
            <w:r>
              <w:rPr>
                <w:rFonts w:hint="eastAsia" w:ascii="宋体" w:hAnsi="宋体" w:cs="宋体"/>
                <w:color w:val="auto"/>
                <w:sz w:val="22"/>
                <w:szCs w:val="22"/>
              </w:rPr>
              <w:t>主观分</w:t>
            </w:r>
          </w:p>
        </w:tc>
      </w:tr>
      <w:tr w14:paraId="28F7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1" w:type="dxa"/>
            <w:vMerge w:val="continue"/>
            <w:noWrap w:val="0"/>
            <w:vAlign w:val="center"/>
          </w:tcPr>
          <w:p w14:paraId="57DF9DE0">
            <w:pPr>
              <w:spacing w:line="400" w:lineRule="exact"/>
              <w:jc w:val="center"/>
              <w:rPr>
                <w:rFonts w:hint="eastAsia" w:ascii="宋体" w:hAnsi="宋体" w:cs="宋体"/>
                <w:color w:val="auto"/>
                <w:sz w:val="22"/>
                <w:szCs w:val="22"/>
              </w:rPr>
            </w:pPr>
          </w:p>
        </w:tc>
        <w:tc>
          <w:tcPr>
            <w:tcW w:w="881" w:type="dxa"/>
            <w:vMerge w:val="continue"/>
            <w:noWrap w:val="0"/>
            <w:vAlign w:val="center"/>
          </w:tcPr>
          <w:p w14:paraId="4F0A6D23">
            <w:pPr>
              <w:spacing w:line="400" w:lineRule="exact"/>
              <w:jc w:val="center"/>
              <w:rPr>
                <w:rFonts w:hint="eastAsia" w:ascii="宋体" w:hAnsi="宋体" w:cs="宋体"/>
                <w:color w:val="auto"/>
                <w:sz w:val="22"/>
                <w:szCs w:val="22"/>
              </w:rPr>
            </w:pPr>
          </w:p>
        </w:tc>
        <w:tc>
          <w:tcPr>
            <w:tcW w:w="682" w:type="dxa"/>
            <w:noWrap w:val="0"/>
            <w:vAlign w:val="center"/>
          </w:tcPr>
          <w:p w14:paraId="72032537">
            <w:pPr>
              <w:tabs>
                <w:tab w:val="left" w:pos="0"/>
              </w:tabs>
              <w:spacing w:line="400" w:lineRule="exact"/>
              <w:jc w:val="center"/>
              <w:rPr>
                <w:rFonts w:hint="eastAsia" w:ascii="宋体" w:hAnsi="宋体" w:cs="宋体"/>
                <w:color w:val="auto"/>
                <w:sz w:val="22"/>
                <w:szCs w:val="22"/>
              </w:rPr>
            </w:pPr>
            <w:r>
              <w:rPr>
                <w:rFonts w:hint="eastAsia" w:ascii="宋体" w:hAnsi="宋体" w:cs="宋体"/>
                <w:color w:val="auto"/>
                <w:sz w:val="22"/>
                <w:szCs w:val="22"/>
              </w:rPr>
              <w:t>7</w:t>
            </w:r>
          </w:p>
        </w:tc>
        <w:tc>
          <w:tcPr>
            <w:tcW w:w="6090" w:type="dxa"/>
            <w:noWrap w:val="0"/>
            <w:vAlign w:val="center"/>
          </w:tcPr>
          <w:p w14:paraId="20F26C91">
            <w:pPr>
              <w:snapToGrid w:val="0"/>
              <w:spacing w:line="400" w:lineRule="exact"/>
              <w:rPr>
                <w:rFonts w:hint="eastAsia" w:ascii="宋体" w:hAnsi="宋体" w:cs="宋体"/>
                <w:color w:val="auto"/>
                <w:sz w:val="22"/>
                <w:szCs w:val="22"/>
              </w:rPr>
            </w:pPr>
            <w:r>
              <w:rPr>
                <w:rFonts w:hint="eastAsia" w:ascii="宋体" w:hAnsi="宋体" w:cs="宋体"/>
                <w:color w:val="auto"/>
                <w:sz w:val="22"/>
                <w:szCs w:val="22"/>
              </w:rPr>
              <w:t>投标产品技术路线（原理、核心）：包括产品背后的技术理念、核心原理以及技术实现路径等。（评分范围：5；4；3；2；1；0）</w:t>
            </w:r>
          </w:p>
        </w:tc>
        <w:tc>
          <w:tcPr>
            <w:tcW w:w="657" w:type="dxa"/>
            <w:noWrap w:val="0"/>
            <w:vAlign w:val="center"/>
          </w:tcPr>
          <w:p w14:paraId="7495BD7E">
            <w:pPr>
              <w:autoSpaceDE w:val="0"/>
              <w:autoSpaceDN w:val="0"/>
              <w:spacing w:line="400" w:lineRule="exact"/>
              <w:jc w:val="center"/>
              <w:rPr>
                <w:rFonts w:hint="eastAsia" w:ascii="宋体" w:hAnsi="宋体" w:cs="宋体"/>
                <w:color w:val="auto"/>
                <w:sz w:val="22"/>
                <w:szCs w:val="22"/>
              </w:rPr>
            </w:pPr>
            <w:r>
              <w:rPr>
                <w:rFonts w:hint="eastAsia" w:ascii="宋体" w:hAnsi="宋体" w:cs="宋体"/>
                <w:color w:val="auto"/>
                <w:sz w:val="22"/>
                <w:szCs w:val="22"/>
              </w:rPr>
              <w:t>5</w:t>
            </w:r>
          </w:p>
        </w:tc>
        <w:tc>
          <w:tcPr>
            <w:tcW w:w="956" w:type="dxa"/>
            <w:noWrap w:val="0"/>
            <w:vAlign w:val="center"/>
          </w:tcPr>
          <w:p w14:paraId="3E40E37F">
            <w:pPr>
              <w:autoSpaceDE w:val="0"/>
              <w:autoSpaceDN w:val="0"/>
              <w:spacing w:line="400" w:lineRule="exact"/>
              <w:jc w:val="center"/>
              <w:rPr>
                <w:rFonts w:hint="eastAsia" w:ascii="宋体" w:hAnsi="宋体" w:cs="宋体"/>
                <w:color w:val="auto"/>
                <w:sz w:val="22"/>
                <w:szCs w:val="22"/>
              </w:rPr>
            </w:pPr>
            <w:r>
              <w:rPr>
                <w:rFonts w:hint="eastAsia" w:ascii="宋体" w:hAnsi="宋体" w:cs="宋体"/>
                <w:color w:val="auto"/>
                <w:sz w:val="22"/>
                <w:szCs w:val="22"/>
              </w:rPr>
              <w:t>主观分</w:t>
            </w:r>
          </w:p>
        </w:tc>
      </w:tr>
      <w:tr w14:paraId="20900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1" w:type="dxa"/>
            <w:vMerge w:val="continue"/>
            <w:noWrap w:val="0"/>
            <w:vAlign w:val="center"/>
          </w:tcPr>
          <w:p w14:paraId="1E2488D9">
            <w:pPr>
              <w:spacing w:line="400" w:lineRule="exact"/>
              <w:jc w:val="center"/>
              <w:rPr>
                <w:rFonts w:hint="eastAsia" w:ascii="宋体" w:hAnsi="宋体" w:cs="宋体"/>
                <w:color w:val="auto"/>
                <w:sz w:val="22"/>
                <w:szCs w:val="22"/>
              </w:rPr>
            </w:pPr>
          </w:p>
        </w:tc>
        <w:tc>
          <w:tcPr>
            <w:tcW w:w="881" w:type="dxa"/>
            <w:vMerge w:val="continue"/>
            <w:noWrap w:val="0"/>
            <w:vAlign w:val="center"/>
          </w:tcPr>
          <w:p w14:paraId="6EA61492">
            <w:pPr>
              <w:spacing w:line="400" w:lineRule="exact"/>
              <w:jc w:val="center"/>
              <w:rPr>
                <w:rFonts w:hint="eastAsia" w:ascii="宋体" w:hAnsi="宋体" w:cs="宋体"/>
                <w:color w:val="auto"/>
                <w:sz w:val="22"/>
                <w:szCs w:val="22"/>
              </w:rPr>
            </w:pPr>
          </w:p>
        </w:tc>
        <w:tc>
          <w:tcPr>
            <w:tcW w:w="682" w:type="dxa"/>
            <w:noWrap w:val="0"/>
            <w:vAlign w:val="center"/>
          </w:tcPr>
          <w:p w14:paraId="48083512">
            <w:pPr>
              <w:tabs>
                <w:tab w:val="left" w:pos="0"/>
              </w:tabs>
              <w:spacing w:line="400" w:lineRule="exact"/>
              <w:jc w:val="center"/>
              <w:rPr>
                <w:rFonts w:hint="eastAsia" w:ascii="宋体" w:hAnsi="宋体" w:cs="宋体"/>
                <w:color w:val="auto"/>
                <w:sz w:val="22"/>
                <w:szCs w:val="22"/>
              </w:rPr>
            </w:pPr>
            <w:r>
              <w:rPr>
                <w:rFonts w:hint="eastAsia" w:ascii="宋体" w:hAnsi="宋体" w:cs="宋体"/>
                <w:color w:val="auto"/>
                <w:sz w:val="22"/>
                <w:szCs w:val="22"/>
              </w:rPr>
              <w:t>8</w:t>
            </w:r>
          </w:p>
        </w:tc>
        <w:tc>
          <w:tcPr>
            <w:tcW w:w="6090" w:type="dxa"/>
            <w:noWrap w:val="0"/>
            <w:vAlign w:val="center"/>
          </w:tcPr>
          <w:p w14:paraId="6A7A6AE1">
            <w:pPr>
              <w:snapToGrid w:val="0"/>
              <w:spacing w:line="400" w:lineRule="exact"/>
              <w:rPr>
                <w:rFonts w:hint="eastAsia" w:ascii="宋体" w:hAnsi="宋体" w:cs="宋体"/>
                <w:color w:val="auto"/>
                <w:sz w:val="22"/>
                <w:szCs w:val="22"/>
              </w:rPr>
            </w:pPr>
            <w:r>
              <w:rPr>
                <w:rFonts w:hint="eastAsia" w:ascii="宋体" w:hAnsi="宋体" w:cs="宋体"/>
                <w:color w:val="auto"/>
                <w:sz w:val="22"/>
                <w:szCs w:val="22"/>
              </w:rPr>
              <w:t>产品质量保证：确保产品质量的保证措施(提供质量保证体系、质量监控手段、质量水平说明、质量保证承诺及措施等相关证明资料)（评分范围：4；3；2；1；0）</w:t>
            </w:r>
          </w:p>
        </w:tc>
        <w:tc>
          <w:tcPr>
            <w:tcW w:w="657" w:type="dxa"/>
            <w:noWrap w:val="0"/>
            <w:vAlign w:val="center"/>
          </w:tcPr>
          <w:p w14:paraId="262C44F2">
            <w:pPr>
              <w:autoSpaceDE w:val="0"/>
              <w:autoSpaceDN w:val="0"/>
              <w:spacing w:line="400" w:lineRule="exact"/>
              <w:jc w:val="center"/>
              <w:rPr>
                <w:rFonts w:hint="eastAsia" w:ascii="宋体" w:hAnsi="宋体" w:cs="宋体"/>
                <w:color w:val="auto"/>
                <w:sz w:val="22"/>
                <w:szCs w:val="22"/>
              </w:rPr>
            </w:pPr>
            <w:r>
              <w:rPr>
                <w:rFonts w:hint="eastAsia" w:ascii="宋体" w:hAnsi="宋体" w:cs="宋体"/>
                <w:color w:val="auto"/>
                <w:sz w:val="22"/>
                <w:szCs w:val="22"/>
              </w:rPr>
              <w:t>4</w:t>
            </w:r>
          </w:p>
        </w:tc>
        <w:tc>
          <w:tcPr>
            <w:tcW w:w="956" w:type="dxa"/>
            <w:noWrap w:val="0"/>
            <w:vAlign w:val="center"/>
          </w:tcPr>
          <w:p w14:paraId="632904F1">
            <w:pPr>
              <w:autoSpaceDE w:val="0"/>
              <w:autoSpaceDN w:val="0"/>
              <w:spacing w:line="400" w:lineRule="exact"/>
              <w:jc w:val="center"/>
              <w:rPr>
                <w:rFonts w:hint="eastAsia" w:ascii="宋体" w:hAnsi="宋体" w:cs="宋体"/>
                <w:color w:val="auto"/>
                <w:sz w:val="22"/>
                <w:szCs w:val="22"/>
              </w:rPr>
            </w:pPr>
            <w:r>
              <w:rPr>
                <w:rFonts w:hint="eastAsia" w:ascii="宋体" w:hAnsi="宋体" w:cs="宋体"/>
                <w:color w:val="auto"/>
                <w:sz w:val="22"/>
                <w:szCs w:val="22"/>
              </w:rPr>
              <w:t>主观分</w:t>
            </w:r>
          </w:p>
        </w:tc>
      </w:tr>
      <w:tr w14:paraId="3EDF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1" w:type="dxa"/>
            <w:vMerge w:val="continue"/>
            <w:noWrap w:val="0"/>
            <w:vAlign w:val="center"/>
          </w:tcPr>
          <w:p w14:paraId="08F6F575">
            <w:pPr>
              <w:spacing w:line="400" w:lineRule="exact"/>
              <w:jc w:val="center"/>
              <w:rPr>
                <w:rFonts w:hint="eastAsia" w:ascii="宋体" w:hAnsi="宋体" w:cs="宋体"/>
                <w:color w:val="auto"/>
                <w:sz w:val="22"/>
                <w:szCs w:val="22"/>
              </w:rPr>
            </w:pPr>
          </w:p>
        </w:tc>
        <w:tc>
          <w:tcPr>
            <w:tcW w:w="881" w:type="dxa"/>
            <w:vMerge w:val="continue"/>
            <w:noWrap w:val="0"/>
            <w:vAlign w:val="center"/>
          </w:tcPr>
          <w:p w14:paraId="591FCADF">
            <w:pPr>
              <w:spacing w:line="400" w:lineRule="exact"/>
              <w:jc w:val="center"/>
              <w:rPr>
                <w:rFonts w:hint="eastAsia" w:ascii="宋体" w:hAnsi="宋体" w:cs="宋体"/>
                <w:color w:val="auto"/>
                <w:sz w:val="22"/>
                <w:szCs w:val="22"/>
              </w:rPr>
            </w:pPr>
          </w:p>
        </w:tc>
        <w:tc>
          <w:tcPr>
            <w:tcW w:w="682" w:type="dxa"/>
            <w:noWrap w:val="0"/>
            <w:vAlign w:val="center"/>
          </w:tcPr>
          <w:p w14:paraId="239FAC52">
            <w:pPr>
              <w:tabs>
                <w:tab w:val="left" w:pos="0"/>
              </w:tabs>
              <w:spacing w:line="400" w:lineRule="exact"/>
              <w:jc w:val="center"/>
              <w:rPr>
                <w:rFonts w:hint="eastAsia" w:ascii="宋体" w:hAnsi="宋体" w:cs="宋体"/>
                <w:color w:val="auto"/>
                <w:sz w:val="22"/>
                <w:szCs w:val="22"/>
              </w:rPr>
            </w:pPr>
            <w:r>
              <w:rPr>
                <w:rFonts w:hint="eastAsia" w:ascii="宋体" w:hAnsi="宋体" w:cs="宋体"/>
                <w:color w:val="auto"/>
                <w:sz w:val="22"/>
                <w:szCs w:val="22"/>
              </w:rPr>
              <w:t>9</w:t>
            </w:r>
          </w:p>
        </w:tc>
        <w:tc>
          <w:tcPr>
            <w:tcW w:w="6090" w:type="dxa"/>
            <w:noWrap w:val="0"/>
            <w:vAlign w:val="center"/>
          </w:tcPr>
          <w:p w14:paraId="58804A1C">
            <w:pPr>
              <w:snapToGrid w:val="0"/>
              <w:spacing w:line="400" w:lineRule="exact"/>
              <w:rPr>
                <w:rFonts w:hint="eastAsia" w:ascii="宋体" w:hAnsi="宋体" w:cs="宋体"/>
                <w:color w:val="auto"/>
                <w:sz w:val="22"/>
                <w:szCs w:val="22"/>
              </w:rPr>
            </w:pPr>
            <w:r>
              <w:rPr>
                <w:rFonts w:hint="eastAsia" w:ascii="宋体" w:hAnsi="宋体" w:cs="宋体"/>
                <w:color w:val="auto"/>
                <w:sz w:val="22"/>
                <w:szCs w:val="22"/>
              </w:rPr>
              <w:t>实施方案：包括产品供货时间安排、运输方式、场地环境的了解、验货方案、安装调试方案、现场安全措施、风险应对措施、应急预案等。（评分范围：4；3；2；1；0）</w:t>
            </w:r>
          </w:p>
        </w:tc>
        <w:tc>
          <w:tcPr>
            <w:tcW w:w="657" w:type="dxa"/>
            <w:noWrap w:val="0"/>
            <w:vAlign w:val="center"/>
          </w:tcPr>
          <w:p w14:paraId="5D7AD95E">
            <w:pPr>
              <w:autoSpaceDE w:val="0"/>
              <w:autoSpaceDN w:val="0"/>
              <w:spacing w:line="400" w:lineRule="exact"/>
              <w:jc w:val="center"/>
              <w:rPr>
                <w:rFonts w:hint="eastAsia" w:ascii="宋体" w:hAnsi="宋体" w:cs="宋体"/>
                <w:color w:val="auto"/>
                <w:sz w:val="22"/>
                <w:szCs w:val="22"/>
              </w:rPr>
            </w:pPr>
            <w:r>
              <w:rPr>
                <w:rFonts w:hint="eastAsia" w:ascii="宋体" w:hAnsi="宋体" w:cs="宋体"/>
                <w:color w:val="auto"/>
                <w:sz w:val="22"/>
                <w:szCs w:val="22"/>
              </w:rPr>
              <w:t>4</w:t>
            </w:r>
          </w:p>
        </w:tc>
        <w:tc>
          <w:tcPr>
            <w:tcW w:w="956" w:type="dxa"/>
            <w:noWrap w:val="0"/>
            <w:vAlign w:val="center"/>
          </w:tcPr>
          <w:p w14:paraId="597C8443">
            <w:pPr>
              <w:autoSpaceDE w:val="0"/>
              <w:autoSpaceDN w:val="0"/>
              <w:spacing w:line="400" w:lineRule="exact"/>
              <w:jc w:val="center"/>
              <w:rPr>
                <w:rFonts w:hint="eastAsia" w:ascii="宋体" w:hAnsi="宋体" w:cs="宋体"/>
                <w:color w:val="auto"/>
                <w:sz w:val="22"/>
                <w:szCs w:val="22"/>
              </w:rPr>
            </w:pPr>
            <w:r>
              <w:rPr>
                <w:rFonts w:hint="eastAsia" w:ascii="宋体" w:hAnsi="宋体" w:cs="宋体"/>
                <w:color w:val="auto"/>
                <w:sz w:val="22"/>
                <w:szCs w:val="22"/>
              </w:rPr>
              <w:t>主观分</w:t>
            </w:r>
          </w:p>
        </w:tc>
      </w:tr>
      <w:tr w14:paraId="4BCB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1" w:type="dxa"/>
            <w:vMerge w:val="continue"/>
            <w:noWrap w:val="0"/>
            <w:vAlign w:val="center"/>
          </w:tcPr>
          <w:p w14:paraId="3E82308A">
            <w:pPr>
              <w:spacing w:line="400" w:lineRule="exact"/>
              <w:jc w:val="center"/>
              <w:rPr>
                <w:rFonts w:hint="eastAsia" w:ascii="宋体" w:hAnsi="宋体" w:cs="宋体"/>
                <w:color w:val="auto"/>
                <w:sz w:val="22"/>
                <w:szCs w:val="22"/>
              </w:rPr>
            </w:pPr>
          </w:p>
        </w:tc>
        <w:tc>
          <w:tcPr>
            <w:tcW w:w="881" w:type="dxa"/>
            <w:vMerge w:val="continue"/>
            <w:noWrap w:val="0"/>
            <w:vAlign w:val="center"/>
          </w:tcPr>
          <w:p w14:paraId="0C3E5F5E">
            <w:pPr>
              <w:spacing w:line="400" w:lineRule="exact"/>
              <w:jc w:val="center"/>
              <w:rPr>
                <w:rFonts w:hint="eastAsia" w:ascii="宋体" w:hAnsi="宋体" w:cs="宋体"/>
                <w:color w:val="auto"/>
                <w:sz w:val="22"/>
                <w:szCs w:val="22"/>
              </w:rPr>
            </w:pPr>
          </w:p>
        </w:tc>
        <w:tc>
          <w:tcPr>
            <w:tcW w:w="682" w:type="dxa"/>
            <w:noWrap w:val="0"/>
            <w:vAlign w:val="center"/>
          </w:tcPr>
          <w:p w14:paraId="7074F794">
            <w:pPr>
              <w:tabs>
                <w:tab w:val="left" w:pos="0"/>
              </w:tabs>
              <w:spacing w:line="400" w:lineRule="exact"/>
              <w:jc w:val="center"/>
              <w:rPr>
                <w:rFonts w:hint="eastAsia" w:ascii="宋体" w:hAnsi="宋体" w:cs="宋体"/>
                <w:color w:val="auto"/>
                <w:sz w:val="22"/>
                <w:szCs w:val="22"/>
              </w:rPr>
            </w:pPr>
            <w:r>
              <w:rPr>
                <w:rFonts w:hint="eastAsia" w:ascii="宋体" w:hAnsi="宋体" w:cs="宋体"/>
                <w:color w:val="auto"/>
                <w:sz w:val="22"/>
                <w:szCs w:val="22"/>
              </w:rPr>
              <w:t>10</w:t>
            </w:r>
          </w:p>
        </w:tc>
        <w:tc>
          <w:tcPr>
            <w:tcW w:w="6090" w:type="dxa"/>
            <w:noWrap w:val="0"/>
            <w:vAlign w:val="center"/>
          </w:tcPr>
          <w:p w14:paraId="142C0D5F">
            <w:pPr>
              <w:snapToGrid w:val="0"/>
              <w:spacing w:line="400" w:lineRule="exact"/>
              <w:rPr>
                <w:rFonts w:hint="eastAsia" w:ascii="宋体" w:hAnsi="宋体" w:cs="宋体"/>
                <w:color w:val="auto"/>
                <w:sz w:val="22"/>
                <w:szCs w:val="22"/>
              </w:rPr>
            </w:pPr>
            <w:r>
              <w:rPr>
                <w:rFonts w:hint="eastAsia" w:ascii="宋体" w:hAnsi="宋体" w:cs="宋体"/>
                <w:color w:val="auto"/>
                <w:sz w:val="22"/>
                <w:szCs w:val="22"/>
              </w:rPr>
              <w:t>售后服务方案：包括针对本项目提供的售后服务机构及备品备件储备情况、人员设置、售后服务计划、配送服务、退换服务、故障响应修复时间、故障无法修复时提供的应急措施等方面打分。（评分范围：4；3；2；1；0）</w:t>
            </w:r>
          </w:p>
        </w:tc>
        <w:tc>
          <w:tcPr>
            <w:tcW w:w="657" w:type="dxa"/>
            <w:noWrap w:val="0"/>
            <w:vAlign w:val="center"/>
          </w:tcPr>
          <w:p w14:paraId="7993F09F">
            <w:pPr>
              <w:autoSpaceDE w:val="0"/>
              <w:autoSpaceDN w:val="0"/>
              <w:spacing w:line="400" w:lineRule="exact"/>
              <w:jc w:val="center"/>
              <w:rPr>
                <w:rFonts w:hint="eastAsia" w:ascii="宋体" w:hAnsi="宋体" w:cs="宋体"/>
                <w:color w:val="auto"/>
                <w:sz w:val="22"/>
                <w:szCs w:val="22"/>
              </w:rPr>
            </w:pPr>
            <w:r>
              <w:rPr>
                <w:rFonts w:hint="eastAsia" w:ascii="宋体" w:hAnsi="宋体" w:cs="宋体"/>
                <w:color w:val="auto"/>
                <w:sz w:val="22"/>
                <w:szCs w:val="22"/>
              </w:rPr>
              <w:t>4</w:t>
            </w:r>
          </w:p>
        </w:tc>
        <w:tc>
          <w:tcPr>
            <w:tcW w:w="956" w:type="dxa"/>
            <w:noWrap w:val="0"/>
            <w:vAlign w:val="center"/>
          </w:tcPr>
          <w:p w14:paraId="229F5EC4">
            <w:pPr>
              <w:autoSpaceDE w:val="0"/>
              <w:autoSpaceDN w:val="0"/>
              <w:spacing w:line="400" w:lineRule="exact"/>
              <w:jc w:val="center"/>
              <w:rPr>
                <w:rFonts w:hint="eastAsia" w:ascii="宋体" w:hAnsi="宋体" w:cs="宋体"/>
                <w:color w:val="auto"/>
                <w:sz w:val="22"/>
                <w:szCs w:val="22"/>
              </w:rPr>
            </w:pPr>
            <w:r>
              <w:rPr>
                <w:rFonts w:hint="eastAsia" w:ascii="宋体" w:hAnsi="宋体" w:cs="宋体"/>
                <w:color w:val="auto"/>
                <w:sz w:val="22"/>
                <w:szCs w:val="22"/>
              </w:rPr>
              <w:t>主观分</w:t>
            </w:r>
          </w:p>
        </w:tc>
      </w:tr>
      <w:tr w14:paraId="44D60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1" w:type="dxa"/>
            <w:vMerge w:val="continue"/>
            <w:noWrap w:val="0"/>
            <w:vAlign w:val="center"/>
          </w:tcPr>
          <w:p w14:paraId="24C6E0E2">
            <w:pPr>
              <w:spacing w:line="400" w:lineRule="exact"/>
              <w:jc w:val="center"/>
              <w:rPr>
                <w:rFonts w:hint="eastAsia" w:ascii="宋体" w:hAnsi="宋体" w:cs="宋体"/>
                <w:color w:val="auto"/>
                <w:sz w:val="22"/>
                <w:szCs w:val="22"/>
              </w:rPr>
            </w:pPr>
          </w:p>
        </w:tc>
        <w:tc>
          <w:tcPr>
            <w:tcW w:w="881" w:type="dxa"/>
            <w:vMerge w:val="continue"/>
            <w:noWrap w:val="0"/>
            <w:vAlign w:val="center"/>
          </w:tcPr>
          <w:p w14:paraId="2ED58097">
            <w:pPr>
              <w:spacing w:line="400" w:lineRule="exact"/>
              <w:jc w:val="center"/>
              <w:rPr>
                <w:rFonts w:hint="eastAsia" w:ascii="宋体" w:hAnsi="宋体" w:cs="宋体"/>
                <w:color w:val="auto"/>
                <w:sz w:val="22"/>
                <w:szCs w:val="22"/>
              </w:rPr>
            </w:pPr>
          </w:p>
        </w:tc>
        <w:tc>
          <w:tcPr>
            <w:tcW w:w="682" w:type="dxa"/>
            <w:noWrap w:val="0"/>
            <w:vAlign w:val="center"/>
          </w:tcPr>
          <w:p w14:paraId="0F9230A7">
            <w:pPr>
              <w:tabs>
                <w:tab w:val="left" w:pos="0"/>
              </w:tabs>
              <w:spacing w:line="400" w:lineRule="exact"/>
              <w:jc w:val="center"/>
              <w:rPr>
                <w:rFonts w:hint="eastAsia" w:ascii="宋体" w:hAnsi="宋体" w:cs="宋体"/>
                <w:color w:val="auto"/>
                <w:sz w:val="22"/>
                <w:szCs w:val="22"/>
              </w:rPr>
            </w:pPr>
            <w:r>
              <w:rPr>
                <w:rFonts w:hint="eastAsia" w:ascii="宋体" w:hAnsi="宋体" w:cs="宋体"/>
                <w:color w:val="auto"/>
                <w:sz w:val="22"/>
                <w:szCs w:val="22"/>
              </w:rPr>
              <w:t>11</w:t>
            </w:r>
          </w:p>
        </w:tc>
        <w:tc>
          <w:tcPr>
            <w:tcW w:w="6090" w:type="dxa"/>
            <w:noWrap w:val="0"/>
            <w:vAlign w:val="center"/>
          </w:tcPr>
          <w:p w14:paraId="4C458577">
            <w:pPr>
              <w:snapToGrid w:val="0"/>
              <w:spacing w:line="400" w:lineRule="exact"/>
              <w:rPr>
                <w:rFonts w:hint="eastAsia" w:ascii="宋体" w:hAnsi="宋体" w:cs="宋体"/>
                <w:color w:val="auto"/>
                <w:sz w:val="22"/>
                <w:szCs w:val="22"/>
              </w:rPr>
            </w:pPr>
            <w:r>
              <w:rPr>
                <w:rFonts w:hint="eastAsia" w:ascii="宋体" w:hAnsi="宋体" w:cs="宋体"/>
                <w:color w:val="auto"/>
                <w:sz w:val="22"/>
                <w:szCs w:val="22"/>
              </w:rPr>
              <w:t>根据投标人提供的消耗品或易耗品价格、主要配件价格、对其后期运行维护成本进行打分。（</w:t>
            </w:r>
            <w:r>
              <w:rPr>
                <w:rFonts w:hint="eastAsia" w:ascii="宋体" w:hAnsi="宋体" w:cs="宋体"/>
                <w:color w:val="auto"/>
                <w:sz w:val="22"/>
                <w:szCs w:val="22"/>
                <w:lang w:val="zh-CN"/>
              </w:rPr>
              <w:t>评分范围：</w:t>
            </w:r>
            <w:r>
              <w:rPr>
                <w:rFonts w:hint="eastAsia" w:ascii="宋体" w:hAnsi="宋体" w:cs="宋体"/>
                <w:color w:val="auto"/>
                <w:sz w:val="22"/>
                <w:szCs w:val="22"/>
              </w:rPr>
              <w:t>4；3；2；1；0）</w:t>
            </w:r>
          </w:p>
        </w:tc>
        <w:tc>
          <w:tcPr>
            <w:tcW w:w="657" w:type="dxa"/>
            <w:noWrap w:val="0"/>
            <w:vAlign w:val="center"/>
          </w:tcPr>
          <w:p w14:paraId="7F4C6E87">
            <w:pPr>
              <w:autoSpaceDE w:val="0"/>
              <w:autoSpaceDN w:val="0"/>
              <w:spacing w:line="400" w:lineRule="exact"/>
              <w:jc w:val="center"/>
              <w:rPr>
                <w:rFonts w:hint="eastAsia" w:ascii="宋体" w:hAnsi="宋体" w:cs="宋体"/>
                <w:color w:val="auto"/>
                <w:sz w:val="22"/>
                <w:szCs w:val="22"/>
              </w:rPr>
            </w:pPr>
            <w:r>
              <w:rPr>
                <w:rFonts w:hint="eastAsia" w:ascii="宋体" w:hAnsi="宋体" w:cs="宋体"/>
                <w:color w:val="auto"/>
                <w:sz w:val="22"/>
                <w:szCs w:val="22"/>
              </w:rPr>
              <w:t>4</w:t>
            </w:r>
          </w:p>
        </w:tc>
        <w:tc>
          <w:tcPr>
            <w:tcW w:w="956" w:type="dxa"/>
            <w:noWrap w:val="0"/>
            <w:vAlign w:val="center"/>
          </w:tcPr>
          <w:p w14:paraId="6239B416">
            <w:pPr>
              <w:autoSpaceDE w:val="0"/>
              <w:autoSpaceDN w:val="0"/>
              <w:spacing w:line="400" w:lineRule="exact"/>
              <w:jc w:val="center"/>
              <w:rPr>
                <w:rFonts w:hint="eastAsia" w:ascii="宋体" w:hAnsi="宋体" w:cs="宋体"/>
                <w:color w:val="auto"/>
                <w:sz w:val="22"/>
                <w:szCs w:val="22"/>
              </w:rPr>
            </w:pPr>
            <w:r>
              <w:rPr>
                <w:rFonts w:hint="eastAsia" w:ascii="宋体" w:hAnsi="宋体" w:cs="宋体"/>
                <w:color w:val="auto"/>
                <w:sz w:val="22"/>
                <w:szCs w:val="22"/>
              </w:rPr>
              <w:t>主观分</w:t>
            </w:r>
          </w:p>
        </w:tc>
      </w:tr>
      <w:tr w14:paraId="31D9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1" w:type="dxa"/>
            <w:vMerge w:val="continue"/>
            <w:noWrap w:val="0"/>
            <w:vAlign w:val="center"/>
          </w:tcPr>
          <w:p w14:paraId="4BC9EE0C">
            <w:pPr>
              <w:spacing w:line="400" w:lineRule="exact"/>
              <w:jc w:val="center"/>
              <w:rPr>
                <w:rFonts w:hint="eastAsia" w:ascii="宋体" w:hAnsi="宋体" w:cs="宋体"/>
                <w:color w:val="auto"/>
                <w:sz w:val="22"/>
                <w:szCs w:val="22"/>
              </w:rPr>
            </w:pPr>
          </w:p>
        </w:tc>
        <w:tc>
          <w:tcPr>
            <w:tcW w:w="881" w:type="dxa"/>
            <w:vMerge w:val="continue"/>
            <w:noWrap w:val="0"/>
            <w:vAlign w:val="center"/>
          </w:tcPr>
          <w:p w14:paraId="4F5A83C7">
            <w:pPr>
              <w:spacing w:line="400" w:lineRule="exact"/>
              <w:jc w:val="center"/>
              <w:rPr>
                <w:rFonts w:hint="eastAsia" w:ascii="宋体" w:hAnsi="宋体" w:cs="宋体"/>
                <w:color w:val="auto"/>
                <w:sz w:val="22"/>
                <w:szCs w:val="22"/>
              </w:rPr>
            </w:pPr>
          </w:p>
        </w:tc>
        <w:tc>
          <w:tcPr>
            <w:tcW w:w="682" w:type="dxa"/>
            <w:noWrap w:val="0"/>
            <w:vAlign w:val="center"/>
          </w:tcPr>
          <w:p w14:paraId="75CB2B19">
            <w:pPr>
              <w:tabs>
                <w:tab w:val="left" w:pos="0"/>
              </w:tabs>
              <w:spacing w:line="400" w:lineRule="exact"/>
              <w:jc w:val="center"/>
              <w:rPr>
                <w:rFonts w:hint="eastAsia" w:ascii="宋体" w:hAnsi="宋体" w:cs="宋体"/>
                <w:color w:val="auto"/>
                <w:sz w:val="22"/>
                <w:szCs w:val="22"/>
              </w:rPr>
            </w:pPr>
            <w:r>
              <w:rPr>
                <w:rFonts w:hint="eastAsia" w:ascii="宋体" w:hAnsi="宋体" w:cs="宋体"/>
                <w:color w:val="auto"/>
                <w:sz w:val="22"/>
                <w:szCs w:val="22"/>
              </w:rPr>
              <w:t>12</w:t>
            </w:r>
          </w:p>
        </w:tc>
        <w:tc>
          <w:tcPr>
            <w:tcW w:w="6090" w:type="dxa"/>
            <w:noWrap w:val="0"/>
            <w:vAlign w:val="center"/>
          </w:tcPr>
          <w:p w14:paraId="7E109D43">
            <w:pPr>
              <w:snapToGrid w:val="0"/>
              <w:spacing w:line="400" w:lineRule="exact"/>
              <w:rPr>
                <w:rFonts w:hint="eastAsia" w:ascii="宋体" w:hAnsi="宋体" w:cs="宋体"/>
                <w:color w:val="auto"/>
                <w:sz w:val="22"/>
                <w:szCs w:val="22"/>
              </w:rPr>
            </w:pPr>
            <w:r>
              <w:rPr>
                <w:rFonts w:hint="eastAsia" w:ascii="宋体" w:hAnsi="宋体" w:cs="宋体"/>
                <w:color w:val="auto"/>
                <w:sz w:val="22"/>
                <w:szCs w:val="22"/>
              </w:rPr>
              <w:t>培训方案：包括培训的使用对象、课时内容安排、时间安排、师资力量安排等打分。（评分范围：4；3；2；1；0）</w:t>
            </w:r>
          </w:p>
        </w:tc>
        <w:tc>
          <w:tcPr>
            <w:tcW w:w="657" w:type="dxa"/>
            <w:noWrap w:val="0"/>
            <w:vAlign w:val="center"/>
          </w:tcPr>
          <w:p w14:paraId="71733347">
            <w:pPr>
              <w:autoSpaceDE w:val="0"/>
              <w:autoSpaceDN w:val="0"/>
              <w:spacing w:line="400" w:lineRule="exact"/>
              <w:jc w:val="center"/>
              <w:rPr>
                <w:rFonts w:hint="eastAsia" w:ascii="宋体" w:hAnsi="宋体" w:cs="宋体"/>
                <w:color w:val="auto"/>
                <w:sz w:val="22"/>
                <w:szCs w:val="22"/>
              </w:rPr>
            </w:pPr>
            <w:r>
              <w:rPr>
                <w:rFonts w:hint="eastAsia" w:ascii="宋体" w:hAnsi="宋体" w:cs="宋体"/>
                <w:color w:val="auto"/>
                <w:sz w:val="22"/>
                <w:szCs w:val="22"/>
              </w:rPr>
              <w:t>4</w:t>
            </w:r>
          </w:p>
        </w:tc>
        <w:tc>
          <w:tcPr>
            <w:tcW w:w="956" w:type="dxa"/>
            <w:noWrap w:val="0"/>
            <w:vAlign w:val="center"/>
          </w:tcPr>
          <w:p w14:paraId="454295A0">
            <w:pPr>
              <w:autoSpaceDE w:val="0"/>
              <w:autoSpaceDN w:val="0"/>
              <w:spacing w:line="400" w:lineRule="exact"/>
              <w:jc w:val="center"/>
              <w:rPr>
                <w:rFonts w:hint="eastAsia" w:ascii="宋体" w:hAnsi="宋体" w:cs="宋体"/>
                <w:color w:val="auto"/>
                <w:sz w:val="22"/>
                <w:szCs w:val="22"/>
              </w:rPr>
            </w:pPr>
            <w:r>
              <w:rPr>
                <w:rFonts w:hint="eastAsia" w:ascii="宋体" w:hAnsi="宋体" w:cs="宋体"/>
                <w:color w:val="auto"/>
                <w:sz w:val="22"/>
                <w:szCs w:val="22"/>
              </w:rPr>
              <w:t>主观分</w:t>
            </w:r>
          </w:p>
        </w:tc>
      </w:tr>
      <w:tr w14:paraId="3A622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1" w:type="dxa"/>
            <w:vMerge w:val="continue"/>
            <w:noWrap w:val="0"/>
            <w:vAlign w:val="center"/>
          </w:tcPr>
          <w:p w14:paraId="3B0EACCB">
            <w:pPr>
              <w:spacing w:line="400" w:lineRule="exact"/>
              <w:jc w:val="center"/>
              <w:rPr>
                <w:rFonts w:hint="eastAsia" w:ascii="宋体" w:hAnsi="宋体" w:cs="宋体"/>
                <w:color w:val="auto"/>
                <w:sz w:val="22"/>
                <w:szCs w:val="22"/>
              </w:rPr>
            </w:pPr>
          </w:p>
        </w:tc>
        <w:tc>
          <w:tcPr>
            <w:tcW w:w="881" w:type="dxa"/>
            <w:vMerge w:val="continue"/>
            <w:noWrap w:val="0"/>
            <w:vAlign w:val="center"/>
          </w:tcPr>
          <w:p w14:paraId="22C78668">
            <w:pPr>
              <w:spacing w:line="400" w:lineRule="exact"/>
              <w:jc w:val="center"/>
              <w:rPr>
                <w:rFonts w:hint="eastAsia" w:ascii="宋体" w:hAnsi="宋体" w:cs="宋体"/>
                <w:color w:val="auto"/>
                <w:sz w:val="22"/>
                <w:szCs w:val="22"/>
              </w:rPr>
            </w:pPr>
          </w:p>
        </w:tc>
        <w:tc>
          <w:tcPr>
            <w:tcW w:w="8385" w:type="dxa"/>
            <w:gridSpan w:val="4"/>
            <w:noWrap w:val="0"/>
            <w:vAlign w:val="top"/>
          </w:tcPr>
          <w:p w14:paraId="0BD7763A">
            <w:pPr>
              <w:tabs>
                <w:tab w:val="left" w:pos="0"/>
              </w:tabs>
              <w:spacing w:line="400" w:lineRule="exact"/>
              <w:rPr>
                <w:rFonts w:hint="eastAsia" w:ascii="宋体" w:hAnsi="宋体" w:cs="宋体"/>
                <w:color w:val="auto"/>
                <w:sz w:val="22"/>
                <w:szCs w:val="22"/>
              </w:rPr>
            </w:pPr>
            <w:r>
              <w:rPr>
                <w:rFonts w:hint="eastAsia" w:ascii="宋体" w:hAnsi="宋体" w:cs="宋体"/>
                <w:color w:val="auto"/>
                <w:sz w:val="22"/>
                <w:szCs w:val="22"/>
              </w:rPr>
              <w:t>说明：各评审因素注明“主观分”或“客观分”</w:t>
            </w:r>
          </w:p>
          <w:p w14:paraId="0F1D15E9">
            <w:pPr>
              <w:tabs>
                <w:tab w:val="left" w:pos="0"/>
              </w:tabs>
              <w:spacing w:line="400" w:lineRule="exact"/>
              <w:rPr>
                <w:rFonts w:hint="eastAsia" w:ascii="宋体" w:hAnsi="宋体" w:cs="宋体"/>
                <w:color w:val="auto"/>
                <w:sz w:val="22"/>
                <w:szCs w:val="22"/>
              </w:rPr>
            </w:pPr>
            <w:r>
              <w:rPr>
                <w:rFonts w:hint="eastAsia" w:ascii="宋体" w:hAnsi="宋体" w:cs="宋体"/>
                <w:color w:val="auto"/>
                <w:sz w:val="22"/>
                <w:szCs w:val="22"/>
              </w:rPr>
              <w:t>各评审小组成员按以上评分项目进行评判，每人一张评分计算票，并记名。投标文件各项评分内容由评审小组成员各自评分，如某张票的一个因素项目超过规定的范围，则该张票无效。各评审小组成员对各投标人的各项评分内容评分的合计算术平均值为各投标人商务和技术分得分（小数点后按四舍五入保留2位）</w:t>
            </w:r>
          </w:p>
        </w:tc>
      </w:tr>
      <w:tr w14:paraId="5120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1" w:type="dxa"/>
            <w:noWrap w:val="0"/>
            <w:vAlign w:val="center"/>
          </w:tcPr>
          <w:p w14:paraId="289FFDCB">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3</w:t>
            </w:r>
          </w:p>
        </w:tc>
        <w:tc>
          <w:tcPr>
            <w:tcW w:w="881" w:type="dxa"/>
            <w:noWrap w:val="0"/>
            <w:vAlign w:val="center"/>
          </w:tcPr>
          <w:p w14:paraId="0CE1E3E2">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报价评分标准</w:t>
            </w:r>
          </w:p>
        </w:tc>
        <w:tc>
          <w:tcPr>
            <w:tcW w:w="8385" w:type="dxa"/>
            <w:gridSpan w:val="4"/>
            <w:noWrap w:val="0"/>
            <w:vAlign w:val="center"/>
          </w:tcPr>
          <w:p w14:paraId="7E1CBFBC">
            <w:pPr>
              <w:snapToGrid w:val="0"/>
              <w:spacing w:line="400" w:lineRule="exact"/>
              <w:rPr>
                <w:rFonts w:hint="eastAsia" w:ascii="宋体" w:hAnsi="宋体" w:cs="宋体"/>
                <w:color w:val="auto"/>
                <w:sz w:val="22"/>
                <w:szCs w:val="22"/>
              </w:rPr>
            </w:pPr>
            <w:r>
              <w:rPr>
                <w:rFonts w:hint="eastAsia" w:ascii="宋体" w:hAnsi="宋体" w:cs="宋体"/>
                <w:color w:val="auto"/>
                <w:sz w:val="22"/>
                <w:szCs w:val="22"/>
              </w:rPr>
              <w:t>（1）满足采购文件要求且报价最低的投标报价为评标基准价，其价格分为满分30分。</w:t>
            </w:r>
          </w:p>
          <w:p w14:paraId="1DD1A31D">
            <w:pPr>
              <w:snapToGrid w:val="0"/>
              <w:spacing w:line="400" w:lineRule="exact"/>
              <w:rPr>
                <w:rFonts w:hint="eastAsia" w:ascii="宋体" w:hAnsi="宋体" w:cs="宋体"/>
                <w:color w:val="auto"/>
                <w:sz w:val="22"/>
                <w:szCs w:val="22"/>
              </w:rPr>
            </w:pPr>
            <w:r>
              <w:rPr>
                <w:rFonts w:hint="eastAsia" w:ascii="宋体" w:hAnsi="宋体" w:cs="宋体"/>
                <w:color w:val="auto"/>
                <w:sz w:val="22"/>
                <w:szCs w:val="22"/>
              </w:rPr>
              <w:t>（2）其他投标人的投标价格得分按以下公式计算：</w:t>
            </w:r>
          </w:p>
          <w:p w14:paraId="1A552FD4">
            <w:pPr>
              <w:snapToGrid w:val="0"/>
              <w:spacing w:line="400" w:lineRule="exact"/>
              <w:rPr>
                <w:rFonts w:hint="eastAsia" w:ascii="宋体" w:hAnsi="宋体" w:cs="宋体"/>
                <w:color w:val="auto"/>
                <w:sz w:val="22"/>
                <w:szCs w:val="22"/>
              </w:rPr>
            </w:pPr>
            <w:r>
              <w:rPr>
                <w:rFonts w:hint="eastAsia" w:ascii="宋体" w:hAnsi="宋体" w:cs="宋体"/>
                <w:color w:val="auto"/>
                <w:sz w:val="22"/>
                <w:szCs w:val="22"/>
              </w:rPr>
              <w:t>投标报价得分=（评标基准价/</w:t>
            </w:r>
            <w:r>
              <w:rPr>
                <w:rFonts w:hint="eastAsia" w:ascii="宋体" w:hAnsi="宋体" w:cs="宋体"/>
                <w:color w:val="auto"/>
                <w:sz w:val="22"/>
                <w:szCs w:val="22"/>
                <w:lang w:val="zh-CN"/>
              </w:rPr>
              <w:t>有效投标报价</w:t>
            </w:r>
            <w:r>
              <w:rPr>
                <w:rFonts w:hint="eastAsia" w:ascii="宋体" w:hAnsi="宋体" w:cs="宋体"/>
                <w:color w:val="auto"/>
                <w:sz w:val="22"/>
                <w:szCs w:val="22"/>
              </w:rPr>
              <w:t>）× 价格权值 ×100（四舍五入，保留小数点后2位）</w:t>
            </w:r>
          </w:p>
        </w:tc>
      </w:tr>
    </w:tbl>
    <w:p w14:paraId="0B424041">
      <w:pPr>
        <w:widowControl/>
        <w:adjustRightInd/>
        <w:spacing w:line="400" w:lineRule="exact"/>
        <w:jc w:val="left"/>
        <w:rPr>
          <w:rFonts w:hint="eastAsia" w:ascii="宋体" w:hAnsi="宋体" w:cs="宋体"/>
          <w:b/>
          <w:color w:val="auto"/>
          <w:sz w:val="22"/>
          <w:szCs w:val="22"/>
        </w:rPr>
      </w:pPr>
      <w:r>
        <w:rPr>
          <w:rFonts w:hint="eastAsia" w:ascii="宋体" w:hAnsi="宋体" w:cs="宋体"/>
          <w:b/>
          <w:color w:val="auto"/>
          <w:sz w:val="22"/>
          <w:szCs w:val="22"/>
        </w:rPr>
        <w:t>备注：</w:t>
      </w:r>
      <w:r>
        <w:rPr>
          <w:rFonts w:hint="eastAsia" w:ascii="宋体" w:hAnsi="宋体" w:cs="宋体"/>
          <w:color w:val="auto"/>
          <w:sz w:val="22"/>
          <w:szCs w:val="22"/>
        </w:rPr>
        <w:t>投标人编制投标文件（商务技术文件部分）时，建议按此目录（序号和内容）提供评标标准相应的商务技术资料。 </w:t>
      </w:r>
    </w:p>
    <w:p w14:paraId="4BC2606B">
      <w:pPr>
        <w:snapToGrid w:val="0"/>
        <w:spacing w:line="400" w:lineRule="exact"/>
        <w:jc w:val="left"/>
        <w:rPr>
          <w:rStyle w:val="22"/>
          <w:rFonts w:hint="eastAsia" w:ascii="宋体" w:hAnsi="宋体" w:eastAsia="宋体" w:cs="宋体"/>
          <w:color w:val="auto"/>
          <w:sz w:val="22"/>
          <w:szCs w:val="22"/>
        </w:rPr>
      </w:pPr>
      <w:bookmarkStart w:id="427" w:name="_Toc55302373"/>
      <w:bookmarkStart w:id="428" w:name="_Toc63189375"/>
      <w:r>
        <w:rPr>
          <w:rStyle w:val="22"/>
          <w:rFonts w:hint="eastAsia" w:ascii="宋体" w:hAnsi="宋体" w:eastAsia="宋体" w:cs="宋体"/>
          <w:color w:val="auto"/>
          <w:sz w:val="22"/>
          <w:szCs w:val="22"/>
        </w:rPr>
        <w:br w:type="page"/>
      </w:r>
      <w:r>
        <w:rPr>
          <w:rStyle w:val="22"/>
          <w:rFonts w:hint="eastAsia" w:ascii="宋体" w:hAnsi="宋体" w:eastAsia="宋体" w:cs="宋体"/>
          <w:color w:val="auto"/>
          <w:sz w:val="22"/>
          <w:szCs w:val="22"/>
        </w:rPr>
        <w:t>1.评标方法</w:t>
      </w:r>
      <w:bookmarkEnd w:id="427"/>
      <w:bookmarkEnd w:id="428"/>
    </w:p>
    <w:p w14:paraId="17975D0F">
      <w:pPr>
        <w:snapToGrid w:val="0"/>
        <w:spacing w:line="360" w:lineRule="auto"/>
        <w:ind w:firstLine="440" w:firstLineChars="200"/>
        <w:rPr>
          <w:rFonts w:hint="eastAsia" w:ascii="宋体" w:hAnsi="宋体" w:cs="宋体"/>
          <w:color w:val="auto"/>
          <w:sz w:val="22"/>
          <w:szCs w:val="22"/>
        </w:rPr>
      </w:pPr>
      <w:r>
        <w:rPr>
          <w:rFonts w:hint="eastAsia" w:ascii="宋体" w:hAnsi="宋体" w:cs="宋体"/>
          <w:color w:val="auto"/>
          <w:kern w:val="0"/>
          <w:sz w:val="22"/>
          <w:szCs w:val="22"/>
        </w:rPr>
        <w:t>本项目采用</w:t>
      </w:r>
      <w:r>
        <w:rPr>
          <w:rFonts w:hint="eastAsia" w:ascii="宋体" w:hAnsi="宋体" w:cs="宋体"/>
          <w:color w:val="auto"/>
          <w:sz w:val="22"/>
          <w:szCs w:val="22"/>
        </w:rPr>
        <w:t>综合评分法。综合评分法，</w:t>
      </w:r>
      <w:r>
        <w:rPr>
          <w:rFonts w:hint="eastAsia" w:ascii="宋体" w:hAnsi="宋体" w:cs="宋体"/>
          <w:color w:val="auto"/>
          <w:kern w:val="0"/>
          <w:sz w:val="22"/>
          <w:szCs w:val="22"/>
        </w:rPr>
        <w:t>是指投标文件满足招标文件全部实质性要求，且按照评审因素的量化指标评审得分最高的投标人为中标候选人的评标方法</w:t>
      </w:r>
      <w:r>
        <w:rPr>
          <w:rFonts w:hint="eastAsia" w:ascii="宋体" w:hAnsi="宋体" w:cs="宋体"/>
          <w:color w:val="auto"/>
          <w:sz w:val="22"/>
          <w:szCs w:val="22"/>
        </w:rPr>
        <w:t>。</w:t>
      </w:r>
    </w:p>
    <w:p w14:paraId="64AEB7FC">
      <w:pPr>
        <w:adjustRightInd/>
        <w:spacing w:line="360" w:lineRule="auto"/>
        <w:outlineLvl w:val="1"/>
        <w:rPr>
          <w:rFonts w:hint="eastAsia" w:ascii="宋体" w:hAnsi="宋体" w:cs="宋体"/>
          <w:color w:val="auto"/>
          <w:kern w:val="0"/>
          <w:sz w:val="22"/>
          <w:szCs w:val="22"/>
        </w:rPr>
      </w:pPr>
      <w:bookmarkStart w:id="429" w:name="_Toc30314"/>
      <w:bookmarkStart w:id="430" w:name="_Toc63189376"/>
      <w:bookmarkStart w:id="431" w:name="_Toc55302374"/>
      <w:r>
        <w:rPr>
          <w:rStyle w:val="22"/>
          <w:rFonts w:hint="eastAsia" w:ascii="宋体" w:hAnsi="宋体" w:eastAsia="宋体" w:cs="宋体"/>
          <w:color w:val="auto"/>
          <w:sz w:val="22"/>
          <w:szCs w:val="22"/>
        </w:rPr>
        <w:t>2.</w:t>
      </w:r>
      <w:r>
        <w:rPr>
          <w:rFonts w:hint="eastAsia" w:ascii="宋体" w:hAnsi="宋体" w:cs="宋体"/>
          <w:b/>
          <w:color w:val="auto"/>
          <w:sz w:val="22"/>
          <w:szCs w:val="22"/>
        </w:rPr>
        <w:t>评标标准</w:t>
      </w:r>
      <w:bookmarkEnd w:id="429"/>
    </w:p>
    <w:p w14:paraId="16A520F5">
      <w:pPr>
        <w:spacing w:line="360" w:lineRule="auto"/>
        <w:ind w:firstLine="431" w:firstLineChars="196"/>
        <w:rPr>
          <w:rStyle w:val="22"/>
          <w:rFonts w:hint="eastAsia" w:ascii="宋体" w:hAnsi="宋体" w:eastAsia="宋体" w:cs="宋体"/>
          <w:color w:val="auto"/>
          <w:sz w:val="22"/>
          <w:szCs w:val="22"/>
        </w:rPr>
      </w:pPr>
      <w:r>
        <w:rPr>
          <w:rFonts w:hint="eastAsia" w:ascii="宋体" w:hAnsi="宋体" w:cs="宋体"/>
          <w:color w:val="auto"/>
          <w:kern w:val="0"/>
          <w:sz w:val="22"/>
          <w:szCs w:val="22"/>
        </w:rPr>
        <w:t>见评标办法前附表。</w:t>
      </w:r>
    </w:p>
    <w:p w14:paraId="76AADE71">
      <w:pPr>
        <w:snapToGrid w:val="0"/>
        <w:spacing w:line="360" w:lineRule="auto"/>
        <w:jc w:val="left"/>
        <w:rPr>
          <w:rStyle w:val="22"/>
          <w:rFonts w:hint="eastAsia" w:ascii="宋体" w:hAnsi="宋体" w:eastAsia="宋体" w:cs="宋体"/>
          <w:color w:val="auto"/>
          <w:sz w:val="22"/>
          <w:szCs w:val="22"/>
        </w:rPr>
      </w:pPr>
      <w:r>
        <w:rPr>
          <w:rStyle w:val="22"/>
          <w:rFonts w:hint="eastAsia" w:ascii="宋体" w:hAnsi="宋体" w:eastAsia="宋体" w:cs="宋体"/>
          <w:color w:val="auto"/>
          <w:sz w:val="22"/>
          <w:szCs w:val="22"/>
          <w:lang w:val="en-US"/>
        </w:rPr>
        <w:t>3.</w:t>
      </w:r>
      <w:r>
        <w:rPr>
          <w:rStyle w:val="22"/>
          <w:rFonts w:hint="eastAsia" w:ascii="宋体" w:hAnsi="宋体" w:eastAsia="宋体" w:cs="宋体"/>
          <w:color w:val="auto"/>
          <w:sz w:val="22"/>
          <w:szCs w:val="22"/>
        </w:rPr>
        <w:t>评标程序</w:t>
      </w:r>
      <w:bookmarkEnd w:id="430"/>
      <w:bookmarkEnd w:id="431"/>
    </w:p>
    <w:p w14:paraId="067D8849">
      <w:pPr>
        <w:snapToGrid w:val="0"/>
        <w:spacing w:line="360" w:lineRule="auto"/>
        <w:ind w:firstLine="440" w:firstLineChars="200"/>
        <w:jc w:val="left"/>
        <w:rPr>
          <w:rFonts w:hint="eastAsia" w:ascii="宋体" w:hAnsi="宋体" w:cs="宋体"/>
          <w:color w:val="auto"/>
          <w:sz w:val="22"/>
          <w:szCs w:val="22"/>
        </w:rPr>
      </w:pPr>
      <w:r>
        <w:rPr>
          <w:rFonts w:hint="eastAsia" w:ascii="宋体" w:hAnsi="宋体" w:cs="宋体"/>
          <w:color w:val="auto"/>
          <w:sz w:val="22"/>
          <w:szCs w:val="22"/>
        </w:rPr>
        <w:t>3.1资格审查</w:t>
      </w:r>
    </w:p>
    <w:p w14:paraId="6C62D7F6">
      <w:pPr>
        <w:snapToGrid w:val="0"/>
        <w:spacing w:line="360" w:lineRule="auto"/>
        <w:ind w:firstLine="440" w:firstLineChars="200"/>
        <w:jc w:val="left"/>
        <w:rPr>
          <w:rFonts w:hint="eastAsia" w:ascii="宋体" w:hAnsi="宋体" w:cs="宋体"/>
          <w:color w:val="auto"/>
          <w:sz w:val="22"/>
          <w:szCs w:val="22"/>
        </w:rPr>
      </w:pPr>
      <w:r>
        <w:rPr>
          <w:rFonts w:hint="eastAsia" w:ascii="宋体" w:hAnsi="宋体" w:cs="宋体"/>
          <w:color w:val="auto"/>
          <w:sz w:val="22"/>
          <w:szCs w:val="22"/>
        </w:rPr>
        <w:t>开标后，采购人或采购代理机构对各投标人按照</w:t>
      </w:r>
      <w:r>
        <w:rPr>
          <w:rFonts w:hint="eastAsia" w:ascii="宋体" w:hAnsi="宋体" w:cs="宋体"/>
          <w:bCs/>
          <w:color w:val="auto"/>
          <w:kern w:val="0"/>
          <w:sz w:val="22"/>
          <w:szCs w:val="22"/>
        </w:rPr>
        <w:t>第二部分“</w:t>
      </w:r>
      <w:r>
        <w:rPr>
          <w:rFonts w:hint="eastAsia" w:ascii="宋体" w:hAnsi="宋体" w:cs="宋体"/>
          <w:color w:val="auto"/>
          <w:sz w:val="22"/>
          <w:szCs w:val="22"/>
          <w:lang w:val="zh-CN"/>
        </w:rPr>
        <w:t>投标人须知</w:t>
      </w:r>
      <w:r>
        <w:rPr>
          <w:rFonts w:hint="eastAsia" w:ascii="宋体" w:hAnsi="宋体" w:cs="宋体"/>
          <w:bCs/>
          <w:color w:val="auto"/>
          <w:kern w:val="0"/>
          <w:sz w:val="22"/>
          <w:szCs w:val="22"/>
        </w:rPr>
        <w:t>”</w:t>
      </w:r>
      <w:r>
        <w:rPr>
          <w:rFonts w:hint="eastAsia" w:ascii="宋体" w:hAnsi="宋体" w:cs="宋体"/>
          <w:color w:val="auto"/>
          <w:sz w:val="22"/>
          <w:szCs w:val="22"/>
          <w:lang w:val="zh-CN"/>
        </w:rPr>
        <w:t>第</w:t>
      </w:r>
      <w:r>
        <w:rPr>
          <w:rFonts w:hint="eastAsia" w:ascii="宋体" w:hAnsi="宋体" w:cs="宋体"/>
          <w:color w:val="auto"/>
          <w:sz w:val="22"/>
          <w:szCs w:val="22"/>
        </w:rPr>
        <w:t>12.1</w:t>
      </w:r>
      <w:r>
        <w:rPr>
          <w:rFonts w:hint="eastAsia" w:ascii="宋体" w:hAnsi="宋体" w:cs="宋体"/>
          <w:color w:val="auto"/>
          <w:sz w:val="22"/>
          <w:szCs w:val="22"/>
          <w:lang w:val="zh-CN"/>
        </w:rPr>
        <w:t>款</w:t>
      </w:r>
      <w:r>
        <w:rPr>
          <w:rFonts w:hint="eastAsia" w:ascii="宋体" w:hAnsi="宋体" w:cs="宋体"/>
          <w:color w:val="auto"/>
          <w:sz w:val="22"/>
          <w:szCs w:val="22"/>
        </w:rPr>
        <w:t>进行资格审查，有一项不符合评审标准的，投标无效；</w:t>
      </w:r>
    </w:p>
    <w:p w14:paraId="4DFBED7F">
      <w:pPr>
        <w:snapToGrid w:val="0"/>
        <w:spacing w:line="360" w:lineRule="auto"/>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3.2符合性审查</w:t>
      </w:r>
    </w:p>
    <w:p w14:paraId="3781465A">
      <w:pPr>
        <w:snapToGrid w:val="0"/>
        <w:spacing w:line="360" w:lineRule="auto"/>
        <w:ind w:firstLine="440" w:firstLineChars="200"/>
        <w:jc w:val="left"/>
        <w:rPr>
          <w:rFonts w:hint="eastAsia" w:ascii="宋体" w:hAnsi="宋体" w:cs="宋体"/>
          <w:b/>
          <w:color w:val="auto"/>
          <w:sz w:val="22"/>
          <w:szCs w:val="22"/>
        </w:rPr>
      </w:pPr>
      <w:r>
        <w:rPr>
          <w:rFonts w:hint="eastAsia" w:ascii="宋体" w:hAnsi="宋体" w:cs="宋体"/>
          <w:color w:val="auto"/>
          <w:kern w:val="0"/>
          <w:sz w:val="22"/>
          <w:szCs w:val="22"/>
        </w:rPr>
        <w:t>评标委员会应当对符合资格的投标人的投标文件进行符合性审查，以确定其是否满足招标文件的实质性要求。不满足招标文件的实质性要求的，投标无效</w:t>
      </w:r>
      <w:r>
        <w:rPr>
          <w:rFonts w:hint="eastAsia" w:ascii="宋体" w:hAnsi="宋体" w:cs="宋体"/>
          <w:b/>
          <w:color w:val="auto"/>
          <w:sz w:val="22"/>
          <w:szCs w:val="22"/>
        </w:rPr>
        <w:t>：</w:t>
      </w:r>
    </w:p>
    <w:p w14:paraId="4A33D2F4">
      <w:pPr>
        <w:snapToGrid w:val="0"/>
        <w:spacing w:line="360" w:lineRule="auto"/>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3.2.1</w:t>
      </w:r>
      <w:r>
        <w:rPr>
          <w:rFonts w:hint="eastAsia" w:ascii="宋体" w:hAnsi="宋体" w:cs="宋体"/>
          <w:b/>
          <w:color w:val="auto"/>
          <w:sz w:val="22"/>
          <w:szCs w:val="22"/>
          <w:u w:val="single"/>
        </w:rPr>
        <w:t>▲投标人存在下列情况之一的，投标无效：</w:t>
      </w:r>
    </w:p>
    <w:p w14:paraId="34EB1D6A">
      <w:pPr>
        <w:numPr>
          <w:ilvl w:val="0"/>
          <w:numId w:val="7"/>
        </w:numPr>
        <w:snapToGrid w:val="0"/>
        <w:spacing w:line="360" w:lineRule="auto"/>
        <w:ind w:left="0" w:firstLine="442" w:firstLineChars="200"/>
        <w:jc w:val="left"/>
        <w:rPr>
          <w:rFonts w:hint="eastAsia" w:ascii="宋体" w:hAnsi="宋体" w:cs="宋体"/>
          <w:b/>
          <w:color w:val="auto"/>
          <w:kern w:val="0"/>
          <w:sz w:val="22"/>
          <w:szCs w:val="22"/>
          <w:u w:val="single"/>
        </w:rPr>
      </w:pPr>
      <w:r>
        <w:rPr>
          <w:rFonts w:hint="eastAsia" w:ascii="宋体" w:hAnsi="宋体" w:cs="宋体"/>
          <w:b/>
          <w:color w:val="auto"/>
          <w:kern w:val="0"/>
          <w:sz w:val="22"/>
          <w:szCs w:val="22"/>
          <w:u w:val="single"/>
        </w:rPr>
        <w:t>投标人仅提交备份投标文件，没有在电子交易平台传输递交投标文件的；</w:t>
      </w:r>
    </w:p>
    <w:p w14:paraId="4779EE22">
      <w:pPr>
        <w:numPr>
          <w:ilvl w:val="0"/>
          <w:numId w:val="7"/>
        </w:numPr>
        <w:snapToGrid w:val="0"/>
        <w:spacing w:line="360" w:lineRule="auto"/>
        <w:ind w:left="0" w:firstLine="442" w:firstLineChars="200"/>
        <w:jc w:val="left"/>
        <w:rPr>
          <w:rFonts w:hint="eastAsia" w:ascii="宋体" w:hAnsi="宋体" w:cs="宋体"/>
          <w:b/>
          <w:color w:val="auto"/>
          <w:sz w:val="22"/>
          <w:szCs w:val="22"/>
          <w:u w:val="single"/>
        </w:rPr>
      </w:pPr>
      <w:r>
        <w:rPr>
          <w:rFonts w:hint="eastAsia" w:ascii="宋体" w:hAnsi="宋体" w:cs="宋体"/>
          <w:b/>
          <w:color w:val="auto"/>
          <w:sz w:val="22"/>
          <w:szCs w:val="22"/>
          <w:u w:val="single"/>
        </w:rPr>
        <w:t>不具备招标文件中规定的资格要求的；</w:t>
      </w:r>
    </w:p>
    <w:p w14:paraId="29CC83EE">
      <w:pPr>
        <w:numPr>
          <w:ilvl w:val="0"/>
          <w:numId w:val="7"/>
        </w:numPr>
        <w:snapToGrid w:val="0"/>
        <w:spacing w:line="360" w:lineRule="auto"/>
        <w:ind w:left="0" w:firstLine="442" w:firstLineChars="200"/>
        <w:jc w:val="left"/>
        <w:rPr>
          <w:rFonts w:hint="eastAsia" w:ascii="宋体" w:hAnsi="宋体" w:cs="宋体"/>
          <w:b/>
          <w:color w:val="auto"/>
          <w:sz w:val="22"/>
          <w:szCs w:val="22"/>
          <w:u w:val="single"/>
        </w:rPr>
      </w:pPr>
      <w:r>
        <w:rPr>
          <w:rFonts w:hint="eastAsia" w:ascii="宋体" w:hAnsi="宋体" w:cs="宋体"/>
          <w:b/>
          <w:color w:val="auto"/>
          <w:sz w:val="22"/>
          <w:szCs w:val="22"/>
          <w:u w:val="single"/>
        </w:rPr>
        <w:t>投标文件未按招标文件要求签署、盖章的；</w:t>
      </w:r>
    </w:p>
    <w:p w14:paraId="0379E2D5">
      <w:pPr>
        <w:numPr>
          <w:ilvl w:val="0"/>
          <w:numId w:val="7"/>
        </w:numPr>
        <w:snapToGrid w:val="0"/>
        <w:spacing w:line="360" w:lineRule="auto"/>
        <w:ind w:left="0" w:firstLine="442" w:firstLineChars="200"/>
        <w:jc w:val="left"/>
        <w:rPr>
          <w:rFonts w:hint="eastAsia" w:ascii="宋体" w:hAnsi="宋体" w:cs="宋体"/>
          <w:b/>
          <w:color w:val="auto"/>
          <w:sz w:val="22"/>
          <w:szCs w:val="22"/>
          <w:u w:val="single"/>
        </w:rPr>
      </w:pPr>
      <w:r>
        <w:rPr>
          <w:rFonts w:hint="eastAsia" w:ascii="宋体" w:hAnsi="宋体" w:cs="宋体"/>
          <w:b/>
          <w:color w:val="auto"/>
          <w:sz w:val="22"/>
          <w:szCs w:val="22"/>
          <w:u w:val="single"/>
        </w:rPr>
        <w:t>明显不符合招标文件中标注“▲”且加下划线的实质性要求和条件（主要技术规格、商务技术标准或服务要求）的；</w:t>
      </w:r>
    </w:p>
    <w:p w14:paraId="6720A45E">
      <w:pPr>
        <w:numPr>
          <w:ilvl w:val="0"/>
          <w:numId w:val="7"/>
        </w:numPr>
        <w:snapToGrid w:val="0"/>
        <w:spacing w:line="360" w:lineRule="auto"/>
        <w:ind w:left="0" w:firstLine="442" w:firstLineChars="200"/>
        <w:rPr>
          <w:rFonts w:hint="eastAsia" w:ascii="宋体" w:hAnsi="宋体" w:cs="宋体"/>
          <w:b/>
          <w:color w:val="auto"/>
          <w:kern w:val="0"/>
          <w:sz w:val="22"/>
          <w:szCs w:val="22"/>
          <w:u w:val="single"/>
        </w:rPr>
      </w:pPr>
      <w:r>
        <w:rPr>
          <w:rFonts w:hint="eastAsia" w:ascii="宋体" w:hAnsi="宋体" w:cs="宋体"/>
          <w:b/>
          <w:color w:val="auto"/>
          <w:kern w:val="0"/>
          <w:sz w:val="22"/>
          <w:szCs w:val="22"/>
          <w:u w:val="single"/>
        </w:rPr>
        <w:t>未提供采购需求偏离表的；</w:t>
      </w:r>
    </w:p>
    <w:p w14:paraId="0C64CFF0">
      <w:pPr>
        <w:numPr>
          <w:ilvl w:val="0"/>
          <w:numId w:val="7"/>
        </w:numPr>
        <w:snapToGrid w:val="0"/>
        <w:spacing w:line="360" w:lineRule="auto"/>
        <w:ind w:left="0" w:firstLine="442" w:firstLineChars="200"/>
        <w:rPr>
          <w:rFonts w:hint="eastAsia" w:ascii="宋体" w:hAnsi="宋体" w:cs="宋体"/>
          <w:b/>
          <w:color w:val="auto"/>
          <w:kern w:val="0"/>
          <w:sz w:val="22"/>
          <w:szCs w:val="22"/>
          <w:u w:val="single"/>
        </w:rPr>
      </w:pPr>
      <w:r>
        <w:rPr>
          <w:rFonts w:hint="eastAsia" w:ascii="宋体" w:hAnsi="宋体" w:cs="宋体"/>
          <w:b/>
          <w:color w:val="auto"/>
          <w:kern w:val="0"/>
          <w:sz w:val="22"/>
          <w:szCs w:val="22"/>
          <w:u w:val="single"/>
        </w:rPr>
        <w:t>采购人拟采购的产品属于政府强制采购的节能产品品目清单范围的，投标人未按招标文件要求提供国家确定的认证机构出具的、处于有效期之内的节能产品认证证书的；</w:t>
      </w:r>
    </w:p>
    <w:p w14:paraId="32BC16DF">
      <w:pPr>
        <w:numPr>
          <w:ilvl w:val="0"/>
          <w:numId w:val="7"/>
        </w:numPr>
        <w:snapToGrid w:val="0"/>
        <w:spacing w:line="360" w:lineRule="auto"/>
        <w:ind w:left="0" w:firstLine="442" w:firstLineChars="200"/>
        <w:rPr>
          <w:rFonts w:hint="eastAsia" w:ascii="宋体" w:hAnsi="宋体" w:cs="宋体"/>
          <w:b/>
          <w:color w:val="auto"/>
          <w:kern w:val="0"/>
          <w:sz w:val="22"/>
          <w:szCs w:val="22"/>
          <w:u w:val="single"/>
        </w:rPr>
      </w:pPr>
      <w:r>
        <w:rPr>
          <w:rFonts w:hint="eastAsia" w:ascii="宋体" w:hAnsi="宋体" w:cs="宋体"/>
          <w:b/>
          <w:color w:val="auto"/>
          <w:kern w:val="0"/>
          <w:sz w:val="22"/>
          <w:szCs w:val="22"/>
          <w:u w:val="single"/>
        </w:rPr>
        <w:t>投标文件中承诺的投标有效期少于招标文件中载明的投标有效期的；</w:t>
      </w:r>
    </w:p>
    <w:p w14:paraId="5949412F">
      <w:pPr>
        <w:numPr>
          <w:ilvl w:val="0"/>
          <w:numId w:val="7"/>
        </w:numPr>
        <w:snapToGrid w:val="0"/>
        <w:spacing w:line="360" w:lineRule="auto"/>
        <w:ind w:left="0" w:firstLine="442" w:firstLineChars="200"/>
        <w:jc w:val="left"/>
        <w:rPr>
          <w:rFonts w:hint="eastAsia" w:ascii="宋体" w:hAnsi="宋体" w:cs="宋体"/>
          <w:b/>
          <w:color w:val="auto"/>
          <w:sz w:val="22"/>
          <w:szCs w:val="22"/>
          <w:u w:val="single"/>
        </w:rPr>
      </w:pPr>
      <w:r>
        <w:rPr>
          <w:rFonts w:hint="eastAsia" w:ascii="宋体" w:hAnsi="宋体" w:cs="宋体"/>
          <w:b/>
          <w:color w:val="auto"/>
          <w:sz w:val="22"/>
          <w:szCs w:val="22"/>
          <w:u w:val="single"/>
        </w:rPr>
        <w:t>投标文件实质性内容不全或关键字迹模糊无法辨认的；</w:t>
      </w:r>
    </w:p>
    <w:p w14:paraId="6FFD416F">
      <w:pPr>
        <w:numPr>
          <w:ilvl w:val="0"/>
          <w:numId w:val="7"/>
        </w:numPr>
        <w:snapToGrid w:val="0"/>
        <w:spacing w:line="360" w:lineRule="auto"/>
        <w:ind w:left="0" w:firstLine="442" w:firstLineChars="200"/>
        <w:jc w:val="left"/>
        <w:rPr>
          <w:rFonts w:hint="eastAsia" w:ascii="宋体" w:hAnsi="宋体" w:cs="宋体"/>
          <w:b/>
          <w:color w:val="auto"/>
          <w:kern w:val="0"/>
          <w:sz w:val="22"/>
          <w:szCs w:val="22"/>
          <w:u w:val="single"/>
        </w:rPr>
      </w:pPr>
      <w:r>
        <w:rPr>
          <w:rFonts w:hint="eastAsia" w:ascii="宋体" w:hAnsi="宋体" w:cs="宋体"/>
          <w:b/>
          <w:color w:val="auto"/>
          <w:sz w:val="22"/>
          <w:szCs w:val="22"/>
          <w:u w:val="single"/>
        </w:rPr>
        <w:t>投标报价超过采购预算或最高限价；</w:t>
      </w:r>
    </w:p>
    <w:p w14:paraId="2EC47330">
      <w:pPr>
        <w:numPr>
          <w:ilvl w:val="0"/>
          <w:numId w:val="7"/>
        </w:numPr>
        <w:snapToGrid w:val="0"/>
        <w:spacing w:line="360" w:lineRule="auto"/>
        <w:ind w:left="0" w:firstLine="442" w:firstLineChars="200"/>
        <w:jc w:val="left"/>
        <w:rPr>
          <w:rFonts w:hint="eastAsia" w:ascii="宋体" w:hAnsi="宋体" w:cs="宋体"/>
          <w:b/>
          <w:color w:val="auto"/>
          <w:kern w:val="0"/>
          <w:sz w:val="22"/>
          <w:szCs w:val="22"/>
          <w:u w:val="single"/>
        </w:rPr>
      </w:pPr>
      <w:r>
        <w:rPr>
          <w:rFonts w:hint="eastAsia" w:ascii="宋体" w:hAnsi="宋体" w:cs="宋体"/>
          <w:b/>
          <w:color w:val="auto"/>
          <w:kern w:val="0"/>
          <w:sz w:val="22"/>
          <w:szCs w:val="22"/>
          <w:u w:val="single"/>
        </w:rPr>
        <w:t>投标文件出现不是唯一的、有选择性投标报价的；</w:t>
      </w:r>
    </w:p>
    <w:p w14:paraId="5572DF14">
      <w:pPr>
        <w:numPr>
          <w:ilvl w:val="0"/>
          <w:numId w:val="7"/>
        </w:numPr>
        <w:snapToGrid w:val="0"/>
        <w:spacing w:line="360" w:lineRule="auto"/>
        <w:ind w:left="0" w:firstLine="442" w:firstLineChars="200"/>
        <w:jc w:val="left"/>
        <w:rPr>
          <w:rFonts w:hint="eastAsia" w:ascii="宋体" w:hAnsi="宋体" w:cs="宋体"/>
          <w:b/>
          <w:color w:val="auto"/>
          <w:kern w:val="0"/>
          <w:sz w:val="22"/>
          <w:szCs w:val="22"/>
          <w:u w:val="single"/>
        </w:rPr>
      </w:pPr>
      <w:r>
        <w:rPr>
          <w:rFonts w:hint="eastAsia" w:ascii="宋体" w:hAnsi="宋体" w:cs="宋体"/>
          <w:b/>
          <w:color w:val="auto"/>
          <w:kern w:val="0"/>
          <w:sz w:val="22"/>
          <w:szCs w:val="22"/>
          <w:u w:val="single"/>
        </w:rPr>
        <w:t>投标人对根据修正原则修正后的报价不确认的；</w:t>
      </w:r>
    </w:p>
    <w:p w14:paraId="33386281">
      <w:pPr>
        <w:numPr>
          <w:ilvl w:val="0"/>
          <w:numId w:val="7"/>
        </w:numPr>
        <w:snapToGrid w:val="0"/>
        <w:spacing w:line="360" w:lineRule="auto"/>
        <w:ind w:left="0" w:firstLine="442" w:firstLineChars="200"/>
        <w:jc w:val="left"/>
        <w:rPr>
          <w:rFonts w:hint="eastAsia" w:ascii="宋体" w:hAnsi="宋体" w:cs="宋体"/>
          <w:b/>
          <w:color w:val="auto"/>
          <w:sz w:val="22"/>
          <w:szCs w:val="22"/>
          <w:u w:val="single"/>
        </w:rPr>
      </w:pPr>
      <w:r>
        <w:rPr>
          <w:rFonts w:hint="eastAsia" w:ascii="宋体" w:hAnsi="宋体" w:cs="宋体"/>
          <w:b/>
          <w:color w:val="auto"/>
          <w:sz w:val="22"/>
          <w:szCs w:val="22"/>
          <w:u w:val="single"/>
        </w:rPr>
        <w:t>投标文件有采购人不能接受的附加条件的；</w:t>
      </w:r>
    </w:p>
    <w:p w14:paraId="11B3747A">
      <w:pPr>
        <w:numPr>
          <w:ilvl w:val="0"/>
          <w:numId w:val="7"/>
        </w:numPr>
        <w:snapToGrid w:val="0"/>
        <w:spacing w:line="360" w:lineRule="auto"/>
        <w:ind w:left="0" w:firstLine="442" w:firstLineChars="200"/>
        <w:jc w:val="left"/>
        <w:rPr>
          <w:rFonts w:hint="eastAsia" w:ascii="宋体" w:hAnsi="宋体" w:cs="宋体"/>
          <w:b/>
          <w:color w:val="auto"/>
          <w:sz w:val="22"/>
          <w:szCs w:val="22"/>
          <w:u w:val="single"/>
        </w:rPr>
      </w:pPr>
      <w:r>
        <w:rPr>
          <w:rFonts w:hint="eastAsia" w:ascii="宋体" w:hAnsi="宋体" w:cs="宋体"/>
          <w:b/>
          <w:color w:val="auto"/>
          <w:sz w:val="22"/>
          <w:szCs w:val="22"/>
          <w:u w:val="single"/>
        </w:rPr>
        <w:t>投标人提供虚假材料投标的；</w:t>
      </w:r>
    </w:p>
    <w:p w14:paraId="33897CAF">
      <w:pPr>
        <w:numPr>
          <w:ilvl w:val="0"/>
          <w:numId w:val="7"/>
        </w:numPr>
        <w:snapToGrid w:val="0"/>
        <w:spacing w:line="360" w:lineRule="auto"/>
        <w:ind w:left="0" w:firstLine="442" w:firstLineChars="200"/>
        <w:jc w:val="left"/>
        <w:rPr>
          <w:rFonts w:hint="eastAsia" w:ascii="宋体" w:hAnsi="宋体" w:cs="宋体"/>
          <w:b/>
          <w:color w:val="auto"/>
          <w:sz w:val="22"/>
          <w:szCs w:val="22"/>
          <w:u w:val="single"/>
        </w:rPr>
      </w:pPr>
      <w:r>
        <w:rPr>
          <w:rFonts w:hint="eastAsia" w:ascii="宋体" w:hAnsi="宋体" w:cs="宋体"/>
          <w:b/>
          <w:color w:val="auto"/>
          <w:kern w:val="0"/>
          <w:sz w:val="22"/>
          <w:szCs w:val="22"/>
          <w:u w:val="single"/>
        </w:rPr>
        <w:t>商务技术文件中出现投标报价的；</w:t>
      </w:r>
    </w:p>
    <w:p w14:paraId="2F184EB4">
      <w:pPr>
        <w:numPr>
          <w:ilvl w:val="0"/>
          <w:numId w:val="7"/>
        </w:numPr>
        <w:spacing w:line="360" w:lineRule="auto"/>
        <w:ind w:left="0" w:firstLine="442" w:firstLineChars="200"/>
        <w:rPr>
          <w:rFonts w:hint="eastAsia" w:ascii="宋体" w:hAnsi="宋体" w:cs="宋体"/>
          <w:b/>
          <w:color w:val="auto"/>
          <w:kern w:val="0"/>
          <w:sz w:val="22"/>
          <w:szCs w:val="22"/>
          <w:u w:val="single"/>
        </w:rPr>
      </w:pPr>
      <w:r>
        <w:rPr>
          <w:rFonts w:hint="eastAsia" w:ascii="宋体" w:hAnsi="宋体" w:cs="宋体"/>
          <w:b/>
          <w:color w:val="auto"/>
          <w:kern w:val="0"/>
          <w:sz w:val="22"/>
          <w:szCs w:val="22"/>
          <w:u w:val="single"/>
        </w:rPr>
        <w:t>评审小组认为报价明显低于其他通过符合性审查投标人的报价，有可能影响产品质量或者不能诚信履约的，投标人未能按要求提供书面说明或者提交相关证明材料，不能证明其报价合理性的；</w:t>
      </w:r>
    </w:p>
    <w:p w14:paraId="54E59710">
      <w:pPr>
        <w:numPr>
          <w:ilvl w:val="0"/>
          <w:numId w:val="7"/>
        </w:numPr>
        <w:spacing w:line="360" w:lineRule="auto"/>
        <w:ind w:left="0" w:firstLine="442" w:firstLineChars="200"/>
        <w:rPr>
          <w:rFonts w:hint="eastAsia" w:ascii="宋体" w:hAnsi="宋体" w:cs="宋体"/>
          <w:b/>
          <w:color w:val="auto"/>
          <w:kern w:val="0"/>
          <w:sz w:val="22"/>
          <w:szCs w:val="22"/>
          <w:u w:val="single"/>
        </w:rPr>
      </w:pPr>
      <w:r>
        <w:rPr>
          <w:rFonts w:hint="eastAsia" w:ascii="宋体" w:hAnsi="宋体" w:cs="宋体"/>
          <w:b/>
          <w:color w:val="auto"/>
          <w:kern w:val="0"/>
          <w:sz w:val="22"/>
          <w:szCs w:val="22"/>
          <w:u w:val="single"/>
        </w:rPr>
        <w:t>投标人有恶意串通、妨碍其他投标人的竞争行为、损害采购人或者其他投标人的合法权益情形的；</w:t>
      </w:r>
    </w:p>
    <w:p w14:paraId="34E817B6">
      <w:pPr>
        <w:numPr>
          <w:ilvl w:val="0"/>
          <w:numId w:val="7"/>
        </w:numPr>
        <w:spacing w:line="360" w:lineRule="auto"/>
        <w:ind w:left="0" w:firstLine="442" w:firstLineChars="200"/>
        <w:rPr>
          <w:rFonts w:hint="eastAsia" w:ascii="宋体" w:hAnsi="宋体" w:cs="宋体"/>
          <w:b/>
          <w:color w:val="auto"/>
          <w:kern w:val="0"/>
          <w:sz w:val="22"/>
          <w:szCs w:val="22"/>
          <w:u w:val="single"/>
        </w:rPr>
      </w:pPr>
      <w:r>
        <w:rPr>
          <w:rFonts w:hint="eastAsia" w:ascii="宋体" w:hAnsi="宋体" w:cs="宋体"/>
          <w:b/>
          <w:color w:val="auto"/>
          <w:kern w:val="0"/>
          <w:sz w:val="22"/>
          <w:szCs w:val="22"/>
          <w:u w:val="single"/>
        </w:rPr>
        <w:t>投标文件不满足采购文件的其它实质性要求的；</w:t>
      </w:r>
    </w:p>
    <w:p w14:paraId="1A59E39D">
      <w:pPr>
        <w:numPr>
          <w:ilvl w:val="0"/>
          <w:numId w:val="7"/>
        </w:numPr>
        <w:spacing w:line="360" w:lineRule="auto"/>
        <w:ind w:left="0" w:firstLine="442" w:firstLineChars="200"/>
        <w:rPr>
          <w:rFonts w:hint="eastAsia" w:ascii="宋体" w:hAnsi="宋体" w:cs="宋体"/>
          <w:b/>
          <w:color w:val="auto"/>
          <w:kern w:val="0"/>
          <w:sz w:val="22"/>
          <w:szCs w:val="22"/>
          <w:u w:val="single"/>
        </w:rPr>
      </w:pPr>
      <w:r>
        <w:rPr>
          <w:rFonts w:hint="eastAsia" w:ascii="宋体" w:hAnsi="宋体" w:cs="宋体"/>
          <w:b/>
          <w:color w:val="auto"/>
          <w:kern w:val="0"/>
          <w:sz w:val="22"/>
          <w:szCs w:val="22"/>
          <w:u w:val="single"/>
        </w:rPr>
        <w:t>投标人报价低于项目预算50%（含）的，未在在报价文件中详细阐述不影响产品质量或者诚信履约的具体原因的（包括项目具体成本测算与报价合理性相关的说明、材料等）或阐述了具体原因评审小组认为不能证明其报价合理性的；</w:t>
      </w:r>
    </w:p>
    <w:p w14:paraId="3C6E1BC4">
      <w:pPr>
        <w:numPr>
          <w:ilvl w:val="0"/>
          <w:numId w:val="7"/>
        </w:numPr>
        <w:spacing w:line="360" w:lineRule="auto"/>
        <w:ind w:left="0" w:firstLine="442" w:firstLineChars="200"/>
        <w:rPr>
          <w:rFonts w:hint="eastAsia" w:ascii="宋体" w:hAnsi="宋体" w:cs="宋体"/>
          <w:b/>
          <w:color w:val="auto"/>
          <w:kern w:val="0"/>
          <w:sz w:val="22"/>
          <w:szCs w:val="22"/>
          <w:u w:val="single"/>
        </w:rPr>
      </w:pPr>
      <w:r>
        <w:rPr>
          <w:rFonts w:hint="eastAsia" w:ascii="宋体" w:hAnsi="宋体" w:cs="宋体"/>
          <w:b/>
          <w:color w:val="auto"/>
          <w:kern w:val="0"/>
          <w:sz w:val="22"/>
          <w:szCs w:val="22"/>
          <w:u w:val="single"/>
        </w:rPr>
        <w:t>评审现场，评审小组认为投标人的报价明显低于其他通过符合性审查投标人的报价，有可能影响产品质量或者不能诚信履约的，应当要求其在评标现场规定的时间内提供书面说明及必要的相关证明材料（书面说明、证明材料主要是项目具体成本测算等与报价合理性相关的说明、材料），对投标价格作出解释。投标人不提供书面说明、证明材料，或者提供的书面说明、证明材料不能证明其报价合理性的，应当将其作为无效投标处理。</w:t>
      </w:r>
    </w:p>
    <w:p w14:paraId="445D0D62">
      <w:pPr>
        <w:numPr>
          <w:ilvl w:val="0"/>
          <w:numId w:val="7"/>
        </w:numPr>
        <w:snapToGrid w:val="0"/>
        <w:spacing w:line="360" w:lineRule="auto"/>
        <w:ind w:left="0" w:firstLine="442" w:firstLineChars="200"/>
        <w:jc w:val="left"/>
        <w:rPr>
          <w:rFonts w:hint="eastAsia" w:ascii="宋体" w:hAnsi="宋体" w:cs="宋体"/>
          <w:b/>
          <w:color w:val="auto"/>
          <w:sz w:val="22"/>
          <w:szCs w:val="22"/>
          <w:u w:val="single"/>
        </w:rPr>
      </w:pPr>
      <w:r>
        <w:rPr>
          <w:rFonts w:hint="eastAsia" w:ascii="宋体" w:hAnsi="宋体" w:cs="宋体"/>
          <w:b/>
          <w:color w:val="auto"/>
          <w:kern w:val="0"/>
          <w:sz w:val="22"/>
          <w:szCs w:val="22"/>
          <w:u w:val="single"/>
        </w:rPr>
        <w:t>法律、法规、规章（适用本市的）及省级以上规范性文件（适用本市的）规定的其他无效情形。</w:t>
      </w:r>
    </w:p>
    <w:p w14:paraId="1505AD7B">
      <w:pPr>
        <w:snapToGrid w:val="0"/>
        <w:spacing w:line="360" w:lineRule="auto"/>
        <w:ind w:firstLine="442" w:firstLineChars="200"/>
        <w:jc w:val="left"/>
        <w:rPr>
          <w:rFonts w:hint="eastAsia" w:ascii="宋体" w:hAnsi="宋体" w:cs="宋体"/>
          <w:bCs/>
          <w:color w:val="auto"/>
          <w:sz w:val="22"/>
          <w:szCs w:val="22"/>
          <w:u w:val="single"/>
        </w:rPr>
      </w:pPr>
      <w:r>
        <w:rPr>
          <w:rFonts w:hint="eastAsia" w:ascii="宋体" w:hAnsi="宋体" w:cs="宋体"/>
          <w:b/>
          <w:color w:val="auto"/>
          <w:sz w:val="22"/>
          <w:szCs w:val="22"/>
          <w:u w:val="single"/>
        </w:rPr>
        <w:t>▲3.2.2有下列情形之一的，属于恶意串通，对投标人依照政府采购法第七十七条第一款的规定追究法律责任，对采购人、采购代理机构及其工作人员依照政府采购法第七十二条的规定追究法律责任：</w:t>
      </w:r>
    </w:p>
    <w:p w14:paraId="5F18B0FE">
      <w:pPr>
        <w:snapToGrid w:val="0"/>
        <w:spacing w:line="360" w:lineRule="auto"/>
        <w:ind w:firstLine="440" w:firstLineChars="200"/>
        <w:jc w:val="left"/>
        <w:rPr>
          <w:rFonts w:hint="eastAsia" w:ascii="宋体" w:hAnsi="宋体" w:cs="宋体"/>
          <w:bCs/>
          <w:color w:val="auto"/>
          <w:sz w:val="22"/>
          <w:szCs w:val="22"/>
          <w:u w:val="single"/>
        </w:rPr>
      </w:pPr>
      <w:r>
        <w:rPr>
          <w:rFonts w:hint="eastAsia" w:ascii="宋体" w:hAnsi="宋体" w:cs="宋体"/>
          <w:bCs/>
          <w:color w:val="auto"/>
          <w:sz w:val="22"/>
          <w:szCs w:val="22"/>
          <w:u w:val="single"/>
        </w:rPr>
        <w:t>（1）投标人直接或者间接从采购人或者采购代理机构处获得其他投标人的相关情况并修改其投标文件的；</w:t>
      </w:r>
    </w:p>
    <w:p w14:paraId="6D0447DA">
      <w:pPr>
        <w:snapToGrid w:val="0"/>
        <w:spacing w:line="360" w:lineRule="auto"/>
        <w:ind w:firstLine="440" w:firstLineChars="200"/>
        <w:jc w:val="left"/>
        <w:rPr>
          <w:rFonts w:hint="eastAsia" w:ascii="宋体" w:hAnsi="宋体" w:cs="宋体"/>
          <w:bCs/>
          <w:color w:val="auto"/>
          <w:sz w:val="22"/>
          <w:szCs w:val="22"/>
          <w:u w:val="single"/>
        </w:rPr>
      </w:pPr>
      <w:r>
        <w:rPr>
          <w:rFonts w:hint="eastAsia" w:ascii="宋体" w:hAnsi="宋体" w:cs="宋体"/>
          <w:bCs/>
          <w:color w:val="auto"/>
          <w:sz w:val="22"/>
          <w:szCs w:val="22"/>
          <w:u w:val="single"/>
        </w:rPr>
        <w:t>（2）投标人按照采购人或者采购代理机构的授意撤换、修改投标文件的；</w:t>
      </w:r>
    </w:p>
    <w:p w14:paraId="3A51D989">
      <w:pPr>
        <w:snapToGrid w:val="0"/>
        <w:spacing w:line="360" w:lineRule="auto"/>
        <w:ind w:firstLine="440" w:firstLineChars="200"/>
        <w:jc w:val="left"/>
        <w:rPr>
          <w:rFonts w:hint="eastAsia" w:ascii="宋体" w:hAnsi="宋体" w:cs="宋体"/>
          <w:bCs/>
          <w:color w:val="auto"/>
          <w:sz w:val="22"/>
          <w:szCs w:val="22"/>
          <w:u w:val="single"/>
        </w:rPr>
      </w:pPr>
      <w:r>
        <w:rPr>
          <w:rFonts w:hint="eastAsia" w:ascii="宋体" w:hAnsi="宋体" w:cs="宋体"/>
          <w:bCs/>
          <w:color w:val="auto"/>
          <w:sz w:val="22"/>
          <w:szCs w:val="22"/>
          <w:u w:val="single"/>
        </w:rPr>
        <w:t>（3）投标人之间协商报价、技术方案等投标文件或者投标文件的实质性内容；</w:t>
      </w:r>
    </w:p>
    <w:p w14:paraId="65944538">
      <w:pPr>
        <w:snapToGrid w:val="0"/>
        <w:spacing w:line="360" w:lineRule="auto"/>
        <w:ind w:firstLine="440" w:firstLineChars="200"/>
        <w:jc w:val="left"/>
        <w:rPr>
          <w:rFonts w:hint="eastAsia" w:ascii="宋体" w:hAnsi="宋体" w:cs="宋体"/>
          <w:bCs/>
          <w:color w:val="auto"/>
          <w:sz w:val="22"/>
          <w:szCs w:val="22"/>
          <w:u w:val="single"/>
        </w:rPr>
      </w:pPr>
      <w:r>
        <w:rPr>
          <w:rFonts w:hint="eastAsia" w:ascii="宋体" w:hAnsi="宋体" w:cs="宋体"/>
          <w:bCs/>
          <w:color w:val="auto"/>
          <w:sz w:val="22"/>
          <w:szCs w:val="22"/>
          <w:u w:val="single"/>
        </w:rPr>
        <w:t>（4）属于同一集团、协会、商会等组织成员的投标人按照该组织要求协同参加政府采购活动；</w:t>
      </w:r>
    </w:p>
    <w:p w14:paraId="4D90513C">
      <w:pPr>
        <w:snapToGrid w:val="0"/>
        <w:spacing w:line="360" w:lineRule="auto"/>
        <w:ind w:firstLine="440" w:firstLineChars="200"/>
        <w:jc w:val="left"/>
        <w:rPr>
          <w:rFonts w:hint="eastAsia" w:ascii="宋体" w:hAnsi="宋体" w:cs="宋体"/>
          <w:bCs/>
          <w:color w:val="auto"/>
          <w:sz w:val="22"/>
          <w:szCs w:val="22"/>
          <w:u w:val="single"/>
        </w:rPr>
      </w:pPr>
      <w:r>
        <w:rPr>
          <w:rFonts w:hint="eastAsia" w:ascii="宋体" w:hAnsi="宋体" w:cs="宋体"/>
          <w:bCs/>
          <w:color w:val="auto"/>
          <w:sz w:val="22"/>
          <w:szCs w:val="22"/>
          <w:u w:val="single"/>
        </w:rPr>
        <w:t>（5）投标人之间事先约定由某一特定投标人中标、成交；</w:t>
      </w:r>
    </w:p>
    <w:p w14:paraId="2375AD2D">
      <w:pPr>
        <w:snapToGrid w:val="0"/>
        <w:spacing w:line="360" w:lineRule="auto"/>
        <w:ind w:firstLine="440" w:firstLineChars="200"/>
        <w:jc w:val="left"/>
        <w:rPr>
          <w:rFonts w:hint="eastAsia" w:ascii="宋体" w:hAnsi="宋体" w:cs="宋体"/>
          <w:bCs/>
          <w:color w:val="auto"/>
          <w:sz w:val="22"/>
          <w:szCs w:val="22"/>
          <w:u w:val="single"/>
        </w:rPr>
      </w:pPr>
      <w:r>
        <w:rPr>
          <w:rFonts w:hint="eastAsia" w:ascii="宋体" w:hAnsi="宋体" w:cs="宋体"/>
          <w:bCs/>
          <w:color w:val="auto"/>
          <w:sz w:val="22"/>
          <w:szCs w:val="22"/>
          <w:u w:val="single"/>
        </w:rPr>
        <w:t>（6）投标人之间商定部分投标人放弃参加政府采购活动或者放弃中标、成交；</w:t>
      </w:r>
    </w:p>
    <w:p w14:paraId="3E92CA44">
      <w:pPr>
        <w:snapToGrid w:val="0"/>
        <w:spacing w:line="360" w:lineRule="auto"/>
        <w:ind w:firstLine="440" w:firstLineChars="200"/>
        <w:jc w:val="left"/>
        <w:rPr>
          <w:rFonts w:hint="eastAsia" w:ascii="宋体" w:hAnsi="宋体" w:cs="宋体"/>
          <w:bCs/>
          <w:color w:val="auto"/>
          <w:sz w:val="22"/>
          <w:szCs w:val="22"/>
          <w:u w:val="single"/>
        </w:rPr>
      </w:pPr>
      <w:r>
        <w:rPr>
          <w:rFonts w:hint="eastAsia" w:ascii="宋体" w:hAnsi="宋体" w:cs="宋体"/>
          <w:bCs/>
          <w:color w:val="auto"/>
          <w:sz w:val="22"/>
          <w:szCs w:val="22"/>
          <w:u w:val="single"/>
        </w:rPr>
        <w:t>（7）投标人与采购人或者采购代理机构之间、投标人相互之间，为谋求特定投标人中标、成交或者排斥其他投标人的其他串通行为。</w:t>
      </w:r>
    </w:p>
    <w:p w14:paraId="52AF3842">
      <w:pPr>
        <w:snapToGrid w:val="0"/>
        <w:spacing w:line="360" w:lineRule="auto"/>
        <w:ind w:firstLine="442" w:firstLineChars="200"/>
        <w:jc w:val="left"/>
        <w:rPr>
          <w:rFonts w:hint="eastAsia" w:ascii="宋体" w:hAnsi="宋体" w:cs="宋体"/>
          <w:b/>
          <w:color w:val="auto"/>
          <w:sz w:val="22"/>
          <w:szCs w:val="22"/>
          <w:u w:val="single"/>
        </w:rPr>
      </w:pPr>
      <w:r>
        <w:rPr>
          <w:rFonts w:hint="eastAsia" w:ascii="宋体" w:hAnsi="宋体" w:cs="宋体"/>
          <w:b/>
          <w:color w:val="auto"/>
          <w:sz w:val="22"/>
          <w:szCs w:val="22"/>
          <w:u w:val="single"/>
        </w:rPr>
        <w:t>▲3.2.3有下列情形之一的，视为投标人串通投标，其投标无效：</w:t>
      </w:r>
    </w:p>
    <w:p w14:paraId="653A31EA">
      <w:pPr>
        <w:snapToGrid w:val="0"/>
        <w:spacing w:line="360" w:lineRule="auto"/>
        <w:ind w:firstLine="440" w:firstLineChars="200"/>
        <w:jc w:val="left"/>
        <w:rPr>
          <w:rFonts w:hint="eastAsia" w:ascii="宋体" w:hAnsi="宋体" w:cs="宋体"/>
          <w:bCs/>
          <w:color w:val="auto"/>
          <w:sz w:val="22"/>
          <w:szCs w:val="22"/>
          <w:u w:val="single"/>
        </w:rPr>
      </w:pPr>
      <w:r>
        <w:rPr>
          <w:rFonts w:hint="eastAsia" w:ascii="宋体" w:hAnsi="宋体" w:cs="宋体"/>
          <w:bCs/>
          <w:color w:val="auto"/>
          <w:sz w:val="22"/>
          <w:szCs w:val="22"/>
          <w:u w:val="single"/>
        </w:rPr>
        <w:t>（1）不同投标人的投标文件由同一单位或者个人编制；</w:t>
      </w:r>
    </w:p>
    <w:p w14:paraId="689882D4">
      <w:pPr>
        <w:snapToGrid w:val="0"/>
        <w:spacing w:line="360" w:lineRule="auto"/>
        <w:ind w:firstLine="440" w:firstLineChars="200"/>
        <w:jc w:val="left"/>
        <w:rPr>
          <w:rFonts w:hint="eastAsia" w:ascii="宋体" w:hAnsi="宋体" w:cs="宋体"/>
          <w:bCs/>
          <w:color w:val="auto"/>
          <w:sz w:val="22"/>
          <w:szCs w:val="22"/>
          <w:u w:val="single"/>
        </w:rPr>
      </w:pPr>
      <w:r>
        <w:rPr>
          <w:rFonts w:hint="eastAsia" w:ascii="宋体" w:hAnsi="宋体" w:cs="宋体"/>
          <w:bCs/>
          <w:color w:val="auto"/>
          <w:sz w:val="22"/>
          <w:szCs w:val="22"/>
          <w:u w:val="single"/>
        </w:rPr>
        <w:t>（2）不同投标人委托同一单位或者个人办理投标事宜；</w:t>
      </w:r>
    </w:p>
    <w:p w14:paraId="455A0E29">
      <w:pPr>
        <w:snapToGrid w:val="0"/>
        <w:spacing w:line="360" w:lineRule="auto"/>
        <w:ind w:firstLine="440" w:firstLineChars="200"/>
        <w:jc w:val="left"/>
        <w:rPr>
          <w:rFonts w:hint="eastAsia" w:ascii="宋体" w:hAnsi="宋体" w:cs="宋体"/>
          <w:bCs/>
          <w:color w:val="auto"/>
          <w:sz w:val="22"/>
          <w:szCs w:val="22"/>
          <w:u w:val="single"/>
        </w:rPr>
      </w:pPr>
      <w:r>
        <w:rPr>
          <w:rFonts w:hint="eastAsia" w:ascii="宋体" w:hAnsi="宋体" w:cs="宋体"/>
          <w:bCs/>
          <w:color w:val="auto"/>
          <w:sz w:val="22"/>
          <w:szCs w:val="22"/>
          <w:u w:val="single"/>
        </w:rPr>
        <w:t>（3）不同投标人的投标文件载明的项目管理成员或者联系人员为同一人；</w:t>
      </w:r>
    </w:p>
    <w:p w14:paraId="2E743AC9">
      <w:pPr>
        <w:snapToGrid w:val="0"/>
        <w:spacing w:line="360" w:lineRule="auto"/>
        <w:ind w:firstLine="440" w:firstLineChars="200"/>
        <w:jc w:val="left"/>
        <w:rPr>
          <w:rFonts w:hint="eastAsia" w:ascii="宋体" w:hAnsi="宋体" w:cs="宋体"/>
          <w:bCs/>
          <w:color w:val="auto"/>
          <w:sz w:val="22"/>
          <w:szCs w:val="22"/>
          <w:u w:val="single"/>
        </w:rPr>
      </w:pPr>
      <w:r>
        <w:rPr>
          <w:rFonts w:hint="eastAsia" w:ascii="宋体" w:hAnsi="宋体" w:cs="宋体"/>
          <w:bCs/>
          <w:color w:val="auto"/>
          <w:sz w:val="22"/>
          <w:szCs w:val="22"/>
          <w:u w:val="single"/>
        </w:rPr>
        <w:t>（4）不同投标人的投标文件异常一致或者投标报价呈规律性差异；</w:t>
      </w:r>
    </w:p>
    <w:p w14:paraId="507CA6EE">
      <w:pPr>
        <w:snapToGrid w:val="0"/>
        <w:spacing w:line="360" w:lineRule="auto"/>
        <w:ind w:firstLine="440" w:firstLineChars="200"/>
        <w:jc w:val="left"/>
        <w:rPr>
          <w:rFonts w:hint="eastAsia" w:ascii="宋体" w:hAnsi="宋体" w:cs="宋体"/>
          <w:bCs/>
          <w:color w:val="auto"/>
          <w:sz w:val="22"/>
          <w:szCs w:val="22"/>
          <w:u w:val="single"/>
        </w:rPr>
      </w:pPr>
      <w:r>
        <w:rPr>
          <w:rFonts w:hint="eastAsia" w:ascii="宋体" w:hAnsi="宋体" w:cs="宋体"/>
          <w:bCs/>
          <w:color w:val="auto"/>
          <w:sz w:val="22"/>
          <w:szCs w:val="22"/>
          <w:u w:val="single"/>
        </w:rPr>
        <w:t>（5）不同投标人的投标文件相互混装；</w:t>
      </w:r>
    </w:p>
    <w:p w14:paraId="7331778E">
      <w:pPr>
        <w:snapToGrid w:val="0"/>
        <w:spacing w:line="360" w:lineRule="auto"/>
        <w:ind w:firstLine="442" w:firstLineChars="200"/>
        <w:jc w:val="left"/>
        <w:rPr>
          <w:rFonts w:hint="eastAsia" w:ascii="宋体" w:hAnsi="宋体" w:cs="宋体"/>
          <w:b/>
          <w:color w:val="auto"/>
          <w:sz w:val="22"/>
          <w:szCs w:val="22"/>
          <w:u w:val="single"/>
          <w:lang w:val="zh-CN"/>
        </w:rPr>
      </w:pPr>
      <w:bookmarkStart w:id="432" w:name="_Toc31606"/>
      <w:bookmarkStart w:id="433" w:name="_Toc55302377"/>
      <w:bookmarkStart w:id="434" w:name="_Toc55375024"/>
      <w:bookmarkStart w:id="435" w:name="_Toc5724"/>
      <w:bookmarkStart w:id="436" w:name="_Toc63189379"/>
      <w:r>
        <w:rPr>
          <w:rFonts w:hint="eastAsia" w:ascii="宋体" w:hAnsi="宋体" w:cs="宋体"/>
          <w:b/>
          <w:color w:val="auto"/>
          <w:sz w:val="22"/>
          <w:szCs w:val="22"/>
          <w:u w:val="single"/>
          <w:lang w:val="zh-CN"/>
        </w:rPr>
        <w:t>▲</w:t>
      </w:r>
      <w:r>
        <w:rPr>
          <w:rFonts w:hint="eastAsia" w:ascii="宋体" w:hAnsi="宋体" w:cs="宋体"/>
          <w:b/>
          <w:color w:val="auto"/>
          <w:sz w:val="22"/>
          <w:szCs w:val="22"/>
          <w:u w:val="single"/>
        </w:rPr>
        <w:t>3.2.4</w:t>
      </w:r>
      <w:r>
        <w:rPr>
          <w:rFonts w:hint="eastAsia" w:ascii="宋体" w:hAnsi="宋体" w:cs="宋体"/>
          <w:b/>
          <w:color w:val="auto"/>
          <w:sz w:val="22"/>
          <w:szCs w:val="22"/>
          <w:u w:val="single"/>
          <w:lang w:val="zh-CN"/>
        </w:rPr>
        <w:t>除法定串通之外，参与同一个采购包（标项）的投标人存在下列情形之一的，其投标无效：</w:t>
      </w:r>
    </w:p>
    <w:p w14:paraId="53ACFF97">
      <w:pPr>
        <w:snapToGrid w:val="0"/>
        <w:spacing w:line="360" w:lineRule="auto"/>
        <w:ind w:firstLine="440" w:firstLineChars="200"/>
        <w:jc w:val="left"/>
        <w:rPr>
          <w:rFonts w:hint="eastAsia" w:ascii="宋体" w:hAnsi="宋体" w:cs="宋体"/>
          <w:bCs/>
          <w:color w:val="auto"/>
          <w:sz w:val="22"/>
          <w:szCs w:val="22"/>
          <w:u w:val="single"/>
          <w:lang w:val="zh-CN"/>
        </w:rPr>
      </w:pPr>
      <w:r>
        <w:rPr>
          <w:rFonts w:hint="eastAsia" w:ascii="宋体" w:hAnsi="宋体" w:cs="宋体"/>
          <w:bCs/>
          <w:color w:val="auto"/>
          <w:sz w:val="22"/>
          <w:szCs w:val="22"/>
          <w:u w:val="single"/>
        </w:rPr>
        <w:t>（1）不同供应商的电子投标（响应）文件上传计算机的网卡MAC地址或硬盘序列号等硬件信息相同的；</w:t>
      </w:r>
    </w:p>
    <w:p w14:paraId="6BF44038">
      <w:pPr>
        <w:snapToGrid w:val="0"/>
        <w:spacing w:line="360" w:lineRule="auto"/>
        <w:ind w:firstLine="440" w:firstLineChars="200"/>
        <w:jc w:val="left"/>
        <w:rPr>
          <w:rFonts w:hint="eastAsia" w:ascii="宋体" w:hAnsi="宋体" w:cs="宋体"/>
          <w:bCs/>
          <w:color w:val="auto"/>
          <w:sz w:val="22"/>
          <w:szCs w:val="22"/>
          <w:u w:val="single"/>
        </w:rPr>
      </w:pPr>
      <w:r>
        <w:rPr>
          <w:rFonts w:hint="eastAsia" w:ascii="宋体" w:hAnsi="宋体" w:cs="宋体"/>
          <w:bCs/>
          <w:color w:val="auto"/>
          <w:sz w:val="22"/>
          <w:szCs w:val="22"/>
          <w:u w:val="single"/>
        </w:rPr>
        <w:t>（2）上传的电子投标（响应）文件若出现使用本项目其他投标（响应）供应商的数字证书加密的，或者加盖本项目其他投标（响应）供应商的电子印章的；</w:t>
      </w:r>
    </w:p>
    <w:p w14:paraId="1ED8EA83">
      <w:pPr>
        <w:snapToGrid w:val="0"/>
        <w:spacing w:line="360" w:lineRule="auto"/>
        <w:ind w:firstLine="440" w:firstLineChars="200"/>
        <w:jc w:val="left"/>
        <w:rPr>
          <w:rFonts w:hint="eastAsia" w:ascii="宋体" w:hAnsi="宋体" w:cs="宋体"/>
          <w:bCs/>
          <w:color w:val="auto"/>
          <w:sz w:val="22"/>
          <w:szCs w:val="22"/>
          <w:u w:val="single"/>
          <w:lang w:val="zh-CN"/>
        </w:rPr>
      </w:pPr>
      <w:r>
        <w:rPr>
          <w:rFonts w:hint="eastAsia" w:ascii="宋体" w:hAnsi="宋体" w:cs="宋体"/>
          <w:bCs/>
          <w:color w:val="auto"/>
          <w:sz w:val="22"/>
          <w:szCs w:val="22"/>
          <w:u w:val="single"/>
        </w:rPr>
        <w:t>（3）不同供应商的投标（响应）文件的内容存在</w:t>
      </w:r>
      <w:r>
        <w:rPr>
          <w:rFonts w:hint="eastAsia" w:ascii="宋体" w:hAnsi="宋体" w:cs="宋体"/>
          <w:bCs/>
          <w:color w:val="auto"/>
          <w:sz w:val="22"/>
          <w:szCs w:val="22"/>
          <w:u w:val="single"/>
          <w:lang w:eastAsia="zh"/>
        </w:rPr>
        <w:t>3</w:t>
      </w:r>
      <w:r>
        <w:rPr>
          <w:rFonts w:hint="eastAsia" w:ascii="宋体" w:hAnsi="宋体" w:cs="宋体"/>
          <w:bCs/>
          <w:color w:val="auto"/>
          <w:sz w:val="22"/>
          <w:szCs w:val="22"/>
          <w:u w:val="single"/>
        </w:rPr>
        <w:t>处（含）以上错误一致的；</w:t>
      </w:r>
    </w:p>
    <w:p w14:paraId="18A3C9C0">
      <w:pPr>
        <w:snapToGrid w:val="0"/>
        <w:spacing w:line="360" w:lineRule="auto"/>
        <w:ind w:firstLine="440" w:firstLineChars="200"/>
        <w:jc w:val="left"/>
        <w:rPr>
          <w:rFonts w:hint="eastAsia" w:ascii="宋体" w:hAnsi="宋体" w:cs="宋体"/>
          <w:bCs/>
          <w:color w:val="auto"/>
          <w:sz w:val="22"/>
          <w:szCs w:val="22"/>
          <w:u w:val="single"/>
          <w:lang w:val="zh-CN"/>
        </w:rPr>
      </w:pPr>
      <w:r>
        <w:rPr>
          <w:rFonts w:hint="eastAsia" w:ascii="宋体" w:hAnsi="宋体" w:cs="宋体"/>
          <w:bCs/>
          <w:color w:val="auto"/>
          <w:sz w:val="22"/>
          <w:szCs w:val="22"/>
          <w:u w:val="single"/>
          <w:lang w:val="zh-CN"/>
        </w:rPr>
        <w:t>（</w:t>
      </w:r>
      <w:r>
        <w:rPr>
          <w:rFonts w:hint="eastAsia" w:ascii="宋体" w:hAnsi="宋体" w:cs="宋体"/>
          <w:bCs/>
          <w:color w:val="auto"/>
          <w:sz w:val="22"/>
          <w:szCs w:val="22"/>
          <w:u w:val="single"/>
        </w:rPr>
        <w:t>4</w:t>
      </w:r>
      <w:r>
        <w:rPr>
          <w:rFonts w:hint="eastAsia" w:ascii="宋体" w:hAnsi="宋体" w:cs="宋体"/>
          <w:bCs/>
          <w:color w:val="auto"/>
          <w:sz w:val="22"/>
          <w:szCs w:val="22"/>
          <w:u w:val="single"/>
          <w:lang w:val="zh-CN"/>
        </w:rPr>
        <w:t>）不同供应商联系人为同一人或不同联系人的联系电话一致的。</w:t>
      </w:r>
    </w:p>
    <w:p w14:paraId="32569DA0">
      <w:pPr>
        <w:snapToGrid w:val="0"/>
        <w:spacing w:line="360" w:lineRule="auto"/>
        <w:ind w:firstLine="440" w:firstLineChars="200"/>
        <w:jc w:val="left"/>
        <w:rPr>
          <w:rFonts w:hint="eastAsia" w:ascii="宋体" w:hAnsi="宋体" w:cs="宋体"/>
          <w:bCs/>
          <w:color w:val="auto"/>
          <w:sz w:val="22"/>
          <w:szCs w:val="22"/>
        </w:rPr>
      </w:pPr>
      <w:r>
        <w:rPr>
          <w:rFonts w:hint="eastAsia" w:ascii="宋体" w:hAnsi="宋体" w:cs="宋体"/>
          <w:bCs/>
          <w:color w:val="auto"/>
          <w:sz w:val="22"/>
          <w:szCs w:val="22"/>
        </w:rPr>
        <w:t>3.2.5符合性审查其他要求见评标办法前附表。</w:t>
      </w:r>
    </w:p>
    <w:p w14:paraId="1828209F">
      <w:pPr>
        <w:snapToGrid w:val="0"/>
        <w:spacing w:line="360" w:lineRule="auto"/>
        <w:ind w:firstLine="440" w:firstLineChars="200"/>
        <w:jc w:val="left"/>
        <w:rPr>
          <w:rFonts w:hint="eastAsia" w:ascii="宋体" w:hAnsi="宋体" w:cs="宋体"/>
          <w:bCs/>
          <w:color w:val="auto"/>
          <w:sz w:val="22"/>
          <w:szCs w:val="22"/>
        </w:rPr>
      </w:pPr>
      <w:r>
        <w:rPr>
          <w:rFonts w:hint="eastAsia" w:ascii="宋体" w:hAnsi="宋体" w:cs="宋体"/>
          <w:bCs/>
          <w:color w:val="auto"/>
          <w:sz w:val="22"/>
          <w:szCs w:val="22"/>
        </w:rPr>
        <w:t>3.2.6实质上没有响应招标文件要求的投标将被否决，投标人不得通过修正或撤消不合要求的偏离或保留从而使其投标成为实质上响应的投标。</w:t>
      </w:r>
    </w:p>
    <w:p w14:paraId="3449C1F4">
      <w:pPr>
        <w:widowControl/>
        <w:tabs>
          <w:tab w:val="left" w:pos="900"/>
        </w:tabs>
        <w:snapToGrid w:val="0"/>
        <w:spacing w:line="360" w:lineRule="auto"/>
        <w:ind w:firstLine="440" w:firstLineChars="200"/>
        <w:jc w:val="left"/>
        <w:rPr>
          <w:rFonts w:hint="eastAsia" w:ascii="宋体" w:hAnsi="宋体" w:cs="宋体"/>
          <w:color w:val="auto"/>
          <w:sz w:val="22"/>
          <w:szCs w:val="22"/>
        </w:rPr>
      </w:pPr>
      <w:r>
        <w:rPr>
          <w:rFonts w:hint="eastAsia" w:ascii="宋体" w:hAnsi="宋体" w:cs="宋体"/>
          <w:color w:val="auto"/>
          <w:sz w:val="22"/>
          <w:szCs w:val="22"/>
        </w:rPr>
        <w:t>3.3比较与评价（适用于综合评分法）</w:t>
      </w:r>
      <w:bookmarkEnd w:id="432"/>
    </w:p>
    <w:bookmarkEnd w:id="433"/>
    <w:bookmarkEnd w:id="434"/>
    <w:bookmarkEnd w:id="435"/>
    <w:bookmarkEnd w:id="436"/>
    <w:p w14:paraId="4AF06A1F">
      <w:pPr>
        <w:snapToGrid w:val="0"/>
        <w:spacing w:line="360" w:lineRule="auto"/>
        <w:ind w:firstLine="440" w:firstLineChars="200"/>
        <w:jc w:val="left"/>
        <w:rPr>
          <w:rFonts w:hint="eastAsia" w:ascii="宋体" w:hAnsi="宋体" w:cs="宋体"/>
          <w:color w:val="auto"/>
          <w:sz w:val="22"/>
          <w:szCs w:val="22"/>
        </w:rPr>
      </w:pPr>
      <w:r>
        <w:rPr>
          <w:rFonts w:hint="eastAsia" w:ascii="宋体" w:hAnsi="宋体" w:cs="宋体"/>
          <w:color w:val="auto"/>
          <w:sz w:val="22"/>
          <w:szCs w:val="22"/>
        </w:rPr>
        <w:t>3.3.1分值权重构成，见评标办法前附表。</w:t>
      </w:r>
    </w:p>
    <w:p w14:paraId="548DA39B">
      <w:pPr>
        <w:snapToGrid w:val="0"/>
        <w:spacing w:line="360" w:lineRule="auto"/>
        <w:ind w:firstLine="440" w:firstLineChars="200"/>
        <w:jc w:val="left"/>
        <w:rPr>
          <w:rFonts w:hint="eastAsia" w:ascii="宋体" w:hAnsi="宋体" w:cs="宋体"/>
          <w:color w:val="auto"/>
          <w:sz w:val="22"/>
          <w:szCs w:val="22"/>
        </w:rPr>
      </w:pPr>
      <w:r>
        <w:rPr>
          <w:rFonts w:hint="eastAsia" w:ascii="宋体" w:hAnsi="宋体" w:cs="宋体"/>
          <w:color w:val="auto"/>
          <w:sz w:val="22"/>
          <w:szCs w:val="22"/>
        </w:rPr>
        <w:t>3.3.2商务技术评分标准，见评标办法前附表。</w:t>
      </w:r>
    </w:p>
    <w:p w14:paraId="364E1665">
      <w:pPr>
        <w:pStyle w:val="16"/>
        <w:snapToGrid w:val="0"/>
        <w:ind w:firstLine="440" w:firstLineChars="200"/>
        <w:rPr>
          <w:rFonts w:hint="eastAsia" w:hAnsi="宋体" w:cs="宋体"/>
          <w:color w:val="auto"/>
          <w:sz w:val="22"/>
          <w:szCs w:val="22"/>
        </w:rPr>
      </w:pPr>
      <w:r>
        <w:rPr>
          <w:rFonts w:hint="eastAsia" w:hAnsi="宋体" w:cs="宋体"/>
          <w:color w:val="auto"/>
          <w:sz w:val="22"/>
          <w:szCs w:val="22"/>
          <w:lang w:val="en-US"/>
        </w:rPr>
        <w:t>3</w:t>
      </w:r>
      <w:r>
        <w:rPr>
          <w:rFonts w:hint="eastAsia" w:hAnsi="宋体" w:cs="宋体"/>
          <w:color w:val="auto"/>
          <w:sz w:val="22"/>
          <w:szCs w:val="22"/>
        </w:rPr>
        <w:t>.3.3报价评分标准，见评标办法前附表。</w:t>
      </w:r>
    </w:p>
    <w:p w14:paraId="0D388EFA">
      <w:pPr>
        <w:snapToGrid w:val="0"/>
        <w:spacing w:line="360" w:lineRule="auto"/>
        <w:ind w:firstLine="440" w:firstLineChars="200"/>
        <w:jc w:val="left"/>
        <w:rPr>
          <w:rFonts w:hint="eastAsia" w:ascii="宋体" w:hAnsi="宋体" w:cs="宋体"/>
          <w:color w:val="auto"/>
          <w:sz w:val="22"/>
          <w:szCs w:val="22"/>
        </w:rPr>
      </w:pPr>
      <w:r>
        <w:rPr>
          <w:rFonts w:hint="eastAsia" w:ascii="宋体" w:hAnsi="宋体" w:cs="宋体"/>
          <w:color w:val="auto"/>
          <w:sz w:val="22"/>
          <w:szCs w:val="22"/>
        </w:rPr>
        <w:t>3.3.4评分分值计算保留小数点后两位，小数点后第三位“四舍五入”。</w:t>
      </w:r>
    </w:p>
    <w:p w14:paraId="7ED31827">
      <w:pPr>
        <w:snapToGrid w:val="0"/>
        <w:spacing w:line="360" w:lineRule="auto"/>
        <w:ind w:firstLine="440" w:firstLineChars="200"/>
        <w:jc w:val="left"/>
        <w:rPr>
          <w:rFonts w:hint="eastAsia" w:ascii="宋体" w:hAnsi="宋体" w:cs="宋体"/>
          <w:color w:val="auto"/>
          <w:sz w:val="22"/>
          <w:szCs w:val="22"/>
        </w:rPr>
      </w:pPr>
      <w:r>
        <w:rPr>
          <w:rFonts w:hint="eastAsia" w:ascii="宋体" w:hAnsi="宋体" w:cs="宋体"/>
          <w:color w:val="auto"/>
          <w:sz w:val="22"/>
          <w:szCs w:val="22"/>
        </w:rPr>
        <w:t>3.3.5投标人综合得分=商务技术得分+报价得分。</w:t>
      </w:r>
    </w:p>
    <w:p w14:paraId="207AAED5">
      <w:pPr>
        <w:widowControl/>
        <w:tabs>
          <w:tab w:val="left" w:pos="900"/>
        </w:tabs>
        <w:snapToGrid w:val="0"/>
        <w:spacing w:line="360" w:lineRule="auto"/>
        <w:ind w:firstLine="442" w:firstLineChars="200"/>
        <w:jc w:val="left"/>
        <w:rPr>
          <w:rFonts w:hint="eastAsia" w:ascii="宋体" w:hAnsi="宋体" w:cs="宋体"/>
          <w:b/>
          <w:color w:val="auto"/>
          <w:sz w:val="22"/>
          <w:szCs w:val="22"/>
        </w:rPr>
      </w:pPr>
      <w:bookmarkStart w:id="437" w:name="_Toc5272"/>
      <w:bookmarkStart w:id="438" w:name="_Toc55302378"/>
      <w:bookmarkStart w:id="439" w:name="_Toc55375025"/>
      <w:bookmarkStart w:id="440" w:name="_Toc11195"/>
      <w:bookmarkStart w:id="441" w:name="_Toc63189380"/>
      <w:r>
        <w:rPr>
          <w:rFonts w:hint="eastAsia" w:ascii="宋体" w:hAnsi="宋体" w:cs="宋体"/>
          <w:b/>
          <w:color w:val="auto"/>
          <w:sz w:val="22"/>
          <w:szCs w:val="22"/>
        </w:rPr>
        <w:t>3.4投标文件的澄清</w:t>
      </w:r>
      <w:bookmarkEnd w:id="437"/>
      <w:bookmarkEnd w:id="438"/>
      <w:bookmarkEnd w:id="439"/>
      <w:bookmarkEnd w:id="440"/>
      <w:bookmarkEnd w:id="441"/>
    </w:p>
    <w:p w14:paraId="4C00C853">
      <w:pPr>
        <w:snapToGrid w:val="0"/>
        <w:spacing w:line="360" w:lineRule="auto"/>
        <w:ind w:firstLine="440" w:firstLineChars="200"/>
        <w:jc w:val="left"/>
        <w:rPr>
          <w:rFonts w:hint="eastAsia" w:ascii="宋体" w:hAnsi="宋体" w:cs="宋体"/>
          <w:bCs/>
          <w:color w:val="auto"/>
          <w:sz w:val="22"/>
          <w:szCs w:val="22"/>
        </w:rPr>
      </w:pPr>
      <w:r>
        <w:rPr>
          <w:rFonts w:hint="eastAsia" w:ascii="宋体" w:hAnsi="宋体" w:cs="宋体"/>
          <w:bCs/>
          <w:color w:val="auto"/>
          <w:sz w:val="22"/>
          <w:szCs w:val="22"/>
        </w:rPr>
        <w:t>3.4.1为有助于投标文件的审查、评价和比较，评标委员会可以在“政采云平台”在线询标或其他有效形式要求投标人对同一份投标文件含义不明确或同类问题表述不一致的内容（招标文件另有规定处理方法的除外）作必要的澄清或说明，投标人应采用在线回复或其他有效形式在询标规定时间内进行澄清或说明（需盖电子签名或公章）。</w:t>
      </w:r>
    </w:p>
    <w:p w14:paraId="060B82C6">
      <w:pPr>
        <w:pStyle w:val="24"/>
        <w:snapToGrid w:val="0"/>
        <w:spacing w:before="0"/>
        <w:ind w:firstLine="440"/>
        <w:rPr>
          <w:rFonts w:hint="eastAsia" w:ascii="宋体" w:hAnsi="宋体" w:cs="宋体"/>
          <w:color w:val="auto"/>
          <w:kern w:val="0"/>
          <w:sz w:val="22"/>
          <w:szCs w:val="22"/>
        </w:rPr>
      </w:pPr>
      <w:r>
        <w:rPr>
          <w:rFonts w:hint="eastAsia" w:ascii="宋体" w:hAnsi="宋体" w:cs="宋体"/>
          <w:color w:val="auto"/>
          <w:kern w:val="0"/>
          <w:sz w:val="22"/>
          <w:szCs w:val="22"/>
        </w:rPr>
        <w:t>3.4.2投标文件报价出现前后不一致的，按照下列规定修正：</w:t>
      </w:r>
    </w:p>
    <w:p w14:paraId="3B9BFDB1">
      <w:pPr>
        <w:pStyle w:val="24"/>
        <w:snapToGrid w:val="0"/>
        <w:spacing w:before="0"/>
        <w:ind w:firstLine="440"/>
        <w:rPr>
          <w:rFonts w:hint="eastAsia" w:ascii="宋体" w:hAnsi="宋体" w:cs="宋体"/>
          <w:color w:val="auto"/>
          <w:kern w:val="0"/>
          <w:sz w:val="22"/>
          <w:szCs w:val="22"/>
        </w:rPr>
      </w:pPr>
      <w:r>
        <w:rPr>
          <w:rFonts w:hint="eastAsia" w:ascii="宋体" w:hAnsi="宋体" w:cs="宋体"/>
          <w:color w:val="auto"/>
          <w:kern w:val="0"/>
          <w:sz w:val="22"/>
          <w:szCs w:val="22"/>
        </w:rPr>
        <w:t>（1）投标文件中开标一览表(报价表)内容与投标文件中相应内容不一致的，以开标一览表(报价表)为准；</w:t>
      </w:r>
    </w:p>
    <w:p w14:paraId="3FFBCA3C">
      <w:pPr>
        <w:pStyle w:val="24"/>
        <w:snapToGrid w:val="0"/>
        <w:spacing w:before="0"/>
        <w:ind w:firstLine="440"/>
        <w:rPr>
          <w:rFonts w:hint="eastAsia" w:ascii="宋体" w:hAnsi="宋体" w:cs="宋体"/>
          <w:color w:val="auto"/>
          <w:kern w:val="0"/>
          <w:sz w:val="22"/>
          <w:szCs w:val="22"/>
        </w:rPr>
      </w:pPr>
      <w:r>
        <w:rPr>
          <w:rFonts w:hint="eastAsia" w:ascii="宋体" w:hAnsi="宋体" w:cs="宋体"/>
          <w:color w:val="auto"/>
          <w:kern w:val="0"/>
          <w:sz w:val="22"/>
          <w:szCs w:val="22"/>
        </w:rPr>
        <w:t>（2）大写金额和小写金额不一致的，以大写金额为准；</w:t>
      </w:r>
    </w:p>
    <w:p w14:paraId="618E6BBB">
      <w:pPr>
        <w:pStyle w:val="24"/>
        <w:snapToGrid w:val="0"/>
        <w:spacing w:before="0"/>
        <w:ind w:firstLine="440"/>
        <w:rPr>
          <w:rFonts w:hint="eastAsia" w:ascii="宋体" w:hAnsi="宋体" w:cs="宋体"/>
          <w:color w:val="auto"/>
          <w:kern w:val="0"/>
          <w:sz w:val="22"/>
          <w:szCs w:val="22"/>
        </w:rPr>
      </w:pPr>
      <w:r>
        <w:rPr>
          <w:rFonts w:hint="eastAsia" w:ascii="宋体" w:hAnsi="宋体" w:cs="宋体"/>
          <w:color w:val="auto"/>
          <w:kern w:val="0"/>
          <w:sz w:val="22"/>
          <w:szCs w:val="22"/>
        </w:rPr>
        <w:t>（3）单价金额小数点或者百分比有明显错位的，以开标一览表的总价为准，并修改单价；</w:t>
      </w:r>
    </w:p>
    <w:p w14:paraId="56727EA5">
      <w:pPr>
        <w:pStyle w:val="24"/>
        <w:snapToGrid w:val="0"/>
        <w:spacing w:before="0"/>
        <w:ind w:firstLine="440"/>
        <w:rPr>
          <w:rFonts w:hint="eastAsia" w:ascii="宋体" w:hAnsi="宋体" w:cs="宋体"/>
          <w:color w:val="auto"/>
          <w:kern w:val="0"/>
          <w:sz w:val="22"/>
          <w:szCs w:val="22"/>
        </w:rPr>
      </w:pPr>
      <w:r>
        <w:rPr>
          <w:rFonts w:hint="eastAsia" w:ascii="宋体" w:hAnsi="宋体" w:cs="宋体"/>
          <w:color w:val="auto"/>
          <w:kern w:val="0"/>
          <w:sz w:val="22"/>
          <w:szCs w:val="22"/>
        </w:rPr>
        <w:t>（4）总价金额与按单价汇总金额不一致的，以单价金额计算结果为准。</w:t>
      </w:r>
    </w:p>
    <w:p w14:paraId="7BB48830">
      <w:pPr>
        <w:pStyle w:val="24"/>
        <w:snapToGrid w:val="0"/>
        <w:spacing w:before="0"/>
        <w:ind w:firstLine="440"/>
        <w:rPr>
          <w:rFonts w:hint="eastAsia" w:ascii="宋体" w:hAnsi="宋体" w:cs="宋体"/>
          <w:color w:val="auto"/>
          <w:kern w:val="0"/>
          <w:sz w:val="22"/>
          <w:szCs w:val="22"/>
        </w:rPr>
      </w:pPr>
      <w:r>
        <w:rPr>
          <w:rFonts w:hint="eastAsia" w:ascii="宋体" w:hAnsi="宋体" w:cs="宋体"/>
          <w:color w:val="auto"/>
          <w:kern w:val="0"/>
          <w:sz w:val="22"/>
          <w:szCs w:val="22"/>
        </w:rPr>
        <w:t>（5）</w:t>
      </w:r>
      <w:r>
        <w:rPr>
          <w:rFonts w:hint="eastAsia" w:ascii="宋体" w:hAnsi="宋体" w:cs="宋体"/>
          <w:color w:val="auto"/>
          <w:sz w:val="22"/>
        </w:rPr>
        <w:t>客户端填写的报价与以pdf格式上传文件中的报价不一致的，应以Pdf格式上传文件中的报价为准。</w:t>
      </w:r>
    </w:p>
    <w:p w14:paraId="57C666F8">
      <w:pPr>
        <w:snapToGrid w:val="0"/>
        <w:spacing w:line="360" w:lineRule="auto"/>
        <w:ind w:firstLine="440" w:firstLineChars="200"/>
        <w:jc w:val="left"/>
        <w:rPr>
          <w:rFonts w:hint="eastAsia" w:ascii="宋体" w:hAnsi="宋体" w:cs="宋体"/>
          <w:color w:val="auto"/>
          <w:sz w:val="22"/>
        </w:rPr>
      </w:pPr>
      <w:r>
        <w:rPr>
          <w:rFonts w:hint="eastAsia" w:ascii="宋体" w:hAnsi="宋体" w:cs="宋体"/>
          <w:color w:val="auto"/>
          <w:kern w:val="0"/>
          <w:sz w:val="22"/>
          <w:szCs w:val="22"/>
        </w:rPr>
        <w:t>（6）同时出现两种以上不一致的，按照上述规定的顺序修正。</w:t>
      </w:r>
      <w:r>
        <w:rPr>
          <w:rFonts w:hint="eastAsia" w:ascii="宋体" w:hAnsi="宋体" w:cs="宋体"/>
          <w:color w:val="auto"/>
          <w:sz w:val="22"/>
          <w:szCs w:val="22"/>
        </w:rPr>
        <w:t>修正后的报价经投标人确认后产生约束力，投标人不确认的，其投标无效</w:t>
      </w:r>
      <w:r>
        <w:rPr>
          <w:rFonts w:hint="eastAsia" w:ascii="宋体" w:hAnsi="宋体" w:cs="宋体"/>
          <w:color w:val="auto"/>
          <w:kern w:val="0"/>
          <w:sz w:val="22"/>
          <w:szCs w:val="22"/>
        </w:rPr>
        <w:t>。</w:t>
      </w:r>
    </w:p>
    <w:p w14:paraId="2C8155FE">
      <w:pPr>
        <w:snapToGrid w:val="0"/>
        <w:spacing w:line="360" w:lineRule="auto"/>
        <w:ind w:firstLine="440" w:firstLineChars="200"/>
        <w:jc w:val="left"/>
        <w:rPr>
          <w:rFonts w:hint="eastAsia" w:ascii="宋体" w:hAnsi="宋体" w:cs="宋体"/>
          <w:color w:val="auto"/>
          <w:sz w:val="22"/>
          <w:szCs w:val="22"/>
        </w:rPr>
      </w:pPr>
      <w:r>
        <w:rPr>
          <w:rFonts w:hint="eastAsia" w:ascii="宋体" w:hAnsi="宋体" w:cs="宋体"/>
          <w:color w:val="auto"/>
          <w:sz w:val="22"/>
          <w:szCs w:val="22"/>
        </w:rPr>
        <w:t>3.4.3澄清、说明或补正不得超出投标文件的范围且不得改变投标文件的实质性内容，并构成投标文件的组成部分。</w:t>
      </w:r>
    </w:p>
    <w:p w14:paraId="311EB19B">
      <w:pPr>
        <w:snapToGrid w:val="0"/>
        <w:spacing w:line="360" w:lineRule="auto"/>
        <w:ind w:firstLine="440" w:firstLineChars="200"/>
        <w:jc w:val="left"/>
        <w:rPr>
          <w:rFonts w:hint="eastAsia" w:ascii="宋体" w:hAnsi="宋体" w:cs="宋体"/>
          <w:color w:val="auto"/>
          <w:sz w:val="22"/>
          <w:szCs w:val="22"/>
        </w:rPr>
      </w:pPr>
      <w:r>
        <w:rPr>
          <w:rFonts w:hint="eastAsia" w:ascii="宋体" w:hAnsi="宋体" w:cs="宋体"/>
          <w:color w:val="auto"/>
          <w:sz w:val="22"/>
          <w:szCs w:val="22"/>
        </w:rPr>
        <w:t>3.4.4评标委员会对投标人提交的澄清、说明或补正有疑问的，可以要求投标人进一步澄清、说明或补正，直至满足评标委员会的要求。</w:t>
      </w:r>
    </w:p>
    <w:p w14:paraId="02261A09">
      <w:pPr>
        <w:snapToGrid w:val="0"/>
        <w:spacing w:line="360" w:lineRule="auto"/>
        <w:jc w:val="left"/>
        <w:rPr>
          <w:rStyle w:val="22"/>
          <w:rFonts w:hint="eastAsia" w:ascii="宋体" w:hAnsi="宋体" w:eastAsia="宋体" w:cs="宋体"/>
          <w:color w:val="auto"/>
          <w:sz w:val="22"/>
          <w:szCs w:val="22"/>
        </w:rPr>
      </w:pPr>
      <w:bookmarkStart w:id="442" w:name="_Toc11850"/>
      <w:bookmarkStart w:id="443" w:name="_Toc63189381"/>
      <w:bookmarkStart w:id="444" w:name="_Toc55302379"/>
      <w:r>
        <w:rPr>
          <w:rStyle w:val="22"/>
          <w:rFonts w:hint="eastAsia" w:ascii="宋体" w:hAnsi="宋体" w:eastAsia="宋体" w:cs="宋体"/>
          <w:color w:val="auto"/>
          <w:sz w:val="22"/>
          <w:szCs w:val="22"/>
          <w:lang w:val="en-US"/>
        </w:rPr>
        <w:t>4</w:t>
      </w:r>
      <w:r>
        <w:rPr>
          <w:rStyle w:val="22"/>
          <w:rFonts w:hint="eastAsia" w:ascii="宋体" w:hAnsi="宋体" w:eastAsia="宋体" w:cs="宋体"/>
          <w:color w:val="auto"/>
          <w:sz w:val="22"/>
          <w:szCs w:val="22"/>
        </w:rPr>
        <w:t>.评标结果</w:t>
      </w:r>
      <w:bookmarkEnd w:id="442"/>
      <w:bookmarkEnd w:id="443"/>
      <w:bookmarkEnd w:id="444"/>
    </w:p>
    <w:p w14:paraId="71635689">
      <w:pPr>
        <w:snapToGrid w:val="0"/>
        <w:spacing w:line="360" w:lineRule="auto"/>
        <w:ind w:firstLine="440" w:firstLineChars="200"/>
        <w:jc w:val="left"/>
        <w:rPr>
          <w:rFonts w:hint="eastAsia" w:ascii="宋体" w:hAnsi="宋体" w:cs="宋体"/>
          <w:color w:val="auto"/>
          <w:sz w:val="22"/>
          <w:szCs w:val="22"/>
        </w:rPr>
      </w:pPr>
      <w:r>
        <w:rPr>
          <w:rFonts w:hint="eastAsia" w:ascii="宋体" w:hAnsi="宋体" w:cs="宋体"/>
          <w:color w:val="auto"/>
          <w:sz w:val="22"/>
          <w:szCs w:val="22"/>
        </w:rPr>
        <w:t>4.1采用综合评分法的，评标委员会按照投标人综合得分由高到低的顺序</w:t>
      </w:r>
      <w:r>
        <w:rPr>
          <w:rFonts w:hint="eastAsia" w:ascii="宋体" w:hAnsi="宋体" w:cs="宋体"/>
          <w:color w:val="auto"/>
          <w:sz w:val="22"/>
        </w:rPr>
        <w:t>推荐不少于2名中标候选人</w:t>
      </w:r>
      <w:r>
        <w:rPr>
          <w:rFonts w:hint="eastAsia" w:ascii="宋体" w:hAnsi="宋体" w:cs="宋体"/>
          <w:color w:val="auto"/>
          <w:sz w:val="22"/>
          <w:szCs w:val="22"/>
        </w:rPr>
        <w:t>；得分相同的，按投标报价由低到高顺序排列。得分且投标报价相同的并列，投标文件满足招标文件全部实质性要求，且按照评审因素的量化指标评审得分最高的投标人为排名第一的中标候选人。</w:t>
      </w:r>
    </w:p>
    <w:p w14:paraId="58EB39C1">
      <w:pPr>
        <w:snapToGrid w:val="0"/>
        <w:spacing w:line="360" w:lineRule="auto"/>
        <w:ind w:firstLine="440" w:firstLineChars="200"/>
        <w:rPr>
          <w:rFonts w:hint="eastAsia" w:ascii="宋体" w:hAnsi="宋体" w:cs="宋体"/>
          <w:color w:val="auto"/>
          <w:kern w:val="0"/>
          <w:sz w:val="22"/>
          <w:szCs w:val="22"/>
        </w:rPr>
      </w:pPr>
      <w:r>
        <w:rPr>
          <w:rFonts w:hint="eastAsia" w:ascii="宋体" w:hAnsi="宋体" w:cs="宋体"/>
          <w:color w:val="auto"/>
          <w:sz w:val="22"/>
          <w:szCs w:val="22"/>
        </w:rPr>
        <w:t xml:space="preserve">4.2 </w:t>
      </w:r>
      <w:r>
        <w:rPr>
          <w:rFonts w:hint="eastAsia" w:ascii="宋体" w:hAnsi="宋体" w:cs="宋体"/>
          <w:color w:val="auto"/>
          <w:kern w:val="0"/>
          <w:sz w:val="22"/>
          <w:szCs w:val="22"/>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942E415">
      <w:pPr>
        <w:snapToGrid w:val="0"/>
        <w:spacing w:line="360" w:lineRule="auto"/>
        <w:jc w:val="left"/>
        <w:rPr>
          <w:rStyle w:val="22"/>
          <w:rFonts w:hint="eastAsia" w:ascii="宋体" w:hAnsi="宋体" w:eastAsia="宋体" w:cs="宋体"/>
          <w:color w:val="auto"/>
          <w:sz w:val="22"/>
          <w:szCs w:val="22"/>
        </w:rPr>
      </w:pPr>
      <w:r>
        <w:rPr>
          <w:rStyle w:val="22"/>
          <w:rFonts w:hint="eastAsia" w:ascii="宋体" w:hAnsi="宋体" w:eastAsia="宋体" w:cs="宋体"/>
          <w:color w:val="auto"/>
          <w:sz w:val="22"/>
          <w:szCs w:val="22"/>
          <w:lang w:val="en-US"/>
        </w:rPr>
        <w:t>5.</w:t>
      </w:r>
      <w:r>
        <w:rPr>
          <w:rStyle w:val="22"/>
          <w:rFonts w:hint="eastAsia" w:ascii="宋体" w:hAnsi="宋体" w:eastAsia="宋体" w:cs="宋体"/>
          <w:color w:val="auto"/>
          <w:sz w:val="22"/>
          <w:szCs w:val="22"/>
        </w:rPr>
        <w:t>其他</w:t>
      </w:r>
    </w:p>
    <w:p w14:paraId="5AEDA5EA">
      <w:pPr>
        <w:snapToGrid w:val="0"/>
        <w:spacing w:line="360" w:lineRule="auto"/>
        <w:ind w:firstLine="440" w:firstLineChars="200"/>
        <w:jc w:val="left"/>
        <w:rPr>
          <w:rFonts w:hint="eastAsia" w:ascii="宋体" w:hAnsi="宋体" w:cs="宋体"/>
          <w:color w:val="auto"/>
          <w:sz w:val="22"/>
          <w:szCs w:val="22"/>
        </w:rPr>
      </w:pPr>
      <w:r>
        <w:rPr>
          <w:rFonts w:hint="eastAsia" w:ascii="宋体" w:hAnsi="宋体" w:cs="宋体"/>
          <w:color w:val="auto"/>
          <w:sz w:val="22"/>
          <w:szCs w:val="22"/>
        </w:rPr>
        <w:t>5.1废标</w:t>
      </w:r>
    </w:p>
    <w:p w14:paraId="44D6A044">
      <w:pPr>
        <w:snapToGrid w:val="0"/>
        <w:spacing w:line="360" w:lineRule="auto"/>
        <w:ind w:firstLine="440" w:firstLineChars="200"/>
        <w:jc w:val="left"/>
        <w:rPr>
          <w:rFonts w:hint="eastAsia" w:ascii="宋体" w:hAnsi="宋体" w:cs="宋体"/>
          <w:color w:val="auto"/>
          <w:sz w:val="22"/>
          <w:szCs w:val="22"/>
        </w:rPr>
      </w:pPr>
      <w:r>
        <w:rPr>
          <w:rFonts w:hint="eastAsia" w:ascii="宋体" w:hAnsi="宋体" w:cs="宋体"/>
          <w:color w:val="auto"/>
          <w:sz w:val="22"/>
          <w:szCs w:val="22"/>
        </w:rPr>
        <w:t>根据《中华人民共和国政府采购法》第三十六条之规定，在采购中，出现下列情形之一的，应予废标：</w:t>
      </w:r>
    </w:p>
    <w:p w14:paraId="33AA6090">
      <w:pPr>
        <w:pStyle w:val="5"/>
        <w:snapToGrid w:val="0"/>
        <w:spacing w:line="360" w:lineRule="auto"/>
        <w:ind w:firstLine="440"/>
        <w:rPr>
          <w:rFonts w:hint="eastAsia" w:cs="宋体"/>
          <w:color w:val="auto"/>
          <w:sz w:val="22"/>
          <w:szCs w:val="22"/>
        </w:rPr>
      </w:pPr>
      <w:r>
        <w:rPr>
          <w:rFonts w:hint="eastAsia" w:cs="宋体"/>
          <w:color w:val="auto"/>
          <w:sz w:val="22"/>
          <w:szCs w:val="22"/>
        </w:rPr>
        <w:t>（1）符合专业条件的投标人或者对招标文件作实质响应的投标人不足3家的；</w:t>
      </w:r>
    </w:p>
    <w:p w14:paraId="5CF016D5">
      <w:pPr>
        <w:pStyle w:val="5"/>
        <w:snapToGrid w:val="0"/>
        <w:spacing w:line="360" w:lineRule="auto"/>
        <w:ind w:firstLine="440"/>
        <w:rPr>
          <w:rFonts w:hint="eastAsia" w:cs="宋体"/>
          <w:color w:val="auto"/>
          <w:sz w:val="22"/>
          <w:szCs w:val="22"/>
        </w:rPr>
      </w:pPr>
      <w:r>
        <w:rPr>
          <w:rFonts w:hint="eastAsia" w:cs="宋体"/>
          <w:color w:val="auto"/>
          <w:sz w:val="22"/>
          <w:szCs w:val="22"/>
        </w:rPr>
        <w:t>（2）出现影响采购公正的违法、违规行为的；</w:t>
      </w:r>
    </w:p>
    <w:p w14:paraId="7052301B">
      <w:pPr>
        <w:pStyle w:val="5"/>
        <w:snapToGrid w:val="0"/>
        <w:spacing w:line="360" w:lineRule="auto"/>
        <w:ind w:firstLine="440"/>
        <w:rPr>
          <w:rFonts w:hint="eastAsia" w:cs="宋体"/>
          <w:color w:val="auto"/>
          <w:sz w:val="22"/>
          <w:szCs w:val="22"/>
        </w:rPr>
      </w:pPr>
      <w:r>
        <w:rPr>
          <w:rFonts w:hint="eastAsia" w:cs="宋体"/>
          <w:color w:val="auto"/>
          <w:sz w:val="22"/>
          <w:szCs w:val="22"/>
        </w:rPr>
        <w:t>（3）投标人的报价均超过了采购预算，采购人不能支付的；</w:t>
      </w:r>
    </w:p>
    <w:p w14:paraId="06C13A3A">
      <w:pPr>
        <w:pStyle w:val="5"/>
        <w:snapToGrid w:val="0"/>
        <w:spacing w:line="360" w:lineRule="auto"/>
        <w:ind w:firstLine="440"/>
        <w:rPr>
          <w:rFonts w:hint="eastAsia" w:cs="宋体"/>
          <w:color w:val="auto"/>
          <w:sz w:val="22"/>
          <w:szCs w:val="22"/>
        </w:rPr>
      </w:pPr>
      <w:r>
        <w:rPr>
          <w:rFonts w:hint="eastAsia" w:cs="宋体"/>
          <w:color w:val="auto"/>
          <w:sz w:val="22"/>
          <w:szCs w:val="22"/>
        </w:rPr>
        <w:t>（4）因重大变故，采购任务取消的。</w:t>
      </w:r>
    </w:p>
    <w:p w14:paraId="1866F315">
      <w:pPr>
        <w:pStyle w:val="5"/>
        <w:snapToGrid w:val="0"/>
        <w:spacing w:line="360" w:lineRule="auto"/>
        <w:ind w:firstLine="440"/>
        <w:rPr>
          <w:rFonts w:hint="eastAsia" w:cs="宋体"/>
          <w:color w:val="auto"/>
          <w:sz w:val="22"/>
          <w:szCs w:val="22"/>
        </w:rPr>
      </w:pPr>
      <w:r>
        <w:rPr>
          <w:rFonts w:hint="eastAsia" w:cs="宋体"/>
          <w:color w:val="auto"/>
          <w:sz w:val="22"/>
          <w:szCs w:val="22"/>
        </w:rPr>
        <w:t>废标后，采购机构应当将废标理由通知所有投标人。</w:t>
      </w:r>
    </w:p>
    <w:p w14:paraId="2485175F">
      <w:pPr>
        <w:pStyle w:val="5"/>
        <w:snapToGrid w:val="0"/>
        <w:spacing w:line="360" w:lineRule="auto"/>
        <w:ind w:firstLine="440"/>
        <w:rPr>
          <w:rFonts w:hint="eastAsia" w:cs="宋体"/>
          <w:color w:val="auto"/>
          <w:sz w:val="22"/>
          <w:szCs w:val="22"/>
        </w:rPr>
      </w:pPr>
      <w:r>
        <w:rPr>
          <w:rFonts w:hint="eastAsia" w:cs="宋体"/>
          <w:color w:val="auto"/>
          <w:sz w:val="22"/>
          <w:szCs w:val="22"/>
        </w:rPr>
        <w:t>5.2修改招标文件，重新组织采购活动。</w:t>
      </w:r>
    </w:p>
    <w:p w14:paraId="3F173E4D">
      <w:pPr>
        <w:pStyle w:val="5"/>
        <w:snapToGrid w:val="0"/>
        <w:spacing w:line="360" w:lineRule="auto"/>
        <w:ind w:firstLine="440"/>
        <w:rPr>
          <w:rFonts w:hint="eastAsia" w:cs="宋体"/>
          <w:color w:val="auto"/>
          <w:sz w:val="22"/>
          <w:szCs w:val="22"/>
        </w:rPr>
      </w:pPr>
      <w:r>
        <w:rPr>
          <w:rFonts w:hint="eastAsia" w:cs="宋体"/>
          <w:color w:val="auto"/>
          <w:sz w:val="22"/>
          <w:szCs w:val="2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bookmarkEnd w:id="425"/>
    </w:p>
    <w:bookmarkEnd w:id="426"/>
    <w:p w14:paraId="37936E02">
      <w:pPr>
        <w:pStyle w:val="5"/>
        <w:snapToGrid w:val="0"/>
        <w:spacing w:line="360" w:lineRule="auto"/>
        <w:ind w:firstLine="0" w:firstLineChars="0"/>
        <w:rPr>
          <w:rFonts w:hint="eastAsia" w:cs="宋体"/>
          <w:color w:val="auto"/>
        </w:rPr>
      </w:pPr>
    </w:p>
    <w:bookmarkEnd w:id="48"/>
    <w:p w14:paraId="16E71626">
      <w:pPr>
        <w:pStyle w:val="2"/>
        <w:ind w:left="852"/>
        <w:jc w:val="center"/>
        <w:rPr>
          <w:rFonts w:hint="eastAsia" w:ascii="宋体" w:hAnsi="宋体" w:eastAsia="宋体" w:cs="宋体"/>
          <w:color w:val="auto"/>
        </w:rPr>
      </w:pPr>
      <w:bookmarkStart w:id="445" w:name="第五部分"/>
      <w:bookmarkStart w:id="446" w:name="_Toc86217003"/>
      <w:r>
        <w:rPr>
          <w:rFonts w:hint="eastAsia" w:ascii="宋体" w:hAnsi="宋体" w:eastAsia="宋体" w:cs="宋体"/>
          <w:color w:val="auto"/>
        </w:rPr>
        <w:br w:type="page"/>
      </w:r>
      <w:bookmarkStart w:id="447" w:name="_Toc15516"/>
      <w:r>
        <w:rPr>
          <w:rFonts w:hint="eastAsia" w:ascii="宋体" w:hAnsi="宋体" w:eastAsia="宋体" w:cs="宋体"/>
          <w:color w:val="auto"/>
        </w:rPr>
        <w:t>第五部分 拟签订的合同文本</w:t>
      </w:r>
      <w:bookmarkEnd w:id="447"/>
    </w:p>
    <w:p w14:paraId="451AD73C">
      <w:pPr>
        <w:spacing w:line="480" w:lineRule="auto"/>
        <w:jc w:val="center"/>
        <w:rPr>
          <w:rFonts w:ascii="宋体" w:hAnsi="宋体" w:cs="宋体"/>
          <w:b/>
          <w:color w:val="auto"/>
          <w:sz w:val="36"/>
          <w:szCs w:val="36"/>
        </w:rPr>
      </w:pPr>
      <w:r>
        <w:rPr>
          <w:rFonts w:hint="eastAsia" w:ascii="宋体" w:hAnsi="宋体" w:cs="宋体"/>
          <w:b/>
          <w:color w:val="auto"/>
          <w:sz w:val="36"/>
          <w:szCs w:val="36"/>
        </w:rPr>
        <w:t>浙江农林大学电感耦合等离子体发射光谱仪合同</w:t>
      </w:r>
    </w:p>
    <w:p w14:paraId="347DBD50">
      <w:pPr>
        <w:spacing w:line="360" w:lineRule="auto"/>
        <w:jc w:val="center"/>
        <w:rPr>
          <w:rFonts w:hint="eastAsia" w:ascii="宋体" w:hAnsi="宋体" w:cs="宋体"/>
          <w:b/>
          <w:color w:val="auto"/>
          <w:sz w:val="28"/>
          <w:szCs w:val="28"/>
        </w:rPr>
      </w:pPr>
      <w:r>
        <w:rPr>
          <w:rFonts w:hint="eastAsia" w:ascii="宋体" w:hAnsi="宋体" w:cs="宋体"/>
          <w:b/>
          <w:color w:val="auto"/>
          <w:sz w:val="28"/>
          <w:szCs w:val="28"/>
        </w:rPr>
        <w:t>（国产合同）</w:t>
      </w:r>
    </w:p>
    <w:p w14:paraId="440F3262">
      <w:pPr>
        <w:snapToGrid w:val="0"/>
        <w:spacing w:line="400" w:lineRule="exact"/>
        <w:rPr>
          <w:rFonts w:hint="eastAsia" w:ascii="宋体" w:hAnsi="宋体" w:cs="宋体"/>
          <w:color w:val="auto"/>
          <w:sz w:val="22"/>
          <w:szCs w:val="22"/>
        </w:rPr>
      </w:pPr>
      <w:r>
        <w:rPr>
          <w:rFonts w:hint="eastAsia" w:ascii="宋体" w:hAnsi="宋体" w:cs="宋体"/>
          <w:color w:val="auto"/>
          <w:sz w:val="22"/>
          <w:szCs w:val="22"/>
        </w:rPr>
        <w:t>采购编号：                                                          合同编号：</w:t>
      </w:r>
    </w:p>
    <w:p w14:paraId="36B543C2">
      <w:pPr>
        <w:snapToGrid w:val="0"/>
        <w:spacing w:line="400" w:lineRule="exact"/>
        <w:rPr>
          <w:rFonts w:hint="eastAsia" w:ascii="宋体" w:hAnsi="宋体" w:cs="宋体"/>
          <w:color w:val="auto"/>
          <w:sz w:val="22"/>
          <w:szCs w:val="22"/>
        </w:rPr>
      </w:pPr>
      <w:r>
        <w:rPr>
          <w:rFonts w:hint="eastAsia" w:ascii="宋体" w:hAnsi="宋体" w:cs="宋体"/>
          <w:color w:val="auto"/>
          <w:sz w:val="22"/>
          <w:szCs w:val="22"/>
        </w:rPr>
        <w:t>确认书号：</w:t>
      </w:r>
    </w:p>
    <w:p w14:paraId="65E13A7E">
      <w:pPr>
        <w:snapToGrid w:val="0"/>
        <w:spacing w:line="400" w:lineRule="exact"/>
        <w:rPr>
          <w:rFonts w:hint="eastAsia" w:ascii="宋体" w:hAnsi="宋体" w:cs="宋体"/>
          <w:color w:val="auto"/>
          <w:sz w:val="22"/>
          <w:szCs w:val="22"/>
        </w:rPr>
      </w:pPr>
      <w:r>
        <w:rPr>
          <w:rFonts w:hint="eastAsia" w:ascii="宋体" w:hAnsi="宋体" w:cs="宋体"/>
          <w:color w:val="auto"/>
          <w:sz w:val="22"/>
          <w:szCs w:val="22"/>
        </w:rPr>
        <w:t>甲方：浙江农林大学</w:t>
      </w:r>
    </w:p>
    <w:p w14:paraId="4B057449">
      <w:pPr>
        <w:snapToGrid w:val="0"/>
        <w:spacing w:line="400" w:lineRule="exact"/>
        <w:rPr>
          <w:rFonts w:hint="eastAsia" w:ascii="宋体" w:hAnsi="宋体" w:cs="宋体"/>
          <w:color w:val="auto"/>
          <w:sz w:val="22"/>
          <w:szCs w:val="22"/>
        </w:rPr>
      </w:pPr>
      <w:r>
        <w:rPr>
          <w:rFonts w:hint="eastAsia" w:ascii="宋体" w:hAnsi="宋体" w:cs="宋体"/>
          <w:color w:val="auto"/>
          <w:sz w:val="22"/>
          <w:szCs w:val="22"/>
        </w:rPr>
        <w:t>乙方：</w:t>
      </w:r>
    </w:p>
    <w:p w14:paraId="7E48331A">
      <w:pPr>
        <w:snapToGrid w:val="0"/>
        <w:spacing w:line="400" w:lineRule="exact"/>
        <w:rPr>
          <w:rFonts w:hint="eastAsia" w:ascii="宋体" w:hAnsi="宋体" w:cs="宋体"/>
          <w:color w:val="auto"/>
          <w:sz w:val="22"/>
          <w:szCs w:val="22"/>
        </w:rPr>
      </w:pPr>
      <w:r>
        <w:rPr>
          <w:rFonts w:hint="eastAsia" w:ascii="宋体" w:hAnsi="宋体" w:cs="宋体"/>
          <w:color w:val="auto"/>
          <w:sz w:val="22"/>
          <w:szCs w:val="22"/>
        </w:rPr>
        <w:t>采购代理机构：浙江乐诚工程咨询有限公司</w:t>
      </w:r>
    </w:p>
    <w:p w14:paraId="42244907">
      <w:pPr>
        <w:snapToGrid w:val="0"/>
        <w:spacing w:line="400" w:lineRule="exact"/>
        <w:rPr>
          <w:rFonts w:ascii="宋体" w:hAnsi="宋体" w:cs="宋体"/>
          <w:color w:val="auto"/>
          <w:sz w:val="22"/>
          <w:szCs w:val="22"/>
        </w:rPr>
      </w:pPr>
      <w:r>
        <w:rPr>
          <w:rFonts w:hint="eastAsia" w:ascii="宋体" w:hAnsi="宋体" w:cs="宋体"/>
          <w:color w:val="auto"/>
          <w:sz w:val="22"/>
          <w:szCs w:val="22"/>
        </w:rPr>
        <w:t>签约时间、地点：2025年  月   日、浙江农林大学</w:t>
      </w:r>
    </w:p>
    <w:p w14:paraId="1FE1E2D6">
      <w:pPr>
        <w:snapToGrid w:val="0"/>
        <w:spacing w:line="400" w:lineRule="exact"/>
        <w:ind w:firstLine="440" w:firstLineChars="200"/>
        <w:rPr>
          <w:rFonts w:hint="eastAsia" w:ascii="宋体" w:hAnsi="宋体" w:cs="宋体"/>
          <w:color w:val="auto"/>
          <w:sz w:val="22"/>
          <w:szCs w:val="22"/>
        </w:rPr>
      </w:pPr>
      <w:r>
        <w:rPr>
          <w:rFonts w:hint="eastAsia" w:ascii="宋体" w:hAnsi="宋体" w:cs="宋体"/>
          <w:color w:val="auto"/>
          <w:sz w:val="22"/>
          <w:szCs w:val="22"/>
          <w:u w:val="single"/>
        </w:rPr>
        <w:t xml:space="preserve">2025年  </w:t>
      </w:r>
      <w:r>
        <w:rPr>
          <w:rFonts w:hint="eastAsia" w:ascii="宋体" w:hAnsi="宋体" w:cs="宋体"/>
          <w:color w:val="auto"/>
          <w:sz w:val="22"/>
          <w:szCs w:val="22"/>
          <w:lang w:val="zh-CN"/>
        </w:rPr>
        <w:t>月</w:t>
      </w:r>
      <w:r>
        <w:rPr>
          <w:rFonts w:hint="eastAsia" w:ascii="宋体" w:hAnsi="宋体" w:cs="宋体"/>
          <w:color w:val="auto"/>
          <w:sz w:val="22"/>
          <w:szCs w:val="22"/>
          <w:u w:val="single"/>
        </w:rPr>
        <w:t xml:space="preserve">   </w:t>
      </w:r>
      <w:r>
        <w:rPr>
          <w:rFonts w:hint="eastAsia" w:ascii="宋体" w:hAnsi="宋体" w:cs="宋体"/>
          <w:color w:val="auto"/>
          <w:sz w:val="22"/>
          <w:szCs w:val="22"/>
          <w:lang w:val="zh-CN"/>
        </w:rPr>
        <w:t>日</w:t>
      </w:r>
      <w:r>
        <w:rPr>
          <w:rFonts w:hint="eastAsia" w:ascii="宋体" w:hAnsi="宋体" w:cs="宋体"/>
          <w:color w:val="auto"/>
          <w:sz w:val="22"/>
          <w:szCs w:val="22"/>
        </w:rPr>
        <w:t>，</w:t>
      </w:r>
      <w:r>
        <w:rPr>
          <w:rFonts w:hint="eastAsia" w:ascii="宋体" w:hAnsi="宋体" w:cs="宋体"/>
          <w:color w:val="auto"/>
          <w:sz w:val="22"/>
          <w:szCs w:val="22"/>
          <w:u w:val="single"/>
        </w:rPr>
        <w:t xml:space="preserve">浙江农林大学 </w:t>
      </w:r>
      <w:r>
        <w:rPr>
          <w:rFonts w:hint="eastAsia" w:ascii="宋体" w:hAnsi="宋体" w:cs="宋体"/>
          <w:color w:val="auto"/>
          <w:sz w:val="22"/>
          <w:szCs w:val="22"/>
        </w:rPr>
        <w:t>以</w:t>
      </w:r>
      <w:r>
        <w:rPr>
          <w:rFonts w:hint="eastAsia" w:ascii="宋体" w:hAnsi="宋体" w:cs="宋体"/>
          <w:color w:val="auto"/>
          <w:sz w:val="22"/>
          <w:szCs w:val="22"/>
          <w:u w:val="single"/>
        </w:rPr>
        <w:t xml:space="preserve">公开招标 </w:t>
      </w:r>
      <w:r>
        <w:rPr>
          <w:rFonts w:hint="eastAsia" w:ascii="宋体" w:hAnsi="宋体" w:cs="宋体"/>
          <w:color w:val="auto"/>
          <w:sz w:val="22"/>
          <w:szCs w:val="22"/>
        </w:rPr>
        <w:t>对</w:t>
      </w:r>
      <w:r>
        <w:rPr>
          <w:rFonts w:hint="eastAsia" w:ascii="宋体" w:hAnsi="宋体" w:cs="宋体"/>
          <w:color w:val="auto"/>
          <w:sz w:val="22"/>
          <w:szCs w:val="22"/>
          <w:u w:val="single"/>
        </w:rPr>
        <w:t>电感耦合等离子体发射光谱仪（项目编号：</w:t>
      </w:r>
      <w:r>
        <w:rPr>
          <w:rFonts w:hint="eastAsia" w:ascii="宋体" w:hAnsi="宋体" w:cs="宋体"/>
          <w:color w:val="auto"/>
          <w:sz w:val="22"/>
          <w:szCs w:val="22"/>
          <w:u w:val="single"/>
          <w:lang w:eastAsia="zh-CN"/>
        </w:rPr>
        <w:t>ZJYC2025102(GK)</w:t>
      </w:r>
      <w:r>
        <w:rPr>
          <w:rFonts w:hint="eastAsia" w:ascii="宋体" w:hAnsi="宋体" w:cs="宋体"/>
          <w:color w:val="auto"/>
          <w:sz w:val="22"/>
          <w:szCs w:val="22"/>
          <w:u w:val="single"/>
        </w:rPr>
        <w:t>）</w:t>
      </w:r>
      <w:r>
        <w:rPr>
          <w:rFonts w:hint="eastAsia" w:ascii="宋体" w:hAnsi="宋体" w:cs="宋体"/>
          <w:color w:val="auto"/>
          <w:sz w:val="22"/>
          <w:szCs w:val="22"/>
        </w:rPr>
        <w:t>项目进行了采购。经</w:t>
      </w:r>
      <w:r>
        <w:rPr>
          <w:rFonts w:hint="eastAsia" w:ascii="宋体" w:hAnsi="宋体" w:cs="宋体"/>
          <w:color w:val="auto"/>
          <w:sz w:val="22"/>
          <w:szCs w:val="22"/>
          <w:u w:val="single"/>
        </w:rPr>
        <w:t xml:space="preserve">  评审小组  </w:t>
      </w:r>
      <w:r>
        <w:rPr>
          <w:rFonts w:hint="eastAsia" w:ascii="宋体" w:hAnsi="宋体" w:cs="宋体"/>
          <w:color w:val="auto"/>
          <w:sz w:val="22"/>
          <w:szCs w:val="22"/>
        </w:rPr>
        <w:t>评定，</w:t>
      </w:r>
      <w:r>
        <w:rPr>
          <w:rFonts w:hint="eastAsia" w:ascii="宋体" w:hAnsi="宋体" w:cs="宋体"/>
          <w:color w:val="auto"/>
          <w:sz w:val="22"/>
          <w:szCs w:val="22"/>
          <w:u w:val="single"/>
        </w:rPr>
        <w:t xml:space="preserve"> （中标人名称）</w:t>
      </w:r>
      <w:r>
        <w:rPr>
          <w:rFonts w:hint="eastAsia" w:ascii="宋体" w:hAnsi="宋体" w:cs="宋体"/>
          <w:color w:val="auto"/>
          <w:sz w:val="22"/>
          <w:szCs w:val="22"/>
        </w:rPr>
        <w:t>为该项目中标人。现于中标通知书发出之日起30日内，按照采购文件确定的事项签订本合同。</w:t>
      </w:r>
    </w:p>
    <w:p w14:paraId="274B9331">
      <w:pPr>
        <w:spacing w:line="40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val="zh-CN"/>
        </w:rPr>
        <w:t>根据《中华人民共和国民法典》《中华人民共和国政府采购法》等相关法律法规之规定，按照平等、自愿、公平和诚实信用的原则，经</w:t>
      </w:r>
      <w:r>
        <w:rPr>
          <w:rFonts w:hint="eastAsia" w:ascii="宋体" w:hAnsi="宋体" w:cs="宋体"/>
          <w:color w:val="auto"/>
          <w:sz w:val="22"/>
          <w:szCs w:val="22"/>
          <w:u w:val="single"/>
        </w:rPr>
        <w:t xml:space="preserve">浙江农林大学 </w:t>
      </w:r>
      <w:r>
        <w:rPr>
          <w:rFonts w:hint="eastAsia" w:ascii="宋体" w:hAnsi="宋体" w:cs="宋体"/>
          <w:color w:val="auto"/>
          <w:sz w:val="22"/>
          <w:szCs w:val="22"/>
          <w:lang w:val="zh-CN"/>
        </w:rPr>
        <w:t>(以下简称：甲方)和</w:t>
      </w:r>
      <w:r>
        <w:rPr>
          <w:rFonts w:hint="eastAsia" w:ascii="宋体" w:hAnsi="宋体" w:cs="宋体"/>
          <w:color w:val="auto"/>
          <w:sz w:val="22"/>
          <w:szCs w:val="22"/>
          <w:u w:val="single"/>
        </w:rPr>
        <w:t xml:space="preserve">  （中标人名称）</w:t>
      </w:r>
      <w:r>
        <w:rPr>
          <w:rFonts w:hint="eastAsia" w:ascii="宋体" w:hAnsi="宋体" w:cs="宋体"/>
          <w:color w:val="auto"/>
          <w:sz w:val="22"/>
          <w:szCs w:val="22"/>
          <w:lang w:val="zh-CN"/>
        </w:rPr>
        <w:t>(以下简称：乙方)协商一致，约定以下合同</w:t>
      </w:r>
      <w:r>
        <w:rPr>
          <w:rFonts w:hint="eastAsia" w:ascii="宋体" w:hAnsi="宋体" w:cs="宋体"/>
          <w:color w:val="auto"/>
          <w:sz w:val="22"/>
          <w:szCs w:val="22"/>
        </w:rPr>
        <w:t>条款，以兹共同遵守、全面履行。</w:t>
      </w:r>
    </w:p>
    <w:p w14:paraId="7608E79D">
      <w:pPr>
        <w:spacing w:line="400" w:lineRule="exact"/>
        <w:outlineLvl w:val="0"/>
        <w:rPr>
          <w:rFonts w:hint="eastAsia" w:ascii="宋体" w:hAnsi="宋体" w:cs="宋体"/>
          <w:color w:val="auto"/>
          <w:sz w:val="22"/>
          <w:szCs w:val="22"/>
        </w:rPr>
      </w:pPr>
      <w:bookmarkStart w:id="448" w:name="_Toc22967"/>
      <w:bookmarkStart w:id="449" w:name="_Toc20421"/>
      <w:bookmarkStart w:id="450" w:name="_Toc28855"/>
      <w:bookmarkStart w:id="451" w:name="_Toc19273"/>
      <w:bookmarkStart w:id="452" w:name="_Toc25639"/>
      <w:bookmarkStart w:id="453" w:name="_Toc15367"/>
      <w:r>
        <w:rPr>
          <w:rFonts w:hint="eastAsia" w:ascii="宋体" w:hAnsi="宋体" w:cs="宋体"/>
          <w:b/>
          <w:color w:val="auto"/>
          <w:sz w:val="22"/>
          <w:szCs w:val="22"/>
        </w:rPr>
        <w:t>第一条：合同组成部分</w:t>
      </w:r>
      <w:bookmarkEnd w:id="448"/>
      <w:bookmarkEnd w:id="449"/>
      <w:bookmarkEnd w:id="450"/>
      <w:bookmarkEnd w:id="451"/>
      <w:bookmarkEnd w:id="452"/>
      <w:bookmarkEnd w:id="453"/>
    </w:p>
    <w:p w14:paraId="799861EF">
      <w:pPr>
        <w:spacing w:line="4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39C9A48">
      <w:pPr>
        <w:spacing w:line="4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1.本合同及其补充合同、变更协议；</w:t>
      </w:r>
    </w:p>
    <w:p w14:paraId="3F29E7A6">
      <w:pPr>
        <w:spacing w:line="4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2.中标通知书；</w:t>
      </w:r>
    </w:p>
    <w:p w14:paraId="6172259C">
      <w:pPr>
        <w:spacing w:line="4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3.投标或者响应文件（含澄清或者说明文件）；</w:t>
      </w:r>
    </w:p>
    <w:p w14:paraId="3591E72A">
      <w:pPr>
        <w:spacing w:line="4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4.采购文件（含澄清或者修改文件）；</w:t>
      </w:r>
    </w:p>
    <w:p w14:paraId="5D5B0CD9">
      <w:pPr>
        <w:spacing w:line="4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5.其他相关采购文件。</w:t>
      </w:r>
    </w:p>
    <w:p w14:paraId="55E2E1E0">
      <w:pPr>
        <w:spacing w:line="400" w:lineRule="exact"/>
        <w:rPr>
          <w:rFonts w:hint="eastAsia" w:ascii="宋体" w:hAnsi="宋体" w:cs="宋体"/>
          <w:b/>
          <w:color w:val="auto"/>
          <w:sz w:val="22"/>
          <w:szCs w:val="22"/>
        </w:rPr>
      </w:pPr>
      <w:r>
        <w:rPr>
          <w:rFonts w:hint="eastAsia" w:ascii="宋体" w:hAnsi="宋体" w:cs="宋体"/>
          <w:b/>
          <w:color w:val="auto"/>
          <w:spacing w:val="-6"/>
          <w:sz w:val="22"/>
          <w:szCs w:val="22"/>
        </w:rPr>
        <w:t>第二条：</w:t>
      </w:r>
      <w:r>
        <w:rPr>
          <w:rFonts w:hint="eastAsia" w:ascii="宋体" w:hAnsi="宋体" w:cs="宋体"/>
          <w:b/>
          <w:color w:val="auto"/>
          <w:sz w:val="22"/>
          <w:szCs w:val="22"/>
        </w:rPr>
        <w:t>采购产品内容及合同价格</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67"/>
        <w:gridCol w:w="1941"/>
        <w:gridCol w:w="477"/>
        <w:gridCol w:w="1049"/>
        <w:gridCol w:w="855"/>
        <w:gridCol w:w="1755"/>
        <w:gridCol w:w="1812"/>
      </w:tblGrid>
      <w:tr w14:paraId="72464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noWrap w:val="0"/>
            <w:vAlign w:val="center"/>
          </w:tcPr>
          <w:p w14:paraId="27F6FB67">
            <w:pPr>
              <w:spacing w:line="360" w:lineRule="exact"/>
              <w:jc w:val="center"/>
              <w:rPr>
                <w:rFonts w:hint="eastAsia" w:ascii="宋体" w:hAnsi="宋体" w:cs="宋体"/>
                <w:color w:val="auto"/>
                <w:sz w:val="24"/>
              </w:rPr>
            </w:pPr>
            <w:r>
              <w:rPr>
                <w:rFonts w:hint="eastAsia" w:ascii="宋体" w:hAnsi="宋体" w:cs="宋体"/>
                <w:color w:val="auto"/>
                <w:sz w:val="24"/>
              </w:rPr>
              <w:t>序号</w:t>
            </w:r>
          </w:p>
        </w:tc>
        <w:tc>
          <w:tcPr>
            <w:tcW w:w="1167" w:type="dxa"/>
            <w:noWrap w:val="0"/>
            <w:vAlign w:val="center"/>
          </w:tcPr>
          <w:p w14:paraId="258615E5">
            <w:pPr>
              <w:spacing w:line="360" w:lineRule="exact"/>
              <w:jc w:val="center"/>
              <w:rPr>
                <w:rFonts w:hint="eastAsia" w:ascii="宋体" w:hAnsi="宋体" w:cs="宋体"/>
                <w:color w:val="auto"/>
                <w:sz w:val="24"/>
              </w:rPr>
            </w:pPr>
            <w:r>
              <w:rPr>
                <w:rFonts w:hint="eastAsia" w:ascii="宋体" w:hAnsi="宋体" w:cs="宋体"/>
                <w:color w:val="auto"/>
                <w:sz w:val="24"/>
              </w:rPr>
              <w:t>设备名称</w:t>
            </w:r>
          </w:p>
        </w:tc>
        <w:tc>
          <w:tcPr>
            <w:tcW w:w="1941" w:type="dxa"/>
            <w:noWrap w:val="0"/>
            <w:vAlign w:val="center"/>
          </w:tcPr>
          <w:p w14:paraId="29E2AFEE">
            <w:pPr>
              <w:spacing w:line="360" w:lineRule="exact"/>
              <w:jc w:val="center"/>
              <w:rPr>
                <w:rFonts w:hint="eastAsia" w:ascii="宋体" w:hAnsi="宋体" w:cs="宋体"/>
                <w:color w:val="auto"/>
                <w:sz w:val="24"/>
              </w:rPr>
            </w:pPr>
            <w:r>
              <w:rPr>
                <w:rFonts w:hint="eastAsia" w:ascii="宋体" w:hAnsi="宋体" w:cs="宋体"/>
                <w:color w:val="auto"/>
                <w:sz w:val="24"/>
              </w:rPr>
              <w:t>型号和规格</w:t>
            </w:r>
          </w:p>
        </w:tc>
        <w:tc>
          <w:tcPr>
            <w:tcW w:w="477" w:type="dxa"/>
            <w:noWrap w:val="0"/>
            <w:vAlign w:val="center"/>
          </w:tcPr>
          <w:p w14:paraId="3E5CD4E0">
            <w:pPr>
              <w:spacing w:line="360" w:lineRule="exact"/>
              <w:jc w:val="center"/>
              <w:rPr>
                <w:rFonts w:hint="eastAsia" w:ascii="宋体" w:hAnsi="宋体" w:cs="宋体"/>
                <w:color w:val="auto"/>
                <w:sz w:val="24"/>
              </w:rPr>
            </w:pPr>
            <w:r>
              <w:rPr>
                <w:rFonts w:hint="eastAsia" w:ascii="宋体" w:hAnsi="宋体" w:cs="宋体"/>
                <w:color w:val="auto"/>
                <w:sz w:val="24"/>
              </w:rPr>
              <w:t>数量</w:t>
            </w:r>
          </w:p>
        </w:tc>
        <w:tc>
          <w:tcPr>
            <w:tcW w:w="1049" w:type="dxa"/>
            <w:noWrap w:val="0"/>
            <w:vAlign w:val="center"/>
          </w:tcPr>
          <w:p w14:paraId="378E1814">
            <w:pPr>
              <w:spacing w:line="360" w:lineRule="exact"/>
              <w:jc w:val="center"/>
              <w:rPr>
                <w:rFonts w:hint="eastAsia" w:ascii="宋体" w:hAnsi="宋体" w:cs="宋体"/>
                <w:color w:val="auto"/>
                <w:sz w:val="24"/>
              </w:rPr>
            </w:pPr>
            <w:r>
              <w:rPr>
                <w:rFonts w:hint="eastAsia" w:ascii="宋体" w:hAnsi="宋体" w:cs="宋体"/>
                <w:color w:val="auto"/>
                <w:sz w:val="24"/>
              </w:rPr>
              <w:t>品牌及厂家</w:t>
            </w:r>
          </w:p>
        </w:tc>
        <w:tc>
          <w:tcPr>
            <w:tcW w:w="855" w:type="dxa"/>
            <w:noWrap w:val="0"/>
            <w:vAlign w:val="center"/>
          </w:tcPr>
          <w:p w14:paraId="462087C0">
            <w:pPr>
              <w:spacing w:line="360" w:lineRule="exact"/>
              <w:jc w:val="center"/>
              <w:rPr>
                <w:rFonts w:hint="eastAsia" w:ascii="宋体" w:hAnsi="宋体" w:cs="宋体"/>
                <w:color w:val="auto"/>
                <w:sz w:val="24"/>
              </w:rPr>
            </w:pPr>
            <w:r>
              <w:rPr>
                <w:rFonts w:hint="eastAsia" w:ascii="宋体" w:hAnsi="宋体" w:cs="宋体"/>
                <w:color w:val="auto"/>
                <w:sz w:val="24"/>
              </w:rPr>
              <w:t>产地</w:t>
            </w:r>
          </w:p>
        </w:tc>
        <w:tc>
          <w:tcPr>
            <w:tcW w:w="1755" w:type="dxa"/>
            <w:noWrap w:val="0"/>
            <w:vAlign w:val="center"/>
          </w:tcPr>
          <w:p w14:paraId="044E692F">
            <w:pPr>
              <w:spacing w:line="360" w:lineRule="exact"/>
              <w:jc w:val="center"/>
              <w:rPr>
                <w:rFonts w:hint="eastAsia" w:ascii="宋体" w:hAnsi="宋体" w:cs="宋体"/>
                <w:color w:val="auto"/>
                <w:sz w:val="24"/>
              </w:rPr>
            </w:pPr>
            <w:r>
              <w:rPr>
                <w:rFonts w:hint="eastAsia" w:ascii="宋体" w:hAnsi="宋体" w:cs="宋体"/>
                <w:color w:val="auto"/>
                <w:sz w:val="24"/>
              </w:rPr>
              <w:t>人民币</w:t>
            </w:r>
          </w:p>
          <w:p w14:paraId="3806AA09">
            <w:pPr>
              <w:spacing w:line="360" w:lineRule="exact"/>
              <w:jc w:val="center"/>
              <w:rPr>
                <w:rFonts w:hint="eastAsia" w:ascii="宋体" w:hAnsi="宋体" w:cs="宋体"/>
                <w:color w:val="auto"/>
                <w:sz w:val="24"/>
              </w:rPr>
            </w:pPr>
            <w:r>
              <w:rPr>
                <w:rFonts w:hint="eastAsia" w:ascii="宋体" w:hAnsi="宋体" w:cs="宋体"/>
                <w:color w:val="auto"/>
                <w:sz w:val="24"/>
              </w:rPr>
              <w:t>单价</w:t>
            </w:r>
          </w:p>
        </w:tc>
        <w:tc>
          <w:tcPr>
            <w:tcW w:w="1812" w:type="dxa"/>
            <w:noWrap w:val="0"/>
            <w:vAlign w:val="center"/>
          </w:tcPr>
          <w:p w14:paraId="61F1EF36">
            <w:pPr>
              <w:spacing w:line="360" w:lineRule="exact"/>
              <w:jc w:val="center"/>
              <w:rPr>
                <w:rFonts w:hint="eastAsia" w:ascii="宋体" w:hAnsi="宋体" w:cs="宋体"/>
                <w:color w:val="auto"/>
                <w:sz w:val="24"/>
              </w:rPr>
            </w:pPr>
            <w:r>
              <w:rPr>
                <w:rFonts w:hint="eastAsia" w:ascii="宋体" w:hAnsi="宋体" w:cs="宋体"/>
                <w:color w:val="auto"/>
                <w:sz w:val="24"/>
              </w:rPr>
              <w:t>人民币小计</w:t>
            </w:r>
          </w:p>
        </w:tc>
      </w:tr>
      <w:tr w14:paraId="48BF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72" w:type="dxa"/>
            <w:noWrap w:val="0"/>
            <w:vAlign w:val="center"/>
          </w:tcPr>
          <w:p w14:paraId="2E6CC59D">
            <w:pPr>
              <w:spacing w:line="360" w:lineRule="exact"/>
              <w:jc w:val="center"/>
              <w:rPr>
                <w:rFonts w:hint="eastAsia" w:ascii="宋体" w:hAnsi="宋体" w:cs="宋体"/>
                <w:color w:val="auto"/>
                <w:sz w:val="24"/>
              </w:rPr>
            </w:pPr>
            <w:r>
              <w:rPr>
                <w:rFonts w:hint="eastAsia" w:ascii="宋体" w:hAnsi="宋体" w:cs="宋体"/>
                <w:color w:val="auto"/>
                <w:sz w:val="24"/>
              </w:rPr>
              <w:t>1</w:t>
            </w:r>
          </w:p>
        </w:tc>
        <w:tc>
          <w:tcPr>
            <w:tcW w:w="1167" w:type="dxa"/>
            <w:noWrap w:val="0"/>
            <w:vAlign w:val="center"/>
          </w:tcPr>
          <w:p w14:paraId="3B4C7A42">
            <w:pPr>
              <w:spacing w:line="360" w:lineRule="exact"/>
              <w:jc w:val="center"/>
              <w:rPr>
                <w:rFonts w:hint="eastAsia" w:ascii="宋体" w:hAnsi="宋体" w:cs="宋体"/>
                <w:color w:val="auto"/>
                <w:sz w:val="24"/>
              </w:rPr>
            </w:pPr>
          </w:p>
        </w:tc>
        <w:tc>
          <w:tcPr>
            <w:tcW w:w="1941" w:type="dxa"/>
            <w:noWrap w:val="0"/>
            <w:vAlign w:val="center"/>
          </w:tcPr>
          <w:p w14:paraId="4E493071">
            <w:pPr>
              <w:spacing w:line="360" w:lineRule="exact"/>
              <w:ind w:firstLine="240" w:firstLineChars="100"/>
              <w:rPr>
                <w:rFonts w:hint="eastAsia" w:ascii="宋体" w:hAnsi="宋体" w:cs="宋体"/>
                <w:color w:val="auto"/>
                <w:sz w:val="24"/>
              </w:rPr>
            </w:pPr>
          </w:p>
        </w:tc>
        <w:tc>
          <w:tcPr>
            <w:tcW w:w="477" w:type="dxa"/>
            <w:noWrap w:val="0"/>
            <w:vAlign w:val="center"/>
          </w:tcPr>
          <w:p w14:paraId="5CCCE139">
            <w:pPr>
              <w:spacing w:line="360" w:lineRule="exact"/>
              <w:ind w:firstLine="120" w:firstLineChars="50"/>
              <w:jc w:val="center"/>
              <w:rPr>
                <w:rFonts w:hint="eastAsia" w:ascii="宋体" w:hAnsi="宋体" w:cs="宋体"/>
                <w:color w:val="auto"/>
                <w:sz w:val="24"/>
              </w:rPr>
            </w:pPr>
          </w:p>
        </w:tc>
        <w:tc>
          <w:tcPr>
            <w:tcW w:w="1049" w:type="dxa"/>
            <w:noWrap w:val="0"/>
            <w:vAlign w:val="center"/>
          </w:tcPr>
          <w:p w14:paraId="5206E4B3">
            <w:pPr>
              <w:spacing w:line="360" w:lineRule="exact"/>
              <w:ind w:firstLine="240" w:firstLineChars="100"/>
              <w:rPr>
                <w:rFonts w:hint="eastAsia" w:ascii="宋体" w:hAnsi="宋体" w:cs="宋体"/>
                <w:color w:val="auto"/>
                <w:sz w:val="24"/>
              </w:rPr>
            </w:pPr>
          </w:p>
        </w:tc>
        <w:tc>
          <w:tcPr>
            <w:tcW w:w="855" w:type="dxa"/>
            <w:noWrap w:val="0"/>
            <w:vAlign w:val="center"/>
          </w:tcPr>
          <w:p w14:paraId="7CAACC44">
            <w:pPr>
              <w:spacing w:line="360" w:lineRule="exact"/>
              <w:jc w:val="center"/>
              <w:rPr>
                <w:rFonts w:hint="eastAsia" w:ascii="宋体" w:hAnsi="宋体" w:cs="宋体"/>
                <w:color w:val="auto"/>
                <w:sz w:val="24"/>
              </w:rPr>
            </w:pPr>
          </w:p>
        </w:tc>
        <w:tc>
          <w:tcPr>
            <w:tcW w:w="1755" w:type="dxa"/>
            <w:noWrap w:val="0"/>
            <w:vAlign w:val="center"/>
          </w:tcPr>
          <w:p w14:paraId="61B739E1">
            <w:pPr>
              <w:spacing w:line="360" w:lineRule="exact"/>
              <w:ind w:firstLine="120" w:firstLineChars="50"/>
              <w:rPr>
                <w:rFonts w:hint="eastAsia" w:ascii="宋体" w:hAnsi="宋体" w:cs="宋体"/>
                <w:color w:val="auto"/>
                <w:sz w:val="24"/>
              </w:rPr>
            </w:pPr>
          </w:p>
        </w:tc>
        <w:tc>
          <w:tcPr>
            <w:tcW w:w="1812" w:type="dxa"/>
            <w:noWrap w:val="0"/>
            <w:vAlign w:val="center"/>
          </w:tcPr>
          <w:p w14:paraId="498DE2AF">
            <w:pPr>
              <w:spacing w:line="360" w:lineRule="exact"/>
              <w:ind w:firstLine="120" w:firstLineChars="50"/>
              <w:jc w:val="center"/>
              <w:rPr>
                <w:rFonts w:hint="eastAsia" w:ascii="宋体" w:hAnsi="宋体" w:cs="宋体"/>
                <w:color w:val="auto"/>
                <w:sz w:val="24"/>
              </w:rPr>
            </w:pPr>
          </w:p>
        </w:tc>
      </w:tr>
      <w:tr w14:paraId="72F13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noWrap w:val="0"/>
            <w:vAlign w:val="center"/>
          </w:tcPr>
          <w:p w14:paraId="0A86C971">
            <w:pPr>
              <w:spacing w:line="360" w:lineRule="exact"/>
              <w:jc w:val="center"/>
              <w:rPr>
                <w:rFonts w:hint="eastAsia" w:ascii="宋体" w:hAnsi="宋体" w:cs="宋体"/>
                <w:color w:val="auto"/>
                <w:sz w:val="24"/>
              </w:rPr>
            </w:pPr>
            <w:r>
              <w:rPr>
                <w:rFonts w:hint="eastAsia" w:ascii="宋体" w:hAnsi="宋体" w:cs="宋体"/>
                <w:color w:val="auto"/>
                <w:sz w:val="24"/>
              </w:rPr>
              <w:t>2</w:t>
            </w:r>
          </w:p>
        </w:tc>
        <w:tc>
          <w:tcPr>
            <w:tcW w:w="1167" w:type="dxa"/>
            <w:noWrap w:val="0"/>
            <w:vAlign w:val="center"/>
          </w:tcPr>
          <w:p w14:paraId="65958A3A">
            <w:pPr>
              <w:spacing w:line="360" w:lineRule="exact"/>
              <w:jc w:val="center"/>
              <w:rPr>
                <w:rFonts w:hint="eastAsia" w:ascii="宋体" w:hAnsi="宋体" w:cs="宋体"/>
                <w:color w:val="auto"/>
                <w:sz w:val="24"/>
              </w:rPr>
            </w:pPr>
          </w:p>
        </w:tc>
        <w:tc>
          <w:tcPr>
            <w:tcW w:w="1941" w:type="dxa"/>
            <w:noWrap w:val="0"/>
            <w:vAlign w:val="center"/>
          </w:tcPr>
          <w:p w14:paraId="0AEFE85F">
            <w:pPr>
              <w:spacing w:line="360" w:lineRule="exact"/>
              <w:ind w:firstLine="240" w:firstLineChars="100"/>
              <w:rPr>
                <w:rFonts w:hint="eastAsia" w:ascii="宋体" w:hAnsi="宋体" w:cs="宋体"/>
                <w:color w:val="auto"/>
                <w:sz w:val="24"/>
              </w:rPr>
            </w:pPr>
          </w:p>
        </w:tc>
        <w:tc>
          <w:tcPr>
            <w:tcW w:w="477" w:type="dxa"/>
            <w:noWrap w:val="0"/>
            <w:vAlign w:val="center"/>
          </w:tcPr>
          <w:p w14:paraId="4B0A3C09">
            <w:pPr>
              <w:spacing w:line="360" w:lineRule="exact"/>
              <w:ind w:firstLine="120" w:firstLineChars="50"/>
              <w:jc w:val="center"/>
              <w:rPr>
                <w:rFonts w:hint="eastAsia" w:ascii="宋体" w:hAnsi="宋体" w:cs="宋体"/>
                <w:color w:val="auto"/>
                <w:sz w:val="24"/>
              </w:rPr>
            </w:pPr>
          </w:p>
        </w:tc>
        <w:tc>
          <w:tcPr>
            <w:tcW w:w="1049" w:type="dxa"/>
            <w:noWrap w:val="0"/>
            <w:vAlign w:val="center"/>
          </w:tcPr>
          <w:p w14:paraId="3A4019D3">
            <w:pPr>
              <w:spacing w:line="360" w:lineRule="exact"/>
              <w:rPr>
                <w:rFonts w:hint="eastAsia" w:ascii="宋体" w:hAnsi="宋体" w:cs="宋体"/>
                <w:color w:val="auto"/>
                <w:sz w:val="24"/>
              </w:rPr>
            </w:pPr>
          </w:p>
        </w:tc>
        <w:tc>
          <w:tcPr>
            <w:tcW w:w="855" w:type="dxa"/>
            <w:noWrap w:val="0"/>
            <w:vAlign w:val="center"/>
          </w:tcPr>
          <w:p w14:paraId="2697FF7A">
            <w:pPr>
              <w:spacing w:line="360" w:lineRule="exact"/>
              <w:jc w:val="center"/>
              <w:rPr>
                <w:rFonts w:hint="eastAsia" w:ascii="宋体" w:hAnsi="宋体" w:cs="宋体"/>
                <w:color w:val="auto"/>
                <w:sz w:val="24"/>
              </w:rPr>
            </w:pPr>
          </w:p>
        </w:tc>
        <w:tc>
          <w:tcPr>
            <w:tcW w:w="1755" w:type="dxa"/>
            <w:noWrap w:val="0"/>
            <w:vAlign w:val="center"/>
          </w:tcPr>
          <w:p w14:paraId="791A6F63">
            <w:pPr>
              <w:spacing w:line="360" w:lineRule="exact"/>
              <w:ind w:firstLine="120" w:firstLineChars="50"/>
              <w:rPr>
                <w:rFonts w:hint="eastAsia" w:ascii="宋体" w:hAnsi="宋体" w:cs="宋体"/>
                <w:color w:val="auto"/>
                <w:sz w:val="24"/>
              </w:rPr>
            </w:pPr>
          </w:p>
        </w:tc>
        <w:tc>
          <w:tcPr>
            <w:tcW w:w="1812" w:type="dxa"/>
            <w:noWrap w:val="0"/>
            <w:vAlign w:val="center"/>
          </w:tcPr>
          <w:p w14:paraId="7898DB94">
            <w:pPr>
              <w:spacing w:line="360" w:lineRule="exact"/>
              <w:ind w:firstLine="120" w:firstLineChars="50"/>
              <w:jc w:val="center"/>
              <w:rPr>
                <w:rFonts w:hint="eastAsia" w:ascii="宋体" w:hAnsi="宋体" w:cs="宋体"/>
                <w:color w:val="auto"/>
                <w:sz w:val="24"/>
              </w:rPr>
            </w:pPr>
          </w:p>
        </w:tc>
      </w:tr>
      <w:tr w14:paraId="08B5E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noWrap w:val="0"/>
            <w:vAlign w:val="center"/>
          </w:tcPr>
          <w:p w14:paraId="5214F067">
            <w:pPr>
              <w:spacing w:line="360" w:lineRule="exact"/>
              <w:jc w:val="center"/>
              <w:rPr>
                <w:rFonts w:hint="eastAsia" w:ascii="宋体" w:hAnsi="宋体" w:cs="宋体"/>
                <w:color w:val="auto"/>
                <w:sz w:val="24"/>
              </w:rPr>
            </w:pPr>
            <w:r>
              <w:rPr>
                <w:rFonts w:hint="eastAsia" w:ascii="宋体" w:hAnsi="宋体" w:cs="宋体"/>
                <w:color w:val="auto"/>
                <w:sz w:val="24"/>
              </w:rPr>
              <w:t>3</w:t>
            </w:r>
          </w:p>
        </w:tc>
        <w:tc>
          <w:tcPr>
            <w:tcW w:w="1167" w:type="dxa"/>
            <w:noWrap w:val="0"/>
            <w:vAlign w:val="center"/>
          </w:tcPr>
          <w:p w14:paraId="32A12FE2">
            <w:pPr>
              <w:spacing w:line="360" w:lineRule="exact"/>
              <w:jc w:val="center"/>
              <w:rPr>
                <w:rFonts w:hint="eastAsia" w:ascii="宋体" w:hAnsi="宋体" w:cs="宋体"/>
                <w:color w:val="auto"/>
                <w:sz w:val="24"/>
              </w:rPr>
            </w:pPr>
          </w:p>
        </w:tc>
        <w:tc>
          <w:tcPr>
            <w:tcW w:w="1941" w:type="dxa"/>
            <w:noWrap w:val="0"/>
            <w:vAlign w:val="center"/>
          </w:tcPr>
          <w:p w14:paraId="208652DF">
            <w:pPr>
              <w:spacing w:line="360" w:lineRule="exact"/>
              <w:ind w:firstLine="240" w:firstLineChars="100"/>
              <w:rPr>
                <w:rFonts w:hint="eastAsia" w:ascii="宋体" w:hAnsi="宋体" w:cs="宋体"/>
                <w:color w:val="auto"/>
                <w:sz w:val="24"/>
              </w:rPr>
            </w:pPr>
          </w:p>
        </w:tc>
        <w:tc>
          <w:tcPr>
            <w:tcW w:w="477" w:type="dxa"/>
            <w:noWrap w:val="0"/>
            <w:vAlign w:val="center"/>
          </w:tcPr>
          <w:p w14:paraId="24B28F24">
            <w:pPr>
              <w:spacing w:line="360" w:lineRule="exact"/>
              <w:ind w:firstLine="120" w:firstLineChars="50"/>
              <w:jc w:val="center"/>
              <w:rPr>
                <w:rFonts w:hint="eastAsia" w:ascii="宋体" w:hAnsi="宋体" w:cs="宋体"/>
                <w:color w:val="auto"/>
                <w:sz w:val="24"/>
              </w:rPr>
            </w:pPr>
          </w:p>
        </w:tc>
        <w:tc>
          <w:tcPr>
            <w:tcW w:w="1049" w:type="dxa"/>
            <w:noWrap w:val="0"/>
            <w:vAlign w:val="center"/>
          </w:tcPr>
          <w:p w14:paraId="63FE020A">
            <w:pPr>
              <w:spacing w:line="360" w:lineRule="exact"/>
              <w:rPr>
                <w:rFonts w:hint="eastAsia" w:ascii="宋体" w:hAnsi="宋体" w:cs="宋体"/>
                <w:color w:val="auto"/>
                <w:sz w:val="24"/>
              </w:rPr>
            </w:pPr>
          </w:p>
        </w:tc>
        <w:tc>
          <w:tcPr>
            <w:tcW w:w="855" w:type="dxa"/>
            <w:noWrap w:val="0"/>
            <w:vAlign w:val="center"/>
          </w:tcPr>
          <w:p w14:paraId="12F5561C">
            <w:pPr>
              <w:spacing w:line="360" w:lineRule="exact"/>
              <w:jc w:val="center"/>
              <w:rPr>
                <w:rFonts w:hint="eastAsia" w:ascii="宋体" w:hAnsi="宋体" w:cs="宋体"/>
                <w:color w:val="auto"/>
                <w:sz w:val="24"/>
              </w:rPr>
            </w:pPr>
          </w:p>
        </w:tc>
        <w:tc>
          <w:tcPr>
            <w:tcW w:w="1755" w:type="dxa"/>
            <w:noWrap w:val="0"/>
            <w:vAlign w:val="center"/>
          </w:tcPr>
          <w:p w14:paraId="55E107F4">
            <w:pPr>
              <w:spacing w:line="360" w:lineRule="exact"/>
              <w:ind w:firstLine="120" w:firstLineChars="50"/>
              <w:rPr>
                <w:rFonts w:hint="eastAsia" w:ascii="宋体" w:hAnsi="宋体" w:cs="宋体"/>
                <w:color w:val="auto"/>
                <w:sz w:val="24"/>
              </w:rPr>
            </w:pPr>
          </w:p>
        </w:tc>
        <w:tc>
          <w:tcPr>
            <w:tcW w:w="1812" w:type="dxa"/>
            <w:noWrap w:val="0"/>
            <w:vAlign w:val="center"/>
          </w:tcPr>
          <w:p w14:paraId="3047317A">
            <w:pPr>
              <w:spacing w:line="360" w:lineRule="exact"/>
              <w:ind w:firstLine="120" w:firstLineChars="50"/>
              <w:jc w:val="center"/>
              <w:rPr>
                <w:rFonts w:hint="eastAsia" w:ascii="宋体" w:hAnsi="宋体" w:cs="宋体"/>
                <w:color w:val="auto"/>
                <w:sz w:val="24"/>
              </w:rPr>
            </w:pPr>
          </w:p>
        </w:tc>
      </w:tr>
      <w:tr w14:paraId="62DE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noWrap w:val="0"/>
            <w:vAlign w:val="center"/>
          </w:tcPr>
          <w:p w14:paraId="5216E3AE">
            <w:pPr>
              <w:spacing w:line="360" w:lineRule="exact"/>
              <w:jc w:val="center"/>
              <w:rPr>
                <w:rFonts w:hint="eastAsia" w:ascii="宋体" w:hAnsi="宋体" w:cs="宋体"/>
                <w:color w:val="auto"/>
                <w:sz w:val="24"/>
              </w:rPr>
            </w:pPr>
            <w:r>
              <w:rPr>
                <w:rFonts w:hint="eastAsia" w:ascii="宋体" w:hAnsi="宋体" w:cs="宋体"/>
                <w:color w:val="auto"/>
                <w:sz w:val="24"/>
              </w:rPr>
              <w:t>4</w:t>
            </w:r>
          </w:p>
        </w:tc>
        <w:tc>
          <w:tcPr>
            <w:tcW w:w="1167" w:type="dxa"/>
            <w:noWrap w:val="0"/>
            <w:vAlign w:val="center"/>
          </w:tcPr>
          <w:p w14:paraId="3377BD78">
            <w:pPr>
              <w:spacing w:line="360" w:lineRule="exact"/>
              <w:jc w:val="center"/>
              <w:rPr>
                <w:rFonts w:hint="eastAsia" w:ascii="宋体" w:hAnsi="宋体" w:cs="宋体"/>
                <w:color w:val="auto"/>
                <w:sz w:val="24"/>
              </w:rPr>
            </w:pPr>
          </w:p>
        </w:tc>
        <w:tc>
          <w:tcPr>
            <w:tcW w:w="1941" w:type="dxa"/>
            <w:noWrap w:val="0"/>
            <w:vAlign w:val="center"/>
          </w:tcPr>
          <w:p w14:paraId="2541AD02">
            <w:pPr>
              <w:spacing w:line="360" w:lineRule="exact"/>
              <w:ind w:firstLine="240" w:firstLineChars="100"/>
              <w:rPr>
                <w:rFonts w:hint="eastAsia" w:ascii="宋体" w:hAnsi="宋体" w:cs="宋体"/>
                <w:color w:val="auto"/>
                <w:sz w:val="24"/>
              </w:rPr>
            </w:pPr>
          </w:p>
        </w:tc>
        <w:tc>
          <w:tcPr>
            <w:tcW w:w="477" w:type="dxa"/>
            <w:noWrap w:val="0"/>
            <w:vAlign w:val="center"/>
          </w:tcPr>
          <w:p w14:paraId="5E470233">
            <w:pPr>
              <w:spacing w:line="360" w:lineRule="exact"/>
              <w:ind w:firstLine="120" w:firstLineChars="50"/>
              <w:jc w:val="center"/>
              <w:rPr>
                <w:rFonts w:hint="eastAsia" w:ascii="宋体" w:hAnsi="宋体" w:cs="宋体"/>
                <w:color w:val="auto"/>
                <w:sz w:val="24"/>
              </w:rPr>
            </w:pPr>
          </w:p>
        </w:tc>
        <w:tc>
          <w:tcPr>
            <w:tcW w:w="1049" w:type="dxa"/>
            <w:noWrap w:val="0"/>
            <w:vAlign w:val="center"/>
          </w:tcPr>
          <w:p w14:paraId="31465523">
            <w:pPr>
              <w:spacing w:line="360" w:lineRule="exact"/>
              <w:rPr>
                <w:rFonts w:hint="eastAsia" w:ascii="宋体" w:hAnsi="宋体" w:cs="宋体"/>
                <w:color w:val="auto"/>
                <w:sz w:val="24"/>
              </w:rPr>
            </w:pPr>
          </w:p>
        </w:tc>
        <w:tc>
          <w:tcPr>
            <w:tcW w:w="855" w:type="dxa"/>
            <w:noWrap w:val="0"/>
            <w:vAlign w:val="center"/>
          </w:tcPr>
          <w:p w14:paraId="70DAD61D">
            <w:pPr>
              <w:spacing w:line="360" w:lineRule="exact"/>
              <w:jc w:val="center"/>
              <w:rPr>
                <w:rFonts w:hint="eastAsia" w:ascii="宋体" w:hAnsi="宋体" w:cs="宋体"/>
                <w:color w:val="auto"/>
                <w:sz w:val="24"/>
              </w:rPr>
            </w:pPr>
          </w:p>
        </w:tc>
        <w:tc>
          <w:tcPr>
            <w:tcW w:w="1755" w:type="dxa"/>
            <w:noWrap w:val="0"/>
            <w:vAlign w:val="center"/>
          </w:tcPr>
          <w:p w14:paraId="745ECD13">
            <w:pPr>
              <w:spacing w:line="360" w:lineRule="exact"/>
              <w:ind w:firstLine="120" w:firstLineChars="50"/>
              <w:rPr>
                <w:rFonts w:hint="eastAsia" w:ascii="宋体" w:hAnsi="宋体" w:cs="宋体"/>
                <w:color w:val="auto"/>
                <w:sz w:val="24"/>
              </w:rPr>
            </w:pPr>
          </w:p>
        </w:tc>
        <w:tc>
          <w:tcPr>
            <w:tcW w:w="1812" w:type="dxa"/>
            <w:noWrap w:val="0"/>
            <w:vAlign w:val="center"/>
          </w:tcPr>
          <w:p w14:paraId="0786F853">
            <w:pPr>
              <w:spacing w:line="360" w:lineRule="exact"/>
              <w:ind w:firstLine="120" w:firstLineChars="50"/>
              <w:jc w:val="center"/>
              <w:rPr>
                <w:rFonts w:hint="eastAsia" w:ascii="宋体" w:hAnsi="宋体" w:cs="宋体"/>
                <w:color w:val="auto"/>
                <w:sz w:val="24"/>
              </w:rPr>
            </w:pPr>
          </w:p>
        </w:tc>
      </w:tr>
      <w:tr w14:paraId="14A0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center"/>
          </w:tcPr>
          <w:p w14:paraId="79D51405">
            <w:pPr>
              <w:spacing w:line="360" w:lineRule="exact"/>
              <w:rPr>
                <w:rFonts w:hint="eastAsia" w:ascii="宋体" w:hAnsi="宋体" w:cs="宋体"/>
                <w:color w:val="auto"/>
                <w:sz w:val="24"/>
              </w:rPr>
            </w:pPr>
            <w:r>
              <w:rPr>
                <w:rFonts w:hint="eastAsia" w:ascii="宋体" w:hAnsi="宋体" w:cs="宋体"/>
                <w:color w:val="auto"/>
                <w:sz w:val="24"/>
              </w:rPr>
              <w:t>合计：人民币           元整（￥          ）</w:t>
            </w:r>
          </w:p>
        </w:tc>
      </w:tr>
    </w:tbl>
    <w:p w14:paraId="49065DCD">
      <w:pPr>
        <w:snapToGrid w:val="0"/>
        <w:spacing w:line="400" w:lineRule="exact"/>
        <w:rPr>
          <w:rFonts w:hint="eastAsia" w:ascii="宋体" w:hAnsi="宋体" w:cs="宋体"/>
          <w:color w:val="auto"/>
          <w:sz w:val="22"/>
          <w:szCs w:val="22"/>
        </w:rPr>
      </w:pPr>
      <w:r>
        <w:rPr>
          <w:rFonts w:hint="eastAsia" w:ascii="宋体" w:hAnsi="宋体" w:cs="宋体"/>
          <w:color w:val="auto"/>
          <w:sz w:val="22"/>
          <w:szCs w:val="22"/>
        </w:rPr>
        <w:t>注：1</w:t>
      </w:r>
      <w:r>
        <w:rPr>
          <w:rFonts w:hint="eastAsia" w:ascii="宋体" w:hAnsi="宋体" w:cs="宋体"/>
          <w:color w:val="auto"/>
          <w:spacing w:val="-6"/>
          <w:sz w:val="22"/>
          <w:szCs w:val="22"/>
        </w:rPr>
        <w:t>.</w:t>
      </w:r>
      <w:r>
        <w:rPr>
          <w:rFonts w:hint="eastAsia" w:ascii="宋体" w:hAnsi="宋体" w:cs="宋体"/>
          <w:color w:val="auto"/>
          <w:sz w:val="22"/>
          <w:szCs w:val="22"/>
        </w:rPr>
        <w:t>详细配置清单详见投标文件和承诺表。</w:t>
      </w:r>
    </w:p>
    <w:p w14:paraId="16B651E6">
      <w:pPr>
        <w:snapToGrid w:val="0"/>
        <w:spacing w:line="4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w:t>
      </w:r>
      <w:r>
        <w:rPr>
          <w:rFonts w:hint="eastAsia" w:ascii="宋体" w:hAnsi="宋体" w:cs="宋体"/>
          <w:color w:val="auto"/>
          <w:spacing w:val="-6"/>
          <w:sz w:val="22"/>
          <w:szCs w:val="22"/>
        </w:rPr>
        <w:t>.</w:t>
      </w:r>
      <w:r>
        <w:rPr>
          <w:rFonts w:hint="eastAsia" w:ascii="宋体" w:hAnsi="宋体" w:cs="宋体"/>
          <w:color w:val="auto"/>
          <w:sz w:val="22"/>
          <w:szCs w:val="22"/>
        </w:rPr>
        <w:t>以上合同总价包括将货物运抵浙江农林大学校区指定地点的运费及安装调试等一切费用。</w:t>
      </w:r>
    </w:p>
    <w:p w14:paraId="28F38E07">
      <w:pPr>
        <w:snapToGrid w:val="0"/>
        <w:spacing w:line="400" w:lineRule="exact"/>
        <w:rPr>
          <w:rFonts w:hint="eastAsia" w:ascii="宋体" w:hAnsi="宋体" w:cs="宋体"/>
          <w:b/>
          <w:color w:val="auto"/>
          <w:spacing w:val="-6"/>
          <w:sz w:val="22"/>
          <w:szCs w:val="22"/>
        </w:rPr>
      </w:pPr>
      <w:r>
        <w:rPr>
          <w:rFonts w:hint="eastAsia" w:ascii="宋体" w:hAnsi="宋体" w:cs="宋体"/>
          <w:b/>
          <w:color w:val="auto"/>
          <w:spacing w:val="-6"/>
          <w:sz w:val="22"/>
          <w:szCs w:val="22"/>
        </w:rPr>
        <w:t>第三条：质量保证及售后服务</w:t>
      </w:r>
    </w:p>
    <w:p w14:paraId="201F8062">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1.乙方应按公开招标文件规定的货物性能、技术要求、质量标准向甲方提供未经使用的全新产品，符合国家法律规定和技术规格、质量标准的出厂原装合格产品。</w:t>
      </w:r>
    </w:p>
    <w:p w14:paraId="1773003C">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2.乙方提供的货物在质保期内因货物本身的质量问题发生故障，乙方应负责更换。对达不到技术要求者，根据实际情况，经双方协商，可按以下办法处理：</w:t>
      </w:r>
    </w:p>
    <w:p w14:paraId="1FF6031D">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⑴更换：由乙方承担所发生的全部费用。</w:t>
      </w:r>
    </w:p>
    <w:p w14:paraId="61119806">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⑵贬值处理：由甲乙双方合议定价。</w:t>
      </w:r>
    </w:p>
    <w:p w14:paraId="30504694">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⑶退货处理：乙方应退还甲方支付的合同款，同时应承担该货物的直接费用（运输、保险、检验、货款利息及银行手续费等）。</w:t>
      </w:r>
    </w:p>
    <w:p w14:paraId="1C655CE6">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3.在质保期内，乙方应对货物出现的质量及安全问题负责处理解决并承担一切费用。人为破坏因素、自然因素等不可抗拒因素除外。</w:t>
      </w:r>
    </w:p>
    <w:p w14:paraId="7E825245">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4.上述的货物中原厂售后质量保证期为</w:t>
      </w:r>
      <w:r>
        <w:rPr>
          <w:rFonts w:hint="eastAsia" w:ascii="宋体" w:hAnsi="宋体" w:cs="宋体"/>
          <w:color w:val="auto"/>
          <w:spacing w:val="-6"/>
          <w:sz w:val="22"/>
          <w:szCs w:val="22"/>
          <w:u w:val="single"/>
        </w:rPr>
        <w:t xml:space="preserve">     </w:t>
      </w:r>
      <w:r>
        <w:rPr>
          <w:rFonts w:hint="eastAsia" w:ascii="宋体" w:hAnsi="宋体" w:cs="宋体"/>
          <w:color w:val="auto"/>
          <w:spacing w:val="-6"/>
          <w:sz w:val="22"/>
          <w:szCs w:val="22"/>
        </w:rPr>
        <w:t>年，从交货验收合格之日起计算，且在质保期内每年对仪器进行一次全面检查、维护，并出具正式报告，质保期内因不能排除的故障而影响工作的情况每发生一次，其质保期相应延长60天，质保期内因货物本身缺陷造成各种故障应由乙方免费予以更换。</w:t>
      </w:r>
    </w:p>
    <w:p w14:paraId="17B6DBCB">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在质保期内，当设备或软件遭到损坏或出现故障时，要在甲方报修之时起乙方应在1小时内响应并提出解决方案，2小时内到现场进行故障处理，维修过程中所需材料在接到通知后应及时提供，最多不超过4小时。若（设备）短期无法修复，应提供相应备件并负责安装调试。质保期内因设备设计、质量出现问题，均由乙方即时无偿解决（包括更换器件），易损件除外（仅收取合理成本费用）；因操作不当或不可抗拒的原因产生的问题，由乙方提供技术服务，如需收费，只收取成本费和差旅费。质保期过后，乙方仍有义务提供技术服务（包括提供设备维护、备件等）。</w:t>
      </w:r>
    </w:p>
    <w:p w14:paraId="349CE494">
      <w:pPr>
        <w:snapToGrid w:val="0"/>
        <w:spacing w:line="400" w:lineRule="exact"/>
        <w:ind w:firstLine="440" w:firstLineChars="200"/>
        <w:rPr>
          <w:rFonts w:hint="eastAsia" w:ascii="宋体" w:hAnsi="宋体" w:cs="宋体"/>
          <w:color w:val="auto"/>
          <w:spacing w:val="-6"/>
          <w:sz w:val="22"/>
          <w:szCs w:val="22"/>
        </w:rPr>
      </w:pPr>
      <w:r>
        <w:rPr>
          <w:rFonts w:hint="eastAsia" w:ascii="宋体" w:hAnsi="宋体" w:cs="宋体"/>
          <w:color w:val="auto"/>
          <w:sz w:val="22"/>
          <w:szCs w:val="22"/>
        </w:rPr>
        <w:t>乙方应提供指定专人和专有联系方式，保证信息联系顺畅，为甲方提供方便。乙方须在售后服务过程中建立不同的工程组，有序的投入到项目之中，并在每个环节均实施质量控制，有售后服务文档记录，保证实施过程中所有的细节均有案可查，做到实施过程可追朔；乙方应制定项目回访制度，检查设备运行状况，解决使用者遇到的问题，对项目的实施提供参考意见和建议；当设备出现故障，需要到现场进行抢修处理时，将安排进行应急抢修，彻底解决排除故障。</w:t>
      </w:r>
      <w:r>
        <w:rPr>
          <w:rFonts w:hint="eastAsia" w:ascii="宋体" w:hAnsi="宋体" w:cs="宋体"/>
          <w:color w:val="auto"/>
          <w:spacing w:val="-6"/>
          <w:sz w:val="22"/>
          <w:szCs w:val="22"/>
        </w:rPr>
        <w:t>其余保修条款详见投标文件和承诺表。</w:t>
      </w:r>
    </w:p>
    <w:p w14:paraId="0874F78E">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5.</w:t>
      </w:r>
      <w:r>
        <w:rPr>
          <w:rFonts w:hint="eastAsia" w:ascii="宋体" w:hAnsi="宋体" w:cs="宋体"/>
          <w:color w:val="auto"/>
          <w:sz w:val="22"/>
          <w:szCs w:val="22"/>
        </w:rPr>
        <w:t>乙方自货物交付并验收合格之日起5年内，须免费提供一次仪器搬迁、安装及调试服务。</w:t>
      </w:r>
    </w:p>
    <w:p w14:paraId="31D8ECD3">
      <w:pPr>
        <w:snapToGrid w:val="0"/>
        <w:spacing w:line="400" w:lineRule="exact"/>
        <w:rPr>
          <w:rFonts w:hint="eastAsia" w:ascii="宋体" w:hAnsi="宋体" w:cs="宋体"/>
          <w:b/>
          <w:color w:val="auto"/>
          <w:spacing w:val="-6"/>
          <w:sz w:val="22"/>
          <w:szCs w:val="22"/>
        </w:rPr>
      </w:pPr>
      <w:r>
        <w:rPr>
          <w:rFonts w:hint="eastAsia" w:ascii="宋体" w:hAnsi="宋体" w:cs="宋体"/>
          <w:b/>
          <w:color w:val="auto"/>
          <w:spacing w:val="-6"/>
          <w:sz w:val="22"/>
          <w:szCs w:val="22"/>
        </w:rPr>
        <w:t>第四条：技术资料</w:t>
      </w:r>
    </w:p>
    <w:p w14:paraId="76AC2EEA">
      <w:pPr>
        <w:numPr>
          <w:ilvl w:val="0"/>
          <w:numId w:val="8"/>
        </w:numPr>
        <w:snapToGrid w:val="0"/>
        <w:spacing w:line="400" w:lineRule="exact"/>
        <w:rPr>
          <w:rFonts w:hint="eastAsia" w:ascii="宋体" w:hAnsi="宋体" w:cs="宋体"/>
          <w:color w:val="auto"/>
          <w:sz w:val="22"/>
          <w:szCs w:val="22"/>
        </w:rPr>
      </w:pPr>
      <w:r>
        <w:rPr>
          <w:rFonts w:hint="eastAsia" w:ascii="宋体" w:hAnsi="宋体" w:cs="宋体"/>
          <w:color w:val="auto"/>
          <w:sz w:val="22"/>
          <w:szCs w:val="22"/>
        </w:rPr>
        <w:t>乙方应按公开招标文件规定的时间向甲方提供使用货物的有关技术资料。</w:t>
      </w:r>
    </w:p>
    <w:p w14:paraId="65770A8C">
      <w:pPr>
        <w:numPr>
          <w:ilvl w:val="0"/>
          <w:numId w:val="8"/>
        </w:numPr>
        <w:snapToGrid w:val="0"/>
        <w:spacing w:line="400" w:lineRule="exact"/>
        <w:rPr>
          <w:rFonts w:hint="eastAsia" w:ascii="宋体" w:hAnsi="宋体" w:cs="宋体"/>
          <w:color w:val="auto"/>
          <w:sz w:val="22"/>
          <w:szCs w:val="22"/>
        </w:rPr>
      </w:pPr>
      <w:r>
        <w:rPr>
          <w:rFonts w:hint="eastAsia" w:ascii="宋体" w:hAnsi="宋体" w:cs="宋体"/>
          <w:color w:val="auto"/>
          <w:sz w:val="22"/>
          <w:szCs w:val="22"/>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D98EE99">
      <w:pPr>
        <w:numPr>
          <w:ilvl w:val="0"/>
          <w:numId w:val="8"/>
        </w:numPr>
        <w:snapToGrid w:val="0"/>
        <w:spacing w:line="400" w:lineRule="exact"/>
        <w:rPr>
          <w:rFonts w:hint="eastAsia" w:ascii="宋体" w:hAnsi="宋体" w:cs="宋体"/>
          <w:color w:val="auto"/>
          <w:sz w:val="22"/>
          <w:szCs w:val="22"/>
        </w:rPr>
      </w:pPr>
      <w:r>
        <w:rPr>
          <w:rFonts w:hint="eastAsia" w:ascii="宋体" w:hAnsi="宋体" w:cs="宋体"/>
          <w:color w:val="auto"/>
          <w:sz w:val="22"/>
          <w:szCs w:val="22"/>
        </w:rPr>
        <w:t>乙方应保证所提供的货物或其任何一部分均不会侵犯任何第三方的知识产权。</w:t>
      </w:r>
    </w:p>
    <w:p w14:paraId="35AB11EA">
      <w:pPr>
        <w:snapToGrid w:val="0"/>
        <w:spacing w:line="400" w:lineRule="exact"/>
        <w:rPr>
          <w:rFonts w:hint="eastAsia" w:ascii="宋体" w:hAnsi="宋体" w:cs="宋体"/>
          <w:b/>
          <w:color w:val="auto"/>
          <w:spacing w:val="-6"/>
          <w:sz w:val="22"/>
          <w:szCs w:val="22"/>
        </w:rPr>
      </w:pPr>
      <w:r>
        <w:rPr>
          <w:rFonts w:hint="eastAsia" w:ascii="宋体" w:hAnsi="宋体" w:cs="宋体"/>
          <w:b/>
          <w:color w:val="auto"/>
          <w:spacing w:val="-6"/>
          <w:sz w:val="22"/>
          <w:szCs w:val="22"/>
        </w:rPr>
        <w:t>第五条：交货时间、地点</w:t>
      </w:r>
    </w:p>
    <w:p w14:paraId="68B14516">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乙</w:t>
      </w:r>
      <w:r>
        <w:rPr>
          <w:rFonts w:hint="eastAsia" w:ascii="宋体" w:hAnsi="宋体" w:cs="宋体"/>
          <w:color w:val="auto"/>
          <w:sz w:val="22"/>
          <w:szCs w:val="22"/>
        </w:rPr>
        <w:t>方应于签订合同后</w:t>
      </w:r>
      <w:r>
        <w:rPr>
          <w:rFonts w:hint="eastAsia" w:ascii="宋体" w:hAnsi="宋体" w:cs="宋体"/>
          <w:color w:val="auto"/>
          <w:sz w:val="22"/>
          <w:szCs w:val="22"/>
          <w:u w:val="single"/>
        </w:rPr>
        <w:t xml:space="preserve">   </w:t>
      </w:r>
      <w:r>
        <w:rPr>
          <w:rFonts w:hint="eastAsia" w:ascii="宋体" w:hAnsi="宋体" w:cs="宋体"/>
          <w:color w:val="auto"/>
          <w:sz w:val="22"/>
          <w:szCs w:val="22"/>
        </w:rPr>
        <w:t>天内完成供货、安装、调试。</w:t>
      </w:r>
    </w:p>
    <w:p w14:paraId="3B6EC207">
      <w:pPr>
        <w:snapToGrid w:val="0"/>
        <w:spacing w:line="400" w:lineRule="exact"/>
        <w:rPr>
          <w:rFonts w:hint="eastAsia" w:ascii="宋体" w:hAnsi="宋体" w:cs="宋体"/>
          <w:b/>
          <w:color w:val="auto"/>
          <w:spacing w:val="-6"/>
          <w:sz w:val="22"/>
          <w:szCs w:val="22"/>
        </w:rPr>
      </w:pPr>
      <w:r>
        <w:rPr>
          <w:rFonts w:hint="eastAsia" w:ascii="宋体" w:hAnsi="宋体" w:cs="宋体"/>
          <w:b/>
          <w:color w:val="auto"/>
          <w:spacing w:val="-6"/>
          <w:sz w:val="22"/>
          <w:szCs w:val="22"/>
        </w:rPr>
        <w:t>第六条：培训、安装调试与验收</w:t>
      </w:r>
    </w:p>
    <w:p w14:paraId="24569AC0">
      <w:pPr>
        <w:spacing w:line="400" w:lineRule="exact"/>
        <w:ind w:firstLine="440" w:firstLineChars="200"/>
        <w:outlineLvl w:val="0"/>
        <w:rPr>
          <w:rFonts w:hint="eastAsia" w:ascii="宋体" w:hAnsi="宋体" w:cs="宋体"/>
          <w:color w:val="auto"/>
          <w:sz w:val="22"/>
          <w:szCs w:val="22"/>
        </w:rPr>
      </w:pPr>
      <w:bookmarkStart w:id="454" w:name="_Toc32593"/>
      <w:r>
        <w:rPr>
          <w:rFonts w:hint="eastAsia" w:ascii="宋体" w:hAnsi="宋体" w:cs="宋体"/>
          <w:color w:val="auto"/>
          <w:sz w:val="22"/>
          <w:szCs w:val="22"/>
        </w:rPr>
        <w:t>1.培训：</w:t>
      </w:r>
      <w:bookmarkEnd w:id="454"/>
    </w:p>
    <w:p w14:paraId="74A68423">
      <w:pPr>
        <w:spacing w:line="400" w:lineRule="exact"/>
        <w:ind w:firstLine="440" w:firstLineChars="200"/>
        <w:outlineLvl w:val="0"/>
        <w:rPr>
          <w:rFonts w:hint="eastAsia" w:ascii="宋体" w:hAnsi="宋体" w:cs="宋体"/>
          <w:color w:val="auto"/>
          <w:sz w:val="22"/>
          <w:szCs w:val="22"/>
        </w:rPr>
      </w:pPr>
      <w:bookmarkStart w:id="455" w:name="_Toc14311"/>
      <w:r>
        <w:rPr>
          <w:rFonts w:hint="eastAsia" w:ascii="宋体" w:hAnsi="宋体" w:cs="宋体"/>
          <w:color w:val="auto"/>
          <w:sz w:val="22"/>
          <w:szCs w:val="22"/>
        </w:rPr>
        <w:t>1.1 乙方应对甲方的操作人员、维修人员免费进行培训。</w:t>
      </w:r>
      <w:bookmarkEnd w:id="455"/>
    </w:p>
    <w:p w14:paraId="5C23EF49">
      <w:pPr>
        <w:spacing w:line="400" w:lineRule="exact"/>
        <w:ind w:firstLine="440" w:firstLineChars="200"/>
        <w:outlineLvl w:val="0"/>
        <w:rPr>
          <w:rFonts w:hint="eastAsia" w:ascii="宋体" w:hAnsi="宋体" w:cs="宋体"/>
          <w:color w:val="auto"/>
          <w:sz w:val="22"/>
          <w:szCs w:val="22"/>
        </w:rPr>
      </w:pPr>
      <w:bookmarkStart w:id="456" w:name="_Toc29079"/>
      <w:r>
        <w:rPr>
          <w:rFonts w:hint="eastAsia" w:ascii="宋体" w:hAnsi="宋体" w:cs="宋体"/>
          <w:color w:val="auto"/>
          <w:sz w:val="22"/>
          <w:szCs w:val="22"/>
        </w:rPr>
        <w:t>1.2 乙方应提供相应的培训计划。</w:t>
      </w:r>
      <w:bookmarkEnd w:id="456"/>
    </w:p>
    <w:p w14:paraId="20790BA8">
      <w:pPr>
        <w:spacing w:line="400" w:lineRule="exact"/>
        <w:ind w:firstLine="440" w:firstLineChars="200"/>
        <w:outlineLvl w:val="0"/>
        <w:rPr>
          <w:rFonts w:hint="eastAsia" w:ascii="宋体" w:hAnsi="宋体" w:cs="宋体"/>
          <w:color w:val="auto"/>
          <w:sz w:val="22"/>
          <w:szCs w:val="22"/>
        </w:rPr>
      </w:pPr>
      <w:bookmarkStart w:id="457" w:name="_Toc21792"/>
      <w:r>
        <w:rPr>
          <w:rFonts w:hint="eastAsia" w:ascii="宋体" w:hAnsi="宋体" w:cs="宋体"/>
          <w:color w:val="auto"/>
          <w:sz w:val="22"/>
          <w:szCs w:val="22"/>
        </w:rPr>
        <w:t>1.3 乙方应对上述内容的实现方式、地点、人数、时间在投标文件中详细说明。</w:t>
      </w:r>
      <w:bookmarkEnd w:id="457"/>
    </w:p>
    <w:p w14:paraId="19F56212">
      <w:pPr>
        <w:spacing w:line="400" w:lineRule="exact"/>
        <w:ind w:firstLine="440" w:firstLineChars="200"/>
        <w:outlineLvl w:val="0"/>
        <w:rPr>
          <w:rFonts w:hint="eastAsia" w:ascii="宋体" w:hAnsi="宋体" w:cs="宋体"/>
          <w:color w:val="auto"/>
          <w:sz w:val="22"/>
          <w:szCs w:val="22"/>
        </w:rPr>
      </w:pPr>
      <w:bookmarkStart w:id="458" w:name="_Toc2023"/>
      <w:r>
        <w:rPr>
          <w:rFonts w:hint="eastAsia" w:ascii="宋体" w:hAnsi="宋体" w:cs="宋体"/>
          <w:color w:val="auto"/>
          <w:sz w:val="22"/>
          <w:szCs w:val="22"/>
        </w:rPr>
        <w:t>2.技术支持：</w:t>
      </w:r>
      <w:bookmarkEnd w:id="458"/>
    </w:p>
    <w:p w14:paraId="2E3DAE02">
      <w:pPr>
        <w:spacing w:line="400" w:lineRule="exact"/>
        <w:ind w:firstLine="440" w:firstLineChars="200"/>
        <w:outlineLvl w:val="0"/>
        <w:rPr>
          <w:rFonts w:hint="eastAsia" w:ascii="宋体" w:hAnsi="宋体" w:cs="宋体"/>
          <w:color w:val="auto"/>
          <w:sz w:val="22"/>
          <w:szCs w:val="22"/>
        </w:rPr>
      </w:pPr>
      <w:bookmarkStart w:id="459" w:name="_Toc27100"/>
      <w:r>
        <w:rPr>
          <w:rFonts w:hint="eastAsia" w:ascii="宋体" w:hAnsi="宋体" w:cs="宋体"/>
          <w:color w:val="auto"/>
          <w:sz w:val="22"/>
          <w:szCs w:val="22"/>
        </w:rPr>
        <w:t>乙方应及时免费提供合同货物软件的升级，免费提供合同货物新功能和应用的资料。</w:t>
      </w:r>
      <w:bookmarkEnd w:id="459"/>
    </w:p>
    <w:p w14:paraId="207AA5B4">
      <w:pPr>
        <w:spacing w:line="400" w:lineRule="exact"/>
        <w:ind w:firstLine="440" w:firstLineChars="200"/>
        <w:outlineLvl w:val="0"/>
        <w:rPr>
          <w:rFonts w:hint="eastAsia" w:ascii="宋体" w:hAnsi="宋体" w:cs="宋体"/>
          <w:color w:val="auto"/>
          <w:sz w:val="22"/>
          <w:szCs w:val="22"/>
        </w:rPr>
      </w:pPr>
      <w:bookmarkStart w:id="460" w:name="_Toc24015"/>
      <w:r>
        <w:rPr>
          <w:rFonts w:hint="eastAsia" w:ascii="宋体" w:hAnsi="宋体" w:cs="宋体"/>
          <w:color w:val="auto"/>
          <w:sz w:val="22"/>
          <w:szCs w:val="22"/>
        </w:rPr>
        <w:t>3.安装调试（若需要安装调试）：乙方在规定时间内安装、调试仪器，费用由乙方承担。</w:t>
      </w:r>
      <w:bookmarkEnd w:id="460"/>
    </w:p>
    <w:p w14:paraId="73A5FA51">
      <w:pPr>
        <w:spacing w:line="400" w:lineRule="exact"/>
        <w:ind w:firstLine="440" w:firstLineChars="200"/>
        <w:outlineLvl w:val="0"/>
        <w:rPr>
          <w:rFonts w:hint="eastAsia" w:ascii="宋体" w:hAnsi="宋体" w:cs="宋体"/>
          <w:color w:val="auto"/>
          <w:sz w:val="22"/>
          <w:szCs w:val="22"/>
        </w:rPr>
      </w:pPr>
      <w:bookmarkStart w:id="461" w:name="_Toc23154"/>
      <w:r>
        <w:rPr>
          <w:rFonts w:hint="eastAsia" w:ascii="宋体" w:hAnsi="宋体" w:cs="宋体"/>
          <w:color w:val="auto"/>
          <w:sz w:val="22"/>
          <w:szCs w:val="22"/>
        </w:rPr>
        <w:t>3.1 安装地点：甲方指定地点。</w:t>
      </w:r>
      <w:bookmarkEnd w:id="461"/>
    </w:p>
    <w:p w14:paraId="1C2F6B6D">
      <w:pPr>
        <w:spacing w:line="400" w:lineRule="exact"/>
        <w:ind w:firstLine="440" w:firstLineChars="200"/>
        <w:outlineLvl w:val="0"/>
        <w:rPr>
          <w:rFonts w:hint="eastAsia" w:ascii="宋体" w:hAnsi="宋体" w:cs="宋体"/>
          <w:color w:val="auto"/>
          <w:sz w:val="22"/>
          <w:szCs w:val="22"/>
        </w:rPr>
      </w:pPr>
      <w:bookmarkStart w:id="462" w:name="_Toc10560"/>
      <w:r>
        <w:rPr>
          <w:rFonts w:hint="eastAsia" w:ascii="宋体" w:hAnsi="宋体" w:cs="宋体"/>
          <w:color w:val="auto"/>
          <w:sz w:val="22"/>
          <w:szCs w:val="22"/>
        </w:rPr>
        <w:t>3.2 安装完成时间：接到甲方通知后在7日内完成安装和调试，如在规定的时间内由于乙方的原因不能完成安装和调试，乙方应承担由此给甲方造成的损失。</w:t>
      </w:r>
      <w:bookmarkEnd w:id="462"/>
    </w:p>
    <w:p w14:paraId="230C8DE1">
      <w:pPr>
        <w:spacing w:line="400" w:lineRule="exact"/>
        <w:ind w:firstLine="440" w:firstLineChars="200"/>
        <w:outlineLvl w:val="0"/>
        <w:rPr>
          <w:rFonts w:hint="eastAsia" w:ascii="宋体" w:hAnsi="宋体" w:cs="宋体"/>
          <w:color w:val="auto"/>
          <w:sz w:val="22"/>
          <w:szCs w:val="22"/>
        </w:rPr>
      </w:pPr>
      <w:bookmarkStart w:id="463" w:name="_Toc17444"/>
      <w:r>
        <w:rPr>
          <w:rFonts w:hint="eastAsia" w:ascii="宋体" w:hAnsi="宋体" w:cs="宋体"/>
          <w:color w:val="auto"/>
          <w:sz w:val="22"/>
          <w:szCs w:val="22"/>
        </w:rPr>
        <w:t>3.3 安装标准：符合我国国家有关技术规范要求和技术标准，所有的软件和硬件必须保证同时安装到位。</w:t>
      </w:r>
      <w:bookmarkEnd w:id="463"/>
    </w:p>
    <w:p w14:paraId="21734614">
      <w:pPr>
        <w:spacing w:line="400" w:lineRule="exact"/>
        <w:ind w:firstLine="440" w:firstLineChars="200"/>
        <w:outlineLvl w:val="0"/>
        <w:rPr>
          <w:rFonts w:hint="eastAsia" w:ascii="宋体" w:hAnsi="宋体" w:cs="宋体"/>
          <w:color w:val="auto"/>
          <w:sz w:val="22"/>
          <w:szCs w:val="22"/>
        </w:rPr>
      </w:pPr>
      <w:bookmarkStart w:id="464" w:name="_Toc7490"/>
      <w:r>
        <w:rPr>
          <w:rFonts w:hint="eastAsia" w:ascii="宋体" w:hAnsi="宋体" w:cs="宋体"/>
          <w:color w:val="auto"/>
          <w:sz w:val="22"/>
          <w:szCs w:val="22"/>
        </w:rPr>
        <w:t>3.4 乙方免费提供合同货物的安装服务。</w:t>
      </w:r>
      <w:bookmarkEnd w:id="464"/>
    </w:p>
    <w:p w14:paraId="7E4387FD">
      <w:pPr>
        <w:spacing w:line="400" w:lineRule="exact"/>
        <w:ind w:firstLine="440" w:firstLineChars="200"/>
        <w:outlineLvl w:val="0"/>
        <w:rPr>
          <w:rFonts w:hint="eastAsia" w:ascii="宋体" w:hAnsi="宋体" w:cs="宋体"/>
          <w:color w:val="auto"/>
          <w:sz w:val="22"/>
          <w:szCs w:val="22"/>
        </w:rPr>
      </w:pPr>
      <w:bookmarkStart w:id="465" w:name="_Toc5495"/>
      <w:r>
        <w:rPr>
          <w:rFonts w:hint="eastAsia" w:ascii="宋体" w:hAnsi="宋体" w:cs="宋体"/>
          <w:color w:val="auto"/>
          <w:sz w:val="22"/>
          <w:szCs w:val="22"/>
        </w:rPr>
        <w:t>3.5 乙方在投标文件中应提供安装调试计划、对安装场地和环境的要求。</w:t>
      </w:r>
      <w:bookmarkEnd w:id="465"/>
    </w:p>
    <w:p w14:paraId="6178F3CD">
      <w:pPr>
        <w:spacing w:line="400" w:lineRule="exact"/>
        <w:ind w:firstLine="440" w:firstLineChars="200"/>
        <w:outlineLvl w:val="0"/>
        <w:rPr>
          <w:rFonts w:hint="eastAsia" w:ascii="宋体" w:hAnsi="宋体" w:cs="宋体"/>
          <w:color w:val="auto"/>
          <w:sz w:val="22"/>
          <w:szCs w:val="22"/>
        </w:rPr>
      </w:pPr>
      <w:bookmarkStart w:id="466" w:name="_Toc24415"/>
      <w:r>
        <w:rPr>
          <w:rFonts w:hint="eastAsia" w:ascii="宋体" w:hAnsi="宋体" w:cs="宋体"/>
          <w:color w:val="auto"/>
          <w:sz w:val="22"/>
          <w:szCs w:val="22"/>
        </w:rPr>
        <w:t>4.甲方对乙方提交的货物依据公开招标文件上的技术规格要求和国家有关质量标准进行现场初步验收，外观、说明书符合公开招标文件技术要求的，给予签收，初步验收不合格的不予签收。</w:t>
      </w:r>
      <w:bookmarkEnd w:id="466"/>
    </w:p>
    <w:p w14:paraId="68CE51BC">
      <w:pPr>
        <w:spacing w:line="400" w:lineRule="exact"/>
        <w:ind w:firstLine="440" w:firstLineChars="200"/>
        <w:outlineLvl w:val="0"/>
        <w:rPr>
          <w:rFonts w:hint="eastAsia" w:ascii="宋体" w:hAnsi="宋体" w:cs="宋体"/>
          <w:color w:val="auto"/>
          <w:sz w:val="22"/>
          <w:szCs w:val="22"/>
        </w:rPr>
      </w:pPr>
      <w:bookmarkStart w:id="467" w:name="_Toc29311"/>
      <w:r>
        <w:rPr>
          <w:rFonts w:hint="eastAsia" w:ascii="宋体" w:hAnsi="宋体" w:cs="宋体"/>
          <w:color w:val="auto"/>
          <w:sz w:val="22"/>
          <w:szCs w:val="22"/>
        </w:rPr>
        <w:t>5.乙方应提供合同货物的有效检验文件，经甲方认可后，与合同的性能指标一起作为合同货物验收标准。甲方对样品（如有）验收合格后，双方共同签署验收样品合格证书，在合同期限内甲方将对乙方提供的货物进行抽检验收，验收中发现合同货物达不到样品验收标准或合同规定的性能指标，乙方必须更换合同货物，并负担由此给甲方造成的损失，直到验收合格为止。</w:t>
      </w:r>
      <w:bookmarkEnd w:id="467"/>
    </w:p>
    <w:p w14:paraId="24B1CF6F">
      <w:pPr>
        <w:spacing w:line="400" w:lineRule="exact"/>
        <w:ind w:firstLine="440" w:firstLineChars="200"/>
        <w:outlineLvl w:val="0"/>
        <w:rPr>
          <w:rFonts w:hint="eastAsia" w:ascii="宋体" w:hAnsi="宋体" w:cs="宋体"/>
          <w:color w:val="auto"/>
          <w:sz w:val="22"/>
          <w:szCs w:val="22"/>
        </w:rPr>
      </w:pPr>
      <w:bookmarkStart w:id="468" w:name="_Toc3394"/>
      <w:r>
        <w:rPr>
          <w:rFonts w:hint="eastAsia" w:ascii="宋体" w:hAnsi="宋体" w:cs="宋体"/>
          <w:color w:val="auto"/>
          <w:sz w:val="22"/>
          <w:szCs w:val="22"/>
        </w:rPr>
        <w:t>6.乙方应于投标文件中提供合同货物的验收标准和检测办法，并在验收中提供甲方认可的相应检测手段，验收标准应符合中国有关的国家、地方、行业的标准，如若中标，经甲方确认后作为验收的依据，乙方交货前应对产品作出全面检查和对验收文件进行整理，并列出清单，作为甲方收货验收和使用的技术条件依据，检验的结果应随货物交甲方。</w:t>
      </w:r>
      <w:bookmarkEnd w:id="468"/>
    </w:p>
    <w:p w14:paraId="58DBDDCA">
      <w:pPr>
        <w:spacing w:line="400" w:lineRule="exact"/>
        <w:ind w:firstLine="440" w:firstLineChars="200"/>
        <w:outlineLvl w:val="0"/>
        <w:rPr>
          <w:rFonts w:hint="eastAsia" w:ascii="宋体" w:hAnsi="宋体" w:cs="宋体"/>
          <w:color w:val="auto"/>
          <w:sz w:val="22"/>
          <w:szCs w:val="22"/>
        </w:rPr>
      </w:pPr>
      <w:bookmarkStart w:id="469" w:name="_Toc3203"/>
      <w:r>
        <w:rPr>
          <w:rFonts w:hint="eastAsia" w:ascii="宋体" w:hAnsi="宋体" w:cs="宋体"/>
          <w:color w:val="auto"/>
          <w:sz w:val="22"/>
          <w:szCs w:val="22"/>
        </w:rPr>
        <w:t>7.如乙方委托国内代理（或其他机构）负责安装或配合安装，应在签约时指明，但乙方仍要对合同货物及其安装质量负全部责任。</w:t>
      </w:r>
      <w:bookmarkEnd w:id="469"/>
    </w:p>
    <w:p w14:paraId="42ACC50A">
      <w:pPr>
        <w:spacing w:line="400" w:lineRule="exact"/>
        <w:ind w:firstLine="440" w:firstLineChars="200"/>
        <w:outlineLvl w:val="0"/>
        <w:rPr>
          <w:rFonts w:hint="eastAsia" w:ascii="宋体" w:hAnsi="宋体" w:cs="宋体"/>
          <w:color w:val="auto"/>
          <w:sz w:val="22"/>
          <w:szCs w:val="22"/>
        </w:rPr>
      </w:pPr>
      <w:bookmarkStart w:id="470" w:name="_Toc31829"/>
      <w:r>
        <w:rPr>
          <w:rFonts w:hint="eastAsia" w:ascii="宋体" w:hAnsi="宋体" w:cs="宋体"/>
          <w:color w:val="auto"/>
          <w:sz w:val="22"/>
          <w:szCs w:val="22"/>
        </w:rPr>
        <w:t>8.甲方对乙方提供的货物在使用前进行调试时，乙方需负责安装并培训甲方的使用操作人员，并协助甲方一起调试，直到符合技术要求，甲方才做最终验收。</w:t>
      </w:r>
      <w:bookmarkEnd w:id="470"/>
    </w:p>
    <w:p w14:paraId="09B44594">
      <w:pPr>
        <w:spacing w:line="400" w:lineRule="exact"/>
        <w:ind w:firstLine="440" w:firstLineChars="200"/>
        <w:outlineLvl w:val="0"/>
        <w:rPr>
          <w:rFonts w:hint="eastAsia" w:ascii="宋体" w:hAnsi="宋体" w:cs="宋体"/>
          <w:color w:val="auto"/>
          <w:sz w:val="22"/>
          <w:szCs w:val="22"/>
        </w:rPr>
      </w:pPr>
      <w:bookmarkStart w:id="471" w:name="_Toc3987"/>
      <w:r>
        <w:rPr>
          <w:rFonts w:hint="eastAsia" w:ascii="宋体" w:hAnsi="宋体" w:cs="宋体"/>
          <w:color w:val="auto"/>
          <w:sz w:val="22"/>
          <w:szCs w:val="22"/>
        </w:rPr>
        <w:t>9.对技术复杂的货物，甲方应请国家认可的专业检测机构参与初步验收及最终验收，并由其出具质量检测报告。</w:t>
      </w:r>
      <w:bookmarkEnd w:id="471"/>
    </w:p>
    <w:p w14:paraId="7EDEE2D9">
      <w:pPr>
        <w:spacing w:line="400" w:lineRule="exact"/>
        <w:ind w:firstLine="440" w:firstLineChars="200"/>
        <w:outlineLvl w:val="0"/>
        <w:rPr>
          <w:rFonts w:hint="eastAsia" w:ascii="宋体" w:hAnsi="宋体" w:cs="宋体"/>
          <w:color w:val="auto"/>
          <w:sz w:val="22"/>
          <w:szCs w:val="22"/>
        </w:rPr>
      </w:pPr>
      <w:bookmarkStart w:id="472" w:name="_Toc27502"/>
      <w:r>
        <w:rPr>
          <w:rFonts w:hint="eastAsia" w:ascii="宋体" w:hAnsi="宋体" w:cs="宋体"/>
          <w:color w:val="auto"/>
          <w:sz w:val="22"/>
          <w:szCs w:val="22"/>
        </w:rPr>
        <w:t>10.验收时乙方必须在现场，验收完毕后作出验收结果报告。</w:t>
      </w:r>
      <w:bookmarkEnd w:id="472"/>
    </w:p>
    <w:p w14:paraId="6685436A">
      <w:pPr>
        <w:spacing w:line="400" w:lineRule="exact"/>
        <w:ind w:firstLine="440" w:firstLineChars="200"/>
        <w:outlineLvl w:val="0"/>
        <w:rPr>
          <w:rFonts w:hint="eastAsia" w:ascii="宋体" w:hAnsi="宋体" w:cs="宋体"/>
          <w:color w:val="auto"/>
          <w:sz w:val="22"/>
          <w:szCs w:val="22"/>
        </w:rPr>
      </w:pPr>
      <w:bookmarkStart w:id="473" w:name="_Toc7694"/>
      <w:r>
        <w:rPr>
          <w:rFonts w:hint="eastAsia" w:ascii="宋体" w:hAnsi="宋体" w:cs="宋体"/>
          <w:color w:val="auto"/>
          <w:sz w:val="22"/>
          <w:szCs w:val="22"/>
        </w:rPr>
        <w:t>11.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bookmarkEnd w:id="473"/>
    </w:p>
    <w:p w14:paraId="20059965">
      <w:pPr>
        <w:snapToGrid w:val="0"/>
        <w:spacing w:line="400" w:lineRule="exact"/>
        <w:rPr>
          <w:rFonts w:hint="eastAsia" w:ascii="宋体" w:hAnsi="宋体" w:cs="宋体"/>
          <w:b/>
          <w:color w:val="auto"/>
          <w:spacing w:val="-6"/>
          <w:sz w:val="22"/>
          <w:szCs w:val="22"/>
        </w:rPr>
      </w:pPr>
      <w:r>
        <w:rPr>
          <w:rFonts w:hint="eastAsia" w:ascii="宋体" w:hAnsi="宋体" w:cs="宋体"/>
          <w:b/>
          <w:color w:val="auto"/>
          <w:spacing w:val="-6"/>
          <w:sz w:val="22"/>
          <w:szCs w:val="22"/>
        </w:rPr>
        <w:t>第七条：货款的支付</w:t>
      </w:r>
    </w:p>
    <w:p w14:paraId="2BE584FB">
      <w:pPr>
        <w:spacing w:line="400" w:lineRule="exact"/>
        <w:ind w:firstLine="418" w:firstLineChars="200"/>
        <w:outlineLvl w:val="0"/>
        <w:rPr>
          <w:rFonts w:hint="eastAsia" w:ascii="宋体" w:hAnsi="宋体" w:cs="宋体"/>
          <w:b/>
          <w:color w:val="auto"/>
          <w:spacing w:val="-6"/>
          <w:sz w:val="22"/>
          <w:szCs w:val="22"/>
        </w:rPr>
      </w:pPr>
      <w:bookmarkStart w:id="474" w:name="_Toc24266"/>
      <w:r>
        <w:rPr>
          <w:rFonts w:hint="eastAsia" w:ascii="宋体" w:hAnsi="宋体" w:cs="宋体"/>
          <w:b/>
          <w:color w:val="auto"/>
          <w:spacing w:val="-6"/>
          <w:sz w:val="22"/>
          <w:szCs w:val="22"/>
        </w:rPr>
        <w:t>1.履约保证金：</w:t>
      </w:r>
      <w:bookmarkEnd w:id="474"/>
    </w:p>
    <w:p w14:paraId="0C8DB858">
      <w:pPr>
        <w:spacing w:line="400" w:lineRule="exact"/>
        <w:ind w:firstLine="416" w:firstLineChars="200"/>
        <w:outlineLvl w:val="0"/>
        <w:rPr>
          <w:rFonts w:hint="eastAsia" w:ascii="宋体" w:hAnsi="宋体" w:cs="宋体"/>
          <w:color w:val="auto"/>
          <w:kern w:val="0"/>
          <w:sz w:val="22"/>
          <w:szCs w:val="22"/>
        </w:rPr>
      </w:pPr>
      <w:bookmarkStart w:id="475" w:name="_Toc20784"/>
      <w:r>
        <w:rPr>
          <w:rFonts w:hint="eastAsia" w:ascii="宋体" w:hAnsi="宋体" w:cs="宋体"/>
          <w:color w:val="auto"/>
          <w:spacing w:val="-6"/>
          <w:sz w:val="22"/>
          <w:szCs w:val="22"/>
        </w:rPr>
        <w:t>履约保证金金额：</w:t>
      </w:r>
      <w:r>
        <w:rPr>
          <w:rFonts w:hint="eastAsia" w:ascii="宋体" w:hAnsi="宋体" w:cs="宋体"/>
          <w:color w:val="auto"/>
          <w:kern w:val="0"/>
          <w:sz w:val="22"/>
          <w:szCs w:val="22"/>
        </w:rPr>
        <w:t>合同金额的</w:t>
      </w:r>
      <w:r>
        <w:rPr>
          <w:rFonts w:hint="eastAsia" w:ascii="宋体" w:hAnsi="宋体" w:cs="宋体"/>
          <w:color w:val="auto"/>
          <w:kern w:val="0"/>
          <w:sz w:val="22"/>
          <w:szCs w:val="22"/>
          <w:u w:val="single"/>
        </w:rPr>
        <w:t xml:space="preserve"> 1  </w:t>
      </w:r>
      <w:r>
        <w:rPr>
          <w:rFonts w:hint="eastAsia" w:ascii="宋体" w:hAnsi="宋体" w:cs="宋体"/>
          <w:color w:val="auto"/>
          <w:kern w:val="0"/>
          <w:sz w:val="22"/>
          <w:szCs w:val="22"/>
        </w:rPr>
        <w:t>%；</w:t>
      </w:r>
      <w:bookmarkEnd w:id="475"/>
    </w:p>
    <w:p w14:paraId="50C05487">
      <w:pPr>
        <w:spacing w:line="400" w:lineRule="exact"/>
        <w:ind w:firstLine="440" w:firstLineChars="200"/>
        <w:outlineLvl w:val="0"/>
        <w:rPr>
          <w:rFonts w:hint="eastAsia" w:ascii="宋体" w:hAnsi="宋体" w:cs="宋体"/>
          <w:b/>
          <w:bCs/>
          <w:color w:val="auto"/>
          <w:spacing w:val="-6"/>
          <w:sz w:val="22"/>
          <w:szCs w:val="22"/>
        </w:rPr>
      </w:pPr>
      <w:bookmarkStart w:id="476" w:name="_Toc24800"/>
      <w:r>
        <w:rPr>
          <w:rFonts w:hint="eastAsia" w:ascii="宋体" w:hAnsi="宋体" w:cs="宋体"/>
          <w:color w:val="auto"/>
          <w:kern w:val="0"/>
          <w:sz w:val="22"/>
          <w:szCs w:val="22"/>
        </w:rPr>
        <w:t>履约保证金支付方式：由乙方在</w:t>
      </w:r>
      <w:r>
        <w:rPr>
          <w:rFonts w:hint="eastAsia" w:ascii="宋体" w:hAnsi="宋体" w:cs="宋体"/>
          <w:color w:val="auto"/>
          <w:spacing w:val="-6"/>
          <w:sz w:val="22"/>
          <w:szCs w:val="22"/>
        </w:rPr>
        <w:t>合同签订后5个工作日内，</w:t>
      </w:r>
      <w:r>
        <w:rPr>
          <w:rFonts w:hint="eastAsia" w:ascii="宋体" w:hAnsi="宋体" w:cs="宋体"/>
          <w:color w:val="auto"/>
          <w:sz w:val="22"/>
          <w:szCs w:val="22"/>
        </w:rPr>
        <w:t>以支票、汇票、本票或者金融机构、担保机构出具的保函等非现金形式</w:t>
      </w:r>
      <w:r>
        <w:rPr>
          <w:rFonts w:hint="eastAsia" w:ascii="宋体" w:hAnsi="宋体" w:cs="宋体"/>
          <w:color w:val="auto"/>
          <w:kern w:val="0"/>
          <w:sz w:val="22"/>
          <w:szCs w:val="22"/>
        </w:rPr>
        <w:t>向甲方缴纳。</w:t>
      </w:r>
      <w:bookmarkEnd w:id="476"/>
    </w:p>
    <w:p w14:paraId="60EC44FC">
      <w:pPr>
        <w:spacing w:line="400" w:lineRule="exact"/>
        <w:ind w:firstLine="416" w:firstLineChars="200"/>
        <w:outlineLvl w:val="0"/>
        <w:rPr>
          <w:rFonts w:hint="eastAsia" w:ascii="宋体" w:hAnsi="宋体" w:cs="宋体"/>
          <w:color w:val="auto"/>
          <w:kern w:val="0"/>
          <w:sz w:val="22"/>
          <w:szCs w:val="22"/>
        </w:rPr>
      </w:pPr>
      <w:bookmarkStart w:id="477" w:name="_Toc12053"/>
      <w:r>
        <w:rPr>
          <w:rFonts w:hint="eastAsia" w:ascii="宋体" w:hAnsi="宋体" w:cs="宋体"/>
          <w:color w:val="auto"/>
          <w:spacing w:val="-6"/>
          <w:sz w:val="22"/>
          <w:szCs w:val="22"/>
        </w:rPr>
        <w:t>履约保证金退还：</w:t>
      </w:r>
      <w:r>
        <w:rPr>
          <w:rFonts w:hint="eastAsia" w:ascii="宋体" w:hAnsi="宋体" w:cs="宋体"/>
          <w:color w:val="auto"/>
          <w:kern w:val="0"/>
          <w:sz w:val="22"/>
          <w:szCs w:val="22"/>
        </w:rPr>
        <w:t>甲方在项目验收结束后及时退还履约保证金。甲方在项目通过验收之日起</w:t>
      </w:r>
      <w:r>
        <w:rPr>
          <w:rFonts w:hint="eastAsia" w:ascii="宋体" w:hAnsi="宋体" w:cs="宋体"/>
          <w:color w:val="auto"/>
          <w:kern w:val="0"/>
          <w:sz w:val="22"/>
          <w:szCs w:val="22"/>
          <w:u w:val="single"/>
        </w:rPr>
        <w:t xml:space="preserve"> 7 </w:t>
      </w:r>
      <w:r>
        <w:rPr>
          <w:rFonts w:hint="eastAsia" w:ascii="宋体" w:hAnsi="宋体" w:cs="宋体"/>
          <w:color w:val="auto"/>
          <w:kern w:val="0"/>
          <w:sz w:val="22"/>
          <w:szCs w:val="22"/>
        </w:rPr>
        <w:t>个工作日内将履约保证金无息退还乙方，逾期退还的，</w:t>
      </w:r>
      <w:r>
        <w:rPr>
          <w:rFonts w:hint="eastAsia" w:ascii="宋体" w:hAnsi="宋体" w:cs="宋体"/>
          <w:color w:val="auto"/>
          <w:sz w:val="22"/>
          <w:szCs w:val="22"/>
        </w:rPr>
        <w:t>乙方有权向甲方提出赔偿，赔偿金额按照中国人民银行规定的金融机构计收逾期利息的标准计算</w:t>
      </w:r>
      <w:r>
        <w:rPr>
          <w:rFonts w:hint="eastAsia" w:ascii="宋体" w:hAnsi="宋体" w:cs="宋体"/>
          <w:color w:val="auto"/>
          <w:kern w:val="0"/>
          <w:sz w:val="22"/>
          <w:szCs w:val="22"/>
        </w:rPr>
        <w:t>。</w:t>
      </w:r>
      <w:bookmarkEnd w:id="477"/>
    </w:p>
    <w:p w14:paraId="6926C13A">
      <w:pPr>
        <w:pStyle w:val="2"/>
        <w:tabs>
          <w:tab w:val="left" w:pos="0"/>
        </w:tabs>
        <w:spacing w:line="400" w:lineRule="exact"/>
        <w:ind w:left="0" w:firstLine="440" w:firstLineChars="200"/>
        <w:rPr>
          <w:rFonts w:hint="eastAsia" w:ascii="宋体" w:hAnsi="宋体" w:eastAsia="宋体" w:cs="宋体"/>
          <w:color w:val="auto"/>
          <w:sz w:val="22"/>
          <w:szCs w:val="22"/>
        </w:rPr>
      </w:pPr>
      <w:bookmarkStart w:id="478" w:name="_Toc30425"/>
      <w:r>
        <w:rPr>
          <w:rFonts w:hint="eastAsia" w:ascii="宋体" w:hAnsi="宋体" w:eastAsia="宋体" w:cs="宋体"/>
          <w:b w:val="0"/>
          <w:bCs/>
          <w:color w:val="auto"/>
          <w:sz w:val="22"/>
          <w:szCs w:val="22"/>
        </w:rPr>
        <w:t>如果乙方不履行合同，履约保证金不予退还；如果乙方未能按合同约定全面履行义务，那么甲方有权从履约保证金中取得补偿或赔偿，同时不影响甲方要求乙方承担合同约定的超过履约保证金的违约责任的权利。</w:t>
      </w:r>
      <w:bookmarkEnd w:id="478"/>
    </w:p>
    <w:p w14:paraId="0F929871">
      <w:pPr>
        <w:spacing w:line="400" w:lineRule="exact"/>
        <w:ind w:firstLine="418" w:firstLineChars="200"/>
        <w:outlineLvl w:val="0"/>
        <w:rPr>
          <w:rFonts w:hint="eastAsia" w:ascii="宋体" w:hAnsi="宋体" w:cs="宋体"/>
          <w:color w:val="auto"/>
          <w:kern w:val="0"/>
          <w:sz w:val="22"/>
          <w:szCs w:val="22"/>
        </w:rPr>
      </w:pPr>
      <w:bookmarkStart w:id="479" w:name="_Toc18904"/>
      <w:r>
        <w:rPr>
          <w:rFonts w:hint="eastAsia" w:ascii="宋体" w:hAnsi="宋体" w:cs="宋体"/>
          <w:b/>
          <w:color w:val="auto"/>
          <w:spacing w:val="-6"/>
          <w:sz w:val="22"/>
          <w:szCs w:val="22"/>
        </w:rPr>
        <w:t>2.付款方式：</w:t>
      </w:r>
      <w:r>
        <w:rPr>
          <w:rFonts w:hint="eastAsia" w:ascii="宋体" w:hAnsi="宋体" w:cs="宋体"/>
          <w:color w:val="auto"/>
          <w:kern w:val="0"/>
          <w:sz w:val="22"/>
          <w:szCs w:val="22"/>
        </w:rPr>
        <w:t>合同生效以及具备实施条件后7个工作日内，且乙方已向甲方提交银行、保险公司等金融机构出具的预付款保函的，甲方向乙方支付合同总价40%的预付款，合同尾款在</w:t>
      </w:r>
      <w:r>
        <w:rPr>
          <w:rFonts w:hint="eastAsia" w:ascii="宋体" w:hAnsi="宋体" w:cs="宋体"/>
          <w:color w:val="auto"/>
          <w:sz w:val="22"/>
          <w:szCs w:val="22"/>
          <w:lang w:val="zh-CN"/>
        </w:rPr>
        <w:t>乙方完成全部供货及安装、调试、培训</w:t>
      </w:r>
      <w:r>
        <w:rPr>
          <w:rFonts w:hint="eastAsia" w:ascii="宋体" w:hAnsi="宋体" w:cs="宋体"/>
          <w:color w:val="auto"/>
          <w:kern w:val="0"/>
          <w:sz w:val="22"/>
          <w:szCs w:val="22"/>
        </w:rPr>
        <w:t>且经甲方验收合格后支付并退还预付款保函</w:t>
      </w:r>
      <w:r>
        <w:rPr>
          <w:rFonts w:hint="eastAsia" w:ascii="宋体" w:hAnsi="宋体" w:cs="宋体"/>
          <w:color w:val="auto"/>
          <w:kern w:val="0"/>
          <w:sz w:val="22"/>
          <w:szCs w:val="22"/>
          <w:lang w:val="zh-CN"/>
        </w:rPr>
        <w:t>。</w:t>
      </w:r>
      <w:bookmarkEnd w:id="479"/>
    </w:p>
    <w:p w14:paraId="652E9FD0">
      <w:pPr>
        <w:spacing w:line="400" w:lineRule="exact"/>
        <w:ind w:firstLine="440" w:firstLineChars="200"/>
        <w:outlineLvl w:val="0"/>
        <w:rPr>
          <w:rFonts w:hint="eastAsia" w:ascii="宋体" w:hAnsi="宋体" w:cs="宋体"/>
          <w:b/>
          <w:color w:val="auto"/>
          <w:spacing w:val="-6"/>
          <w:sz w:val="22"/>
          <w:szCs w:val="22"/>
        </w:rPr>
      </w:pPr>
      <w:bookmarkStart w:id="480" w:name="_Toc19880"/>
      <w:r>
        <w:rPr>
          <w:rFonts w:hint="eastAsia" w:ascii="宋体" w:hAnsi="宋体" w:cs="宋体"/>
          <w:color w:val="auto"/>
          <w:kern w:val="0"/>
          <w:sz w:val="22"/>
          <w:szCs w:val="22"/>
        </w:rPr>
        <w:t>注：在合同签订时，乙方明确表示无需预付款或者主动要求降低预付款比例的，按实际比例计（预付款保函同步调整）。甲方对于满足合同约定支付条件的，自收到发票后7个工作日内将资金支付到合同约定的乙方账户。</w:t>
      </w:r>
      <w:bookmarkEnd w:id="480"/>
    </w:p>
    <w:p w14:paraId="51B31CFE">
      <w:pPr>
        <w:snapToGrid w:val="0"/>
        <w:spacing w:line="400" w:lineRule="exact"/>
        <w:rPr>
          <w:rFonts w:hint="eastAsia" w:ascii="宋体" w:hAnsi="宋体" w:cs="宋体"/>
          <w:b/>
          <w:color w:val="auto"/>
          <w:spacing w:val="-6"/>
          <w:sz w:val="22"/>
          <w:szCs w:val="22"/>
        </w:rPr>
      </w:pPr>
      <w:r>
        <w:rPr>
          <w:rFonts w:hint="eastAsia" w:ascii="宋体" w:hAnsi="宋体" w:cs="宋体"/>
          <w:b/>
          <w:color w:val="auto"/>
          <w:spacing w:val="-6"/>
          <w:sz w:val="22"/>
          <w:szCs w:val="22"/>
        </w:rPr>
        <w:t>第八条：违约责任</w:t>
      </w:r>
    </w:p>
    <w:p w14:paraId="780C45D9">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1．乙方逾期履行合同的，自逾期之日起，向甲方每周偿付合同总价千分之五的滞纳金。</w:t>
      </w:r>
    </w:p>
    <w:p w14:paraId="046583BA">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2．甲方逾期支付货款的，自逾期之日起，向乙方每周偿付未付价款千分之五的滞纳金。</w:t>
      </w:r>
    </w:p>
    <w:p w14:paraId="1B9BBC12">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3.如验收不能达到质量功能（性能）标准，应及时处理直至验收合格，所需费用由乙方承担。如二次验收不合格，甲方有权退货，甲方在此期间保留对乙方的索赔权利。</w:t>
      </w:r>
    </w:p>
    <w:p w14:paraId="756446C9">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4.乙方所交的货物品种、型号、规格、技术参数、质量不符合合同规定及公开招标文件规定标准的，甲方有权拒收该货物，乙方愿意更换货物但逾期交货的，按乙方逾期交货处理。乙方拒绝更换货物的，甲方可单方面解除合同。</w:t>
      </w:r>
    </w:p>
    <w:p w14:paraId="72F7CC0B">
      <w:pPr>
        <w:snapToGrid w:val="0"/>
        <w:spacing w:line="400" w:lineRule="exact"/>
        <w:rPr>
          <w:rFonts w:hint="eastAsia" w:ascii="宋体" w:hAnsi="宋体" w:cs="宋体"/>
          <w:b/>
          <w:color w:val="auto"/>
          <w:spacing w:val="-6"/>
          <w:sz w:val="22"/>
          <w:szCs w:val="22"/>
        </w:rPr>
      </w:pPr>
      <w:r>
        <w:rPr>
          <w:rFonts w:hint="eastAsia" w:ascii="宋体" w:hAnsi="宋体" w:cs="宋体"/>
          <w:b/>
          <w:color w:val="auto"/>
          <w:spacing w:val="-6"/>
          <w:sz w:val="22"/>
          <w:szCs w:val="22"/>
        </w:rPr>
        <w:t>第九条：不可抗力事件处理</w:t>
      </w:r>
    </w:p>
    <w:p w14:paraId="0AE29B32">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1.在合同有效期内，任何一方因不可抗力事件导致不能履行合同，则合同履行期可延长，其延长期与不可抗力影响期相同。</w:t>
      </w:r>
    </w:p>
    <w:p w14:paraId="430027AC">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2.不可抗力事件发生后，应立即通知对方，并寄送有关权威机构出具的证明。</w:t>
      </w:r>
    </w:p>
    <w:p w14:paraId="00A31A38">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3.不可抗力事件延续120天以上，双方应通过友好协商，确定是否继续履行合同。</w:t>
      </w:r>
    </w:p>
    <w:p w14:paraId="52B7BE02">
      <w:pPr>
        <w:snapToGrid w:val="0"/>
        <w:spacing w:line="400" w:lineRule="exact"/>
        <w:rPr>
          <w:rFonts w:hint="eastAsia" w:ascii="宋体" w:hAnsi="宋体" w:cs="宋体"/>
          <w:b/>
          <w:color w:val="auto"/>
          <w:spacing w:val="-6"/>
          <w:sz w:val="22"/>
          <w:szCs w:val="22"/>
        </w:rPr>
      </w:pPr>
      <w:r>
        <w:rPr>
          <w:rFonts w:hint="eastAsia" w:ascii="宋体" w:hAnsi="宋体" w:cs="宋体"/>
          <w:b/>
          <w:color w:val="auto"/>
          <w:spacing w:val="-6"/>
          <w:sz w:val="22"/>
          <w:szCs w:val="22"/>
        </w:rPr>
        <w:t>第十条：争议解决</w:t>
      </w:r>
    </w:p>
    <w:p w14:paraId="20B86A14">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本合同未尽事宜由三方协商解决，如协商不成，三方同意将本合同引起的争议提交杭州仲裁委员会仲裁解决，仲裁为终局。</w:t>
      </w:r>
    </w:p>
    <w:p w14:paraId="18094363">
      <w:pPr>
        <w:snapToGrid w:val="0"/>
        <w:spacing w:line="400" w:lineRule="exact"/>
        <w:rPr>
          <w:rFonts w:hint="eastAsia" w:ascii="宋体" w:hAnsi="宋体" w:cs="宋体"/>
          <w:b/>
          <w:color w:val="auto"/>
          <w:spacing w:val="-6"/>
          <w:sz w:val="22"/>
          <w:szCs w:val="22"/>
        </w:rPr>
      </w:pPr>
      <w:r>
        <w:rPr>
          <w:rFonts w:hint="eastAsia" w:ascii="宋体" w:hAnsi="宋体" w:cs="宋体"/>
          <w:b/>
          <w:color w:val="auto"/>
          <w:spacing w:val="-6"/>
          <w:sz w:val="22"/>
          <w:szCs w:val="22"/>
        </w:rPr>
        <w:t>第十一条：合同生效</w:t>
      </w:r>
    </w:p>
    <w:p w14:paraId="69CE4E71">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1. 合同经双方法定代表人或授权代表签字并加盖单位公章后生效。</w:t>
      </w:r>
    </w:p>
    <w:p w14:paraId="09554789">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2. 合同执行中涉及采购资金和采购内容修改或补充的，须经财政部门审批，并签书面补充协议报政府采购监督管理部门备案，方可作为主合同不可分割的一部分。</w:t>
      </w:r>
    </w:p>
    <w:p w14:paraId="5AFD9829">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3. 本合同未尽事宜，遵照《民法典》有关条文执行。</w:t>
      </w:r>
    </w:p>
    <w:p w14:paraId="0EC9A7D9">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4. 本合同一式柒份，乙方、</w:t>
      </w:r>
      <w:r>
        <w:rPr>
          <w:rFonts w:hint="eastAsia" w:ascii="宋体" w:hAnsi="宋体" w:cs="宋体"/>
          <w:color w:val="auto"/>
          <w:spacing w:val="-6"/>
          <w:sz w:val="22"/>
          <w:szCs w:val="22"/>
          <w:lang w:val="zh-CN"/>
        </w:rPr>
        <w:t>合同鉴证方</w:t>
      </w:r>
      <w:r>
        <w:rPr>
          <w:rFonts w:hint="eastAsia" w:ascii="宋体" w:hAnsi="宋体" w:cs="宋体"/>
          <w:color w:val="auto"/>
          <w:spacing w:val="-6"/>
          <w:sz w:val="22"/>
          <w:szCs w:val="22"/>
        </w:rPr>
        <w:t>各执壹份，甲方执伍份，经三方签字盖章后生效。</w:t>
      </w:r>
    </w:p>
    <w:p w14:paraId="39D062C7">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5. 相关招标文件、投标文件、询标承诺等与本合同具有同等法律效力。</w:t>
      </w:r>
    </w:p>
    <w:p w14:paraId="7574A454">
      <w:pPr>
        <w:spacing w:line="400" w:lineRule="exact"/>
        <w:jc w:val="center"/>
        <w:rPr>
          <w:rFonts w:hint="eastAsia" w:ascii="宋体" w:hAnsi="宋体" w:cs="宋体"/>
          <w:b/>
          <w:color w:val="auto"/>
          <w:spacing w:val="20"/>
          <w:sz w:val="22"/>
          <w:szCs w:val="22"/>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9"/>
        <w:gridCol w:w="4781"/>
      </w:tblGrid>
      <w:tr w14:paraId="7948C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9" w:type="dxa"/>
            <w:noWrap w:val="0"/>
            <w:vAlign w:val="top"/>
          </w:tcPr>
          <w:p w14:paraId="241C3290">
            <w:pPr>
              <w:autoSpaceDE w:val="0"/>
              <w:autoSpaceDN w:val="0"/>
              <w:spacing w:line="360" w:lineRule="exact"/>
              <w:rPr>
                <w:rFonts w:hint="eastAsia" w:ascii="宋体" w:hAnsi="宋体" w:cs="宋体"/>
                <w:color w:val="auto"/>
                <w:sz w:val="22"/>
                <w:szCs w:val="22"/>
                <w:lang w:val="zh-CN"/>
              </w:rPr>
            </w:pPr>
            <w:r>
              <w:rPr>
                <w:rFonts w:hint="eastAsia" w:ascii="宋体" w:hAnsi="宋体" w:cs="宋体"/>
                <w:b/>
                <w:bCs/>
                <w:color w:val="auto"/>
                <w:sz w:val="22"/>
                <w:szCs w:val="22"/>
                <w:lang w:val="zh-CN"/>
              </w:rPr>
              <w:t>甲方：浙江农林大学</w:t>
            </w:r>
          </w:p>
          <w:p w14:paraId="1FF5E27C">
            <w:pPr>
              <w:autoSpaceDE w:val="0"/>
              <w:autoSpaceDN w:val="0"/>
              <w:spacing w:line="360" w:lineRule="exact"/>
              <w:rPr>
                <w:rFonts w:hint="eastAsia" w:ascii="宋体" w:hAnsi="宋体" w:cs="宋体"/>
                <w:color w:val="auto"/>
                <w:sz w:val="22"/>
                <w:szCs w:val="22"/>
                <w:lang w:val="zh-CN"/>
              </w:rPr>
            </w:pPr>
            <w:r>
              <w:rPr>
                <w:rFonts w:hint="eastAsia" w:ascii="宋体" w:hAnsi="宋体" w:cs="宋体"/>
                <w:color w:val="auto"/>
                <w:sz w:val="22"/>
                <w:szCs w:val="22"/>
                <w:lang w:val="zh-CN"/>
              </w:rPr>
              <w:t xml:space="preserve">法定代表人或授权代表（签字）： </w:t>
            </w:r>
          </w:p>
          <w:p w14:paraId="1C89B6E5">
            <w:pPr>
              <w:autoSpaceDE w:val="0"/>
              <w:autoSpaceDN w:val="0"/>
              <w:spacing w:line="360" w:lineRule="exact"/>
              <w:rPr>
                <w:rFonts w:hint="eastAsia" w:ascii="宋体" w:hAnsi="宋体" w:cs="宋体"/>
                <w:color w:val="auto"/>
                <w:sz w:val="22"/>
                <w:szCs w:val="22"/>
                <w:lang w:val="zh-CN"/>
              </w:rPr>
            </w:pPr>
            <w:r>
              <w:rPr>
                <w:rFonts w:hint="eastAsia" w:ascii="宋体" w:hAnsi="宋体" w:cs="宋体"/>
                <w:color w:val="auto"/>
                <w:sz w:val="22"/>
                <w:szCs w:val="22"/>
                <w:lang w:val="zh-CN"/>
              </w:rPr>
              <w:t>地址：浙江省杭州市临安区武肃街066号</w:t>
            </w:r>
          </w:p>
          <w:p w14:paraId="648C40C9">
            <w:pPr>
              <w:autoSpaceDE w:val="0"/>
              <w:autoSpaceDN w:val="0"/>
              <w:spacing w:line="360" w:lineRule="exact"/>
              <w:rPr>
                <w:rFonts w:hint="eastAsia" w:ascii="宋体" w:hAnsi="宋体" w:cs="宋体"/>
                <w:color w:val="auto"/>
                <w:sz w:val="22"/>
                <w:szCs w:val="22"/>
                <w:lang w:val="zh-CN"/>
              </w:rPr>
            </w:pPr>
            <w:r>
              <w:rPr>
                <w:rFonts w:hint="eastAsia" w:ascii="宋体" w:hAnsi="宋体" w:cs="宋体"/>
                <w:color w:val="auto"/>
                <w:sz w:val="22"/>
                <w:szCs w:val="22"/>
                <w:lang w:val="zh-CN"/>
              </w:rPr>
              <w:t xml:space="preserve">邮政编码：311300 </w:t>
            </w:r>
          </w:p>
          <w:p w14:paraId="14EDC6D7">
            <w:pPr>
              <w:autoSpaceDE w:val="0"/>
              <w:autoSpaceDN w:val="0"/>
              <w:spacing w:line="360" w:lineRule="exact"/>
              <w:rPr>
                <w:rFonts w:hint="eastAsia" w:ascii="宋体" w:hAnsi="宋体" w:cs="宋体"/>
                <w:color w:val="auto"/>
                <w:sz w:val="22"/>
                <w:szCs w:val="22"/>
                <w:lang w:val="zh-CN"/>
              </w:rPr>
            </w:pPr>
            <w:r>
              <w:rPr>
                <w:rFonts w:hint="eastAsia" w:ascii="宋体" w:hAnsi="宋体" w:cs="宋体"/>
                <w:color w:val="auto"/>
                <w:sz w:val="22"/>
                <w:szCs w:val="22"/>
                <w:lang w:val="zh-CN"/>
              </w:rPr>
              <w:t>电话：0571-63740897</w:t>
            </w:r>
          </w:p>
          <w:p w14:paraId="34DD310E">
            <w:pPr>
              <w:autoSpaceDE w:val="0"/>
              <w:autoSpaceDN w:val="0"/>
              <w:spacing w:line="360" w:lineRule="exact"/>
              <w:rPr>
                <w:rFonts w:hint="eastAsia" w:ascii="宋体" w:hAnsi="宋体" w:cs="宋体"/>
                <w:color w:val="auto"/>
                <w:sz w:val="22"/>
                <w:szCs w:val="22"/>
                <w:lang w:val="zh-CN"/>
              </w:rPr>
            </w:pPr>
            <w:r>
              <w:rPr>
                <w:rFonts w:hint="eastAsia" w:ascii="宋体" w:hAnsi="宋体" w:cs="宋体"/>
                <w:color w:val="auto"/>
                <w:sz w:val="22"/>
                <w:szCs w:val="22"/>
                <w:lang w:val="zh-CN"/>
              </w:rPr>
              <w:t>户名：浙江农林大学</w:t>
            </w:r>
          </w:p>
          <w:p w14:paraId="1323147F">
            <w:pPr>
              <w:autoSpaceDE w:val="0"/>
              <w:autoSpaceDN w:val="0"/>
              <w:spacing w:line="360" w:lineRule="exact"/>
              <w:rPr>
                <w:rFonts w:hint="eastAsia" w:ascii="宋体" w:hAnsi="宋体" w:cs="宋体"/>
                <w:color w:val="auto"/>
                <w:sz w:val="22"/>
                <w:szCs w:val="22"/>
                <w:lang w:val="zh-CN"/>
              </w:rPr>
            </w:pPr>
            <w:r>
              <w:rPr>
                <w:rFonts w:hint="eastAsia" w:ascii="宋体" w:hAnsi="宋体" w:cs="宋体"/>
                <w:color w:val="auto"/>
                <w:sz w:val="22"/>
                <w:szCs w:val="22"/>
                <w:lang w:val="zh-CN"/>
              </w:rPr>
              <w:t>开户银行：建行临安支行(行号：105331024007 )</w:t>
            </w:r>
          </w:p>
          <w:p w14:paraId="4FEEAA94">
            <w:pPr>
              <w:autoSpaceDE w:val="0"/>
              <w:autoSpaceDN w:val="0"/>
              <w:spacing w:line="360" w:lineRule="exact"/>
              <w:rPr>
                <w:rFonts w:hint="eastAsia" w:ascii="宋体" w:hAnsi="宋体" w:cs="宋体"/>
                <w:color w:val="auto"/>
                <w:sz w:val="22"/>
                <w:szCs w:val="22"/>
                <w:lang w:val="zh-CN"/>
              </w:rPr>
            </w:pPr>
            <w:r>
              <w:rPr>
                <w:rFonts w:hint="eastAsia" w:ascii="宋体" w:hAnsi="宋体" w:cs="宋体"/>
                <w:color w:val="auto"/>
                <w:sz w:val="22"/>
                <w:szCs w:val="22"/>
                <w:lang w:val="zh-CN"/>
              </w:rPr>
              <w:t xml:space="preserve">开户账号：3300 1617 3350 5001 8761      </w:t>
            </w:r>
          </w:p>
        </w:tc>
        <w:tc>
          <w:tcPr>
            <w:tcW w:w="4781" w:type="dxa"/>
            <w:noWrap w:val="0"/>
            <w:vAlign w:val="top"/>
          </w:tcPr>
          <w:p w14:paraId="5436B400">
            <w:pPr>
              <w:autoSpaceDE w:val="0"/>
              <w:autoSpaceDN w:val="0"/>
              <w:spacing w:line="360" w:lineRule="exact"/>
              <w:rPr>
                <w:rFonts w:hint="eastAsia" w:ascii="宋体" w:hAnsi="宋体" w:cs="宋体"/>
                <w:b/>
                <w:bCs/>
                <w:color w:val="auto"/>
                <w:sz w:val="22"/>
                <w:szCs w:val="22"/>
              </w:rPr>
            </w:pPr>
            <w:r>
              <w:rPr>
                <w:rFonts w:hint="eastAsia" w:ascii="宋体" w:hAnsi="宋体" w:cs="宋体"/>
                <w:b/>
                <w:bCs/>
                <w:color w:val="auto"/>
                <w:sz w:val="22"/>
                <w:szCs w:val="22"/>
                <w:lang w:val="zh-CN"/>
              </w:rPr>
              <w:t>乙方：</w:t>
            </w:r>
          </w:p>
          <w:p w14:paraId="5987564B">
            <w:pPr>
              <w:autoSpaceDE w:val="0"/>
              <w:autoSpaceDN w:val="0"/>
              <w:spacing w:line="360" w:lineRule="exact"/>
              <w:rPr>
                <w:rFonts w:hint="eastAsia" w:ascii="宋体" w:hAnsi="宋体" w:cs="宋体"/>
                <w:color w:val="auto"/>
                <w:sz w:val="22"/>
                <w:szCs w:val="22"/>
              </w:rPr>
            </w:pPr>
            <w:r>
              <w:rPr>
                <w:rFonts w:hint="eastAsia" w:ascii="宋体" w:hAnsi="宋体" w:cs="宋体"/>
                <w:color w:val="auto"/>
                <w:sz w:val="22"/>
                <w:szCs w:val="22"/>
                <w:lang w:val="zh-CN"/>
              </w:rPr>
              <w:t>统一社会信用代码：</w:t>
            </w:r>
          </w:p>
          <w:p w14:paraId="5F4D9BCE">
            <w:pPr>
              <w:autoSpaceDE w:val="0"/>
              <w:autoSpaceDN w:val="0"/>
              <w:spacing w:line="360" w:lineRule="exact"/>
              <w:rPr>
                <w:rFonts w:hint="eastAsia" w:ascii="宋体" w:hAnsi="宋体" w:cs="宋体"/>
                <w:color w:val="auto"/>
                <w:sz w:val="22"/>
                <w:szCs w:val="22"/>
              </w:rPr>
            </w:pPr>
            <w:r>
              <w:rPr>
                <w:rFonts w:hint="eastAsia" w:ascii="宋体" w:hAnsi="宋体" w:cs="宋体"/>
                <w:color w:val="auto"/>
                <w:sz w:val="22"/>
                <w:szCs w:val="22"/>
                <w:lang w:val="zh-CN"/>
              </w:rPr>
              <w:t>法定代表人或授权代表（签字）：</w:t>
            </w:r>
          </w:p>
          <w:p w14:paraId="5E920E60">
            <w:pPr>
              <w:autoSpaceDE w:val="0"/>
              <w:autoSpaceDN w:val="0"/>
              <w:spacing w:line="360" w:lineRule="exact"/>
              <w:rPr>
                <w:rFonts w:hint="eastAsia" w:ascii="宋体" w:hAnsi="宋体" w:cs="宋体"/>
                <w:color w:val="auto"/>
                <w:sz w:val="22"/>
                <w:szCs w:val="22"/>
              </w:rPr>
            </w:pPr>
            <w:r>
              <w:rPr>
                <w:rFonts w:hint="eastAsia" w:ascii="宋体" w:hAnsi="宋体" w:cs="宋体"/>
                <w:color w:val="auto"/>
                <w:sz w:val="22"/>
                <w:szCs w:val="22"/>
                <w:lang w:val="zh-CN"/>
              </w:rPr>
              <w:t>地址：</w:t>
            </w:r>
          </w:p>
          <w:p w14:paraId="7DE72120">
            <w:pPr>
              <w:autoSpaceDE w:val="0"/>
              <w:autoSpaceDN w:val="0"/>
              <w:spacing w:line="360" w:lineRule="exact"/>
              <w:rPr>
                <w:rFonts w:hint="eastAsia" w:ascii="宋体" w:hAnsi="宋体" w:cs="宋体"/>
                <w:color w:val="auto"/>
                <w:sz w:val="22"/>
                <w:szCs w:val="22"/>
              </w:rPr>
            </w:pPr>
            <w:r>
              <w:rPr>
                <w:rFonts w:hint="eastAsia" w:ascii="宋体" w:hAnsi="宋体" w:cs="宋体"/>
                <w:color w:val="auto"/>
                <w:sz w:val="22"/>
                <w:szCs w:val="22"/>
                <w:lang w:val="zh-CN"/>
              </w:rPr>
              <w:t>邮政编码：</w:t>
            </w:r>
          </w:p>
          <w:p w14:paraId="07C7389C">
            <w:pPr>
              <w:autoSpaceDE w:val="0"/>
              <w:autoSpaceDN w:val="0"/>
              <w:spacing w:line="360" w:lineRule="exact"/>
              <w:rPr>
                <w:rFonts w:hint="eastAsia" w:ascii="宋体" w:hAnsi="宋体" w:cs="宋体"/>
                <w:color w:val="auto"/>
                <w:sz w:val="22"/>
                <w:szCs w:val="22"/>
              </w:rPr>
            </w:pPr>
            <w:r>
              <w:rPr>
                <w:rFonts w:hint="eastAsia" w:ascii="宋体" w:hAnsi="宋体" w:cs="宋体"/>
                <w:color w:val="auto"/>
                <w:sz w:val="22"/>
                <w:szCs w:val="22"/>
                <w:lang w:val="zh-CN"/>
              </w:rPr>
              <w:t>联系人</w:t>
            </w:r>
            <w:r>
              <w:rPr>
                <w:rFonts w:hint="eastAsia" w:ascii="宋体" w:hAnsi="宋体" w:cs="宋体"/>
                <w:color w:val="auto"/>
                <w:sz w:val="22"/>
                <w:szCs w:val="22"/>
              </w:rPr>
              <w:t>及</w:t>
            </w:r>
            <w:r>
              <w:rPr>
                <w:rFonts w:hint="eastAsia" w:ascii="宋体" w:hAnsi="宋体" w:cs="宋体"/>
                <w:color w:val="auto"/>
                <w:sz w:val="22"/>
                <w:szCs w:val="22"/>
                <w:lang w:val="zh-CN"/>
              </w:rPr>
              <w:t>电话：</w:t>
            </w:r>
          </w:p>
          <w:p w14:paraId="16A81030">
            <w:pPr>
              <w:autoSpaceDE w:val="0"/>
              <w:autoSpaceDN w:val="0"/>
              <w:spacing w:line="360" w:lineRule="exact"/>
              <w:rPr>
                <w:rFonts w:hint="eastAsia" w:ascii="宋体" w:hAnsi="宋体" w:cs="宋体"/>
                <w:color w:val="auto"/>
                <w:sz w:val="22"/>
                <w:szCs w:val="22"/>
                <w:lang w:val="zh-CN"/>
              </w:rPr>
            </w:pPr>
            <w:r>
              <w:rPr>
                <w:rFonts w:hint="eastAsia" w:ascii="宋体" w:hAnsi="宋体" w:cs="宋体"/>
                <w:color w:val="auto"/>
                <w:sz w:val="22"/>
                <w:szCs w:val="22"/>
                <w:lang w:val="zh-CN"/>
              </w:rPr>
              <w:t>户名：</w:t>
            </w:r>
          </w:p>
          <w:p w14:paraId="4C90294F">
            <w:pPr>
              <w:autoSpaceDE w:val="0"/>
              <w:autoSpaceDN w:val="0"/>
              <w:spacing w:line="360" w:lineRule="exact"/>
              <w:rPr>
                <w:rFonts w:hint="eastAsia" w:ascii="宋体" w:hAnsi="宋体" w:cs="宋体"/>
                <w:color w:val="auto"/>
                <w:sz w:val="22"/>
                <w:szCs w:val="22"/>
              </w:rPr>
            </w:pPr>
            <w:r>
              <w:rPr>
                <w:rFonts w:hint="eastAsia" w:ascii="宋体" w:hAnsi="宋体" w:cs="宋体"/>
                <w:color w:val="auto"/>
                <w:sz w:val="22"/>
                <w:szCs w:val="22"/>
                <w:lang w:val="zh-CN"/>
              </w:rPr>
              <w:t>开户银行：</w:t>
            </w:r>
          </w:p>
          <w:p w14:paraId="0F4EB6CF">
            <w:pPr>
              <w:autoSpaceDE w:val="0"/>
              <w:autoSpaceDN w:val="0"/>
              <w:spacing w:line="360" w:lineRule="exact"/>
              <w:rPr>
                <w:rFonts w:hint="eastAsia" w:ascii="宋体" w:hAnsi="宋体" w:cs="宋体"/>
                <w:color w:val="auto"/>
                <w:sz w:val="22"/>
                <w:szCs w:val="22"/>
              </w:rPr>
            </w:pPr>
            <w:r>
              <w:rPr>
                <w:rFonts w:hint="eastAsia" w:ascii="宋体" w:hAnsi="宋体" w:cs="宋体"/>
                <w:color w:val="auto"/>
                <w:sz w:val="22"/>
                <w:szCs w:val="22"/>
                <w:lang w:val="zh-CN"/>
              </w:rPr>
              <w:t>开户账号：</w:t>
            </w:r>
          </w:p>
        </w:tc>
      </w:tr>
      <w:tr w14:paraId="5983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9260" w:type="dxa"/>
            <w:gridSpan w:val="2"/>
            <w:noWrap w:val="0"/>
            <w:vAlign w:val="top"/>
          </w:tcPr>
          <w:p w14:paraId="35E7FE53">
            <w:pPr>
              <w:autoSpaceDE w:val="0"/>
              <w:autoSpaceDN w:val="0"/>
              <w:spacing w:line="360" w:lineRule="exact"/>
              <w:rPr>
                <w:rFonts w:hint="eastAsia" w:ascii="宋体" w:hAnsi="宋体" w:cs="宋体"/>
                <w:color w:val="auto"/>
                <w:sz w:val="22"/>
                <w:szCs w:val="22"/>
                <w:lang w:val="zh-CN"/>
              </w:rPr>
            </w:pPr>
            <w:r>
              <w:rPr>
                <w:rFonts w:hint="eastAsia" w:ascii="宋体" w:hAnsi="宋体" w:cs="宋体"/>
                <w:color w:val="auto"/>
                <w:sz w:val="22"/>
                <w:szCs w:val="22"/>
                <w:lang w:val="zh-CN"/>
              </w:rPr>
              <w:t>合同鉴证方：浙江乐诚工程咨询有限公司</w:t>
            </w:r>
          </w:p>
          <w:p w14:paraId="20B3100F">
            <w:pPr>
              <w:autoSpaceDE w:val="0"/>
              <w:autoSpaceDN w:val="0"/>
              <w:spacing w:line="360" w:lineRule="exact"/>
              <w:rPr>
                <w:rFonts w:hint="eastAsia" w:ascii="宋体" w:hAnsi="宋体" w:cs="宋体"/>
                <w:color w:val="auto"/>
                <w:sz w:val="22"/>
                <w:szCs w:val="22"/>
                <w:lang w:val="zh-CN"/>
              </w:rPr>
            </w:pPr>
            <w:r>
              <w:rPr>
                <w:rFonts w:hint="eastAsia" w:ascii="宋体" w:hAnsi="宋体" w:cs="宋体"/>
                <w:color w:val="auto"/>
                <w:sz w:val="22"/>
                <w:szCs w:val="22"/>
                <w:lang w:val="zh-CN"/>
              </w:rPr>
              <w:t>统一社会信用代码：91330103MA2AYJQP7X</w:t>
            </w:r>
          </w:p>
          <w:p w14:paraId="2891EC1A">
            <w:pPr>
              <w:autoSpaceDE w:val="0"/>
              <w:autoSpaceDN w:val="0"/>
              <w:spacing w:line="360" w:lineRule="exact"/>
              <w:rPr>
                <w:rFonts w:hint="eastAsia" w:ascii="宋体" w:hAnsi="宋体" w:cs="宋体"/>
                <w:color w:val="auto"/>
                <w:sz w:val="22"/>
                <w:szCs w:val="22"/>
                <w:lang w:val="zh-CN"/>
              </w:rPr>
            </w:pPr>
            <w:r>
              <w:rPr>
                <w:rFonts w:hint="eastAsia" w:ascii="宋体" w:hAnsi="宋体" w:cs="宋体"/>
                <w:color w:val="auto"/>
                <w:sz w:val="22"/>
                <w:szCs w:val="22"/>
                <w:lang w:val="zh-CN"/>
              </w:rPr>
              <w:t xml:space="preserve">法定代表人或授权代表（签字）： </w:t>
            </w:r>
          </w:p>
        </w:tc>
      </w:tr>
    </w:tbl>
    <w:p w14:paraId="6C75C0F7">
      <w:pPr>
        <w:spacing w:line="400" w:lineRule="exact"/>
        <w:rPr>
          <w:rFonts w:hint="eastAsia" w:ascii="宋体" w:hAnsi="宋体" w:cs="宋体"/>
          <w:color w:val="auto"/>
          <w:sz w:val="22"/>
          <w:szCs w:val="22"/>
        </w:rPr>
      </w:pPr>
    </w:p>
    <w:p w14:paraId="1F1EBE18">
      <w:pPr>
        <w:spacing w:line="480" w:lineRule="auto"/>
        <w:jc w:val="center"/>
        <w:rPr>
          <w:rFonts w:ascii="宋体" w:hAnsi="宋体" w:cs="宋体"/>
          <w:b/>
          <w:color w:val="auto"/>
          <w:sz w:val="36"/>
          <w:szCs w:val="36"/>
        </w:rPr>
      </w:pPr>
      <w:r>
        <w:rPr>
          <w:rFonts w:hint="eastAsia" w:ascii="宋体" w:hAnsi="宋体" w:cs="宋体"/>
          <w:color w:val="auto"/>
          <w:sz w:val="22"/>
          <w:szCs w:val="22"/>
        </w:rPr>
        <w:br w:type="page"/>
      </w:r>
      <w:r>
        <w:rPr>
          <w:rFonts w:hint="eastAsia" w:ascii="宋体" w:hAnsi="宋体" w:cs="宋体"/>
          <w:b/>
          <w:color w:val="auto"/>
          <w:sz w:val="36"/>
          <w:szCs w:val="36"/>
        </w:rPr>
        <w:t>浙江农林大学电感耦合等离子体发射光谱仪合同</w:t>
      </w:r>
    </w:p>
    <w:p w14:paraId="21EF7A92">
      <w:pPr>
        <w:spacing w:line="360" w:lineRule="auto"/>
        <w:jc w:val="center"/>
        <w:rPr>
          <w:rFonts w:hint="eastAsia" w:ascii="宋体" w:hAnsi="宋体" w:cs="宋体"/>
          <w:b/>
          <w:color w:val="auto"/>
          <w:sz w:val="28"/>
          <w:szCs w:val="28"/>
        </w:rPr>
      </w:pPr>
      <w:r>
        <w:rPr>
          <w:rFonts w:hint="eastAsia" w:ascii="宋体" w:hAnsi="宋体" w:cs="宋体"/>
          <w:b/>
          <w:color w:val="auto"/>
          <w:sz w:val="28"/>
          <w:szCs w:val="28"/>
        </w:rPr>
        <w:t>（进口合同）</w:t>
      </w:r>
    </w:p>
    <w:p w14:paraId="512C3CE8">
      <w:pPr>
        <w:snapToGrid w:val="0"/>
        <w:spacing w:line="400" w:lineRule="exact"/>
        <w:rPr>
          <w:rFonts w:hint="eastAsia" w:ascii="宋体" w:hAnsi="宋体" w:cs="宋体"/>
          <w:color w:val="auto"/>
          <w:sz w:val="22"/>
          <w:szCs w:val="22"/>
        </w:rPr>
      </w:pPr>
      <w:r>
        <w:rPr>
          <w:rFonts w:hint="eastAsia" w:ascii="宋体" w:hAnsi="宋体" w:cs="宋体"/>
          <w:color w:val="auto"/>
          <w:sz w:val="22"/>
          <w:szCs w:val="22"/>
        </w:rPr>
        <w:t>采购编号：                                                          合同编号：</w:t>
      </w:r>
    </w:p>
    <w:p w14:paraId="64BDA0AA">
      <w:pPr>
        <w:snapToGrid w:val="0"/>
        <w:spacing w:line="400" w:lineRule="exact"/>
        <w:rPr>
          <w:rFonts w:hint="eastAsia" w:ascii="宋体" w:hAnsi="宋体" w:cs="宋体"/>
          <w:color w:val="auto"/>
          <w:sz w:val="22"/>
          <w:szCs w:val="22"/>
        </w:rPr>
      </w:pPr>
      <w:r>
        <w:rPr>
          <w:rFonts w:hint="eastAsia" w:ascii="宋体" w:hAnsi="宋体" w:cs="宋体"/>
          <w:color w:val="auto"/>
          <w:sz w:val="22"/>
          <w:szCs w:val="22"/>
        </w:rPr>
        <w:t>确认书号：</w:t>
      </w:r>
    </w:p>
    <w:p w14:paraId="6D5F8DE3">
      <w:pPr>
        <w:snapToGrid w:val="0"/>
        <w:spacing w:line="400" w:lineRule="exact"/>
        <w:rPr>
          <w:rFonts w:hint="eastAsia" w:ascii="宋体" w:hAnsi="宋体" w:cs="宋体"/>
          <w:color w:val="auto"/>
          <w:sz w:val="22"/>
          <w:szCs w:val="22"/>
        </w:rPr>
      </w:pPr>
      <w:r>
        <w:rPr>
          <w:rFonts w:hint="eastAsia" w:ascii="宋体" w:hAnsi="宋体" w:cs="宋体"/>
          <w:color w:val="auto"/>
          <w:sz w:val="22"/>
          <w:szCs w:val="22"/>
        </w:rPr>
        <w:t>甲方：浙江农林大学</w:t>
      </w:r>
    </w:p>
    <w:p w14:paraId="1D6FD2AA">
      <w:pPr>
        <w:snapToGrid w:val="0"/>
        <w:spacing w:line="400" w:lineRule="exact"/>
        <w:rPr>
          <w:rFonts w:hint="eastAsia" w:ascii="宋体" w:hAnsi="宋体" w:cs="宋体"/>
          <w:color w:val="auto"/>
          <w:sz w:val="22"/>
          <w:szCs w:val="22"/>
        </w:rPr>
      </w:pPr>
      <w:r>
        <w:rPr>
          <w:rFonts w:hint="eastAsia" w:ascii="宋体" w:hAnsi="宋体" w:cs="宋体"/>
          <w:color w:val="auto"/>
          <w:sz w:val="22"/>
          <w:szCs w:val="22"/>
        </w:rPr>
        <w:t>乙方：</w:t>
      </w:r>
    </w:p>
    <w:p w14:paraId="1E8FAE0D">
      <w:pPr>
        <w:snapToGrid w:val="0"/>
        <w:spacing w:line="400" w:lineRule="exact"/>
        <w:rPr>
          <w:rFonts w:hint="eastAsia" w:ascii="宋体" w:hAnsi="宋体" w:cs="宋体"/>
          <w:color w:val="auto"/>
          <w:sz w:val="22"/>
          <w:szCs w:val="22"/>
        </w:rPr>
      </w:pPr>
      <w:r>
        <w:rPr>
          <w:rFonts w:hint="eastAsia" w:ascii="宋体" w:hAnsi="宋体" w:cs="宋体"/>
          <w:color w:val="auto"/>
          <w:sz w:val="22"/>
          <w:szCs w:val="22"/>
        </w:rPr>
        <w:t>采购代理机构：浙江乐诚工程咨询有限公司</w:t>
      </w:r>
    </w:p>
    <w:p w14:paraId="082F730A">
      <w:pPr>
        <w:snapToGrid w:val="0"/>
        <w:spacing w:line="400" w:lineRule="exact"/>
        <w:rPr>
          <w:rFonts w:ascii="宋体" w:hAnsi="宋体" w:cs="宋体"/>
          <w:color w:val="auto"/>
          <w:sz w:val="22"/>
          <w:szCs w:val="22"/>
        </w:rPr>
      </w:pPr>
      <w:r>
        <w:rPr>
          <w:rFonts w:hint="eastAsia" w:ascii="宋体" w:hAnsi="宋体" w:cs="宋体"/>
          <w:color w:val="auto"/>
          <w:sz w:val="22"/>
          <w:szCs w:val="22"/>
        </w:rPr>
        <w:t>签约时间、地点：2025年  月   日、浙江农林大学</w:t>
      </w:r>
    </w:p>
    <w:p w14:paraId="7C1BD8B2">
      <w:pPr>
        <w:snapToGrid w:val="0"/>
        <w:spacing w:line="400" w:lineRule="exact"/>
        <w:rPr>
          <w:rFonts w:hint="eastAsia" w:ascii="宋体" w:hAnsi="宋体" w:cs="宋体"/>
          <w:color w:val="auto"/>
          <w:sz w:val="22"/>
          <w:szCs w:val="22"/>
        </w:rPr>
      </w:pPr>
      <w:r>
        <w:rPr>
          <w:rFonts w:hint="eastAsia" w:ascii="宋体" w:hAnsi="宋体" w:cs="宋体"/>
          <w:b/>
          <w:color w:val="auto"/>
          <w:spacing w:val="-6"/>
          <w:sz w:val="22"/>
          <w:szCs w:val="22"/>
        </w:rPr>
        <w:t xml:space="preserve">    </w:t>
      </w:r>
      <w:r>
        <w:rPr>
          <w:rFonts w:hint="eastAsia" w:ascii="宋体" w:hAnsi="宋体" w:cs="宋体"/>
          <w:color w:val="auto"/>
          <w:sz w:val="22"/>
          <w:szCs w:val="22"/>
          <w:u w:val="single"/>
        </w:rPr>
        <w:t xml:space="preserve">2025年  </w:t>
      </w:r>
      <w:r>
        <w:rPr>
          <w:rFonts w:hint="eastAsia" w:ascii="宋体" w:hAnsi="宋体" w:cs="宋体"/>
          <w:color w:val="auto"/>
          <w:sz w:val="22"/>
          <w:szCs w:val="22"/>
          <w:lang w:val="zh-CN"/>
        </w:rPr>
        <w:t>月</w:t>
      </w:r>
      <w:r>
        <w:rPr>
          <w:rFonts w:hint="eastAsia" w:ascii="宋体" w:hAnsi="宋体" w:cs="宋体"/>
          <w:color w:val="auto"/>
          <w:sz w:val="22"/>
          <w:szCs w:val="22"/>
          <w:u w:val="single"/>
        </w:rPr>
        <w:t xml:space="preserve">   </w:t>
      </w:r>
      <w:r>
        <w:rPr>
          <w:rFonts w:hint="eastAsia" w:ascii="宋体" w:hAnsi="宋体" w:cs="宋体"/>
          <w:color w:val="auto"/>
          <w:sz w:val="22"/>
          <w:szCs w:val="22"/>
          <w:lang w:val="zh-CN"/>
        </w:rPr>
        <w:t>日</w:t>
      </w:r>
      <w:r>
        <w:rPr>
          <w:rFonts w:hint="eastAsia" w:ascii="宋体" w:hAnsi="宋体" w:cs="宋体"/>
          <w:color w:val="auto"/>
          <w:sz w:val="22"/>
          <w:szCs w:val="22"/>
        </w:rPr>
        <w:t>，</w:t>
      </w:r>
      <w:r>
        <w:rPr>
          <w:rFonts w:hint="eastAsia" w:ascii="宋体" w:hAnsi="宋体" w:cs="宋体"/>
          <w:color w:val="auto"/>
          <w:sz w:val="22"/>
          <w:szCs w:val="22"/>
          <w:u w:val="single"/>
        </w:rPr>
        <w:t xml:space="preserve">浙江农林大学 </w:t>
      </w:r>
      <w:r>
        <w:rPr>
          <w:rFonts w:hint="eastAsia" w:ascii="宋体" w:hAnsi="宋体" w:cs="宋体"/>
          <w:color w:val="auto"/>
          <w:sz w:val="22"/>
          <w:szCs w:val="22"/>
        </w:rPr>
        <w:t>以</w:t>
      </w:r>
      <w:r>
        <w:rPr>
          <w:rFonts w:hint="eastAsia" w:ascii="宋体" w:hAnsi="宋体" w:cs="宋体"/>
          <w:color w:val="auto"/>
          <w:sz w:val="22"/>
          <w:szCs w:val="22"/>
          <w:u w:val="single"/>
        </w:rPr>
        <w:t xml:space="preserve">公开招标 </w:t>
      </w:r>
      <w:r>
        <w:rPr>
          <w:rFonts w:hint="eastAsia" w:ascii="宋体" w:hAnsi="宋体" w:cs="宋体"/>
          <w:color w:val="auto"/>
          <w:sz w:val="22"/>
          <w:szCs w:val="22"/>
        </w:rPr>
        <w:t>对</w:t>
      </w:r>
      <w:r>
        <w:rPr>
          <w:rFonts w:hint="eastAsia" w:ascii="宋体" w:hAnsi="宋体" w:cs="宋体"/>
          <w:color w:val="auto"/>
          <w:sz w:val="22"/>
          <w:szCs w:val="22"/>
          <w:u w:val="single"/>
        </w:rPr>
        <w:t>电感耦合等离子体发射光谱仪（项目编号：</w:t>
      </w:r>
      <w:r>
        <w:rPr>
          <w:rFonts w:hint="eastAsia" w:ascii="宋体" w:hAnsi="宋体" w:cs="宋体"/>
          <w:color w:val="auto"/>
          <w:sz w:val="22"/>
          <w:szCs w:val="22"/>
          <w:u w:val="single"/>
          <w:lang w:eastAsia="zh-CN"/>
        </w:rPr>
        <w:t>ZJYC2025102(GK)</w:t>
      </w:r>
      <w:r>
        <w:rPr>
          <w:rFonts w:hint="eastAsia" w:ascii="宋体" w:hAnsi="宋体" w:cs="宋体"/>
          <w:color w:val="auto"/>
          <w:sz w:val="22"/>
          <w:szCs w:val="22"/>
          <w:u w:val="single"/>
        </w:rPr>
        <w:t>）</w:t>
      </w:r>
      <w:r>
        <w:rPr>
          <w:rFonts w:hint="eastAsia" w:ascii="宋体" w:hAnsi="宋体" w:cs="宋体"/>
          <w:color w:val="auto"/>
          <w:sz w:val="22"/>
          <w:szCs w:val="22"/>
        </w:rPr>
        <w:t>项目进行了采购。经</w:t>
      </w:r>
      <w:r>
        <w:rPr>
          <w:rFonts w:hint="eastAsia" w:ascii="宋体" w:hAnsi="宋体" w:cs="宋体"/>
          <w:color w:val="auto"/>
          <w:sz w:val="22"/>
          <w:szCs w:val="22"/>
          <w:u w:val="single"/>
        </w:rPr>
        <w:t xml:space="preserve">  评审小组  </w:t>
      </w:r>
      <w:r>
        <w:rPr>
          <w:rFonts w:hint="eastAsia" w:ascii="宋体" w:hAnsi="宋体" w:cs="宋体"/>
          <w:color w:val="auto"/>
          <w:sz w:val="22"/>
          <w:szCs w:val="22"/>
        </w:rPr>
        <w:t>评定，</w:t>
      </w:r>
      <w:r>
        <w:rPr>
          <w:rFonts w:hint="eastAsia" w:ascii="宋体" w:hAnsi="宋体" w:cs="宋体"/>
          <w:color w:val="auto"/>
          <w:sz w:val="22"/>
          <w:szCs w:val="22"/>
          <w:u w:val="single"/>
        </w:rPr>
        <w:t xml:space="preserve"> （中标人名称）</w:t>
      </w:r>
      <w:r>
        <w:rPr>
          <w:rFonts w:hint="eastAsia" w:ascii="宋体" w:hAnsi="宋体" w:cs="宋体"/>
          <w:color w:val="auto"/>
          <w:sz w:val="22"/>
          <w:szCs w:val="22"/>
        </w:rPr>
        <w:t>为该项目中标人。现于中标通知书发出之日起30日内，按照采购文件确定的事项签订本合同。</w:t>
      </w:r>
    </w:p>
    <w:p w14:paraId="5AF5D800">
      <w:pPr>
        <w:spacing w:line="40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val="zh-CN"/>
        </w:rPr>
        <w:t>根据《中华人民共和国民法典》《中华人民共和国政府采购法》等相关法律法规之规定，按照平等、自愿、公平和诚实信用的原则，经</w:t>
      </w:r>
      <w:r>
        <w:rPr>
          <w:rFonts w:hint="eastAsia" w:ascii="宋体" w:hAnsi="宋体" w:cs="宋体"/>
          <w:color w:val="auto"/>
          <w:sz w:val="22"/>
          <w:szCs w:val="22"/>
          <w:u w:val="single"/>
        </w:rPr>
        <w:t xml:space="preserve">浙江农林大学 </w:t>
      </w:r>
      <w:r>
        <w:rPr>
          <w:rFonts w:hint="eastAsia" w:ascii="宋体" w:hAnsi="宋体" w:cs="宋体"/>
          <w:color w:val="auto"/>
          <w:sz w:val="22"/>
          <w:szCs w:val="22"/>
          <w:lang w:val="zh-CN"/>
        </w:rPr>
        <w:t>(以下简称：甲方)和</w:t>
      </w:r>
      <w:r>
        <w:rPr>
          <w:rFonts w:hint="eastAsia" w:ascii="宋体" w:hAnsi="宋体" w:cs="宋体"/>
          <w:color w:val="auto"/>
          <w:sz w:val="22"/>
          <w:szCs w:val="22"/>
          <w:u w:val="single"/>
        </w:rPr>
        <w:t xml:space="preserve">  （中标人名称）</w:t>
      </w:r>
      <w:r>
        <w:rPr>
          <w:rFonts w:hint="eastAsia" w:ascii="宋体" w:hAnsi="宋体" w:cs="宋体"/>
          <w:color w:val="auto"/>
          <w:sz w:val="22"/>
          <w:szCs w:val="22"/>
          <w:lang w:val="zh-CN"/>
        </w:rPr>
        <w:t>(以下简称：乙方)协商一致，约定以下合同</w:t>
      </w:r>
      <w:r>
        <w:rPr>
          <w:rFonts w:hint="eastAsia" w:ascii="宋体" w:hAnsi="宋体" w:cs="宋体"/>
          <w:color w:val="auto"/>
          <w:sz w:val="22"/>
          <w:szCs w:val="22"/>
        </w:rPr>
        <w:t>条款，以兹共同遵守、全面履行。</w:t>
      </w:r>
    </w:p>
    <w:p w14:paraId="649BA05E">
      <w:pPr>
        <w:spacing w:line="400" w:lineRule="exact"/>
        <w:outlineLvl w:val="0"/>
        <w:rPr>
          <w:rFonts w:hint="eastAsia" w:ascii="宋体" w:hAnsi="宋体" w:cs="宋体"/>
          <w:color w:val="auto"/>
          <w:sz w:val="22"/>
          <w:szCs w:val="22"/>
        </w:rPr>
      </w:pPr>
      <w:bookmarkStart w:id="481" w:name="_Toc6333"/>
      <w:r>
        <w:rPr>
          <w:rFonts w:hint="eastAsia" w:ascii="宋体" w:hAnsi="宋体" w:cs="宋体"/>
          <w:b/>
          <w:color w:val="auto"/>
          <w:sz w:val="22"/>
          <w:szCs w:val="22"/>
        </w:rPr>
        <w:t>第一条：合同组成部分</w:t>
      </w:r>
      <w:bookmarkEnd w:id="481"/>
    </w:p>
    <w:p w14:paraId="4DE9BD58">
      <w:pPr>
        <w:spacing w:line="4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F5B6147">
      <w:pPr>
        <w:spacing w:line="4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1.本合同及其补充合同、变更协议；</w:t>
      </w:r>
    </w:p>
    <w:p w14:paraId="236F91CF">
      <w:pPr>
        <w:spacing w:line="4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2.中标通知书；</w:t>
      </w:r>
    </w:p>
    <w:p w14:paraId="3D03B8A3">
      <w:pPr>
        <w:spacing w:line="4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3.投标或者响应文件（含澄清或者说明文件）；</w:t>
      </w:r>
    </w:p>
    <w:p w14:paraId="1DDF216B">
      <w:pPr>
        <w:spacing w:line="4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4.采购文件（含澄清或者修改文件）；</w:t>
      </w:r>
    </w:p>
    <w:p w14:paraId="36293A30">
      <w:pPr>
        <w:spacing w:line="400" w:lineRule="exact"/>
        <w:ind w:firstLine="440" w:firstLineChars="200"/>
        <w:rPr>
          <w:rFonts w:hint="eastAsia" w:ascii="宋体" w:hAnsi="宋体" w:cs="宋体"/>
          <w:color w:val="auto"/>
          <w:spacing w:val="-6"/>
          <w:sz w:val="22"/>
          <w:szCs w:val="22"/>
        </w:rPr>
      </w:pPr>
      <w:r>
        <w:rPr>
          <w:rFonts w:hint="eastAsia" w:ascii="宋体" w:hAnsi="宋体" w:cs="宋体"/>
          <w:color w:val="auto"/>
          <w:sz w:val="22"/>
          <w:szCs w:val="22"/>
        </w:rPr>
        <w:t>5.其他相关采购文件。</w:t>
      </w:r>
    </w:p>
    <w:p w14:paraId="6A173C10">
      <w:pPr>
        <w:spacing w:line="400" w:lineRule="exact"/>
        <w:rPr>
          <w:rFonts w:hint="eastAsia" w:ascii="宋体" w:hAnsi="宋体" w:cs="宋体"/>
          <w:b/>
          <w:color w:val="auto"/>
          <w:sz w:val="22"/>
          <w:szCs w:val="22"/>
        </w:rPr>
      </w:pPr>
      <w:r>
        <w:rPr>
          <w:rFonts w:hint="eastAsia" w:ascii="宋体" w:hAnsi="宋体" w:cs="宋体"/>
          <w:b/>
          <w:color w:val="auto"/>
          <w:sz w:val="22"/>
          <w:szCs w:val="22"/>
        </w:rPr>
        <w:t>第二条：采购产品内容及合同价格</w:t>
      </w:r>
    </w:p>
    <w:tbl>
      <w:tblPr>
        <w:tblStyle w:val="17"/>
        <w:tblW w:w="93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204"/>
        <w:gridCol w:w="916"/>
        <w:gridCol w:w="750"/>
        <w:gridCol w:w="816"/>
        <w:gridCol w:w="717"/>
        <w:gridCol w:w="375"/>
        <w:gridCol w:w="450"/>
        <w:gridCol w:w="675"/>
        <w:gridCol w:w="675"/>
        <w:gridCol w:w="881"/>
        <w:gridCol w:w="900"/>
        <w:gridCol w:w="569"/>
      </w:tblGrid>
      <w:tr w14:paraId="3F67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25" w:type="dxa"/>
            <w:noWrap w:val="0"/>
            <w:vAlign w:val="center"/>
          </w:tcPr>
          <w:p w14:paraId="2EE0B5E9">
            <w:pPr>
              <w:spacing w:line="400" w:lineRule="exact"/>
              <w:jc w:val="center"/>
              <w:rPr>
                <w:rFonts w:hint="eastAsia" w:ascii="宋体" w:hAnsi="宋体" w:cs="宋体"/>
                <w:b/>
                <w:color w:val="auto"/>
                <w:sz w:val="22"/>
                <w:szCs w:val="22"/>
              </w:rPr>
            </w:pPr>
            <w:r>
              <w:rPr>
                <w:rFonts w:hint="eastAsia" w:ascii="宋体" w:hAnsi="宋体" w:cs="宋体"/>
                <w:b/>
                <w:color w:val="auto"/>
                <w:sz w:val="22"/>
                <w:szCs w:val="22"/>
              </w:rPr>
              <w:t>序号</w:t>
            </w:r>
          </w:p>
        </w:tc>
        <w:tc>
          <w:tcPr>
            <w:tcW w:w="1204" w:type="dxa"/>
            <w:tcBorders>
              <w:right w:val="single" w:color="000000" w:sz="4" w:space="0"/>
            </w:tcBorders>
            <w:noWrap w:val="0"/>
            <w:vAlign w:val="center"/>
          </w:tcPr>
          <w:p w14:paraId="6B922058">
            <w:pPr>
              <w:spacing w:line="400" w:lineRule="exact"/>
              <w:jc w:val="center"/>
              <w:rPr>
                <w:rFonts w:hint="eastAsia" w:ascii="宋体" w:hAnsi="宋体" w:cs="宋体"/>
                <w:bCs/>
                <w:color w:val="auto"/>
                <w:sz w:val="22"/>
                <w:szCs w:val="22"/>
              </w:rPr>
            </w:pPr>
            <w:r>
              <w:rPr>
                <w:rFonts w:hint="eastAsia" w:ascii="宋体" w:hAnsi="宋体" w:cs="宋体"/>
                <w:bCs/>
                <w:color w:val="auto"/>
                <w:sz w:val="22"/>
                <w:szCs w:val="22"/>
              </w:rPr>
              <w:t>货物名称</w:t>
            </w:r>
          </w:p>
        </w:tc>
        <w:tc>
          <w:tcPr>
            <w:tcW w:w="916" w:type="dxa"/>
            <w:tcBorders>
              <w:left w:val="single" w:color="000000" w:sz="4" w:space="0"/>
            </w:tcBorders>
            <w:noWrap w:val="0"/>
            <w:vAlign w:val="center"/>
          </w:tcPr>
          <w:p w14:paraId="2235DE42">
            <w:pPr>
              <w:spacing w:line="400" w:lineRule="exact"/>
              <w:jc w:val="center"/>
              <w:rPr>
                <w:rFonts w:hint="eastAsia" w:ascii="宋体" w:hAnsi="宋体" w:cs="宋体"/>
                <w:bCs/>
                <w:color w:val="auto"/>
                <w:sz w:val="22"/>
                <w:szCs w:val="22"/>
              </w:rPr>
            </w:pPr>
            <w:r>
              <w:rPr>
                <w:rFonts w:hint="eastAsia" w:ascii="宋体" w:hAnsi="宋体" w:cs="宋体"/>
                <w:bCs/>
                <w:color w:val="auto"/>
                <w:sz w:val="22"/>
                <w:szCs w:val="22"/>
              </w:rPr>
              <w:t>制造商</w:t>
            </w:r>
          </w:p>
        </w:tc>
        <w:tc>
          <w:tcPr>
            <w:tcW w:w="750" w:type="dxa"/>
            <w:noWrap w:val="0"/>
            <w:vAlign w:val="center"/>
          </w:tcPr>
          <w:p w14:paraId="4C70AB10">
            <w:pPr>
              <w:spacing w:line="400" w:lineRule="exact"/>
              <w:jc w:val="center"/>
              <w:rPr>
                <w:rFonts w:hint="eastAsia" w:ascii="宋体" w:hAnsi="宋体" w:cs="宋体"/>
                <w:bCs/>
                <w:color w:val="auto"/>
                <w:sz w:val="22"/>
                <w:szCs w:val="22"/>
              </w:rPr>
            </w:pPr>
            <w:r>
              <w:rPr>
                <w:rFonts w:hint="eastAsia" w:ascii="宋体" w:hAnsi="宋体" w:cs="宋体"/>
                <w:bCs/>
                <w:color w:val="auto"/>
                <w:sz w:val="22"/>
                <w:szCs w:val="22"/>
              </w:rPr>
              <w:t>产地</w:t>
            </w:r>
          </w:p>
        </w:tc>
        <w:tc>
          <w:tcPr>
            <w:tcW w:w="816" w:type="dxa"/>
            <w:noWrap w:val="0"/>
            <w:vAlign w:val="center"/>
          </w:tcPr>
          <w:p w14:paraId="15E2141D">
            <w:pPr>
              <w:spacing w:line="400" w:lineRule="exact"/>
              <w:jc w:val="center"/>
              <w:rPr>
                <w:rFonts w:hint="eastAsia" w:ascii="宋体" w:hAnsi="宋体" w:cs="宋体"/>
                <w:bCs/>
                <w:color w:val="auto"/>
                <w:sz w:val="22"/>
                <w:szCs w:val="22"/>
              </w:rPr>
            </w:pPr>
            <w:r>
              <w:rPr>
                <w:rFonts w:hint="eastAsia" w:ascii="宋体" w:hAnsi="宋体" w:cs="宋体"/>
                <w:bCs/>
                <w:color w:val="auto"/>
                <w:sz w:val="22"/>
                <w:szCs w:val="22"/>
              </w:rPr>
              <w:t>品牌</w:t>
            </w:r>
          </w:p>
        </w:tc>
        <w:tc>
          <w:tcPr>
            <w:tcW w:w="717" w:type="dxa"/>
            <w:noWrap w:val="0"/>
            <w:vAlign w:val="center"/>
          </w:tcPr>
          <w:p w14:paraId="5F7097A8">
            <w:pPr>
              <w:spacing w:line="400" w:lineRule="exact"/>
              <w:jc w:val="center"/>
              <w:rPr>
                <w:rFonts w:hint="eastAsia" w:ascii="宋体" w:hAnsi="宋体" w:cs="宋体"/>
                <w:bCs/>
                <w:color w:val="auto"/>
                <w:sz w:val="22"/>
                <w:szCs w:val="22"/>
              </w:rPr>
            </w:pPr>
            <w:r>
              <w:rPr>
                <w:rFonts w:hint="eastAsia" w:ascii="宋体" w:hAnsi="宋体" w:cs="宋体"/>
                <w:bCs/>
                <w:color w:val="auto"/>
                <w:sz w:val="22"/>
                <w:szCs w:val="22"/>
              </w:rPr>
              <w:t>规格型号</w:t>
            </w:r>
          </w:p>
        </w:tc>
        <w:tc>
          <w:tcPr>
            <w:tcW w:w="375" w:type="dxa"/>
            <w:noWrap w:val="0"/>
            <w:vAlign w:val="center"/>
          </w:tcPr>
          <w:p w14:paraId="4449204D">
            <w:pPr>
              <w:spacing w:line="400" w:lineRule="exact"/>
              <w:jc w:val="center"/>
              <w:rPr>
                <w:rFonts w:hint="eastAsia" w:ascii="宋体" w:hAnsi="宋体" w:cs="宋体"/>
                <w:bCs/>
                <w:color w:val="auto"/>
                <w:sz w:val="22"/>
                <w:szCs w:val="22"/>
              </w:rPr>
            </w:pPr>
            <w:r>
              <w:rPr>
                <w:rFonts w:hint="eastAsia" w:ascii="宋体" w:hAnsi="宋体" w:cs="宋体"/>
                <w:bCs/>
                <w:color w:val="auto"/>
                <w:sz w:val="22"/>
                <w:szCs w:val="22"/>
              </w:rPr>
              <w:t>数量</w:t>
            </w:r>
          </w:p>
        </w:tc>
        <w:tc>
          <w:tcPr>
            <w:tcW w:w="450" w:type="dxa"/>
            <w:noWrap w:val="0"/>
            <w:vAlign w:val="center"/>
          </w:tcPr>
          <w:p w14:paraId="603F06E2">
            <w:pPr>
              <w:spacing w:line="400" w:lineRule="exact"/>
              <w:jc w:val="center"/>
              <w:rPr>
                <w:rFonts w:hint="eastAsia" w:ascii="宋体" w:hAnsi="宋体" w:cs="宋体"/>
                <w:bCs/>
                <w:color w:val="auto"/>
                <w:sz w:val="22"/>
                <w:szCs w:val="22"/>
              </w:rPr>
            </w:pPr>
            <w:r>
              <w:rPr>
                <w:rFonts w:hint="eastAsia" w:ascii="宋体" w:hAnsi="宋体" w:cs="宋体"/>
                <w:bCs/>
                <w:color w:val="auto"/>
                <w:sz w:val="22"/>
                <w:szCs w:val="22"/>
              </w:rPr>
              <w:t>单位</w:t>
            </w:r>
          </w:p>
        </w:tc>
        <w:tc>
          <w:tcPr>
            <w:tcW w:w="675" w:type="dxa"/>
            <w:noWrap w:val="0"/>
            <w:vAlign w:val="center"/>
          </w:tcPr>
          <w:p w14:paraId="667D5AAD">
            <w:pPr>
              <w:spacing w:line="400" w:lineRule="exact"/>
              <w:jc w:val="center"/>
              <w:rPr>
                <w:rFonts w:hint="eastAsia" w:ascii="宋体" w:hAnsi="宋体" w:cs="宋体"/>
                <w:bCs/>
                <w:color w:val="auto"/>
                <w:sz w:val="22"/>
                <w:szCs w:val="22"/>
              </w:rPr>
            </w:pPr>
            <w:r>
              <w:rPr>
                <w:rFonts w:hint="eastAsia" w:ascii="宋体" w:hAnsi="宋体" w:cs="宋体"/>
                <w:bCs/>
                <w:color w:val="auto"/>
                <w:sz w:val="22"/>
                <w:szCs w:val="22"/>
              </w:rPr>
              <w:t>美元单价</w:t>
            </w:r>
          </w:p>
        </w:tc>
        <w:tc>
          <w:tcPr>
            <w:tcW w:w="675" w:type="dxa"/>
            <w:noWrap w:val="0"/>
            <w:vAlign w:val="center"/>
          </w:tcPr>
          <w:p w14:paraId="247F9FFA">
            <w:pPr>
              <w:spacing w:line="400" w:lineRule="exact"/>
              <w:jc w:val="center"/>
              <w:rPr>
                <w:rFonts w:hint="eastAsia" w:ascii="宋体" w:hAnsi="宋体" w:cs="宋体"/>
                <w:bCs/>
                <w:color w:val="auto"/>
                <w:sz w:val="22"/>
                <w:szCs w:val="22"/>
              </w:rPr>
            </w:pPr>
            <w:r>
              <w:rPr>
                <w:rFonts w:hint="eastAsia" w:ascii="宋体" w:hAnsi="宋体" w:cs="宋体"/>
                <w:bCs/>
                <w:color w:val="auto"/>
                <w:sz w:val="22"/>
                <w:szCs w:val="22"/>
              </w:rPr>
              <w:t>美元小计</w:t>
            </w:r>
          </w:p>
        </w:tc>
        <w:tc>
          <w:tcPr>
            <w:tcW w:w="881" w:type="dxa"/>
            <w:noWrap w:val="0"/>
            <w:vAlign w:val="center"/>
          </w:tcPr>
          <w:p w14:paraId="7599C733">
            <w:pPr>
              <w:spacing w:line="400" w:lineRule="exact"/>
              <w:jc w:val="center"/>
              <w:rPr>
                <w:rFonts w:hint="eastAsia" w:ascii="宋体" w:hAnsi="宋体" w:cs="宋体"/>
                <w:bCs/>
                <w:color w:val="auto"/>
                <w:sz w:val="22"/>
                <w:szCs w:val="22"/>
              </w:rPr>
            </w:pPr>
            <w:r>
              <w:rPr>
                <w:rFonts w:hint="eastAsia" w:ascii="宋体" w:hAnsi="宋体" w:cs="宋体"/>
                <w:bCs/>
                <w:color w:val="auto"/>
                <w:sz w:val="22"/>
                <w:szCs w:val="22"/>
              </w:rPr>
              <w:t>人民币单价</w:t>
            </w:r>
          </w:p>
        </w:tc>
        <w:tc>
          <w:tcPr>
            <w:tcW w:w="900" w:type="dxa"/>
            <w:noWrap w:val="0"/>
            <w:vAlign w:val="center"/>
          </w:tcPr>
          <w:p w14:paraId="4C4494C4">
            <w:pPr>
              <w:spacing w:line="400" w:lineRule="exact"/>
              <w:jc w:val="center"/>
              <w:rPr>
                <w:rFonts w:hint="eastAsia" w:ascii="宋体" w:hAnsi="宋体" w:cs="宋体"/>
                <w:bCs/>
                <w:color w:val="auto"/>
                <w:sz w:val="22"/>
                <w:szCs w:val="22"/>
              </w:rPr>
            </w:pPr>
            <w:r>
              <w:rPr>
                <w:rFonts w:hint="eastAsia" w:ascii="宋体" w:hAnsi="宋体" w:cs="宋体"/>
                <w:bCs/>
                <w:color w:val="auto"/>
                <w:sz w:val="22"/>
                <w:szCs w:val="22"/>
              </w:rPr>
              <w:t>人民币小计</w:t>
            </w:r>
          </w:p>
        </w:tc>
        <w:tc>
          <w:tcPr>
            <w:tcW w:w="569" w:type="dxa"/>
            <w:noWrap w:val="0"/>
            <w:vAlign w:val="center"/>
          </w:tcPr>
          <w:p w14:paraId="39581279">
            <w:pPr>
              <w:spacing w:line="400" w:lineRule="exact"/>
              <w:jc w:val="center"/>
              <w:rPr>
                <w:rFonts w:hint="eastAsia" w:ascii="宋体" w:hAnsi="宋体" w:cs="宋体"/>
                <w:bCs/>
                <w:color w:val="auto"/>
                <w:sz w:val="22"/>
                <w:szCs w:val="22"/>
              </w:rPr>
            </w:pPr>
            <w:r>
              <w:rPr>
                <w:rFonts w:hint="eastAsia" w:ascii="宋体" w:hAnsi="宋体" w:cs="宋体"/>
                <w:bCs/>
                <w:color w:val="auto"/>
                <w:sz w:val="22"/>
                <w:szCs w:val="22"/>
              </w:rPr>
              <w:t>备注</w:t>
            </w:r>
          </w:p>
        </w:tc>
      </w:tr>
      <w:tr w14:paraId="0311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25" w:type="dxa"/>
            <w:noWrap w:val="0"/>
            <w:vAlign w:val="center"/>
          </w:tcPr>
          <w:p w14:paraId="10817CE1">
            <w:pPr>
              <w:spacing w:line="400" w:lineRule="exact"/>
              <w:jc w:val="center"/>
              <w:rPr>
                <w:rFonts w:hint="eastAsia" w:ascii="宋体" w:hAnsi="宋体" w:cs="宋体"/>
                <w:b/>
                <w:color w:val="auto"/>
                <w:sz w:val="22"/>
                <w:szCs w:val="22"/>
              </w:rPr>
            </w:pPr>
            <w:r>
              <w:rPr>
                <w:rFonts w:hint="eastAsia" w:ascii="宋体" w:hAnsi="宋体" w:cs="宋体"/>
                <w:bCs/>
                <w:color w:val="auto"/>
                <w:sz w:val="22"/>
                <w:szCs w:val="22"/>
              </w:rPr>
              <w:t>1</w:t>
            </w:r>
          </w:p>
        </w:tc>
        <w:tc>
          <w:tcPr>
            <w:tcW w:w="1204" w:type="dxa"/>
            <w:tcBorders>
              <w:right w:val="single" w:color="000000" w:sz="4" w:space="0"/>
            </w:tcBorders>
            <w:noWrap w:val="0"/>
            <w:vAlign w:val="center"/>
          </w:tcPr>
          <w:p w14:paraId="6A7A21CC">
            <w:pPr>
              <w:spacing w:line="400" w:lineRule="exact"/>
              <w:jc w:val="center"/>
              <w:rPr>
                <w:rFonts w:hint="eastAsia" w:ascii="宋体" w:hAnsi="宋体" w:cs="宋体"/>
                <w:bCs/>
                <w:color w:val="auto"/>
                <w:sz w:val="22"/>
                <w:szCs w:val="22"/>
              </w:rPr>
            </w:pPr>
          </w:p>
        </w:tc>
        <w:tc>
          <w:tcPr>
            <w:tcW w:w="916" w:type="dxa"/>
            <w:tcBorders>
              <w:left w:val="single" w:color="000000" w:sz="4" w:space="0"/>
            </w:tcBorders>
            <w:noWrap w:val="0"/>
            <w:vAlign w:val="center"/>
          </w:tcPr>
          <w:p w14:paraId="5FE3EC7F">
            <w:pPr>
              <w:spacing w:line="400" w:lineRule="exact"/>
              <w:jc w:val="center"/>
              <w:rPr>
                <w:rFonts w:hint="eastAsia" w:ascii="宋体" w:hAnsi="宋体" w:cs="宋体"/>
                <w:bCs/>
                <w:color w:val="auto"/>
                <w:sz w:val="22"/>
                <w:szCs w:val="22"/>
              </w:rPr>
            </w:pPr>
          </w:p>
        </w:tc>
        <w:tc>
          <w:tcPr>
            <w:tcW w:w="750" w:type="dxa"/>
            <w:noWrap w:val="0"/>
            <w:vAlign w:val="center"/>
          </w:tcPr>
          <w:p w14:paraId="0F42A734">
            <w:pPr>
              <w:spacing w:line="400" w:lineRule="exact"/>
              <w:jc w:val="center"/>
              <w:rPr>
                <w:rFonts w:hint="eastAsia" w:ascii="宋体" w:hAnsi="宋体" w:cs="宋体"/>
                <w:b/>
                <w:color w:val="auto"/>
                <w:sz w:val="22"/>
                <w:szCs w:val="22"/>
              </w:rPr>
            </w:pPr>
          </w:p>
        </w:tc>
        <w:tc>
          <w:tcPr>
            <w:tcW w:w="816" w:type="dxa"/>
            <w:noWrap w:val="0"/>
            <w:vAlign w:val="center"/>
          </w:tcPr>
          <w:p w14:paraId="2B0791E8">
            <w:pPr>
              <w:spacing w:line="400" w:lineRule="exact"/>
              <w:jc w:val="center"/>
              <w:rPr>
                <w:rFonts w:hint="eastAsia" w:ascii="宋体" w:hAnsi="宋体" w:cs="宋体"/>
                <w:b/>
                <w:color w:val="auto"/>
                <w:sz w:val="22"/>
                <w:szCs w:val="22"/>
              </w:rPr>
            </w:pPr>
          </w:p>
        </w:tc>
        <w:tc>
          <w:tcPr>
            <w:tcW w:w="717" w:type="dxa"/>
            <w:noWrap w:val="0"/>
            <w:vAlign w:val="center"/>
          </w:tcPr>
          <w:p w14:paraId="72BE7367">
            <w:pPr>
              <w:spacing w:line="400" w:lineRule="exact"/>
              <w:jc w:val="left"/>
              <w:rPr>
                <w:rFonts w:hint="eastAsia" w:ascii="宋体" w:hAnsi="宋体" w:cs="宋体"/>
                <w:bCs/>
                <w:color w:val="auto"/>
                <w:sz w:val="22"/>
                <w:szCs w:val="22"/>
              </w:rPr>
            </w:pPr>
          </w:p>
        </w:tc>
        <w:tc>
          <w:tcPr>
            <w:tcW w:w="375" w:type="dxa"/>
            <w:noWrap w:val="0"/>
            <w:vAlign w:val="center"/>
          </w:tcPr>
          <w:p w14:paraId="7271A156">
            <w:pPr>
              <w:spacing w:line="400" w:lineRule="exact"/>
              <w:jc w:val="left"/>
              <w:textAlignment w:val="center"/>
              <w:rPr>
                <w:rFonts w:hint="eastAsia" w:ascii="宋体" w:hAnsi="宋体" w:cs="宋体"/>
                <w:bCs/>
                <w:color w:val="auto"/>
                <w:kern w:val="0"/>
                <w:sz w:val="22"/>
                <w:szCs w:val="22"/>
              </w:rPr>
            </w:pPr>
          </w:p>
        </w:tc>
        <w:tc>
          <w:tcPr>
            <w:tcW w:w="450" w:type="dxa"/>
            <w:noWrap w:val="0"/>
            <w:vAlign w:val="top"/>
          </w:tcPr>
          <w:p w14:paraId="4623FE70">
            <w:pPr>
              <w:spacing w:line="400" w:lineRule="exact"/>
              <w:jc w:val="center"/>
              <w:rPr>
                <w:rFonts w:hint="eastAsia" w:ascii="宋体" w:hAnsi="宋体" w:cs="宋体"/>
                <w:bCs/>
                <w:color w:val="auto"/>
                <w:sz w:val="22"/>
                <w:szCs w:val="22"/>
              </w:rPr>
            </w:pPr>
          </w:p>
        </w:tc>
        <w:tc>
          <w:tcPr>
            <w:tcW w:w="675" w:type="dxa"/>
            <w:noWrap w:val="0"/>
            <w:vAlign w:val="top"/>
          </w:tcPr>
          <w:p w14:paraId="57FC2F48">
            <w:pPr>
              <w:spacing w:line="400" w:lineRule="exact"/>
              <w:jc w:val="center"/>
              <w:rPr>
                <w:rFonts w:hint="eastAsia" w:ascii="宋体" w:hAnsi="宋体" w:cs="宋体"/>
                <w:bCs/>
                <w:color w:val="auto"/>
                <w:sz w:val="22"/>
                <w:szCs w:val="22"/>
              </w:rPr>
            </w:pPr>
          </w:p>
        </w:tc>
        <w:tc>
          <w:tcPr>
            <w:tcW w:w="675" w:type="dxa"/>
            <w:noWrap w:val="0"/>
            <w:vAlign w:val="top"/>
          </w:tcPr>
          <w:p w14:paraId="305CB8A6">
            <w:pPr>
              <w:spacing w:line="400" w:lineRule="exact"/>
              <w:jc w:val="center"/>
              <w:rPr>
                <w:rFonts w:hint="eastAsia" w:ascii="宋体" w:hAnsi="宋体" w:cs="宋体"/>
                <w:bCs/>
                <w:color w:val="auto"/>
                <w:sz w:val="22"/>
                <w:szCs w:val="22"/>
              </w:rPr>
            </w:pPr>
          </w:p>
        </w:tc>
        <w:tc>
          <w:tcPr>
            <w:tcW w:w="881" w:type="dxa"/>
            <w:noWrap w:val="0"/>
            <w:vAlign w:val="top"/>
          </w:tcPr>
          <w:p w14:paraId="6D7127FD">
            <w:pPr>
              <w:spacing w:line="400" w:lineRule="exact"/>
              <w:jc w:val="center"/>
              <w:rPr>
                <w:rFonts w:hint="eastAsia" w:ascii="宋体" w:hAnsi="宋体" w:cs="宋体"/>
                <w:bCs/>
                <w:color w:val="auto"/>
                <w:sz w:val="22"/>
                <w:szCs w:val="22"/>
              </w:rPr>
            </w:pPr>
          </w:p>
        </w:tc>
        <w:tc>
          <w:tcPr>
            <w:tcW w:w="900" w:type="dxa"/>
            <w:noWrap w:val="0"/>
            <w:vAlign w:val="top"/>
          </w:tcPr>
          <w:p w14:paraId="05B8FC97">
            <w:pPr>
              <w:spacing w:line="400" w:lineRule="exact"/>
              <w:jc w:val="center"/>
              <w:rPr>
                <w:rFonts w:hint="eastAsia" w:ascii="宋体" w:hAnsi="宋体" w:cs="宋体"/>
                <w:bCs/>
                <w:color w:val="auto"/>
                <w:sz w:val="22"/>
                <w:szCs w:val="22"/>
              </w:rPr>
            </w:pPr>
          </w:p>
        </w:tc>
        <w:tc>
          <w:tcPr>
            <w:tcW w:w="569" w:type="dxa"/>
            <w:noWrap w:val="0"/>
            <w:vAlign w:val="top"/>
          </w:tcPr>
          <w:p w14:paraId="348B7434">
            <w:pPr>
              <w:spacing w:line="400" w:lineRule="exact"/>
              <w:jc w:val="center"/>
              <w:rPr>
                <w:rFonts w:hint="eastAsia" w:ascii="宋体" w:hAnsi="宋体" w:cs="宋体"/>
                <w:bCs/>
                <w:color w:val="auto"/>
                <w:sz w:val="22"/>
                <w:szCs w:val="22"/>
              </w:rPr>
            </w:pPr>
          </w:p>
        </w:tc>
      </w:tr>
      <w:tr w14:paraId="3AD8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25" w:type="dxa"/>
            <w:noWrap w:val="0"/>
            <w:vAlign w:val="center"/>
          </w:tcPr>
          <w:p w14:paraId="13CDA478">
            <w:pPr>
              <w:spacing w:line="400" w:lineRule="exact"/>
              <w:jc w:val="center"/>
              <w:rPr>
                <w:rFonts w:hint="eastAsia" w:ascii="宋体" w:hAnsi="宋体" w:cs="宋体"/>
                <w:b/>
                <w:color w:val="auto"/>
                <w:sz w:val="22"/>
                <w:szCs w:val="22"/>
              </w:rPr>
            </w:pPr>
            <w:r>
              <w:rPr>
                <w:rFonts w:hint="eastAsia" w:ascii="宋体" w:hAnsi="宋体" w:cs="宋体"/>
                <w:bCs/>
                <w:color w:val="auto"/>
                <w:sz w:val="22"/>
                <w:szCs w:val="22"/>
              </w:rPr>
              <w:t>2</w:t>
            </w:r>
          </w:p>
        </w:tc>
        <w:tc>
          <w:tcPr>
            <w:tcW w:w="1204" w:type="dxa"/>
            <w:tcBorders>
              <w:right w:val="single" w:color="000000" w:sz="4" w:space="0"/>
            </w:tcBorders>
            <w:noWrap w:val="0"/>
            <w:vAlign w:val="center"/>
          </w:tcPr>
          <w:p w14:paraId="3A894C7D">
            <w:pPr>
              <w:spacing w:line="400" w:lineRule="exact"/>
              <w:jc w:val="center"/>
              <w:rPr>
                <w:rFonts w:hint="eastAsia" w:ascii="宋体" w:hAnsi="宋体" w:cs="宋体"/>
                <w:bCs/>
                <w:color w:val="auto"/>
                <w:sz w:val="22"/>
                <w:szCs w:val="22"/>
              </w:rPr>
            </w:pPr>
          </w:p>
        </w:tc>
        <w:tc>
          <w:tcPr>
            <w:tcW w:w="916" w:type="dxa"/>
            <w:tcBorders>
              <w:left w:val="single" w:color="000000" w:sz="4" w:space="0"/>
            </w:tcBorders>
            <w:noWrap w:val="0"/>
            <w:vAlign w:val="center"/>
          </w:tcPr>
          <w:p w14:paraId="7496B57D">
            <w:pPr>
              <w:spacing w:line="400" w:lineRule="exact"/>
              <w:jc w:val="center"/>
              <w:rPr>
                <w:rFonts w:hint="eastAsia" w:ascii="宋体" w:hAnsi="宋体" w:cs="宋体"/>
                <w:bCs/>
                <w:color w:val="auto"/>
                <w:sz w:val="22"/>
                <w:szCs w:val="22"/>
              </w:rPr>
            </w:pPr>
          </w:p>
        </w:tc>
        <w:tc>
          <w:tcPr>
            <w:tcW w:w="750" w:type="dxa"/>
            <w:noWrap w:val="0"/>
            <w:vAlign w:val="center"/>
          </w:tcPr>
          <w:p w14:paraId="5084F751">
            <w:pPr>
              <w:spacing w:line="400" w:lineRule="exact"/>
              <w:jc w:val="center"/>
              <w:rPr>
                <w:rFonts w:hint="eastAsia" w:ascii="宋体" w:hAnsi="宋体" w:cs="宋体"/>
                <w:b/>
                <w:color w:val="auto"/>
                <w:sz w:val="22"/>
                <w:szCs w:val="22"/>
              </w:rPr>
            </w:pPr>
          </w:p>
        </w:tc>
        <w:tc>
          <w:tcPr>
            <w:tcW w:w="816" w:type="dxa"/>
            <w:noWrap w:val="0"/>
            <w:vAlign w:val="center"/>
          </w:tcPr>
          <w:p w14:paraId="5AF350FD">
            <w:pPr>
              <w:spacing w:line="400" w:lineRule="exact"/>
              <w:jc w:val="center"/>
              <w:rPr>
                <w:rFonts w:hint="eastAsia" w:ascii="宋体" w:hAnsi="宋体" w:cs="宋体"/>
                <w:b/>
                <w:color w:val="auto"/>
                <w:sz w:val="22"/>
                <w:szCs w:val="22"/>
              </w:rPr>
            </w:pPr>
          </w:p>
        </w:tc>
        <w:tc>
          <w:tcPr>
            <w:tcW w:w="717" w:type="dxa"/>
            <w:noWrap w:val="0"/>
            <w:vAlign w:val="center"/>
          </w:tcPr>
          <w:p w14:paraId="21F76D38">
            <w:pPr>
              <w:spacing w:line="400" w:lineRule="exact"/>
              <w:jc w:val="left"/>
              <w:rPr>
                <w:rFonts w:hint="eastAsia" w:ascii="宋体" w:hAnsi="宋体" w:cs="宋体"/>
                <w:bCs/>
                <w:color w:val="auto"/>
                <w:sz w:val="22"/>
                <w:szCs w:val="22"/>
              </w:rPr>
            </w:pPr>
          </w:p>
        </w:tc>
        <w:tc>
          <w:tcPr>
            <w:tcW w:w="375" w:type="dxa"/>
            <w:noWrap w:val="0"/>
            <w:vAlign w:val="center"/>
          </w:tcPr>
          <w:p w14:paraId="54A7FD1A">
            <w:pPr>
              <w:spacing w:line="400" w:lineRule="exact"/>
              <w:jc w:val="left"/>
              <w:textAlignment w:val="center"/>
              <w:rPr>
                <w:rFonts w:hint="eastAsia" w:ascii="宋体" w:hAnsi="宋体" w:cs="宋体"/>
                <w:bCs/>
                <w:color w:val="auto"/>
                <w:kern w:val="0"/>
                <w:sz w:val="22"/>
                <w:szCs w:val="22"/>
              </w:rPr>
            </w:pPr>
          </w:p>
        </w:tc>
        <w:tc>
          <w:tcPr>
            <w:tcW w:w="450" w:type="dxa"/>
            <w:noWrap w:val="0"/>
            <w:vAlign w:val="top"/>
          </w:tcPr>
          <w:p w14:paraId="2DB10676">
            <w:pPr>
              <w:spacing w:line="400" w:lineRule="exact"/>
              <w:jc w:val="center"/>
              <w:rPr>
                <w:rFonts w:hint="eastAsia" w:ascii="宋体" w:hAnsi="宋体" w:cs="宋体"/>
                <w:bCs/>
                <w:color w:val="auto"/>
                <w:sz w:val="22"/>
                <w:szCs w:val="22"/>
              </w:rPr>
            </w:pPr>
          </w:p>
        </w:tc>
        <w:tc>
          <w:tcPr>
            <w:tcW w:w="675" w:type="dxa"/>
            <w:noWrap w:val="0"/>
            <w:vAlign w:val="top"/>
          </w:tcPr>
          <w:p w14:paraId="091876C1">
            <w:pPr>
              <w:spacing w:line="400" w:lineRule="exact"/>
              <w:jc w:val="center"/>
              <w:rPr>
                <w:rFonts w:hint="eastAsia" w:ascii="宋体" w:hAnsi="宋体" w:cs="宋体"/>
                <w:bCs/>
                <w:color w:val="auto"/>
                <w:sz w:val="22"/>
                <w:szCs w:val="22"/>
              </w:rPr>
            </w:pPr>
          </w:p>
        </w:tc>
        <w:tc>
          <w:tcPr>
            <w:tcW w:w="675" w:type="dxa"/>
            <w:noWrap w:val="0"/>
            <w:vAlign w:val="top"/>
          </w:tcPr>
          <w:p w14:paraId="20D8ABD0">
            <w:pPr>
              <w:spacing w:line="400" w:lineRule="exact"/>
              <w:jc w:val="center"/>
              <w:rPr>
                <w:rFonts w:hint="eastAsia" w:ascii="宋体" w:hAnsi="宋体" w:cs="宋体"/>
                <w:bCs/>
                <w:color w:val="auto"/>
                <w:sz w:val="22"/>
                <w:szCs w:val="22"/>
              </w:rPr>
            </w:pPr>
          </w:p>
        </w:tc>
        <w:tc>
          <w:tcPr>
            <w:tcW w:w="881" w:type="dxa"/>
            <w:noWrap w:val="0"/>
            <w:vAlign w:val="top"/>
          </w:tcPr>
          <w:p w14:paraId="3240DC25">
            <w:pPr>
              <w:spacing w:line="400" w:lineRule="exact"/>
              <w:jc w:val="center"/>
              <w:rPr>
                <w:rFonts w:hint="eastAsia" w:ascii="宋体" w:hAnsi="宋体" w:cs="宋体"/>
                <w:bCs/>
                <w:color w:val="auto"/>
                <w:sz w:val="22"/>
                <w:szCs w:val="22"/>
              </w:rPr>
            </w:pPr>
          </w:p>
        </w:tc>
        <w:tc>
          <w:tcPr>
            <w:tcW w:w="900" w:type="dxa"/>
            <w:noWrap w:val="0"/>
            <w:vAlign w:val="top"/>
          </w:tcPr>
          <w:p w14:paraId="0910B428">
            <w:pPr>
              <w:spacing w:line="400" w:lineRule="exact"/>
              <w:jc w:val="center"/>
              <w:rPr>
                <w:rFonts w:hint="eastAsia" w:ascii="宋体" w:hAnsi="宋体" w:cs="宋体"/>
                <w:bCs/>
                <w:color w:val="auto"/>
                <w:sz w:val="22"/>
                <w:szCs w:val="22"/>
              </w:rPr>
            </w:pPr>
          </w:p>
        </w:tc>
        <w:tc>
          <w:tcPr>
            <w:tcW w:w="569" w:type="dxa"/>
            <w:noWrap w:val="0"/>
            <w:vAlign w:val="top"/>
          </w:tcPr>
          <w:p w14:paraId="587E718F">
            <w:pPr>
              <w:spacing w:line="400" w:lineRule="exact"/>
              <w:jc w:val="center"/>
              <w:rPr>
                <w:rFonts w:hint="eastAsia" w:ascii="宋体" w:hAnsi="宋体" w:cs="宋体"/>
                <w:bCs/>
                <w:color w:val="auto"/>
                <w:sz w:val="22"/>
                <w:szCs w:val="22"/>
              </w:rPr>
            </w:pPr>
          </w:p>
        </w:tc>
      </w:tr>
      <w:tr w14:paraId="7B7A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25" w:type="dxa"/>
            <w:noWrap w:val="0"/>
            <w:vAlign w:val="center"/>
          </w:tcPr>
          <w:p w14:paraId="7CDC4D44">
            <w:pPr>
              <w:spacing w:line="400" w:lineRule="exact"/>
              <w:jc w:val="center"/>
              <w:rPr>
                <w:rFonts w:hint="eastAsia" w:ascii="宋体" w:hAnsi="宋体" w:cs="宋体"/>
                <w:b/>
                <w:color w:val="auto"/>
                <w:sz w:val="22"/>
                <w:szCs w:val="22"/>
              </w:rPr>
            </w:pPr>
            <w:r>
              <w:rPr>
                <w:rFonts w:hint="eastAsia" w:ascii="宋体" w:hAnsi="宋体" w:cs="宋体"/>
                <w:bCs/>
                <w:color w:val="auto"/>
                <w:sz w:val="22"/>
                <w:szCs w:val="22"/>
              </w:rPr>
              <w:t>3</w:t>
            </w:r>
          </w:p>
        </w:tc>
        <w:tc>
          <w:tcPr>
            <w:tcW w:w="1204" w:type="dxa"/>
            <w:tcBorders>
              <w:right w:val="single" w:color="000000" w:sz="4" w:space="0"/>
            </w:tcBorders>
            <w:noWrap w:val="0"/>
            <w:vAlign w:val="center"/>
          </w:tcPr>
          <w:p w14:paraId="4AD0ECE7">
            <w:pPr>
              <w:spacing w:line="400" w:lineRule="exact"/>
              <w:jc w:val="center"/>
              <w:rPr>
                <w:rFonts w:hint="eastAsia" w:ascii="宋体" w:hAnsi="宋体" w:cs="宋体"/>
                <w:bCs/>
                <w:color w:val="auto"/>
                <w:sz w:val="22"/>
                <w:szCs w:val="22"/>
              </w:rPr>
            </w:pPr>
          </w:p>
        </w:tc>
        <w:tc>
          <w:tcPr>
            <w:tcW w:w="916" w:type="dxa"/>
            <w:tcBorders>
              <w:left w:val="single" w:color="000000" w:sz="4" w:space="0"/>
            </w:tcBorders>
            <w:noWrap w:val="0"/>
            <w:vAlign w:val="center"/>
          </w:tcPr>
          <w:p w14:paraId="558E0A2D">
            <w:pPr>
              <w:spacing w:line="400" w:lineRule="exact"/>
              <w:jc w:val="center"/>
              <w:rPr>
                <w:rFonts w:hint="eastAsia" w:ascii="宋体" w:hAnsi="宋体" w:cs="宋体"/>
                <w:bCs/>
                <w:color w:val="auto"/>
                <w:sz w:val="22"/>
                <w:szCs w:val="22"/>
              </w:rPr>
            </w:pPr>
          </w:p>
        </w:tc>
        <w:tc>
          <w:tcPr>
            <w:tcW w:w="750" w:type="dxa"/>
            <w:noWrap w:val="0"/>
            <w:vAlign w:val="center"/>
          </w:tcPr>
          <w:p w14:paraId="0EDCF388">
            <w:pPr>
              <w:spacing w:line="400" w:lineRule="exact"/>
              <w:jc w:val="center"/>
              <w:rPr>
                <w:rFonts w:hint="eastAsia" w:ascii="宋体" w:hAnsi="宋体" w:cs="宋体"/>
                <w:b/>
                <w:color w:val="auto"/>
                <w:sz w:val="22"/>
                <w:szCs w:val="22"/>
              </w:rPr>
            </w:pPr>
          </w:p>
        </w:tc>
        <w:tc>
          <w:tcPr>
            <w:tcW w:w="816" w:type="dxa"/>
            <w:noWrap w:val="0"/>
            <w:vAlign w:val="center"/>
          </w:tcPr>
          <w:p w14:paraId="5F1DEEFE">
            <w:pPr>
              <w:spacing w:line="400" w:lineRule="exact"/>
              <w:jc w:val="center"/>
              <w:rPr>
                <w:rFonts w:hint="eastAsia" w:ascii="宋体" w:hAnsi="宋体" w:cs="宋体"/>
                <w:b/>
                <w:color w:val="auto"/>
                <w:sz w:val="22"/>
                <w:szCs w:val="22"/>
              </w:rPr>
            </w:pPr>
          </w:p>
        </w:tc>
        <w:tc>
          <w:tcPr>
            <w:tcW w:w="717" w:type="dxa"/>
            <w:noWrap w:val="0"/>
            <w:vAlign w:val="center"/>
          </w:tcPr>
          <w:p w14:paraId="057F73D2">
            <w:pPr>
              <w:spacing w:line="400" w:lineRule="exact"/>
              <w:jc w:val="left"/>
              <w:rPr>
                <w:rFonts w:hint="eastAsia" w:ascii="宋体" w:hAnsi="宋体" w:cs="宋体"/>
                <w:bCs/>
                <w:color w:val="auto"/>
                <w:sz w:val="22"/>
                <w:szCs w:val="22"/>
              </w:rPr>
            </w:pPr>
          </w:p>
        </w:tc>
        <w:tc>
          <w:tcPr>
            <w:tcW w:w="375" w:type="dxa"/>
            <w:noWrap w:val="0"/>
            <w:vAlign w:val="center"/>
          </w:tcPr>
          <w:p w14:paraId="13E79490">
            <w:pPr>
              <w:spacing w:line="400" w:lineRule="exact"/>
              <w:jc w:val="left"/>
              <w:textAlignment w:val="center"/>
              <w:rPr>
                <w:rFonts w:hint="eastAsia" w:ascii="宋体" w:hAnsi="宋体" w:cs="宋体"/>
                <w:bCs/>
                <w:color w:val="auto"/>
                <w:kern w:val="0"/>
                <w:sz w:val="22"/>
                <w:szCs w:val="22"/>
              </w:rPr>
            </w:pPr>
          </w:p>
        </w:tc>
        <w:tc>
          <w:tcPr>
            <w:tcW w:w="450" w:type="dxa"/>
            <w:noWrap w:val="0"/>
            <w:vAlign w:val="top"/>
          </w:tcPr>
          <w:p w14:paraId="47607409">
            <w:pPr>
              <w:spacing w:line="400" w:lineRule="exact"/>
              <w:jc w:val="center"/>
              <w:rPr>
                <w:rFonts w:hint="eastAsia" w:ascii="宋体" w:hAnsi="宋体" w:cs="宋体"/>
                <w:bCs/>
                <w:color w:val="auto"/>
                <w:sz w:val="22"/>
                <w:szCs w:val="22"/>
              </w:rPr>
            </w:pPr>
          </w:p>
        </w:tc>
        <w:tc>
          <w:tcPr>
            <w:tcW w:w="675" w:type="dxa"/>
            <w:noWrap w:val="0"/>
            <w:vAlign w:val="top"/>
          </w:tcPr>
          <w:p w14:paraId="69481D7C">
            <w:pPr>
              <w:spacing w:line="400" w:lineRule="exact"/>
              <w:jc w:val="center"/>
              <w:rPr>
                <w:rFonts w:hint="eastAsia" w:ascii="宋体" w:hAnsi="宋体" w:cs="宋体"/>
                <w:bCs/>
                <w:color w:val="auto"/>
                <w:sz w:val="22"/>
                <w:szCs w:val="22"/>
              </w:rPr>
            </w:pPr>
          </w:p>
        </w:tc>
        <w:tc>
          <w:tcPr>
            <w:tcW w:w="1556" w:type="dxa"/>
            <w:gridSpan w:val="2"/>
            <w:noWrap w:val="0"/>
            <w:vAlign w:val="top"/>
          </w:tcPr>
          <w:p w14:paraId="4E56147A">
            <w:pPr>
              <w:spacing w:line="400" w:lineRule="exact"/>
              <w:jc w:val="center"/>
              <w:rPr>
                <w:rFonts w:hint="eastAsia" w:ascii="宋体" w:hAnsi="宋体" w:cs="宋体"/>
                <w:bCs/>
                <w:color w:val="auto"/>
                <w:sz w:val="22"/>
                <w:szCs w:val="22"/>
              </w:rPr>
            </w:pPr>
          </w:p>
        </w:tc>
        <w:tc>
          <w:tcPr>
            <w:tcW w:w="900" w:type="dxa"/>
            <w:noWrap w:val="0"/>
            <w:vAlign w:val="top"/>
          </w:tcPr>
          <w:p w14:paraId="7A6A90F6">
            <w:pPr>
              <w:spacing w:line="400" w:lineRule="exact"/>
              <w:jc w:val="center"/>
              <w:rPr>
                <w:rFonts w:hint="eastAsia" w:ascii="宋体" w:hAnsi="宋体" w:cs="宋体"/>
                <w:bCs/>
                <w:color w:val="auto"/>
                <w:sz w:val="22"/>
                <w:szCs w:val="22"/>
              </w:rPr>
            </w:pPr>
          </w:p>
        </w:tc>
        <w:tc>
          <w:tcPr>
            <w:tcW w:w="569" w:type="dxa"/>
            <w:noWrap w:val="0"/>
            <w:vAlign w:val="top"/>
          </w:tcPr>
          <w:p w14:paraId="2BAFB012">
            <w:pPr>
              <w:spacing w:line="400" w:lineRule="exact"/>
              <w:jc w:val="center"/>
              <w:rPr>
                <w:rFonts w:hint="eastAsia" w:ascii="宋体" w:hAnsi="宋体" w:cs="宋体"/>
                <w:bCs/>
                <w:color w:val="auto"/>
                <w:sz w:val="22"/>
                <w:szCs w:val="22"/>
              </w:rPr>
            </w:pPr>
          </w:p>
        </w:tc>
      </w:tr>
      <w:tr w14:paraId="233D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353" w:type="dxa"/>
            <w:gridSpan w:val="13"/>
            <w:noWrap w:val="0"/>
            <w:vAlign w:val="center"/>
          </w:tcPr>
          <w:p w14:paraId="2E12E6D8">
            <w:pPr>
              <w:spacing w:line="400" w:lineRule="exact"/>
              <w:rPr>
                <w:rFonts w:hint="eastAsia" w:ascii="宋体" w:hAnsi="宋体" w:cs="宋体"/>
                <w:bCs/>
                <w:color w:val="auto"/>
                <w:sz w:val="22"/>
                <w:szCs w:val="22"/>
              </w:rPr>
            </w:pPr>
            <w:r>
              <w:rPr>
                <w:rFonts w:hint="eastAsia" w:ascii="宋体" w:hAnsi="宋体" w:cs="宋体"/>
                <w:bCs/>
                <w:color w:val="auto"/>
                <w:sz w:val="22"/>
                <w:szCs w:val="22"/>
              </w:rPr>
              <w:t>合计：人民币大写：                                      小写：</w:t>
            </w:r>
          </w:p>
        </w:tc>
      </w:tr>
    </w:tbl>
    <w:p w14:paraId="0EE86DF3">
      <w:pPr>
        <w:snapToGrid w:val="0"/>
        <w:spacing w:line="400" w:lineRule="exact"/>
        <w:rPr>
          <w:rFonts w:hint="eastAsia" w:ascii="宋体" w:hAnsi="宋体" w:cs="宋体"/>
          <w:color w:val="auto"/>
          <w:sz w:val="22"/>
          <w:szCs w:val="22"/>
        </w:rPr>
      </w:pPr>
      <w:r>
        <w:rPr>
          <w:rFonts w:hint="eastAsia" w:ascii="宋体" w:hAnsi="宋体" w:cs="宋体"/>
          <w:color w:val="auto"/>
          <w:sz w:val="22"/>
          <w:szCs w:val="22"/>
        </w:rPr>
        <w:t>注：1</w:t>
      </w:r>
      <w:r>
        <w:rPr>
          <w:rFonts w:hint="eastAsia" w:ascii="宋体" w:hAnsi="宋体" w:cs="宋体"/>
          <w:color w:val="auto"/>
          <w:spacing w:val="-6"/>
          <w:sz w:val="22"/>
          <w:szCs w:val="22"/>
        </w:rPr>
        <w:t>.</w:t>
      </w:r>
      <w:r>
        <w:rPr>
          <w:rFonts w:hint="eastAsia" w:ascii="宋体" w:hAnsi="宋体" w:cs="宋体"/>
          <w:color w:val="auto"/>
          <w:sz w:val="22"/>
          <w:szCs w:val="22"/>
        </w:rPr>
        <w:t>详细配置清单详见投标文件和承诺表。</w:t>
      </w:r>
    </w:p>
    <w:p w14:paraId="504DFC03">
      <w:pPr>
        <w:snapToGrid w:val="0"/>
        <w:spacing w:line="4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w:t>
      </w:r>
      <w:r>
        <w:rPr>
          <w:rFonts w:hint="eastAsia" w:ascii="宋体" w:hAnsi="宋体" w:cs="宋体"/>
          <w:color w:val="auto"/>
          <w:spacing w:val="-6"/>
          <w:sz w:val="22"/>
          <w:szCs w:val="22"/>
        </w:rPr>
        <w:t>.</w:t>
      </w:r>
      <w:r>
        <w:rPr>
          <w:rFonts w:hint="eastAsia" w:ascii="宋体" w:hAnsi="宋体" w:cs="宋体"/>
          <w:color w:val="auto"/>
          <w:sz w:val="22"/>
          <w:szCs w:val="22"/>
        </w:rPr>
        <w:t>以上合同总价包括将货物运抵浙江农林大学校区指定地点的运费及安装调试等一切费用。</w:t>
      </w:r>
    </w:p>
    <w:p w14:paraId="73290DBA">
      <w:pPr>
        <w:snapToGrid w:val="0"/>
        <w:spacing w:line="400" w:lineRule="exact"/>
        <w:rPr>
          <w:rFonts w:hint="eastAsia" w:ascii="宋体" w:hAnsi="宋体" w:cs="宋体"/>
          <w:b/>
          <w:color w:val="auto"/>
          <w:spacing w:val="-6"/>
          <w:sz w:val="22"/>
          <w:szCs w:val="22"/>
        </w:rPr>
      </w:pPr>
      <w:r>
        <w:rPr>
          <w:rFonts w:hint="eastAsia" w:ascii="宋体" w:hAnsi="宋体" w:cs="宋体"/>
          <w:b/>
          <w:color w:val="auto"/>
          <w:spacing w:val="-6"/>
          <w:sz w:val="22"/>
          <w:szCs w:val="22"/>
        </w:rPr>
        <w:t>第三条：质量保证及售后服务</w:t>
      </w:r>
    </w:p>
    <w:p w14:paraId="314108E2">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1.乙方应按公开招标文件规定的货物性能、技术要求、质量标准向甲方提供未经使用的全新产品，符合国家法律规定和技术规格、质量标准的出厂原装合格产品；进口商品是获得国家商检局颁布安全许可证的出厂原装合格产品。</w:t>
      </w:r>
    </w:p>
    <w:p w14:paraId="6E0EA249">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2.乙方提供的货物在质保期内因货物本身的质量问题发生故障，乙方应负责免费更换。对达不到技术要求者，根据实际情况，经双方协商，可按以下办法处理：</w:t>
      </w:r>
    </w:p>
    <w:p w14:paraId="08A99A2D">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⑴更换：由乙方承担所发生的全部费用。</w:t>
      </w:r>
    </w:p>
    <w:p w14:paraId="06A946CC">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⑵贬值处理：由甲乙双方合议定价。</w:t>
      </w:r>
    </w:p>
    <w:p w14:paraId="331431FA">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⑶退货处理：乙方应退还甲方支付的合同款，同时应承担该货物的直接费用（运输、保险、检验、货款利息及银行手续费等）。</w:t>
      </w:r>
    </w:p>
    <w:p w14:paraId="258334E7">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3.在质保期内，乙方应对货物出现的质量及安全问题负责处理解决并承担一切费用。</w:t>
      </w:r>
    </w:p>
    <w:p w14:paraId="35FCFB87">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4.上述的货物中设备厂商免费质保期</w:t>
      </w:r>
      <w:r>
        <w:rPr>
          <w:rFonts w:hint="eastAsia" w:ascii="宋体" w:hAnsi="宋体" w:cs="宋体"/>
          <w:color w:val="auto"/>
          <w:spacing w:val="-6"/>
          <w:sz w:val="22"/>
          <w:szCs w:val="22"/>
          <w:u w:val="single"/>
        </w:rPr>
        <w:t xml:space="preserve">   </w:t>
      </w:r>
      <w:r>
        <w:rPr>
          <w:rFonts w:hint="eastAsia" w:ascii="宋体" w:hAnsi="宋体" w:cs="宋体"/>
          <w:color w:val="auto"/>
          <w:spacing w:val="-6"/>
          <w:sz w:val="22"/>
          <w:szCs w:val="22"/>
        </w:rPr>
        <w:t>年，从交货验收合格之日起计算，且在质保期内每年对仪器进行一次全面检查、维护，并出具正式报告，质保期内因不能排除的故障而影响工作的情况每发生一次，其质保期相应延长60天，质保期内因货物本身缺陷造成各种故障应由乙方免费予以更换。</w:t>
      </w:r>
    </w:p>
    <w:p w14:paraId="2E55DFE2">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质保期满后，仅收取零配件成本费用，免人工费、差旅费，所涉及软件终身免费升级。修响应时间：乙方接到报修通知后，要在甲方报修之时起投标人应承诺在1小时内响应并提出解决方案，2小时内到现场进行故障处理，维修过程中所需材料在接到通知后应及时提供，最多不超过4小时。3个工作日内设备厂商给出解决方案，设备厂商不超过7个工作日内解决故障。若（设备）短期无法修复，应提供相应备件并负责安装调试。保修期后，乙方继续为甲方服务，仅收取零配件成本费。保修内出现无法排除的故障，乙方需无条件为甲方更换同型号产品。因人为因素出现的故障不在免费保修范围内。</w:t>
      </w:r>
    </w:p>
    <w:p w14:paraId="0AF07D17">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乙方应提供指定专人和专有联系方式，保证信息联系顺畅，为甲方提供方便。乙方须在售后服务过程中建立不同的工程组，有序的投入到项目之中，并在每个环节均实施质量控制，有售后服务文档记录，保证实施过程中所有的细节均有案可查</w:t>
      </w:r>
      <w:r>
        <w:rPr>
          <w:rFonts w:hint="eastAsia" w:ascii="宋体" w:hAnsi="宋体" w:cs="宋体"/>
          <w:color w:val="auto"/>
          <w:sz w:val="22"/>
          <w:szCs w:val="22"/>
        </w:rPr>
        <w:t>，做到实施过程可追朔；乙方应制定项目回访制度，检查设备运行状况，解决使用者遇到的问题，对项目的实施提供参考意见和建议；当设备出现故障，需要到现场进行抢修处理时，将安排进行应急抢修，彻底解决排除故障。</w:t>
      </w:r>
      <w:r>
        <w:rPr>
          <w:rFonts w:hint="eastAsia" w:ascii="宋体" w:hAnsi="宋体" w:cs="宋体"/>
          <w:color w:val="auto"/>
          <w:spacing w:val="-6"/>
          <w:sz w:val="22"/>
          <w:szCs w:val="22"/>
        </w:rPr>
        <w:t>其余保修条款详见投标文件和承诺表。</w:t>
      </w:r>
    </w:p>
    <w:p w14:paraId="28A3AA81">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5.乙方自货物交付并验收合格之日起5年内，须免费提供一次仪器搬迁、安装及调试服务。</w:t>
      </w:r>
    </w:p>
    <w:p w14:paraId="636B0591">
      <w:pPr>
        <w:snapToGrid w:val="0"/>
        <w:spacing w:line="400" w:lineRule="exact"/>
        <w:rPr>
          <w:rFonts w:hint="eastAsia" w:ascii="宋体" w:hAnsi="宋体" w:cs="宋体"/>
          <w:b/>
          <w:color w:val="auto"/>
          <w:spacing w:val="-6"/>
          <w:sz w:val="22"/>
          <w:szCs w:val="22"/>
        </w:rPr>
      </w:pPr>
      <w:r>
        <w:rPr>
          <w:rFonts w:hint="eastAsia" w:ascii="宋体" w:hAnsi="宋体" w:cs="宋体"/>
          <w:b/>
          <w:color w:val="auto"/>
          <w:spacing w:val="-6"/>
          <w:sz w:val="22"/>
          <w:szCs w:val="22"/>
        </w:rPr>
        <w:t>第四条：技术资料</w:t>
      </w:r>
    </w:p>
    <w:p w14:paraId="2EC4AE97">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1.乙方应按公开招标文件规定的时间向甲方提供使用货物的有关技术资料。</w:t>
      </w:r>
    </w:p>
    <w:p w14:paraId="52D27CD4">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8F0F8B6">
      <w:pPr>
        <w:snapToGrid w:val="0"/>
        <w:spacing w:line="400" w:lineRule="exact"/>
        <w:ind w:left="357" w:hanging="357" w:hangingChars="171"/>
        <w:rPr>
          <w:rFonts w:hint="eastAsia" w:ascii="宋体" w:hAnsi="宋体" w:cs="宋体"/>
          <w:b/>
          <w:color w:val="auto"/>
          <w:spacing w:val="-6"/>
          <w:sz w:val="22"/>
          <w:szCs w:val="22"/>
        </w:rPr>
      </w:pPr>
      <w:r>
        <w:rPr>
          <w:rFonts w:hint="eastAsia" w:ascii="宋体" w:hAnsi="宋体" w:cs="宋体"/>
          <w:b/>
          <w:color w:val="auto"/>
          <w:spacing w:val="-6"/>
          <w:sz w:val="22"/>
          <w:szCs w:val="22"/>
        </w:rPr>
        <w:t>第五条：知识产权</w:t>
      </w:r>
    </w:p>
    <w:p w14:paraId="016EE736">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乙方应保证所提供的货物或其任何一部分均不会侵犯任何第三方的知识产权。</w:t>
      </w:r>
    </w:p>
    <w:p w14:paraId="23B87157">
      <w:pPr>
        <w:snapToGrid w:val="0"/>
        <w:spacing w:line="400" w:lineRule="exact"/>
        <w:rPr>
          <w:rFonts w:hint="eastAsia" w:ascii="宋体" w:hAnsi="宋体" w:cs="宋体"/>
          <w:b/>
          <w:color w:val="auto"/>
          <w:spacing w:val="-6"/>
          <w:sz w:val="22"/>
          <w:szCs w:val="22"/>
        </w:rPr>
      </w:pPr>
      <w:r>
        <w:rPr>
          <w:rFonts w:hint="eastAsia" w:ascii="宋体" w:hAnsi="宋体" w:cs="宋体"/>
          <w:b/>
          <w:color w:val="auto"/>
          <w:spacing w:val="-6"/>
          <w:sz w:val="22"/>
          <w:szCs w:val="22"/>
        </w:rPr>
        <w:t>第六条：交货时间、地点</w:t>
      </w:r>
    </w:p>
    <w:p w14:paraId="52A03D43">
      <w:pPr>
        <w:snapToGrid w:val="0"/>
        <w:spacing w:line="400" w:lineRule="exact"/>
        <w:ind w:firstLine="440" w:firstLineChars="200"/>
        <w:rPr>
          <w:rFonts w:hint="eastAsia" w:ascii="宋体" w:hAnsi="宋体" w:cs="宋体"/>
          <w:color w:val="auto"/>
          <w:spacing w:val="-6"/>
          <w:sz w:val="22"/>
          <w:szCs w:val="22"/>
        </w:rPr>
      </w:pPr>
      <w:r>
        <w:rPr>
          <w:rFonts w:hint="eastAsia" w:ascii="宋体" w:hAnsi="宋体" w:cs="宋体"/>
          <w:color w:val="auto"/>
          <w:sz w:val="22"/>
          <w:szCs w:val="22"/>
        </w:rPr>
        <w:t>外贸合同签订并生效后</w:t>
      </w:r>
      <w:r>
        <w:rPr>
          <w:rFonts w:hint="eastAsia" w:ascii="宋体" w:hAnsi="宋体" w:cs="宋体"/>
          <w:color w:val="auto"/>
          <w:sz w:val="22"/>
          <w:szCs w:val="22"/>
          <w:u w:val="single"/>
        </w:rPr>
        <w:t xml:space="preserve">   </w:t>
      </w:r>
      <w:r>
        <w:rPr>
          <w:rFonts w:hint="eastAsia" w:ascii="宋体" w:hAnsi="宋体" w:cs="宋体"/>
          <w:color w:val="auto"/>
          <w:sz w:val="22"/>
          <w:szCs w:val="22"/>
        </w:rPr>
        <w:t>个工作日内交货、安装、调试完毕。</w:t>
      </w:r>
    </w:p>
    <w:p w14:paraId="63355FA2">
      <w:pPr>
        <w:snapToGrid w:val="0"/>
        <w:spacing w:line="400" w:lineRule="exact"/>
        <w:rPr>
          <w:rFonts w:hint="eastAsia" w:ascii="宋体" w:hAnsi="宋体" w:cs="宋体"/>
          <w:b/>
          <w:color w:val="auto"/>
          <w:spacing w:val="-6"/>
          <w:sz w:val="22"/>
          <w:szCs w:val="22"/>
        </w:rPr>
      </w:pPr>
      <w:r>
        <w:rPr>
          <w:rFonts w:hint="eastAsia" w:ascii="宋体" w:hAnsi="宋体" w:cs="宋体"/>
          <w:b/>
          <w:color w:val="auto"/>
          <w:spacing w:val="-6"/>
          <w:sz w:val="22"/>
          <w:szCs w:val="22"/>
        </w:rPr>
        <w:t>第七条：培训、安装调试与验收</w:t>
      </w:r>
    </w:p>
    <w:p w14:paraId="6BC3BBC5">
      <w:pPr>
        <w:autoSpaceDE w:val="0"/>
        <w:autoSpaceDN w:val="0"/>
        <w:snapToGrid w:val="0"/>
        <w:spacing w:line="400" w:lineRule="exact"/>
        <w:ind w:firstLine="440" w:firstLineChars="200"/>
        <w:textAlignment w:val="bottom"/>
        <w:rPr>
          <w:rFonts w:hint="eastAsia" w:ascii="宋体" w:hAnsi="宋体" w:cs="宋体"/>
          <w:color w:val="auto"/>
          <w:sz w:val="22"/>
          <w:szCs w:val="22"/>
        </w:rPr>
      </w:pPr>
      <w:r>
        <w:rPr>
          <w:rFonts w:hint="eastAsia" w:ascii="宋体" w:hAnsi="宋体" w:cs="宋体"/>
          <w:color w:val="auto"/>
          <w:sz w:val="22"/>
          <w:szCs w:val="22"/>
        </w:rPr>
        <w:t>1.培训：</w:t>
      </w:r>
    </w:p>
    <w:p w14:paraId="348112BA">
      <w:pPr>
        <w:autoSpaceDE w:val="0"/>
        <w:autoSpaceDN w:val="0"/>
        <w:snapToGrid w:val="0"/>
        <w:spacing w:line="400" w:lineRule="exact"/>
        <w:ind w:firstLine="440" w:firstLineChars="200"/>
        <w:textAlignment w:val="bottom"/>
        <w:rPr>
          <w:rFonts w:hint="eastAsia" w:ascii="宋体" w:hAnsi="宋体" w:cs="宋体"/>
          <w:color w:val="auto"/>
          <w:sz w:val="22"/>
          <w:szCs w:val="22"/>
        </w:rPr>
      </w:pPr>
      <w:r>
        <w:rPr>
          <w:rFonts w:hint="eastAsia" w:ascii="宋体" w:hAnsi="宋体" w:cs="宋体"/>
          <w:color w:val="auto"/>
          <w:sz w:val="22"/>
          <w:szCs w:val="22"/>
        </w:rPr>
        <w:t>1.1 乙方应对甲方的操作人员、维修人员免费进行培训。</w:t>
      </w:r>
    </w:p>
    <w:p w14:paraId="284F6BC2">
      <w:pPr>
        <w:autoSpaceDE w:val="0"/>
        <w:autoSpaceDN w:val="0"/>
        <w:snapToGrid w:val="0"/>
        <w:spacing w:line="400" w:lineRule="exact"/>
        <w:ind w:firstLine="440" w:firstLineChars="200"/>
        <w:textAlignment w:val="bottom"/>
        <w:rPr>
          <w:rFonts w:hint="eastAsia" w:ascii="宋体" w:hAnsi="宋体" w:cs="宋体"/>
          <w:color w:val="auto"/>
          <w:sz w:val="22"/>
          <w:szCs w:val="22"/>
        </w:rPr>
      </w:pPr>
      <w:r>
        <w:rPr>
          <w:rFonts w:hint="eastAsia" w:ascii="宋体" w:hAnsi="宋体" w:cs="宋体"/>
          <w:color w:val="auto"/>
          <w:sz w:val="22"/>
          <w:szCs w:val="22"/>
        </w:rPr>
        <w:t>1.2 乙方应提供相应的培训计划。</w:t>
      </w:r>
    </w:p>
    <w:p w14:paraId="17936771">
      <w:pPr>
        <w:autoSpaceDE w:val="0"/>
        <w:autoSpaceDN w:val="0"/>
        <w:snapToGrid w:val="0"/>
        <w:spacing w:line="400" w:lineRule="exact"/>
        <w:ind w:firstLine="440" w:firstLineChars="200"/>
        <w:textAlignment w:val="bottom"/>
        <w:rPr>
          <w:rFonts w:hint="eastAsia" w:ascii="宋体" w:hAnsi="宋体" w:cs="宋体"/>
          <w:color w:val="auto"/>
          <w:sz w:val="22"/>
          <w:szCs w:val="22"/>
        </w:rPr>
      </w:pPr>
      <w:r>
        <w:rPr>
          <w:rFonts w:hint="eastAsia" w:ascii="宋体" w:hAnsi="宋体" w:cs="宋体"/>
          <w:color w:val="auto"/>
          <w:sz w:val="22"/>
          <w:szCs w:val="22"/>
        </w:rPr>
        <w:t>1.3 乙方应对上述内容的实现方式、地点、人数、时间在投标文件中详细说明。</w:t>
      </w:r>
    </w:p>
    <w:p w14:paraId="4EAB6F0C">
      <w:pPr>
        <w:autoSpaceDE w:val="0"/>
        <w:autoSpaceDN w:val="0"/>
        <w:snapToGrid w:val="0"/>
        <w:spacing w:line="400" w:lineRule="exact"/>
        <w:ind w:firstLine="440" w:firstLineChars="200"/>
        <w:textAlignment w:val="bottom"/>
        <w:rPr>
          <w:rFonts w:hint="eastAsia" w:ascii="宋体" w:hAnsi="宋体" w:cs="宋体"/>
          <w:color w:val="auto"/>
          <w:sz w:val="22"/>
          <w:szCs w:val="22"/>
        </w:rPr>
      </w:pPr>
      <w:r>
        <w:rPr>
          <w:rFonts w:hint="eastAsia" w:ascii="宋体" w:hAnsi="宋体" w:cs="宋体"/>
          <w:color w:val="auto"/>
          <w:sz w:val="22"/>
          <w:szCs w:val="22"/>
        </w:rPr>
        <w:t>2.技术支持：</w:t>
      </w:r>
    </w:p>
    <w:p w14:paraId="7C4C1678">
      <w:pPr>
        <w:autoSpaceDE w:val="0"/>
        <w:autoSpaceDN w:val="0"/>
        <w:snapToGrid w:val="0"/>
        <w:spacing w:line="400" w:lineRule="exact"/>
        <w:ind w:firstLine="440" w:firstLineChars="200"/>
        <w:textAlignment w:val="bottom"/>
        <w:rPr>
          <w:rFonts w:hint="eastAsia" w:ascii="宋体" w:hAnsi="宋体" w:cs="宋体"/>
          <w:color w:val="auto"/>
          <w:sz w:val="22"/>
          <w:szCs w:val="22"/>
        </w:rPr>
      </w:pPr>
      <w:r>
        <w:rPr>
          <w:rFonts w:hint="eastAsia" w:ascii="宋体" w:hAnsi="宋体" w:cs="宋体"/>
          <w:color w:val="auto"/>
          <w:sz w:val="22"/>
          <w:szCs w:val="22"/>
        </w:rPr>
        <w:t>乙方应及时免费提供合同货物软件的升级，免费提供合同货物新功能和应用的资料。</w:t>
      </w:r>
    </w:p>
    <w:p w14:paraId="46E59C87">
      <w:pPr>
        <w:autoSpaceDE w:val="0"/>
        <w:autoSpaceDN w:val="0"/>
        <w:snapToGrid w:val="0"/>
        <w:spacing w:line="400" w:lineRule="exact"/>
        <w:ind w:firstLine="440" w:firstLineChars="200"/>
        <w:textAlignment w:val="bottom"/>
        <w:rPr>
          <w:rFonts w:hint="eastAsia" w:ascii="宋体" w:hAnsi="宋体" w:cs="宋体"/>
          <w:color w:val="auto"/>
          <w:sz w:val="22"/>
          <w:szCs w:val="22"/>
        </w:rPr>
      </w:pPr>
      <w:r>
        <w:rPr>
          <w:rFonts w:hint="eastAsia" w:ascii="宋体" w:hAnsi="宋体" w:cs="宋体"/>
          <w:color w:val="auto"/>
          <w:sz w:val="22"/>
          <w:szCs w:val="22"/>
        </w:rPr>
        <w:t>3.安装调试（若需要安装调试）：乙方在规定时间内安装、调试仪器，费用由乙方承担。</w:t>
      </w:r>
    </w:p>
    <w:p w14:paraId="5E6921AF">
      <w:pPr>
        <w:autoSpaceDE w:val="0"/>
        <w:autoSpaceDN w:val="0"/>
        <w:snapToGrid w:val="0"/>
        <w:spacing w:line="400" w:lineRule="exact"/>
        <w:ind w:firstLine="440" w:firstLineChars="200"/>
        <w:textAlignment w:val="bottom"/>
        <w:rPr>
          <w:rFonts w:hint="eastAsia" w:ascii="宋体" w:hAnsi="宋体" w:cs="宋体"/>
          <w:color w:val="auto"/>
          <w:sz w:val="22"/>
          <w:szCs w:val="22"/>
        </w:rPr>
      </w:pPr>
      <w:r>
        <w:rPr>
          <w:rFonts w:hint="eastAsia" w:ascii="宋体" w:hAnsi="宋体" w:cs="宋体"/>
          <w:color w:val="auto"/>
          <w:sz w:val="22"/>
          <w:szCs w:val="22"/>
        </w:rPr>
        <w:t>3.1 安装地点：甲方指定地点。</w:t>
      </w:r>
    </w:p>
    <w:p w14:paraId="17CA8B4E">
      <w:pPr>
        <w:autoSpaceDE w:val="0"/>
        <w:autoSpaceDN w:val="0"/>
        <w:snapToGrid w:val="0"/>
        <w:spacing w:line="400" w:lineRule="exact"/>
        <w:ind w:firstLine="440" w:firstLineChars="200"/>
        <w:textAlignment w:val="bottom"/>
        <w:rPr>
          <w:rFonts w:hint="eastAsia" w:ascii="宋体" w:hAnsi="宋体" w:cs="宋体"/>
          <w:color w:val="auto"/>
          <w:sz w:val="22"/>
          <w:szCs w:val="22"/>
        </w:rPr>
      </w:pPr>
      <w:r>
        <w:rPr>
          <w:rFonts w:hint="eastAsia" w:ascii="宋体" w:hAnsi="宋体" w:cs="宋体"/>
          <w:color w:val="auto"/>
          <w:sz w:val="22"/>
          <w:szCs w:val="22"/>
        </w:rPr>
        <w:t>3.2 安装完成时间：接到甲方通知后在7日内完成安装和调试，如在规定的时间内由于乙方的原因不能完成安装和调试，乙方应承担由此给甲方造成的损失。</w:t>
      </w:r>
    </w:p>
    <w:p w14:paraId="165C0A45">
      <w:pPr>
        <w:autoSpaceDE w:val="0"/>
        <w:autoSpaceDN w:val="0"/>
        <w:snapToGrid w:val="0"/>
        <w:spacing w:line="400" w:lineRule="exact"/>
        <w:ind w:firstLine="440" w:firstLineChars="200"/>
        <w:textAlignment w:val="bottom"/>
        <w:rPr>
          <w:rFonts w:hint="eastAsia" w:ascii="宋体" w:hAnsi="宋体" w:cs="宋体"/>
          <w:color w:val="auto"/>
          <w:sz w:val="22"/>
          <w:szCs w:val="22"/>
        </w:rPr>
      </w:pPr>
      <w:r>
        <w:rPr>
          <w:rFonts w:hint="eastAsia" w:ascii="宋体" w:hAnsi="宋体" w:cs="宋体"/>
          <w:color w:val="auto"/>
          <w:sz w:val="22"/>
          <w:szCs w:val="22"/>
        </w:rPr>
        <w:t>3.3 安装标准：符合我国国家有关技术规范要求和技术标准，所有的软件和硬件必须保证同时安装到位。</w:t>
      </w:r>
    </w:p>
    <w:p w14:paraId="27102809">
      <w:pPr>
        <w:autoSpaceDE w:val="0"/>
        <w:autoSpaceDN w:val="0"/>
        <w:snapToGrid w:val="0"/>
        <w:spacing w:line="400" w:lineRule="exact"/>
        <w:ind w:firstLine="440" w:firstLineChars="200"/>
        <w:textAlignment w:val="bottom"/>
        <w:rPr>
          <w:rFonts w:hint="eastAsia" w:ascii="宋体" w:hAnsi="宋体" w:cs="宋体"/>
          <w:color w:val="auto"/>
          <w:sz w:val="22"/>
          <w:szCs w:val="22"/>
        </w:rPr>
      </w:pPr>
      <w:r>
        <w:rPr>
          <w:rFonts w:hint="eastAsia" w:ascii="宋体" w:hAnsi="宋体" w:cs="宋体"/>
          <w:color w:val="auto"/>
          <w:sz w:val="22"/>
          <w:szCs w:val="22"/>
        </w:rPr>
        <w:t>3.4 乙方免费提供合同货物的安装服务。</w:t>
      </w:r>
    </w:p>
    <w:p w14:paraId="79F524E0">
      <w:pPr>
        <w:autoSpaceDE w:val="0"/>
        <w:autoSpaceDN w:val="0"/>
        <w:snapToGrid w:val="0"/>
        <w:spacing w:line="400" w:lineRule="exact"/>
        <w:ind w:firstLine="440" w:firstLineChars="200"/>
        <w:textAlignment w:val="bottom"/>
        <w:rPr>
          <w:rFonts w:hint="eastAsia" w:ascii="宋体" w:hAnsi="宋体" w:cs="宋体"/>
          <w:color w:val="auto"/>
          <w:sz w:val="22"/>
          <w:szCs w:val="22"/>
        </w:rPr>
      </w:pPr>
      <w:r>
        <w:rPr>
          <w:rFonts w:hint="eastAsia" w:ascii="宋体" w:hAnsi="宋体" w:cs="宋体"/>
          <w:color w:val="auto"/>
          <w:sz w:val="22"/>
          <w:szCs w:val="22"/>
        </w:rPr>
        <w:t>3.5 乙方在投标文件中应提供安装调试计划、对安装场地和环境的要求。</w:t>
      </w:r>
    </w:p>
    <w:p w14:paraId="46BD20AB">
      <w:pPr>
        <w:autoSpaceDE w:val="0"/>
        <w:autoSpaceDN w:val="0"/>
        <w:snapToGrid w:val="0"/>
        <w:spacing w:line="400" w:lineRule="exact"/>
        <w:ind w:firstLine="440" w:firstLineChars="200"/>
        <w:textAlignment w:val="bottom"/>
        <w:rPr>
          <w:rFonts w:hint="eastAsia" w:ascii="宋体" w:hAnsi="宋体" w:cs="宋体"/>
          <w:color w:val="auto"/>
          <w:sz w:val="22"/>
          <w:szCs w:val="22"/>
        </w:rPr>
      </w:pPr>
      <w:r>
        <w:rPr>
          <w:rFonts w:hint="eastAsia" w:ascii="宋体" w:hAnsi="宋体" w:cs="宋体"/>
          <w:color w:val="auto"/>
          <w:sz w:val="22"/>
          <w:szCs w:val="22"/>
        </w:rPr>
        <w:t>4.甲方对乙方提交的货物依据公开招标文件上的技术规格要求和国家有关质量标准进行现场初步验收，外观、说明书符合公开招标文件技术要求的，给予签收，初步验收不合格的不予签收。</w:t>
      </w:r>
    </w:p>
    <w:p w14:paraId="5E15AA39">
      <w:pPr>
        <w:autoSpaceDE w:val="0"/>
        <w:autoSpaceDN w:val="0"/>
        <w:snapToGrid w:val="0"/>
        <w:spacing w:line="400" w:lineRule="exact"/>
        <w:ind w:firstLine="440" w:firstLineChars="200"/>
        <w:textAlignment w:val="bottom"/>
        <w:rPr>
          <w:rFonts w:hint="eastAsia" w:ascii="宋体" w:hAnsi="宋体" w:cs="宋体"/>
          <w:color w:val="auto"/>
          <w:sz w:val="22"/>
          <w:szCs w:val="22"/>
        </w:rPr>
      </w:pPr>
      <w:r>
        <w:rPr>
          <w:rFonts w:hint="eastAsia" w:ascii="宋体" w:hAnsi="宋体" w:cs="宋体"/>
          <w:color w:val="auto"/>
          <w:sz w:val="22"/>
          <w:szCs w:val="22"/>
        </w:rPr>
        <w:t>5.乙方应提供合同货物的有效检验文件，经甲方认可后，与合同的性能指标一起作为合同货物验收标准。甲方对样品（如有）验收合格后，双方共同签署验收样品合格证书，在合同期限内甲方将对乙方提供的货物进行抽检验收，验收中发现合同货物达不到样品验收标准或合同规定的性能指标，乙方必须更换合同货物，并负担由此给甲方造成的损失，直到验收合格为止。</w:t>
      </w:r>
    </w:p>
    <w:p w14:paraId="2135B78F">
      <w:pPr>
        <w:autoSpaceDE w:val="0"/>
        <w:autoSpaceDN w:val="0"/>
        <w:snapToGrid w:val="0"/>
        <w:spacing w:line="400" w:lineRule="exact"/>
        <w:ind w:firstLine="440" w:firstLineChars="200"/>
        <w:textAlignment w:val="bottom"/>
        <w:rPr>
          <w:rFonts w:hint="eastAsia" w:ascii="宋体" w:hAnsi="宋体" w:cs="宋体"/>
          <w:color w:val="auto"/>
          <w:sz w:val="22"/>
          <w:szCs w:val="22"/>
        </w:rPr>
      </w:pPr>
      <w:r>
        <w:rPr>
          <w:rFonts w:hint="eastAsia" w:ascii="宋体" w:hAnsi="宋体" w:cs="宋体"/>
          <w:color w:val="auto"/>
          <w:sz w:val="22"/>
          <w:szCs w:val="22"/>
        </w:rPr>
        <w:t>6.乙方应于投标文件中提供合同货物的验收标准和检测办法，并在验收中提供甲方认可的相应检测手段，验收标准应符合中国有关的国家、地方、行业的标准，如若中标，经甲方确认后作为验收的依据，乙方交货前应对产品作出全面检查和对验收文件进行整理，并列出清单，作为甲方收货验收和使用的技术条件依据，检验的结果应随货物交甲方。</w:t>
      </w:r>
    </w:p>
    <w:p w14:paraId="7E528F97">
      <w:pPr>
        <w:autoSpaceDE w:val="0"/>
        <w:autoSpaceDN w:val="0"/>
        <w:snapToGrid w:val="0"/>
        <w:spacing w:line="400" w:lineRule="exact"/>
        <w:ind w:firstLine="440" w:firstLineChars="200"/>
        <w:textAlignment w:val="bottom"/>
        <w:rPr>
          <w:rFonts w:hint="eastAsia" w:ascii="宋体" w:hAnsi="宋体" w:cs="宋体"/>
          <w:color w:val="auto"/>
          <w:sz w:val="22"/>
          <w:szCs w:val="22"/>
        </w:rPr>
      </w:pPr>
      <w:r>
        <w:rPr>
          <w:rFonts w:hint="eastAsia" w:ascii="宋体" w:hAnsi="宋体" w:cs="宋体"/>
          <w:color w:val="auto"/>
          <w:sz w:val="22"/>
          <w:szCs w:val="22"/>
        </w:rPr>
        <w:t>7.如乙方委托国内代理（或其他机构）负责安装或配合安装，应在签约时指明，但乙方仍要对合同货物及其安装质量负全部责任。</w:t>
      </w:r>
    </w:p>
    <w:p w14:paraId="29A6A107">
      <w:pPr>
        <w:autoSpaceDE w:val="0"/>
        <w:autoSpaceDN w:val="0"/>
        <w:snapToGrid w:val="0"/>
        <w:spacing w:line="400" w:lineRule="exact"/>
        <w:ind w:firstLine="440" w:firstLineChars="200"/>
        <w:textAlignment w:val="bottom"/>
        <w:rPr>
          <w:rFonts w:hint="eastAsia" w:ascii="宋体" w:hAnsi="宋体" w:cs="宋体"/>
          <w:color w:val="auto"/>
          <w:sz w:val="22"/>
          <w:szCs w:val="22"/>
        </w:rPr>
      </w:pPr>
      <w:r>
        <w:rPr>
          <w:rFonts w:hint="eastAsia" w:ascii="宋体" w:hAnsi="宋体" w:cs="宋体"/>
          <w:color w:val="auto"/>
          <w:sz w:val="22"/>
          <w:szCs w:val="22"/>
        </w:rPr>
        <w:t>8.甲方对乙方提供的货物在使用前进行调试时，乙方需负责安装并培训甲方的使用操作人员，并协助甲方一起调试，直到符合技术要求，甲方才做最终验收。</w:t>
      </w:r>
    </w:p>
    <w:p w14:paraId="768A5A80">
      <w:pPr>
        <w:autoSpaceDE w:val="0"/>
        <w:autoSpaceDN w:val="0"/>
        <w:snapToGrid w:val="0"/>
        <w:spacing w:line="400" w:lineRule="exact"/>
        <w:ind w:firstLine="440" w:firstLineChars="200"/>
        <w:textAlignment w:val="bottom"/>
        <w:rPr>
          <w:rFonts w:hint="eastAsia" w:ascii="宋体" w:hAnsi="宋体" w:cs="宋体"/>
          <w:color w:val="auto"/>
          <w:sz w:val="22"/>
          <w:szCs w:val="22"/>
        </w:rPr>
      </w:pPr>
      <w:r>
        <w:rPr>
          <w:rFonts w:hint="eastAsia" w:ascii="宋体" w:hAnsi="宋体" w:cs="宋体"/>
          <w:color w:val="auto"/>
          <w:sz w:val="22"/>
          <w:szCs w:val="22"/>
        </w:rPr>
        <w:t>9.对技术复杂的货物，甲方应请国家认可的专业检测机构参与初步验收及最终验收，并由其出具质量检测报告。</w:t>
      </w:r>
    </w:p>
    <w:p w14:paraId="0D502A1E">
      <w:pPr>
        <w:autoSpaceDE w:val="0"/>
        <w:autoSpaceDN w:val="0"/>
        <w:snapToGrid w:val="0"/>
        <w:spacing w:line="400" w:lineRule="exact"/>
        <w:ind w:firstLine="440" w:firstLineChars="200"/>
        <w:textAlignment w:val="bottom"/>
        <w:rPr>
          <w:rFonts w:hint="eastAsia" w:ascii="宋体" w:hAnsi="宋体" w:cs="宋体"/>
          <w:color w:val="auto"/>
          <w:sz w:val="22"/>
          <w:szCs w:val="22"/>
        </w:rPr>
      </w:pPr>
      <w:r>
        <w:rPr>
          <w:rFonts w:hint="eastAsia" w:ascii="宋体" w:hAnsi="宋体" w:cs="宋体"/>
          <w:color w:val="auto"/>
          <w:sz w:val="22"/>
          <w:szCs w:val="22"/>
        </w:rPr>
        <w:t>10.验收时乙方必须在现场，验收完毕后作出验收结果报告。</w:t>
      </w:r>
    </w:p>
    <w:p w14:paraId="63A5F9A5">
      <w:pPr>
        <w:autoSpaceDE w:val="0"/>
        <w:autoSpaceDN w:val="0"/>
        <w:snapToGrid w:val="0"/>
        <w:spacing w:line="400" w:lineRule="exact"/>
        <w:ind w:firstLine="440" w:firstLineChars="200"/>
        <w:textAlignment w:val="bottom"/>
        <w:rPr>
          <w:rFonts w:hint="eastAsia" w:ascii="宋体" w:hAnsi="宋体" w:cs="宋体"/>
          <w:color w:val="auto"/>
          <w:sz w:val="22"/>
          <w:szCs w:val="22"/>
        </w:rPr>
      </w:pPr>
      <w:r>
        <w:rPr>
          <w:rFonts w:hint="eastAsia" w:ascii="宋体" w:hAnsi="宋体" w:cs="宋体"/>
          <w:color w:val="auto"/>
          <w:sz w:val="22"/>
          <w:szCs w:val="22"/>
        </w:rPr>
        <w:t>11.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14:paraId="53326680">
      <w:pPr>
        <w:snapToGrid w:val="0"/>
        <w:spacing w:line="400" w:lineRule="exact"/>
        <w:rPr>
          <w:rFonts w:hint="eastAsia" w:ascii="宋体" w:hAnsi="宋体" w:cs="宋体"/>
          <w:b/>
          <w:color w:val="auto"/>
          <w:spacing w:val="-6"/>
          <w:sz w:val="22"/>
          <w:szCs w:val="22"/>
        </w:rPr>
      </w:pPr>
      <w:r>
        <w:rPr>
          <w:rFonts w:hint="eastAsia" w:ascii="宋体" w:hAnsi="宋体" w:cs="宋体"/>
          <w:b/>
          <w:color w:val="auto"/>
          <w:spacing w:val="-6"/>
          <w:sz w:val="22"/>
          <w:szCs w:val="22"/>
        </w:rPr>
        <w:t>第八条：货款的支付</w:t>
      </w:r>
    </w:p>
    <w:p w14:paraId="6A638050">
      <w:pPr>
        <w:spacing w:line="400" w:lineRule="exact"/>
        <w:ind w:firstLine="418" w:firstLineChars="200"/>
        <w:outlineLvl w:val="0"/>
        <w:rPr>
          <w:rFonts w:hint="eastAsia" w:ascii="宋体" w:hAnsi="宋体" w:cs="宋体"/>
          <w:b/>
          <w:color w:val="auto"/>
          <w:spacing w:val="-6"/>
          <w:sz w:val="22"/>
          <w:szCs w:val="22"/>
        </w:rPr>
      </w:pPr>
      <w:bookmarkStart w:id="482" w:name="_Toc3361"/>
      <w:r>
        <w:rPr>
          <w:rFonts w:hint="eastAsia" w:ascii="宋体" w:hAnsi="宋体" w:cs="宋体"/>
          <w:b/>
          <w:color w:val="auto"/>
          <w:spacing w:val="-6"/>
          <w:sz w:val="22"/>
          <w:szCs w:val="22"/>
        </w:rPr>
        <w:t>1.履约保证金：</w:t>
      </w:r>
      <w:bookmarkEnd w:id="482"/>
    </w:p>
    <w:p w14:paraId="011198DF">
      <w:pPr>
        <w:spacing w:line="400" w:lineRule="exact"/>
        <w:ind w:firstLine="416" w:firstLineChars="200"/>
        <w:outlineLvl w:val="0"/>
        <w:rPr>
          <w:rFonts w:hint="eastAsia" w:ascii="宋体" w:hAnsi="宋体" w:cs="宋体"/>
          <w:color w:val="auto"/>
          <w:kern w:val="0"/>
          <w:sz w:val="22"/>
          <w:szCs w:val="22"/>
        </w:rPr>
      </w:pPr>
      <w:bookmarkStart w:id="483" w:name="_Toc25471"/>
      <w:r>
        <w:rPr>
          <w:rFonts w:hint="eastAsia" w:ascii="宋体" w:hAnsi="宋体" w:cs="宋体"/>
          <w:color w:val="auto"/>
          <w:spacing w:val="-6"/>
          <w:sz w:val="22"/>
          <w:szCs w:val="22"/>
        </w:rPr>
        <w:t>履约保证金金额：</w:t>
      </w:r>
      <w:r>
        <w:rPr>
          <w:rFonts w:hint="eastAsia" w:ascii="宋体" w:hAnsi="宋体" w:cs="宋体"/>
          <w:color w:val="auto"/>
          <w:kern w:val="0"/>
          <w:sz w:val="22"/>
          <w:szCs w:val="22"/>
        </w:rPr>
        <w:t>合同金额的</w:t>
      </w:r>
      <w:r>
        <w:rPr>
          <w:rFonts w:hint="eastAsia" w:ascii="宋体" w:hAnsi="宋体" w:cs="宋体"/>
          <w:color w:val="auto"/>
          <w:kern w:val="0"/>
          <w:sz w:val="22"/>
          <w:szCs w:val="22"/>
          <w:u w:val="single"/>
        </w:rPr>
        <w:t xml:space="preserve"> 1  </w:t>
      </w:r>
      <w:r>
        <w:rPr>
          <w:rFonts w:hint="eastAsia" w:ascii="宋体" w:hAnsi="宋体" w:cs="宋体"/>
          <w:color w:val="auto"/>
          <w:kern w:val="0"/>
          <w:sz w:val="22"/>
          <w:szCs w:val="22"/>
        </w:rPr>
        <w:t>%；</w:t>
      </w:r>
      <w:bookmarkEnd w:id="483"/>
    </w:p>
    <w:p w14:paraId="77B4EB86">
      <w:pPr>
        <w:spacing w:line="400" w:lineRule="exact"/>
        <w:ind w:firstLine="440" w:firstLineChars="200"/>
        <w:outlineLvl w:val="0"/>
        <w:rPr>
          <w:rFonts w:hint="eastAsia" w:ascii="宋体" w:hAnsi="宋体" w:cs="宋体"/>
          <w:b/>
          <w:bCs/>
          <w:color w:val="auto"/>
          <w:spacing w:val="-6"/>
          <w:sz w:val="22"/>
          <w:szCs w:val="22"/>
        </w:rPr>
      </w:pPr>
      <w:bookmarkStart w:id="484" w:name="_Toc26745"/>
      <w:r>
        <w:rPr>
          <w:rFonts w:hint="eastAsia" w:ascii="宋体" w:hAnsi="宋体" w:cs="宋体"/>
          <w:color w:val="auto"/>
          <w:kern w:val="0"/>
          <w:sz w:val="22"/>
          <w:szCs w:val="22"/>
        </w:rPr>
        <w:t>履约保证金支付方式：由乙方在</w:t>
      </w:r>
      <w:r>
        <w:rPr>
          <w:rFonts w:hint="eastAsia" w:ascii="宋体" w:hAnsi="宋体" w:cs="宋体"/>
          <w:color w:val="auto"/>
          <w:spacing w:val="-6"/>
          <w:sz w:val="22"/>
          <w:szCs w:val="22"/>
        </w:rPr>
        <w:t>合同签订后5个工作日内，</w:t>
      </w:r>
      <w:r>
        <w:rPr>
          <w:rFonts w:hint="eastAsia" w:ascii="宋体" w:hAnsi="宋体" w:cs="宋体"/>
          <w:color w:val="auto"/>
          <w:sz w:val="22"/>
          <w:szCs w:val="22"/>
        </w:rPr>
        <w:t>以支票、汇票、本票或者金融机构、担保机构出具的保函等非现金形式</w:t>
      </w:r>
      <w:r>
        <w:rPr>
          <w:rFonts w:hint="eastAsia" w:ascii="宋体" w:hAnsi="宋体" w:cs="宋体"/>
          <w:color w:val="auto"/>
          <w:kern w:val="0"/>
          <w:sz w:val="22"/>
          <w:szCs w:val="22"/>
        </w:rPr>
        <w:t>向甲方缴纳。</w:t>
      </w:r>
      <w:bookmarkEnd w:id="484"/>
    </w:p>
    <w:p w14:paraId="46838F96">
      <w:pPr>
        <w:spacing w:line="400" w:lineRule="exact"/>
        <w:ind w:firstLine="416" w:firstLineChars="200"/>
        <w:outlineLvl w:val="0"/>
        <w:rPr>
          <w:rFonts w:hint="eastAsia" w:ascii="宋体" w:hAnsi="宋体" w:cs="宋体"/>
          <w:color w:val="auto"/>
          <w:kern w:val="0"/>
          <w:sz w:val="22"/>
          <w:szCs w:val="22"/>
        </w:rPr>
      </w:pPr>
      <w:bookmarkStart w:id="485" w:name="_Toc6458"/>
      <w:r>
        <w:rPr>
          <w:rFonts w:hint="eastAsia" w:ascii="宋体" w:hAnsi="宋体" w:cs="宋体"/>
          <w:color w:val="auto"/>
          <w:spacing w:val="-6"/>
          <w:sz w:val="22"/>
          <w:szCs w:val="22"/>
        </w:rPr>
        <w:t>履约保证金退还：</w:t>
      </w:r>
      <w:r>
        <w:rPr>
          <w:rFonts w:hint="eastAsia" w:ascii="宋体" w:hAnsi="宋体" w:cs="宋体"/>
          <w:color w:val="auto"/>
          <w:kern w:val="0"/>
          <w:sz w:val="22"/>
          <w:szCs w:val="22"/>
        </w:rPr>
        <w:t>甲方在项目验收结束后及时退还履约保证金。甲方在项目通过验收之日起</w:t>
      </w:r>
      <w:r>
        <w:rPr>
          <w:rFonts w:hint="eastAsia" w:ascii="宋体" w:hAnsi="宋体" w:cs="宋体"/>
          <w:color w:val="auto"/>
          <w:kern w:val="0"/>
          <w:sz w:val="22"/>
          <w:szCs w:val="22"/>
          <w:u w:val="single"/>
        </w:rPr>
        <w:t xml:space="preserve"> 7 </w:t>
      </w:r>
      <w:r>
        <w:rPr>
          <w:rFonts w:hint="eastAsia" w:ascii="宋体" w:hAnsi="宋体" w:cs="宋体"/>
          <w:color w:val="auto"/>
          <w:kern w:val="0"/>
          <w:sz w:val="22"/>
          <w:szCs w:val="22"/>
        </w:rPr>
        <w:t>个工作日内将履约保证金无息退还乙方，逾期退还的，</w:t>
      </w:r>
      <w:r>
        <w:rPr>
          <w:rFonts w:hint="eastAsia" w:ascii="宋体" w:hAnsi="宋体" w:cs="宋体"/>
          <w:color w:val="auto"/>
          <w:sz w:val="22"/>
          <w:szCs w:val="22"/>
        </w:rPr>
        <w:t>乙方有权向甲方提出赔偿，赔偿金额按照中国人民银行规定的金融机构计收逾期利息的标准计算</w:t>
      </w:r>
      <w:r>
        <w:rPr>
          <w:rFonts w:hint="eastAsia" w:ascii="宋体" w:hAnsi="宋体" w:cs="宋体"/>
          <w:color w:val="auto"/>
          <w:kern w:val="0"/>
          <w:sz w:val="22"/>
          <w:szCs w:val="22"/>
        </w:rPr>
        <w:t>。</w:t>
      </w:r>
      <w:bookmarkEnd w:id="485"/>
    </w:p>
    <w:p w14:paraId="55273F2C">
      <w:pPr>
        <w:pStyle w:val="2"/>
        <w:tabs>
          <w:tab w:val="left" w:pos="0"/>
        </w:tabs>
        <w:spacing w:line="400" w:lineRule="exact"/>
        <w:ind w:left="0" w:firstLine="440" w:firstLineChars="200"/>
        <w:rPr>
          <w:rFonts w:hint="eastAsia" w:ascii="宋体" w:hAnsi="宋体" w:eastAsia="宋体" w:cs="宋体"/>
          <w:color w:val="auto"/>
          <w:sz w:val="22"/>
          <w:szCs w:val="22"/>
        </w:rPr>
      </w:pPr>
      <w:bookmarkStart w:id="486" w:name="_Toc24"/>
      <w:r>
        <w:rPr>
          <w:rFonts w:hint="eastAsia" w:ascii="宋体" w:hAnsi="宋体" w:eastAsia="宋体" w:cs="宋体"/>
          <w:b w:val="0"/>
          <w:bCs/>
          <w:color w:val="auto"/>
          <w:sz w:val="22"/>
          <w:szCs w:val="22"/>
        </w:rPr>
        <w:t>如果乙方不履行合同，履约保证金不予退还；如果乙方未能按合同约定全面履行义务，那么甲方有权从履约保证金中取得补偿或赔偿，同时不影响甲方要求乙方承担合同约定的超过履约保证金的违约责任的权利。</w:t>
      </w:r>
      <w:bookmarkEnd w:id="486"/>
    </w:p>
    <w:p w14:paraId="69FAD07B">
      <w:pPr>
        <w:autoSpaceDE w:val="0"/>
        <w:autoSpaceDN w:val="0"/>
        <w:snapToGrid w:val="0"/>
        <w:spacing w:line="400" w:lineRule="exact"/>
        <w:ind w:firstLine="418" w:firstLineChars="200"/>
        <w:textAlignment w:val="bottom"/>
        <w:rPr>
          <w:rFonts w:hint="eastAsia" w:ascii="宋体" w:hAnsi="宋体" w:cs="宋体"/>
          <w:color w:val="auto"/>
          <w:sz w:val="22"/>
          <w:szCs w:val="22"/>
        </w:rPr>
      </w:pPr>
      <w:r>
        <w:rPr>
          <w:rFonts w:hint="eastAsia" w:ascii="宋体" w:hAnsi="宋体" w:cs="宋体"/>
          <w:b/>
          <w:color w:val="auto"/>
          <w:spacing w:val="-6"/>
          <w:sz w:val="22"/>
          <w:szCs w:val="22"/>
        </w:rPr>
        <w:t>2.付款方式：</w:t>
      </w:r>
      <w:r>
        <w:rPr>
          <w:rFonts w:hint="eastAsia" w:ascii="宋体" w:hAnsi="宋体" w:cs="宋体"/>
          <w:color w:val="auto"/>
          <w:sz w:val="22"/>
          <w:szCs w:val="22"/>
        </w:rPr>
        <w:t>甲方在收到乙方的履约保证金后，见单后支付100%给进口代理公司，具体详见外贸代理协议。</w:t>
      </w:r>
    </w:p>
    <w:p w14:paraId="7EBEDC7F">
      <w:pPr>
        <w:snapToGrid w:val="0"/>
        <w:spacing w:line="400" w:lineRule="exact"/>
        <w:rPr>
          <w:rFonts w:hint="eastAsia" w:ascii="宋体" w:hAnsi="宋体" w:cs="宋体"/>
          <w:b/>
          <w:color w:val="auto"/>
          <w:spacing w:val="-6"/>
          <w:sz w:val="22"/>
          <w:szCs w:val="22"/>
        </w:rPr>
      </w:pPr>
      <w:r>
        <w:rPr>
          <w:rFonts w:hint="eastAsia" w:ascii="宋体" w:hAnsi="宋体" w:cs="宋体"/>
          <w:b/>
          <w:color w:val="auto"/>
          <w:spacing w:val="-6"/>
          <w:sz w:val="22"/>
          <w:szCs w:val="22"/>
        </w:rPr>
        <w:t>第九条：违约责任</w:t>
      </w:r>
    </w:p>
    <w:p w14:paraId="7999DF76">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1．乙方逾期履行合同的，自逾期之日起，向甲方每日偿付合同总价千分之五的滞纳金。</w:t>
      </w:r>
    </w:p>
    <w:p w14:paraId="0BD1B74A">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2．甲方逾期支付货款的，自逾期之日起，向乙方每日偿付未付价款千分之五的滞纳金。</w:t>
      </w:r>
    </w:p>
    <w:p w14:paraId="745633C3">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3.如验收不能达到质量功能（性能）标准，应及时处理直至验收合格，所需费用由乙方承担。如二次验收不合格，甲方有权退货，甲方在此期间保留对乙方的索赔权利。</w:t>
      </w:r>
    </w:p>
    <w:p w14:paraId="3DC69DD8">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4.乙方所交的货物品种、型号、规格、技术参数、质量不符合合同规定及公开招标文件规定标准的，甲方有权拒收该货物，乙方愿意更换货物但逾期交货的，按乙方逾期交货处理。乙方拒绝更换货物的，甲方可单方面解除合同。</w:t>
      </w:r>
    </w:p>
    <w:p w14:paraId="4EF5B9B6">
      <w:pPr>
        <w:snapToGrid w:val="0"/>
        <w:spacing w:line="400" w:lineRule="exact"/>
        <w:rPr>
          <w:rFonts w:hint="eastAsia" w:ascii="宋体" w:hAnsi="宋体" w:cs="宋体"/>
          <w:b/>
          <w:color w:val="auto"/>
          <w:spacing w:val="-6"/>
          <w:sz w:val="22"/>
          <w:szCs w:val="22"/>
        </w:rPr>
      </w:pPr>
      <w:r>
        <w:rPr>
          <w:rFonts w:hint="eastAsia" w:ascii="宋体" w:hAnsi="宋体" w:cs="宋体"/>
          <w:b/>
          <w:color w:val="auto"/>
          <w:spacing w:val="-6"/>
          <w:sz w:val="22"/>
          <w:szCs w:val="22"/>
        </w:rPr>
        <w:t>第十条：不可抗力事件处理</w:t>
      </w:r>
    </w:p>
    <w:p w14:paraId="1252859E">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1.在合同有效期内，任何一方因不可抗力事件导致不能履行合同，则合同履行期可延长，其延长期与不可抗力影响期相同。</w:t>
      </w:r>
    </w:p>
    <w:p w14:paraId="0B0C9461">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2.不可抗力事件发生后，应立即通知对方，并寄送有关权威机构出具的证明。</w:t>
      </w:r>
    </w:p>
    <w:p w14:paraId="153F61C4">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3.不可抗力事件延续120天以上，双方应通过友好协商，确定是否继续履行合同。</w:t>
      </w:r>
    </w:p>
    <w:p w14:paraId="68A9A891">
      <w:pPr>
        <w:snapToGrid w:val="0"/>
        <w:spacing w:line="400" w:lineRule="exact"/>
        <w:rPr>
          <w:rFonts w:hint="eastAsia" w:ascii="宋体" w:hAnsi="宋体" w:cs="宋体"/>
          <w:b/>
          <w:color w:val="auto"/>
          <w:spacing w:val="-6"/>
          <w:sz w:val="22"/>
          <w:szCs w:val="22"/>
        </w:rPr>
      </w:pPr>
      <w:r>
        <w:rPr>
          <w:rFonts w:hint="eastAsia" w:ascii="宋体" w:hAnsi="宋体" w:cs="宋体"/>
          <w:b/>
          <w:color w:val="auto"/>
          <w:spacing w:val="-6"/>
          <w:sz w:val="22"/>
          <w:szCs w:val="22"/>
        </w:rPr>
        <w:t>第十一条：争议解决</w:t>
      </w:r>
    </w:p>
    <w:p w14:paraId="620EA91D">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本合同未尽事宜由三方协商解决，如协商不成，三方同意将本合同引起的争议提交杭州仲裁委员会仲裁解决，仲裁为终局。</w:t>
      </w:r>
    </w:p>
    <w:p w14:paraId="7B7D5629">
      <w:pPr>
        <w:snapToGrid w:val="0"/>
        <w:spacing w:line="400" w:lineRule="exact"/>
        <w:rPr>
          <w:rFonts w:hint="eastAsia" w:ascii="宋体" w:hAnsi="宋体" w:cs="宋体"/>
          <w:b/>
          <w:color w:val="auto"/>
          <w:spacing w:val="-6"/>
          <w:sz w:val="22"/>
          <w:szCs w:val="22"/>
        </w:rPr>
      </w:pPr>
      <w:r>
        <w:rPr>
          <w:rFonts w:hint="eastAsia" w:ascii="宋体" w:hAnsi="宋体" w:cs="宋体"/>
          <w:b/>
          <w:color w:val="auto"/>
          <w:spacing w:val="-6"/>
          <w:sz w:val="22"/>
          <w:szCs w:val="22"/>
        </w:rPr>
        <w:t>第十二条：合同生效</w:t>
      </w:r>
    </w:p>
    <w:p w14:paraId="1E2DCCB0">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1.合同经双方法定代表人或授权代表签字并加盖单位公章后生效。</w:t>
      </w:r>
    </w:p>
    <w:p w14:paraId="505BD0AA">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2.合同执行中涉及采购资金和采购内容修改或补充的，须经财政部门审批，并签书面补充协议报政府采购监督管理部门备案，方可作为主合同不可分割的一部分。</w:t>
      </w:r>
    </w:p>
    <w:p w14:paraId="7E7BBEA2">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3.本合同未尽事宜，遵照《民法典》有关条文执行。</w:t>
      </w:r>
    </w:p>
    <w:p w14:paraId="120FDF20">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4.本合同一式柒份，乙方、</w:t>
      </w:r>
      <w:r>
        <w:rPr>
          <w:rFonts w:hint="eastAsia" w:ascii="宋体" w:hAnsi="宋体" w:cs="宋体"/>
          <w:color w:val="auto"/>
          <w:spacing w:val="-6"/>
          <w:sz w:val="22"/>
          <w:szCs w:val="22"/>
          <w:lang w:val="zh-CN"/>
        </w:rPr>
        <w:t>合同鉴证方</w:t>
      </w:r>
      <w:r>
        <w:rPr>
          <w:rFonts w:hint="eastAsia" w:ascii="宋体" w:hAnsi="宋体" w:cs="宋体"/>
          <w:color w:val="auto"/>
          <w:spacing w:val="-6"/>
          <w:sz w:val="22"/>
          <w:szCs w:val="22"/>
        </w:rPr>
        <w:t>各执壹份，甲方执伍份，经三方签字盖章并在乙方履约保证金到账后生效。</w:t>
      </w:r>
    </w:p>
    <w:p w14:paraId="556E3225">
      <w:pPr>
        <w:snapToGrid w:val="0"/>
        <w:spacing w:line="400" w:lineRule="exact"/>
        <w:ind w:firstLine="416" w:firstLineChars="200"/>
        <w:rPr>
          <w:rFonts w:hint="eastAsia" w:ascii="宋体" w:hAnsi="宋体" w:cs="宋体"/>
          <w:color w:val="auto"/>
          <w:spacing w:val="-6"/>
          <w:sz w:val="22"/>
          <w:szCs w:val="22"/>
        </w:rPr>
      </w:pPr>
      <w:r>
        <w:rPr>
          <w:rFonts w:hint="eastAsia" w:ascii="宋体" w:hAnsi="宋体" w:cs="宋体"/>
          <w:color w:val="auto"/>
          <w:spacing w:val="-6"/>
          <w:sz w:val="22"/>
          <w:szCs w:val="22"/>
        </w:rPr>
        <w:t>5.相关招标文件、投标文件、询标承诺等与本合同具有同等法律效力。</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4"/>
        <w:gridCol w:w="4916"/>
      </w:tblGrid>
      <w:tr w14:paraId="40391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4" w:type="dxa"/>
            <w:noWrap w:val="0"/>
            <w:vAlign w:val="top"/>
          </w:tcPr>
          <w:p w14:paraId="284278E6">
            <w:pPr>
              <w:autoSpaceDE w:val="0"/>
              <w:autoSpaceDN w:val="0"/>
              <w:spacing w:line="400" w:lineRule="exact"/>
              <w:rPr>
                <w:rFonts w:hint="eastAsia" w:ascii="宋体" w:hAnsi="宋体" w:cs="宋体"/>
                <w:color w:val="auto"/>
                <w:sz w:val="22"/>
                <w:szCs w:val="22"/>
                <w:lang w:val="zh-CN"/>
              </w:rPr>
            </w:pPr>
            <w:r>
              <w:rPr>
                <w:rFonts w:hint="eastAsia" w:ascii="宋体" w:hAnsi="宋体" w:cs="宋体"/>
                <w:b/>
                <w:bCs/>
                <w:color w:val="auto"/>
                <w:sz w:val="22"/>
                <w:szCs w:val="22"/>
                <w:lang w:val="zh-CN"/>
              </w:rPr>
              <w:t>甲方：浙江农林大学</w:t>
            </w:r>
          </w:p>
          <w:p w14:paraId="05D6F24B">
            <w:pPr>
              <w:autoSpaceDE w:val="0"/>
              <w:autoSpaceDN w:val="0"/>
              <w:spacing w:line="400" w:lineRule="exact"/>
              <w:rPr>
                <w:rFonts w:hint="eastAsia" w:ascii="宋体" w:hAnsi="宋体" w:cs="宋体"/>
                <w:color w:val="auto"/>
                <w:sz w:val="22"/>
                <w:szCs w:val="22"/>
                <w:lang w:val="zh-CN"/>
              </w:rPr>
            </w:pPr>
            <w:r>
              <w:rPr>
                <w:rFonts w:hint="eastAsia" w:ascii="宋体" w:hAnsi="宋体" w:cs="宋体"/>
                <w:color w:val="auto"/>
                <w:sz w:val="22"/>
                <w:szCs w:val="22"/>
                <w:lang w:val="zh-CN"/>
              </w:rPr>
              <w:t xml:space="preserve">法定代表人或授权代表（签字）： </w:t>
            </w:r>
          </w:p>
          <w:p w14:paraId="58DC9C0A">
            <w:pPr>
              <w:autoSpaceDE w:val="0"/>
              <w:autoSpaceDN w:val="0"/>
              <w:spacing w:line="400" w:lineRule="exact"/>
              <w:rPr>
                <w:rFonts w:hint="eastAsia" w:ascii="宋体" w:hAnsi="宋体" w:cs="宋体"/>
                <w:color w:val="auto"/>
                <w:sz w:val="22"/>
                <w:szCs w:val="22"/>
                <w:lang w:val="zh-CN"/>
              </w:rPr>
            </w:pPr>
            <w:r>
              <w:rPr>
                <w:rFonts w:hint="eastAsia" w:ascii="宋体" w:hAnsi="宋体" w:cs="宋体"/>
                <w:color w:val="auto"/>
                <w:sz w:val="22"/>
                <w:szCs w:val="22"/>
                <w:lang w:val="zh-CN"/>
              </w:rPr>
              <w:t>地址：浙江省杭州市临安区武肃街066号</w:t>
            </w:r>
          </w:p>
          <w:p w14:paraId="1DEE4722">
            <w:pPr>
              <w:autoSpaceDE w:val="0"/>
              <w:autoSpaceDN w:val="0"/>
              <w:spacing w:line="400" w:lineRule="exact"/>
              <w:rPr>
                <w:rFonts w:hint="eastAsia" w:ascii="宋体" w:hAnsi="宋体" w:cs="宋体"/>
                <w:color w:val="auto"/>
                <w:sz w:val="22"/>
                <w:szCs w:val="22"/>
                <w:lang w:val="zh-CN"/>
              </w:rPr>
            </w:pPr>
            <w:r>
              <w:rPr>
                <w:rFonts w:hint="eastAsia" w:ascii="宋体" w:hAnsi="宋体" w:cs="宋体"/>
                <w:color w:val="auto"/>
                <w:sz w:val="22"/>
                <w:szCs w:val="22"/>
                <w:lang w:val="zh-CN"/>
              </w:rPr>
              <w:t xml:space="preserve">邮政编码：311300 </w:t>
            </w:r>
          </w:p>
          <w:p w14:paraId="569CA5DF">
            <w:pPr>
              <w:autoSpaceDE w:val="0"/>
              <w:autoSpaceDN w:val="0"/>
              <w:spacing w:line="400" w:lineRule="exact"/>
              <w:rPr>
                <w:rFonts w:hint="eastAsia" w:ascii="宋体" w:hAnsi="宋体" w:cs="宋体"/>
                <w:color w:val="auto"/>
                <w:sz w:val="22"/>
                <w:szCs w:val="22"/>
                <w:lang w:val="zh-CN"/>
              </w:rPr>
            </w:pPr>
            <w:r>
              <w:rPr>
                <w:rFonts w:hint="eastAsia" w:ascii="宋体" w:hAnsi="宋体" w:cs="宋体"/>
                <w:color w:val="auto"/>
                <w:sz w:val="22"/>
                <w:szCs w:val="22"/>
                <w:lang w:val="zh-CN"/>
              </w:rPr>
              <w:t>电话：0571-63740897</w:t>
            </w:r>
          </w:p>
          <w:p w14:paraId="75A8CFA4">
            <w:pPr>
              <w:autoSpaceDE w:val="0"/>
              <w:autoSpaceDN w:val="0"/>
              <w:spacing w:line="400" w:lineRule="exact"/>
              <w:rPr>
                <w:rFonts w:hint="eastAsia" w:ascii="宋体" w:hAnsi="宋体" w:cs="宋体"/>
                <w:color w:val="auto"/>
                <w:sz w:val="22"/>
                <w:szCs w:val="22"/>
                <w:lang w:val="zh-CN"/>
              </w:rPr>
            </w:pPr>
            <w:r>
              <w:rPr>
                <w:rFonts w:hint="eastAsia" w:ascii="宋体" w:hAnsi="宋体" w:cs="宋体"/>
                <w:color w:val="auto"/>
                <w:sz w:val="22"/>
                <w:szCs w:val="22"/>
                <w:lang w:val="zh-CN"/>
              </w:rPr>
              <w:t>户名：浙江农林大学</w:t>
            </w:r>
          </w:p>
          <w:p w14:paraId="323647F5">
            <w:pPr>
              <w:autoSpaceDE w:val="0"/>
              <w:autoSpaceDN w:val="0"/>
              <w:spacing w:line="400" w:lineRule="exact"/>
              <w:jc w:val="left"/>
              <w:rPr>
                <w:rFonts w:hint="eastAsia" w:ascii="宋体" w:hAnsi="宋体" w:cs="宋体"/>
                <w:color w:val="auto"/>
                <w:sz w:val="22"/>
                <w:szCs w:val="22"/>
                <w:lang w:val="zh-CN"/>
              </w:rPr>
            </w:pPr>
            <w:r>
              <w:rPr>
                <w:rFonts w:hint="eastAsia" w:ascii="宋体" w:hAnsi="宋体" w:cs="宋体"/>
                <w:color w:val="auto"/>
                <w:sz w:val="22"/>
                <w:szCs w:val="22"/>
                <w:lang w:val="zh-CN"/>
              </w:rPr>
              <w:t>开户银行：建行临安支行(行号：105331024007 )</w:t>
            </w:r>
          </w:p>
          <w:p w14:paraId="3BA04FE0">
            <w:pPr>
              <w:autoSpaceDE w:val="0"/>
              <w:autoSpaceDN w:val="0"/>
              <w:spacing w:line="400" w:lineRule="exact"/>
              <w:rPr>
                <w:rFonts w:hint="eastAsia" w:ascii="宋体" w:hAnsi="宋体" w:cs="宋体"/>
                <w:color w:val="auto"/>
                <w:sz w:val="22"/>
                <w:szCs w:val="22"/>
                <w:lang w:val="zh-CN"/>
              </w:rPr>
            </w:pPr>
            <w:r>
              <w:rPr>
                <w:rFonts w:hint="eastAsia" w:ascii="宋体" w:hAnsi="宋体" w:cs="宋体"/>
                <w:color w:val="auto"/>
                <w:sz w:val="22"/>
                <w:szCs w:val="22"/>
                <w:lang w:val="zh-CN"/>
              </w:rPr>
              <w:t xml:space="preserve">开户账号：3300 1617 3350 5001 8761      </w:t>
            </w:r>
          </w:p>
        </w:tc>
        <w:tc>
          <w:tcPr>
            <w:tcW w:w="4916" w:type="dxa"/>
            <w:noWrap w:val="0"/>
            <w:vAlign w:val="top"/>
          </w:tcPr>
          <w:p w14:paraId="3592477F">
            <w:pPr>
              <w:autoSpaceDE w:val="0"/>
              <w:autoSpaceDN w:val="0"/>
              <w:spacing w:line="400" w:lineRule="exact"/>
              <w:rPr>
                <w:rFonts w:hint="eastAsia" w:ascii="宋体" w:hAnsi="宋体" w:cs="宋体"/>
                <w:b/>
                <w:bCs/>
                <w:color w:val="auto"/>
                <w:sz w:val="22"/>
                <w:szCs w:val="22"/>
              </w:rPr>
            </w:pPr>
            <w:r>
              <w:rPr>
                <w:rFonts w:hint="eastAsia" w:ascii="宋体" w:hAnsi="宋体" w:cs="宋体"/>
                <w:b/>
                <w:bCs/>
                <w:color w:val="auto"/>
                <w:sz w:val="22"/>
                <w:szCs w:val="22"/>
                <w:lang w:val="zh-CN"/>
              </w:rPr>
              <w:t>乙方：</w:t>
            </w:r>
          </w:p>
          <w:p w14:paraId="07003688">
            <w:pPr>
              <w:autoSpaceDE w:val="0"/>
              <w:autoSpaceDN w:val="0"/>
              <w:spacing w:line="400" w:lineRule="exact"/>
              <w:rPr>
                <w:rFonts w:hint="eastAsia" w:ascii="宋体" w:hAnsi="宋体" w:cs="宋体"/>
                <w:color w:val="auto"/>
                <w:sz w:val="22"/>
                <w:szCs w:val="22"/>
              </w:rPr>
            </w:pPr>
            <w:r>
              <w:rPr>
                <w:rFonts w:hint="eastAsia" w:ascii="宋体" w:hAnsi="宋体" w:cs="宋体"/>
                <w:color w:val="auto"/>
                <w:sz w:val="22"/>
                <w:szCs w:val="22"/>
                <w:lang w:val="zh-CN"/>
              </w:rPr>
              <w:t>统一社会信用代码：</w:t>
            </w:r>
          </w:p>
          <w:p w14:paraId="35BBE5D6">
            <w:pPr>
              <w:autoSpaceDE w:val="0"/>
              <w:autoSpaceDN w:val="0"/>
              <w:spacing w:line="400" w:lineRule="exact"/>
              <w:rPr>
                <w:rFonts w:hint="eastAsia" w:ascii="宋体" w:hAnsi="宋体" w:cs="宋体"/>
                <w:color w:val="auto"/>
                <w:sz w:val="22"/>
                <w:szCs w:val="22"/>
              </w:rPr>
            </w:pPr>
            <w:r>
              <w:rPr>
                <w:rFonts w:hint="eastAsia" w:ascii="宋体" w:hAnsi="宋体" w:cs="宋体"/>
                <w:color w:val="auto"/>
                <w:sz w:val="22"/>
                <w:szCs w:val="22"/>
                <w:lang w:val="zh-CN"/>
              </w:rPr>
              <w:t>法定代表人或授权代表（签字）：</w:t>
            </w:r>
          </w:p>
          <w:p w14:paraId="3AFBC7FC">
            <w:pPr>
              <w:autoSpaceDE w:val="0"/>
              <w:autoSpaceDN w:val="0"/>
              <w:spacing w:line="400" w:lineRule="exact"/>
              <w:rPr>
                <w:rFonts w:hint="eastAsia" w:ascii="宋体" w:hAnsi="宋体" w:cs="宋体"/>
                <w:color w:val="auto"/>
                <w:sz w:val="22"/>
                <w:szCs w:val="22"/>
              </w:rPr>
            </w:pPr>
            <w:r>
              <w:rPr>
                <w:rFonts w:hint="eastAsia" w:ascii="宋体" w:hAnsi="宋体" w:cs="宋体"/>
                <w:color w:val="auto"/>
                <w:sz w:val="22"/>
                <w:szCs w:val="22"/>
                <w:lang w:val="zh-CN"/>
              </w:rPr>
              <w:t>地址：</w:t>
            </w:r>
          </w:p>
          <w:p w14:paraId="0445999D">
            <w:pPr>
              <w:autoSpaceDE w:val="0"/>
              <w:autoSpaceDN w:val="0"/>
              <w:spacing w:line="400" w:lineRule="exact"/>
              <w:rPr>
                <w:rFonts w:hint="eastAsia" w:ascii="宋体" w:hAnsi="宋体" w:cs="宋体"/>
                <w:color w:val="auto"/>
                <w:sz w:val="22"/>
                <w:szCs w:val="22"/>
              </w:rPr>
            </w:pPr>
            <w:r>
              <w:rPr>
                <w:rFonts w:hint="eastAsia" w:ascii="宋体" w:hAnsi="宋体" w:cs="宋体"/>
                <w:color w:val="auto"/>
                <w:sz w:val="22"/>
                <w:szCs w:val="22"/>
                <w:lang w:val="zh-CN"/>
              </w:rPr>
              <w:t>邮政编码：</w:t>
            </w:r>
          </w:p>
          <w:p w14:paraId="0701DA44">
            <w:pPr>
              <w:autoSpaceDE w:val="0"/>
              <w:autoSpaceDN w:val="0"/>
              <w:spacing w:line="400" w:lineRule="exact"/>
              <w:rPr>
                <w:rFonts w:hint="eastAsia" w:ascii="宋体" w:hAnsi="宋体" w:cs="宋体"/>
                <w:color w:val="auto"/>
                <w:sz w:val="22"/>
                <w:szCs w:val="22"/>
              </w:rPr>
            </w:pPr>
            <w:r>
              <w:rPr>
                <w:rFonts w:hint="eastAsia" w:ascii="宋体" w:hAnsi="宋体" w:cs="宋体"/>
                <w:color w:val="auto"/>
                <w:sz w:val="22"/>
                <w:szCs w:val="22"/>
                <w:lang w:val="zh-CN"/>
              </w:rPr>
              <w:t>联系人</w:t>
            </w:r>
            <w:r>
              <w:rPr>
                <w:rFonts w:hint="eastAsia" w:ascii="宋体" w:hAnsi="宋体" w:cs="宋体"/>
                <w:color w:val="auto"/>
                <w:sz w:val="22"/>
                <w:szCs w:val="22"/>
              </w:rPr>
              <w:t>及</w:t>
            </w:r>
            <w:r>
              <w:rPr>
                <w:rFonts w:hint="eastAsia" w:ascii="宋体" w:hAnsi="宋体" w:cs="宋体"/>
                <w:color w:val="auto"/>
                <w:sz w:val="22"/>
                <w:szCs w:val="22"/>
                <w:lang w:val="zh-CN"/>
              </w:rPr>
              <w:t>电话：</w:t>
            </w:r>
          </w:p>
          <w:p w14:paraId="28ED302E">
            <w:pPr>
              <w:autoSpaceDE w:val="0"/>
              <w:autoSpaceDN w:val="0"/>
              <w:spacing w:line="400" w:lineRule="exact"/>
              <w:rPr>
                <w:rFonts w:hint="eastAsia" w:ascii="宋体" w:hAnsi="宋体" w:cs="宋体"/>
                <w:color w:val="auto"/>
                <w:sz w:val="22"/>
                <w:szCs w:val="22"/>
                <w:lang w:val="zh-CN"/>
              </w:rPr>
            </w:pPr>
            <w:r>
              <w:rPr>
                <w:rFonts w:hint="eastAsia" w:ascii="宋体" w:hAnsi="宋体" w:cs="宋体"/>
                <w:color w:val="auto"/>
                <w:sz w:val="22"/>
                <w:szCs w:val="22"/>
                <w:lang w:val="zh-CN"/>
              </w:rPr>
              <w:t>户名：</w:t>
            </w:r>
          </w:p>
          <w:p w14:paraId="2E4CA8BA">
            <w:pPr>
              <w:autoSpaceDE w:val="0"/>
              <w:autoSpaceDN w:val="0"/>
              <w:spacing w:line="400" w:lineRule="exact"/>
              <w:rPr>
                <w:rFonts w:hint="eastAsia" w:ascii="宋体" w:hAnsi="宋体" w:cs="宋体"/>
                <w:color w:val="auto"/>
                <w:sz w:val="22"/>
                <w:szCs w:val="22"/>
              </w:rPr>
            </w:pPr>
            <w:r>
              <w:rPr>
                <w:rFonts w:hint="eastAsia" w:ascii="宋体" w:hAnsi="宋体" w:cs="宋体"/>
                <w:color w:val="auto"/>
                <w:sz w:val="22"/>
                <w:szCs w:val="22"/>
                <w:lang w:val="zh-CN"/>
              </w:rPr>
              <w:t>开户银行：</w:t>
            </w:r>
          </w:p>
          <w:p w14:paraId="62C9A1C1">
            <w:pPr>
              <w:autoSpaceDE w:val="0"/>
              <w:autoSpaceDN w:val="0"/>
              <w:spacing w:line="400" w:lineRule="exact"/>
              <w:rPr>
                <w:rFonts w:hint="eastAsia" w:ascii="宋体" w:hAnsi="宋体" w:cs="宋体"/>
                <w:color w:val="auto"/>
                <w:sz w:val="22"/>
                <w:szCs w:val="22"/>
              </w:rPr>
            </w:pPr>
          </w:p>
          <w:p w14:paraId="26EF8792">
            <w:pPr>
              <w:autoSpaceDE w:val="0"/>
              <w:autoSpaceDN w:val="0"/>
              <w:spacing w:line="400" w:lineRule="exact"/>
              <w:rPr>
                <w:rFonts w:hint="eastAsia" w:ascii="宋体" w:hAnsi="宋体" w:cs="宋体"/>
                <w:color w:val="auto"/>
                <w:sz w:val="22"/>
                <w:szCs w:val="22"/>
              </w:rPr>
            </w:pPr>
            <w:r>
              <w:rPr>
                <w:rFonts w:hint="eastAsia" w:ascii="宋体" w:hAnsi="宋体" w:cs="宋体"/>
                <w:color w:val="auto"/>
                <w:sz w:val="22"/>
                <w:szCs w:val="22"/>
                <w:lang w:val="zh-CN"/>
              </w:rPr>
              <w:t>开户账号：</w:t>
            </w:r>
          </w:p>
        </w:tc>
      </w:tr>
      <w:tr w14:paraId="74852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9260" w:type="dxa"/>
            <w:gridSpan w:val="2"/>
            <w:noWrap w:val="0"/>
            <w:vAlign w:val="top"/>
          </w:tcPr>
          <w:p w14:paraId="7C317146">
            <w:pPr>
              <w:autoSpaceDE w:val="0"/>
              <w:autoSpaceDN w:val="0"/>
              <w:spacing w:line="400" w:lineRule="exact"/>
              <w:rPr>
                <w:rFonts w:hint="eastAsia" w:ascii="宋体" w:hAnsi="宋体" w:cs="宋体"/>
                <w:color w:val="auto"/>
                <w:sz w:val="22"/>
                <w:szCs w:val="22"/>
                <w:lang w:val="zh-CN"/>
              </w:rPr>
            </w:pPr>
            <w:r>
              <w:rPr>
                <w:rFonts w:hint="eastAsia" w:ascii="宋体" w:hAnsi="宋体" w:cs="宋体"/>
                <w:color w:val="auto"/>
                <w:sz w:val="22"/>
                <w:szCs w:val="22"/>
                <w:lang w:val="zh-CN"/>
              </w:rPr>
              <w:t>合同鉴证方：浙江乐诚工程咨询有限公司</w:t>
            </w:r>
          </w:p>
          <w:p w14:paraId="2502765B">
            <w:pPr>
              <w:autoSpaceDE w:val="0"/>
              <w:autoSpaceDN w:val="0"/>
              <w:spacing w:line="400" w:lineRule="exact"/>
              <w:rPr>
                <w:rFonts w:hint="eastAsia" w:ascii="宋体" w:hAnsi="宋体" w:cs="宋体"/>
                <w:color w:val="auto"/>
                <w:sz w:val="22"/>
                <w:szCs w:val="22"/>
                <w:lang w:val="zh-CN"/>
              </w:rPr>
            </w:pPr>
            <w:r>
              <w:rPr>
                <w:rFonts w:hint="eastAsia" w:ascii="宋体" w:hAnsi="宋体" w:cs="宋体"/>
                <w:color w:val="auto"/>
                <w:sz w:val="22"/>
                <w:szCs w:val="22"/>
                <w:lang w:val="zh-CN"/>
              </w:rPr>
              <w:t>统一社会信用代码：91330103MA2AYJQP7X</w:t>
            </w:r>
          </w:p>
          <w:p w14:paraId="093EC9D1">
            <w:pPr>
              <w:autoSpaceDE w:val="0"/>
              <w:autoSpaceDN w:val="0"/>
              <w:spacing w:line="400" w:lineRule="exact"/>
              <w:rPr>
                <w:rFonts w:hint="eastAsia" w:ascii="宋体" w:hAnsi="宋体" w:cs="宋体"/>
                <w:color w:val="auto"/>
                <w:sz w:val="22"/>
                <w:szCs w:val="22"/>
                <w:lang w:val="zh-CN"/>
              </w:rPr>
            </w:pPr>
            <w:r>
              <w:rPr>
                <w:rFonts w:hint="eastAsia" w:ascii="宋体" w:hAnsi="宋体" w:cs="宋体"/>
                <w:color w:val="auto"/>
                <w:sz w:val="22"/>
                <w:szCs w:val="22"/>
                <w:lang w:val="zh-CN"/>
              </w:rPr>
              <w:t xml:space="preserve">法定代表人或授权代表（签字）： </w:t>
            </w:r>
          </w:p>
        </w:tc>
      </w:tr>
    </w:tbl>
    <w:p w14:paraId="4F2CC439">
      <w:pPr>
        <w:spacing w:line="400" w:lineRule="exact"/>
        <w:jc w:val="center"/>
        <w:outlineLvl w:val="0"/>
        <w:rPr>
          <w:rFonts w:hint="eastAsia" w:ascii="宋体" w:hAnsi="宋体" w:cs="宋体"/>
          <w:color w:val="auto"/>
          <w:spacing w:val="-6"/>
          <w:sz w:val="22"/>
          <w:szCs w:val="22"/>
        </w:rPr>
      </w:pPr>
    </w:p>
    <w:p w14:paraId="640340E1">
      <w:pPr>
        <w:spacing w:line="400" w:lineRule="exact"/>
        <w:jc w:val="center"/>
        <w:rPr>
          <w:rFonts w:hint="eastAsia" w:ascii="宋体" w:hAnsi="宋体" w:cs="宋体"/>
          <w:b/>
          <w:color w:val="auto"/>
          <w:sz w:val="22"/>
          <w:szCs w:val="22"/>
        </w:rPr>
      </w:pPr>
    </w:p>
    <w:p w14:paraId="7CD72194">
      <w:pPr>
        <w:spacing w:line="400" w:lineRule="exact"/>
        <w:jc w:val="center"/>
        <w:rPr>
          <w:rFonts w:hint="eastAsia" w:ascii="宋体" w:hAnsi="宋体" w:cs="宋体"/>
          <w:b/>
          <w:color w:val="auto"/>
          <w:sz w:val="22"/>
          <w:szCs w:val="22"/>
        </w:rPr>
      </w:pPr>
      <w:r>
        <w:rPr>
          <w:rFonts w:hint="eastAsia" w:ascii="宋体" w:hAnsi="宋体" w:cs="宋体"/>
          <w:b/>
          <w:color w:val="auto"/>
          <w:sz w:val="22"/>
          <w:szCs w:val="22"/>
        </w:rPr>
        <w:br w:type="page"/>
      </w:r>
      <w:r>
        <w:rPr>
          <w:rFonts w:hint="eastAsia" w:ascii="宋体" w:hAnsi="宋体" w:cs="宋体"/>
          <w:b/>
          <w:color w:val="auto"/>
          <w:sz w:val="22"/>
          <w:szCs w:val="22"/>
        </w:rPr>
        <w:t>委托代理进口协议</w:t>
      </w:r>
    </w:p>
    <w:p w14:paraId="53700CDC">
      <w:pPr>
        <w:spacing w:line="400" w:lineRule="exact"/>
        <w:rPr>
          <w:rFonts w:hint="eastAsia" w:ascii="宋体" w:hAnsi="宋体" w:cs="宋体"/>
          <w:color w:val="auto"/>
          <w:sz w:val="22"/>
          <w:szCs w:val="22"/>
        </w:rPr>
      </w:pPr>
      <w:r>
        <w:rPr>
          <w:rFonts w:hint="eastAsia" w:ascii="宋体" w:hAnsi="宋体" w:cs="宋体"/>
          <w:color w:val="auto"/>
          <w:sz w:val="22"/>
          <w:szCs w:val="22"/>
        </w:rPr>
        <w:t>合同编号：                      签定地点：浙江农林大学</w:t>
      </w:r>
    </w:p>
    <w:p w14:paraId="169C9744">
      <w:pPr>
        <w:spacing w:line="400" w:lineRule="exact"/>
        <w:rPr>
          <w:rFonts w:hint="eastAsia" w:ascii="宋体" w:hAnsi="宋体" w:cs="宋体"/>
          <w:color w:val="auto"/>
          <w:sz w:val="22"/>
          <w:szCs w:val="22"/>
        </w:rPr>
      </w:pPr>
      <w:r>
        <w:rPr>
          <w:rFonts w:hint="eastAsia" w:ascii="宋体" w:hAnsi="宋体" w:cs="宋体"/>
          <w:color w:val="auto"/>
          <w:sz w:val="22"/>
          <w:szCs w:val="22"/>
        </w:rPr>
        <w:t xml:space="preserve">甲方(采购人)：浙江农林大学      </w:t>
      </w:r>
    </w:p>
    <w:p w14:paraId="7F558631">
      <w:pPr>
        <w:spacing w:line="400" w:lineRule="exact"/>
        <w:rPr>
          <w:rFonts w:hint="eastAsia" w:ascii="宋体" w:hAnsi="宋体" w:cs="宋体"/>
          <w:color w:val="auto"/>
          <w:spacing w:val="-6"/>
          <w:sz w:val="22"/>
          <w:szCs w:val="22"/>
        </w:rPr>
      </w:pPr>
      <w:r>
        <w:rPr>
          <w:rFonts w:hint="eastAsia" w:ascii="宋体" w:hAnsi="宋体" w:cs="宋体"/>
          <w:color w:val="auto"/>
          <w:sz w:val="22"/>
          <w:szCs w:val="22"/>
        </w:rPr>
        <w:t xml:space="preserve">乙方(中标人)： </w:t>
      </w:r>
    </w:p>
    <w:p w14:paraId="3D4FD154">
      <w:pPr>
        <w:spacing w:line="400" w:lineRule="exact"/>
        <w:rPr>
          <w:rFonts w:hint="eastAsia" w:ascii="宋体" w:hAnsi="宋体" w:cs="宋体"/>
          <w:color w:val="auto"/>
          <w:sz w:val="22"/>
          <w:szCs w:val="22"/>
        </w:rPr>
      </w:pPr>
      <w:r>
        <w:rPr>
          <w:rFonts w:hint="eastAsia" w:ascii="宋体" w:hAnsi="宋体" w:cs="宋体"/>
          <w:color w:val="auto"/>
          <w:sz w:val="22"/>
          <w:szCs w:val="22"/>
        </w:rPr>
        <w:t>丙方(外贸，代理方)：</w:t>
      </w:r>
    </w:p>
    <w:p w14:paraId="75799761">
      <w:pPr>
        <w:spacing w:line="400" w:lineRule="exact"/>
        <w:rPr>
          <w:rFonts w:hint="eastAsia" w:ascii="宋体" w:hAnsi="宋体" w:cs="宋体"/>
          <w:color w:val="auto"/>
          <w:sz w:val="22"/>
          <w:szCs w:val="22"/>
        </w:rPr>
      </w:pPr>
      <w:r>
        <w:rPr>
          <w:rFonts w:hint="eastAsia" w:ascii="宋体" w:hAnsi="宋体" w:cs="宋体"/>
          <w:color w:val="auto"/>
          <w:sz w:val="22"/>
          <w:szCs w:val="22"/>
        </w:rPr>
        <w:t>经甲、乙、丙三方友好协商，达成如下委托代理进口协议：</w:t>
      </w:r>
    </w:p>
    <w:p w14:paraId="1ECA2334">
      <w:pPr>
        <w:spacing w:line="400" w:lineRule="exact"/>
        <w:rPr>
          <w:rFonts w:hint="eastAsia" w:ascii="宋体" w:hAnsi="宋体" w:cs="宋体"/>
          <w:color w:val="auto"/>
          <w:sz w:val="22"/>
          <w:szCs w:val="22"/>
        </w:rPr>
      </w:pPr>
      <w:r>
        <w:rPr>
          <w:rFonts w:hint="eastAsia" w:ascii="宋体" w:hAnsi="宋体" w:cs="宋体"/>
          <w:color w:val="auto"/>
          <w:sz w:val="22"/>
          <w:szCs w:val="22"/>
        </w:rPr>
        <w:t>一、甲方委托丙方对外签订如下进口货物合同，授权代理进口如下货物，并负责办理进口过程中相关手续，乙方接受委托。</w:t>
      </w:r>
    </w:p>
    <w:p w14:paraId="12094B10">
      <w:pPr>
        <w:spacing w:line="400" w:lineRule="exact"/>
        <w:rPr>
          <w:rFonts w:hint="eastAsia" w:ascii="宋体" w:hAnsi="宋体" w:cs="宋体"/>
          <w:b/>
          <w:color w:val="auto"/>
          <w:sz w:val="22"/>
          <w:szCs w:val="22"/>
        </w:rPr>
      </w:pPr>
      <w:r>
        <w:rPr>
          <w:rFonts w:hint="eastAsia" w:ascii="宋体" w:hAnsi="宋体" w:cs="宋体"/>
          <w:b/>
          <w:color w:val="auto"/>
          <w:sz w:val="22"/>
          <w:szCs w:val="22"/>
        </w:rPr>
        <w:t>二、合同总额：</w:t>
      </w:r>
    </w:p>
    <w:tbl>
      <w:tblPr>
        <w:tblStyle w:val="17"/>
        <w:tblW w:w="9678"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334"/>
        <w:gridCol w:w="819"/>
        <w:gridCol w:w="992"/>
        <w:gridCol w:w="1131"/>
        <w:gridCol w:w="709"/>
        <w:gridCol w:w="853"/>
        <w:gridCol w:w="851"/>
        <w:gridCol w:w="1056"/>
        <w:gridCol w:w="967"/>
      </w:tblGrid>
      <w:tr w14:paraId="62C27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66" w:type="dxa"/>
            <w:tcBorders>
              <w:top w:val="single" w:color="auto" w:sz="4" w:space="0"/>
              <w:left w:val="single" w:color="auto" w:sz="4" w:space="0"/>
              <w:bottom w:val="single" w:color="auto" w:sz="4" w:space="0"/>
              <w:right w:val="single" w:color="auto" w:sz="4" w:space="0"/>
            </w:tcBorders>
            <w:noWrap w:val="0"/>
            <w:vAlign w:val="center"/>
          </w:tcPr>
          <w:p w14:paraId="459E7647">
            <w:pPr>
              <w:spacing w:line="400" w:lineRule="exact"/>
              <w:jc w:val="center"/>
              <w:rPr>
                <w:rFonts w:hint="eastAsia" w:ascii="宋体" w:hAnsi="宋体" w:cs="宋体"/>
                <w:b/>
                <w:color w:val="auto"/>
                <w:sz w:val="22"/>
                <w:szCs w:val="22"/>
              </w:rPr>
            </w:pPr>
            <w:r>
              <w:rPr>
                <w:rFonts w:hint="eastAsia" w:ascii="宋体" w:hAnsi="宋体" w:cs="宋体"/>
                <w:b/>
                <w:color w:val="auto"/>
                <w:sz w:val="22"/>
                <w:szCs w:val="22"/>
              </w:rPr>
              <w:t>序号</w:t>
            </w:r>
          </w:p>
        </w:tc>
        <w:tc>
          <w:tcPr>
            <w:tcW w:w="1334" w:type="dxa"/>
            <w:tcBorders>
              <w:top w:val="single" w:color="auto" w:sz="4" w:space="0"/>
              <w:left w:val="single" w:color="auto" w:sz="4" w:space="0"/>
              <w:bottom w:val="single" w:color="auto" w:sz="4" w:space="0"/>
              <w:right w:val="single" w:color="auto" w:sz="4" w:space="0"/>
            </w:tcBorders>
            <w:noWrap w:val="0"/>
            <w:vAlign w:val="center"/>
          </w:tcPr>
          <w:p w14:paraId="72978F43">
            <w:pPr>
              <w:spacing w:line="400" w:lineRule="exact"/>
              <w:jc w:val="center"/>
              <w:rPr>
                <w:rFonts w:hint="eastAsia" w:ascii="宋体" w:hAnsi="宋体" w:cs="宋体"/>
                <w:b/>
                <w:color w:val="auto"/>
                <w:sz w:val="22"/>
                <w:szCs w:val="22"/>
              </w:rPr>
            </w:pPr>
            <w:r>
              <w:rPr>
                <w:rFonts w:hint="eastAsia" w:ascii="宋体" w:hAnsi="宋体" w:cs="宋体"/>
                <w:b/>
                <w:color w:val="auto"/>
                <w:sz w:val="22"/>
                <w:szCs w:val="22"/>
              </w:rPr>
              <w:t>名称</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61B096EB">
            <w:pPr>
              <w:spacing w:line="400" w:lineRule="exact"/>
              <w:jc w:val="center"/>
              <w:rPr>
                <w:rFonts w:hint="eastAsia" w:ascii="宋体" w:hAnsi="宋体" w:cs="宋体"/>
                <w:b/>
                <w:color w:val="auto"/>
                <w:sz w:val="22"/>
                <w:szCs w:val="22"/>
              </w:rPr>
            </w:pPr>
            <w:r>
              <w:rPr>
                <w:rFonts w:hint="eastAsia" w:ascii="宋体" w:hAnsi="宋体" w:cs="宋体"/>
                <w:b/>
                <w:color w:val="auto"/>
                <w:sz w:val="22"/>
                <w:szCs w:val="22"/>
              </w:rPr>
              <w:t>数量</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E350B14">
            <w:pPr>
              <w:spacing w:line="400" w:lineRule="exact"/>
              <w:jc w:val="center"/>
              <w:rPr>
                <w:rFonts w:hint="eastAsia" w:ascii="宋体" w:hAnsi="宋体" w:cs="宋体"/>
                <w:b/>
                <w:color w:val="auto"/>
                <w:sz w:val="22"/>
                <w:szCs w:val="22"/>
              </w:rPr>
            </w:pPr>
            <w:r>
              <w:rPr>
                <w:rFonts w:hint="eastAsia" w:ascii="宋体" w:hAnsi="宋体" w:cs="宋体"/>
                <w:b/>
                <w:color w:val="auto"/>
                <w:sz w:val="22"/>
                <w:szCs w:val="22"/>
              </w:rPr>
              <w:t>品牌</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97EDAF4">
            <w:pPr>
              <w:spacing w:line="400" w:lineRule="exact"/>
              <w:jc w:val="center"/>
              <w:rPr>
                <w:rFonts w:hint="eastAsia" w:ascii="宋体" w:hAnsi="宋体" w:cs="宋体"/>
                <w:b/>
                <w:color w:val="auto"/>
                <w:sz w:val="22"/>
                <w:szCs w:val="22"/>
              </w:rPr>
            </w:pPr>
            <w:r>
              <w:rPr>
                <w:rFonts w:hint="eastAsia" w:ascii="宋体" w:hAnsi="宋体" w:cs="宋体"/>
                <w:b/>
                <w:color w:val="auto"/>
                <w:sz w:val="22"/>
                <w:szCs w:val="22"/>
              </w:rPr>
              <w:t>型号</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6A30612">
            <w:pPr>
              <w:spacing w:line="400" w:lineRule="exact"/>
              <w:jc w:val="center"/>
              <w:textAlignment w:val="center"/>
              <w:rPr>
                <w:rFonts w:hint="eastAsia" w:ascii="宋体" w:hAnsi="宋体" w:cs="宋体"/>
                <w:b/>
                <w:color w:val="auto"/>
                <w:sz w:val="22"/>
                <w:szCs w:val="22"/>
              </w:rPr>
            </w:pPr>
            <w:r>
              <w:rPr>
                <w:rFonts w:hint="eastAsia" w:ascii="宋体" w:hAnsi="宋体" w:cs="宋体"/>
                <w:b/>
                <w:color w:val="auto"/>
                <w:kern w:val="0"/>
                <w:sz w:val="22"/>
                <w:szCs w:val="22"/>
              </w:rPr>
              <w:t>产地</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2012B889">
            <w:pPr>
              <w:widowControl/>
              <w:spacing w:line="400" w:lineRule="exact"/>
              <w:jc w:val="center"/>
              <w:rPr>
                <w:rFonts w:hint="eastAsia" w:ascii="宋体" w:hAnsi="宋体" w:cs="宋体"/>
                <w:b/>
                <w:color w:val="auto"/>
                <w:sz w:val="22"/>
                <w:szCs w:val="22"/>
              </w:rPr>
            </w:pPr>
            <w:r>
              <w:rPr>
                <w:rFonts w:hint="eastAsia" w:ascii="宋体" w:hAnsi="宋体" w:cs="宋体"/>
                <w:b/>
                <w:color w:val="auto"/>
                <w:sz w:val="22"/>
                <w:szCs w:val="22"/>
              </w:rPr>
              <w:t>美元单价</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3FC35E89">
            <w:pPr>
              <w:widowControl/>
              <w:spacing w:line="400" w:lineRule="exact"/>
              <w:jc w:val="center"/>
              <w:rPr>
                <w:rFonts w:hint="eastAsia" w:ascii="宋体" w:hAnsi="宋体" w:cs="宋体"/>
                <w:b/>
                <w:color w:val="auto"/>
                <w:sz w:val="22"/>
                <w:szCs w:val="22"/>
              </w:rPr>
            </w:pPr>
            <w:r>
              <w:rPr>
                <w:rFonts w:hint="eastAsia" w:ascii="宋体" w:hAnsi="宋体" w:cs="宋体"/>
                <w:b/>
                <w:color w:val="auto"/>
                <w:sz w:val="22"/>
                <w:szCs w:val="22"/>
              </w:rPr>
              <w:t>美元小计</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05CAD4E6">
            <w:pPr>
              <w:widowControl/>
              <w:spacing w:line="400" w:lineRule="exact"/>
              <w:jc w:val="center"/>
              <w:rPr>
                <w:rFonts w:hint="eastAsia" w:ascii="宋体" w:hAnsi="宋体" w:cs="宋体"/>
                <w:b/>
                <w:color w:val="auto"/>
                <w:sz w:val="22"/>
                <w:szCs w:val="22"/>
              </w:rPr>
            </w:pPr>
            <w:r>
              <w:rPr>
                <w:rFonts w:hint="eastAsia" w:ascii="宋体" w:hAnsi="宋体" w:cs="宋体"/>
                <w:b/>
                <w:color w:val="auto"/>
                <w:sz w:val="22"/>
                <w:szCs w:val="22"/>
              </w:rPr>
              <w:t>人民币单价</w:t>
            </w:r>
          </w:p>
        </w:tc>
        <w:tc>
          <w:tcPr>
            <w:tcW w:w="967" w:type="dxa"/>
            <w:tcBorders>
              <w:top w:val="single" w:color="auto" w:sz="4" w:space="0"/>
              <w:left w:val="single" w:color="auto" w:sz="4" w:space="0"/>
              <w:bottom w:val="single" w:color="auto" w:sz="4" w:space="0"/>
              <w:right w:val="single" w:color="auto" w:sz="4" w:space="0"/>
            </w:tcBorders>
            <w:noWrap w:val="0"/>
            <w:vAlign w:val="center"/>
          </w:tcPr>
          <w:p w14:paraId="7714181F">
            <w:pPr>
              <w:widowControl/>
              <w:spacing w:line="400" w:lineRule="exact"/>
              <w:jc w:val="center"/>
              <w:rPr>
                <w:rFonts w:hint="eastAsia" w:ascii="宋体" w:hAnsi="宋体" w:cs="宋体"/>
                <w:b/>
                <w:color w:val="auto"/>
                <w:sz w:val="22"/>
                <w:szCs w:val="22"/>
              </w:rPr>
            </w:pPr>
            <w:r>
              <w:rPr>
                <w:rFonts w:hint="eastAsia" w:ascii="宋体" w:hAnsi="宋体" w:cs="宋体"/>
                <w:b/>
                <w:color w:val="auto"/>
                <w:sz w:val="22"/>
                <w:szCs w:val="22"/>
              </w:rPr>
              <w:t>人民币小计</w:t>
            </w:r>
          </w:p>
        </w:tc>
      </w:tr>
      <w:tr w14:paraId="7694B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66" w:type="dxa"/>
            <w:tcBorders>
              <w:top w:val="single" w:color="auto" w:sz="4" w:space="0"/>
              <w:left w:val="single" w:color="auto" w:sz="4" w:space="0"/>
              <w:bottom w:val="single" w:color="auto" w:sz="4" w:space="0"/>
              <w:right w:val="single" w:color="auto" w:sz="4" w:space="0"/>
            </w:tcBorders>
            <w:noWrap w:val="0"/>
            <w:vAlign w:val="center"/>
          </w:tcPr>
          <w:p w14:paraId="084E59F2">
            <w:pPr>
              <w:spacing w:line="400" w:lineRule="exact"/>
              <w:jc w:val="center"/>
              <w:rPr>
                <w:rFonts w:hint="eastAsia" w:ascii="宋体" w:hAnsi="宋体" w:cs="宋体"/>
                <w:b/>
                <w:color w:val="auto"/>
                <w:sz w:val="22"/>
                <w:szCs w:val="22"/>
              </w:rPr>
            </w:pPr>
            <w:r>
              <w:rPr>
                <w:rFonts w:hint="eastAsia" w:ascii="宋体" w:hAnsi="宋体" w:cs="宋体"/>
                <w:color w:val="auto"/>
                <w:sz w:val="22"/>
                <w:szCs w:val="22"/>
              </w:rPr>
              <w:t>1</w:t>
            </w:r>
          </w:p>
        </w:tc>
        <w:tc>
          <w:tcPr>
            <w:tcW w:w="1334" w:type="dxa"/>
            <w:tcBorders>
              <w:top w:val="single" w:color="auto" w:sz="4" w:space="0"/>
              <w:left w:val="single" w:color="auto" w:sz="4" w:space="0"/>
              <w:bottom w:val="single" w:color="auto" w:sz="4" w:space="0"/>
              <w:right w:val="single" w:color="auto" w:sz="4" w:space="0"/>
            </w:tcBorders>
            <w:noWrap w:val="0"/>
            <w:vAlign w:val="center"/>
          </w:tcPr>
          <w:p w14:paraId="500E7F0D">
            <w:pPr>
              <w:spacing w:line="400" w:lineRule="exact"/>
              <w:jc w:val="center"/>
              <w:rPr>
                <w:rFonts w:hint="eastAsia" w:ascii="宋体" w:hAnsi="宋体" w:cs="宋体"/>
                <w:color w:val="auto"/>
                <w:sz w:val="22"/>
                <w:szCs w:val="22"/>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1DE5FA7D">
            <w:pPr>
              <w:spacing w:line="400" w:lineRule="exact"/>
              <w:jc w:val="center"/>
              <w:rPr>
                <w:rFonts w:hint="eastAsia" w:ascii="宋体" w:hAnsi="宋体" w:cs="宋体"/>
                <w:b/>
                <w:color w:val="auto"/>
                <w:sz w:val="22"/>
                <w:szCs w:val="22"/>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2EA05DBC">
            <w:pPr>
              <w:spacing w:line="400" w:lineRule="exact"/>
              <w:jc w:val="center"/>
              <w:rPr>
                <w:rFonts w:hint="eastAsia" w:ascii="宋体" w:hAnsi="宋体" w:cs="宋体"/>
                <w:b/>
                <w:color w:val="auto"/>
                <w:sz w:val="22"/>
                <w:szCs w:val="22"/>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2D9D2E81">
            <w:pPr>
              <w:spacing w:line="400" w:lineRule="exact"/>
              <w:jc w:val="center"/>
              <w:rPr>
                <w:rFonts w:hint="eastAsia" w:ascii="宋体" w:hAnsi="宋体" w:cs="宋体"/>
                <w:color w:val="auto"/>
                <w:sz w:val="22"/>
                <w:szCs w:val="22"/>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7A532C4">
            <w:pPr>
              <w:spacing w:line="400" w:lineRule="exact"/>
              <w:jc w:val="center"/>
              <w:textAlignment w:val="center"/>
              <w:rPr>
                <w:rFonts w:hint="eastAsia" w:ascii="宋体" w:hAnsi="宋体" w:cs="宋体"/>
                <w:color w:val="auto"/>
                <w:kern w:val="0"/>
                <w:sz w:val="22"/>
                <w:szCs w:val="22"/>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625B94B9">
            <w:pPr>
              <w:spacing w:line="400" w:lineRule="exact"/>
              <w:jc w:val="center"/>
              <w:rPr>
                <w:rFonts w:hint="eastAsia" w:ascii="宋体" w:hAnsi="宋体" w:cs="宋体"/>
                <w:color w:val="auto"/>
                <w:sz w:val="22"/>
                <w:szCs w:val="2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17D3CF0A">
            <w:pPr>
              <w:spacing w:line="400" w:lineRule="exact"/>
              <w:jc w:val="center"/>
              <w:rPr>
                <w:rFonts w:hint="eastAsia" w:ascii="宋体" w:hAnsi="宋体" w:cs="宋体"/>
                <w:color w:val="auto"/>
                <w:sz w:val="22"/>
                <w:szCs w:val="22"/>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77F9F0A5">
            <w:pPr>
              <w:spacing w:line="400" w:lineRule="exact"/>
              <w:jc w:val="center"/>
              <w:rPr>
                <w:rFonts w:hint="eastAsia" w:ascii="宋体" w:hAnsi="宋体" w:cs="宋体"/>
                <w:color w:val="auto"/>
                <w:sz w:val="22"/>
                <w:szCs w:val="22"/>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442D43A9">
            <w:pPr>
              <w:spacing w:line="400" w:lineRule="exact"/>
              <w:jc w:val="center"/>
              <w:rPr>
                <w:rFonts w:hint="eastAsia" w:ascii="宋体" w:hAnsi="宋体" w:cs="宋体"/>
                <w:color w:val="auto"/>
                <w:sz w:val="22"/>
                <w:szCs w:val="22"/>
              </w:rPr>
            </w:pPr>
          </w:p>
        </w:tc>
      </w:tr>
      <w:tr w14:paraId="2898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66" w:type="dxa"/>
            <w:tcBorders>
              <w:top w:val="single" w:color="auto" w:sz="4" w:space="0"/>
              <w:left w:val="single" w:color="auto" w:sz="4" w:space="0"/>
              <w:bottom w:val="single" w:color="auto" w:sz="4" w:space="0"/>
              <w:right w:val="single" w:color="auto" w:sz="4" w:space="0"/>
            </w:tcBorders>
            <w:noWrap w:val="0"/>
            <w:vAlign w:val="center"/>
          </w:tcPr>
          <w:p w14:paraId="17598807">
            <w:pPr>
              <w:spacing w:line="400" w:lineRule="exact"/>
              <w:jc w:val="center"/>
              <w:rPr>
                <w:rFonts w:hint="eastAsia" w:ascii="宋体" w:hAnsi="宋体" w:cs="宋体"/>
                <w:b/>
                <w:color w:val="auto"/>
                <w:sz w:val="22"/>
                <w:szCs w:val="22"/>
              </w:rPr>
            </w:pPr>
            <w:r>
              <w:rPr>
                <w:rFonts w:hint="eastAsia" w:ascii="宋体" w:hAnsi="宋体" w:cs="宋体"/>
                <w:color w:val="auto"/>
                <w:sz w:val="22"/>
                <w:szCs w:val="22"/>
              </w:rPr>
              <w:t>2</w:t>
            </w:r>
          </w:p>
        </w:tc>
        <w:tc>
          <w:tcPr>
            <w:tcW w:w="1334" w:type="dxa"/>
            <w:tcBorders>
              <w:top w:val="single" w:color="auto" w:sz="4" w:space="0"/>
              <w:left w:val="single" w:color="auto" w:sz="4" w:space="0"/>
              <w:bottom w:val="single" w:color="auto" w:sz="4" w:space="0"/>
              <w:right w:val="single" w:color="auto" w:sz="4" w:space="0"/>
            </w:tcBorders>
            <w:noWrap w:val="0"/>
            <w:vAlign w:val="center"/>
          </w:tcPr>
          <w:p w14:paraId="4388F5FD">
            <w:pPr>
              <w:spacing w:line="400" w:lineRule="exact"/>
              <w:jc w:val="center"/>
              <w:rPr>
                <w:rFonts w:hint="eastAsia" w:ascii="宋体" w:hAnsi="宋体" w:cs="宋体"/>
                <w:color w:val="auto"/>
                <w:sz w:val="22"/>
                <w:szCs w:val="22"/>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0A5BB79E">
            <w:pPr>
              <w:spacing w:line="400" w:lineRule="exact"/>
              <w:jc w:val="center"/>
              <w:rPr>
                <w:rFonts w:hint="eastAsia" w:ascii="宋体" w:hAnsi="宋体" w:cs="宋体"/>
                <w:b/>
                <w:color w:val="auto"/>
                <w:sz w:val="22"/>
                <w:szCs w:val="22"/>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3472C665">
            <w:pPr>
              <w:spacing w:line="400" w:lineRule="exact"/>
              <w:jc w:val="center"/>
              <w:rPr>
                <w:rFonts w:hint="eastAsia" w:ascii="宋体" w:hAnsi="宋体" w:cs="宋体"/>
                <w:b/>
                <w:color w:val="auto"/>
                <w:sz w:val="22"/>
                <w:szCs w:val="22"/>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76E8B0D9">
            <w:pPr>
              <w:spacing w:line="400" w:lineRule="exact"/>
              <w:jc w:val="center"/>
              <w:rPr>
                <w:rFonts w:hint="eastAsia" w:ascii="宋体" w:hAnsi="宋体" w:cs="宋体"/>
                <w:color w:val="auto"/>
                <w:sz w:val="22"/>
                <w:szCs w:val="22"/>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BC47E43">
            <w:pPr>
              <w:spacing w:line="400" w:lineRule="exact"/>
              <w:jc w:val="center"/>
              <w:textAlignment w:val="center"/>
              <w:rPr>
                <w:rFonts w:hint="eastAsia" w:ascii="宋体" w:hAnsi="宋体" w:cs="宋体"/>
                <w:color w:val="auto"/>
                <w:kern w:val="0"/>
                <w:sz w:val="22"/>
                <w:szCs w:val="22"/>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03739739">
            <w:pPr>
              <w:spacing w:line="400" w:lineRule="exact"/>
              <w:jc w:val="center"/>
              <w:rPr>
                <w:rFonts w:hint="eastAsia" w:ascii="宋体" w:hAnsi="宋体" w:cs="宋体"/>
                <w:color w:val="auto"/>
                <w:sz w:val="22"/>
                <w:szCs w:val="2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6688FD9">
            <w:pPr>
              <w:spacing w:line="400" w:lineRule="exact"/>
              <w:jc w:val="center"/>
              <w:rPr>
                <w:rFonts w:hint="eastAsia" w:ascii="宋体" w:hAnsi="宋体" w:cs="宋体"/>
                <w:color w:val="auto"/>
                <w:sz w:val="22"/>
                <w:szCs w:val="22"/>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2EA5FDDF">
            <w:pPr>
              <w:spacing w:line="400" w:lineRule="exact"/>
              <w:jc w:val="center"/>
              <w:rPr>
                <w:rFonts w:hint="eastAsia" w:ascii="宋体" w:hAnsi="宋体" w:cs="宋体"/>
                <w:color w:val="auto"/>
                <w:sz w:val="22"/>
                <w:szCs w:val="22"/>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215104B0">
            <w:pPr>
              <w:spacing w:line="400" w:lineRule="exact"/>
              <w:jc w:val="center"/>
              <w:rPr>
                <w:rFonts w:hint="eastAsia" w:ascii="宋体" w:hAnsi="宋体" w:cs="宋体"/>
                <w:color w:val="auto"/>
                <w:sz w:val="22"/>
                <w:szCs w:val="22"/>
              </w:rPr>
            </w:pPr>
          </w:p>
        </w:tc>
      </w:tr>
      <w:tr w14:paraId="700A4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66" w:type="dxa"/>
            <w:tcBorders>
              <w:top w:val="single" w:color="auto" w:sz="4" w:space="0"/>
              <w:left w:val="single" w:color="auto" w:sz="4" w:space="0"/>
              <w:bottom w:val="single" w:color="auto" w:sz="4" w:space="0"/>
              <w:right w:val="single" w:color="auto" w:sz="4" w:space="0"/>
            </w:tcBorders>
            <w:noWrap w:val="0"/>
            <w:vAlign w:val="center"/>
          </w:tcPr>
          <w:p w14:paraId="56EB34A5">
            <w:pPr>
              <w:spacing w:line="400" w:lineRule="exact"/>
              <w:jc w:val="center"/>
              <w:rPr>
                <w:rFonts w:hint="eastAsia" w:ascii="宋体" w:hAnsi="宋体" w:cs="宋体"/>
                <w:b/>
                <w:color w:val="auto"/>
                <w:sz w:val="22"/>
                <w:szCs w:val="22"/>
              </w:rPr>
            </w:pPr>
            <w:r>
              <w:rPr>
                <w:rFonts w:hint="eastAsia" w:ascii="宋体" w:hAnsi="宋体" w:cs="宋体"/>
                <w:color w:val="auto"/>
                <w:sz w:val="22"/>
                <w:szCs w:val="22"/>
              </w:rPr>
              <w:t>3</w:t>
            </w:r>
          </w:p>
        </w:tc>
        <w:tc>
          <w:tcPr>
            <w:tcW w:w="1334" w:type="dxa"/>
            <w:tcBorders>
              <w:top w:val="single" w:color="auto" w:sz="4" w:space="0"/>
              <w:left w:val="single" w:color="auto" w:sz="4" w:space="0"/>
              <w:bottom w:val="single" w:color="auto" w:sz="4" w:space="0"/>
              <w:right w:val="single" w:color="auto" w:sz="4" w:space="0"/>
            </w:tcBorders>
            <w:noWrap w:val="0"/>
            <w:vAlign w:val="center"/>
          </w:tcPr>
          <w:p w14:paraId="4AF48A7B">
            <w:pPr>
              <w:spacing w:line="400" w:lineRule="exact"/>
              <w:jc w:val="center"/>
              <w:rPr>
                <w:rFonts w:hint="eastAsia" w:ascii="宋体" w:hAnsi="宋体" w:cs="宋体"/>
                <w:color w:val="auto"/>
                <w:sz w:val="22"/>
                <w:szCs w:val="22"/>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35BEE6D1">
            <w:pPr>
              <w:spacing w:line="400" w:lineRule="exact"/>
              <w:jc w:val="center"/>
              <w:rPr>
                <w:rFonts w:hint="eastAsia" w:ascii="宋体" w:hAnsi="宋体" w:cs="宋体"/>
                <w:b/>
                <w:color w:val="auto"/>
                <w:sz w:val="22"/>
                <w:szCs w:val="22"/>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157F5D8">
            <w:pPr>
              <w:spacing w:line="400" w:lineRule="exact"/>
              <w:jc w:val="center"/>
              <w:rPr>
                <w:rFonts w:hint="eastAsia" w:ascii="宋体" w:hAnsi="宋体" w:cs="宋体"/>
                <w:b/>
                <w:color w:val="auto"/>
                <w:sz w:val="22"/>
                <w:szCs w:val="22"/>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500CE4F9">
            <w:pPr>
              <w:spacing w:line="400" w:lineRule="exact"/>
              <w:jc w:val="center"/>
              <w:rPr>
                <w:rFonts w:hint="eastAsia" w:ascii="宋体" w:hAnsi="宋体" w:cs="宋体"/>
                <w:color w:val="auto"/>
                <w:sz w:val="22"/>
                <w:szCs w:val="22"/>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5F6B528">
            <w:pPr>
              <w:spacing w:line="400" w:lineRule="exact"/>
              <w:jc w:val="center"/>
              <w:textAlignment w:val="center"/>
              <w:rPr>
                <w:rFonts w:hint="eastAsia" w:ascii="宋体" w:hAnsi="宋体" w:cs="宋体"/>
                <w:color w:val="auto"/>
                <w:kern w:val="0"/>
                <w:sz w:val="22"/>
                <w:szCs w:val="22"/>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00848867">
            <w:pPr>
              <w:spacing w:line="400" w:lineRule="exact"/>
              <w:jc w:val="center"/>
              <w:rPr>
                <w:rFonts w:hint="eastAsia" w:ascii="宋体" w:hAnsi="宋体" w:cs="宋体"/>
                <w:color w:val="auto"/>
                <w:sz w:val="22"/>
                <w:szCs w:val="2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3BAB7F4B">
            <w:pPr>
              <w:spacing w:line="400" w:lineRule="exact"/>
              <w:jc w:val="center"/>
              <w:rPr>
                <w:rFonts w:hint="eastAsia" w:ascii="宋体" w:hAnsi="宋体" w:cs="宋体"/>
                <w:color w:val="auto"/>
                <w:sz w:val="22"/>
                <w:szCs w:val="22"/>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28A5D940">
            <w:pPr>
              <w:spacing w:line="400" w:lineRule="exact"/>
              <w:jc w:val="center"/>
              <w:rPr>
                <w:rFonts w:hint="eastAsia" w:ascii="宋体" w:hAnsi="宋体" w:cs="宋体"/>
                <w:color w:val="auto"/>
                <w:sz w:val="22"/>
                <w:szCs w:val="22"/>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1EF64D14">
            <w:pPr>
              <w:spacing w:line="400" w:lineRule="exact"/>
              <w:jc w:val="center"/>
              <w:rPr>
                <w:rFonts w:hint="eastAsia" w:ascii="宋体" w:hAnsi="宋体" w:cs="宋体"/>
                <w:color w:val="auto"/>
                <w:sz w:val="22"/>
                <w:szCs w:val="22"/>
              </w:rPr>
            </w:pPr>
          </w:p>
        </w:tc>
      </w:tr>
      <w:tr w14:paraId="621E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66" w:type="dxa"/>
            <w:tcBorders>
              <w:top w:val="single" w:color="auto" w:sz="4" w:space="0"/>
              <w:left w:val="single" w:color="auto" w:sz="4" w:space="0"/>
              <w:bottom w:val="single" w:color="auto" w:sz="4" w:space="0"/>
              <w:right w:val="single" w:color="auto" w:sz="4" w:space="0"/>
            </w:tcBorders>
            <w:noWrap w:val="0"/>
            <w:vAlign w:val="center"/>
          </w:tcPr>
          <w:p w14:paraId="4312D41B">
            <w:pPr>
              <w:spacing w:line="400" w:lineRule="exact"/>
              <w:jc w:val="center"/>
              <w:rPr>
                <w:rFonts w:hint="eastAsia" w:ascii="宋体" w:hAnsi="宋体" w:cs="宋体"/>
                <w:b/>
                <w:color w:val="auto"/>
                <w:sz w:val="22"/>
                <w:szCs w:val="22"/>
              </w:rPr>
            </w:pPr>
            <w:r>
              <w:rPr>
                <w:rFonts w:hint="eastAsia" w:ascii="宋体" w:hAnsi="宋体" w:cs="宋体"/>
                <w:color w:val="auto"/>
                <w:sz w:val="22"/>
                <w:szCs w:val="22"/>
              </w:rPr>
              <w:t>4</w:t>
            </w:r>
          </w:p>
        </w:tc>
        <w:tc>
          <w:tcPr>
            <w:tcW w:w="1334" w:type="dxa"/>
            <w:tcBorders>
              <w:top w:val="single" w:color="auto" w:sz="4" w:space="0"/>
              <w:left w:val="single" w:color="auto" w:sz="4" w:space="0"/>
              <w:bottom w:val="single" w:color="auto" w:sz="4" w:space="0"/>
              <w:right w:val="single" w:color="auto" w:sz="4" w:space="0"/>
            </w:tcBorders>
            <w:noWrap w:val="0"/>
            <w:vAlign w:val="center"/>
          </w:tcPr>
          <w:p w14:paraId="226932D5">
            <w:pPr>
              <w:spacing w:line="400" w:lineRule="exact"/>
              <w:jc w:val="center"/>
              <w:rPr>
                <w:rFonts w:hint="eastAsia" w:ascii="宋体" w:hAnsi="宋体" w:cs="宋体"/>
                <w:color w:val="auto"/>
                <w:sz w:val="22"/>
                <w:szCs w:val="22"/>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3768FBFA">
            <w:pPr>
              <w:spacing w:line="400" w:lineRule="exact"/>
              <w:jc w:val="center"/>
              <w:rPr>
                <w:rFonts w:hint="eastAsia" w:ascii="宋体" w:hAnsi="宋体" w:cs="宋体"/>
                <w:b/>
                <w:color w:val="auto"/>
                <w:sz w:val="22"/>
                <w:szCs w:val="22"/>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43E093E0">
            <w:pPr>
              <w:spacing w:line="400" w:lineRule="exact"/>
              <w:jc w:val="center"/>
              <w:rPr>
                <w:rFonts w:hint="eastAsia" w:ascii="宋体" w:hAnsi="宋体" w:cs="宋体"/>
                <w:b/>
                <w:color w:val="auto"/>
                <w:sz w:val="22"/>
                <w:szCs w:val="22"/>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282E8668">
            <w:pPr>
              <w:spacing w:line="400" w:lineRule="exact"/>
              <w:jc w:val="center"/>
              <w:rPr>
                <w:rFonts w:hint="eastAsia" w:ascii="宋体" w:hAnsi="宋体" w:cs="宋体"/>
                <w:color w:val="auto"/>
                <w:sz w:val="22"/>
                <w:szCs w:val="22"/>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FEE2E73">
            <w:pPr>
              <w:spacing w:line="400" w:lineRule="exact"/>
              <w:jc w:val="center"/>
              <w:textAlignment w:val="center"/>
              <w:rPr>
                <w:rFonts w:hint="eastAsia" w:ascii="宋体" w:hAnsi="宋体" w:cs="宋体"/>
                <w:color w:val="auto"/>
                <w:kern w:val="0"/>
                <w:sz w:val="22"/>
                <w:szCs w:val="22"/>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35CE31AE">
            <w:pPr>
              <w:spacing w:line="400" w:lineRule="exact"/>
              <w:jc w:val="center"/>
              <w:rPr>
                <w:rFonts w:hint="eastAsia" w:ascii="宋体" w:hAnsi="宋体" w:cs="宋体"/>
                <w:color w:val="auto"/>
                <w:sz w:val="22"/>
                <w:szCs w:val="2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79B1466E">
            <w:pPr>
              <w:spacing w:line="400" w:lineRule="exact"/>
              <w:jc w:val="center"/>
              <w:rPr>
                <w:rFonts w:hint="eastAsia" w:ascii="宋体" w:hAnsi="宋体" w:cs="宋体"/>
                <w:color w:val="auto"/>
                <w:sz w:val="22"/>
                <w:szCs w:val="22"/>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612CE7DD">
            <w:pPr>
              <w:spacing w:line="400" w:lineRule="exact"/>
              <w:jc w:val="center"/>
              <w:rPr>
                <w:rFonts w:hint="eastAsia" w:ascii="宋体" w:hAnsi="宋体" w:cs="宋体"/>
                <w:color w:val="auto"/>
                <w:sz w:val="22"/>
                <w:szCs w:val="22"/>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2565B25B">
            <w:pPr>
              <w:spacing w:line="400" w:lineRule="exact"/>
              <w:jc w:val="center"/>
              <w:rPr>
                <w:rFonts w:hint="eastAsia" w:ascii="宋体" w:hAnsi="宋体" w:cs="宋体"/>
                <w:color w:val="auto"/>
                <w:sz w:val="22"/>
                <w:szCs w:val="22"/>
              </w:rPr>
            </w:pPr>
          </w:p>
        </w:tc>
      </w:tr>
      <w:tr w14:paraId="067D6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66" w:type="dxa"/>
            <w:tcBorders>
              <w:top w:val="single" w:color="auto" w:sz="4" w:space="0"/>
              <w:left w:val="single" w:color="auto" w:sz="4" w:space="0"/>
              <w:bottom w:val="single" w:color="auto" w:sz="4" w:space="0"/>
              <w:right w:val="single" w:color="auto" w:sz="4" w:space="0"/>
            </w:tcBorders>
            <w:noWrap w:val="0"/>
            <w:vAlign w:val="center"/>
          </w:tcPr>
          <w:p w14:paraId="1383B9F5">
            <w:pPr>
              <w:spacing w:line="400" w:lineRule="exact"/>
              <w:jc w:val="center"/>
              <w:rPr>
                <w:rFonts w:hint="eastAsia" w:ascii="宋体" w:hAnsi="宋体" w:cs="宋体"/>
                <w:b/>
                <w:color w:val="auto"/>
                <w:sz w:val="22"/>
                <w:szCs w:val="22"/>
              </w:rPr>
            </w:pPr>
            <w:r>
              <w:rPr>
                <w:rFonts w:hint="eastAsia" w:ascii="宋体" w:hAnsi="宋体" w:cs="宋体"/>
                <w:color w:val="auto"/>
                <w:sz w:val="22"/>
                <w:szCs w:val="22"/>
              </w:rPr>
              <w:t>5</w:t>
            </w:r>
          </w:p>
        </w:tc>
        <w:tc>
          <w:tcPr>
            <w:tcW w:w="1334" w:type="dxa"/>
            <w:tcBorders>
              <w:top w:val="single" w:color="auto" w:sz="4" w:space="0"/>
              <w:left w:val="single" w:color="auto" w:sz="4" w:space="0"/>
              <w:bottom w:val="single" w:color="auto" w:sz="4" w:space="0"/>
              <w:right w:val="single" w:color="auto" w:sz="4" w:space="0"/>
            </w:tcBorders>
            <w:noWrap w:val="0"/>
            <w:vAlign w:val="center"/>
          </w:tcPr>
          <w:p w14:paraId="2D0E3F1C">
            <w:pPr>
              <w:spacing w:line="400" w:lineRule="exact"/>
              <w:jc w:val="center"/>
              <w:rPr>
                <w:rFonts w:hint="eastAsia" w:ascii="宋体" w:hAnsi="宋体" w:cs="宋体"/>
                <w:color w:val="auto"/>
                <w:sz w:val="22"/>
                <w:szCs w:val="22"/>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6D9E5536">
            <w:pPr>
              <w:spacing w:line="400" w:lineRule="exact"/>
              <w:jc w:val="center"/>
              <w:rPr>
                <w:rFonts w:hint="eastAsia" w:ascii="宋体" w:hAnsi="宋体" w:cs="宋体"/>
                <w:b/>
                <w:color w:val="auto"/>
                <w:sz w:val="22"/>
                <w:szCs w:val="22"/>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F7075E2">
            <w:pPr>
              <w:spacing w:line="400" w:lineRule="exact"/>
              <w:jc w:val="center"/>
              <w:rPr>
                <w:rFonts w:hint="eastAsia" w:ascii="宋体" w:hAnsi="宋体" w:cs="宋体"/>
                <w:b/>
                <w:color w:val="auto"/>
                <w:sz w:val="22"/>
                <w:szCs w:val="22"/>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B7AF24F">
            <w:pPr>
              <w:spacing w:line="400" w:lineRule="exact"/>
              <w:jc w:val="center"/>
              <w:rPr>
                <w:rFonts w:hint="eastAsia" w:ascii="宋体" w:hAnsi="宋体" w:cs="宋体"/>
                <w:color w:val="auto"/>
                <w:sz w:val="22"/>
                <w:szCs w:val="22"/>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CE716CF">
            <w:pPr>
              <w:spacing w:line="400" w:lineRule="exact"/>
              <w:jc w:val="center"/>
              <w:textAlignment w:val="center"/>
              <w:rPr>
                <w:rFonts w:hint="eastAsia" w:ascii="宋体" w:hAnsi="宋体" w:cs="宋体"/>
                <w:color w:val="auto"/>
                <w:kern w:val="0"/>
                <w:sz w:val="22"/>
                <w:szCs w:val="22"/>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6418E43F">
            <w:pPr>
              <w:spacing w:line="400" w:lineRule="exact"/>
              <w:jc w:val="center"/>
              <w:rPr>
                <w:rFonts w:hint="eastAsia" w:ascii="宋体" w:hAnsi="宋体" w:cs="宋体"/>
                <w:color w:val="auto"/>
                <w:sz w:val="22"/>
                <w:szCs w:val="2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0D52818A">
            <w:pPr>
              <w:spacing w:line="400" w:lineRule="exact"/>
              <w:jc w:val="center"/>
              <w:rPr>
                <w:rFonts w:hint="eastAsia" w:ascii="宋体" w:hAnsi="宋体" w:cs="宋体"/>
                <w:color w:val="auto"/>
                <w:sz w:val="22"/>
                <w:szCs w:val="22"/>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3380DAEA">
            <w:pPr>
              <w:spacing w:line="400" w:lineRule="exact"/>
              <w:jc w:val="center"/>
              <w:rPr>
                <w:rFonts w:hint="eastAsia" w:ascii="宋体" w:hAnsi="宋体" w:cs="宋体"/>
                <w:color w:val="auto"/>
                <w:sz w:val="22"/>
                <w:szCs w:val="22"/>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3B78AF7F">
            <w:pPr>
              <w:spacing w:line="400" w:lineRule="exact"/>
              <w:jc w:val="center"/>
              <w:rPr>
                <w:rFonts w:hint="eastAsia" w:ascii="宋体" w:hAnsi="宋体" w:cs="宋体"/>
                <w:color w:val="auto"/>
                <w:sz w:val="22"/>
                <w:szCs w:val="22"/>
              </w:rPr>
            </w:pPr>
          </w:p>
        </w:tc>
      </w:tr>
      <w:tr w14:paraId="5955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66" w:type="dxa"/>
            <w:tcBorders>
              <w:top w:val="single" w:color="auto" w:sz="4" w:space="0"/>
              <w:left w:val="single" w:color="auto" w:sz="4" w:space="0"/>
              <w:bottom w:val="single" w:color="auto" w:sz="4" w:space="0"/>
              <w:right w:val="single" w:color="auto" w:sz="4" w:space="0"/>
            </w:tcBorders>
            <w:noWrap w:val="0"/>
            <w:vAlign w:val="center"/>
          </w:tcPr>
          <w:p w14:paraId="0A332021">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6</w:t>
            </w:r>
          </w:p>
        </w:tc>
        <w:tc>
          <w:tcPr>
            <w:tcW w:w="1334" w:type="dxa"/>
            <w:tcBorders>
              <w:top w:val="single" w:color="auto" w:sz="4" w:space="0"/>
              <w:left w:val="single" w:color="auto" w:sz="4" w:space="0"/>
              <w:bottom w:val="single" w:color="auto" w:sz="4" w:space="0"/>
              <w:right w:val="single" w:color="auto" w:sz="4" w:space="0"/>
            </w:tcBorders>
            <w:noWrap w:val="0"/>
            <w:vAlign w:val="center"/>
          </w:tcPr>
          <w:p w14:paraId="3BC050A6">
            <w:pPr>
              <w:spacing w:line="400" w:lineRule="exact"/>
              <w:jc w:val="center"/>
              <w:rPr>
                <w:rFonts w:hint="eastAsia" w:ascii="宋体" w:hAnsi="宋体" w:cs="宋体"/>
                <w:color w:val="auto"/>
                <w:sz w:val="22"/>
                <w:szCs w:val="22"/>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2177BAA7">
            <w:pPr>
              <w:spacing w:line="400" w:lineRule="exact"/>
              <w:jc w:val="center"/>
              <w:rPr>
                <w:rFonts w:hint="eastAsia" w:ascii="宋体" w:hAnsi="宋体" w:cs="宋体"/>
                <w:b/>
                <w:color w:val="auto"/>
                <w:sz w:val="22"/>
                <w:szCs w:val="22"/>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181BBE87">
            <w:pPr>
              <w:spacing w:line="400" w:lineRule="exact"/>
              <w:jc w:val="center"/>
              <w:rPr>
                <w:rFonts w:hint="eastAsia" w:ascii="宋体" w:hAnsi="宋体" w:cs="宋体"/>
                <w:b/>
                <w:color w:val="auto"/>
                <w:sz w:val="22"/>
                <w:szCs w:val="22"/>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68F334DD">
            <w:pPr>
              <w:spacing w:line="400" w:lineRule="exact"/>
              <w:jc w:val="center"/>
              <w:rPr>
                <w:rFonts w:hint="eastAsia" w:ascii="宋体" w:hAnsi="宋体" w:cs="宋体"/>
                <w:color w:val="auto"/>
                <w:sz w:val="22"/>
                <w:szCs w:val="22"/>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C75F849">
            <w:pPr>
              <w:spacing w:line="400" w:lineRule="exact"/>
              <w:jc w:val="center"/>
              <w:textAlignment w:val="center"/>
              <w:rPr>
                <w:rFonts w:hint="eastAsia" w:ascii="宋体" w:hAnsi="宋体" w:cs="宋体"/>
                <w:color w:val="auto"/>
                <w:kern w:val="0"/>
                <w:sz w:val="22"/>
                <w:szCs w:val="22"/>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5A6871F4">
            <w:pPr>
              <w:spacing w:line="400" w:lineRule="exact"/>
              <w:jc w:val="center"/>
              <w:rPr>
                <w:rFonts w:hint="eastAsia" w:ascii="宋体" w:hAnsi="宋体" w:cs="宋体"/>
                <w:color w:val="auto"/>
                <w:sz w:val="22"/>
                <w:szCs w:val="2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5C9E09AE">
            <w:pPr>
              <w:spacing w:line="400" w:lineRule="exact"/>
              <w:jc w:val="center"/>
              <w:rPr>
                <w:rFonts w:hint="eastAsia" w:ascii="宋体" w:hAnsi="宋体" w:cs="宋体"/>
                <w:color w:val="auto"/>
                <w:sz w:val="22"/>
                <w:szCs w:val="22"/>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5024E709">
            <w:pPr>
              <w:spacing w:line="400" w:lineRule="exact"/>
              <w:jc w:val="center"/>
              <w:rPr>
                <w:rFonts w:hint="eastAsia" w:ascii="宋体" w:hAnsi="宋体" w:cs="宋体"/>
                <w:color w:val="auto"/>
                <w:sz w:val="22"/>
                <w:szCs w:val="22"/>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403BAEE7">
            <w:pPr>
              <w:spacing w:line="400" w:lineRule="exact"/>
              <w:jc w:val="center"/>
              <w:rPr>
                <w:rFonts w:hint="eastAsia" w:ascii="宋体" w:hAnsi="宋体" w:cs="宋体"/>
                <w:color w:val="auto"/>
                <w:sz w:val="22"/>
                <w:szCs w:val="22"/>
              </w:rPr>
            </w:pPr>
          </w:p>
        </w:tc>
      </w:tr>
      <w:tr w14:paraId="274C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66" w:type="dxa"/>
            <w:tcBorders>
              <w:top w:val="single" w:color="auto" w:sz="4" w:space="0"/>
              <w:left w:val="single" w:color="auto" w:sz="4" w:space="0"/>
              <w:bottom w:val="single" w:color="auto" w:sz="4" w:space="0"/>
              <w:right w:val="single" w:color="auto" w:sz="4" w:space="0"/>
            </w:tcBorders>
            <w:noWrap w:val="0"/>
            <w:vAlign w:val="center"/>
          </w:tcPr>
          <w:p w14:paraId="622B0ACA">
            <w:pPr>
              <w:spacing w:line="400" w:lineRule="exact"/>
              <w:jc w:val="center"/>
              <w:rPr>
                <w:rFonts w:hint="eastAsia" w:ascii="宋体" w:hAnsi="宋体" w:cs="宋体"/>
                <w:color w:val="auto"/>
                <w:sz w:val="22"/>
                <w:szCs w:val="22"/>
              </w:rPr>
            </w:pPr>
            <w:r>
              <w:rPr>
                <w:rFonts w:hint="eastAsia" w:ascii="宋体" w:hAnsi="宋体" w:cs="宋体"/>
                <w:color w:val="auto"/>
                <w:sz w:val="22"/>
                <w:szCs w:val="22"/>
              </w:rPr>
              <w:t>合计</w:t>
            </w:r>
          </w:p>
        </w:tc>
        <w:tc>
          <w:tcPr>
            <w:tcW w:w="8712" w:type="dxa"/>
            <w:gridSpan w:val="9"/>
            <w:tcBorders>
              <w:top w:val="single" w:color="auto" w:sz="4" w:space="0"/>
              <w:left w:val="single" w:color="auto" w:sz="4" w:space="0"/>
              <w:bottom w:val="single" w:color="auto" w:sz="4" w:space="0"/>
              <w:right w:val="single" w:color="auto" w:sz="4" w:space="0"/>
            </w:tcBorders>
            <w:noWrap w:val="0"/>
            <w:vAlign w:val="center"/>
          </w:tcPr>
          <w:p w14:paraId="0BC6F780">
            <w:pPr>
              <w:widowControl/>
              <w:spacing w:line="400" w:lineRule="exact"/>
              <w:jc w:val="left"/>
              <w:rPr>
                <w:rFonts w:hint="eastAsia" w:ascii="宋体" w:hAnsi="宋体" w:cs="宋体"/>
                <w:color w:val="auto"/>
                <w:sz w:val="22"/>
                <w:szCs w:val="22"/>
              </w:rPr>
            </w:pPr>
            <w:r>
              <w:rPr>
                <w:rFonts w:hint="eastAsia" w:ascii="宋体" w:hAnsi="宋体" w:cs="宋体"/>
                <w:color w:val="auto"/>
                <w:sz w:val="22"/>
                <w:szCs w:val="22"/>
              </w:rPr>
              <w:t>人民币大写：                               小写：</w:t>
            </w:r>
          </w:p>
        </w:tc>
      </w:tr>
    </w:tbl>
    <w:p w14:paraId="563D01C9">
      <w:pPr>
        <w:spacing w:line="4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1.产品详细配置清单详见投标文件和承诺表。</w:t>
      </w:r>
    </w:p>
    <w:p w14:paraId="025067EC">
      <w:pPr>
        <w:spacing w:line="4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2.美元与人民币的比价为：</w:t>
      </w:r>
      <w:r>
        <w:rPr>
          <w:rFonts w:hint="eastAsia" w:ascii="宋体" w:hAnsi="宋体" w:cs="宋体"/>
          <w:color w:val="auto"/>
          <w:sz w:val="22"/>
          <w:szCs w:val="22"/>
          <w:u w:val="single"/>
        </w:rPr>
        <w:t xml:space="preserve">    </w:t>
      </w:r>
      <w:r>
        <w:rPr>
          <w:rFonts w:hint="eastAsia" w:ascii="宋体" w:hAnsi="宋体" w:cs="宋体"/>
          <w:color w:val="auto"/>
          <w:sz w:val="22"/>
          <w:szCs w:val="22"/>
        </w:rPr>
        <w:t>。以上合同总价包括运抵各使用实验室的运费、安装调试费及外贸代理等一切费用。（美元汇率按开标当日与上午9点30分最接近的时间中国银行总行发布的外币对人民币的美元现钞卖出价为准）</w:t>
      </w:r>
    </w:p>
    <w:p w14:paraId="5D792960">
      <w:pPr>
        <w:spacing w:line="4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二、三方的权利和义务</w:t>
      </w:r>
    </w:p>
    <w:p w14:paraId="2DE62F23">
      <w:pPr>
        <w:spacing w:line="4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甲方：</w:t>
      </w:r>
    </w:p>
    <w:p w14:paraId="096EDF2A">
      <w:pPr>
        <w:spacing w:line="4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1．提供《机电产品许可证》和《进出口货物征免税证明)》和其它进口必需的批件，并对其真实性负责。</w:t>
      </w:r>
    </w:p>
    <w:p w14:paraId="5E8F7F2E">
      <w:pPr>
        <w:spacing w:line="4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2．甲方在收到乙方的履约保证金后，见单后支付100%给丙方。</w:t>
      </w:r>
    </w:p>
    <w:p w14:paraId="59500632">
      <w:pPr>
        <w:spacing w:line="4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 xml:space="preserve">乙方：   </w:t>
      </w:r>
    </w:p>
    <w:p w14:paraId="4F8F581C">
      <w:pPr>
        <w:spacing w:line="4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1．确认进口货物的配置和合同价格，提供与所签合同相关的资料，以确保合同及时签订及合同货物到达时的顺利进关；</w:t>
      </w:r>
    </w:p>
    <w:p w14:paraId="04EFDDC9">
      <w:pPr>
        <w:spacing w:line="4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丙方：</w:t>
      </w:r>
    </w:p>
    <w:p w14:paraId="1C4E12EA">
      <w:pPr>
        <w:spacing w:line="4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1、负责制作并对外签订合同，协助商谈运输方式、到货地点。</w:t>
      </w:r>
    </w:p>
    <w:p w14:paraId="7C8A5F32">
      <w:pPr>
        <w:spacing w:line="4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2、负责代办《机电产品进口申请表》和《进出口货物征免税证明》．</w:t>
      </w:r>
    </w:p>
    <w:p w14:paraId="1E5B8868">
      <w:pPr>
        <w:spacing w:line="4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3、负责办理法定商捡、对外承付货款，办理进口报关，通知并进货上门。</w:t>
      </w:r>
    </w:p>
    <w:p w14:paraId="4DEDF6D8">
      <w:pPr>
        <w:spacing w:line="4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三：本协议甲方五份，乙、丙方各执一份。未尽事宜，三方协商解决。</w:t>
      </w:r>
    </w:p>
    <w:p w14:paraId="4C55B2AE">
      <w:pPr>
        <w:spacing w:line="4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四：该合同有效期至202 年   月    日</w:t>
      </w:r>
    </w:p>
    <w:p w14:paraId="5D5C48D1">
      <w:pPr>
        <w:spacing w:line="400" w:lineRule="exact"/>
        <w:jc w:val="center"/>
        <w:rPr>
          <w:rFonts w:hint="eastAsia" w:ascii="宋体" w:hAnsi="宋体" w:cs="宋体"/>
          <w:color w:val="auto"/>
          <w:sz w:val="22"/>
          <w:szCs w:val="22"/>
        </w:rPr>
      </w:pPr>
    </w:p>
    <w:tbl>
      <w:tblPr>
        <w:tblStyle w:val="17"/>
        <w:tblW w:w="0" w:type="auto"/>
        <w:jc w:val="center"/>
        <w:tblLayout w:type="autofit"/>
        <w:tblCellMar>
          <w:top w:w="0" w:type="dxa"/>
          <w:left w:w="108" w:type="dxa"/>
          <w:bottom w:w="0" w:type="dxa"/>
          <w:right w:w="108" w:type="dxa"/>
        </w:tblCellMar>
      </w:tblPr>
      <w:tblGrid>
        <w:gridCol w:w="4479"/>
        <w:gridCol w:w="4781"/>
      </w:tblGrid>
      <w:tr w14:paraId="30E2776E">
        <w:tblPrEx>
          <w:tblCellMar>
            <w:top w:w="0" w:type="dxa"/>
            <w:left w:w="108" w:type="dxa"/>
            <w:bottom w:w="0" w:type="dxa"/>
            <w:right w:w="108" w:type="dxa"/>
          </w:tblCellMar>
        </w:tblPrEx>
        <w:trPr>
          <w:trHeight w:val="397" w:hRule="atLeast"/>
          <w:jc w:val="center"/>
        </w:trPr>
        <w:tc>
          <w:tcPr>
            <w:tcW w:w="4479" w:type="dxa"/>
            <w:noWrap w:val="0"/>
            <w:vAlign w:val="top"/>
          </w:tcPr>
          <w:p w14:paraId="4DE00A49">
            <w:pPr>
              <w:autoSpaceDE w:val="0"/>
              <w:autoSpaceDN w:val="0"/>
              <w:spacing w:line="360" w:lineRule="exact"/>
              <w:rPr>
                <w:rFonts w:hint="eastAsia" w:ascii="宋体" w:hAnsi="宋体" w:cs="宋体"/>
                <w:color w:val="auto"/>
                <w:sz w:val="22"/>
                <w:szCs w:val="22"/>
                <w:lang w:val="zh-CN"/>
              </w:rPr>
            </w:pPr>
            <w:r>
              <w:rPr>
                <w:rFonts w:hint="eastAsia" w:ascii="宋体" w:hAnsi="宋体" w:cs="宋体"/>
                <w:b/>
                <w:bCs/>
                <w:color w:val="auto"/>
                <w:sz w:val="22"/>
                <w:szCs w:val="22"/>
                <w:lang w:val="zh-CN"/>
              </w:rPr>
              <w:t>甲方：浙江农林大学</w:t>
            </w:r>
          </w:p>
          <w:p w14:paraId="22CFE629">
            <w:pPr>
              <w:autoSpaceDE w:val="0"/>
              <w:autoSpaceDN w:val="0"/>
              <w:spacing w:line="360" w:lineRule="exact"/>
              <w:rPr>
                <w:rFonts w:hint="eastAsia" w:ascii="宋体" w:hAnsi="宋体" w:cs="宋体"/>
                <w:color w:val="auto"/>
                <w:sz w:val="22"/>
                <w:szCs w:val="22"/>
                <w:lang w:val="zh-CN"/>
              </w:rPr>
            </w:pPr>
            <w:r>
              <w:rPr>
                <w:rFonts w:hint="eastAsia" w:ascii="宋体" w:hAnsi="宋体" w:cs="宋体"/>
                <w:color w:val="auto"/>
                <w:sz w:val="22"/>
                <w:szCs w:val="22"/>
                <w:lang w:val="zh-CN"/>
              </w:rPr>
              <w:t xml:space="preserve">法定代表人或授权代表（签字）： </w:t>
            </w:r>
          </w:p>
          <w:p w14:paraId="1AA31E79">
            <w:pPr>
              <w:autoSpaceDE w:val="0"/>
              <w:autoSpaceDN w:val="0"/>
              <w:spacing w:line="360" w:lineRule="exact"/>
              <w:rPr>
                <w:rFonts w:hint="eastAsia" w:ascii="宋体" w:hAnsi="宋体" w:cs="宋体"/>
                <w:color w:val="auto"/>
                <w:sz w:val="22"/>
                <w:szCs w:val="22"/>
                <w:lang w:val="zh-CN"/>
              </w:rPr>
            </w:pPr>
            <w:r>
              <w:rPr>
                <w:rFonts w:hint="eastAsia" w:ascii="宋体" w:hAnsi="宋体" w:cs="宋体"/>
                <w:color w:val="auto"/>
                <w:sz w:val="22"/>
                <w:szCs w:val="22"/>
                <w:lang w:val="zh-CN"/>
              </w:rPr>
              <w:t>地址：浙江省杭州市临安区武肃街066号</w:t>
            </w:r>
          </w:p>
          <w:p w14:paraId="51E83BA1">
            <w:pPr>
              <w:autoSpaceDE w:val="0"/>
              <w:autoSpaceDN w:val="0"/>
              <w:spacing w:line="360" w:lineRule="exact"/>
              <w:rPr>
                <w:rFonts w:hint="eastAsia" w:ascii="宋体" w:hAnsi="宋体" w:cs="宋体"/>
                <w:color w:val="auto"/>
                <w:sz w:val="22"/>
                <w:szCs w:val="22"/>
                <w:lang w:val="zh-CN"/>
              </w:rPr>
            </w:pPr>
            <w:r>
              <w:rPr>
                <w:rFonts w:hint="eastAsia" w:ascii="宋体" w:hAnsi="宋体" w:cs="宋体"/>
                <w:color w:val="auto"/>
                <w:sz w:val="22"/>
                <w:szCs w:val="22"/>
                <w:lang w:val="zh-CN"/>
              </w:rPr>
              <w:t xml:space="preserve">邮政编码：311300 </w:t>
            </w:r>
          </w:p>
          <w:p w14:paraId="6CC11D08">
            <w:pPr>
              <w:autoSpaceDE w:val="0"/>
              <w:autoSpaceDN w:val="0"/>
              <w:spacing w:line="360" w:lineRule="exact"/>
              <w:rPr>
                <w:rFonts w:hint="eastAsia" w:ascii="宋体" w:hAnsi="宋体" w:cs="宋体"/>
                <w:color w:val="auto"/>
                <w:sz w:val="22"/>
                <w:szCs w:val="22"/>
                <w:lang w:val="zh-CN"/>
              </w:rPr>
            </w:pPr>
            <w:r>
              <w:rPr>
                <w:rFonts w:hint="eastAsia" w:ascii="宋体" w:hAnsi="宋体" w:cs="宋体"/>
                <w:color w:val="auto"/>
                <w:sz w:val="22"/>
                <w:szCs w:val="22"/>
                <w:lang w:val="zh-CN"/>
              </w:rPr>
              <w:t>电话：0571-63740897</w:t>
            </w:r>
          </w:p>
          <w:p w14:paraId="7CBB067B">
            <w:pPr>
              <w:autoSpaceDE w:val="0"/>
              <w:autoSpaceDN w:val="0"/>
              <w:spacing w:line="360" w:lineRule="exact"/>
              <w:rPr>
                <w:rFonts w:hint="eastAsia" w:ascii="宋体" w:hAnsi="宋体" w:cs="宋体"/>
                <w:color w:val="auto"/>
                <w:sz w:val="22"/>
                <w:szCs w:val="22"/>
                <w:lang w:val="zh-CN"/>
              </w:rPr>
            </w:pPr>
            <w:r>
              <w:rPr>
                <w:rFonts w:hint="eastAsia" w:ascii="宋体" w:hAnsi="宋体" w:cs="宋体"/>
                <w:color w:val="auto"/>
                <w:sz w:val="22"/>
                <w:szCs w:val="22"/>
                <w:lang w:val="zh-CN"/>
              </w:rPr>
              <w:t>户名：浙江农林大学</w:t>
            </w:r>
          </w:p>
          <w:p w14:paraId="1EAC0832">
            <w:pPr>
              <w:autoSpaceDE w:val="0"/>
              <w:autoSpaceDN w:val="0"/>
              <w:spacing w:line="360" w:lineRule="exact"/>
              <w:rPr>
                <w:rFonts w:hint="eastAsia" w:ascii="宋体" w:hAnsi="宋体" w:cs="宋体"/>
                <w:color w:val="auto"/>
                <w:sz w:val="22"/>
                <w:szCs w:val="22"/>
                <w:lang w:val="zh-CN"/>
              </w:rPr>
            </w:pPr>
            <w:r>
              <w:rPr>
                <w:rFonts w:hint="eastAsia" w:ascii="宋体" w:hAnsi="宋体" w:cs="宋体"/>
                <w:color w:val="auto"/>
                <w:sz w:val="22"/>
                <w:szCs w:val="22"/>
                <w:lang w:val="zh-CN"/>
              </w:rPr>
              <w:t>开户银行：建行临安支行(行号：105331024007 )</w:t>
            </w:r>
          </w:p>
          <w:p w14:paraId="4EF3E715">
            <w:pPr>
              <w:spacing w:line="400" w:lineRule="exact"/>
              <w:rPr>
                <w:rFonts w:hint="eastAsia" w:ascii="宋体" w:hAnsi="宋体" w:cs="宋体"/>
                <w:color w:val="auto"/>
                <w:sz w:val="22"/>
                <w:szCs w:val="22"/>
                <w:lang w:val="zh-CN"/>
              </w:rPr>
            </w:pPr>
            <w:r>
              <w:rPr>
                <w:rFonts w:hint="eastAsia" w:ascii="宋体" w:hAnsi="宋体" w:cs="宋体"/>
                <w:color w:val="auto"/>
                <w:sz w:val="22"/>
                <w:szCs w:val="22"/>
                <w:lang w:val="zh-CN"/>
              </w:rPr>
              <w:t>开户账号：3300 1617 3350 5001 8761</w:t>
            </w:r>
          </w:p>
          <w:p w14:paraId="35A21252">
            <w:pPr>
              <w:spacing w:line="400" w:lineRule="exact"/>
              <w:rPr>
                <w:rFonts w:hint="eastAsia" w:ascii="宋体" w:hAnsi="宋体" w:cs="宋体"/>
                <w:color w:val="auto"/>
                <w:sz w:val="22"/>
                <w:szCs w:val="22"/>
                <w:lang w:val="zh-CN"/>
              </w:rPr>
            </w:pPr>
            <w:r>
              <w:rPr>
                <w:rFonts w:hint="eastAsia" w:ascii="宋体" w:hAnsi="宋体" w:cs="宋体"/>
                <w:bCs/>
                <w:color w:val="auto"/>
                <w:kern w:val="1"/>
                <w:sz w:val="22"/>
                <w:szCs w:val="22"/>
              </w:rPr>
              <w:t>（注：所有发票需开“增值税发票”）</w:t>
            </w:r>
          </w:p>
        </w:tc>
        <w:tc>
          <w:tcPr>
            <w:tcW w:w="4781" w:type="dxa"/>
            <w:noWrap w:val="0"/>
            <w:vAlign w:val="top"/>
          </w:tcPr>
          <w:p w14:paraId="243F4D49">
            <w:pPr>
              <w:autoSpaceDE w:val="0"/>
              <w:autoSpaceDN w:val="0"/>
              <w:spacing w:line="360" w:lineRule="exact"/>
              <w:rPr>
                <w:rFonts w:hint="eastAsia" w:ascii="宋体" w:hAnsi="宋体" w:cs="宋体"/>
                <w:b/>
                <w:bCs/>
                <w:color w:val="auto"/>
                <w:sz w:val="22"/>
                <w:szCs w:val="22"/>
              </w:rPr>
            </w:pPr>
            <w:r>
              <w:rPr>
                <w:rFonts w:hint="eastAsia" w:ascii="宋体" w:hAnsi="宋体" w:cs="宋体"/>
                <w:b/>
                <w:bCs/>
                <w:color w:val="auto"/>
                <w:sz w:val="22"/>
                <w:szCs w:val="22"/>
                <w:lang w:val="zh-CN"/>
              </w:rPr>
              <w:t>乙方：</w:t>
            </w:r>
          </w:p>
          <w:p w14:paraId="05CE5D61">
            <w:pPr>
              <w:autoSpaceDE w:val="0"/>
              <w:autoSpaceDN w:val="0"/>
              <w:spacing w:line="360" w:lineRule="exact"/>
              <w:rPr>
                <w:rFonts w:hint="eastAsia" w:ascii="宋体" w:hAnsi="宋体" w:cs="宋体"/>
                <w:color w:val="auto"/>
                <w:sz w:val="22"/>
                <w:szCs w:val="22"/>
              </w:rPr>
            </w:pPr>
            <w:r>
              <w:rPr>
                <w:rFonts w:hint="eastAsia" w:ascii="宋体" w:hAnsi="宋体" w:cs="宋体"/>
                <w:color w:val="auto"/>
                <w:sz w:val="22"/>
                <w:szCs w:val="22"/>
                <w:lang w:val="zh-CN"/>
              </w:rPr>
              <w:t>统一社会信用代码：</w:t>
            </w:r>
          </w:p>
          <w:p w14:paraId="403DCF26">
            <w:pPr>
              <w:autoSpaceDE w:val="0"/>
              <w:autoSpaceDN w:val="0"/>
              <w:spacing w:line="360" w:lineRule="exact"/>
              <w:rPr>
                <w:rFonts w:hint="eastAsia" w:ascii="宋体" w:hAnsi="宋体" w:cs="宋体"/>
                <w:color w:val="auto"/>
                <w:sz w:val="22"/>
                <w:szCs w:val="22"/>
              </w:rPr>
            </w:pPr>
            <w:r>
              <w:rPr>
                <w:rFonts w:hint="eastAsia" w:ascii="宋体" w:hAnsi="宋体" w:cs="宋体"/>
                <w:color w:val="auto"/>
                <w:sz w:val="22"/>
                <w:szCs w:val="22"/>
                <w:lang w:val="zh-CN"/>
              </w:rPr>
              <w:t>法定代表人或授权代表（签字）：</w:t>
            </w:r>
          </w:p>
          <w:p w14:paraId="2534B1AF">
            <w:pPr>
              <w:autoSpaceDE w:val="0"/>
              <w:autoSpaceDN w:val="0"/>
              <w:spacing w:line="360" w:lineRule="exact"/>
              <w:rPr>
                <w:rFonts w:hint="eastAsia" w:ascii="宋体" w:hAnsi="宋体" w:cs="宋体"/>
                <w:color w:val="auto"/>
                <w:sz w:val="22"/>
                <w:szCs w:val="22"/>
              </w:rPr>
            </w:pPr>
            <w:r>
              <w:rPr>
                <w:rFonts w:hint="eastAsia" w:ascii="宋体" w:hAnsi="宋体" w:cs="宋体"/>
                <w:color w:val="auto"/>
                <w:sz w:val="22"/>
                <w:szCs w:val="22"/>
                <w:lang w:val="zh-CN"/>
              </w:rPr>
              <w:t>地址：</w:t>
            </w:r>
          </w:p>
          <w:p w14:paraId="6BC5565A">
            <w:pPr>
              <w:autoSpaceDE w:val="0"/>
              <w:autoSpaceDN w:val="0"/>
              <w:spacing w:line="360" w:lineRule="exact"/>
              <w:rPr>
                <w:rFonts w:hint="eastAsia" w:ascii="宋体" w:hAnsi="宋体" w:cs="宋体"/>
                <w:color w:val="auto"/>
                <w:sz w:val="22"/>
                <w:szCs w:val="22"/>
              </w:rPr>
            </w:pPr>
            <w:r>
              <w:rPr>
                <w:rFonts w:hint="eastAsia" w:ascii="宋体" w:hAnsi="宋体" w:cs="宋体"/>
                <w:color w:val="auto"/>
                <w:sz w:val="22"/>
                <w:szCs w:val="22"/>
                <w:lang w:val="zh-CN"/>
              </w:rPr>
              <w:t>邮政编码：</w:t>
            </w:r>
          </w:p>
          <w:p w14:paraId="5524FEF3">
            <w:pPr>
              <w:autoSpaceDE w:val="0"/>
              <w:autoSpaceDN w:val="0"/>
              <w:spacing w:line="360" w:lineRule="exact"/>
              <w:rPr>
                <w:rFonts w:hint="eastAsia" w:ascii="宋体" w:hAnsi="宋体" w:cs="宋体"/>
                <w:color w:val="auto"/>
                <w:sz w:val="22"/>
                <w:szCs w:val="22"/>
              </w:rPr>
            </w:pPr>
            <w:r>
              <w:rPr>
                <w:rFonts w:hint="eastAsia" w:ascii="宋体" w:hAnsi="宋体" w:cs="宋体"/>
                <w:color w:val="auto"/>
                <w:sz w:val="22"/>
                <w:szCs w:val="22"/>
                <w:lang w:val="zh-CN"/>
              </w:rPr>
              <w:t>联系人</w:t>
            </w:r>
            <w:r>
              <w:rPr>
                <w:rFonts w:hint="eastAsia" w:ascii="宋体" w:hAnsi="宋体" w:cs="宋体"/>
                <w:color w:val="auto"/>
                <w:sz w:val="22"/>
                <w:szCs w:val="22"/>
              </w:rPr>
              <w:t>及</w:t>
            </w:r>
            <w:r>
              <w:rPr>
                <w:rFonts w:hint="eastAsia" w:ascii="宋体" w:hAnsi="宋体" w:cs="宋体"/>
                <w:color w:val="auto"/>
                <w:sz w:val="22"/>
                <w:szCs w:val="22"/>
                <w:lang w:val="zh-CN"/>
              </w:rPr>
              <w:t>电话：</w:t>
            </w:r>
          </w:p>
          <w:p w14:paraId="4F3F706B">
            <w:pPr>
              <w:autoSpaceDE w:val="0"/>
              <w:autoSpaceDN w:val="0"/>
              <w:spacing w:line="360" w:lineRule="exact"/>
              <w:rPr>
                <w:rFonts w:hint="eastAsia" w:ascii="宋体" w:hAnsi="宋体" w:cs="宋体"/>
                <w:color w:val="auto"/>
                <w:sz w:val="22"/>
                <w:szCs w:val="22"/>
                <w:lang w:val="zh-CN"/>
              </w:rPr>
            </w:pPr>
            <w:r>
              <w:rPr>
                <w:rFonts w:hint="eastAsia" w:ascii="宋体" w:hAnsi="宋体" w:cs="宋体"/>
                <w:color w:val="auto"/>
                <w:sz w:val="22"/>
                <w:szCs w:val="22"/>
                <w:lang w:val="zh-CN"/>
              </w:rPr>
              <w:t>户名：</w:t>
            </w:r>
          </w:p>
          <w:p w14:paraId="562C18F7">
            <w:pPr>
              <w:autoSpaceDE w:val="0"/>
              <w:autoSpaceDN w:val="0"/>
              <w:spacing w:line="360" w:lineRule="exact"/>
              <w:rPr>
                <w:rFonts w:hint="eastAsia" w:ascii="宋体" w:hAnsi="宋体" w:cs="宋体"/>
                <w:color w:val="auto"/>
                <w:sz w:val="22"/>
                <w:szCs w:val="22"/>
              </w:rPr>
            </w:pPr>
            <w:r>
              <w:rPr>
                <w:rFonts w:hint="eastAsia" w:ascii="宋体" w:hAnsi="宋体" w:cs="宋体"/>
                <w:color w:val="auto"/>
                <w:sz w:val="22"/>
                <w:szCs w:val="22"/>
                <w:lang w:val="zh-CN"/>
              </w:rPr>
              <w:t>开户银行：</w:t>
            </w:r>
          </w:p>
          <w:p w14:paraId="61246FEF">
            <w:pPr>
              <w:autoSpaceDE w:val="0"/>
              <w:autoSpaceDN w:val="0"/>
              <w:spacing w:line="360" w:lineRule="exact"/>
              <w:rPr>
                <w:rFonts w:hint="eastAsia" w:ascii="宋体" w:hAnsi="宋体" w:cs="宋体"/>
                <w:color w:val="auto"/>
                <w:sz w:val="22"/>
                <w:szCs w:val="22"/>
              </w:rPr>
            </w:pPr>
            <w:r>
              <w:rPr>
                <w:rFonts w:hint="eastAsia" w:ascii="宋体" w:hAnsi="宋体" w:cs="宋体"/>
                <w:color w:val="auto"/>
                <w:sz w:val="22"/>
                <w:szCs w:val="22"/>
                <w:lang w:val="zh-CN"/>
              </w:rPr>
              <w:t>开户账号：</w:t>
            </w:r>
          </w:p>
        </w:tc>
      </w:tr>
      <w:tr w14:paraId="0E677EC9">
        <w:tblPrEx>
          <w:tblCellMar>
            <w:top w:w="0" w:type="dxa"/>
            <w:left w:w="108" w:type="dxa"/>
            <w:bottom w:w="0" w:type="dxa"/>
            <w:right w:w="108" w:type="dxa"/>
          </w:tblCellMar>
        </w:tblPrEx>
        <w:trPr>
          <w:trHeight w:val="397" w:hRule="atLeast"/>
          <w:jc w:val="center"/>
        </w:trPr>
        <w:tc>
          <w:tcPr>
            <w:tcW w:w="9260" w:type="dxa"/>
            <w:gridSpan w:val="2"/>
            <w:noWrap w:val="0"/>
            <w:vAlign w:val="top"/>
          </w:tcPr>
          <w:p w14:paraId="34265B9E">
            <w:pPr>
              <w:autoSpaceDE w:val="0"/>
              <w:autoSpaceDN w:val="0"/>
              <w:spacing w:line="360" w:lineRule="exact"/>
              <w:rPr>
                <w:rFonts w:hint="eastAsia" w:ascii="宋体" w:hAnsi="宋体" w:cs="宋体"/>
                <w:color w:val="auto"/>
                <w:sz w:val="22"/>
                <w:szCs w:val="22"/>
                <w:lang w:val="zh-CN"/>
              </w:rPr>
            </w:pPr>
          </w:p>
          <w:p w14:paraId="344C8B43">
            <w:pPr>
              <w:autoSpaceDE w:val="0"/>
              <w:autoSpaceDN w:val="0"/>
              <w:spacing w:line="360" w:lineRule="exact"/>
              <w:rPr>
                <w:rFonts w:hint="eastAsia" w:ascii="宋体" w:hAnsi="宋体" w:cs="宋体"/>
                <w:color w:val="auto"/>
                <w:sz w:val="22"/>
                <w:szCs w:val="22"/>
                <w:lang w:val="zh-CN"/>
              </w:rPr>
            </w:pPr>
            <w:r>
              <w:rPr>
                <w:rFonts w:hint="eastAsia" w:ascii="宋体" w:hAnsi="宋体" w:cs="宋体"/>
                <w:color w:val="auto"/>
                <w:sz w:val="22"/>
                <w:szCs w:val="22"/>
                <w:lang w:val="zh-CN"/>
              </w:rPr>
              <w:t>丙方（外贸代理方）：</w:t>
            </w:r>
          </w:p>
          <w:p w14:paraId="760EFB03">
            <w:pPr>
              <w:autoSpaceDE w:val="0"/>
              <w:autoSpaceDN w:val="0"/>
              <w:spacing w:line="360" w:lineRule="exact"/>
              <w:rPr>
                <w:rFonts w:hint="eastAsia" w:ascii="宋体" w:hAnsi="宋体" w:cs="宋体"/>
                <w:color w:val="auto"/>
                <w:sz w:val="22"/>
                <w:szCs w:val="22"/>
                <w:lang w:val="zh-CN"/>
              </w:rPr>
            </w:pPr>
            <w:r>
              <w:rPr>
                <w:rFonts w:hint="eastAsia" w:ascii="宋体" w:hAnsi="宋体" w:cs="宋体"/>
                <w:color w:val="auto"/>
                <w:sz w:val="22"/>
                <w:szCs w:val="22"/>
                <w:lang w:val="zh-CN"/>
              </w:rPr>
              <w:t xml:space="preserve">地址： </w:t>
            </w:r>
          </w:p>
          <w:p w14:paraId="1647BAF9">
            <w:pPr>
              <w:autoSpaceDE w:val="0"/>
              <w:autoSpaceDN w:val="0"/>
              <w:spacing w:line="360" w:lineRule="exact"/>
              <w:rPr>
                <w:rFonts w:hint="eastAsia" w:ascii="宋体" w:hAnsi="宋体" w:cs="宋体"/>
                <w:color w:val="auto"/>
                <w:sz w:val="22"/>
                <w:szCs w:val="22"/>
                <w:lang w:val="zh-CN"/>
              </w:rPr>
            </w:pPr>
            <w:r>
              <w:rPr>
                <w:rFonts w:hint="eastAsia" w:ascii="宋体" w:hAnsi="宋体" w:cs="宋体"/>
                <w:color w:val="auto"/>
                <w:sz w:val="22"/>
                <w:szCs w:val="22"/>
                <w:lang w:val="zh-CN"/>
              </w:rPr>
              <w:t xml:space="preserve">电话：          </w:t>
            </w:r>
          </w:p>
          <w:p w14:paraId="74BFB6A6">
            <w:pPr>
              <w:autoSpaceDE w:val="0"/>
              <w:autoSpaceDN w:val="0"/>
              <w:spacing w:line="360" w:lineRule="exact"/>
              <w:rPr>
                <w:rFonts w:hint="eastAsia" w:ascii="宋体" w:hAnsi="宋体" w:cs="宋体"/>
                <w:color w:val="auto"/>
                <w:sz w:val="22"/>
                <w:szCs w:val="22"/>
                <w:lang w:val="zh-CN"/>
              </w:rPr>
            </w:pPr>
            <w:r>
              <w:rPr>
                <w:rFonts w:hint="eastAsia" w:ascii="宋体" w:hAnsi="宋体" w:cs="宋体"/>
                <w:color w:val="auto"/>
                <w:sz w:val="22"/>
                <w:szCs w:val="22"/>
                <w:lang w:val="zh-CN"/>
              </w:rPr>
              <w:t xml:space="preserve">开户银行：                       </w:t>
            </w:r>
          </w:p>
          <w:p w14:paraId="70437C89">
            <w:pPr>
              <w:autoSpaceDE w:val="0"/>
              <w:autoSpaceDN w:val="0"/>
              <w:spacing w:line="360" w:lineRule="exact"/>
              <w:rPr>
                <w:rFonts w:hint="eastAsia" w:ascii="宋体" w:hAnsi="宋体" w:cs="宋体"/>
                <w:color w:val="auto"/>
                <w:sz w:val="22"/>
                <w:szCs w:val="22"/>
                <w:lang w:val="zh-CN"/>
              </w:rPr>
            </w:pPr>
            <w:r>
              <w:rPr>
                <w:rFonts w:hint="eastAsia" w:ascii="宋体" w:hAnsi="宋体" w:cs="宋体"/>
                <w:color w:val="auto"/>
                <w:sz w:val="22"/>
                <w:szCs w:val="22"/>
                <w:lang w:val="zh-CN"/>
              </w:rPr>
              <w:t>帐号：</w:t>
            </w:r>
          </w:p>
          <w:p w14:paraId="28B15698">
            <w:pPr>
              <w:autoSpaceDE w:val="0"/>
              <w:autoSpaceDN w:val="0"/>
              <w:spacing w:line="360" w:lineRule="exact"/>
              <w:rPr>
                <w:rFonts w:hint="eastAsia" w:ascii="宋体" w:hAnsi="宋体" w:cs="宋体"/>
                <w:color w:val="auto"/>
                <w:sz w:val="22"/>
                <w:szCs w:val="22"/>
                <w:lang w:val="zh-CN"/>
              </w:rPr>
            </w:pPr>
            <w:r>
              <w:rPr>
                <w:rFonts w:hint="eastAsia" w:ascii="宋体" w:hAnsi="宋体" w:cs="宋体"/>
                <w:color w:val="auto"/>
                <w:sz w:val="22"/>
                <w:szCs w:val="22"/>
                <w:lang w:val="zh-CN"/>
              </w:rPr>
              <w:t>授权代表：</w:t>
            </w:r>
          </w:p>
        </w:tc>
      </w:tr>
      <w:tr w14:paraId="2D725B91">
        <w:tblPrEx>
          <w:tblCellMar>
            <w:top w:w="0" w:type="dxa"/>
            <w:left w:w="108" w:type="dxa"/>
            <w:bottom w:w="0" w:type="dxa"/>
            <w:right w:w="108" w:type="dxa"/>
          </w:tblCellMar>
        </w:tblPrEx>
        <w:trPr>
          <w:trHeight w:val="397" w:hRule="atLeast"/>
          <w:jc w:val="center"/>
        </w:trPr>
        <w:tc>
          <w:tcPr>
            <w:tcW w:w="9260" w:type="dxa"/>
            <w:gridSpan w:val="2"/>
            <w:noWrap w:val="0"/>
            <w:vAlign w:val="top"/>
          </w:tcPr>
          <w:p w14:paraId="03365966">
            <w:pPr>
              <w:autoSpaceDE w:val="0"/>
              <w:autoSpaceDN w:val="0"/>
              <w:spacing w:line="360" w:lineRule="exact"/>
              <w:jc w:val="center"/>
              <w:rPr>
                <w:rFonts w:hint="eastAsia" w:ascii="宋体" w:hAnsi="宋体" w:cs="宋体"/>
                <w:color w:val="auto"/>
                <w:sz w:val="22"/>
                <w:szCs w:val="22"/>
                <w:lang w:val="zh-CN"/>
              </w:rPr>
            </w:pPr>
            <w:r>
              <w:rPr>
                <w:rFonts w:hint="eastAsia" w:ascii="宋体" w:hAnsi="宋体" w:cs="宋体"/>
                <w:color w:val="auto"/>
                <w:sz w:val="22"/>
                <w:szCs w:val="22"/>
              </w:rPr>
              <w:t>2025年  月  日</w:t>
            </w:r>
          </w:p>
        </w:tc>
      </w:tr>
    </w:tbl>
    <w:p w14:paraId="449EA95E">
      <w:pPr>
        <w:pStyle w:val="2"/>
        <w:ind w:left="0" w:firstLine="0"/>
        <w:jc w:val="center"/>
        <w:rPr>
          <w:rFonts w:hint="eastAsia" w:ascii="宋体" w:hAnsi="宋体" w:eastAsia="宋体" w:cs="宋体"/>
          <w:color w:val="auto"/>
        </w:rPr>
      </w:pPr>
      <w:r>
        <w:rPr>
          <w:rFonts w:hint="eastAsia" w:ascii="宋体" w:hAnsi="宋体" w:eastAsia="宋体" w:cs="宋体"/>
          <w:color w:val="auto"/>
        </w:rPr>
        <w:br w:type="page"/>
      </w:r>
      <w:bookmarkStart w:id="487" w:name="_Toc30607"/>
      <w:r>
        <w:rPr>
          <w:rFonts w:hint="eastAsia" w:ascii="宋体" w:hAnsi="宋体" w:eastAsia="宋体" w:cs="宋体"/>
          <w:color w:val="auto"/>
        </w:rPr>
        <w:t>第六部分</w:t>
      </w:r>
      <w:bookmarkEnd w:id="445"/>
      <w:r>
        <w:rPr>
          <w:rFonts w:hint="eastAsia" w:ascii="宋体" w:hAnsi="宋体" w:eastAsia="宋体" w:cs="宋体"/>
          <w:color w:val="auto"/>
        </w:rPr>
        <w:t xml:space="preserve"> </w:t>
      </w:r>
      <w:bookmarkEnd w:id="446"/>
      <w:r>
        <w:rPr>
          <w:rFonts w:hint="eastAsia" w:ascii="宋体" w:hAnsi="宋体" w:eastAsia="宋体" w:cs="宋体"/>
          <w:color w:val="auto"/>
        </w:rPr>
        <w:t>应提交的有关格式范例</w:t>
      </w:r>
      <w:bookmarkEnd w:id="487"/>
    </w:p>
    <w:p w14:paraId="40EDEA59">
      <w:pPr>
        <w:pStyle w:val="2"/>
        <w:ind w:left="852"/>
        <w:jc w:val="center"/>
        <w:rPr>
          <w:rFonts w:hint="eastAsia" w:ascii="宋体" w:hAnsi="宋体" w:eastAsia="宋体" w:cs="宋体"/>
          <w:b w:val="0"/>
          <w:color w:val="auto"/>
          <w:szCs w:val="36"/>
        </w:rPr>
      </w:pPr>
      <w:bookmarkStart w:id="488" w:name="_Toc1699"/>
      <w:r>
        <w:rPr>
          <w:rFonts w:hint="eastAsia" w:ascii="宋体" w:hAnsi="宋体" w:eastAsia="宋体" w:cs="宋体"/>
          <w:color w:val="auto"/>
        </w:rPr>
        <w:t>资格文件部分</w:t>
      </w:r>
      <w:bookmarkEnd w:id="488"/>
    </w:p>
    <w:p w14:paraId="481F1D32">
      <w:pPr>
        <w:spacing w:line="360" w:lineRule="auto"/>
        <w:jc w:val="center"/>
        <w:rPr>
          <w:rFonts w:hint="eastAsia" w:ascii="宋体" w:hAnsi="宋体" w:cs="宋体"/>
          <w:b/>
          <w:color w:val="auto"/>
          <w:kern w:val="0"/>
          <w:sz w:val="36"/>
          <w:szCs w:val="36"/>
        </w:rPr>
      </w:pPr>
      <w:bookmarkStart w:id="489" w:name="_Toc19552"/>
      <w:bookmarkStart w:id="490" w:name="_Toc22497"/>
      <w:bookmarkStart w:id="491" w:name="_Toc3652"/>
      <w:r>
        <w:rPr>
          <w:rFonts w:hint="eastAsia" w:ascii="宋体" w:hAnsi="宋体" w:cs="宋体"/>
          <w:b/>
          <w:color w:val="auto"/>
          <w:kern w:val="0"/>
          <w:sz w:val="36"/>
          <w:szCs w:val="36"/>
        </w:rPr>
        <w:t>目录</w:t>
      </w:r>
      <w:bookmarkEnd w:id="489"/>
      <w:bookmarkEnd w:id="490"/>
      <w:bookmarkEnd w:id="491"/>
    </w:p>
    <w:p w14:paraId="7C588C03">
      <w:pPr>
        <w:pStyle w:val="23"/>
        <w:numPr>
          <w:ilvl w:val="0"/>
          <w:numId w:val="9"/>
        </w:numPr>
        <w:spacing w:line="360" w:lineRule="auto"/>
        <w:rPr>
          <w:rFonts w:hint="eastAsia" w:cs="宋体"/>
          <w:color w:val="auto"/>
        </w:rPr>
      </w:pPr>
      <w:r>
        <w:rPr>
          <w:rFonts w:hint="eastAsia" w:cs="宋体"/>
          <w:color w:val="auto"/>
          <w:szCs w:val="24"/>
        </w:rPr>
        <w:t>提供符合参加政府采购活动应当具备的一般条件的承诺函</w:t>
      </w:r>
      <w:r>
        <w:rPr>
          <w:rFonts w:hint="eastAsia" w:cs="宋体"/>
          <w:b/>
          <w:bCs/>
          <w:color w:val="auto"/>
          <w:szCs w:val="24"/>
        </w:rPr>
        <w:t>（若联合体参加投标的，联合体各方分别提供、分别盖电子签名或公章）</w:t>
      </w:r>
    </w:p>
    <w:p w14:paraId="5597183B">
      <w:pPr>
        <w:pStyle w:val="23"/>
        <w:numPr>
          <w:ilvl w:val="0"/>
          <w:numId w:val="9"/>
        </w:numPr>
        <w:spacing w:line="360" w:lineRule="auto"/>
        <w:rPr>
          <w:rFonts w:hint="eastAsia" w:cs="宋体"/>
          <w:b/>
          <w:color w:val="auto"/>
          <w:szCs w:val="24"/>
        </w:rPr>
      </w:pPr>
      <w:r>
        <w:rPr>
          <w:rFonts w:hint="eastAsia" w:cs="宋体"/>
          <w:color w:val="auto"/>
          <w:szCs w:val="24"/>
        </w:rPr>
        <w:t>有效的企业营业执照（或事业法人登记证书或其它工商等登记证明材料，自然人提供身份证)复制件（五选一）</w:t>
      </w:r>
      <w:r>
        <w:rPr>
          <w:rFonts w:hint="eastAsia" w:cs="宋体"/>
          <w:b/>
          <w:bCs/>
          <w:color w:val="auto"/>
          <w:szCs w:val="24"/>
        </w:rPr>
        <w:t>（若联合体参加投标的，联合体各方分别提供）</w:t>
      </w:r>
    </w:p>
    <w:p w14:paraId="491A78DC">
      <w:pPr>
        <w:numPr>
          <w:ilvl w:val="0"/>
          <w:numId w:val="9"/>
        </w:numPr>
        <w:snapToGrid w:val="0"/>
        <w:spacing w:line="360" w:lineRule="auto"/>
        <w:rPr>
          <w:rFonts w:hint="eastAsia" w:ascii="宋体" w:hAnsi="宋体" w:cs="宋体"/>
          <w:color w:val="auto"/>
          <w:kern w:val="0"/>
          <w:sz w:val="24"/>
        </w:rPr>
      </w:pPr>
      <w:r>
        <w:rPr>
          <w:rFonts w:hint="eastAsia" w:ascii="宋体" w:hAnsi="宋体" w:cs="宋体"/>
          <w:color w:val="auto"/>
          <w:kern w:val="0"/>
          <w:sz w:val="24"/>
        </w:rPr>
        <w:t>落实政府采购政策需满足的资格要求</w:t>
      </w:r>
      <w:r>
        <w:rPr>
          <w:rFonts w:hint="eastAsia" w:ascii="宋体" w:hAnsi="宋体" w:cs="宋体"/>
          <w:color w:val="auto"/>
          <w:kern w:val="0"/>
          <w:sz w:val="24"/>
          <w:lang w:val="zh-CN"/>
        </w:rPr>
        <w:t>证明材料</w:t>
      </w:r>
      <w:r>
        <w:rPr>
          <w:rFonts w:hint="eastAsia" w:ascii="宋体" w:hAnsi="宋体" w:cs="宋体"/>
          <w:color w:val="auto"/>
          <w:kern w:val="0"/>
          <w:sz w:val="24"/>
        </w:rPr>
        <w:t>；</w:t>
      </w:r>
    </w:p>
    <w:p w14:paraId="7E3DD0A2">
      <w:pPr>
        <w:numPr>
          <w:ilvl w:val="0"/>
          <w:numId w:val="9"/>
        </w:num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联合协议；</w:t>
      </w:r>
    </w:p>
    <w:p w14:paraId="096B42BA">
      <w:pPr>
        <w:numPr>
          <w:ilvl w:val="0"/>
          <w:numId w:val="9"/>
        </w:numPr>
        <w:snapToGrid w:val="0"/>
        <w:spacing w:line="360" w:lineRule="auto"/>
        <w:rPr>
          <w:rFonts w:hint="eastAsia" w:ascii="宋体" w:hAnsi="宋体" w:cs="宋体"/>
          <w:color w:val="auto"/>
          <w:kern w:val="0"/>
          <w:sz w:val="24"/>
        </w:rPr>
      </w:pPr>
      <w:r>
        <w:rPr>
          <w:rFonts w:hint="eastAsia" w:ascii="宋体" w:hAnsi="宋体" w:cs="宋体"/>
          <w:color w:val="auto"/>
          <w:kern w:val="0"/>
          <w:sz w:val="24"/>
        </w:rPr>
        <w:t>分包意向协议；</w:t>
      </w:r>
    </w:p>
    <w:p w14:paraId="1A57BDA7">
      <w:pPr>
        <w:numPr>
          <w:ilvl w:val="0"/>
          <w:numId w:val="9"/>
        </w:num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rPr>
        <w:t>本项目的特定资格</w:t>
      </w:r>
      <w:r>
        <w:rPr>
          <w:rFonts w:hint="eastAsia" w:ascii="宋体" w:hAnsi="宋体" w:cs="宋体"/>
          <w:color w:val="auto"/>
          <w:kern w:val="0"/>
          <w:sz w:val="24"/>
          <w:lang w:val="zh-CN"/>
        </w:rPr>
        <w:t>证明材料。</w:t>
      </w:r>
    </w:p>
    <w:p w14:paraId="0CE9BEC2">
      <w:pPr>
        <w:shd w:val="clear" w:color="auto" w:fill="FFFFFF"/>
        <w:snapToGrid w:val="0"/>
        <w:spacing w:line="440" w:lineRule="exact"/>
        <w:jc w:val="center"/>
        <w:rPr>
          <w:rFonts w:hint="eastAsia" w:ascii="宋体" w:hAnsi="宋体" w:cs="宋体"/>
          <w:color w:val="auto"/>
          <w:sz w:val="28"/>
          <w:szCs w:val="36"/>
        </w:rPr>
      </w:pPr>
      <w:r>
        <w:rPr>
          <w:rFonts w:hint="eastAsia" w:ascii="宋体" w:hAnsi="宋体" w:cs="宋体"/>
          <w:color w:val="auto"/>
          <w:lang w:val="zh-CN"/>
        </w:rPr>
        <w:br w:type="page"/>
      </w:r>
      <w:r>
        <w:rPr>
          <w:rFonts w:hint="eastAsia" w:ascii="宋体" w:hAnsi="宋体" w:cs="宋体"/>
          <w:b/>
          <w:color w:val="auto"/>
          <w:sz w:val="32"/>
          <w:szCs w:val="32"/>
        </w:rPr>
        <w:t>一、</w:t>
      </w:r>
      <w:r>
        <w:rPr>
          <w:rFonts w:hint="eastAsia" w:ascii="宋体" w:hAnsi="宋体" w:cs="宋体"/>
          <w:b/>
          <w:color w:val="auto"/>
          <w:kern w:val="0"/>
          <w:sz w:val="32"/>
          <w:szCs w:val="32"/>
        </w:rPr>
        <w:t>符合参加政府采购活动应当具备的一般条件的承诺函</w:t>
      </w:r>
    </w:p>
    <w:p w14:paraId="35FF524B">
      <w:pPr>
        <w:shd w:val="clear" w:color="auto" w:fill="FFFFFF"/>
        <w:snapToGrid w:val="0"/>
        <w:spacing w:line="440" w:lineRule="exact"/>
        <w:jc w:val="center"/>
        <w:rPr>
          <w:rFonts w:hint="eastAsia" w:ascii="宋体" w:hAnsi="宋体" w:cs="宋体"/>
          <w:b/>
          <w:bCs/>
          <w:color w:val="auto"/>
          <w:sz w:val="22"/>
          <w:szCs w:val="22"/>
        </w:rPr>
      </w:pPr>
      <w:r>
        <w:rPr>
          <w:rFonts w:hint="eastAsia" w:ascii="宋体" w:hAnsi="宋体" w:cs="宋体"/>
          <w:b/>
          <w:bCs/>
          <w:color w:val="auto"/>
          <w:sz w:val="22"/>
          <w:szCs w:val="22"/>
        </w:rPr>
        <w:t>（若联合体参加投标的，联合体各方分别提供、分别盖电子签名或公章）</w:t>
      </w:r>
    </w:p>
    <w:p w14:paraId="2BB62EA6">
      <w:pPr>
        <w:shd w:val="clear" w:color="auto" w:fill="FFFFFF"/>
        <w:snapToGrid w:val="0"/>
        <w:spacing w:line="440" w:lineRule="exact"/>
        <w:rPr>
          <w:rFonts w:hint="eastAsia" w:ascii="宋体" w:hAnsi="宋体" w:cs="宋体"/>
          <w:color w:val="auto"/>
          <w:sz w:val="24"/>
        </w:rPr>
      </w:pPr>
      <w:r>
        <w:rPr>
          <w:rFonts w:hint="eastAsia" w:ascii="宋体" w:hAnsi="宋体" w:cs="宋体"/>
          <w:color w:val="auto"/>
          <w:sz w:val="24"/>
        </w:rPr>
        <w:t>浙江农林大学</w:t>
      </w:r>
    </w:p>
    <w:p w14:paraId="0D463E16">
      <w:pPr>
        <w:shd w:val="clear" w:color="auto" w:fill="FFFFFF"/>
        <w:snapToGrid w:val="0"/>
        <w:spacing w:line="400" w:lineRule="exact"/>
        <w:rPr>
          <w:rFonts w:hint="eastAsia" w:ascii="宋体" w:hAnsi="宋体" w:cs="宋体"/>
          <w:color w:val="auto"/>
          <w:sz w:val="24"/>
        </w:rPr>
      </w:pPr>
      <w:r>
        <w:rPr>
          <w:rFonts w:hint="eastAsia" w:ascii="宋体" w:hAnsi="宋体" w:cs="宋体"/>
          <w:color w:val="auto"/>
          <w:sz w:val="24"/>
        </w:rPr>
        <w:t>浙江乐诚工程咨询有限公司：</w:t>
      </w:r>
    </w:p>
    <w:p w14:paraId="5947A43A">
      <w:pPr>
        <w:widowControl/>
        <w:spacing w:line="400" w:lineRule="exact"/>
        <w:ind w:firstLine="480" w:firstLineChars="200"/>
        <w:rPr>
          <w:rFonts w:hint="eastAsia"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rPr>
        <w:t xml:space="preserve">                          </w:t>
      </w:r>
      <w:r>
        <w:rPr>
          <w:rFonts w:hint="eastAsia" w:ascii="宋体" w:hAnsi="宋体" w:cs="宋体"/>
          <w:color w:val="auto"/>
          <w:sz w:val="24"/>
        </w:rPr>
        <w:t>（采购项目名称、编号）投标，现郑重承诺：</w:t>
      </w:r>
    </w:p>
    <w:p w14:paraId="6F1B1D32">
      <w:pPr>
        <w:widowControl/>
        <w:spacing w:line="400" w:lineRule="exact"/>
        <w:ind w:firstLine="480" w:firstLineChars="200"/>
        <w:rPr>
          <w:rFonts w:hint="eastAsia" w:ascii="宋体" w:hAnsi="宋体" w:cs="宋体"/>
          <w:color w:val="auto"/>
          <w:sz w:val="24"/>
        </w:rPr>
      </w:pPr>
      <w:r>
        <w:rPr>
          <w:rFonts w:hint="eastAsia" w:ascii="宋体" w:hAnsi="宋体" w:cs="宋体"/>
          <w:color w:val="auto"/>
          <w:sz w:val="24"/>
        </w:rPr>
        <w:t>1、我方符合《中华人民共和国政府采购法》第22条规定的资格条件：</w:t>
      </w:r>
    </w:p>
    <w:p w14:paraId="28BA1E30">
      <w:pPr>
        <w:widowControl/>
        <w:snapToGrid w:val="0"/>
        <w:spacing w:line="4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（1）我方具有独立承担民事责任的能力；</w:t>
      </w:r>
    </w:p>
    <w:p w14:paraId="70F649C6">
      <w:pPr>
        <w:widowControl/>
        <w:snapToGrid w:val="0"/>
        <w:spacing w:line="4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（2）我方具有良好的商业信誉和健全的财务会计制度；</w:t>
      </w:r>
    </w:p>
    <w:p w14:paraId="4B327599">
      <w:pPr>
        <w:widowControl/>
        <w:snapToGrid w:val="0"/>
        <w:spacing w:line="4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（3）我方具有履行合同所必需的设备和专业技术能力；</w:t>
      </w:r>
    </w:p>
    <w:p w14:paraId="510687AC">
      <w:pPr>
        <w:widowControl/>
        <w:snapToGrid w:val="0"/>
        <w:spacing w:line="4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（4）我方有依法缴纳税收和社会保障资金的良好记录；</w:t>
      </w:r>
    </w:p>
    <w:p w14:paraId="4CEF1A6D">
      <w:pPr>
        <w:widowControl/>
        <w:snapToGrid w:val="0"/>
        <w:spacing w:line="4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02939942">
      <w:pPr>
        <w:widowControl/>
        <w:snapToGrid w:val="0"/>
        <w:spacing w:line="4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（6）我方具有法律、行政法规规定的其他条件。</w:t>
      </w:r>
    </w:p>
    <w:p w14:paraId="25CA64F8">
      <w:pPr>
        <w:widowControl/>
        <w:snapToGrid w:val="0"/>
        <w:spacing w:line="4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2、到本项目投标截止时间为止，我方未被“信用中国（</w:t>
      </w:r>
      <w:r>
        <w:rPr>
          <w:rFonts w:hint="eastAsia" w:ascii="宋体" w:hAnsi="宋体" w:cs="宋体"/>
          <w:color w:val="auto"/>
          <w:kern w:val="0"/>
          <w:sz w:val="24"/>
        </w:rPr>
        <w:fldChar w:fldCharType="begin"/>
      </w:r>
      <w:r>
        <w:rPr>
          <w:rFonts w:hint="eastAsia" w:ascii="宋体" w:hAnsi="宋体" w:cs="宋体"/>
          <w:color w:val="auto"/>
          <w:kern w:val="0"/>
          <w:sz w:val="24"/>
        </w:rPr>
        <w:instrText xml:space="preserve"> HYPERLINK "http://www.creditchina.gov.cn）、" </w:instrText>
      </w:r>
      <w:r>
        <w:rPr>
          <w:rFonts w:hint="eastAsia" w:ascii="宋体" w:hAnsi="宋体" w:cs="宋体"/>
          <w:color w:val="auto"/>
          <w:kern w:val="0"/>
          <w:sz w:val="24"/>
        </w:rPr>
        <w:fldChar w:fldCharType="separate"/>
      </w:r>
      <w:r>
        <w:rPr>
          <w:rFonts w:hint="eastAsia" w:ascii="宋体" w:hAnsi="宋体" w:cs="宋体"/>
          <w:color w:val="auto"/>
          <w:kern w:val="0"/>
          <w:sz w:val="24"/>
        </w:rPr>
        <w:t>www.creditchina.gov.cn）、</w:t>
      </w:r>
      <w:r>
        <w:rPr>
          <w:rFonts w:hint="eastAsia" w:ascii="宋体" w:hAnsi="宋体" w:cs="宋体"/>
          <w:color w:val="auto"/>
          <w:kern w:val="0"/>
          <w:sz w:val="24"/>
        </w:rPr>
        <w:fldChar w:fldCharType="end"/>
      </w:r>
      <w:r>
        <w:rPr>
          <w:rFonts w:hint="eastAsia" w:ascii="宋体" w:hAnsi="宋体" w:cs="宋体"/>
          <w:color w:val="auto"/>
          <w:kern w:val="0"/>
          <w:sz w:val="24"/>
        </w:rPr>
        <w:t xml:space="preserve"> 中国政府采购网（www.ccgp.gov.cn）列入失信被执行人名单、重大税收违法案件当事人名单、政府采购严重违法失信行为记录名单。</w:t>
      </w:r>
    </w:p>
    <w:p w14:paraId="6F6B1E24">
      <w:pPr>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kern w:val="0"/>
          <w:sz w:val="24"/>
        </w:rPr>
        <w:t>我方</w:t>
      </w:r>
      <w:r>
        <w:rPr>
          <w:rFonts w:hint="eastAsia" w:ascii="宋体" w:hAnsi="宋体" w:cs="宋体"/>
          <w:color w:val="auto"/>
          <w:sz w:val="24"/>
        </w:rPr>
        <w:t>不存在以下情况：</w:t>
      </w:r>
    </w:p>
    <w:p w14:paraId="10C1072B">
      <w:pPr>
        <w:widowControl/>
        <w:snapToGrid w:val="0"/>
        <w:spacing w:line="4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（1）单位负责人为同一人或者存在直接控股、管理关系的不同供应商参加同一合同项下的政府采购活动的；</w:t>
      </w:r>
    </w:p>
    <w:p w14:paraId="01DDFC8B">
      <w:pPr>
        <w:widowControl/>
        <w:snapToGrid w:val="0"/>
        <w:spacing w:line="4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（2）为采购项目提供整体设计、规范编制或者项目管理、监理、检测等服务后再参加该采购项目的其他采购活动的。</w:t>
      </w:r>
    </w:p>
    <w:p w14:paraId="575E3C2B">
      <w:pPr>
        <w:widowControl/>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kern w:val="0"/>
          <w:sz w:val="24"/>
        </w:rPr>
        <w:t>本公司对上述承诺的</w:t>
      </w:r>
      <w:r>
        <w:rPr>
          <w:rStyle w:val="27"/>
          <w:rFonts w:hint="eastAsia" w:ascii="宋体" w:hAnsi="宋体" w:cs="宋体"/>
          <w:b/>
          <w:bCs/>
          <w:color w:val="auto"/>
          <w:sz w:val="24"/>
        </w:rPr>
        <w:t>真实性负责。</w:t>
      </w:r>
      <w:r>
        <w:rPr>
          <w:rFonts w:hint="eastAsia" w:ascii="宋体" w:hAnsi="宋体" w:cs="宋体"/>
          <w:color w:val="auto"/>
          <w:kern w:val="0"/>
          <w:sz w:val="24"/>
        </w:rPr>
        <w:t>以上承诺如有虚假，</w:t>
      </w:r>
      <w:r>
        <w:rPr>
          <w:rFonts w:hint="eastAsia" w:ascii="宋体" w:hAnsi="宋体" w:cs="宋体"/>
          <w:color w:val="auto"/>
          <w:sz w:val="24"/>
        </w:rPr>
        <w:t>愿接受取消</w:t>
      </w:r>
      <w:r>
        <w:rPr>
          <w:rFonts w:hint="eastAsia" w:ascii="宋体" w:hAnsi="宋体" w:cs="宋体"/>
          <w:color w:val="auto"/>
          <w:kern w:val="0"/>
          <w:sz w:val="24"/>
        </w:rPr>
        <w:t>我方任何资格（投标/中标/签订合同）</w:t>
      </w:r>
      <w:r>
        <w:rPr>
          <w:rFonts w:hint="eastAsia" w:ascii="宋体" w:hAnsi="宋体" w:cs="宋体"/>
          <w:color w:val="auto"/>
          <w:sz w:val="24"/>
        </w:rPr>
        <w:t>及其他任何形式的处理。</w:t>
      </w:r>
    </w:p>
    <w:p w14:paraId="60E4DB01">
      <w:pPr>
        <w:widowControl/>
        <w:snapToGrid w:val="0"/>
        <w:spacing w:line="400" w:lineRule="exact"/>
        <w:ind w:firstLine="480" w:firstLineChars="200"/>
        <w:jc w:val="left"/>
        <w:rPr>
          <w:rStyle w:val="27"/>
          <w:rFonts w:hint="eastAsia" w:ascii="宋体" w:hAnsi="宋体" w:cs="宋体"/>
          <w:color w:val="auto"/>
          <w:sz w:val="24"/>
        </w:rPr>
      </w:pPr>
      <w:r>
        <w:rPr>
          <w:rStyle w:val="27"/>
          <w:rFonts w:hint="eastAsia" w:ascii="宋体" w:hAnsi="宋体" w:cs="宋体"/>
          <w:color w:val="auto"/>
          <w:sz w:val="24"/>
        </w:rPr>
        <w:t>《中华人民共和国政府采购法实施条例》第十九条第一款规定的“</w:t>
      </w:r>
      <w:r>
        <w:rPr>
          <w:rFonts w:hint="eastAsia" w:ascii="宋体" w:hAnsi="宋体" w:cs="宋体"/>
          <w:color w:val="auto"/>
          <w:sz w:val="24"/>
        </w:rPr>
        <w:t>较大数额罚款</w:t>
      </w:r>
      <w:r>
        <w:rPr>
          <w:rStyle w:val="27"/>
          <w:rFonts w:hint="eastAsia" w:ascii="宋体" w:hAnsi="宋体" w:cs="宋体"/>
          <w:color w:val="auto"/>
          <w:sz w:val="24"/>
        </w:rPr>
        <w:t>”认定为200万元以上的罚款，法律、行政法规以及国务院有关部门明确规定相关领域“</w:t>
      </w:r>
      <w:r>
        <w:rPr>
          <w:rFonts w:hint="eastAsia" w:ascii="宋体" w:hAnsi="宋体" w:cs="宋体"/>
          <w:color w:val="auto"/>
          <w:sz w:val="24"/>
        </w:rPr>
        <w:t>较大数额罚款</w:t>
      </w:r>
      <w:r>
        <w:rPr>
          <w:rStyle w:val="27"/>
          <w:rFonts w:hint="eastAsia" w:ascii="宋体" w:hAnsi="宋体" w:cs="宋体"/>
          <w:color w:val="auto"/>
          <w:sz w:val="24"/>
        </w:rPr>
        <w:t>”标准高于200万元的，从其规定。</w:t>
      </w:r>
    </w:p>
    <w:p w14:paraId="30628EC9">
      <w:pPr>
        <w:widowControl/>
        <w:snapToGrid w:val="0"/>
        <w:spacing w:line="400" w:lineRule="exact"/>
        <w:ind w:firstLine="440" w:firstLineChars="200"/>
        <w:jc w:val="left"/>
        <w:rPr>
          <w:rStyle w:val="27"/>
          <w:rFonts w:hint="eastAsia" w:ascii="宋体" w:hAnsi="宋体" w:cs="宋体"/>
          <w:color w:val="auto"/>
          <w:sz w:val="22"/>
          <w:szCs w:val="22"/>
        </w:rPr>
      </w:pPr>
      <w:r>
        <w:rPr>
          <w:rStyle w:val="27"/>
          <w:rFonts w:hint="eastAsia" w:ascii="宋体" w:hAnsi="宋体" w:cs="宋体"/>
          <w:color w:val="auto"/>
          <w:sz w:val="22"/>
          <w:szCs w:val="22"/>
        </w:rPr>
        <w:t>我单位已知晓前述法律规定，对此无任何异议。</w:t>
      </w:r>
    </w:p>
    <w:p w14:paraId="78876BB8">
      <w:pPr>
        <w:widowControl/>
        <w:snapToGrid w:val="0"/>
        <w:spacing w:line="400" w:lineRule="exact"/>
        <w:ind w:firstLine="440" w:firstLineChars="200"/>
        <w:jc w:val="left"/>
        <w:rPr>
          <w:rStyle w:val="27"/>
          <w:rFonts w:hint="eastAsia" w:ascii="宋体" w:hAnsi="宋体" w:cs="宋体"/>
          <w:color w:val="auto"/>
          <w:sz w:val="22"/>
          <w:szCs w:val="22"/>
        </w:rPr>
      </w:pPr>
      <w:r>
        <w:rPr>
          <w:rStyle w:val="27"/>
          <w:rFonts w:hint="eastAsia" w:ascii="宋体" w:hAnsi="宋体" w:cs="宋体"/>
          <w:color w:val="auto"/>
          <w:sz w:val="22"/>
          <w:szCs w:val="22"/>
        </w:rPr>
        <w:t>注：</w:t>
      </w:r>
      <w:r>
        <w:rPr>
          <w:rStyle w:val="27"/>
          <w:rFonts w:hint="eastAsia" w:ascii="宋体" w:hAnsi="宋体" w:cs="宋体"/>
          <w:color w:val="auto"/>
          <w:sz w:val="22"/>
          <w:szCs w:val="22"/>
          <w:u w:val="single"/>
        </w:rPr>
        <w:t>▲本承诺函必须提供。</w:t>
      </w:r>
    </w:p>
    <w:p w14:paraId="526933C6">
      <w:pPr>
        <w:snapToGrid w:val="0"/>
        <w:spacing w:line="400" w:lineRule="exact"/>
        <w:ind w:firstLine="5520" w:firstLineChars="2300"/>
        <w:rPr>
          <w:rFonts w:hint="eastAsia" w:ascii="宋体" w:hAnsi="宋体" w:cs="宋体"/>
          <w:color w:val="auto"/>
          <w:kern w:val="0"/>
          <w:sz w:val="24"/>
          <w:lang w:val="zh-CN"/>
        </w:rPr>
      </w:pPr>
    </w:p>
    <w:p w14:paraId="6B8AA4C6">
      <w:pPr>
        <w:tabs>
          <w:tab w:val="left" w:pos="5454"/>
        </w:tabs>
        <w:snapToGrid w:val="0"/>
        <w:spacing w:line="400" w:lineRule="exact"/>
        <w:jc w:val="left"/>
        <w:rPr>
          <w:rFonts w:hint="eastAsia" w:ascii="宋体" w:hAnsi="宋体" w:cs="宋体"/>
          <w:color w:val="auto"/>
          <w:kern w:val="0"/>
          <w:sz w:val="24"/>
        </w:rPr>
      </w:pPr>
      <w:r>
        <w:rPr>
          <w:rFonts w:hint="eastAsia" w:ascii="宋体" w:hAnsi="宋体" w:cs="宋体"/>
          <w:color w:val="auto"/>
          <w:kern w:val="0"/>
          <w:sz w:val="24"/>
        </w:rPr>
        <w:t>投标人</w:t>
      </w:r>
      <w:r>
        <w:rPr>
          <w:rFonts w:hint="eastAsia" w:ascii="宋体" w:hAnsi="宋体" w:cs="宋体"/>
          <w:color w:val="auto"/>
          <w:kern w:val="0"/>
          <w:sz w:val="24"/>
          <w:lang w:val="zh-CN"/>
        </w:rPr>
        <w:t>名称(电子签名或公章)：</w:t>
      </w:r>
    </w:p>
    <w:p w14:paraId="60AE3D49">
      <w:pPr>
        <w:snapToGrid w:val="0"/>
        <w:spacing w:line="400" w:lineRule="exact"/>
        <w:jc w:val="left"/>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930A64C">
      <w:pPr>
        <w:snapToGrid w:val="0"/>
        <w:spacing w:line="360" w:lineRule="auto"/>
        <w:jc w:val="left"/>
        <w:rPr>
          <w:rFonts w:hint="eastAsia" w:ascii="宋体" w:hAnsi="宋体" w:cs="宋体"/>
          <w:color w:val="auto"/>
          <w:kern w:val="0"/>
          <w:sz w:val="24"/>
        </w:rPr>
      </w:pPr>
    </w:p>
    <w:p w14:paraId="77F605A3">
      <w:pPr>
        <w:snapToGrid w:val="0"/>
        <w:spacing w:line="360" w:lineRule="auto"/>
        <w:jc w:val="center"/>
        <w:rPr>
          <w:rFonts w:hint="eastAsia" w:ascii="宋体" w:hAnsi="宋体" w:cs="宋体"/>
          <w:b/>
          <w:color w:val="auto"/>
          <w:kern w:val="0"/>
          <w:sz w:val="32"/>
          <w:szCs w:val="32"/>
        </w:rPr>
      </w:pPr>
      <w:r>
        <w:rPr>
          <w:rFonts w:hint="eastAsia" w:ascii="宋体" w:hAnsi="宋体" w:cs="宋体"/>
          <w:color w:val="auto"/>
          <w:sz w:val="28"/>
          <w:szCs w:val="28"/>
        </w:rPr>
        <w:br w:type="page"/>
      </w:r>
      <w:r>
        <w:rPr>
          <w:rFonts w:hint="eastAsia" w:ascii="宋体" w:hAnsi="宋体" w:cs="宋体"/>
          <w:color w:val="auto"/>
          <w:sz w:val="28"/>
          <w:szCs w:val="28"/>
        </w:rPr>
        <w:t xml:space="preserve">  </w:t>
      </w:r>
      <w:r>
        <w:rPr>
          <w:rFonts w:hint="eastAsia" w:ascii="宋体" w:hAnsi="宋体" w:cs="宋体"/>
          <w:b/>
          <w:color w:val="auto"/>
          <w:kern w:val="0"/>
          <w:sz w:val="32"/>
          <w:szCs w:val="32"/>
        </w:rPr>
        <w:t>二、有效的企业营业执照（或事业法人登记证书或其它工商等登记证明材料，自然人提供身份证)复制件（五选一）</w:t>
      </w:r>
    </w:p>
    <w:p w14:paraId="43B5283F">
      <w:pPr>
        <w:pStyle w:val="23"/>
        <w:spacing w:line="360" w:lineRule="auto"/>
        <w:ind w:firstLine="0"/>
        <w:jc w:val="center"/>
        <w:rPr>
          <w:rFonts w:hint="eastAsia" w:cs="宋体"/>
          <w:b/>
          <w:bCs/>
          <w:color w:val="auto"/>
          <w:sz w:val="22"/>
          <w:szCs w:val="22"/>
        </w:rPr>
      </w:pPr>
      <w:r>
        <w:rPr>
          <w:rFonts w:hint="eastAsia" w:cs="宋体"/>
          <w:b/>
          <w:bCs/>
          <w:color w:val="auto"/>
          <w:sz w:val="22"/>
          <w:szCs w:val="22"/>
        </w:rPr>
        <w:t>（若联合体参加投标的，联合体各方分别提供）</w:t>
      </w:r>
    </w:p>
    <w:p w14:paraId="160E4CF2">
      <w:pPr>
        <w:pStyle w:val="23"/>
        <w:spacing w:line="360" w:lineRule="auto"/>
        <w:ind w:firstLine="0"/>
        <w:jc w:val="center"/>
        <w:rPr>
          <w:rFonts w:hint="eastAsia" w:cs="宋体"/>
          <w:b/>
          <w:bCs/>
          <w:color w:val="auto"/>
          <w:sz w:val="22"/>
          <w:szCs w:val="22"/>
        </w:rPr>
      </w:pPr>
    </w:p>
    <w:p w14:paraId="309EEC2C">
      <w:pPr>
        <w:pStyle w:val="15"/>
        <w:numPr>
          <w:ilvl w:val="0"/>
          <w:numId w:val="10"/>
        </w:numPr>
        <w:tabs>
          <w:tab w:val="left" w:pos="312"/>
        </w:tabs>
        <w:snapToGrid w:val="0"/>
        <w:spacing w:before="0" w:beforeAutospacing="0" w:after="0" w:afterAutospacing="0" w:line="360" w:lineRule="auto"/>
        <w:ind w:firstLine="480" w:firstLineChars="200"/>
        <w:rPr>
          <w:rFonts w:hint="eastAsia" w:cs="宋体"/>
          <w:bCs/>
          <w:color w:val="auto"/>
        </w:rPr>
      </w:pPr>
      <w:r>
        <w:rPr>
          <w:rFonts w:hint="eastAsia" w:cs="宋体"/>
          <w:bCs/>
          <w:color w:val="auto"/>
        </w:rPr>
        <w:t>如投标人是企业（包括合伙企业），提供在工商部门注册的有效“企业法人营业执照”或“营业执照”；</w:t>
      </w:r>
    </w:p>
    <w:p w14:paraId="77661E1F">
      <w:pPr>
        <w:pStyle w:val="15"/>
        <w:numPr>
          <w:ilvl w:val="0"/>
          <w:numId w:val="10"/>
        </w:numPr>
        <w:tabs>
          <w:tab w:val="left" w:pos="312"/>
        </w:tabs>
        <w:snapToGrid w:val="0"/>
        <w:spacing w:before="0" w:beforeAutospacing="0" w:after="0" w:afterAutospacing="0" w:line="360" w:lineRule="auto"/>
        <w:ind w:firstLine="480" w:firstLineChars="200"/>
        <w:rPr>
          <w:rFonts w:hint="eastAsia" w:cs="宋体"/>
          <w:bCs/>
          <w:color w:val="auto"/>
        </w:rPr>
      </w:pPr>
      <w:r>
        <w:rPr>
          <w:rFonts w:hint="eastAsia" w:cs="宋体"/>
          <w:bCs/>
          <w:color w:val="auto"/>
        </w:rPr>
        <w:t>如投标人是事业单位，提供有效的“事业单位法人证书”；</w:t>
      </w:r>
    </w:p>
    <w:p w14:paraId="5E5BF1A2">
      <w:pPr>
        <w:pStyle w:val="15"/>
        <w:numPr>
          <w:ilvl w:val="0"/>
          <w:numId w:val="10"/>
        </w:numPr>
        <w:tabs>
          <w:tab w:val="left" w:pos="312"/>
        </w:tabs>
        <w:snapToGrid w:val="0"/>
        <w:spacing w:before="0" w:beforeAutospacing="0" w:after="0" w:afterAutospacing="0" w:line="360" w:lineRule="auto"/>
        <w:ind w:firstLine="480" w:firstLineChars="200"/>
        <w:rPr>
          <w:rFonts w:hint="eastAsia" w:cs="宋体"/>
          <w:bCs/>
          <w:color w:val="auto"/>
        </w:rPr>
      </w:pPr>
      <w:r>
        <w:rPr>
          <w:rFonts w:hint="eastAsia" w:cs="宋体"/>
          <w:bCs/>
          <w:color w:val="auto"/>
        </w:rPr>
        <w:t>如投标人是非企业专业服务机构的，提供执业许可证等证明文件；</w:t>
      </w:r>
    </w:p>
    <w:p w14:paraId="316D6D43">
      <w:pPr>
        <w:pStyle w:val="15"/>
        <w:numPr>
          <w:ilvl w:val="0"/>
          <w:numId w:val="10"/>
        </w:numPr>
        <w:tabs>
          <w:tab w:val="left" w:pos="312"/>
        </w:tabs>
        <w:snapToGrid w:val="0"/>
        <w:spacing w:before="0" w:beforeAutospacing="0" w:after="0" w:afterAutospacing="0" w:line="360" w:lineRule="auto"/>
        <w:ind w:firstLine="480" w:firstLineChars="200"/>
        <w:rPr>
          <w:rFonts w:hint="eastAsia" w:cs="宋体"/>
          <w:bCs/>
          <w:color w:val="auto"/>
        </w:rPr>
      </w:pPr>
      <w:r>
        <w:rPr>
          <w:rFonts w:hint="eastAsia" w:cs="宋体"/>
          <w:bCs/>
          <w:color w:val="auto"/>
        </w:rPr>
        <w:t>如投标人是个体工商户，提供有效的“个体工商户营业执照”；</w:t>
      </w:r>
    </w:p>
    <w:p w14:paraId="3087ED37">
      <w:pPr>
        <w:pStyle w:val="15"/>
        <w:numPr>
          <w:ilvl w:val="0"/>
          <w:numId w:val="10"/>
        </w:numPr>
        <w:tabs>
          <w:tab w:val="left" w:pos="312"/>
        </w:tabs>
        <w:snapToGrid w:val="0"/>
        <w:spacing w:before="0" w:beforeAutospacing="0" w:after="0" w:afterAutospacing="0" w:line="360" w:lineRule="auto"/>
        <w:ind w:firstLine="480" w:firstLineChars="200"/>
        <w:rPr>
          <w:rFonts w:hint="eastAsia" w:cs="宋体"/>
          <w:bCs/>
          <w:color w:val="auto"/>
        </w:rPr>
      </w:pPr>
      <w:r>
        <w:rPr>
          <w:rFonts w:hint="eastAsia" w:cs="宋体"/>
          <w:bCs/>
          <w:color w:val="auto"/>
        </w:rPr>
        <w:t>如投标人是自然人，提供有效的自然人身份证明（居民身份证正反面或公安机关出具的临时居民身份证正反面或港澳台胞证或护照）。</w:t>
      </w:r>
    </w:p>
    <w:p w14:paraId="17E196A0">
      <w:pPr>
        <w:pStyle w:val="15"/>
        <w:tabs>
          <w:tab w:val="left" w:pos="312"/>
        </w:tabs>
        <w:snapToGrid w:val="0"/>
        <w:spacing w:before="0" w:beforeAutospacing="0" w:after="0" w:afterAutospacing="0" w:line="360" w:lineRule="auto"/>
        <w:rPr>
          <w:rFonts w:hint="eastAsia" w:cs="宋体"/>
          <w:bCs/>
          <w:color w:val="auto"/>
          <w:sz w:val="21"/>
          <w:szCs w:val="21"/>
        </w:rPr>
      </w:pPr>
    </w:p>
    <w:p w14:paraId="09062625">
      <w:pPr>
        <w:pStyle w:val="23"/>
        <w:spacing w:line="360" w:lineRule="auto"/>
        <w:ind w:firstLine="420"/>
        <w:jc w:val="right"/>
        <w:rPr>
          <w:rFonts w:hint="eastAsia" w:cs="宋体"/>
          <w:color w:val="auto"/>
          <w:szCs w:val="21"/>
        </w:rPr>
      </w:pPr>
    </w:p>
    <w:p w14:paraId="5A209F74">
      <w:pPr>
        <w:snapToGrid w:val="0"/>
        <w:spacing w:line="360" w:lineRule="auto"/>
        <w:jc w:val="left"/>
        <w:rPr>
          <w:rFonts w:hint="eastAsia" w:ascii="宋体" w:hAnsi="宋体" w:cs="宋体"/>
          <w:b/>
          <w:color w:val="auto"/>
          <w:kern w:val="0"/>
          <w:sz w:val="32"/>
          <w:szCs w:val="32"/>
        </w:rPr>
      </w:pPr>
    </w:p>
    <w:p w14:paraId="39A93659">
      <w:pPr>
        <w:snapToGrid w:val="0"/>
        <w:spacing w:line="360" w:lineRule="auto"/>
        <w:ind w:right="480"/>
        <w:jc w:val="center"/>
        <w:rPr>
          <w:rFonts w:hint="eastAsia" w:ascii="宋体" w:hAnsi="宋体" w:cs="宋体"/>
          <w:b/>
          <w:color w:val="auto"/>
          <w:kern w:val="0"/>
          <w:sz w:val="32"/>
          <w:szCs w:val="32"/>
        </w:rPr>
      </w:pPr>
    </w:p>
    <w:p w14:paraId="22D5B74E">
      <w:pPr>
        <w:snapToGrid w:val="0"/>
        <w:spacing w:line="360" w:lineRule="auto"/>
        <w:ind w:right="480"/>
        <w:jc w:val="center"/>
        <w:rPr>
          <w:rFonts w:hint="eastAsia" w:ascii="宋体" w:hAnsi="宋体" w:cs="宋体"/>
          <w:b/>
          <w:color w:val="auto"/>
          <w:kern w:val="0"/>
          <w:sz w:val="32"/>
          <w:szCs w:val="32"/>
        </w:rPr>
      </w:pPr>
      <w:r>
        <w:rPr>
          <w:rFonts w:hint="eastAsia" w:ascii="宋体" w:hAnsi="宋体" w:cs="宋体"/>
          <w:b/>
          <w:color w:val="auto"/>
          <w:kern w:val="0"/>
          <w:sz w:val="32"/>
          <w:szCs w:val="32"/>
        </w:rPr>
        <w:br w:type="page"/>
      </w:r>
      <w:r>
        <w:rPr>
          <w:rFonts w:hint="eastAsia" w:ascii="宋体" w:hAnsi="宋体" w:cs="宋体"/>
          <w:b/>
          <w:color w:val="auto"/>
          <w:kern w:val="0"/>
          <w:sz w:val="32"/>
          <w:szCs w:val="32"/>
        </w:rPr>
        <w:t>三、落实政府采购政策需满足的资格要求证明材料</w:t>
      </w:r>
    </w:p>
    <w:p w14:paraId="5BECAA85">
      <w:pPr>
        <w:spacing w:line="360" w:lineRule="auto"/>
        <w:jc w:val="center"/>
        <w:rPr>
          <w:rFonts w:hint="eastAsia"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06189C91">
      <w:pPr>
        <w:widowControl/>
        <w:spacing w:line="360" w:lineRule="auto"/>
        <w:jc w:val="left"/>
        <w:rPr>
          <w:rFonts w:hint="eastAsia" w:ascii="宋体" w:hAnsi="宋体" w:cs="宋体"/>
          <w:color w:val="auto"/>
          <w:sz w:val="24"/>
        </w:rPr>
      </w:pPr>
    </w:p>
    <w:p w14:paraId="6E607AEF">
      <w:pPr>
        <w:widowControl/>
        <w:spacing w:line="360" w:lineRule="auto"/>
        <w:ind w:firstLine="431" w:firstLineChars="196"/>
        <w:jc w:val="left"/>
        <w:rPr>
          <w:rFonts w:hint="eastAsia" w:ascii="宋体" w:hAnsi="宋体" w:cs="宋体"/>
          <w:color w:val="auto"/>
          <w:sz w:val="22"/>
          <w:szCs w:val="22"/>
        </w:rPr>
      </w:pPr>
      <w:r>
        <w:rPr>
          <w:rFonts w:hint="eastAsia" w:ascii="宋体" w:hAnsi="宋体" w:cs="宋体"/>
          <w:color w:val="auto"/>
          <w:sz w:val="22"/>
          <w:szCs w:val="22"/>
        </w:rPr>
        <w:t xml:space="preserve">A.专门面向中小企业，货物全部由符合政策要求的中小企业（或小微企业）制造的，提供相应的中小企业声明函（附件5）。 </w:t>
      </w:r>
    </w:p>
    <w:p w14:paraId="1DB452FE">
      <w:pPr>
        <w:widowControl/>
        <w:spacing w:line="360" w:lineRule="auto"/>
        <w:ind w:firstLine="431" w:firstLineChars="196"/>
        <w:jc w:val="left"/>
        <w:rPr>
          <w:rFonts w:hint="eastAsia" w:ascii="宋体" w:hAnsi="宋体" w:cs="宋体"/>
          <w:color w:val="auto"/>
          <w:sz w:val="22"/>
          <w:szCs w:val="22"/>
        </w:rPr>
      </w:pPr>
    </w:p>
    <w:p w14:paraId="4F38DE4F">
      <w:pPr>
        <w:widowControl/>
        <w:spacing w:line="360" w:lineRule="auto"/>
        <w:ind w:firstLine="431" w:firstLineChars="196"/>
        <w:jc w:val="left"/>
        <w:rPr>
          <w:rFonts w:hint="eastAsia" w:ascii="宋体" w:hAnsi="宋体" w:cs="宋体"/>
          <w:color w:val="auto"/>
          <w:sz w:val="22"/>
          <w:szCs w:val="22"/>
        </w:rPr>
      </w:pPr>
      <w:r>
        <w:rPr>
          <w:rFonts w:hint="eastAsia" w:ascii="宋体" w:hAnsi="宋体" w:cs="宋体"/>
          <w:color w:val="auto"/>
          <w:sz w:val="22"/>
          <w:szCs w:val="22"/>
        </w:rPr>
        <w:t>B.要求以联合体形式参加的，提供联合协议（附件6）和中小企业声明函（附件5），联合协议中中小企业合同金额应当达到招标公告载明的比例；如果投标人本身提供所有标的均由中小企业制造的，并相应达到了前述比例要求，视同符合了资格条件，无需再与其他中小企业组成联合体参加政府采购活动，无需提供联合协议。</w:t>
      </w:r>
    </w:p>
    <w:p w14:paraId="64AB659D">
      <w:pPr>
        <w:widowControl/>
        <w:spacing w:line="360" w:lineRule="auto"/>
        <w:ind w:firstLine="431" w:firstLineChars="196"/>
        <w:jc w:val="left"/>
        <w:rPr>
          <w:rFonts w:hint="eastAsia" w:ascii="宋体" w:hAnsi="宋体" w:cs="宋体"/>
          <w:color w:val="auto"/>
          <w:sz w:val="22"/>
          <w:szCs w:val="22"/>
        </w:rPr>
      </w:pPr>
      <w:r>
        <w:rPr>
          <w:rFonts w:hint="eastAsia" w:ascii="宋体" w:hAnsi="宋体" w:cs="宋体"/>
          <w:color w:val="auto"/>
          <w:sz w:val="22"/>
          <w:szCs w:val="22"/>
        </w:rPr>
        <w:t xml:space="preserve">    </w:t>
      </w:r>
    </w:p>
    <w:p w14:paraId="7188C6AC">
      <w:pPr>
        <w:widowControl/>
        <w:spacing w:line="360" w:lineRule="auto"/>
        <w:ind w:firstLine="431" w:firstLineChars="196"/>
        <w:jc w:val="left"/>
        <w:rPr>
          <w:rFonts w:hint="eastAsia" w:ascii="宋体" w:hAnsi="宋体" w:cs="宋体"/>
          <w:color w:val="auto"/>
          <w:sz w:val="22"/>
          <w:szCs w:val="22"/>
        </w:rPr>
      </w:pPr>
      <w:r>
        <w:rPr>
          <w:rFonts w:hint="eastAsia" w:ascii="宋体" w:hAnsi="宋体" w:cs="宋体"/>
          <w:color w:val="auto"/>
          <w:sz w:val="22"/>
          <w:szCs w:val="22"/>
        </w:rPr>
        <w:t>C、要求合同分包的，提供分包意向协议（附件7）和中小企业声明函（附件5），分包意向协议中中小企业合同金额应当达到招标公告载明的比例；如果投标人本身提供所有标的均由中小企业制造的，并相应达到了前述比例要求，视同符合了资格条件，无需再向中小企业分包，无需提供分包意向协议。</w:t>
      </w:r>
    </w:p>
    <w:p w14:paraId="72221CED">
      <w:pPr>
        <w:snapToGrid w:val="0"/>
        <w:spacing w:before="50" w:after="50" w:line="360" w:lineRule="auto"/>
        <w:jc w:val="center"/>
        <w:rPr>
          <w:rFonts w:hint="eastAsia" w:ascii="宋体" w:hAnsi="宋体" w:cs="宋体"/>
          <w:b/>
          <w:color w:val="auto"/>
          <w:sz w:val="22"/>
          <w:szCs w:val="22"/>
        </w:rPr>
      </w:pPr>
      <w:r>
        <w:rPr>
          <w:rFonts w:hint="eastAsia" w:ascii="宋体" w:hAnsi="宋体" w:cs="宋体"/>
          <w:b/>
          <w:color w:val="auto"/>
          <w:sz w:val="22"/>
          <w:szCs w:val="22"/>
        </w:rPr>
        <w:t xml:space="preserve">    </w:t>
      </w:r>
    </w:p>
    <w:p w14:paraId="6DAAAD71">
      <w:pPr>
        <w:widowControl/>
        <w:spacing w:line="360" w:lineRule="auto"/>
        <w:ind w:left="150"/>
        <w:jc w:val="center"/>
        <w:rPr>
          <w:rFonts w:hint="eastAsia" w:ascii="宋体" w:hAnsi="宋体" w:cs="宋体"/>
          <w:b/>
          <w:color w:val="auto"/>
          <w:kern w:val="0"/>
          <w:sz w:val="32"/>
          <w:szCs w:val="32"/>
        </w:rPr>
      </w:pPr>
      <w:r>
        <w:rPr>
          <w:rFonts w:hint="eastAsia" w:ascii="宋体" w:hAnsi="宋体" w:cs="宋体"/>
          <w:b/>
          <w:color w:val="auto"/>
          <w:sz w:val="24"/>
        </w:rPr>
        <w:br w:type="page"/>
      </w:r>
      <w:r>
        <w:rPr>
          <w:rFonts w:hint="eastAsia" w:ascii="宋体" w:hAnsi="宋体" w:cs="宋体"/>
          <w:b/>
          <w:color w:val="auto"/>
          <w:kern w:val="0"/>
          <w:sz w:val="32"/>
          <w:szCs w:val="32"/>
        </w:rPr>
        <w:t>四、联合协议（如果有)；</w:t>
      </w:r>
    </w:p>
    <w:p w14:paraId="466BFF1E">
      <w:pPr>
        <w:widowControl/>
        <w:spacing w:line="360" w:lineRule="auto"/>
        <w:ind w:firstLine="442" w:firstLineChars="200"/>
        <w:jc w:val="center"/>
        <w:rPr>
          <w:rFonts w:hint="eastAsia" w:ascii="宋体" w:hAnsi="宋体" w:cs="宋体"/>
          <w:b/>
          <w:color w:val="auto"/>
          <w:sz w:val="22"/>
          <w:szCs w:val="22"/>
        </w:rPr>
      </w:pPr>
      <w:r>
        <w:rPr>
          <w:rFonts w:hint="eastAsia" w:ascii="宋体" w:hAnsi="宋体" w:cs="宋体"/>
          <w:b/>
          <w:color w:val="auto"/>
          <w:sz w:val="22"/>
          <w:szCs w:val="22"/>
        </w:rPr>
        <w:t>[以联合体形式投标的，提供联合协议（附件6）；本项目不接受联合体投标或者投标人不以联合体形式投标的，则不需要提供）]</w:t>
      </w:r>
    </w:p>
    <w:p w14:paraId="7EE71E75">
      <w:pPr>
        <w:widowControl/>
        <w:spacing w:line="360" w:lineRule="auto"/>
        <w:ind w:left="150"/>
        <w:jc w:val="center"/>
        <w:rPr>
          <w:rFonts w:hint="eastAsia" w:ascii="宋体" w:hAnsi="宋体" w:cs="宋体"/>
          <w:b/>
          <w:color w:val="auto"/>
          <w:kern w:val="0"/>
          <w:sz w:val="32"/>
          <w:szCs w:val="32"/>
        </w:rPr>
      </w:pPr>
    </w:p>
    <w:p w14:paraId="7DADA23E">
      <w:pPr>
        <w:widowControl/>
        <w:spacing w:line="360" w:lineRule="auto"/>
        <w:ind w:left="150"/>
        <w:jc w:val="center"/>
        <w:rPr>
          <w:rFonts w:hint="eastAsia" w:ascii="宋体" w:hAnsi="宋体" w:cs="宋体"/>
          <w:b/>
          <w:color w:val="auto"/>
          <w:kern w:val="0"/>
          <w:sz w:val="32"/>
          <w:szCs w:val="32"/>
        </w:rPr>
      </w:pPr>
    </w:p>
    <w:p w14:paraId="70F30E46">
      <w:pPr>
        <w:widowControl/>
        <w:spacing w:line="360" w:lineRule="auto"/>
        <w:ind w:left="150"/>
        <w:jc w:val="center"/>
        <w:rPr>
          <w:rFonts w:hint="eastAsia" w:ascii="宋体" w:hAnsi="宋体" w:cs="宋体"/>
          <w:b/>
          <w:color w:val="auto"/>
          <w:kern w:val="0"/>
          <w:sz w:val="32"/>
          <w:szCs w:val="32"/>
        </w:rPr>
      </w:pPr>
      <w:r>
        <w:rPr>
          <w:rFonts w:hint="eastAsia" w:ascii="宋体" w:hAnsi="宋体" w:cs="宋体"/>
          <w:b/>
          <w:color w:val="auto"/>
          <w:kern w:val="0"/>
          <w:sz w:val="32"/>
          <w:szCs w:val="32"/>
        </w:rPr>
        <w:t>五、分包意向协议（如果有)；</w:t>
      </w:r>
    </w:p>
    <w:p w14:paraId="407790FD">
      <w:pPr>
        <w:widowControl/>
        <w:spacing w:line="360" w:lineRule="auto"/>
        <w:ind w:firstLine="110" w:firstLineChars="50"/>
        <w:jc w:val="center"/>
        <w:rPr>
          <w:rFonts w:hint="eastAsia" w:ascii="宋体" w:hAnsi="宋体" w:cs="宋体"/>
          <w:color w:val="auto"/>
          <w:sz w:val="22"/>
          <w:szCs w:val="22"/>
        </w:rPr>
      </w:pPr>
      <w:r>
        <w:rPr>
          <w:rFonts w:hint="eastAsia" w:ascii="宋体" w:hAnsi="宋体" w:cs="宋体"/>
          <w:color w:val="auto"/>
          <w:sz w:val="22"/>
          <w:szCs w:val="22"/>
        </w:rPr>
        <w:t>[</w:t>
      </w:r>
      <w:r>
        <w:rPr>
          <w:rFonts w:hint="eastAsia" w:ascii="宋体" w:hAnsi="宋体" w:cs="宋体"/>
          <w:b/>
          <w:color w:val="auto"/>
          <w:sz w:val="22"/>
          <w:szCs w:val="22"/>
        </w:rPr>
        <w:t>中标后以分包方式履行合同的，提供分包意向协议(附件7)；采购人不同意分包或者投标人中标后不以分包方式履行合同的，则不需要提供。</w:t>
      </w:r>
      <w:r>
        <w:rPr>
          <w:rFonts w:hint="eastAsia" w:ascii="宋体" w:hAnsi="宋体" w:cs="宋体"/>
          <w:color w:val="auto"/>
          <w:sz w:val="22"/>
          <w:szCs w:val="22"/>
        </w:rPr>
        <w:t>]</w:t>
      </w:r>
    </w:p>
    <w:p w14:paraId="47C18A9F">
      <w:pPr>
        <w:widowControl/>
        <w:spacing w:line="360" w:lineRule="auto"/>
        <w:ind w:left="150"/>
        <w:jc w:val="center"/>
        <w:rPr>
          <w:rFonts w:hint="eastAsia" w:ascii="宋体" w:hAnsi="宋体" w:cs="宋体"/>
          <w:b/>
          <w:color w:val="auto"/>
          <w:kern w:val="0"/>
          <w:sz w:val="32"/>
          <w:szCs w:val="32"/>
        </w:rPr>
      </w:pPr>
    </w:p>
    <w:p w14:paraId="383A723C">
      <w:pPr>
        <w:widowControl/>
        <w:spacing w:line="360" w:lineRule="auto"/>
        <w:rPr>
          <w:rFonts w:hint="eastAsia" w:ascii="宋体" w:hAnsi="宋体" w:cs="宋体"/>
          <w:b/>
          <w:color w:val="auto"/>
          <w:kern w:val="0"/>
          <w:sz w:val="32"/>
          <w:szCs w:val="32"/>
        </w:rPr>
      </w:pPr>
    </w:p>
    <w:p w14:paraId="412393C0">
      <w:pPr>
        <w:widowControl/>
        <w:spacing w:line="360" w:lineRule="auto"/>
        <w:ind w:left="150"/>
        <w:jc w:val="center"/>
        <w:rPr>
          <w:rFonts w:hint="eastAsia" w:ascii="宋体" w:hAnsi="宋体" w:cs="宋体"/>
          <w:b/>
          <w:color w:val="auto"/>
          <w:kern w:val="0"/>
          <w:sz w:val="32"/>
          <w:szCs w:val="32"/>
        </w:rPr>
      </w:pPr>
      <w:r>
        <w:rPr>
          <w:rFonts w:hint="eastAsia" w:ascii="宋体" w:hAnsi="宋体" w:cs="宋体"/>
          <w:b/>
          <w:color w:val="auto"/>
          <w:kern w:val="0"/>
          <w:sz w:val="32"/>
          <w:szCs w:val="32"/>
        </w:rPr>
        <w:t>六、本项目的特定资格要求</w:t>
      </w:r>
    </w:p>
    <w:p w14:paraId="6A71C24B">
      <w:pPr>
        <w:spacing w:line="360" w:lineRule="auto"/>
        <w:jc w:val="center"/>
        <w:rPr>
          <w:rFonts w:hint="eastAsia"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687D2362">
      <w:pPr>
        <w:rPr>
          <w:rFonts w:hint="eastAsia" w:ascii="宋体" w:hAnsi="宋体" w:cs="宋体"/>
          <w:color w:val="auto"/>
        </w:rPr>
      </w:pPr>
      <w:r>
        <w:rPr>
          <w:rFonts w:hint="eastAsia" w:ascii="宋体" w:hAnsi="宋体" w:cs="宋体"/>
          <w:color w:val="auto"/>
        </w:rPr>
        <w:br w:type="page"/>
      </w:r>
    </w:p>
    <w:p w14:paraId="351AA62F">
      <w:pPr>
        <w:spacing w:line="360" w:lineRule="auto"/>
        <w:ind w:right="420" w:firstLine="3213" w:firstLineChars="1000"/>
        <w:rPr>
          <w:rFonts w:hint="eastAsia" w:ascii="宋体" w:hAnsi="宋体" w:cs="宋体"/>
          <w:b/>
          <w:color w:val="auto"/>
          <w:kern w:val="0"/>
          <w:sz w:val="36"/>
          <w:szCs w:val="36"/>
        </w:rPr>
      </w:pPr>
      <w:r>
        <w:rPr>
          <w:rStyle w:val="22"/>
          <w:rFonts w:hint="eastAsia" w:ascii="宋体" w:hAnsi="宋体" w:eastAsia="宋体" w:cs="宋体"/>
          <w:color w:val="auto"/>
        </w:rPr>
        <w:t>商务技术文件部分</w:t>
      </w:r>
    </w:p>
    <w:p w14:paraId="32E33615">
      <w:pPr>
        <w:spacing w:line="360" w:lineRule="auto"/>
        <w:jc w:val="center"/>
        <w:rPr>
          <w:rFonts w:hint="eastAsia" w:ascii="宋体" w:hAnsi="宋体" w:cs="宋体"/>
          <w:b/>
          <w:color w:val="auto"/>
          <w:kern w:val="0"/>
          <w:sz w:val="28"/>
          <w:szCs w:val="28"/>
        </w:rPr>
      </w:pPr>
      <w:bookmarkStart w:id="492" w:name="_Toc23572"/>
      <w:bookmarkStart w:id="493" w:name="_Toc23620"/>
      <w:bookmarkStart w:id="494" w:name="_Toc11049"/>
      <w:r>
        <w:rPr>
          <w:rFonts w:hint="eastAsia" w:ascii="宋体" w:hAnsi="宋体" w:cs="宋体"/>
          <w:b/>
          <w:color w:val="auto"/>
          <w:kern w:val="0"/>
          <w:sz w:val="28"/>
          <w:szCs w:val="28"/>
        </w:rPr>
        <w:t>目录</w:t>
      </w:r>
      <w:bookmarkEnd w:id="492"/>
      <w:bookmarkEnd w:id="493"/>
      <w:bookmarkEnd w:id="494"/>
    </w:p>
    <w:p w14:paraId="316F0C42">
      <w:pPr>
        <w:numPr>
          <w:ilvl w:val="0"/>
          <w:numId w:val="11"/>
        </w:numPr>
        <w:snapToGrid w:val="0"/>
        <w:spacing w:line="360" w:lineRule="auto"/>
        <w:jc w:val="left"/>
        <w:rPr>
          <w:rFonts w:hint="eastAsia" w:ascii="宋体" w:hAnsi="宋体" w:cs="宋体"/>
          <w:color w:val="auto"/>
          <w:sz w:val="24"/>
        </w:rPr>
      </w:pPr>
      <w:r>
        <w:rPr>
          <w:rFonts w:hint="eastAsia" w:ascii="宋体" w:hAnsi="宋体" w:cs="宋体"/>
          <w:color w:val="auto"/>
          <w:sz w:val="24"/>
        </w:rPr>
        <w:t>评分索引表………………………………………………………………………（页码）</w:t>
      </w:r>
    </w:p>
    <w:p w14:paraId="73019846">
      <w:pPr>
        <w:numPr>
          <w:ilvl w:val="0"/>
          <w:numId w:val="11"/>
        </w:numPr>
        <w:snapToGrid w:val="0"/>
        <w:spacing w:line="360" w:lineRule="auto"/>
        <w:jc w:val="left"/>
        <w:rPr>
          <w:rFonts w:hint="eastAsia" w:ascii="宋体" w:hAnsi="宋体" w:cs="宋体"/>
          <w:color w:val="auto"/>
          <w:sz w:val="24"/>
        </w:rPr>
      </w:pPr>
      <w:r>
        <w:rPr>
          <w:rFonts w:hint="eastAsia" w:ascii="宋体" w:hAnsi="宋体" w:cs="宋体"/>
          <w:color w:val="auto"/>
          <w:sz w:val="24"/>
        </w:rPr>
        <w:t>投标函……………………………………………………………………………（页码）</w:t>
      </w:r>
    </w:p>
    <w:p w14:paraId="021B7BF9">
      <w:pPr>
        <w:numPr>
          <w:ilvl w:val="0"/>
          <w:numId w:val="11"/>
        </w:numPr>
        <w:snapToGrid w:val="0"/>
        <w:spacing w:line="360" w:lineRule="auto"/>
        <w:jc w:val="left"/>
        <w:rPr>
          <w:rFonts w:hint="eastAsia" w:ascii="宋体" w:hAnsi="宋体" w:cs="宋体"/>
          <w:color w:val="auto"/>
          <w:sz w:val="24"/>
        </w:rPr>
      </w:pPr>
      <w:r>
        <w:rPr>
          <w:rFonts w:hint="eastAsia" w:ascii="宋体" w:hAnsi="宋体" w:cs="宋体"/>
          <w:color w:val="auto"/>
          <w:sz w:val="24"/>
        </w:rPr>
        <w:t>法定代表人（单位负责人、自然人本人）身份证明或授权委托书…………（页码）</w:t>
      </w:r>
    </w:p>
    <w:p w14:paraId="24664093">
      <w:pPr>
        <w:numPr>
          <w:ilvl w:val="0"/>
          <w:numId w:val="11"/>
        </w:numPr>
        <w:snapToGrid w:val="0"/>
        <w:spacing w:line="360" w:lineRule="auto"/>
        <w:jc w:val="left"/>
        <w:rPr>
          <w:rFonts w:hint="eastAsia" w:ascii="宋体" w:hAnsi="宋体" w:cs="宋体"/>
          <w:color w:val="auto"/>
          <w:sz w:val="24"/>
        </w:rPr>
      </w:pPr>
      <w:r>
        <w:rPr>
          <w:rFonts w:hint="eastAsia" w:ascii="宋体" w:hAnsi="宋体" w:cs="宋体"/>
          <w:color w:val="auto"/>
          <w:sz w:val="24"/>
        </w:rPr>
        <w:t>评标标准相应的商务技术资料…………………………………………………（页码）</w:t>
      </w:r>
    </w:p>
    <w:p w14:paraId="05C79B8C">
      <w:pPr>
        <w:numPr>
          <w:ilvl w:val="0"/>
          <w:numId w:val="11"/>
        </w:numPr>
        <w:snapToGrid w:val="0"/>
        <w:spacing w:line="360" w:lineRule="auto"/>
        <w:jc w:val="left"/>
        <w:rPr>
          <w:rFonts w:hint="eastAsia" w:ascii="宋体" w:hAnsi="宋体" w:cs="宋体"/>
          <w:color w:val="auto"/>
          <w:sz w:val="24"/>
        </w:rPr>
      </w:pPr>
      <w:r>
        <w:rPr>
          <w:rFonts w:hint="eastAsia" w:ascii="宋体" w:hAnsi="宋体" w:cs="宋体"/>
          <w:color w:val="auto"/>
          <w:sz w:val="24"/>
        </w:rPr>
        <w:t>采购需求偏离表…………………………………………………………………（页码）</w:t>
      </w:r>
    </w:p>
    <w:p w14:paraId="3E12D344">
      <w:pPr>
        <w:numPr>
          <w:ilvl w:val="0"/>
          <w:numId w:val="11"/>
        </w:numPr>
        <w:snapToGrid w:val="0"/>
        <w:spacing w:line="360" w:lineRule="auto"/>
        <w:jc w:val="left"/>
        <w:rPr>
          <w:rFonts w:hint="eastAsia" w:ascii="宋体" w:hAnsi="宋体" w:cs="宋体"/>
          <w:color w:val="auto"/>
          <w:sz w:val="24"/>
        </w:rPr>
      </w:pPr>
      <w:r>
        <w:rPr>
          <w:rFonts w:hint="eastAsia" w:ascii="宋体" w:hAnsi="宋体" w:cs="宋体"/>
          <w:color w:val="auto"/>
          <w:sz w:val="24"/>
        </w:rPr>
        <w:t>投标标的清单……………………………………………………………………（页码）</w:t>
      </w:r>
    </w:p>
    <w:p w14:paraId="4FA8EA41">
      <w:pPr>
        <w:numPr>
          <w:ilvl w:val="0"/>
          <w:numId w:val="11"/>
        </w:numPr>
        <w:snapToGrid w:val="0"/>
        <w:spacing w:line="360" w:lineRule="auto"/>
        <w:jc w:val="left"/>
        <w:rPr>
          <w:rFonts w:hint="eastAsia" w:ascii="宋体" w:hAnsi="宋体" w:cs="宋体"/>
          <w:color w:val="auto"/>
          <w:sz w:val="24"/>
        </w:rPr>
      </w:pPr>
      <w:r>
        <w:rPr>
          <w:rFonts w:hint="eastAsia" w:ascii="宋体" w:hAnsi="宋体" w:cs="宋体"/>
          <w:color w:val="auto"/>
          <w:sz w:val="24"/>
          <w:lang w:val="zh-CN"/>
        </w:rPr>
        <w:t>政府采购供应商廉洁自律承诺书</w:t>
      </w:r>
      <w:r>
        <w:rPr>
          <w:rFonts w:hint="eastAsia" w:ascii="宋体" w:hAnsi="宋体" w:cs="宋体"/>
          <w:color w:val="auto"/>
          <w:sz w:val="24"/>
        </w:rPr>
        <w:t>………………………………………………（页码）</w:t>
      </w:r>
    </w:p>
    <w:p w14:paraId="15351CCC">
      <w:pPr>
        <w:numPr>
          <w:ilvl w:val="0"/>
          <w:numId w:val="11"/>
        </w:numPr>
        <w:snapToGrid w:val="0"/>
        <w:spacing w:line="360" w:lineRule="auto"/>
        <w:jc w:val="left"/>
        <w:rPr>
          <w:rFonts w:hint="eastAsia" w:ascii="宋体" w:hAnsi="宋体" w:cs="宋体"/>
          <w:color w:val="auto"/>
          <w:sz w:val="24"/>
        </w:rPr>
      </w:pPr>
      <w:r>
        <w:rPr>
          <w:rFonts w:hint="eastAsia" w:ascii="宋体" w:hAnsi="宋体" w:cs="宋体"/>
          <w:color w:val="auto"/>
          <w:sz w:val="24"/>
        </w:rPr>
        <w:t>投标产品技术支持材料…………………………………………………………（页码）</w:t>
      </w:r>
    </w:p>
    <w:p w14:paraId="66F317FF">
      <w:pPr>
        <w:spacing w:line="400" w:lineRule="exact"/>
        <w:jc w:val="center"/>
        <w:rPr>
          <w:rFonts w:hint="eastAsia" w:ascii="宋体" w:hAnsi="宋体" w:cs="宋体"/>
          <w:b/>
          <w:color w:val="auto"/>
          <w:sz w:val="28"/>
        </w:rPr>
      </w:pPr>
      <w:r>
        <w:rPr>
          <w:rFonts w:hint="eastAsia" w:ascii="宋体" w:hAnsi="宋体" w:cs="宋体"/>
          <w:color w:val="auto"/>
        </w:rPr>
        <w:br w:type="page"/>
      </w:r>
      <w:bookmarkStart w:id="495" w:name="_Toc25202"/>
      <w:bookmarkStart w:id="496" w:name="_Toc21536"/>
      <w:bookmarkStart w:id="497" w:name="_Toc26161"/>
      <w:r>
        <w:rPr>
          <w:rFonts w:hint="eastAsia" w:ascii="宋体" w:hAnsi="宋体" w:cs="宋体"/>
          <w:b/>
          <w:color w:val="auto"/>
          <w:sz w:val="28"/>
        </w:rPr>
        <w:t>评分索引表</w:t>
      </w:r>
    </w:p>
    <w:p w14:paraId="72A00B83">
      <w:pPr>
        <w:spacing w:line="400" w:lineRule="exact"/>
        <w:jc w:val="center"/>
        <w:rPr>
          <w:rFonts w:hint="eastAsia" w:ascii="宋体" w:hAnsi="宋体" w:cs="宋体"/>
          <w:b/>
          <w:color w:val="auto"/>
          <w:sz w:val="28"/>
        </w:rPr>
      </w:pPr>
    </w:p>
    <w:p w14:paraId="24E8056F">
      <w:pPr>
        <w:spacing w:line="400" w:lineRule="exact"/>
        <w:ind w:firstLine="480" w:firstLineChars="200"/>
        <w:jc w:val="left"/>
        <w:rPr>
          <w:rFonts w:hint="eastAsia" w:ascii="宋体" w:hAnsi="宋体" w:cs="宋体"/>
          <w:b/>
          <w:color w:val="auto"/>
          <w:sz w:val="24"/>
        </w:rPr>
      </w:pPr>
      <w:r>
        <w:rPr>
          <w:rFonts w:hint="eastAsia" w:ascii="宋体" w:hAnsi="宋体" w:cs="宋体"/>
          <w:color w:val="auto"/>
          <w:sz w:val="24"/>
        </w:rPr>
        <w:t>为了方便专家评审投标文件，针对招标文件评分细则要求，投标人应制作投标文件索引，置于投标文件首页，格式如下：</w:t>
      </w: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14:paraId="008C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noWrap w:val="0"/>
            <w:vAlign w:val="center"/>
          </w:tcPr>
          <w:p w14:paraId="2BCABC8B">
            <w:pPr>
              <w:spacing w:line="400" w:lineRule="exact"/>
              <w:jc w:val="center"/>
              <w:rPr>
                <w:rFonts w:hint="eastAsia" w:ascii="宋体" w:hAnsi="宋体" w:cs="宋体"/>
                <w:b/>
                <w:color w:val="auto"/>
                <w:spacing w:val="-6"/>
                <w:sz w:val="24"/>
              </w:rPr>
            </w:pPr>
            <w:r>
              <w:rPr>
                <w:rFonts w:hint="eastAsia" w:ascii="宋体" w:hAnsi="宋体" w:cs="宋体"/>
                <w:b/>
                <w:color w:val="auto"/>
                <w:spacing w:val="-6"/>
                <w:sz w:val="24"/>
              </w:rPr>
              <w:t>序号</w:t>
            </w:r>
          </w:p>
        </w:tc>
        <w:tc>
          <w:tcPr>
            <w:tcW w:w="6956" w:type="dxa"/>
            <w:noWrap w:val="0"/>
            <w:vAlign w:val="center"/>
          </w:tcPr>
          <w:p w14:paraId="2D4A0C49">
            <w:pPr>
              <w:spacing w:line="400" w:lineRule="exact"/>
              <w:jc w:val="center"/>
              <w:rPr>
                <w:rFonts w:hint="eastAsia" w:ascii="宋体" w:hAnsi="宋体" w:cs="宋体"/>
                <w:b/>
                <w:color w:val="auto"/>
                <w:spacing w:val="-6"/>
                <w:sz w:val="24"/>
              </w:rPr>
            </w:pPr>
            <w:r>
              <w:rPr>
                <w:rFonts w:hint="eastAsia" w:ascii="宋体" w:hAnsi="宋体" w:cs="宋体"/>
                <w:b/>
                <w:color w:val="auto"/>
                <w:spacing w:val="-6"/>
                <w:sz w:val="24"/>
              </w:rPr>
              <w:t>评分内容</w:t>
            </w:r>
          </w:p>
        </w:tc>
        <w:tc>
          <w:tcPr>
            <w:tcW w:w="1313" w:type="dxa"/>
            <w:noWrap w:val="0"/>
            <w:vAlign w:val="center"/>
          </w:tcPr>
          <w:p w14:paraId="7A7CDA4F">
            <w:pPr>
              <w:pStyle w:val="28"/>
              <w:spacing w:line="400" w:lineRule="exact"/>
              <w:ind w:firstLine="0" w:firstLineChars="0"/>
              <w:rPr>
                <w:rFonts w:hint="eastAsia" w:ascii="宋体" w:hAnsi="宋体" w:eastAsia="宋体" w:cs="宋体"/>
                <w:b/>
                <w:color w:val="auto"/>
                <w:spacing w:val="-6"/>
              </w:rPr>
            </w:pPr>
            <w:r>
              <w:rPr>
                <w:rFonts w:hint="eastAsia" w:ascii="宋体" w:hAnsi="宋体" w:eastAsia="宋体" w:cs="宋体"/>
                <w:b/>
                <w:color w:val="auto"/>
                <w:spacing w:val="-6"/>
              </w:rPr>
              <w:t>页码</w:t>
            </w:r>
          </w:p>
        </w:tc>
      </w:tr>
      <w:tr w14:paraId="12CB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noWrap w:val="0"/>
            <w:vAlign w:val="center"/>
          </w:tcPr>
          <w:p w14:paraId="278C4EE3">
            <w:pPr>
              <w:spacing w:line="400" w:lineRule="exact"/>
              <w:jc w:val="center"/>
              <w:rPr>
                <w:rFonts w:hint="eastAsia" w:ascii="宋体" w:hAnsi="宋体" w:cs="宋体"/>
                <w:bCs/>
                <w:color w:val="auto"/>
                <w:kern w:val="0"/>
                <w:sz w:val="24"/>
              </w:rPr>
            </w:pPr>
          </w:p>
        </w:tc>
        <w:tc>
          <w:tcPr>
            <w:tcW w:w="6956" w:type="dxa"/>
            <w:noWrap w:val="0"/>
            <w:vAlign w:val="center"/>
          </w:tcPr>
          <w:p w14:paraId="05A6EFA2">
            <w:pPr>
              <w:spacing w:line="400" w:lineRule="exact"/>
              <w:jc w:val="left"/>
              <w:rPr>
                <w:rFonts w:hint="eastAsia" w:ascii="宋体" w:hAnsi="宋体" w:cs="宋体"/>
                <w:color w:val="auto"/>
                <w:kern w:val="0"/>
                <w:sz w:val="24"/>
              </w:rPr>
            </w:pPr>
          </w:p>
        </w:tc>
        <w:tc>
          <w:tcPr>
            <w:tcW w:w="1313" w:type="dxa"/>
            <w:noWrap w:val="0"/>
            <w:vAlign w:val="center"/>
          </w:tcPr>
          <w:p w14:paraId="04698431">
            <w:pPr>
              <w:pStyle w:val="5"/>
              <w:spacing w:line="400" w:lineRule="exact"/>
              <w:ind w:left="456" w:firstLine="456"/>
              <w:rPr>
                <w:rFonts w:hint="eastAsia" w:cs="宋体"/>
                <w:color w:val="auto"/>
                <w:spacing w:val="-6"/>
              </w:rPr>
            </w:pPr>
          </w:p>
        </w:tc>
      </w:tr>
      <w:tr w14:paraId="43F2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noWrap w:val="0"/>
            <w:vAlign w:val="center"/>
          </w:tcPr>
          <w:p w14:paraId="48E116CE">
            <w:pPr>
              <w:spacing w:line="400" w:lineRule="exact"/>
              <w:jc w:val="center"/>
              <w:rPr>
                <w:rFonts w:hint="eastAsia" w:ascii="宋体" w:hAnsi="宋体" w:cs="宋体"/>
                <w:bCs/>
                <w:color w:val="auto"/>
                <w:kern w:val="0"/>
                <w:sz w:val="24"/>
              </w:rPr>
            </w:pPr>
          </w:p>
        </w:tc>
        <w:tc>
          <w:tcPr>
            <w:tcW w:w="6956" w:type="dxa"/>
            <w:noWrap w:val="0"/>
            <w:vAlign w:val="center"/>
          </w:tcPr>
          <w:p w14:paraId="492443A0">
            <w:pPr>
              <w:spacing w:line="400" w:lineRule="exact"/>
              <w:jc w:val="left"/>
              <w:rPr>
                <w:rFonts w:hint="eastAsia" w:ascii="宋体" w:hAnsi="宋体" w:cs="宋体"/>
                <w:color w:val="auto"/>
                <w:kern w:val="0"/>
                <w:sz w:val="24"/>
              </w:rPr>
            </w:pPr>
          </w:p>
        </w:tc>
        <w:tc>
          <w:tcPr>
            <w:tcW w:w="1313" w:type="dxa"/>
            <w:noWrap w:val="0"/>
            <w:vAlign w:val="center"/>
          </w:tcPr>
          <w:p w14:paraId="239FEF44">
            <w:pPr>
              <w:pStyle w:val="5"/>
              <w:spacing w:line="400" w:lineRule="exact"/>
              <w:rPr>
                <w:rFonts w:hint="eastAsia" w:cs="宋体"/>
                <w:color w:val="auto"/>
              </w:rPr>
            </w:pPr>
          </w:p>
        </w:tc>
      </w:tr>
      <w:tr w14:paraId="117A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noWrap w:val="0"/>
            <w:vAlign w:val="center"/>
          </w:tcPr>
          <w:p w14:paraId="7DCCB7FD">
            <w:pPr>
              <w:spacing w:line="400" w:lineRule="exact"/>
              <w:jc w:val="center"/>
              <w:rPr>
                <w:rFonts w:hint="eastAsia" w:ascii="宋体" w:hAnsi="宋体" w:cs="宋体"/>
                <w:color w:val="auto"/>
                <w:spacing w:val="-6"/>
                <w:sz w:val="24"/>
              </w:rPr>
            </w:pPr>
          </w:p>
        </w:tc>
        <w:tc>
          <w:tcPr>
            <w:tcW w:w="6956" w:type="dxa"/>
            <w:noWrap w:val="0"/>
            <w:vAlign w:val="center"/>
          </w:tcPr>
          <w:p w14:paraId="797AF65E">
            <w:pPr>
              <w:spacing w:line="400" w:lineRule="exact"/>
              <w:rPr>
                <w:rFonts w:hint="eastAsia" w:ascii="宋体" w:hAnsi="宋体" w:cs="宋体"/>
                <w:color w:val="auto"/>
                <w:sz w:val="24"/>
              </w:rPr>
            </w:pPr>
          </w:p>
        </w:tc>
        <w:tc>
          <w:tcPr>
            <w:tcW w:w="1313" w:type="dxa"/>
            <w:noWrap w:val="0"/>
            <w:vAlign w:val="top"/>
          </w:tcPr>
          <w:p w14:paraId="2416745E">
            <w:pPr>
              <w:spacing w:line="400" w:lineRule="exact"/>
              <w:rPr>
                <w:rFonts w:hint="eastAsia" w:ascii="宋体" w:hAnsi="宋体" w:cs="宋体"/>
                <w:bCs/>
                <w:color w:val="auto"/>
                <w:sz w:val="24"/>
              </w:rPr>
            </w:pPr>
          </w:p>
        </w:tc>
      </w:tr>
      <w:tr w14:paraId="3AF7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noWrap w:val="0"/>
            <w:vAlign w:val="center"/>
          </w:tcPr>
          <w:p w14:paraId="4B4CA0E5">
            <w:pPr>
              <w:spacing w:line="400" w:lineRule="exact"/>
              <w:jc w:val="center"/>
              <w:rPr>
                <w:rFonts w:hint="eastAsia" w:ascii="宋体" w:hAnsi="宋体" w:cs="宋体"/>
                <w:color w:val="auto"/>
                <w:spacing w:val="-6"/>
                <w:sz w:val="24"/>
              </w:rPr>
            </w:pPr>
          </w:p>
        </w:tc>
        <w:tc>
          <w:tcPr>
            <w:tcW w:w="6956" w:type="dxa"/>
            <w:noWrap w:val="0"/>
            <w:vAlign w:val="center"/>
          </w:tcPr>
          <w:p w14:paraId="6958A0AB">
            <w:pPr>
              <w:spacing w:line="400" w:lineRule="exact"/>
              <w:rPr>
                <w:rFonts w:hint="eastAsia" w:ascii="宋体" w:hAnsi="宋体" w:cs="宋体"/>
                <w:color w:val="auto"/>
                <w:sz w:val="24"/>
              </w:rPr>
            </w:pPr>
          </w:p>
        </w:tc>
        <w:tc>
          <w:tcPr>
            <w:tcW w:w="1313" w:type="dxa"/>
            <w:noWrap w:val="0"/>
            <w:vAlign w:val="top"/>
          </w:tcPr>
          <w:p w14:paraId="5B59EE12">
            <w:pPr>
              <w:spacing w:line="400" w:lineRule="exact"/>
              <w:rPr>
                <w:rFonts w:hint="eastAsia" w:ascii="宋体" w:hAnsi="宋体" w:cs="宋体"/>
                <w:bCs/>
                <w:color w:val="auto"/>
                <w:sz w:val="24"/>
              </w:rPr>
            </w:pPr>
          </w:p>
        </w:tc>
      </w:tr>
      <w:tr w14:paraId="2E516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noWrap w:val="0"/>
            <w:vAlign w:val="center"/>
          </w:tcPr>
          <w:p w14:paraId="76B11BEE">
            <w:pPr>
              <w:spacing w:line="400" w:lineRule="exact"/>
              <w:jc w:val="center"/>
              <w:rPr>
                <w:rFonts w:hint="eastAsia" w:ascii="宋体" w:hAnsi="宋体" w:cs="宋体"/>
                <w:color w:val="auto"/>
                <w:spacing w:val="-6"/>
                <w:sz w:val="24"/>
              </w:rPr>
            </w:pPr>
          </w:p>
        </w:tc>
        <w:tc>
          <w:tcPr>
            <w:tcW w:w="6956" w:type="dxa"/>
            <w:noWrap w:val="0"/>
            <w:vAlign w:val="center"/>
          </w:tcPr>
          <w:p w14:paraId="015F5C67">
            <w:pPr>
              <w:spacing w:line="400" w:lineRule="exact"/>
              <w:jc w:val="left"/>
              <w:rPr>
                <w:rFonts w:hint="eastAsia" w:ascii="宋体" w:hAnsi="宋体" w:cs="宋体"/>
                <w:color w:val="auto"/>
                <w:sz w:val="24"/>
              </w:rPr>
            </w:pPr>
          </w:p>
        </w:tc>
        <w:tc>
          <w:tcPr>
            <w:tcW w:w="1313" w:type="dxa"/>
            <w:noWrap w:val="0"/>
            <w:vAlign w:val="top"/>
          </w:tcPr>
          <w:p w14:paraId="4FFAC535">
            <w:pPr>
              <w:spacing w:line="400" w:lineRule="exact"/>
              <w:rPr>
                <w:rFonts w:hint="eastAsia" w:ascii="宋体" w:hAnsi="宋体" w:cs="宋体"/>
                <w:bCs/>
                <w:color w:val="auto"/>
                <w:sz w:val="24"/>
              </w:rPr>
            </w:pPr>
          </w:p>
        </w:tc>
      </w:tr>
      <w:tr w14:paraId="06EB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noWrap w:val="0"/>
            <w:vAlign w:val="center"/>
          </w:tcPr>
          <w:p w14:paraId="519BA644">
            <w:pPr>
              <w:spacing w:line="400" w:lineRule="exact"/>
              <w:jc w:val="center"/>
              <w:rPr>
                <w:rFonts w:hint="eastAsia" w:ascii="宋体" w:hAnsi="宋体" w:cs="宋体"/>
                <w:color w:val="auto"/>
                <w:spacing w:val="-6"/>
                <w:sz w:val="24"/>
              </w:rPr>
            </w:pPr>
          </w:p>
        </w:tc>
        <w:tc>
          <w:tcPr>
            <w:tcW w:w="6956" w:type="dxa"/>
            <w:noWrap w:val="0"/>
            <w:vAlign w:val="center"/>
          </w:tcPr>
          <w:p w14:paraId="2E5B9DCE">
            <w:pPr>
              <w:spacing w:line="400" w:lineRule="exact"/>
              <w:jc w:val="left"/>
              <w:rPr>
                <w:rFonts w:hint="eastAsia" w:ascii="宋体" w:hAnsi="宋体" w:cs="宋体"/>
                <w:color w:val="auto"/>
                <w:sz w:val="24"/>
              </w:rPr>
            </w:pPr>
          </w:p>
        </w:tc>
        <w:tc>
          <w:tcPr>
            <w:tcW w:w="1313" w:type="dxa"/>
            <w:noWrap w:val="0"/>
            <w:vAlign w:val="top"/>
          </w:tcPr>
          <w:p w14:paraId="754472A4">
            <w:pPr>
              <w:spacing w:line="400" w:lineRule="exact"/>
              <w:rPr>
                <w:rFonts w:hint="eastAsia" w:ascii="宋体" w:hAnsi="宋体" w:cs="宋体"/>
                <w:bCs/>
                <w:color w:val="auto"/>
                <w:sz w:val="24"/>
              </w:rPr>
            </w:pPr>
          </w:p>
        </w:tc>
      </w:tr>
      <w:tr w14:paraId="49012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noWrap w:val="0"/>
            <w:vAlign w:val="center"/>
          </w:tcPr>
          <w:p w14:paraId="4C5F9E5B">
            <w:pPr>
              <w:spacing w:line="400" w:lineRule="exact"/>
              <w:jc w:val="center"/>
              <w:rPr>
                <w:rFonts w:hint="eastAsia" w:ascii="宋体" w:hAnsi="宋体" w:cs="宋体"/>
                <w:color w:val="auto"/>
                <w:spacing w:val="-6"/>
                <w:sz w:val="24"/>
              </w:rPr>
            </w:pPr>
          </w:p>
        </w:tc>
        <w:tc>
          <w:tcPr>
            <w:tcW w:w="6956" w:type="dxa"/>
            <w:noWrap w:val="0"/>
            <w:vAlign w:val="center"/>
          </w:tcPr>
          <w:p w14:paraId="73CD58F9">
            <w:pPr>
              <w:spacing w:line="400" w:lineRule="exact"/>
              <w:jc w:val="left"/>
              <w:rPr>
                <w:rFonts w:hint="eastAsia" w:ascii="宋体" w:hAnsi="宋体" w:cs="宋体"/>
                <w:color w:val="auto"/>
                <w:sz w:val="24"/>
              </w:rPr>
            </w:pPr>
          </w:p>
        </w:tc>
        <w:tc>
          <w:tcPr>
            <w:tcW w:w="1313" w:type="dxa"/>
            <w:noWrap w:val="0"/>
            <w:vAlign w:val="top"/>
          </w:tcPr>
          <w:p w14:paraId="07C94814">
            <w:pPr>
              <w:spacing w:line="400" w:lineRule="exact"/>
              <w:rPr>
                <w:rFonts w:hint="eastAsia" w:ascii="宋体" w:hAnsi="宋体" w:cs="宋体"/>
                <w:bCs/>
                <w:color w:val="auto"/>
                <w:sz w:val="24"/>
              </w:rPr>
            </w:pPr>
          </w:p>
        </w:tc>
      </w:tr>
      <w:tr w14:paraId="33AAB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noWrap w:val="0"/>
            <w:vAlign w:val="center"/>
          </w:tcPr>
          <w:p w14:paraId="2EFE1273">
            <w:pPr>
              <w:spacing w:line="400" w:lineRule="exact"/>
              <w:jc w:val="center"/>
              <w:rPr>
                <w:rFonts w:hint="eastAsia" w:ascii="宋体" w:hAnsi="宋体" w:cs="宋体"/>
                <w:color w:val="auto"/>
                <w:spacing w:val="-6"/>
                <w:sz w:val="24"/>
              </w:rPr>
            </w:pPr>
          </w:p>
        </w:tc>
        <w:tc>
          <w:tcPr>
            <w:tcW w:w="6956" w:type="dxa"/>
            <w:noWrap w:val="0"/>
            <w:vAlign w:val="center"/>
          </w:tcPr>
          <w:p w14:paraId="3BA55B73">
            <w:pPr>
              <w:spacing w:line="400" w:lineRule="exact"/>
              <w:rPr>
                <w:rFonts w:hint="eastAsia" w:ascii="宋体" w:hAnsi="宋体" w:cs="宋体"/>
                <w:color w:val="auto"/>
                <w:sz w:val="24"/>
              </w:rPr>
            </w:pPr>
          </w:p>
        </w:tc>
        <w:tc>
          <w:tcPr>
            <w:tcW w:w="1313" w:type="dxa"/>
            <w:noWrap w:val="0"/>
            <w:vAlign w:val="top"/>
          </w:tcPr>
          <w:p w14:paraId="3446FFB1">
            <w:pPr>
              <w:spacing w:line="400" w:lineRule="exact"/>
              <w:rPr>
                <w:rFonts w:hint="eastAsia" w:ascii="宋体" w:hAnsi="宋体" w:cs="宋体"/>
                <w:bCs/>
                <w:color w:val="auto"/>
                <w:sz w:val="24"/>
              </w:rPr>
            </w:pPr>
          </w:p>
        </w:tc>
      </w:tr>
      <w:tr w14:paraId="23E23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noWrap w:val="0"/>
            <w:vAlign w:val="center"/>
          </w:tcPr>
          <w:p w14:paraId="5E38C77D">
            <w:pPr>
              <w:spacing w:line="400" w:lineRule="exact"/>
              <w:jc w:val="center"/>
              <w:rPr>
                <w:rFonts w:hint="eastAsia" w:ascii="宋体" w:hAnsi="宋体" w:cs="宋体"/>
                <w:color w:val="auto"/>
                <w:spacing w:val="-6"/>
                <w:sz w:val="24"/>
              </w:rPr>
            </w:pPr>
          </w:p>
        </w:tc>
        <w:tc>
          <w:tcPr>
            <w:tcW w:w="6956" w:type="dxa"/>
            <w:noWrap w:val="0"/>
            <w:vAlign w:val="center"/>
          </w:tcPr>
          <w:p w14:paraId="0B16AECB">
            <w:pPr>
              <w:spacing w:line="400" w:lineRule="exact"/>
              <w:jc w:val="left"/>
              <w:rPr>
                <w:rFonts w:hint="eastAsia" w:ascii="宋体" w:hAnsi="宋体" w:cs="宋体"/>
                <w:color w:val="auto"/>
                <w:sz w:val="24"/>
              </w:rPr>
            </w:pPr>
          </w:p>
        </w:tc>
        <w:tc>
          <w:tcPr>
            <w:tcW w:w="1313" w:type="dxa"/>
            <w:noWrap w:val="0"/>
            <w:vAlign w:val="top"/>
          </w:tcPr>
          <w:p w14:paraId="6353F609">
            <w:pPr>
              <w:spacing w:line="400" w:lineRule="exact"/>
              <w:rPr>
                <w:rFonts w:hint="eastAsia" w:ascii="宋体" w:hAnsi="宋体" w:cs="宋体"/>
                <w:bCs/>
                <w:color w:val="auto"/>
                <w:sz w:val="24"/>
              </w:rPr>
            </w:pPr>
          </w:p>
        </w:tc>
      </w:tr>
      <w:tr w14:paraId="62125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noWrap w:val="0"/>
            <w:vAlign w:val="center"/>
          </w:tcPr>
          <w:p w14:paraId="3022AA2C">
            <w:pPr>
              <w:spacing w:line="400" w:lineRule="exact"/>
              <w:jc w:val="center"/>
              <w:rPr>
                <w:rFonts w:hint="eastAsia" w:ascii="宋体" w:hAnsi="宋体" w:cs="宋体"/>
                <w:color w:val="auto"/>
                <w:spacing w:val="-6"/>
                <w:sz w:val="24"/>
              </w:rPr>
            </w:pPr>
          </w:p>
        </w:tc>
        <w:tc>
          <w:tcPr>
            <w:tcW w:w="6956" w:type="dxa"/>
            <w:noWrap w:val="0"/>
            <w:vAlign w:val="center"/>
          </w:tcPr>
          <w:p w14:paraId="31D210ED">
            <w:pPr>
              <w:spacing w:line="400" w:lineRule="exact"/>
              <w:jc w:val="left"/>
              <w:rPr>
                <w:rFonts w:hint="eastAsia" w:ascii="宋体" w:hAnsi="宋体" w:cs="宋体"/>
                <w:color w:val="auto"/>
                <w:sz w:val="24"/>
              </w:rPr>
            </w:pPr>
          </w:p>
        </w:tc>
        <w:tc>
          <w:tcPr>
            <w:tcW w:w="1313" w:type="dxa"/>
            <w:noWrap w:val="0"/>
            <w:vAlign w:val="top"/>
          </w:tcPr>
          <w:p w14:paraId="5A61E619">
            <w:pPr>
              <w:spacing w:line="400" w:lineRule="exact"/>
              <w:rPr>
                <w:rFonts w:hint="eastAsia" w:ascii="宋体" w:hAnsi="宋体" w:cs="宋体"/>
                <w:bCs/>
                <w:color w:val="auto"/>
                <w:sz w:val="24"/>
              </w:rPr>
            </w:pPr>
          </w:p>
        </w:tc>
      </w:tr>
    </w:tbl>
    <w:p w14:paraId="425D0410">
      <w:pPr>
        <w:spacing w:line="400" w:lineRule="exact"/>
        <w:rPr>
          <w:rFonts w:hint="eastAsia" w:ascii="宋体" w:hAnsi="宋体" w:cs="宋体"/>
          <w:color w:val="auto"/>
          <w:sz w:val="24"/>
        </w:rPr>
      </w:pPr>
      <w:r>
        <w:rPr>
          <w:rFonts w:hint="eastAsia" w:ascii="宋体" w:hAnsi="宋体" w:cs="宋体"/>
          <w:color w:val="auto"/>
          <w:sz w:val="24"/>
        </w:rPr>
        <w:t>备注：一.“评分内容”对应评审标准。</w:t>
      </w:r>
    </w:p>
    <w:p w14:paraId="6A19F3FA">
      <w:pPr>
        <w:spacing w:line="400" w:lineRule="exact"/>
        <w:ind w:firstLine="720" w:firstLineChars="300"/>
        <w:rPr>
          <w:rFonts w:hint="eastAsia" w:ascii="宋体" w:hAnsi="宋体" w:cs="宋体"/>
          <w:color w:val="auto"/>
          <w:sz w:val="24"/>
        </w:rPr>
      </w:pPr>
      <w:r>
        <w:rPr>
          <w:rFonts w:hint="eastAsia" w:ascii="宋体" w:hAnsi="宋体" w:cs="宋体"/>
          <w:color w:val="auto"/>
          <w:sz w:val="24"/>
        </w:rPr>
        <w:t>二.评标内容自行添加。本表可扩展。</w:t>
      </w:r>
    </w:p>
    <w:p w14:paraId="3B79644E">
      <w:pPr>
        <w:spacing w:line="400" w:lineRule="exact"/>
        <w:ind w:firstLine="720" w:firstLineChars="300"/>
        <w:rPr>
          <w:rFonts w:hint="eastAsia" w:ascii="宋体" w:hAnsi="宋体" w:cs="宋体"/>
          <w:b/>
          <w:color w:val="auto"/>
          <w:sz w:val="24"/>
        </w:rPr>
      </w:pPr>
      <w:r>
        <w:rPr>
          <w:rFonts w:hint="eastAsia" w:ascii="宋体" w:hAnsi="宋体" w:cs="宋体"/>
          <w:color w:val="auto"/>
          <w:sz w:val="24"/>
        </w:rPr>
        <w:t>三.各投标人在投标文件最前页根据本评标细则制作评分索引表，清楚标注响应内容及证明材料的所在页码。</w:t>
      </w:r>
    </w:p>
    <w:p w14:paraId="7C135368">
      <w:pPr>
        <w:snapToGrid w:val="0"/>
        <w:spacing w:line="360" w:lineRule="auto"/>
        <w:jc w:val="center"/>
        <w:outlineLvl w:val="0"/>
        <w:rPr>
          <w:rFonts w:hint="eastAsia" w:ascii="宋体" w:hAnsi="宋体" w:cs="宋体"/>
          <w:b/>
          <w:color w:val="auto"/>
          <w:sz w:val="32"/>
          <w:szCs w:val="32"/>
        </w:rPr>
      </w:pPr>
      <w:r>
        <w:rPr>
          <w:rFonts w:hint="eastAsia" w:ascii="宋体" w:hAnsi="宋体" w:cs="宋体"/>
          <w:b/>
          <w:color w:val="auto"/>
          <w:kern w:val="0"/>
          <w:sz w:val="32"/>
          <w:szCs w:val="32"/>
        </w:rPr>
        <w:br w:type="page"/>
      </w:r>
      <w:bookmarkStart w:id="498" w:name="_Toc19439"/>
      <w:bookmarkStart w:id="499" w:name="_Toc17620"/>
      <w:r>
        <w:rPr>
          <w:rFonts w:hint="eastAsia" w:ascii="宋体" w:hAnsi="宋体" w:cs="宋体"/>
          <w:b/>
          <w:color w:val="auto"/>
          <w:kern w:val="0"/>
          <w:sz w:val="32"/>
          <w:szCs w:val="32"/>
        </w:rPr>
        <w:t>一、投标</w:t>
      </w:r>
      <w:r>
        <w:rPr>
          <w:rFonts w:hint="eastAsia" w:ascii="宋体" w:hAnsi="宋体" w:cs="宋体"/>
          <w:b/>
          <w:color w:val="auto"/>
          <w:sz w:val="32"/>
          <w:szCs w:val="32"/>
        </w:rPr>
        <w:t>函</w:t>
      </w:r>
      <w:bookmarkEnd w:id="495"/>
      <w:bookmarkEnd w:id="496"/>
      <w:bookmarkEnd w:id="497"/>
      <w:bookmarkEnd w:id="498"/>
      <w:bookmarkEnd w:id="499"/>
    </w:p>
    <w:p w14:paraId="4ECC34B8">
      <w:pPr>
        <w:snapToGrid w:val="0"/>
        <w:spacing w:line="360" w:lineRule="auto"/>
        <w:rPr>
          <w:rFonts w:hint="eastAsia" w:ascii="宋体" w:hAnsi="宋体" w:cs="宋体"/>
          <w:color w:val="auto"/>
          <w:sz w:val="22"/>
          <w:szCs w:val="22"/>
        </w:rPr>
      </w:pPr>
      <w:r>
        <w:rPr>
          <w:rFonts w:hint="eastAsia" w:ascii="宋体" w:hAnsi="宋体" w:cs="宋体"/>
          <w:color w:val="auto"/>
          <w:sz w:val="22"/>
          <w:szCs w:val="22"/>
        </w:rPr>
        <w:t>浙江农林大学、浙江乐诚工程咨询有限公司：</w:t>
      </w:r>
    </w:p>
    <w:p w14:paraId="2D8690D4">
      <w:pPr>
        <w:snapToGrid w:val="0"/>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我方参加你方组织的浙江农林大学电感耦合等离子体发射光谱仪【项目编号：</w:t>
      </w:r>
      <w:r>
        <w:rPr>
          <w:rFonts w:hint="eastAsia" w:ascii="宋体" w:hAnsi="宋体" w:cs="宋体"/>
          <w:color w:val="auto"/>
          <w:sz w:val="22"/>
          <w:szCs w:val="22"/>
          <w:lang w:eastAsia="zh-CN"/>
        </w:rPr>
        <w:t>ZJYC2025102(GK)</w:t>
      </w:r>
      <w:r>
        <w:rPr>
          <w:rFonts w:hint="eastAsia" w:ascii="宋体" w:hAnsi="宋体" w:cs="宋体"/>
          <w:color w:val="auto"/>
          <w:sz w:val="22"/>
          <w:szCs w:val="22"/>
        </w:rPr>
        <w:t>】招标的有关活动，并对此项目进行投标。为此：</w:t>
      </w:r>
    </w:p>
    <w:p w14:paraId="19F68265">
      <w:pPr>
        <w:snapToGrid w:val="0"/>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1、我方承诺投标有效期从提交投标文件的截止之日起</w:t>
      </w:r>
      <w:r>
        <w:rPr>
          <w:rFonts w:hint="eastAsia" w:ascii="宋体" w:hAnsi="宋体" w:cs="宋体"/>
          <w:color w:val="auto"/>
          <w:sz w:val="22"/>
          <w:szCs w:val="22"/>
          <w:u w:val="single"/>
        </w:rPr>
        <w:t>90日历</w:t>
      </w:r>
      <w:r>
        <w:rPr>
          <w:rFonts w:hint="eastAsia" w:ascii="宋体" w:hAnsi="宋体" w:cs="宋体"/>
          <w:color w:val="auto"/>
          <w:sz w:val="22"/>
          <w:szCs w:val="22"/>
        </w:rPr>
        <w:t>天，本投标文件在投标有效期满之前均具有约束力。</w:t>
      </w:r>
    </w:p>
    <w:p w14:paraId="1845691D">
      <w:pPr>
        <w:snapToGrid w:val="0"/>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2、我方的投标文件包括以下内容：</w:t>
      </w:r>
    </w:p>
    <w:p w14:paraId="5A5715C7">
      <w:pPr>
        <w:snapToGrid w:val="0"/>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2.1资格文件：</w:t>
      </w:r>
    </w:p>
    <w:p w14:paraId="360194A1">
      <w:pPr>
        <w:snapToGrid w:val="0"/>
        <w:spacing w:line="360" w:lineRule="auto"/>
        <w:ind w:firstLine="660" w:firstLineChars="300"/>
        <w:rPr>
          <w:rFonts w:hint="eastAsia" w:ascii="宋体" w:hAnsi="宋体" w:cs="宋体"/>
          <w:color w:val="auto"/>
          <w:sz w:val="22"/>
          <w:szCs w:val="22"/>
        </w:rPr>
      </w:pPr>
      <w:r>
        <w:rPr>
          <w:rFonts w:hint="eastAsia" w:ascii="宋体" w:hAnsi="宋体" w:cs="宋体"/>
          <w:color w:val="auto"/>
          <w:sz w:val="22"/>
          <w:szCs w:val="22"/>
        </w:rPr>
        <w:t>2.1.1承诺函；</w:t>
      </w:r>
    </w:p>
    <w:p w14:paraId="4712E422">
      <w:pPr>
        <w:snapToGrid w:val="0"/>
        <w:spacing w:line="360" w:lineRule="auto"/>
        <w:ind w:firstLine="660" w:firstLineChars="300"/>
        <w:rPr>
          <w:rFonts w:hint="eastAsia" w:ascii="宋体" w:hAnsi="宋体" w:cs="宋体"/>
          <w:color w:val="auto"/>
          <w:sz w:val="22"/>
          <w:szCs w:val="22"/>
        </w:rPr>
      </w:pPr>
      <w:r>
        <w:rPr>
          <w:rFonts w:hint="eastAsia" w:ascii="宋体" w:hAnsi="宋体" w:cs="宋体"/>
          <w:color w:val="auto"/>
          <w:sz w:val="22"/>
          <w:szCs w:val="22"/>
        </w:rPr>
        <w:t>2.1.2有效的企业营业执照（或事业法人登记证书或其它工商等登记证明材料，自然人提供身份证)复制件（五选一）</w:t>
      </w:r>
    </w:p>
    <w:p w14:paraId="23737371">
      <w:pPr>
        <w:snapToGrid w:val="0"/>
        <w:spacing w:line="360" w:lineRule="auto"/>
        <w:ind w:firstLine="660" w:firstLineChars="300"/>
        <w:rPr>
          <w:rFonts w:hint="eastAsia" w:ascii="宋体" w:hAnsi="宋体" w:cs="宋体"/>
          <w:color w:val="auto"/>
          <w:sz w:val="22"/>
          <w:szCs w:val="22"/>
        </w:rPr>
      </w:pPr>
      <w:r>
        <w:rPr>
          <w:rFonts w:hint="eastAsia" w:ascii="宋体" w:hAnsi="宋体" w:cs="宋体"/>
          <w:color w:val="auto"/>
          <w:sz w:val="22"/>
          <w:szCs w:val="22"/>
        </w:rPr>
        <w:t>2.1.3落实政府采购政策需满足的资格要求；</w:t>
      </w:r>
    </w:p>
    <w:p w14:paraId="5B4E2808">
      <w:pPr>
        <w:snapToGrid w:val="0"/>
        <w:spacing w:line="360" w:lineRule="auto"/>
        <w:ind w:firstLine="660" w:firstLineChars="300"/>
        <w:rPr>
          <w:rFonts w:hint="eastAsia" w:ascii="宋体" w:hAnsi="宋体" w:cs="宋体"/>
          <w:color w:val="auto"/>
          <w:sz w:val="22"/>
          <w:szCs w:val="22"/>
        </w:rPr>
      </w:pPr>
      <w:r>
        <w:rPr>
          <w:rFonts w:hint="eastAsia" w:ascii="宋体" w:hAnsi="宋体" w:cs="宋体"/>
          <w:color w:val="auto"/>
          <w:sz w:val="22"/>
          <w:szCs w:val="22"/>
        </w:rPr>
        <w:t>2.1.4联合协议（如果有）；</w:t>
      </w:r>
    </w:p>
    <w:p w14:paraId="438696AB">
      <w:pPr>
        <w:snapToGrid w:val="0"/>
        <w:spacing w:line="360" w:lineRule="auto"/>
        <w:ind w:firstLine="660" w:firstLineChars="300"/>
        <w:rPr>
          <w:rFonts w:hint="eastAsia" w:ascii="宋体" w:hAnsi="宋体" w:cs="宋体"/>
          <w:color w:val="auto"/>
          <w:sz w:val="22"/>
          <w:szCs w:val="22"/>
        </w:rPr>
      </w:pPr>
      <w:r>
        <w:rPr>
          <w:rFonts w:hint="eastAsia" w:ascii="宋体" w:hAnsi="宋体" w:cs="宋体"/>
          <w:color w:val="auto"/>
          <w:sz w:val="22"/>
          <w:szCs w:val="22"/>
        </w:rPr>
        <w:t>2.1.5分包意向协议（如果有）；</w:t>
      </w:r>
    </w:p>
    <w:p w14:paraId="37648E64">
      <w:pPr>
        <w:snapToGrid w:val="0"/>
        <w:spacing w:line="360" w:lineRule="auto"/>
        <w:ind w:firstLine="660" w:firstLineChars="300"/>
        <w:rPr>
          <w:rFonts w:hint="eastAsia" w:ascii="宋体" w:hAnsi="宋体" w:cs="宋体"/>
          <w:color w:val="auto"/>
          <w:sz w:val="22"/>
          <w:szCs w:val="22"/>
        </w:rPr>
      </w:pPr>
      <w:r>
        <w:rPr>
          <w:rFonts w:hint="eastAsia" w:ascii="宋体" w:hAnsi="宋体" w:cs="宋体"/>
          <w:color w:val="auto"/>
          <w:sz w:val="22"/>
          <w:szCs w:val="22"/>
        </w:rPr>
        <w:t>2.1.6本项目的特定资格要求（如果有）。</w:t>
      </w:r>
    </w:p>
    <w:p w14:paraId="392B14DB">
      <w:pPr>
        <w:snapToGrid w:val="0"/>
        <w:spacing w:line="360" w:lineRule="auto"/>
        <w:ind w:firstLine="440" w:firstLineChars="200"/>
        <w:rPr>
          <w:rFonts w:hint="eastAsia" w:ascii="宋体" w:hAnsi="宋体" w:cs="宋体"/>
          <w:color w:val="auto"/>
          <w:sz w:val="22"/>
          <w:szCs w:val="22"/>
          <w:lang w:val="zh-CN"/>
        </w:rPr>
      </w:pPr>
      <w:r>
        <w:rPr>
          <w:rFonts w:hint="eastAsia" w:ascii="宋体" w:hAnsi="宋体" w:cs="宋体"/>
          <w:color w:val="auto"/>
          <w:sz w:val="22"/>
          <w:szCs w:val="22"/>
        </w:rPr>
        <w:t>2</w:t>
      </w:r>
      <w:r>
        <w:rPr>
          <w:rFonts w:hint="eastAsia" w:ascii="宋体" w:hAnsi="宋体" w:cs="宋体"/>
          <w:color w:val="auto"/>
          <w:sz w:val="22"/>
          <w:szCs w:val="22"/>
          <w:lang w:val="zh-CN"/>
        </w:rPr>
        <w:t>.</w:t>
      </w:r>
      <w:r>
        <w:rPr>
          <w:rFonts w:hint="eastAsia" w:ascii="宋体" w:hAnsi="宋体" w:cs="宋体"/>
          <w:color w:val="auto"/>
          <w:sz w:val="22"/>
          <w:szCs w:val="22"/>
        </w:rPr>
        <w:t>2</w:t>
      </w:r>
      <w:r>
        <w:rPr>
          <w:rFonts w:hint="eastAsia" w:ascii="宋体" w:hAnsi="宋体" w:cs="宋体"/>
          <w:color w:val="auto"/>
          <w:sz w:val="22"/>
          <w:szCs w:val="22"/>
          <w:lang w:val="zh-CN"/>
        </w:rPr>
        <w:t xml:space="preserve"> </w:t>
      </w:r>
      <w:r>
        <w:rPr>
          <w:rFonts w:hint="eastAsia" w:ascii="宋体" w:hAnsi="宋体" w:cs="宋体"/>
          <w:color w:val="auto"/>
          <w:sz w:val="22"/>
          <w:szCs w:val="22"/>
        </w:rPr>
        <w:t>商务技术</w:t>
      </w:r>
      <w:r>
        <w:rPr>
          <w:rFonts w:hint="eastAsia" w:ascii="宋体" w:hAnsi="宋体" w:cs="宋体"/>
          <w:color w:val="auto"/>
          <w:sz w:val="22"/>
          <w:szCs w:val="22"/>
          <w:lang w:val="zh-CN"/>
        </w:rPr>
        <w:t>文件：</w:t>
      </w:r>
    </w:p>
    <w:p w14:paraId="4EEA53DF">
      <w:pPr>
        <w:snapToGrid w:val="0"/>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2.2.1投标函；</w:t>
      </w:r>
      <w:r>
        <w:rPr>
          <w:rFonts w:hint="eastAsia" w:ascii="宋体" w:hAnsi="宋体" w:cs="宋体"/>
          <w:color w:val="auto"/>
          <w:sz w:val="22"/>
          <w:szCs w:val="22"/>
          <w:lang w:val="zh-CN"/>
        </w:rPr>
        <w:t xml:space="preserve"> </w:t>
      </w:r>
    </w:p>
    <w:p w14:paraId="5899C405">
      <w:pPr>
        <w:snapToGrid w:val="0"/>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2.2.2授权委托书或法定代表人（单位负责人）身份证明；</w:t>
      </w:r>
    </w:p>
    <w:p w14:paraId="488922A3">
      <w:pPr>
        <w:snapToGrid w:val="0"/>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2.2.3评标标准相应的商务技术资料；</w:t>
      </w:r>
    </w:p>
    <w:p w14:paraId="7BD3A7BB">
      <w:pPr>
        <w:snapToGrid w:val="0"/>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2.2.4采购需求偏离表；</w:t>
      </w:r>
    </w:p>
    <w:p w14:paraId="7EAF6261">
      <w:pPr>
        <w:snapToGrid w:val="0"/>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2.2.5投标标的清单；</w:t>
      </w:r>
    </w:p>
    <w:p w14:paraId="6EFFE434">
      <w:pPr>
        <w:snapToGrid w:val="0"/>
        <w:spacing w:line="360" w:lineRule="auto"/>
        <w:ind w:firstLine="440" w:firstLineChars="200"/>
        <w:rPr>
          <w:rFonts w:hint="eastAsia" w:ascii="宋体" w:hAnsi="宋体" w:cs="宋体"/>
          <w:color w:val="auto"/>
          <w:sz w:val="22"/>
          <w:szCs w:val="22"/>
          <w:lang w:val="zh-CN"/>
        </w:rPr>
      </w:pPr>
      <w:r>
        <w:rPr>
          <w:rFonts w:hint="eastAsia" w:ascii="宋体" w:hAnsi="宋体" w:cs="宋体"/>
          <w:color w:val="auto"/>
          <w:sz w:val="22"/>
          <w:szCs w:val="22"/>
        </w:rPr>
        <w:t>2.2.6</w:t>
      </w:r>
      <w:r>
        <w:rPr>
          <w:rFonts w:hint="eastAsia" w:ascii="宋体" w:hAnsi="宋体" w:cs="宋体"/>
          <w:color w:val="auto"/>
          <w:sz w:val="22"/>
          <w:szCs w:val="22"/>
          <w:lang w:val="zh-CN"/>
        </w:rPr>
        <w:t>政府采购供应商廉洁自律承诺书；</w:t>
      </w:r>
    </w:p>
    <w:p w14:paraId="29F22FBD">
      <w:pPr>
        <w:snapToGrid w:val="0"/>
        <w:spacing w:line="360" w:lineRule="auto"/>
        <w:ind w:firstLine="440" w:firstLineChars="200"/>
        <w:rPr>
          <w:rFonts w:hint="eastAsia" w:ascii="宋体" w:hAnsi="宋体" w:cs="宋体"/>
          <w:color w:val="auto"/>
          <w:sz w:val="22"/>
          <w:szCs w:val="22"/>
          <w:lang w:val="zh-CN"/>
        </w:rPr>
      </w:pPr>
      <w:r>
        <w:rPr>
          <w:rFonts w:hint="eastAsia" w:ascii="宋体" w:hAnsi="宋体" w:cs="宋体"/>
          <w:color w:val="auto"/>
          <w:sz w:val="22"/>
          <w:szCs w:val="22"/>
          <w:lang w:val="zh-CN"/>
        </w:rPr>
        <w:t>2.2.7投标产品技术支持材料；</w:t>
      </w:r>
    </w:p>
    <w:p w14:paraId="29ABDEE0">
      <w:pPr>
        <w:snapToGrid w:val="0"/>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2</w:t>
      </w:r>
      <w:r>
        <w:rPr>
          <w:rFonts w:hint="eastAsia" w:ascii="宋体" w:hAnsi="宋体" w:cs="宋体"/>
          <w:color w:val="auto"/>
          <w:sz w:val="22"/>
          <w:szCs w:val="22"/>
          <w:lang w:val="zh-CN"/>
        </w:rPr>
        <w:t>.</w:t>
      </w:r>
      <w:r>
        <w:rPr>
          <w:rFonts w:hint="eastAsia" w:ascii="宋体" w:hAnsi="宋体" w:cs="宋体"/>
          <w:color w:val="auto"/>
          <w:sz w:val="22"/>
          <w:szCs w:val="22"/>
        </w:rPr>
        <w:t>3报价文件</w:t>
      </w:r>
    </w:p>
    <w:p w14:paraId="0C36726F">
      <w:pPr>
        <w:snapToGrid w:val="0"/>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2.3.1开标一览表；</w:t>
      </w:r>
    </w:p>
    <w:p w14:paraId="379132BD">
      <w:pPr>
        <w:snapToGrid w:val="0"/>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2.3.2投标报价明细表。</w:t>
      </w:r>
    </w:p>
    <w:p w14:paraId="4224A2E7">
      <w:pPr>
        <w:snapToGrid w:val="0"/>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3、我方承诺除采购需求偏离表列出的偏离外，我方响应招标文件的全部要求。</w:t>
      </w:r>
    </w:p>
    <w:p w14:paraId="2803BD8B">
      <w:pPr>
        <w:snapToGrid w:val="0"/>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4、如我方中标，我方承诺：</w:t>
      </w:r>
    </w:p>
    <w:p w14:paraId="10C74D8B">
      <w:pPr>
        <w:snapToGrid w:val="0"/>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 xml:space="preserve">4.1在收到中标通知书后，在中标通知书规定的期限内与你方签订合同； </w:t>
      </w:r>
    </w:p>
    <w:p w14:paraId="1DA14BDA">
      <w:pPr>
        <w:snapToGrid w:val="0"/>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 xml:space="preserve">4.2在签订合同时不向你方提出附加条件； </w:t>
      </w:r>
    </w:p>
    <w:p w14:paraId="66519335">
      <w:pPr>
        <w:snapToGrid w:val="0"/>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 xml:space="preserve">4.3按照招标文件要求提交履约保证金； </w:t>
      </w:r>
    </w:p>
    <w:p w14:paraId="7A070D1D">
      <w:pPr>
        <w:snapToGrid w:val="0"/>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 xml:space="preserve">4.4在合同约定的期限内完成合同规定的全部义务。 </w:t>
      </w:r>
    </w:p>
    <w:p w14:paraId="2F323E18">
      <w:pPr>
        <w:snapToGrid w:val="0"/>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5、我方已详细阅读全部招标文件，包括招标文件“更正（延期）公告”（如果有）、参考资料及有关附件，确认无误。</w:t>
      </w:r>
    </w:p>
    <w:p w14:paraId="071CFB79">
      <w:pPr>
        <w:spacing w:line="360" w:lineRule="auto"/>
        <w:rPr>
          <w:rFonts w:hint="eastAsia" w:ascii="宋体" w:hAnsi="宋体" w:cs="宋体"/>
          <w:color w:val="auto"/>
          <w:sz w:val="22"/>
          <w:szCs w:val="22"/>
        </w:rPr>
      </w:pPr>
    </w:p>
    <w:p w14:paraId="38A70BC2">
      <w:pPr>
        <w:spacing w:line="360" w:lineRule="auto"/>
        <w:rPr>
          <w:rFonts w:hint="eastAsia" w:ascii="宋体" w:hAnsi="宋体" w:cs="宋体"/>
          <w:color w:val="auto"/>
          <w:sz w:val="22"/>
          <w:szCs w:val="22"/>
        </w:rPr>
      </w:pPr>
      <w:r>
        <w:rPr>
          <w:rFonts w:hint="eastAsia" w:ascii="宋体" w:hAnsi="宋体" w:cs="宋体"/>
          <w:color w:val="auto"/>
          <w:sz w:val="22"/>
          <w:szCs w:val="22"/>
        </w:rPr>
        <w:t xml:space="preserve">投标人名称（电子签名或公章）：                          </w:t>
      </w:r>
    </w:p>
    <w:p w14:paraId="7A96B576">
      <w:pPr>
        <w:spacing w:line="360" w:lineRule="auto"/>
        <w:rPr>
          <w:rFonts w:hint="eastAsia" w:ascii="宋体" w:hAnsi="宋体" w:cs="宋体"/>
          <w:color w:val="auto"/>
          <w:sz w:val="22"/>
          <w:szCs w:val="22"/>
        </w:rPr>
      </w:pPr>
      <w:r>
        <w:rPr>
          <w:rFonts w:hint="eastAsia" w:ascii="宋体" w:hAnsi="宋体" w:cs="宋体"/>
          <w:color w:val="auto"/>
          <w:sz w:val="22"/>
          <w:szCs w:val="22"/>
        </w:rPr>
        <w:t>日期：  年   月   日</w:t>
      </w:r>
    </w:p>
    <w:p w14:paraId="252A69A8">
      <w:pPr>
        <w:spacing w:line="360" w:lineRule="auto"/>
        <w:rPr>
          <w:rFonts w:hint="eastAsia" w:ascii="宋体" w:hAnsi="宋体" w:cs="宋体"/>
          <w:color w:val="auto"/>
          <w:sz w:val="22"/>
          <w:szCs w:val="22"/>
        </w:rPr>
      </w:pPr>
      <w:r>
        <w:rPr>
          <w:rFonts w:hint="eastAsia" w:ascii="宋体" w:hAnsi="宋体" w:cs="宋体"/>
          <w:color w:val="auto"/>
          <w:sz w:val="22"/>
          <w:szCs w:val="22"/>
        </w:rPr>
        <w:t>（若联合体参加投标的，联合体牵头单位提供且盖电子签名或公章）</w:t>
      </w:r>
    </w:p>
    <w:p w14:paraId="2318E362">
      <w:pP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r>
        <w:rPr>
          <w:rFonts w:hint="eastAsia" w:ascii="宋体" w:hAnsi="宋体" w:cs="宋体"/>
          <w:b/>
          <w:color w:val="auto"/>
          <w:kern w:val="0"/>
          <w:sz w:val="32"/>
          <w:szCs w:val="32"/>
          <w:lang w:val="zh-CN"/>
        </w:rPr>
        <w:t>二、法定代表人（单位负责人、自然人本人）身份证明或授权委托书</w:t>
      </w:r>
    </w:p>
    <w:p w14:paraId="40107041">
      <w:pPr>
        <w:snapToGrid w:val="0"/>
        <w:spacing w:line="360" w:lineRule="auto"/>
        <w:rPr>
          <w:rFonts w:hint="eastAsia" w:ascii="宋体" w:hAnsi="宋体" w:cs="宋体"/>
          <w:color w:val="auto"/>
          <w:sz w:val="24"/>
        </w:rPr>
      </w:pPr>
      <w:r>
        <w:rPr>
          <w:rFonts w:hint="eastAsia" w:ascii="宋体" w:hAnsi="宋体" w:cs="宋体"/>
          <w:color w:val="auto"/>
          <w:sz w:val="24"/>
        </w:rPr>
        <w:t xml:space="preserve">                                </w:t>
      </w:r>
    </w:p>
    <w:p w14:paraId="658795A7">
      <w:pPr>
        <w:autoSpaceDE w:val="0"/>
        <w:autoSpaceDN w:val="0"/>
        <w:spacing w:line="360" w:lineRule="auto"/>
        <w:jc w:val="center"/>
        <w:rPr>
          <w:rFonts w:hint="eastAsia"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1B035532">
      <w:pPr>
        <w:pStyle w:val="29"/>
        <w:spacing w:line="360" w:lineRule="auto"/>
        <w:rPr>
          <w:rFonts w:hint="eastAsia" w:hAnsi="宋体" w:cs="宋体"/>
          <w:bCs/>
          <w:color w:val="auto"/>
          <w:sz w:val="24"/>
        </w:rPr>
      </w:pPr>
      <w:r>
        <w:rPr>
          <w:rFonts w:hint="eastAsia" w:hAnsi="宋体" w:cs="宋体"/>
          <w:bCs/>
          <w:color w:val="auto"/>
          <w:sz w:val="24"/>
        </w:rPr>
        <w:t>身份证件扫描件：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D454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6E9E61BB">
            <w:pPr>
              <w:pStyle w:val="29"/>
              <w:adjustRightInd w:val="0"/>
              <w:spacing w:line="360" w:lineRule="auto"/>
              <w:rPr>
                <w:rFonts w:hint="eastAsia" w:hAnsi="宋体" w:cs="宋体"/>
                <w:bCs/>
                <w:color w:val="auto"/>
                <w:sz w:val="24"/>
              </w:rPr>
            </w:pPr>
            <w:r>
              <w:rPr>
                <w:rFonts w:hint="eastAsia" w:hAnsi="宋体" w:cs="宋体"/>
                <w:bCs/>
                <w:color w:val="auto"/>
                <w:sz w:val="24"/>
              </w:rPr>
              <w:t>正面：                                 反面：</w:t>
            </w:r>
          </w:p>
          <w:p w14:paraId="7B0EB533">
            <w:pPr>
              <w:pStyle w:val="29"/>
              <w:adjustRightInd w:val="0"/>
              <w:spacing w:line="360" w:lineRule="auto"/>
              <w:rPr>
                <w:rFonts w:hint="eastAsia" w:hAnsi="宋体" w:cs="宋体"/>
                <w:bCs/>
                <w:color w:val="auto"/>
                <w:sz w:val="24"/>
              </w:rPr>
            </w:pPr>
          </w:p>
        </w:tc>
      </w:tr>
    </w:tbl>
    <w:p w14:paraId="7BFA97EA">
      <w:pPr>
        <w:snapToGrid w:val="0"/>
        <w:spacing w:line="360" w:lineRule="auto"/>
        <w:ind w:firstLine="576"/>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57B37223">
      <w:pPr>
        <w:snapToGrid w:val="0"/>
        <w:spacing w:line="360" w:lineRule="auto"/>
        <w:ind w:firstLine="576"/>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投标人名称(电子签名或公章)：                              </w:t>
      </w:r>
    </w:p>
    <w:p w14:paraId="27C05FC3">
      <w:pPr>
        <w:spacing w:line="360" w:lineRule="auto"/>
        <w:jc w:val="center"/>
        <w:rPr>
          <w:rFonts w:hint="eastAsia" w:ascii="宋体" w:hAnsi="宋体" w:cs="宋体"/>
          <w:b/>
          <w:color w:val="auto"/>
          <w:kern w:val="0"/>
          <w:sz w:val="32"/>
          <w:szCs w:val="32"/>
        </w:rPr>
      </w:pPr>
      <w:r>
        <w:rPr>
          <w:rFonts w:hint="eastAsia" w:ascii="宋体" w:hAnsi="宋体" w:cs="宋体"/>
          <w:color w:val="auto"/>
          <w:kern w:val="0"/>
          <w:sz w:val="24"/>
          <w:lang w:val="zh-CN"/>
        </w:rPr>
        <w:t xml:space="preserve">                   日期：  年  月  日</w:t>
      </w:r>
    </w:p>
    <w:p w14:paraId="5852A4A6">
      <w:pPr>
        <w:snapToGrid w:val="0"/>
        <w:spacing w:line="360" w:lineRule="auto"/>
        <w:ind w:firstLine="2872" w:firstLineChars="894"/>
        <w:rPr>
          <w:rFonts w:hint="eastAsia" w:ascii="宋体" w:hAnsi="宋体" w:cs="宋体"/>
          <w:color w:val="auto"/>
        </w:rPr>
      </w:pPr>
      <w:r>
        <w:rPr>
          <w:rFonts w:hint="eastAsia" w:ascii="宋体" w:hAnsi="宋体" w:cs="宋体"/>
          <w:b/>
          <w:color w:val="auto"/>
          <w:kern w:val="0"/>
          <w:sz w:val="32"/>
          <w:szCs w:val="32"/>
          <w:lang w:val="zh-CN"/>
        </w:rPr>
        <w:br w:type="page"/>
      </w: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32192EF3">
      <w:pPr>
        <w:snapToGrid w:val="0"/>
        <w:spacing w:line="360" w:lineRule="auto"/>
        <w:rPr>
          <w:rFonts w:hint="eastAsia" w:ascii="宋体" w:hAnsi="宋体" w:cs="宋体"/>
          <w:color w:val="auto"/>
          <w:kern w:val="0"/>
          <w:sz w:val="24"/>
        </w:rPr>
      </w:pPr>
      <w:r>
        <w:rPr>
          <w:rFonts w:hint="eastAsia" w:ascii="宋体" w:hAnsi="宋体" w:cs="宋体"/>
          <w:color w:val="auto"/>
          <w:sz w:val="24"/>
        </w:rPr>
        <w:t>浙江农林大学、浙江乐诚工程咨询有限公司</w:t>
      </w:r>
      <w:r>
        <w:rPr>
          <w:rFonts w:hint="eastAsia" w:ascii="宋体" w:hAnsi="宋体" w:cs="宋体"/>
          <w:color w:val="auto"/>
          <w:kern w:val="0"/>
          <w:sz w:val="24"/>
          <w:lang w:val="zh-CN"/>
        </w:rPr>
        <w:t>：</w:t>
      </w:r>
    </w:p>
    <w:p w14:paraId="400DD05F">
      <w:pPr>
        <w:snapToGrid w:val="0"/>
        <w:spacing w:line="360" w:lineRule="auto"/>
        <w:ind w:firstLine="576"/>
        <w:rPr>
          <w:rFonts w:hint="eastAsia"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浙江农林大学电感耦合等离子体发射光谱仪【项目编号：</w:t>
      </w:r>
      <w:r>
        <w:rPr>
          <w:rFonts w:hint="eastAsia" w:ascii="宋体" w:hAnsi="宋体" w:cs="宋体"/>
          <w:color w:val="auto"/>
          <w:sz w:val="24"/>
          <w:lang w:eastAsia="zh-CN"/>
        </w:rPr>
        <w:t>ZJYC2025102(GK)</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3EE4FF87">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09900C4B">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61F6DBC8">
      <w:pPr>
        <w:snapToGrid w:val="0"/>
        <w:spacing w:line="360" w:lineRule="auto"/>
        <w:rPr>
          <w:rFonts w:hint="eastAsia" w:ascii="宋体" w:hAnsi="宋体" w:cs="宋体"/>
          <w:color w:val="auto"/>
          <w:kern w:val="0"/>
          <w:sz w:val="24"/>
        </w:rPr>
      </w:pPr>
      <w:r>
        <w:rPr>
          <w:rFonts w:hint="eastAsia" w:ascii="宋体" w:hAnsi="宋体" w:cs="宋体"/>
          <w:color w:val="auto"/>
          <w:kern w:val="0"/>
          <w:sz w:val="24"/>
          <w:lang w:val="zh-CN"/>
        </w:rPr>
        <w:t xml:space="preserve">                                                 投标人名称(电子签名或公章)：</w:t>
      </w:r>
    </w:p>
    <w:p w14:paraId="61313837">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60F622BA">
      <w:pPr>
        <w:snapToGrid w:val="0"/>
        <w:spacing w:line="360" w:lineRule="auto"/>
        <w:rPr>
          <w:rFonts w:hint="eastAsia" w:ascii="宋体" w:hAnsi="宋体" w:cs="宋体"/>
          <w:color w:val="auto"/>
          <w:sz w:val="24"/>
        </w:rPr>
      </w:pPr>
    </w:p>
    <w:p w14:paraId="69AB9A34">
      <w:pPr>
        <w:pStyle w:val="29"/>
        <w:spacing w:line="360" w:lineRule="auto"/>
        <w:rPr>
          <w:rFonts w:hint="eastAsia" w:hAnsi="宋体" w:cs="宋体"/>
          <w:bCs/>
          <w:color w:val="auto"/>
          <w:sz w:val="24"/>
        </w:rPr>
      </w:pPr>
      <w:r>
        <w:rPr>
          <w:rFonts w:hint="eastAsia" w:hAnsi="宋体" w:cs="宋体"/>
          <w:bCs/>
          <w:color w:val="auto"/>
          <w:sz w:val="24"/>
        </w:rPr>
        <w:t>授权代表身份证件扫描件：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4D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3E0AD216">
            <w:pPr>
              <w:pStyle w:val="29"/>
              <w:adjustRightInd w:val="0"/>
              <w:spacing w:line="360" w:lineRule="auto"/>
              <w:rPr>
                <w:rFonts w:hint="eastAsia" w:hAnsi="宋体" w:cs="宋体"/>
                <w:bCs/>
                <w:color w:val="auto"/>
                <w:sz w:val="24"/>
              </w:rPr>
            </w:pPr>
            <w:r>
              <w:rPr>
                <w:rFonts w:hint="eastAsia" w:hAnsi="宋体" w:cs="宋体"/>
                <w:bCs/>
                <w:color w:val="auto"/>
                <w:sz w:val="24"/>
              </w:rPr>
              <w:t>正面：                                 反面：</w:t>
            </w:r>
          </w:p>
          <w:p w14:paraId="2F2D383D">
            <w:pPr>
              <w:pStyle w:val="29"/>
              <w:adjustRightInd w:val="0"/>
              <w:spacing w:line="360" w:lineRule="auto"/>
              <w:rPr>
                <w:rFonts w:hint="eastAsia" w:hAnsi="宋体" w:cs="宋体"/>
                <w:bCs/>
                <w:color w:val="auto"/>
                <w:sz w:val="24"/>
              </w:rPr>
            </w:pPr>
          </w:p>
        </w:tc>
      </w:tr>
    </w:tbl>
    <w:p w14:paraId="3DBEA9CC">
      <w:pPr>
        <w:snapToGrid w:val="0"/>
        <w:spacing w:line="360" w:lineRule="auto"/>
        <w:rPr>
          <w:rFonts w:hint="eastAsia" w:ascii="宋体" w:hAnsi="宋体" w:cs="宋体"/>
          <w:color w:val="auto"/>
          <w:sz w:val="24"/>
        </w:rPr>
      </w:pPr>
    </w:p>
    <w:p w14:paraId="26F8F8F4">
      <w:pPr>
        <w:snapToGrid w:val="0"/>
        <w:spacing w:line="360" w:lineRule="auto"/>
        <w:rPr>
          <w:rFonts w:hint="eastAsia" w:ascii="宋体" w:hAnsi="宋体" w:cs="宋体"/>
          <w:color w:val="auto"/>
          <w:sz w:val="24"/>
        </w:rPr>
      </w:pPr>
    </w:p>
    <w:p w14:paraId="5C12DB0A">
      <w:pPr>
        <w:jc w:val="center"/>
        <w:rPr>
          <w:rFonts w:hint="eastAsia"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p>
    <w:p w14:paraId="0F2A7A4A">
      <w:pPr>
        <w:jc w:val="center"/>
        <w:rPr>
          <w:rFonts w:hint="eastAsia" w:ascii="宋体" w:hAnsi="宋体" w:cs="宋体"/>
          <w:b/>
          <w:color w:val="auto"/>
          <w:kern w:val="0"/>
          <w:sz w:val="32"/>
          <w:szCs w:val="32"/>
        </w:rPr>
      </w:pPr>
      <w:r>
        <w:rPr>
          <w:rFonts w:hint="eastAsia" w:ascii="宋体" w:hAnsi="宋体" w:cs="宋体"/>
          <w:b/>
          <w:color w:val="auto"/>
          <w:kern w:val="0"/>
          <w:sz w:val="32"/>
          <w:szCs w:val="32"/>
        </w:rPr>
        <w:br w:type="page"/>
      </w:r>
      <w:r>
        <w:rPr>
          <w:rFonts w:hint="eastAsia" w:ascii="宋体" w:hAnsi="宋体" w:cs="宋体"/>
          <w:b/>
          <w:color w:val="auto"/>
          <w:kern w:val="0"/>
          <w:sz w:val="32"/>
          <w:szCs w:val="32"/>
          <w:lang w:val="zh-CN"/>
        </w:rPr>
        <w:t>授权委托书（适用于联合体投标）</w:t>
      </w:r>
    </w:p>
    <w:p w14:paraId="40D31CEE">
      <w:pPr>
        <w:snapToGrid w:val="0"/>
        <w:spacing w:line="360" w:lineRule="auto"/>
        <w:rPr>
          <w:rFonts w:hint="eastAsia" w:ascii="宋体" w:hAnsi="宋体" w:cs="宋体"/>
          <w:color w:val="auto"/>
          <w:kern w:val="0"/>
          <w:sz w:val="24"/>
        </w:rPr>
      </w:pPr>
      <w:r>
        <w:rPr>
          <w:rFonts w:hint="eastAsia" w:ascii="宋体" w:hAnsi="宋体" w:cs="宋体"/>
          <w:color w:val="auto"/>
          <w:sz w:val="24"/>
        </w:rPr>
        <w:t>浙江农林大学、浙江乐诚工程咨询有限公司</w:t>
      </w:r>
      <w:r>
        <w:rPr>
          <w:rFonts w:hint="eastAsia" w:ascii="宋体" w:hAnsi="宋体" w:cs="宋体"/>
          <w:color w:val="auto"/>
          <w:kern w:val="0"/>
          <w:sz w:val="24"/>
          <w:lang w:val="zh-CN"/>
        </w:rPr>
        <w:t>：</w:t>
      </w:r>
    </w:p>
    <w:p w14:paraId="622172A6">
      <w:pPr>
        <w:snapToGrid w:val="0"/>
        <w:spacing w:line="360" w:lineRule="auto"/>
        <w:ind w:firstLine="576"/>
        <w:rPr>
          <w:rFonts w:hint="eastAsia"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浙江农林大学电感耦合等离子体发射光谱仪【项目编号：</w:t>
      </w:r>
      <w:r>
        <w:rPr>
          <w:rFonts w:hint="eastAsia" w:ascii="宋体" w:hAnsi="宋体" w:cs="宋体"/>
          <w:color w:val="auto"/>
          <w:sz w:val="24"/>
          <w:lang w:eastAsia="zh-CN"/>
        </w:rPr>
        <w:t>ZJYC2025102(GK)</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1D317592">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37A105F4">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5B85F258">
      <w:pPr>
        <w:jc w:val="center"/>
        <w:rPr>
          <w:rFonts w:hint="eastAsia" w:ascii="宋体" w:hAnsi="宋体" w:cs="宋体"/>
          <w:b/>
          <w:color w:val="auto"/>
          <w:kern w:val="0"/>
          <w:sz w:val="32"/>
          <w:szCs w:val="32"/>
        </w:rPr>
      </w:pPr>
    </w:p>
    <w:p w14:paraId="3AA5054D">
      <w:pPr>
        <w:jc w:val="center"/>
        <w:rPr>
          <w:rFonts w:hint="eastAsia" w:ascii="宋体" w:hAnsi="宋体" w:cs="宋体"/>
          <w:b/>
          <w:color w:val="auto"/>
          <w:kern w:val="0"/>
          <w:sz w:val="32"/>
          <w:szCs w:val="32"/>
        </w:rPr>
      </w:pPr>
    </w:p>
    <w:p w14:paraId="10C1D668">
      <w:pPr>
        <w:jc w:val="center"/>
        <w:rPr>
          <w:rFonts w:hint="eastAsia" w:ascii="宋体" w:hAnsi="宋体" w:cs="宋体"/>
          <w:b/>
          <w:color w:val="auto"/>
          <w:kern w:val="0"/>
          <w:sz w:val="32"/>
          <w:szCs w:val="32"/>
        </w:rPr>
      </w:pPr>
    </w:p>
    <w:p w14:paraId="2F6D76DD">
      <w:pPr>
        <w:rPr>
          <w:rFonts w:hint="eastAsia" w:ascii="宋体" w:hAnsi="宋体" w:cs="宋体"/>
          <w:color w:val="auto"/>
        </w:rPr>
      </w:pPr>
    </w:p>
    <w:p w14:paraId="3ADDF9C8">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联合体成员名称(电子签名或公章)：</w:t>
      </w:r>
    </w:p>
    <w:p w14:paraId="4FEFC9EC">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联合体成员名称(电子签名或公章)：</w:t>
      </w:r>
    </w:p>
    <w:p w14:paraId="4035AB0C">
      <w:pPr>
        <w:snapToGrid w:val="0"/>
        <w:spacing w:line="360" w:lineRule="auto"/>
        <w:ind w:firstLine="5760" w:firstLineChars="2400"/>
        <w:rPr>
          <w:rFonts w:hint="eastAsia" w:ascii="宋体" w:hAnsi="宋体" w:cs="宋体"/>
          <w:color w:val="auto"/>
        </w:rPr>
      </w:pPr>
      <w:r>
        <w:rPr>
          <w:rFonts w:hint="eastAsia" w:ascii="宋体" w:hAnsi="宋体" w:cs="宋体"/>
          <w:color w:val="auto"/>
          <w:kern w:val="0"/>
          <w:sz w:val="24"/>
          <w:lang w:val="zh-CN"/>
        </w:rPr>
        <w:t>……</w:t>
      </w:r>
    </w:p>
    <w:p w14:paraId="0E732314">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70425EE0">
      <w:pPr>
        <w:pStyle w:val="29"/>
        <w:spacing w:line="360" w:lineRule="auto"/>
        <w:rPr>
          <w:rFonts w:hint="eastAsia" w:hAnsi="宋体" w:cs="宋体"/>
          <w:bCs/>
          <w:color w:val="auto"/>
          <w:sz w:val="24"/>
        </w:rPr>
      </w:pPr>
      <w:r>
        <w:rPr>
          <w:rFonts w:hint="eastAsia" w:hAnsi="宋体" w:cs="宋体"/>
          <w:bCs/>
          <w:color w:val="auto"/>
          <w:sz w:val="24"/>
        </w:rPr>
        <w:t>授权代表身份证件扫描件：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DA4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16012B7F">
            <w:pPr>
              <w:pStyle w:val="29"/>
              <w:adjustRightInd w:val="0"/>
              <w:spacing w:line="360" w:lineRule="auto"/>
              <w:rPr>
                <w:rFonts w:hint="eastAsia" w:hAnsi="宋体" w:cs="宋体"/>
                <w:bCs/>
                <w:color w:val="auto"/>
                <w:sz w:val="24"/>
              </w:rPr>
            </w:pPr>
            <w:r>
              <w:rPr>
                <w:rFonts w:hint="eastAsia" w:hAnsi="宋体" w:cs="宋体"/>
                <w:bCs/>
                <w:color w:val="auto"/>
                <w:sz w:val="24"/>
              </w:rPr>
              <w:t>正面：                                 反面：</w:t>
            </w:r>
          </w:p>
          <w:p w14:paraId="1A794120">
            <w:pPr>
              <w:pStyle w:val="29"/>
              <w:adjustRightInd w:val="0"/>
              <w:spacing w:line="360" w:lineRule="auto"/>
              <w:rPr>
                <w:rFonts w:hint="eastAsia" w:hAnsi="宋体" w:cs="宋体"/>
                <w:bCs/>
                <w:color w:val="auto"/>
                <w:sz w:val="24"/>
              </w:rPr>
            </w:pPr>
          </w:p>
        </w:tc>
      </w:tr>
    </w:tbl>
    <w:p w14:paraId="3D264FBB">
      <w:pPr>
        <w:spacing w:line="360" w:lineRule="auto"/>
        <w:jc w:val="center"/>
        <w:rPr>
          <w:rFonts w:hint="eastAsia" w:ascii="宋体" w:hAnsi="宋体" w:cs="宋体"/>
          <w:b/>
          <w:color w:val="auto"/>
          <w:kern w:val="0"/>
          <w:sz w:val="32"/>
          <w:szCs w:val="32"/>
        </w:rPr>
      </w:pPr>
    </w:p>
    <w:p w14:paraId="091EE81F">
      <w:pPr>
        <w:snapToGrid w:val="0"/>
        <w:spacing w:line="360" w:lineRule="auto"/>
        <w:jc w:val="center"/>
        <w:rPr>
          <w:rFonts w:hint="eastAsia" w:ascii="宋体" w:hAnsi="宋体" w:cs="宋体"/>
          <w:color w:val="auto"/>
        </w:rPr>
      </w:pPr>
      <w:r>
        <w:rPr>
          <w:rFonts w:hint="eastAsia" w:ascii="宋体" w:hAnsi="宋体" w:cs="宋体"/>
          <w:b/>
          <w:color w:val="auto"/>
          <w:kern w:val="0"/>
          <w:sz w:val="32"/>
          <w:szCs w:val="32"/>
        </w:rPr>
        <w:br w:type="page"/>
      </w:r>
      <w:r>
        <w:rPr>
          <w:rFonts w:hint="eastAsia" w:ascii="宋体" w:hAnsi="宋体" w:cs="宋体"/>
          <w:b/>
          <w:color w:val="auto"/>
          <w:kern w:val="0"/>
          <w:sz w:val="32"/>
          <w:szCs w:val="32"/>
        </w:rPr>
        <w:t>三、评标标准相应的商务技术资料</w:t>
      </w:r>
    </w:p>
    <w:p w14:paraId="3E454288">
      <w:pPr>
        <w:snapToGrid w:val="0"/>
        <w:spacing w:line="360" w:lineRule="auto"/>
        <w:jc w:val="center"/>
        <w:rPr>
          <w:rFonts w:hint="eastAsia"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2C527240">
      <w:pPr>
        <w:jc w:val="center"/>
        <w:rPr>
          <w:rFonts w:hint="eastAsia" w:ascii="宋体" w:hAnsi="宋体" w:cs="宋体"/>
          <w:b/>
          <w:color w:val="auto"/>
          <w:kern w:val="0"/>
          <w:sz w:val="32"/>
          <w:szCs w:val="32"/>
        </w:rPr>
      </w:pPr>
    </w:p>
    <w:p w14:paraId="326BCB81">
      <w:pPr>
        <w:jc w:val="center"/>
        <w:rPr>
          <w:rFonts w:hint="eastAsia" w:ascii="宋体" w:hAnsi="宋体" w:cs="宋体"/>
          <w:b/>
          <w:color w:val="auto"/>
          <w:kern w:val="0"/>
          <w:sz w:val="32"/>
          <w:szCs w:val="32"/>
        </w:rPr>
      </w:pPr>
    </w:p>
    <w:p w14:paraId="64D8519D">
      <w:pPr>
        <w:jc w:val="center"/>
        <w:rPr>
          <w:rFonts w:hint="eastAsia" w:ascii="宋体" w:hAnsi="宋体" w:cs="宋体"/>
          <w:b/>
          <w:color w:val="auto"/>
          <w:kern w:val="0"/>
          <w:sz w:val="32"/>
          <w:szCs w:val="32"/>
        </w:rPr>
      </w:pPr>
    </w:p>
    <w:p w14:paraId="692EB3EF">
      <w:pPr>
        <w:jc w:val="center"/>
        <w:rPr>
          <w:rFonts w:hint="eastAsia" w:ascii="宋体" w:hAnsi="宋体" w:cs="宋体"/>
          <w:b/>
          <w:color w:val="auto"/>
          <w:kern w:val="0"/>
          <w:sz w:val="32"/>
          <w:szCs w:val="32"/>
        </w:rPr>
      </w:pPr>
    </w:p>
    <w:p w14:paraId="387164E6">
      <w:pPr>
        <w:jc w:val="center"/>
        <w:rPr>
          <w:rFonts w:hint="eastAsia" w:ascii="宋体" w:hAnsi="宋体" w:cs="宋体"/>
          <w:b/>
          <w:color w:val="auto"/>
          <w:kern w:val="0"/>
          <w:sz w:val="32"/>
          <w:szCs w:val="32"/>
        </w:rPr>
      </w:pPr>
    </w:p>
    <w:p w14:paraId="7A0EBE82">
      <w:pPr>
        <w:jc w:val="center"/>
        <w:rPr>
          <w:rFonts w:hint="eastAsia" w:ascii="宋体" w:hAnsi="宋体" w:cs="宋体"/>
          <w:b/>
          <w:color w:val="auto"/>
          <w:kern w:val="0"/>
          <w:sz w:val="32"/>
          <w:szCs w:val="32"/>
        </w:rPr>
      </w:pPr>
    </w:p>
    <w:p w14:paraId="5EB55D46">
      <w:pPr>
        <w:jc w:val="center"/>
        <w:rPr>
          <w:rFonts w:hint="eastAsia" w:ascii="宋体" w:hAnsi="宋体" w:cs="宋体"/>
          <w:b/>
          <w:color w:val="auto"/>
          <w:kern w:val="0"/>
          <w:sz w:val="32"/>
          <w:szCs w:val="32"/>
        </w:rPr>
      </w:pPr>
    </w:p>
    <w:p w14:paraId="777FC147">
      <w:pPr>
        <w:jc w:val="center"/>
        <w:rPr>
          <w:rFonts w:hint="eastAsia" w:ascii="宋体" w:hAnsi="宋体" w:cs="宋体"/>
          <w:b/>
          <w:color w:val="auto"/>
          <w:kern w:val="0"/>
          <w:sz w:val="32"/>
          <w:szCs w:val="32"/>
        </w:rPr>
      </w:pPr>
    </w:p>
    <w:p w14:paraId="1719DF85">
      <w:pPr>
        <w:jc w:val="center"/>
        <w:rPr>
          <w:rFonts w:hint="eastAsia" w:ascii="宋体" w:hAnsi="宋体" w:cs="宋体"/>
          <w:b/>
          <w:color w:val="auto"/>
          <w:kern w:val="0"/>
          <w:sz w:val="32"/>
          <w:szCs w:val="32"/>
        </w:rPr>
      </w:pPr>
    </w:p>
    <w:p w14:paraId="46003A4B">
      <w:pPr>
        <w:jc w:val="center"/>
        <w:rPr>
          <w:rFonts w:hint="eastAsia" w:ascii="宋体" w:hAnsi="宋体" w:cs="宋体"/>
          <w:b/>
          <w:color w:val="auto"/>
          <w:kern w:val="0"/>
          <w:sz w:val="32"/>
          <w:szCs w:val="32"/>
        </w:rPr>
      </w:pPr>
    </w:p>
    <w:p w14:paraId="529588B3">
      <w:pPr>
        <w:rPr>
          <w:rFonts w:hint="eastAsia" w:ascii="宋体" w:hAnsi="宋体" w:cs="宋体"/>
          <w:b/>
          <w:color w:val="auto"/>
          <w:kern w:val="0"/>
          <w:sz w:val="32"/>
          <w:szCs w:val="32"/>
        </w:rPr>
      </w:pPr>
    </w:p>
    <w:p w14:paraId="79BB8E46">
      <w:pPr>
        <w:jc w:val="center"/>
        <w:rPr>
          <w:rFonts w:hint="eastAsia" w:ascii="宋体" w:hAnsi="宋体" w:cs="宋体"/>
          <w:b/>
          <w:color w:val="auto"/>
          <w:kern w:val="0"/>
          <w:sz w:val="32"/>
          <w:szCs w:val="32"/>
        </w:rPr>
      </w:pPr>
      <w:r>
        <w:rPr>
          <w:rFonts w:hint="eastAsia" w:ascii="宋体" w:hAnsi="宋体" w:cs="宋体"/>
          <w:b/>
          <w:color w:val="auto"/>
          <w:kern w:val="0"/>
          <w:sz w:val="32"/>
          <w:szCs w:val="32"/>
        </w:rPr>
        <w:br w:type="page"/>
      </w:r>
      <w:r>
        <w:rPr>
          <w:rFonts w:hint="eastAsia" w:ascii="宋体" w:hAnsi="宋体" w:cs="宋体"/>
          <w:b/>
          <w:color w:val="auto"/>
          <w:kern w:val="0"/>
          <w:sz w:val="32"/>
          <w:szCs w:val="32"/>
        </w:rPr>
        <w:t>四、采购需求偏离表</w:t>
      </w:r>
    </w:p>
    <w:tbl>
      <w:tblPr>
        <w:tblStyle w:val="17"/>
        <w:tblW w:w="928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56"/>
        <w:gridCol w:w="3219"/>
        <w:gridCol w:w="1822"/>
        <w:gridCol w:w="1735"/>
      </w:tblGrid>
      <w:tr w14:paraId="0866B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778342FE">
            <w:pPr>
              <w:snapToGrid w:val="0"/>
              <w:spacing w:line="400" w:lineRule="exact"/>
              <w:jc w:val="center"/>
              <w:rPr>
                <w:rFonts w:hint="eastAsia" w:ascii="宋体" w:hAnsi="宋体" w:cs="宋体"/>
                <w:b/>
                <w:color w:val="auto"/>
                <w:spacing w:val="-6"/>
                <w:sz w:val="24"/>
              </w:rPr>
            </w:pPr>
            <w:r>
              <w:rPr>
                <w:rFonts w:hint="eastAsia" w:ascii="宋体" w:hAnsi="宋体" w:cs="宋体"/>
                <w:b/>
                <w:color w:val="auto"/>
                <w:spacing w:val="-6"/>
                <w:sz w:val="24"/>
              </w:rPr>
              <w:t>序号</w:t>
            </w:r>
          </w:p>
        </w:tc>
        <w:tc>
          <w:tcPr>
            <w:tcW w:w="1656" w:type="dxa"/>
            <w:noWrap w:val="0"/>
            <w:vAlign w:val="center"/>
          </w:tcPr>
          <w:p w14:paraId="70A03D83">
            <w:pPr>
              <w:snapToGrid w:val="0"/>
              <w:spacing w:line="400" w:lineRule="exact"/>
              <w:jc w:val="center"/>
              <w:rPr>
                <w:rFonts w:hint="eastAsia" w:ascii="宋体" w:hAnsi="宋体" w:cs="宋体"/>
                <w:b/>
                <w:color w:val="auto"/>
                <w:spacing w:val="-6"/>
                <w:sz w:val="24"/>
              </w:rPr>
            </w:pPr>
            <w:r>
              <w:rPr>
                <w:rFonts w:hint="eastAsia" w:ascii="宋体" w:hAnsi="宋体" w:cs="宋体"/>
                <w:b/>
                <w:color w:val="auto"/>
                <w:spacing w:val="-6"/>
                <w:sz w:val="24"/>
              </w:rPr>
              <w:t>采购文件要求</w:t>
            </w:r>
          </w:p>
        </w:tc>
        <w:tc>
          <w:tcPr>
            <w:tcW w:w="3219" w:type="dxa"/>
            <w:noWrap w:val="0"/>
            <w:vAlign w:val="center"/>
          </w:tcPr>
          <w:p w14:paraId="330DB395">
            <w:pPr>
              <w:snapToGrid w:val="0"/>
              <w:spacing w:line="400" w:lineRule="exact"/>
              <w:jc w:val="center"/>
              <w:rPr>
                <w:rFonts w:hint="eastAsia" w:ascii="宋体" w:hAnsi="宋体" w:cs="宋体"/>
                <w:b/>
                <w:color w:val="auto"/>
                <w:spacing w:val="-6"/>
                <w:sz w:val="24"/>
              </w:rPr>
            </w:pPr>
            <w:r>
              <w:rPr>
                <w:rFonts w:hint="eastAsia" w:ascii="宋体" w:hAnsi="宋体" w:cs="宋体"/>
                <w:b/>
                <w:color w:val="auto"/>
                <w:spacing w:val="-6"/>
                <w:sz w:val="24"/>
              </w:rPr>
              <w:t>投标文件对应规范</w:t>
            </w:r>
          </w:p>
        </w:tc>
        <w:tc>
          <w:tcPr>
            <w:tcW w:w="1822" w:type="dxa"/>
            <w:noWrap w:val="0"/>
            <w:vAlign w:val="center"/>
          </w:tcPr>
          <w:p w14:paraId="62C40843">
            <w:pPr>
              <w:snapToGrid w:val="0"/>
              <w:spacing w:line="400" w:lineRule="exact"/>
              <w:jc w:val="center"/>
              <w:rPr>
                <w:rFonts w:hint="eastAsia" w:ascii="宋体" w:hAnsi="宋体" w:cs="宋体"/>
                <w:b/>
                <w:color w:val="auto"/>
                <w:spacing w:val="-6"/>
                <w:sz w:val="24"/>
              </w:rPr>
            </w:pPr>
            <w:r>
              <w:rPr>
                <w:rFonts w:hint="eastAsia" w:ascii="宋体" w:hAnsi="宋体" w:cs="宋体"/>
                <w:b/>
                <w:color w:val="auto"/>
                <w:spacing w:val="-6"/>
                <w:sz w:val="24"/>
              </w:rPr>
              <w:t>是否偏离</w:t>
            </w:r>
          </w:p>
          <w:p w14:paraId="2A64E29E">
            <w:pPr>
              <w:snapToGrid w:val="0"/>
              <w:spacing w:line="400" w:lineRule="exact"/>
              <w:jc w:val="center"/>
              <w:rPr>
                <w:rFonts w:hint="eastAsia" w:ascii="宋体" w:hAnsi="宋体" w:cs="宋体"/>
                <w:b/>
                <w:color w:val="auto"/>
                <w:spacing w:val="-6"/>
                <w:sz w:val="24"/>
              </w:rPr>
            </w:pPr>
            <w:r>
              <w:rPr>
                <w:rFonts w:hint="eastAsia" w:ascii="宋体" w:hAnsi="宋体" w:cs="宋体"/>
                <w:b/>
                <w:color w:val="auto"/>
                <w:spacing w:val="-6"/>
                <w:sz w:val="24"/>
              </w:rPr>
              <w:t>（提供说明）</w:t>
            </w:r>
          </w:p>
        </w:tc>
        <w:tc>
          <w:tcPr>
            <w:tcW w:w="1735" w:type="dxa"/>
            <w:noWrap w:val="0"/>
            <w:vAlign w:val="center"/>
          </w:tcPr>
          <w:p w14:paraId="3BA728AD">
            <w:pPr>
              <w:snapToGrid w:val="0"/>
              <w:spacing w:line="400" w:lineRule="exact"/>
              <w:jc w:val="center"/>
              <w:rPr>
                <w:rFonts w:hint="eastAsia" w:ascii="宋体" w:hAnsi="宋体" w:cs="宋体"/>
                <w:b/>
                <w:color w:val="auto"/>
                <w:spacing w:val="-6"/>
                <w:sz w:val="24"/>
              </w:rPr>
            </w:pPr>
            <w:r>
              <w:rPr>
                <w:rFonts w:hint="eastAsia" w:ascii="宋体" w:hAnsi="宋体" w:cs="宋体"/>
                <w:b/>
                <w:color w:val="auto"/>
                <w:spacing w:val="-6"/>
                <w:sz w:val="24"/>
              </w:rPr>
              <w:t>要求提供的证明材料页码</w:t>
            </w:r>
          </w:p>
        </w:tc>
      </w:tr>
      <w:tr w14:paraId="0CF9F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3" w:type="dxa"/>
            <w:gridSpan w:val="5"/>
            <w:noWrap w:val="0"/>
            <w:vAlign w:val="center"/>
          </w:tcPr>
          <w:p w14:paraId="51C17D5D">
            <w:pPr>
              <w:snapToGrid w:val="0"/>
              <w:spacing w:line="400" w:lineRule="exact"/>
              <w:rPr>
                <w:rFonts w:hint="eastAsia" w:ascii="宋体" w:hAnsi="宋体" w:cs="宋体"/>
                <w:color w:val="auto"/>
                <w:spacing w:val="-6"/>
                <w:sz w:val="24"/>
              </w:rPr>
            </w:pPr>
            <w:r>
              <w:rPr>
                <w:rFonts w:hint="eastAsia" w:ascii="宋体" w:hAnsi="宋体" w:cs="宋体"/>
                <w:color w:val="auto"/>
                <w:spacing w:val="-6"/>
                <w:sz w:val="24"/>
              </w:rPr>
              <w:t>商务部分</w:t>
            </w:r>
          </w:p>
        </w:tc>
      </w:tr>
      <w:tr w14:paraId="4574F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25F1C202">
            <w:pPr>
              <w:snapToGrid w:val="0"/>
              <w:spacing w:line="400" w:lineRule="exact"/>
              <w:jc w:val="center"/>
              <w:rPr>
                <w:rFonts w:hint="eastAsia" w:ascii="宋体" w:hAnsi="宋体" w:cs="宋体"/>
                <w:color w:val="auto"/>
                <w:spacing w:val="-6"/>
                <w:sz w:val="24"/>
              </w:rPr>
            </w:pPr>
          </w:p>
        </w:tc>
        <w:tc>
          <w:tcPr>
            <w:tcW w:w="1656" w:type="dxa"/>
            <w:noWrap w:val="0"/>
            <w:vAlign w:val="center"/>
          </w:tcPr>
          <w:p w14:paraId="3AF88A91">
            <w:pPr>
              <w:snapToGrid w:val="0"/>
              <w:spacing w:line="400" w:lineRule="exact"/>
              <w:jc w:val="center"/>
              <w:rPr>
                <w:rFonts w:hint="eastAsia" w:ascii="宋体" w:hAnsi="宋体" w:cs="宋体"/>
                <w:color w:val="auto"/>
                <w:spacing w:val="-6"/>
                <w:sz w:val="24"/>
              </w:rPr>
            </w:pPr>
          </w:p>
        </w:tc>
        <w:tc>
          <w:tcPr>
            <w:tcW w:w="3219" w:type="dxa"/>
            <w:noWrap w:val="0"/>
            <w:vAlign w:val="center"/>
          </w:tcPr>
          <w:p w14:paraId="2B57B8E0">
            <w:pPr>
              <w:snapToGrid w:val="0"/>
              <w:spacing w:line="400" w:lineRule="exact"/>
              <w:jc w:val="center"/>
              <w:rPr>
                <w:rFonts w:hint="eastAsia" w:ascii="宋体" w:hAnsi="宋体" w:cs="宋体"/>
                <w:color w:val="auto"/>
                <w:spacing w:val="-6"/>
                <w:sz w:val="24"/>
              </w:rPr>
            </w:pPr>
          </w:p>
        </w:tc>
        <w:tc>
          <w:tcPr>
            <w:tcW w:w="1822" w:type="dxa"/>
            <w:noWrap w:val="0"/>
            <w:vAlign w:val="center"/>
          </w:tcPr>
          <w:p w14:paraId="60EB45DF">
            <w:pPr>
              <w:snapToGrid w:val="0"/>
              <w:spacing w:line="400" w:lineRule="exact"/>
              <w:jc w:val="center"/>
              <w:rPr>
                <w:rFonts w:hint="eastAsia" w:ascii="宋体" w:hAnsi="宋体" w:cs="宋体"/>
                <w:color w:val="auto"/>
                <w:spacing w:val="-6"/>
                <w:sz w:val="24"/>
              </w:rPr>
            </w:pPr>
          </w:p>
        </w:tc>
        <w:tc>
          <w:tcPr>
            <w:tcW w:w="1735" w:type="dxa"/>
            <w:noWrap w:val="0"/>
            <w:vAlign w:val="center"/>
          </w:tcPr>
          <w:p w14:paraId="56A77CA0">
            <w:pPr>
              <w:snapToGrid w:val="0"/>
              <w:spacing w:line="400" w:lineRule="exact"/>
              <w:jc w:val="center"/>
              <w:rPr>
                <w:rFonts w:hint="eastAsia" w:ascii="宋体" w:hAnsi="宋体" w:cs="宋体"/>
                <w:color w:val="auto"/>
                <w:spacing w:val="-6"/>
                <w:sz w:val="24"/>
              </w:rPr>
            </w:pPr>
          </w:p>
        </w:tc>
      </w:tr>
      <w:tr w14:paraId="502C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7A3DA173">
            <w:pPr>
              <w:snapToGrid w:val="0"/>
              <w:spacing w:line="400" w:lineRule="exact"/>
              <w:jc w:val="center"/>
              <w:rPr>
                <w:rFonts w:hint="eastAsia" w:ascii="宋体" w:hAnsi="宋体" w:cs="宋体"/>
                <w:color w:val="auto"/>
                <w:spacing w:val="-6"/>
                <w:sz w:val="24"/>
              </w:rPr>
            </w:pPr>
          </w:p>
        </w:tc>
        <w:tc>
          <w:tcPr>
            <w:tcW w:w="1656" w:type="dxa"/>
            <w:noWrap w:val="0"/>
            <w:vAlign w:val="center"/>
          </w:tcPr>
          <w:p w14:paraId="454CBB62">
            <w:pPr>
              <w:snapToGrid w:val="0"/>
              <w:spacing w:line="400" w:lineRule="exact"/>
              <w:jc w:val="center"/>
              <w:rPr>
                <w:rFonts w:hint="eastAsia" w:ascii="宋体" w:hAnsi="宋体" w:cs="宋体"/>
                <w:color w:val="auto"/>
                <w:spacing w:val="-6"/>
                <w:sz w:val="24"/>
              </w:rPr>
            </w:pPr>
          </w:p>
        </w:tc>
        <w:tc>
          <w:tcPr>
            <w:tcW w:w="3219" w:type="dxa"/>
            <w:noWrap w:val="0"/>
            <w:vAlign w:val="center"/>
          </w:tcPr>
          <w:p w14:paraId="7BF1DC18">
            <w:pPr>
              <w:snapToGrid w:val="0"/>
              <w:spacing w:line="400" w:lineRule="exact"/>
              <w:jc w:val="center"/>
              <w:rPr>
                <w:rFonts w:hint="eastAsia" w:ascii="宋体" w:hAnsi="宋体" w:cs="宋体"/>
                <w:color w:val="auto"/>
                <w:spacing w:val="-6"/>
                <w:sz w:val="24"/>
              </w:rPr>
            </w:pPr>
          </w:p>
        </w:tc>
        <w:tc>
          <w:tcPr>
            <w:tcW w:w="1822" w:type="dxa"/>
            <w:noWrap w:val="0"/>
            <w:vAlign w:val="center"/>
          </w:tcPr>
          <w:p w14:paraId="4F8C8BE2">
            <w:pPr>
              <w:snapToGrid w:val="0"/>
              <w:spacing w:line="400" w:lineRule="exact"/>
              <w:jc w:val="center"/>
              <w:rPr>
                <w:rFonts w:hint="eastAsia" w:ascii="宋体" w:hAnsi="宋体" w:cs="宋体"/>
                <w:color w:val="auto"/>
                <w:spacing w:val="-6"/>
                <w:sz w:val="24"/>
              </w:rPr>
            </w:pPr>
          </w:p>
        </w:tc>
        <w:tc>
          <w:tcPr>
            <w:tcW w:w="1735" w:type="dxa"/>
            <w:noWrap w:val="0"/>
            <w:vAlign w:val="center"/>
          </w:tcPr>
          <w:p w14:paraId="44F2CC09">
            <w:pPr>
              <w:snapToGrid w:val="0"/>
              <w:spacing w:line="400" w:lineRule="exact"/>
              <w:jc w:val="center"/>
              <w:rPr>
                <w:rFonts w:hint="eastAsia" w:ascii="宋体" w:hAnsi="宋体" w:cs="宋体"/>
                <w:color w:val="auto"/>
                <w:spacing w:val="-6"/>
                <w:sz w:val="24"/>
              </w:rPr>
            </w:pPr>
          </w:p>
        </w:tc>
      </w:tr>
      <w:tr w14:paraId="127F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58B1BD71">
            <w:pPr>
              <w:snapToGrid w:val="0"/>
              <w:spacing w:line="400" w:lineRule="exact"/>
              <w:jc w:val="center"/>
              <w:rPr>
                <w:rFonts w:hint="eastAsia" w:ascii="宋体" w:hAnsi="宋体" w:cs="宋体"/>
                <w:color w:val="auto"/>
                <w:spacing w:val="-6"/>
                <w:sz w:val="24"/>
              </w:rPr>
            </w:pPr>
          </w:p>
        </w:tc>
        <w:tc>
          <w:tcPr>
            <w:tcW w:w="1656" w:type="dxa"/>
            <w:noWrap w:val="0"/>
            <w:vAlign w:val="center"/>
          </w:tcPr>
          <w:p w14:paraId="126B90F2">
            <w:pPr>
              <w:snapToGrid w:val="0"/>
              <w:spacing w:line="400" w:lineRule="exact"/>
              <w:jc w:val="center"/>
              <w:rPr>
                <w:rFonts w:hint="eastAsia" w:ascii="宋体" w:hAnsi="宋体" w:cs="宋体"/>
                <w:color w:val="auto"/>
                <w:spacing w:val="-6"/>
                <w:sz w:val="24"/>
              </w:rPr>
            </w:pPr>
          </w:p>
        </w:tc>
        <w:tc>
          <w:tcPr>
            <w:tcW w:w="3219" w:type="dxa"/>
            <w:noWrap w:val="0"/>
            <w:vAlign w:val="center"/>
          </w:tcPr>
          <w:p w14:paraId="370E78B3">
            <w:pPr>
              <w:snapToGrid w:val="0"/>
              <w:spacing w:line="400" w:lineRule="exact"/>
              <w:jc w:val="center"/>
              <w:rPr>
                <w:rFonts w:hint="eastAsia" w:ascii="宋体" w:hAnsi="宋体" w:cs="宋体"/>
                <w:color w:val="auto"/>
                <w:spacing w:val="-6"/>
                <w:sz w:val="24"/>
              </w:rPr>
            </w:pPr>
          </w:p>
        </w:tc>
        <w:tc>
          <w:tcPr>
            <w:tcW w:w="1822" w:type="dxa"/>
            <w:noWrap w:val="0"/>
            <w:vAlign w:val="center"/>
          </w:tcPr>
          <w:p w14:paraId="6A28690E">
            <w:pPr>
              <w:snapToGrid w:val="0"/>
              <w:spacing w:line="400" w:lineRule="exact"/>
              <w:jc w:val="center"/>
              <w:rPr>
                <w:rFonts w:hint="eastAsia" w:ascii="宋体" w:hAnsi="宋体" w:cs="宋体"/>
                <w:color w:val="auto"/>
                <w:spacing w:val="-6"/>
                <w:sz w:val="24"/>
              </w:rPr>
            </w:pPr>
          </w:p>
        </w:tc>
        <w:tc>
          <w:tcPr>
            <w:tcW w:w="1735" w:type="dxa"/>
            <w:noWrap w:val="0"/>
            <w:vAlign w:val="center"/>
          </w:tcPr>
          <w:p w14:paraId="363F107A">
            <w:pPr>
              <w:snapToGrid w:val="0"/>
              <w:spacing w:line="400" w:lineRule="exact"/>
              <w:jc w:val="center"/>
              <w:rPr>
                <w:rFonts w:hint="eastAsia" w:ascii="宋体" w:hAnsi="宋体" w:cs="宋体"/>
                <w:color w:val="auto"/>
                <w:spacing w:val="-6"/>
                <w:sz w:val="24"/>
              </w:rPr>
            </w:pPr>
          </w:p>
        </w:tc>
      </w:tr>
      <w:tr w14:paraId="21B8C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1DBFD33D">
            <w:pPr>
              <w:snapToGrid w:val="0"/>
              <w:spacing w:line="400" w:lineRule="exact"/>
              <w:jc w:val="center"/>
              <w:rPr>
                <w:rFonts w:hint="eastAsia" w:ascii="宋体" w:hAnsi="宋体" w:cs="宋体"/>
                <w:color w:val="auto"/>
                <w:spacing w:val="-6"/>
                <w:sz w:val="24"/>
              </w:rPr>
            </w:pPr>
          </w:p>
        </w:tc>
        <w:tc>
          <w:tcPr>
            <w:tcW w:w="1656" w:type="dxa"/>
            <w:noWrap w:val="0"/>
            <w:vAlign w:val="center"/>
          </w:tcPr>
          <w:p w14:paraId="0E00C297">
            <w:pPr>
              <w:snapToGrid w:val="0"/>
              <w:spacing w:line="400" w:lineRule="exact"/>
              <w:jc w:val="center"/>
              <w:rPr>
                <w:rFonts w:hint="eastAsia" w:ascii="宋体" w:hAnsi="宋体" w:cs="宋体"/>
                <w:color w:val="auto"/>
                <w:spacing w:val="-6"/>
                <w:sz w:val="24"/>
              </w:rPr>
            </w:pPr>
          </w:p>
        </w:tc>
        <w:tc>
          <w:tcPr>
            <w:tcW w:w="3219" w:type="dxa"/>
            <w:noWrap w:val="0"/>
            <w:vAlign w:val="center"/>
          </w:tcPr>
          <w:p w14:paraId="5F576FAF">
            <w:pPr>
              <w:snapToGrid w:val="0"/>
              <w:spacing w:line="400" w:lineRule="exact"/>
              <w:jc w:val="center"/>
              <w:rPr>
                <w:rFonts w:hint="eastAsia" w:ascii="宋体" w:hAnsi="宋体" w:cs="宋体"/>
                <w:color w:val="auto"/>
                <w:spacing w:val="-6"/>
                <w:sz w:val="24"/>
              </w:rPr>
            </w:pPr>
          </w:p>
        </w:tc>
        <w:tc>
          <w:tcPr>
            <w:tcW w:w="1822" w:type="dxa"/>
            <w:noWrap w:val="0"/>
            <w:vAlign w:val="center"/>
          </w:tcPr>
          <w:p w14:paraId="035A6985">
            <w:pPr>
              <w:snapToGrid w:val="0"/>
              <w:spacing w:line="400" w:lineRule="exact"/>
              <w:jc w:val="center"/>
              <w:rPr>
                <w:rFonts w:hint="eastAsia" w:ascii="宋体" w:hAnsi="宋体" w:cs="宋体"/>
                <w:color w:val="auto"/>
                <w:spacing w:val="-6"/>
                <w:sz w:val="24"/>
              </w:rPr>
            </w:pPr>
          </w:p>
        </w:tc>
        <w:tc>
          <w:tcPr>
            <w:tcW w:w="1735" w:type="dxa"/>
            <w:noWrap w:val="0"/>
            <w:vAlign w:val="center"/>
          </w:tcPr>
          <w:p w14:paraId="3EE606FB">
            <w:pPr>
              <w:snapToGrid w:val="0"/>
              <w:spacing w:line="400" w:lineRule="exact"/>
              <w:jc w:val="center"/>
              <w:rPr>
                <w:rFonts w:hint="eastAsia" w:ascii="宋体" w:hAnsi="宋体" w:cs="宋体"/>
                <w:color w:val="auto"/>
                <w:spacing w:val="-6"/>
                <w:sz w:val="24"/>
              </w:rPr>
            </w:pPr>
          </w:p>
        </w:tc>
      </w:tr>
      <w:tr w14:paraId="664FE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4BB50173">
            <w:pPr>
              <w:snapToGrid w:val="0"/>
              <w:spacing w:line="400" w:lineRule="exact"/>
              <w:rPr>
                <w:rFonts w:hint="eastAsia" w:ascii="宋体" w:hAnsi="宋体" w:cs="宋体"/>
                <w:color w:val="auto"/>
                <w:spacing w:val="-6"/>
                <w:sz w:val="24"/>
              </w:rPr>
            </w:pPr>
          </w:p>
        </w:tc>
        <w:tc>
          <w:tcPr>
            <w:tcW w:w="1656" w:type="dxa"/>
            <w:noWrap w:val="0"/>
            <w:vAlign w:val="center"/>
          </w:tcPr>
          <w:p w14:paraId="192F583E">
            <w:pPr>
              <w:snapToGrid w:val="0"/>
              <w:spacing w:line="400" w:lineRule="exact"/>
              <w:rPr>
                <w:rFonts w:hint="eastAsia" w:ascii="宋体" w:hAnsi="宋体" w:cs="宋体"/>
                <w:color w:val="auto"/>
                <w:spacing w:val="-6"/>
                <w:sz w:val="24"/>
              </w:rPr>
            </w:pPr>
          </w:p>
        </w:tc>
        <w:tc>
          <w:tcPr>
            <w:tcW w:w="3219" w:type="dxa"/>
            <w:noWrap w:val="0"/>
            <w:vAlign w:val="center"/>
          </w:tcPr>
          <w:p w14:paraId="4FD17752">
            <w:pPr>
              <w:snapToGrid w:val="0"/>
              <w:spacing w:line="400" w:lineRule="exact"/>
              <w:jc w:val="center"/>
              <w:rPr>
                <w:rFonts w:hint="eastAsia" w:ascii="宋体" w:hAnsi="宋体" w:cs="宋体"/>
                <w:color w:val="auto"/>
                <w:spacing w:val="-6"/>
                <w:sz w:val="24"/>
              </w:rPr>
            </w:pPr>
          </w:p>
        </w:tc>
        <w:tc>
          <w:tcPr>
            <w:tcW w:w="1822" w:type="dxa"/>
            <w:noWrap w:val="0"/>
            <w:vAlign w:val="center"/>
          </w:tcPr>
          <w:p w14:paraId="4172785F">
            <w:pPr>
              <w:snapToGrid w:val="0"/>
              <w:spacing w:line="400" w:lineRule="exact"/>
              <w:jc w:val="center"/>
              <w:rPr>
                <w:rFonts w:hint="eastAsia" w:ascii="宋体" w:hAnsi="宋体" w:cs="宋体"/>
                <w:color w:val="auto"/>
                <w:spacing w:val="-6"/>
                <w:sz w:val="24"/>
              </w:rPr>
            </w:pPr>
          </w:p>
        </w:tc>
        <w:tc>
          <w:tcPr>
            <w:tcW w:w="1735" w:type="dxa"/>
            <w:noWrap w:val="0"/>
            <w:vAlign w:val="center"/>
          </w:tcPr>
          <w:p w14:paraId="71BD991A">
            <w:pPr>
              <w:snapToGrid w:val="0"/>
              <w:spacing w:line="400" w:lineRule="exact"/>
              <w:jc w:val="center"/>
              <w:rPr>
                <w:rFonts w:hint="eastAsia" w:ascii="宋体" w:hAnsi="宋体" w:cs="宋体"/>
                <w:color w:val="auto"/>
                <w:spacing w:val="-6"/>
                <w:sz w:val="24"/>
              </w:rPr>
            </w:pPr>
          </w:p>
        </w:tc>
      </w:tr>
      <w:tr w14:paraId="2F7F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3" w:type="dxa"/>
            <w:gridSpan w:val="5"/>
            <w:noWrap w:val="0"/>
            <w:vAlign w:val="center"/>
          </w:tcPr>
          <w:p w14:paraId="003DA4B3">
            <w:pPr>
              <w:snapToGrid w:val="0"/>
              <w:spacing w:line="400" w:lineRule="exact"/>
              <w:rPr>
                <w:rFonts w:hint="eastAsia" w:ascii="宋体" w:hAnsi="宋体" w:cs="宋体"/>
                <w:color w:val="auto"/>
                <w:spacing w:val="-6"/>
                <w:sz w:val="24"/>
              </w:rPr>
            </w:pPr>
            <w:r>
              <w:rPr>
                <w:rFonts w:hint="eastAsia" w:ascii="宋体" w:hAnsi="宋体" w:cs="宋体"/>
                <w:color w:val="auto"/>
                <w:spacing w:val="-6"/>
                <w:sz w:val="24"/>
              </w:rPr>
              <w:t>技术部分</w:t>
            </w:r>
          </w:p>
        </w:tc>
      </w:tr>
      <w:tr w14:paraId="0BC12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46645145">
            <w:pPr>
              <w:snapToGrid w:val="0"/>
              <w:spacing w:line="400" w:lineRule="exact"/>
              <w:rPr>
                <w:rFonts w:hint="eastAsia" w:ascii="宋体" w:hAnsi="宋体" w:cs="宋体"/>
                <w:color w:val="auto"/>
                <w:spacing w:val="-6"/>
                <w:sz w:val="24"/>
              </w:rPr>
            </w:pPr>
          </w:p>
        </w:tc>
        <w:tc>
          <w:tcPr>
            <w:tcW w:w="1656" w:type="dxa"/>
            <w:noWrap w:val="0"/>
            <w:vAlign w:val="center"/>
          </w:tcPr>
          <w:p w14:paraId="572E4303">
            <w:pPr>
              <w:snapToGrid w:val="0"/>
              <w:spacing w:line="400" w:lineRule="exact"/>
              <w:rPr>
                <w:rFonts w:hint="eastAsia" w:ascii="宋体" w:hAnsi="宋体" w:cs="宋体"/>
                <w:color w:val="auto"/>
                <w:spacing w:val="-6"/>
                <w:sz w:val="24"/>
              </w:rPr>
            </w:pPr>
          </w:p>
        </w:tc>
        <w:tc>
          <w:tcPr>
            <w:tcW w:w="3219" w:type="dxa"/>
            <w:noWrap w:val="0"/>
            <w:vAlign w:val="center"/>
          </w:tcPr>
          <w:p w14:paraId="0201624B">
            <w:pPr>
              <w:snapToGrid w:val="0"/>
              <w:spacing w:line="400" w:lineRule="exact"/>
              <w:jc w:val="center"/>
              <w:rPr>
                <w:rFonts w:hint="eastAsia" w:ascii="宋体" w:hAnsi="宋体" w:cs="宋体"/>
                <w:color w:val="auto"/>
                <w:spacing w:val="-6"/>
                <w:sz w:val="24"/>
              </w:rPr>
            </w:pPr>
          </w:p>
        </w:tc>
        <w:tc>
          <w:tcPr>
            <w:tcW w:w="1822" w:type="dxa"/>
            <w:noWrap w:val="0"/>
            <w:vAlign w:val="center"/>
          </w:tcPr>
          <w:p w14:paraId="328E1F6F">
            <w:pPr>
              <w:snapToGrid w:val="0"/>
              <w:spacing w:line="400" w:lineRule="exact"/>
              <w:jc w:val="center"/>
              <w:rPr>
                <w:rFonts w:hint="eastAsia" w:ascii="宋体" w:hAnsi="宋体" w:cs="宋体"/>
                <w:color w:val="auto"/>
                <w:spacing w:val="-6"/>
                <w:sz w:val="24"/>
              </w:rPr>
            </w:pPr>
          </w:p>
        </w:tc>
        <w:tc>
          <w:tcPr>
            <w:tcW w:w="1735" w:type="dxa"/>
            <w:noWrap w:val="0"/>
            <w:vAlign w:val="center"/>
          </w:tcPr>
          <w:p w14:paraId="304ACFEA">
            <w:pPr>
              <w:snapToGrid w:val="0"/>
              <w:spacing w:line="400" w:lineRule="exact"/>
              <w:jc w:val="center"/>
              <w:rPr>
                <w:rFonts w:hint="eastAsia" w:ascii="宋体" w:hAnsi="宋体" w:cs="宋体"/>
                <w:color w:val="auto"/>
                <w:spacing w:val="-6"/>
                <w:sz w:val="24"/>
              </w:rPr>
            </w:pPr>
          </w:p>
        </w:tc>
      </w:tr>
      <w:tr w14:paraId="33F3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75A18F57">
            <w:pPr>
              <w:snapToGrid w:val="0"/>
              <w:spacing w:line="400" w:lineRule="exact"/>
              <w:jc w:val="center"/>
              <w:rPr>
                <w:rFonts w:hint="eastAsia" w:ascii="宋体" w:hAnsi="宋体" w:cs="宋体"/>
                <w:color w:val="auto"/>
                <w:spacing w:val="-6"/>
                <w:sz w:val="24"/>
              </w:rPr>
            </w:pPr>
          </w:p>
        </w:tc>
        <w:tc>
          <w:tcPr>
            <w:tcW w:w="1656" w:type="dxa"/>
            <w:noWrap w:val="0"/>
            <w:vAlign w:val="center"/>
          </w:tcPr>
          <w:p w14:paraId="26EEF2AD">
            <w:pPr>
              <w:snapToGrid w:val="0"/>
              <w:spacing w:line="400" w:lineRule="exact"/>
              <w:jc w:val="center"/>
              <w:rPr>
                <w:rFonts w:hint="eastAsia" w:ascii="宋体" w:hAnsi="宋体" w:cs="宋体"/>
                <w:color w:val="auto"/>
                <w:spacing w:val="-6"/>
                <w:sz w:val="24"/>
              </w:rPr>
            </w:pPr>
          </w:p>
        </w:tc>
        <w:tc>
          <w:tcPr>
            <w:tcW w:w="3219" w:type="dxa"/>
            <w:noWrap w:val="0"/>
            <w:vAlign w:val="center"/>
          </w:tcPr>
          <w:p w14:paraId="5FCBE022">
            <w:pPr>
              <w:snapToGrid w:val="0"/>
              <w:spacing w:line="400" w:lineRule="exact"/>
              <w:jc w:val="center"/>
              <w:rPr>
                <w:rFonts w:hint="eastAsia" w:ascii="宋体" w:hAnsi="宋体" w:cs="宋体"/>
                <w:color w:val="auto"/>
                <w:spacing w:val="-6"/>
                <w:sz w:val="24"/>
              </w:rPr>
            </w:pPr>
          </w:p>
        </w:tc>
        <w:tc>
          <w:tcPr>
            <w:tcW w:w="1822" w:type="dxa"/>
            <w:noWrap w:val="0"/>
            <w:vAlign w:val="center"/>
          </w:tcPr>
          <w:p w14:paraId="6D20F3AA">
            <w:pPr>
              <w:snapToGrid w:val="0"/>
              <w:spacing w:line="400" w:lineRule="exact"/>
              <w:jc w:val="center"/>
              <w:rPr>
                <w:rFonts w:hint="eastAsia" w:ascii="宋体" w:hAnsi="宋体" w:cs="宋体"/>
                <w:color w:val="auto"/>
                <w:spacing w:val="-6"/>
                <w:sz w:val="24"/>
              </w:rPr>
            </w:pPr>
          </w:p>
        </w:tc>
        <w:tc>
          <w:tcPr>
            <w:tcW w:w="1735" w:type="dxa"/>
            <w:noWrap w:val="0"/>
            <w:vAlign w:val="center"/>
          </w:tcPr>
          <w:p w14:paraId="115E195A">
            <w:pPr>
              <w:snapToGrid w:val="0"/>
              <w:spacing w:line="400" w:lineRule="exact"/>
              <w:jc w:val="center"/>
              <w:rPr>
                <w:rFonts w:hint="eastAsia" w:ascii="宋体" w:hAnsi="宋体" w:cs="宋体"/>
                <w:color w:val="auto"/>
                <w:spacing w:val="-6"/>
                <w:sz w:val="24"/>
              </w:rPr>
            </w:pPr>
          </w:p>
        </w:tc>
      </w:tr>
      <w:tr w14:paraId="0B75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2AE1AD2A">
            <w:pPr>
              <w:snapToGrid w:val="0"/>
              <w:spacing w:line="400" w:lineRule="exact"/>
              <w:jc w:val="center"/>
              <w:rPr>
                <w:rFonts w:hint="eastAsia" w:ascii="宋体" w:hAnsi="宋体" w:cs="宋体"/>
                <w:color w:val="auto"/>
                <w:spacing w:val="-6"/>
                <w:sz w:val="24"/>
              </w:rPr>
            </w:pPr>
          </w:p>
        </w:tc>
        <w:tc>
          <w:tcPr>
            <w:tcW w:w="1656" w:type="dxa"/>
            <w:noWrap w:val="0"/>
            <w:vAlign w:val="center"/>
          </w:tcPr>
          <w:p w14:paraId="646CEB59">
            <w:pPr>
              <w:snapToGrid w:val="0"/>
              <w:spacing w:line="400" w:lineRule="exact"/>
              <w:jc w:val="center"/>
              <w:rPr>
                <w:rFonts w:hint="eastAsia" w:ascii="宋体" w:hAnsi="宋体" w:cs="宋体"/>
                <w:color w:val="auto"/>
                <w:spacing w:val="-6"/>
                <w:sz w:val="24"/>
              </w:rPr>
            </w:pPr>
          </w:p>
        </w:tc>
        <w:tc>
          <w:tcPr>
            <w:tcW w:w="3219" w:type="dxa"/>
            <w:noWrap w:val="0"/>
            <w:vAlign w:val="center"/>
          </w:tcPr>
          <w:p w14:paraId="528980F7">
            <w:pPr>
              <w:snapToGrid w:val="0"/>
              <w:spacing w:line="400" w:lineRule="exact"/>
              <w:jc w:val="center"/>
              <w:rPr>
                <w:rFonts w:hint="eastAsia" w:ascii="宋体" w:hAnsi="宋体" w:cs="宋体"/>
                <w:color w:val="auto"/>
                <w:spacing w:val="-6"/>
                <w:sz w:val="24"/>
              </w:rPr>
            </w:pPr>
          </w:p>
        </w:tc>
        <w:tc>
          <w:tcPr>
            <w:tcW w:w="1822" w:type="dxa"/>
            <w:noWrap w:val="0"/>
            <w:vAlign w:val="center"/>
          </w:tcPr>
          <w:p w14:paraId="659C5BAE">
            <w:pPr>
              <w:snapToGrid w:val="0"/>
              <w:spacing w:line="400" w:lineRule="exact"/>
              <w:jc w:val="center"/>
              <w:rPr>
                <w:rFonts w:hint="eastAsia" w:ascii="宋体" w:hAnsi="宋体" w:cs="宋体"/>
                <w:color w:val="auto"/>
                <w:spacing w:val="-6"/>
                <w:sz w:val="24"/>
              </w:rPr>
            </w:pPr>
          </w:p>
        </w:tc>
        <w:tc>
          <w:tcPr>
            <w:tcW w:w="1735" w:type="dxa"/>
            <w:noWrap w:val="0"/>
            <w:vAlign w:val="center"/>
          </w:tcPr>
          <w:p w14:paraId="0F7FCD33">
            <w:pPr>
              <w:snapToGrid w:val="0"/>
              <w:spacing w:line="400" w:lineRule="exact"/>
              <w:jc w:val="center"/>
              <w:rPr>
                <w:rFonts w:hint="eastAsia" w:ascii="宋体" w:hAnsi="宋体" w:cs="宋体"/>
                <w:color w:val="auto"/>
                <w:spacing w:val="-6"/>
                <w:sz w:val="24"/>
              </w:rPr>
            </w:pPr>
          </w:p>
        </w:tc>
      </w:tr>
      <w:tr w14:paraId="085E7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02A7C949">
            <w:pPr>
              <w:snapToGrid w:val="0"/>
              <w:spacing w:line="400" w:lineRule="exact"/>
              <w:jc w:val="center"/>
              <w:rPr>
                <w:rFonts w:hint="eastAsia" w:ascii="宋体" w:hAnsi="宋体" w:cs="宋体"/>
                <w:color w:val="auto"/>
                <w:spacing w:val="-6"/>
                <w:sz w:val="24"/>
              </w:rPr>
            </w:pPr>
          </w:p>
        </w:tc>
        <w:tc>
          <w:tcPr>
            <w:tcW w:w="1656" w:type="dxa"/>
            <w:noWrap w:val="0"/>
            <w:vAlign w:val="center"/>
          </w:tcPr>
          <w:p w14:paraId="2ED2367D">
            <w:pPr>
              <w:snapToGrid w:val="0"/>
              <w:spacing w:line="400" w:lineRule="exact"/>
              <w:jc w:val="center"/>
              <w:rPr>
                <w:rFonts w:hint="eastAsia" w:ascii="宋体" w:hAnsi="宋体" w:cs="宋体"/>
                <w:color w:val="auto"/>
                <w:spacing w:val="-6"/>
                <w:sz w:val="24"/>
              </w:rPr>
            </w:pPr>
          </w:p>
        </w:tc>
        <w:tc>
          <w:tcPr>
            <w:tcW w:w="3219" w:type="dxa"/>
            <w:noWrap w:val="0"/>
            <w:vAlign w:val="center"/>
          </w:tcPr>
          <w:p w14:paraId="7F5E598E">
            <w:pPr>
              <w:snapToGrid w:val="0"/>
              <w:spacing w:line="400" w:lineRule="exact"/>
              <w:jc w:val="center"/>
              <w:rPr>
                <w:rFonts w:hint="eastAsia" w:ascii="宋体" w:hAnsi="宋体" w:cs="宋体"/>
                <w:color w:val="auto"/>
                <w:spacing w:val="-6"/>
                <w:sz w:val="24"/>
              </w:rPr>
            </w:pPr>
          </w:p>
        </w:tc>
        <w:tc>
          <w:tcPr>
            <w:tcW w:w="1822" w:type="dxa"/>
            <w:noWrap w:val="0"/>
            <w:vAlign w:val="center"/>
          </w:tcPr>
          <w:p w14:paraId="61F062C7">
            <w:pPr>
              <w:snapToGrid w:val="0"/>
              <w:spacing w:line="400" w:lineRule="exact"/>
              <w:jc w:val="center"/>
              <w:rPr>
                <w:rFonts w:hint="eastAsia" w:ascii="宋体" w:hAnsi="宋体" w:cs="宋体"/>
                <w:color w:val="auto"/>
                <w:spacing w:val="-6"/>
                <w:sz w:val="24"/>
              </w:rPr>
            </w:pPr>
          </w:p>
        </w:tc>
        <w:tc>
          <w:tcPr>
            <w:tcW w:w="1735" w:type="dxa"/>
            <w:noWrap w:val="0"/>
            <w:vAlign w:val="center"/>
          </w:tcPr>
          <w:p w14:paraId="5205F41A">
            <w:pPr>
              <w:snapToGrid w:val="0"/>
              <w:spacing w:line="400" w:lineRule="exact"/>
              <w:jc w:val="center"/>
              <w:rPr>
                <w:rFonts w:hint="eastAsia" w:ascii="宋体" w:hAnsi="宋体" w:cs="宋体"/>
                <w:color w:val="auto"/>
                <w:spacing w:val="-6"/>
                <w:sz w:val="24"/>
              </w:rPr>
            </w:pPr>
          </w:p>
        </w:tc>
      </w:tr>
      <w:tr w14:paraId="17BEE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7BA9D6CA">
            <w:pPr>
              <w:snapToGrid w:val="0"/>
              <w:spacing w:line="400" w:lineRule="exact"/>
              <w:jc w:val="center"/>
              <w:rPr>
                <w:rFonts w:hint="eastAsia" w:ascii="宋体" w:hAnsi="宋体" w:cs="宋体"/>
                <w:color w:val="auto"/>
                <w:spacing w:val="-6"/>
                <w:sz w:val="24"/>
              </w:rPr>
            </w:pPr>
          </w:p>
        </w:tc>
        <w:tc>
          <w:tcPr>
            <w:tcW w:w="1656" w:type="dxa"/>
            <w:noWrap w:val="0"/>
            <w:vAlign w:val="center"/>
          </w:tcPr>
          <w:p w14:paraId="683630FC">
            <w:pPr>
              <w:snapToGrid w:val="0"/>
              <w:spacing w:line="400" w:lineRule="exact"/>
              <w:jc w:val="center"/>
              <w:rPr>
                <w:rFonts w:hint="eastAsia" w:ascii="宋体" w:hAnsi="宋体" w:cs="宋体"/>
                <w:color w:val="auto"/>
                <w:spacing w:val="-6"/>
                <w:sz w:val="24"/>
              </w:rPr>
            </w:pPr>
          </w:p>
        </w:tc>
        <w:tc>
          <w:tcPr>
            <w:tcW w:w="3219" w:type="dxa"/>
            <w:noWrap w:val="0"/>
            <w:vAlign w:val="center"/>
          </w:tcPr>
          <w:p w14:paraId="2E007449">
            <w:pPr>
              <w:snapToGrid w:val="0"/>
              <w:spacing w:line="400" w:lineRule="exact"/>
              <w:jc w:val="center"/>
              <w:rPr>
                <w:rFonts w:hint="eastAsia" w:ascii="宋体" w:hAnsi="宋体" w:cs="宋体"/>
                <w:color w:val="auto"/>
                <w:spacing w:val="-6"/>
                <w:sz w:val="24"/>
              </w:rPr>
            </w:pPr>
          </w:p>
        </w:tc>
        <w:tc>
          <w:tcPr>
            <w:tcW w:w="1822" w:type="dxa"/>
            <w:noWrap w:val="0"/>
            <w:vAlign w:val="center"/>
          </w:tcPr>
          <w:p w14:paraId="48024DCD">
            <w:pPr>
              <w:snapToGrid w:val="0"/>
              <w:spacing w:line="400" w:lineRule="exact"/>
              <w:jc w:val="center"/>
              <w:rPr>
                <w:rFonts w:hint="eastAsia" w:ascii="宋体" w:hAnsi="宋体" w:cs="宋体"/>
                <w:color w:val="auto"/>
                <w:spacing w:val="-6"/>
                <w:sz w:val="24"/>
              </w:rPr>
            </w:pPr>
          </w:p>
        </w:tc>
        <w:tc>
          <w:tcPr>
            <w:tcW w:w="1735" w:type="dxa"/>
            <w:noWrap w:val="0"/>
            <w:vAlign w:val="center"/>
          </w:tcPr>
          <w:p w14:paraId="6E81ED11">
            <w:pPr>
              <w:snapToGrid w:val="0"/>
              <w:spacing w:line="400" w:lineRule="exact"/>
              <w:jc w:val="center"/>
              <w:rPr>
                <w:rFonts w:hint="eastAsia" w:ascii="宋体" w:hAnsi="宋体" w:cs="宋体"/>
                <w:color w:val="auto"/>
                <w:spacing w:val="-6"/>
                <w:sz w:val="24"/>
              </w:rPr>
            </w:pPr>
          </w:p>
        </w:tc>
      </w:tr>
    </w:tbl>
    <w:p w14:paraId="79AEBAFE">
      <w:pPr>
        <w:jc w:val="left"/>
        <w:rPr>
          <w:rFonts w:hint="eastAsia" w:ascii="宋体" w:hAnsi="宋体" w:cs="宋体"/>
          <w:color w:val="auto"/>
          <w:kern w:val="0"/>
          <w:sz w:val="24"/>
        </w:rPr>
      </w:pPr>
    </w:p>
    <w:p w14:paraId="5DC9AAA6">
      <w:pPr>
        <w:snapToGrid w:val="0"/>
        <w:spacing w:line="400" w:lineRule="exact"/>
        <w:jc w:val="left"/>
        <w:rPr>
          <w:rFonts w:hint="eastAsia" w:ascii="宋体" w:hAnsi="宋体" w:cs="宋体"/>
          <w:b/>
          <w:bCs/>
          <w:color w:val="auto"/>
          <w:spacing w:val="-6"/>
          <w:sz w:val="24"/>
        </w:rPr>
      </w:pPr>
      <w:r>
        <w:rPr>
          <w:rFonts w:hint="eastAsia" w:ascii="宋体" w:hAnsi="宋体" w:cs="宋体"/>
          <w:b/>
          <w:bCs/>
          <w:color w:val="auto"/>
          <w:spacing w:val="-6"/>
          <w:sz w:val="24"/>
        </w:rPr>
        <w:t>注意：1.逐项按照采购文件要求填写响应规格；如不填写或留空，则视为完全响应采购文件的要求</w:t>
      </w:r>
      <w:r>
        <w:rPr>
          <w:rFonts w:hint="eastAsia" w:ascii="宋体" w:hAnsi="宋体" w:cs="宋体"/>
          <w:b/>
          <w:color w:val="auto"/>
          <w:spacing w:val="-6"/>
          <w:sz w:val="24"/>
        </w:rPr>
        <w:t>，自行承担投标响应风险</w:t>
      </w:r>
      <w:r>
        <w:rPr>
          <w:rFonts w:hint="eastAsia" w:ascii="宋体" w:hAnsi="宋体" w:cs="宋体"/>
          <w:b/>
          <w:bCs/>
          <w:color w:val="auto"/>
          <w:spacing w:val="-6"/>
          <w:sz w:val="24"/>
          <w:szCs w:val="22"/>
        </w:rPr>
        <w:t>。</w:t>
      </w:r>
    </w:p>
    <w:p w14:paraId="63DEA337">
      <w:pPr>
        <w:snapToGrid w:val="0"/>
        <w:spacing w:line="400" w:lineRule="exact"/>
        <w:ind w:firstLine="687" w:firstLineChars="300"/>
        <w:jc w:val="left"/>
        <w:rPr>
          <w:rFonts w:hint="eastAsia" w:ascii="宋体" w:hAnsi="宋体" w:cs="宋体"/>
          <w:b/>
          <w:bCs/>
          <w:color w:val="auto"/>
          <w:spacing w:val="-6"/>
          <w:sz w:val="24"/>
        </w:rPr>
      </w:pPr>
      <w:r>
        <w:rPr>
          <w:rFonts w:hint="eastAsia" w:ascii="宋体" w:hAnsi="宋体" w:cs="宋体"/>
          <w:b/>
          <w:bCs/>
          <w:color w:val="auto"/>
          <w:spacing w:val="-6"/>
          <w:sz w:val="24"/>
        </w:rPr>
        <w:t>2.偏离说明是指对采购文件要求存在不同之处的解释说明。偏离系指：正偏离（高于采购需求）、负偏离（低于采购需求或未按采购需求提供相应证明材料的）、无偏离（满足采购需求）；</w:t>
      </w:r>
    </w:p>
    <w:p w14:paraId="08151F39">
      <w:pPr>
        <w:snapToGrid w:val="0"/>
        <w:spacing w:line="400" w:lineRule="exact"/>
        <w:ind w:firstLine="687" w:firstLineChars="300"/>
        <w:jc w:val="left"/>
        <w:rPr>
          <w:rFonts w:hint="eastAsia" w:ascii="宋体" w:hAnsi="宋体" w:cs="宋体"/>
          <w:b/>
          <w:bCs/>
          <w:color w:val="auto"/>
          <w:spacing w:val="-6"/>
          <w:sz w:val="24"/>
        </w:rPr>
      </w:pPr>
      <w:r>
        <w:rPr>
          <w:rFonts w:hint="eastAsia" w:ascii="宋体" w:hAnsi="宋体" w:cs="宋体"/>
          <w:b/>
          <w:bCs/>
          <w:color w:val="auto"/>
          <w:spacing w:val="-6"/>
          <w:sz w:val="24"/>
        </w:rPr>
        <w:t>3.建议投标人准备采购需求中要求的证明材料（如证书、检测报告等）条目索引，由于不清晰或者模糊造成无法判断证明材料是否符合要求的风险由投标人自行承担。</w:t>
      </w:r>
    </w:p>
    <w:p w14:paraId="49C4BB90">
      <w:pPr>
        <w:snapToGrid w:val="0"/>
        <w:spacing w:line="400" w:lineRule="exact"/>
        <w:ind w:firstLine="687" w:firstLineChars="300"/>
        <w:jc w:val="left"/>
        <w:rPr>
          <w:rFonts w:hint="eastAsia" w:ascii="宋体" w:hAnsi="宋体" w:cs="宋体"/>
          <w:b/>
          <w:bCs/>
          <w:color w:val="auto"/>
          <w:spacing w:val="-6"/>
          <w:sz w:val="24"/>
        </w:rPr>
      </w:pPr>
      <w:r>
        <w:rPr>
          <w:rFonts w:hint="eastAsia" w:ascii="宋体" w:hAnsi="宋体" w:cs="宋体"/>
          <w:b/>
          <w:bCs/>
          <w:color w:val="auto"/>
          <w:spacing w:val="-6"/>
          <w:sz w:val="24"/>
        </w:rPr>
        <w:t>4.投标人保证：除采购需求偏离表列出的偏离外，投标人响应招标文件的全部要求。</w:t>
      </w:r>
    </w:p>
    <w:p w14:paraId="1C1996EB">
      <w:pPr>
        <w:tabs>
          <w:tab w:val="left" w:pos="4860"/>
        </w:tabs>
        <w:spacing w:line="360" w:lineRule="auto"/>
        <w:ind w:right="1560"/>
        <w:jc w:val="left"/>
        <w:rPr>
          <w:rFonts w:hint="eastAsia" w:ascii="宋体" w:hAnsi="宋体" w:cs="宋体"/>
          <w:color w:val="auto"/>
          <w:kern w:val="0"/>
          <w:sz w:val="24"/>
          <w:lang w:val="zh-CN"/>
        </w:rPr>
      </w:pPr>
    </w:p>
    <w:p w14:paraId="35BA7C9F">
      <w:pPr>
        <w:tabs>
          <w:tab w:val="left" w:pos="4860"/>
        </w:tabs>
        <w:spacing w:line="360" w:lineRule="auto"/>
        <w:ind w:right="1560"/>
        <w:jc w:val="left"/>
        <w:rPr>
          <w:rFonts w:hint="eastAsia" w:ascii="宋体" w:hAnsi="宋体" w:cs="宋体"/>
          <w:color w:val="auto"/>
          <w:sz w:val="24"/>
        </w:rPr>
      </w:pPr>
      <w:r>
        <w:rPr>
          <w:rFonts w:hint="eastAsia" w:ascii="宋体" w:hAnsi="宋体" w:cs="宋体"/>
          <w:color w:val="auto"/>
          <w:kern w:val="0"/>
          <w:sz w:val="24"/>
          <w:lang w:val="zh-CN"/>
        </w:rPr>
        <w:t>投标人名称（电子签名或公章）</w:t>
      </w:r>
      <w:r>
        <w:rPr>
          <w:rFonts w:hint="eastAsia" w:ascii="宋体" w:hAnsi="宋体" w:cs="宋体"/>
          <w:color w:val="auto"/>
          <w:sz w:val="24"/>
        </w:rPr>
        <w:t>：</w:t>
      </w:r>
    </w:p>
    <w:p w14:paraId="5BDF6754">
      <w:pPr>
        <w:tabs>
          <w:tab w:val="left" w:pos="4860"/>
        </w:tabs>
        <w:spacing w:line="360" w:lineRule="auto"/>
        <w:ind w:right="1560"/>
        <w:jc w:val="left"/>
        <w:rPr>
          <w:rFonts w:hint="eastAsia" w:ascii="宋体" w:hAnsi="宋体" w:cs="宋体"/>
          <w:color w:val="auto"/>
          <w:sz w:val="24"/>
        </w:rPr>
      </w:pPr>
      <w:r>
        <w:rPr>
          <w:rFonts w:hint="eastAsia" w:ascii="宋体" w:hAnsi="宋体" w:cs="宋体"/>
          <w:color w:val="auto"/>
          <w:sz w:val="24"/>
        </w:rPr>
        <w:t>日  期：</w:t>
      </w:r>
    </w:p>
    <w:p w14:paraId="772109A4">
      <w:pPr>
        <w:spacing w:line="360" w:lineRule="auto"/>
        <w:rPr>
          <w:rFonts w:hint="eastAsia" w:ascii="宋体" w:hAnsi="宋体" w:cs="宋体"/>
          <w:color w:val="auto"/>
          <w:sz w:val="22"/>
          <w:szCs w:val="22"/>
        </w:rPr>
      </w:pPr>
      <w:r>
        <w:rPr>
          <w:rFonts w:hint="eastAsia" w:ascii="宋体" w:hAnsi="宋体" w:cs="宋体"/>
          <w:color w:val="auto"/>
          <w:sz w:val="22"/>
          <w:szCs w:val="22"/>
        </w:rPr>
        <w:t>（若联合体参加投标的，联合体牵头单位提供且盖电子签名或公章）</w:t>
      </w:r>
    </w:p>
    <w:p w14:paraId="214DF775">
      <w:pPr>
        <w:jc w:val="center"/>
        <w:rPr>
          <w:rFonts w:hint="eastAsia"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五、投标标的清单</w:t>
      </w:r>
    </w:p>
    <w:tbl>
      <w:tblPr>
        <w:tblStyle w:val="17"/>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434"/>
        <w:gridCol w:w="1048"/>
        <w:gridCol w:w="840"/>
        <w:gridCol w:w="720"/>
        <w:gridCol w:w="1365"/>
        <w:gridCol w:w="915"/>
        <w:gridCol w:w="1005"/>
        <w:gridCol w:w="1215"/>
      </w:tblGrid>
      <w:tr w14:paraId="21ADD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0F8A3413">
            <w:pPr>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1434" w:type="dxa"/>
            <w:tcBorders>
              <w:top w:val="single" w:color="auto" w:sz="4" w:space="0"/>
              <w:left w:val="single" w:color="auto" w:sz="4" w:space="0"/>
              <w:bottom w:val="single" w:color="auto" w:sz="4" w:space="0"/>
              <w:right w:val="single" w:color="auto" w:sz="4" w:space="0"/>
            </w:tcBorders>
            <w:noWrap w:val="0"/>
            <w:vAlign w:val="center"/>
          </w:tcPr>
          <w:p w14:paraId="06FE55FD">
            <w:pPr>
              <w:spacing w:line="360" w:lineRule="auto"/>
              <w:jc w:val="center"/>
              <w:rPr>
                <w:rFonts w:hint="eastAsia" w:ascii="宋体" w:hAnsi="宋体" w:cs="宋体"/>
                <w:b/>
                <w:color w:val="auto"/>
                <w:sz w:val="24"/>
              </w:rPr>
            </w:pPr>
            <w:r>
              <w:rPr>
                <w:rFonts w:hint="eastAsia" w:ascii="宋体" w:hAnsi="宋体" w:cs="宋体"/>
                <w:b/>
                <w:color w:val="auto"/>
                <w:sz w:val="24"/>
              </w:rPr>
              <w:t>货物名称</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21798D97">
            <w:pPr>
              <w:spacing w:line="360" w:lineRule="auto"/>
              <w:jc w:val="center"/>
              <w:rPr>
                <w:rFonts w:hint="eastAsia" w:ascii="宋体" w:hAnsi="宋体" w:cs="宋体"/>
                <w:b/>
                <w:color w:val="auto"/>
                <w:sz w:val="24"/>
              </w:rPr>
            </w:pPr>
            <w:r>
              <w:rPr>
                <w:rFonts w:hint="eastAsia" w:ascii="宋体" w:hAnsi="宋体" w:cs="宋体"/>
                <w:b/>
                <w:color w:val="auto"/>
                <w:sz w:val="24"/>
              </w:rPr>
              <w:t>制造商</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73E3ED44">
            <w:pPr>
              <w:spacing w:line="360" w:lineRule="auto"/>
              <w:jc w:val="center"/>
              <w:rPr>
                <w:rFonts w:hint="eastAsia" w:ascii="宋体" w:hAnsi="宋体" w:cs="宋体"/>
                <w:b/>
                <w:color w:val="auto"/>
                <w:sz w:val="24"/>
              </w:rPr>
            </w:pPr>
            <w:r>
              <w:rPr>
                <w:rFonts w:hint="eastAsia" w:ascii="宋体" w:hAnsi="宋体" w:cs="宋体"/>
                <w:b/>
                <w:color w:val="auto"/>
                <w:sz w:val="24"/>
              </w:rPr>
              <w:t>产地</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2C641B62">
            <w:pPr>
              <w:spacing w:line="360" w:lineRule="auto"/>
              <w:jc w:val="center"/>
              <w:rPr>
                <w:rFonts w:hint="eastAsia" w:ascii="宋体" w:hAnsi="宋体" w:cs="宋体"/>
                <w:b/>
                <w:color w:val="auto"/>
                <w:sz w:val="24"/>
              </w:rPr>
            </w:pPr>
            <w:r>
              <w:rPr>
                <w:rFonts w:hint="eastAsia" w:ascii="宋体" w:hAnsi="宋体" w:cs="宋体"/>
                <w:b/>
                <w:color w:val="auto"/>
                <w:sz w:val="24"/>
              </w:rPr>
              <w:t>品牌</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466AB02">
            <w:pPr>
              <w:spacing w:line="360" w:lineRule="auto"/>
              <w:jc w:val="center"/>
              <w:rPr>
                <w:rFonts w:hint="eastAsia" w:ascii="宋体" w:hAnsi="宋体" w:cs="宋体"/>
                <w:b/>
                <w:color w:val="auto"/>
                <w:sz w:val="24"/>
              </w:rPr>
            </w:pPr>
            <w:r>
              <w:rPr>
                <w:rFonts w:hint="eastAsia" w:ascii="宋体" w:hAnsi="宋体" w:cs="宋体"/>
                <w:b/>
                <w:color w:val="auto"/>
                <w:sz w:val="24"/>
              </w:rPr>
              <w:t>规格型号</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552AB470">
            <w:pPr>
              <w:spacing w:line="360" w:lineRule="auto"/>
              <w:jc w:val="center"/>
              <w:rPr>
                <w:rFonts w:hint="eastAsia" w:ascii="宋体" w:hAnsi="宋体" w:cs="宋体"/>
                <w:b/>
                <w:color w:val="auto"/>
                <w:sz w:val="24"/>
              </w:rPr>
            </w:pPr>
            <w:r>
              <w:rPr>
                <w:rFonts w:hint="eastAsia" w:ascii="宋体" w:hAnsi="宋体" w:cs="宋体"/>
                <w:b/>
                <w:color w:val="auto"/>
                <w:sz w:val="24"/>
              </w:rPr>
              <w:t>数量</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6796A4F1">
            <w:pPr>
              <w:spacing w:line="360" w:lineRule="auto"/>
              <w:jc w:val="center"/>
              <w:rPr>
                <w:rFonts w:hint="eastAsia" w:ascii="宋体" w:hAnsi="宋体" w:cs="宋体"/>
                <w:b/>
                <w:color w:val="auto"/>
                <w:sz w:val="24"/>
              </w:rPr>
            </w:pPr>
            <w:r>
              <w:rPr>
                <w:rFonts w:hint="eastAsia" w:ascii="宋体" w:hAnsi="宋体" w:cs="宋体"/>
                <w:b/>
                <w:color w:val="auto"/>
                <w:sz w:val="24"/>
              </w:rPr>
              <w:t>单位</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522AF471">
            <w:pPr>
              <w:spacing w:line="360" w:lineRule="auto"/>
              <w:jc w:val="center"/>
              <w:rPr>
                <w:rFonts w:hint="eastAsia" w:ascii="宋体" w:hAnsi="宋体" w:cs="宋体"/>
                <w:b/>
                <w:color w:val="auto"/>
                <w:sz w:val="24"/>
              </w:rPr>
            </w:pPr>
          </w:p>
          <w:p w14:paraId="5ED692DC">
            <w:pPr>
              <w:spacing w:line="360" w:lineRule="auto"/>
              <w:jc w:val="center"/>
              <w:rPr>
                <w:rFonts w:hint="eastAsia" w:ascii="宋体" w:hAnsi="宋体" w:cs="宋体"/>
                <w:b/>
                <w:color w:val="auto"/>
                <w:sz w:val="24"/>
              </w:rPr>
            </w:pPr>
            <w:r>
              <w:rPr>
                <w:rFonts w:hint="eastAsia" w:ascii="宋体" w:hAnsi="宋体" w:cs="宋体"/>
                <w:b/>
                <w:color w:val="auto"/>
                <w:sz w:val="24"/>
              </w:rPr>
              <w:t>备注（如果有）</w:t>
            </w:r>
          </w:p>
          <w:p w14:paraId="21580CD1">
            <w:pPr>
              <w:spacing w:line="360" w:lineRule="auto"/>
              <w:jc w:val="center"/>
              <w:rPr>
                <w:rFonts w:hint="eastAsia" w:ascii="宋体" w:hAnsi="宋体" w:cs="宋体"/>
                <w:b/>
                <w:color w:val="auto"/>
                <w:sz w:val="24"/>
              </w:rPr>
            </w:pPr>
          </w:p>
        </w:tc>
      </w:tr>
      <w:tr w14:paraId="050C0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183A4301">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434" w:type="dxa"/>
            <w:tcBorders>
              <w:top w:val="single" w:color="auto" w:sz="4" w:space="0"/>
              <w:left w:val="single" w:color="auto" w:sz="4" w:space="0"/>
              <w:bottom w:val="single" w:color="auto" w:sz="4" w:space="0"/>
              <w:right w:val="single" w:color="auto" w:sz="4" w:space="0"/>
            </w:tcBorders>
            <w:noWrap w:val="0"/>
            <w:vAlign w:val="top"/>
          </w:tcPr>
          <w:p w14:paraId="3A498F12">
            <w:pPr>
              <w:rPr>
                <w:rFonts w:hint="eastAsia" w:ascii="宋体" w:hAnsi="宋体" w:cs="宋体"/>
                <w:color w:val="auto"/>
                <w:sz w:val="24"/>
              </w:rPr>
            </w:pPr>
          </w:p>
        </w:tc>
        <w:tc>
          <w:tcPr>
            <w:tcW w:w="1048" w:type="dxa"/>
            <w:tcBorders>
              <w:top w:val="single" w:color="auto" w:sz="4" w:space="0"/>
              <w:left w:val="single" w:color="auto" w:sz="4" w:space="0"/>
              <w:bottom w:val="single" w:color="auto" w:sz="4" w:space="0"/>
              <w:right w:val="single" w:color="auto" w:sz="4" w:space="0"/>
            </w:tcBorders>
            <w:noWrap w:val="0"/>
            <w:vAlign w:val="top"/>
          </w:tcPr>
          <w:p w14:paraId="57C6DC59">
            <w:pPr>
              <w:rPr>
                <w:rFonts w:hint="eastAsia" w:ascii="宋体" w:hAnsi="宋体" w:cs="宋体"/>
                <w:color w:val="auto"/>
                <w:sz w:val="24"/>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0DF5AA14">
            <w:pPr>
              <w:rPr>
                <w:rFonts w:hint="eastAsia" w:ascii="宋体" w:hAnsi="宋体" w:cs="宋体"/>
                <w:color w:val="auto"/>
                <w:sz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743D3A25">
            <w:pPr>
              <w:rPr>
                <w:rFonts w:hint="eastAsia" w:ascii="宋体" w:hAnsi="宋体" w:cs="宋体"/>
                <w:color w:val="auto"/>
                <w:sz w:val="24"/>
              </w:rPr>
            </w:pPr>
          </w:p>
        </w:tc>
        <w:tc>
          <w:tcPr>
            <w:tcW w:w="1365" w:type="dxa"/>
            <w:tcBorders>
              <w:top w:val="single" w:color="auto" w:sz="4" w:space="0"/>
              <w:left w:val="single" w:color="auto" w:sz="4" w:space="0"/>
              <w:bottom w:val="single" w:color="auto" w:sz="4" w:space="0"/>
              <w:right w:val="single" w:color="auto" w:sz="4" w:space="0"/>
            </w:tcBorders>
            <w:noWrap w:val="0"/>
            <w:vAlign w:val="top"/>
          </w:tcPr>
          <w:p w14:paraId="6C67D0D0">
            <w:pPr>
              <w:rPr>
                <w:rFonts w:hint="eastAsia" w:ascii="宋体" w:hAnsi="宋体" w:cs="宋体"/>
                <w:color w:val="auto"/>
                <w:sz w:val="24"/>
              </w:rPr>
            </w:pPr>
          </w:p>
        </w:tc>
        <w:tc>
          <w:tcPr>
            <w:tcW w:w="915" w:type="dxa"/>
            <w:tcBorders>
              <w:top w:val="single" w:color="auto" w:sz="4" w:space="0"/>
              <w:left w:val="single" w:color="auto" w:sz="4" w:space="0"/>
              <w:bottom w:val="single" w:color="auto" w:sz="4" w:space="0"/>
              <w:right w:val="single" w:color="auto" w:sz="4" w:space="0"/>
            </w:tcBorders>
            <w:noWrap w:val="0"/>
            <w:vAlign w:val="top"/>
          </w:tcPr>
          <w:p w14:paraId="08BF697D">
            <w:pPr>
              <w:rPr>
                <w:rFonts w:hint="eastAsia" w:ascii="宋体" w:hAnsi="宋体" w:cs="宋体"/>
                <w:color w:val="auto"/>
                <w:sz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39992A7C">
            <w:pPr>
              <w:rPr>
                <w:rFonts w:hint="eastAsia" w:ascii="宋体" w:hAnsi="宋体" w:cs="宋体"/>
                <w:color w:val="auto"/>
                <w:sz w:val="24"/>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6F6B3656">
            <w:pPr>
              <w:spacing w:line="360" w:lineRule="auto"/>
              <w:jc w:val="center"/>
              <w:rPr>
                <w:rFonts w:hint="eastAsia" w:ascii="宋体" w:hAnsi="宋体" w:cs="宋体"/>
                <w:color w:val="auto"/>
                <w:sz w:val="24"/>
              </w:rPr>
            </w:pPr>
          </w:p>
        </w:tc>
      </w:tr>
      <w:tr w14:paraId="4FC2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30681AC4">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434" w:type="dxa"/>
            <w:tcBorders>
              <w:top w:val="single" w:color="auto" w:sz="4" w:space="0"/>
              <w:left w:val="single" w:color="auto" w:sz="4" w:space="0"/>
              <w:bottom w:val="single" w:color="auto" w:sz="4" w:space="0"/>
              <w:right w:val="single" w:color="auto" w:sz="4" w:space="0"/>
            </w:tcBorders>
            <w:noWrap w:val="0"/>
            <w:vAlign w:val="top"/>
          </w:tcPr>
          <w:p w14:paraId="297FFF1A">
            <w:pPr>
              <w:rPr>
                <w:rFonts w:hint="eastAsia" w:ascii="宋体" w:hAnsi="宋体" w:cs="宋体"/>
                <w:color w:val="auto"/>
                <w:sz w:val="24"/>
              </w:rPr>
            </w:pPr>
          </w:p>
        </w:tc>
        <w:tc>
          <w:tcPr>
            <w:tcW w:w="1048" w:type="dxa"/>
            <w:tcBorders>
              <w:top w:val="single" w:color="auto" w:sz="4" w:space="0"/>
              <w:left w:val="single" w:color="auto" w:sz="4" w:space="0"/>
              <w:bottom w:val="single" w:color="auto" w:sz="4" w:space="0"/>
              <w:right w:val="single" w:color="auto" w:sz="4" w:space="0"/>
            </w:tcBorders>
            <w:noWrap w:val="0"/>
            <w:vAlign w:val="top"/>
          </w:tcPr>
          <w:p w14:paraId="63E06EEA">
            <w:pPr>
              <w:rPr>
                <w:rFonts w:hint="eastAsia" w:ascii="宋体" w:hAnsi="宋体" w:cs="宋体"/>
                <w:color w:val="auto"/>
                <w:sz w:val="24"/>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5A1DFE0C">
            <w:pPr>
              <w:rPr>
                <w:rFonts w:hint="eastAsia" w:ascii="宋体" w:hAnsi="宋体" w:cs="宋体"/>
                <w:color w:val="auto"/>
                <w:sz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5C927F55">
            <w:pPr>
              <w:rPr>
                <w:rFonts w:hint="eastAsia" w:ascii="宋体" w:hAnsi="宋体" w:cs="宋体"/>
                <w:color w:val="auto"/>
                <w:sz w:val="24"/>
              </w:rPr>
            </w:pPr>
          </w:p>
        </w:tc>
        <w:tc>
          <w:tcPr>
            <w:tcW w:w="1365" w:type="dxa"/>
            <w:tcBorders>
              <w:top w:val="single" w:color="auto" w:sz="4" w:space="0"/>
              <w:left w:val="single" w:color="auto" w:sz="4" w:space="0"/>
              <w:bottom w:val="single" w:color="auto" w:sz="4" w:space="0"/>
              <w:right w:val="single" w:color="auto" w:sz="4" w:space="0"/>
            </w:tcBorders>
            <w:noWrap w:val="0"/>
            <w:vAlign w:val="top"/>
          </w:tcPr>
          <w:p w14:paraId="2AF5530A">
            <w:pPr>
              <w:rPr>
                <w:rFonts w:hint="eastAsia" w:ascii="宋体" w:hAnsi="宋体" w:cs="宋体"/>
                <w:color w:val="auto"/>
                <w:sz w:val="24"/>
              </w:rPr>
            </w:pPr>
          </w:p>
        </w:tc>
        <w:tc>
          <w:tcPr>
            <w:tcW w:w="915" w:type="dxa"/>
            <w:tcBorders>
              <w:top w:val="single" w:color="auto" w:sz="4" w:space="0"/>
              <w:left w:val="single" w:color="auto" w:sz="4" w:space="0"/>
              <w:bottom w:val="single" w:color="auto" w:sz="4" w:space="0"/>
              <w:right w:val="single" w:color="auto" w:sz="4" w:space="0"/>
            </w:tcBorders>
            <w:noWrap w:val="0"/>
            <w:vAlign w:val="top"/>
          </w:tcPr>
          <w:p w14:paraId="1EA6457A">
            <w:pPr>
              <w:rPr>
                <w:rFonts w:hint="eastAsia" w:ascii="宋体" w:hAnsi="宋体" w:cs="宋体"/>
                <w:color w:val="auto"/>
                <w:sz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0C634377">
            <w:pPr>
              <w:rPr>
                <w:rFonts w:hint="eastAsia" w:ascii="宋体" w:hAnsi="宋体" w:cs="宋体"/>
                <w:color w:val="auto"/>
                <w:sz w:val="24"/>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0E6D5711">
            <w:pPr>
              <w:spacing w:line="360" w:lineRule="auto"/>
              <w:jc w:val="center"/>
              <w:rPr>
                <w:rFonts w:hint="eastAsia" w:ascii="宋体" w:hAnsi="宋体" w:cs="宋体"/>
                <w:color w:val="auto"/>
                <w:sz w:val="24"/>
              </w:rPr>
            </w:pPr>
          </w:p>
        </w:tc>
      </w:tr>
      <w:tr w14:paraId="68FC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08B4DC4B">
            <w:pPr>
              <w:spacing w:line="360" w:lineRule="auto"/>
              <w:jc w:val="center"/>
              <w:rPr>
                <w:rFonts w:hint="eastAsia" w:ascii="宋体" w:hAnsi="宋体" w:cs="宋体"/>
                <w:color w:val="auto"/>
                <w:sz w:val="24"/>
              </w:rPr>
            </w:pPr>
            <w:r>
              <w:rPr>
                <w:rFonts w:hint="eastAsia" w:ascii="宋体" w:hAnsi="宋体" w:cs="宋体"/>
                <w:color w:val="auto"/>
                <w:sz w:val="24"/>
              </w:rPr>
              <w:t>……</w:t>
            </w:r>
          </w:p>
        </w:tc>
        <w:tc>
          <w:tcPr>
            <w:tcW w:w="1434" w:type="dxa"/>
            <w:tcBorders>
              <w:top w:val="single" w:color="auto" w:sz="4" w:space="0"/>
              <w:left w:val="single" w:color="auto" w:sz="4" w:space="0"/>
              <w:bottom w:val="single" w:color="auto" w:sz="4" w:space="0"/>
              <w:right w:val="single" w:color="auto" w:sz="4" w:space="0"/>
            </w:tcBorders>
            <w:noWrap w:val="0"/>
            <w:vAlign w:val="top"/>
          </w:tcPr>
          <w:p w14:paraId="0C4A81DA">
            <w:pPr>
              <w:rPr>
                <w:rFonts w:hint="eastAsia" w:ascii="宋体" w:hAnsi="宋体" w:cs="宋体"/>
                <w:color w:val="auto"/>
                <w:sz w:val="24"/>
              </w:rPr>
            </w:pPr>
          </w:p>
        </w:tc>
        <w:tc>
          <w:tcPr>
            <w:tcW w:w="1048" w:type="dxa"/>
            <w:tcBorders>
              <w:top w:val="single" w:color="auto" w:sz="4" w:space="0"/>
              <w:left w:val="single" w:color="auto" w:sz="4" w:space="0"/>
              <w:bottom w:val="single" w:color="auto" w:sz="4" w:space="0"/>
              <w:right w:val="single" w:color="auto" w:sz="4" w:space="0"/>
            </w:tcBorders>
            <w:noWrap w:val="0"/>
            <w:vAlign w:val="top"/>
          </w:tcPr>
          <w:p w14:paraId="7305B583">
            <w:pPr>
              <w:rPr>
                <w:rFonts w:hint="eastAsia" w:ascii="宋体" w:hAnsi="宋体" w:cs="宋体"/>
                <w:color w:val="auto"/>
                <w:sz w:val="24"/>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0DC26A93">
            <w:pPr>
              <w:rPr>
                <w:rFonts w:hint="eastAsia" w:ascii="宋体" w:hAnsi="宋体" w:cs="宋体"/>
                <w:color w:val="auto"/>
                <w:sz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C5DD0A0">
            <w:pPr>
              <w:rPr>
                <w:rFonts w:hint="eastAsia" w:ascii="宋体" w:hAnsi="宋体" w:cs="宋体"/>
                <w:color w:val="auto"/>
                <w:sz w:val="24"/>
              </w:rPr>
            </w:pPr>
          </w:p>
        </w:tc>
        <w:tc>
          <w:tcPr>
            <w:tcW w:w="1365" w:type="dxa"/>
            <w:tcBorders>
              <w:top w:val="single" w:color="auto" w:sz="4" w:space="0"/>
              <w:left w:val="single" w:color="auto" w:sz="4" w:space="0"/>
              <w:bottom w:val="single" w:color="auto" w:sz="4" w:space="0"/>
              <w:right w:val="single" w:color="auto" w:sz="4" w:space="0"/>
            </w:tcBorders>
            <w:noWrap w:val="0"/>
            <w:vAlign w:val="top"/>
          </w:tcPr>
          <w:p w14:paraId="4BB894D5">
            <w:pPr>
              <w:rPr>
                <w:rFonts w:hint="eastAsia" w:ascii="宋体" w:hAnsi="宋体" w:cs="宋体"/>
                <w:color w:val="auto"/>
                <w:sz w:val="24"/>
              </w:rPr>
            </w:pPr>
          </w:p>
        </w:tc>
        <w:tc>
          <w:tcPr>
            <w:tcW w:w="915" w:type="dxa"/>
            <w:tcBorders>
              <w:top w:val="single" w:color="auto" w:sz="4" w:space="0"/>
              <w:left w:val="single" w:color="auto" w:sz="4" w:space="0"/>
              <w:bottom w:val="single" w:color="auto" w:sz="4" w:space="0"/>
              <w:right w:val="single" w:color="auto" w:sz="4" w:space="0"/>
            </w:tcBorders>
            <w:noWrap w:val="0"/>
            <w:vAlign w:val="top"/>
          </w:tcPr>
          <w:p w14:paraId="43BD1C19">
            <w:pPr>
              <w:rPr>
                <w:rFonts w:hint="eastAsia" w:ascii="宋体" w:hAnsi="宋体" w:cs="宋体"/>
                <w:color w:val="auto"/>
                <w:sz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6CB4B056">
            <w:pPr>
              <w:rPr>
                <w:rFonts w:hint="eastAsia" w:ascii="宋体" w:hAnsi="宋体" w:cs="宋体"/>
                <w:color w:val="auto"/>
                <w:sz w:val="24"/>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06BB844F">
            <w:pPr>
              <w:spacing w:line="360" w:lineRule="auto"/>
              <w:jc w:val="center"/>
              <w:rPr>
                <w:rFonts w:hint="eastAsia" w:ascii="宋体" w:hAnsi="宋体" w:cs="宋体"/>
                <w:color w:val="auto"/>
                <w:sz w:val="24"/>
              </w:rPr>
            </w:pPr>
          </w:p>
        </w:tc>
      </w:tr>
    </w:tbl>
    <w:p w14:paraId="7367212C">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08815ECE">
      <w:pPr>
        <w:snapToGrid w:val="0"/>
        <w:spacing w:line="400" w:lineRule="exact"/>
        <w:jc w:val="center"/>
        <w:rPr>
          <w:rFonts w:hint="eastAsia" w:ascii="宋体" w:hAnsi="宋体" w:cs="宋体"/>
          <w:b/>
          <w:color w:val="auto"/>
          <w:kern w:val="0"/>
          <w:sz w:val="32"/>
          <w:szCs w:val="32"/>
        </w:rPr>
      </w:pPr>
    </w:p>
    <w:p w14:paraId="6A7DF635">
      <w:pPr>
        <w:tabs>
          <w:tab w:val="left" w:pos="4860"/>
        </w:tabs>
        <w:spacing w:line="360" w:lineRule="auto"/>
        <w:ind w:right="1560"/>
        <w:jc w:val="left"/>
        <w:rPr>
          <w:rFonts w:hint="eastAsia" w:ascii="宋体" w:hAnsi="宋体" w:cs="宋体"/>
          <w:color w:val="auto"/>
          <w:sz w:val="24"/>
        </w:rPr>
      </w:pPr>
      <w:r>
        <w:rPr>
          <w:rFonts w:hint="eastAsia" w:ascii="宋体" w:hAnsi="宋体" w:cs="宋体"/>
          <w:color w:val="auto"/>
          <w:kern w:val="0"/>
          <w:sz w:val="24"/>
          <w:lang w:val="zh-CN"/>
        </w:rPr>
        <w:t>投标人名称（电子签名或公章）</w:t>
      </w:r>
      <w:r>
        <w:rPr>
          <w:rFonts w:hint="eastAsia" w:ascii="宋体" w:hAnsi="宋体" w:cs="宋体"/>
          <w:color w:val="auto"/>
          <w:sz w:val="24"/>
        </w:rPr>
        <w:t>：</w:t>
      </w:r>
    </w:p>
    <w:p w14:paraId="0E990E66">
      <w:pPr>
        <w:tabs>
          <w:tab w:val="left" w:pos="4860"/>
        </w:tabs>
        <w:spacing w:line="360" w:lineRule="auto"/>
        <w:ind w:right="1560"/>
        <w:jc w:val="left"/>
        <w:rPr>
          <w:rFonts w:hint="eastAsia" w:ascii="宋体" w:hAnsi="宋体" w:cs="宋体"/>
          <w:color w:val="auto"/>
          <w:sz w:val="24"/>
        </w:rPr>
      </w:pPr>
      <w:r>
        <w:rPr>
          <w:rFonts w:hint="eastAsia" w:ascii="宋体" w:hAnsi="宋体" w:cs="宋体"/>
          <w:color w:val="auto"/>
          <w:sz w:val="24"/>
        </w:rPr>
        <w:t>日  期：</w:t>
      </w:r>
    </w:p>
    <w:p w14:paraId="27B96E52">
      <w:pPr>
        <w:spacing w:line="360" w:lineRule="auto"/>
        <w:rPr>
          <w:rFonts w:hint="eastAsia" w:ascii="宋体" w:hAnsi="宋体" w:cs="宋体"/>
          <w:color w:val="auto"/>
          <w:sz w:val="22"/>
          <w:szCs w:val="22"/>
        </w:rPr>
      </w:pPr>
      <w:r>
        <w:rPr>
          <w:rFonts w:hint="eastAsia" w:ascii="宋体" w:hAnsi="宋体" w:cs="宋体"/>
          <w:color w:val="auto"/>
          <w:sz w:val="22"/>
          <w:szCs w:val="22"/>
        </w:rPr>
        <w:t>（若联合体参加投标的，联合体牵头单位提供且盖电子签名或公章）</w:t>
      </w:r>
    </w:p>
    <w:p w14:paraId="0ACCF0B1">
      <w:pPr>
        <w:snapToGrid w:val="0"/>
        <w:spacing w:line="400" w:lineRule="exact"/>
        <w:jc w:val="center"/>
        <w:rPr>
          <w:rFonts w:hint="eastAsia" w:ascii="宋体" w:hAnsi="宋体" w:cs="宋体"/>
          <w:b/>
          <w:color w:val="auto"/>
          <w:kern w:val="0"/>
          <w:sz w:val="32"/>
          <w:szCs w:val="32"/>
        </w:rPr>
      </w:pPr>
      <w:r>
        <w:rPr>
          <w:rFonts w:hint="eastAsia" w:ascii="宋体" w:hAnsi="宋体" w:cs="宋体"/>
          <w:b/>
          <w:color w:val="auto"/>
          <w:kern w:val="0"/>
          <w:sz w:val="32"/>
          <w:szCs w:val="32"/>
        </w:rPr>
        <w:br w:type="page"/>
      </w:r>
      <w:r>
        <w:rPr>
          <w:rFonts w:hint="eastAsia" w:ascii="宋体" w:hAnsi="宋体" w:cs="宋体"/>
          <w:b/>
          <w:color w:val="auto"/>
          <w:kern w:val="0"/>
          <w:sz w:val="32"/>
          <w:szCs w:val="32"/>
        </w:rPr>
        <w:t>六、</w:t>
      </w:r>
      <w:r>
        <w:rPr>
          <w:rFonts w:hint="eastAsia" w:ascii="宋体" w:hAnsi="宋体" w:cs="宋体"/>
          <w:b/>
          <w:color w:val="auto"/>
          <w:kern w:val="0"/>
          <w:sz w:val="32"/>
          <w:szCs w:val="32"/>
          <w:lang w:val="zh-CN"/>
        </w:rPr>
        <w:t>政府采购供应商廉洁自律承诺书</w:t>
      </w:r>
    </w:p>
    <w:p w14:paraId="17E36594">
      <w:pPr>
        <w:snapToGrid w:val="0"/>
        <w:spacing w:line="360" w:lineRule="auto"/>
        <w:rPr>
          <w:rFonts w:hint="eastAsia" w:ascii="宋体" w:hAnsi="宋体" w:cs="宋体"/>
          <w:color w:val="auto"/>
          <w:sz w:val="24"/>
        </w:rPr>
      </w:pPr>
    </w:p>
    <w:p w14:paraId="30522194">
      <w:pPr>
        <w:snapToGrid w:val="0"/>
        <w:spacing w:line="360" w:lineRule="auto"/>
        <w:rPr>
          <w:rFonts w:hint="eastAsia" w:ascii="宋体" w:hAnsi="宋体" w:cs="宋体"/>
          <w:color w:val="auto"/>
          <w:kern w:val="0"/>
          <w:sz w:val="24"/>
        </w:rPr>
      </w:pPr>
      <w:r>
        <w:rPr>
          <w:rFonts w:hint="eastAsia" w:ascii="宋体" w:hAnsi="宋体" w:cs="宋体"/>
          <w:color w:val="auto"/>
          <w:sz w:val="24"/>
        </w:rPr>
        <w:t>浙江农林大学、浙江乐诚工程咨询有限公司</w:t>
      </w:r>
      <w:r>
        <w:rPr>
          <w:rFonts w:hint="eastAsia" w:ascii="宋体" w:hAnsi="宋体" w:cs="宋体"/>
          <w:color w:val="auto"/>
          <w:kern w:val="0"/>
          <w:sz w:val="24"/>
          <w:lang w:val="zh-CN"/>
        </w:rPr>
        <w:t>：</w:t>
      </w:r>
    </w:p>
    <w:p w14:paraId="6E6F4923">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05E51EAB">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0A3360CD">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73CB2312">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55BFBBBA">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0A7408CC">
      <w:pPr>
        <w:autoSpaceDE w:val="0"/>
        <w:autoSpaceDN w:val="0"/>
        <w:spacing w:line="360" w:lineRule="auto"/>
        <w:ind w:left="481" w:leftChars="229"/>
        <w:jc w:val="left"/>
        <w:rPr>
          <w:rFonts w:hint="eastAsia"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4ECB6476">
      <w:pPr>
        <w:autoSpaceDE w:val="0"/>
        <w:autoSpaceDN w:val="0"/>
        <w:spacing w:line="360" w:lineRule="auto"/>
        <w:jc w:val="left"/>
        <w:rPr>
          <w:rFonts w:hint="eastAsia" w:ascii="宋体" w:hAnsi="宋体" w:cs="宋体"/>
          <w:color w:val="auto"/>
          <w:kern w:val="0"/>
          <w:sz w:val="24"/>
          <w:lang w:val="zh-CN"/>
        </w:rPr>
      </w:pPr>
      <w:r>
        <w:rPr>
          <w:rFonts w:hint="eastAsia" w:ascii="宋体" w:hAnsi="宋体" w:cs="宋体"/>
          <w:color w:val="auto"/>
          <w:kern w:val="0"/>
          <w:sz w:val="24"/>
          <w:lang w:val="zh-CN"/>
        </w:rPr>
        <w:t>好处；</w:t>
      </w:r>
    </w:p>
    <w:p w14:paraId="33CC5EF9">
      <w:pPr>
        <w:autoSpaceDE w:val="0"/>
        <w:autoSpaceDN w:val="0"/>
        <w:spacing w:line="360" w:lineRule="auto"/>
        <w:ind w:left="481" w:leftChars="229"/>
        <w:jc w:val="left"/>
        <w:rPr>
          <w:rFonts w:hint="eastAsia"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3A1D31B9">
      <w:pPr>
        <w:autoSpaceDE w:val="0"/>
        <w:autoSpaceDN w:val="0"/>
        <w:spacing w:line="360" w:lineRule="auto"/>
        <w:jc w:val="left"/>
        <w:rPr>
          <w:rFonts w:hint="eastAsia"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7DE2ED84">
      <w:pPr>
        <w:autoSpaceDE w:val="0"/>
        <w:autoSpaceDN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w:t>
      </w:r>
      <w:r>
        <w:rPr>
          <w:rFonts w:hint="eastAsia" w:ascii="宋体" w:hAnsi="宋体" w:cs="宋体"/>
          <w:color w:val="auto"/>
          <w:kern w:val="0"/>
          <w:sz w:val="24"/>
        </w:rPr>
        <w:t>省财政厅</w:t>
      </w:r>
      <w:r>
        <w:rPr>
          <w:rFonts w:hint="eastAsia" w:ascii="宋体" w:hAnsi="宋体" w:cs="宋体"/>
          <w:color w:val="auto"/>
          <w:kern w:val="0"/>
          <w:sz w:val="24"/>
          <w:lang w:val="zh-CN"/>
        </w:rPr>
        <w:t>。由此引起的相应损失均由我单位承担。</w:t>
      </w:r>
    </w:p>
    <w:p w14:paraId="7E2879B3">
      <w:pPr>
        <w:autoSpaceDE w:val="0"/>
        <w:autoSpaceDN w:val="0"/>
        <w:spacing w:line="360" w:lineRule="auto"/>
        <w:jc w:val="left"/>
        <w:rPr>
          <w:rFonts w:hint="eastAsia" w:ascii="宋体" w:hAnsi="宋体" w:cs="宋体"/>
          <w:color w:val="auto"/>
          <w:kern w:val="0"/>
          <w:sz w:val="24"/>
          <w:lang w:val="zh-CN"/>
        </w:rPr>
      </w:pPr>
    </w:p>
    <w:p w14:paraId="6B024228">
      <w:pPr>
        <w:tabs>
          <w:tab w:val="left" w:pos="4860"/>
        </w:tabs>
        <w:spacing w:line="360" w:lineRule="auto"/>
        <w:ind w:right="1560"/>
        <w:jc w:val="left"/>
        <w:rPr>
          <w:rFonts w:hint="eastAsia" w:ascii="宋体" w:hAnsi="宋体" w:cs="宋体"/>
          <w:color w:val="auto"/>
          <w:sz w:val="24"/>
        </w:rPr>
      </w:pPr>
      <w:r>
        <w:rPr>
          <w:rFonts w:hint="eastAsia" w:ascii="宋体" w:hAnsi="宋体" w:cs="宋体"/>
          <w:color w:val="auto"/>
          <w:kern w:val="0"/>
          <w:sz w:val="24"/>
          <w:lang w:val="zh-CN"/>
        </w:rPr>
        <w:t>投标人名称（电子签名或公章）</w:t>
      </w:r>
      <w:r>
        <w:rPr>
          <w:rFonts w:hint="eastAsia" w:ascii="宋体" w:hAnsi="宋体" w:cs="宋体"/>
          <w:color w:val="auto"/>
          <w:sz w:val="24"/>
        </w:rPr>
        <w:t>：</w:t>
      </w:r>
    </w:p>
    <w:p w14:paraId="404182E9">
      <w:pPr>
        <w:tabs>
          <w:tab w:val="left" w:pos="4860"/>
        </w:tabs>
        <w:spacing w:line="360" w:lineRule="auto"/>
        <w:ind w:right="1560"/>
        <w:jc w:val="left"/>
        <w:rPr>
          <w:rFonts w:hint="eastAsia" w:ascii="宋体" w:hAnsi="宋体" w:cs="宋体"/>
          <w:color w:val="auto"/>
          <w:sz w:val="24"/>
        </w:rPr>
      </w:pPr>
      <w:r>
        <w:rPr>
          <w:rFonts w:hint="eastAsia" w:ascii="宋体" w:hAnsi="宋体" w:cs="宋体"/>
          <w:color w:val="auto"/>
          <w:sz w:val="24"/>
        </w:rPr>
        <w:t>日  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E08B804">
      <w:pPr>
        <w:spacing w:line="360" w:lineRule="auto"/>
        <w:rPr>
          <w:rFonts w:hint="eastAsia" w:ascii="宋体" w:hAnsi="宋体" w:cs="宋体"/>
          <w:color w:val="auto"/>
          <w:sz w:val="22"/>
          <w:szCs w:val="22"/>
        </w:rPr>
      </w:pPr>
      <w:r>
        <w:rPr>
          <w:rFonts w:hint="eastAsia" w:ascii="宋体" w:hAnsi="宋体" w:cs="宋体"/>
          <w:color w:val="auto"/>
          <w:sz w:val="22"/>
          <w:szCs w:val="22"/>
        </w:rPr>
        <w:t>（若联合体参加投标的，联合体牵头单位提供且盖电子签名或公章）</w:t>
      </w:r>
    </w:p>
    <w:p w14:paraId="02CC957E">
      <w:pPr>
        <w:pStyle w:val="2"/>
        <w:ind w:left="852"/>
        <w:jc w:val="center"/>
        <w:rPr>
          <w:rFonts w:hint="eastAsia" w:ascii="宋体" w:hAnsi="宋体" w:eastAsia="宋体" w:cs="宋体"/>
          <w:color w:val="auto"/>
        </w:rPr>
      </w:pPr>
      <w:r>
        <w:rPr>
          <w:rFonts w:hint="eastAsia" w:ascii="宋体" w:hAnsi="宋体" w:eastAsia="宋体" w:cs="宋体"/>
          <w:color w:val="auto"/>
          <w:sz w:val="24"/>
        </w:rPr>
        <w:br w:type="page"/>
      </w:r>
      <w:bookmarkStart w:id="500" w:name="_Toc27555"/>
      <w:bookmarkStart w:id="501" w:name="_Toc7747"/>
      <w:r>
        <w:rPr>
          <w:rFonts w:hint="eastAsia" w:ascii="宋体" w:hAnsi="宋体" w:eastAsia="宋体" w:cs="宋体"/>
          <w:color w:val="auto"/>
        </w:rPr>
        <w:t>七、投标产品技术支持材料</w:t>
      </w:r>
      <w:bookmarkEnd w:id="500"/>
      <w:bookmarkEnd w:id="501"/>
    </w:p>
    <w:p w14:paraId="5A77B504">
      <w:pPr>
        <w:spacing w:line="400" w:lineRule="exact"/>
        <w:rPr>
          <w:rFonts w:hint="eastAsia" w:ascii="宋体" w:hAnsi="宋体" w:cs="宋体"/>
          <w:b/>
          <w:color w:val="auto"/>
          <w:spacing w:val="-6"/>
          <w:sz w:val="24"/>
        </w:rPr>
      </w:pPr>
    </w:p>
    <w:p w14:paraId="689E7830">
      <w:pPr>
        <w:spacing w:line="400" w:lineRule="exact"/>
        <w:rPr>
          <w:rFonts w:hint="eastAsia" w:ascii="宋体" w:hAnsi="宋体" w:cs="宋体"/>
          <w:b/>
          <w:color w:val="auto"/>
          <w:spacing w:val="-6"/>
          <w:sz w:val="24"/>
        </w:rPr>
      </w:pPr>
    </w:p>
    <w:p w14:paraId="517EF278">
      <w:pPr>
        <w:spacing w:line="400" w:lineRule="exact"/>
        <w:rPr>
          <w:rFonts w:hint="eastAsia" w:ascii="宋体" w:hAnsi="宋体" w:cs="宋体"/>
          <w:b/>
          <w:color w:val="auto"/>
          <w:spacing w:val="-6"/>
          <w:sz w:val="24"/>
        </w:rPr>
      </w:pPr>
      <w:r>
        <w:rPr>
          <w:rFonts w:hint="eastAsia" w:ascii="宋体" w:hAnsi="宋体" w:cs="宋体"/>
          <w:b/>
          <w:color w:val="auto"/>
          <w:spacing w:val="-6"/>
          <w:sz w:val="24"/>
        </w:rPr>
        <w:t>说明：</w:t>
      </w:r>
    </w:p>
    <w:p w14:paraId="661DBA53">
      <w:pPr>
        <w:spacing w:line="400" w:lineRule="exact"/>
        <w:ind w:firstLine="458" w:firstLineChars="200"/>
        <w:rPr>
          <w:rFonts w:hint="eastAsia" w:ascii="宋体" w:hAnsi="宋体" w:cs="宋体"/>
          <w:b/>
          <w:color w:val="auto"/>
          <w:spacing w:val="-6"/>
          <w:sz w:val="24"/>
        </w:rPr>
      </w:pPr>
      <w:r>
        <w:rPr>
          <w:rFonts w:hint="eastAsia" w:ascii="宋体" w:hAnsi="宋体" w:cs="宋体"/>
          <w:b/>
          <w:color w:val="auto"/>
          <w:spacing w:val="-6"/>
          <w:sz w:val="24"/>
        </w:rPr>
        <w:t>1.投标人提供技术支持资料以证明其对技术指标的应答；</w:t>
      </w:r>
    </w:p>
    <w:p w14:paraId="59604ED5">
      <w:pPr>
        <w:spacing w:line="400" w:lineRule="exact"/>
        <w:ind w:firstLine="458" w:firstLineChars="200"/>
        <w:rPr>
          <w:rFonts w:hint="eastAsia" w:ascii="宋体" w:hAnsi="宋体" w:cs="宋体"/>
          <w:b/>
          <w:color w:val="auto"/>
          <w:spacing w:val="-6"/>
          <w:sz w:val="24"/>
        </w:rPr>
      </w:pPr>
      <w:r>
        <w:rPr>
          <w:rFonts w:hint="eastAsia" w:ascii="宋体" w:hAnsi="宋体" w:cs="宋体"/>
          <w:b/>
          <w:color w:val="auto"/>
          <w:spacing w:val="-6"/>
          <w:sz w:val="24"/>
        </w:rPr>
        <w:t>2.技术支持资料应是制造商公开发布的印刷资料（彩页、Datasheet）或由有关政府部门或检测机构合法出具的文件或报告；</w:t>
      </w:r>
    </w:p>
    <w:p w14:paraId="6421B1ED">
      <w:pPr>
        <w:spacing w:line="400" w:lineRule="exact"/>
        <w:ind w:firstLine="458" w:firstLineChars="200"/>
        <w:rPr>
          <w:rFonts w:hint="eastAsia" w:ascii="宋体" w:hAnsi="宋体" w:cs="宋体"/>
          <w:b/>
          <w:color w:val="auto"/>
          <w:spacing w:val="-6"/>
          <w:sz w:val="24"/>
        </w:rPr>
      </w:pPr>
      <w:r>
        <w:rPr>
          <w:rFonts w:hint="eastAsia" w:ascii="宋体" w:hAnsi="宋体" w:cs="宋体"/>
          <w:b/>
          <w:color w:val="auto"/>
          <w:spacing w:val="-6"/>
          <w:sz w:val="24"/>
        </w:rPr>
        <w:t>3.不符合上述要求的资料，可被视为是无效的技术支持资料；</w:t>
      </w:r>
    </w:p>
    <w:p w14:paraId="1343545C">
      <w:pPr>
        <w:spacing w:line="400" w:lineRule="exact"/>
        <w:ind w:firstLine="458" w:firstLineChars="200"/>
        <w:rPr>
          <w:rFonts w:hint="eastAsia" w:ascii="宋体" w:hAnsi="宋体" w:cs="宋体"/>
          <w:b/>
          <w:color w:val="auto"/>
          <w:spacing w:val="-6"/>
          <w:sz w:val="24"/>
        </w:rPr>
      </w:pPr>
      <w:r>
        <w:rPr>
          <w:rFonts w:hint="eastAsia" w:ascii="宋体" w:hAnsi="宋体" w:cs="宋体"/>
          <w:b/>
          <w:color w:val="auto"/>
          <w:spacing w:val="-6"/>
          <w:sz w:val="24"/>
        </w:rPr>
        <w:t>4.如上述资料之间存在不一致的，以有关政府部门或检测机构合法出具的文件或报告为准；</w:t>
      </w:r>
    </w:p>
    <w:p w14:paraId="3BC549E1">
      <w:pPr>
        <w:spacing w:line="400" w:lineRule="exact"/>
        <w:ind w:firstLine="458" w:firstLineChars="200"/>
        <w:rPr>
          <w:rFonts w:hint="eastAsia" w:ascii="宋体" w:hAnsi="宋体" w:cs="宋体"/>
          <w:b/>
          <w:color w:val="auto"/>
          <w:spacing w:val="-6"/>
          <w:sz w:val="24"/>
        </w:rPr>
      </w:pPr>
      <w:r>
        <w:rPr>
          <w:rFonts w:hint="eastAsia" w:ascii="宋体" w:hAnsi="宋体" w:cs="宋体"/>
          <w:b/>
          <w:color w:val="auto"/>
          <w:spacing w:val="-6"/>
          <w:sz w:val="24"/>
        </w:rPr>
        <w:t>5.若对技术指标的应答无技术支持资料证明，评审小组可不予承认，并可认为该应答不符合招标文件要求，</w:t>
      </w:r>
      <w:r>
        <w:rPr>
          <w:rFonts w:hint="eastAsia" w:ascii="宋体" w:hAnsi="宋体" w:cs="宋体"/>
          <w:b/>
          <w:bCs/>
          <w:color w:val="auto"/>
          <w:spacing w:val="-6"/>
          <w:sz w:val="24"/>
        </w:rPr>
        <w:t>将作出不利于投标人的技术评审，其后果将由投标人自行承担</w:t>
      </w:r>
      <w:r>
        <w:rPr>
          <w:rFonts w:hint="eastAsia" w:ascii="宋体" w:hAnsi="宋体" w:cs="宋体"/>
          <w:b/>
          <w:color w:val="auto"/>
          <w:spacing w:val="-6"/>
          <w:sz w:val="24"/>
        </w:rPr>
        <w:t>；</w:t>
      </w:r>
    </w:p>
    <w:p w14:paraId="4C8718F7">
      <w:pPr>
        <w:spacing w:line="400" w:lineRule="exact"/>
        <w:ind w:firstLine="458" w:firstLineChars="200"/>
        <w:rPr>
          <w:rFonts w:hint="eastAsia" w:ascii="宋体" w:hAnsi="宋体" w:cs="宋体"/>
          <w:b/>
          <w:color w:val="auto"/>
          <w:spacing w:val="-6"/>
          <w:sz w:val="24"/>
        </w:rPr>
      </w:pPr>
      <w:r>
        <w:rPr>
          <w:rFonts w:hint="eastAsia" w:ascii="宋体" w:hAnsi="宋体" w:cs="宋体"/>
          <w:b/>
          <w:color w:val="auto"/>
          <w:spacing w:val="-6"/>
          <w:sz w:val="24"/>
        </w:rPr>
        <w:t>6.投标人可提供同等于或优于招标文件要求的产品和服务。</w:t>
      </w:r>
    </w:p>
    <w:p w14:paraId="52C8821A">
      <w:pPr>
        <w:spacing w:line="400" w:lineRule="exact"/>
        <w:ind w:firstLine="482" w:firstLineChars="200"/>
        <w:rPr>
          <w:rFonts w:hint="eastAsia" w:ascii="宋体" w:hAnsi="宋体" w:cs="宋体"/>
          <w:b/>
          <w:color w:val="auto"/>
          <w:spacing w:val="-6"/>
          <w:sz w:val="24"/>
        </w:rPr>
      </w:pPr>
      <w:r>
        <w:rPr>
          <w:rFonts w:hint="eastAsia" w:ascii="宋体" w:hAnsi="宋体" w:cs="宋体"/>
          <w:b/>
          <w:color w:val="auto"/>
          <w:sz w:val="24"/>
        </w:rPr>
        <w:t>7.</w:t>
      </w:r>
      <w:r>
        <w:rPr>
          <w:rFonts w:hint="eastAsia" w:ascii="宋体" w:hAnsi="宋体" w:cs="宋体"/>
          <w:b/>
          <w:color w:val="auto"/>
          <w:spacing w:val="-6"/>
          <w:sz w:val="24"/>
        </w:rPr>
        <w:t>投标人不得提供虚假材料（包括伪造、变造证书、合同等）谋取中标、成交。投标人投标（响应）产品规格型号与官网公布的产品规格型号一致，但技术参数不一致的，应当在投标（响应）文件中阐述技术参数不一致的原因，以及通过何种技术路线来实现投标（响应）产品技术参数。</w:t>
      </w:r>
    </w:p>
    <w:p w14:paraId="2BFDC25F">
      <w:pPr>
        <w:pStyle w:val="2"/>
        <w:ind w:left="852"/>
        <w:jc w:val="center"/>
        <w:rPr>
          <w:rFonts w:hint="eastAsia" w:ascii="宋体" w:hAnsi="宋体" w:eastAsia="宋体" w:cs="宋体"/>
          <w:b w:val="0"/>
          <w:color w:val="auto"/>
          <w:szCs w:val="36"/>
        </w:rPr>
      </w:pPr>
      <w:r>
        <w:rPr>
          <w:rFonts w:hint="eastAsia" w:ascii="宋体" w:hAnsi="宋体" w:eastAsia="宋体" w:cs="宋体"/>
          <w:color w:val="auto"/>
          <w:sz w:val="24"/>
        </w:rPr>
        <w:br w:type="page"/>
      </w:r>
      <w:bookmarkStart w:id="502" w:name="_Toc10287"/>
      <w:r>
        <w:rPr>
          <w:rFonts w:hint="eastAsia" w:ascii="宋体" w:hAnsi="宋体" w:eastAsia="宋体" w:cs="宋体"/>
          <w:color w:val="auto"/>
        </w:rPr>
        <w:t>报价文件部分</w:t>
      </w:r>
      <w:bookmarkEnd w:id="502"/>
    </w:p>
    <w:p w14:paraId="2B010EB3">
      <w:pPr>
        <w:spacing w:line="360" w:lineRule="auto"/>
        <w:jc w:val="center"/>
        <w:rPr>
          <w:rFonts w:hint="eastAsia" w:ascii="宋体" w:hAnsi="宋体" w:cs="宋体"/>
          <w:b/>
          <w:color w:val="auto"/>
          <w:kern w:val="0"/>
          <w:sz w:val="36"/>
          <w:szCs w:val="36"/>
        </w:rPr>
      </w:pPr>
      <w:bookmarkStart w:id="503" w:name="_Toc14052"/>
      <w:bookmarkStart w:id="504" w:name="_Toc9713"/>
      <w:bookmarkStart w:id="505" w:name="_Toc24830"/>
      <w:r>
        <w:rPr>
          <w:rFonts w:hint="eastAsia" w:ascii="宋体" w:hAnsi="宋体" w:cs="宋体"/>
          <w:b/>
          <w:color w:val="auto"/>
          <w:kern w:val="0"/>
          <w:sz w:val="36"/>
          <w:szCs w:val="36"/>
        </w:rPr>
        <w:t>目录</w:t>
      </w:r>
      <w:bookmarkEnd w:id="503"/>
      <w:bookmarkEnd w:id="504"/>
      <w:bookmarkEnd w:id="505"/>
    </w:p>
    <w:p w14:paraId="663A4FAE">
      <w:pPr>
        <w:spacing w:line="360" w:lineRule="auto"/>
        <w:rPr>
          <w:rFonts w:hint="eastAsia" w:ascii="宋体" w:hAnsi="宋体" w:cs="宋体"/>
          <w:b/>
          <w:color w:val="auto"/>
          <w:kern w:val="0"/>
          <w:sz w:val="36"/>
          <w:szCs w:val="36"/>
        </w:rPr>
      </w:pPr>
    </w:p>
    <w:p w14:paraId="03D65119">
      <w:pPr>
        <w:numPr>
          <w:ilvl w:val="0"/>
          <w:numId w:val="12"/>
        </w:numPr>
        <w:snapToGrid w:val="0"/>
        <w:spacing w:line="360" w:lineRule="auto"/>
        <w:rPr>
          <w:rFonts w:hint="eastAsia" w:ascii="宋体" w:hAnsi="宋体" w:cs="宋体"/>
          <w:color w:val="auto"/>
          <w:sz w:val="24"/>
        </w:rPr>
      </w:pPr>
      <w:r>
        <w:rPr>
          <w:rFonts w:hint="eastAsia" w:ascii="宋体" w:hAnsi="宋体" w:cs="宋体"/>
          <w:color w:val="auto"/>
          <w:sz w:val="24"/>
        </w:rPr>
        <w:t>开标一览表………………………………………………………………（页码）</w:t>
      </w:r>
    </w:p>
    <w:p w14:paraId="62990BCC">
      <w:pPr>
        <w:numPr>
          <w:ilvl w:val="0"/>
          <w:numId w:val="12"/>
        </w:numPr>
        <w:snapToGrid w:val="0"/>
        <w:spacing w:line="360" w:lineRule="auto"/>
        <w:rPr>
          <w:rFonts w:hint="eastAsia" w:ascii="宋体" w:hAnsi="宋体" w:cs="宋体"/>
          <w:color w:val="auto"/>
          <w:sz w:val="24"/>
        </w:rPr>
      </w:pPr>
      <w:r>
        <w:rPr>
          <w:rFonts w:hint="eastAsia" w:ascii="宋体" w:hAnsi="宋体" w:cs="宋体"/>
          <w:color w:val="auto"/>
          <w:sz w:val="24"/>
        </w:rPr>
        <w:t>投标报价明细表…………………………………………………………（页码）</w:t>
      </w:r>
    </w:p>
    <w:p w14:paraId="5087366A">
      <w:pPr>
        <w:snapToGrid w:val="0"/>
        <w:spacing w:line="360" w:lineRule="auto"/>
        <w:ind w:right="480"/>
        <w:rPr>
          <w:rFonts w:hint="eastAsia" w:ascii="宋体" w:hAnsi="宋体" w:cs="宋体"/>
          <w:b/>
          <w:color w:val="auto"/>
          <w:kern w:val="0"/>
          <w:sz w:val="32"/>
          <w:szCs w:val="32"/>
        </w:rPr>
      </w:pPr>
    </w:p>
    <w:p w14:paraId="7D0AF8A3">
      <w:pPr>
        <w:snapToGrid w:val="0"/>
        <w:spacing w:line="360" w:lineRule="auto"/>
        <w:ind w:right="480"/>
        <w:rPr>
          <w:rFonts w:hint="eastAsia" w:ascii="宋体" w:hAnsi="宋体" w:cs="宋体"/>
          <w:b/>
          <w:color w:val="auto"/>
          <w:kern w:val="0"/>
          <w:sz w:val="32"/>
          <w:szCs w:val="32"/>
        </w:rPr>
      </w:pPr>
    </w:p>
    <w:p w14:paraId="123137C7">
      <w:pPr>
        <w:pStyle w:val="3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headerReference r:id="rId8" w:type="first"/>
          <w:footerReference r:id="rId10" w:type="first"/>
          <w:headerReference r:id="rId7" w:type="default"/>
          <w:footerReference r:id="rId9" w:type="default"/>
          <w:pgSz w:w="11906" w:h="16838"/>
          <w:pgMar w:top="1440" w:right="1083" w:bottom="1440" w:left="1083" w:header="851" w:footer="992" w:gutter="0"/>
          <w:cols w:space="720" w:num="1"/>
          <w:titlePg/>
          <w:docGrid w:linePitch="312" w:charSpace="0"/>
        </w:sectPr>
      </w:pPr>
    </w:p>
    <w:p w14:paraId="2C76C4CB">
      <w:pPr>
        <w:pStyle w:val="3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bookmarkStart w:id="506" w:name="_Toc1058"/>
      <w:bookmarkStart w:id="507" w:name="_Toc23337"/>
      <w:bookmarkStart w:id="508" w:name="_Toc17889"/>
      <w:bookmarkStart w:id="509" w:name="_Toc24274"/>
      <w:r>
        <w:rPr>
          <w:rFonts w:hint="eastAsia" w:ascii="宋体" w:hAnsi="宋体" w:eastAsia="宋体" w:cs="宋体"/>
          <w:color w:val="auto"/>
          <w:kern w:val="2"/>
          <w:sz w:val="32"/>
          <w:szCs w:val="32"/>
        </w:rPr>
        <w:t>一、开标一览表</w:t>
      </w:r>
      <w:bookmarkEnd w:id="506"/>
      <w:bookmarkEnd w:id="507"/>
      <w:bookmarkEnd w:id="508"/>
      <w:bookmarkEnd w:id="509"/>
    </w:p>
    <w:p w14:paraId="6C2EF63B">
      <w:pPr>
        <w:snapToGrid w:val="0"/>
        <w:spacing w:line="360" w:lineRule="auto"/>
        <w:rPr>
          <w:rFonts w:hint="eastAsia" w:ascii="宋体" w:hAnsi="宋体" w:cs="宋体"/>
          <w:color w:val="auto"/>
          <w:kern w:val="0"/>
          <w:sz w:val="24"/>
        </w:rPr>
      </w:pPr>
      <w:r>
        <w:rPr>
          <w:rFonts w:hint="eastAsia" w:ascii="宋体" w:hAnsi="宋体" w:cs="宋体"/>
          <w:color w:val="auto"/>
          <w:sz w:val="24"/>
        </w:rPr>
        <w:t>浙江农林大学、浙江乐诚工程咨询有限公司</w:t>
      </w:r>
      <w:r>
        <w:rPr>
          <w:rFonts w:hint="eastAsia" w:ascii="宋体" w:hAnsi="宋体" w:cs="宋体"/>
          <w:color w:val="auto"/>
          <w:kern w:val="0"/>
          <w:sz w:val="24"/>
          <w:lang w:val="zh-CN"/>
        </w:rPr>
        <w:t>：</w:t>
      </w:r>
    </w:p>
    <w:p w14:paraId="317B8F7C">
      <w:pPr>
        <w:snapToGrid w:val="0"/>
        <w:spacing w:line="360" w:lineRule="auto"/>
        <w:ind w:firstLine="482"/>
        <w:rPr>
          <w:rFonts w:hint="eastAsia"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按你方招标文件要求，我们，本投标文件签字方，谨此向你方发出要约如下：如你方接受本投标，我方承诺按照如下开标一览表的价格完成</w:t>
      </w:r>
      <w:r>
        <w:rPr>
          <w:rFonts w:hint="eastAsia" w:ascii="宋体" w:hAnsi="宋体" w:cs="宋体"/>
          <w:color w:val="auto"/>
          <w:sz w:val="24"/>
        </w:rPr>
        <w:t>浙江农林大学电感耦合等离子体发射光谱仪</w:t>
      </w:r>
      <w:r>
        <w:rPr>
          <w:rFonts w:hint="eastAsia" w:ascii="宋体" w:hAnsi="宋体" w:cs="宋体"/>
          <w:color w:val="auto"/>
          <w:kern w:val="0"/>
          <w:sz w:val="24"/>
          <w:lang w:val="zh-CN"/>
        </w:rPr>
        <w:t>【项目编号：</w:t>
      </w:r>
      <w:r>
        <w:rPr>
          <w:rFonts w:hint="eastAsia" w:ascii="宋体" w:hAnsi="宋体" w:cs="宋体"/>
          <w:color w:val="auto"/>
          <w:sz w:val="24"/>
          <w:lang w:eastAsia="zh-CN"/>
        </w:rPr>
        <w:t>ZJYC2025102(GK)</w:t>
      </w:r>
      <w:r>
        <w:rPr>
          <w:rFonts w:hint="eastAsia" w:ascii="宋体" w:hAnsi="宋体" w:cs="宋体"/>
          <w:color w:val="auto"/>
          <w:sz w:val="24"/>
        </w:rPr>
        <w:t>】的实施</w:t>
      </w:r>
      <w:r>
        <w:rPr>
          <w:rFonts w:hint="eastAsia" w:ascii="宋体" w:hAnsi="宋体" w:cs="宋体"/>
          <w:color w:val="auto"/>
          <w:kern w:val="0"/>
          <w:sz w:val="24"/>
          <w:lang w:val="zh-CN"/>
        </w:rPr>
        <w:t>。</w:t>
      </w:r>
    </w:p>
    <w:tbl>
      <w:tblPr>
        <w:tblStyle w:val="17"/>
        <w:tblW w:w="49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506"/>
        <w:gridCol w:w="4939"/>
        <w:gridCol w:w="7446"/>
      </w:tblGrid>
      <w:tr w14:paraId="1C2785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59" w:hRule="atLeast"/>
        </w:trPr>
        <w:tc>
          <w:tcPr>
            <w:tcW w:w="542" w:type="pct"/>
            <w:noWrap w:val="0"/>
            <w:tcMar>
              <w:top w:w="0" w:type="dxa"/>
              <w:left w:w="108" w:type="dxa"/>
              <w:bottom w:w="0" w:type="dxa"/>
              <w:right w:w="108" w:type="dxa"/>
            </w:tcMar>
            <w:vAlign w:val="center"/>
          </w:tcPr>
          <w:p w14:paraId="7E910CAB">
            <w:pPr>
              <w:widowControl/>
              <w:spacing w:before="60" w:after="60"/>
              <w:ind w:left="60" w:right="60"/>
              <w:jc w:val="center"/>
              <w:rPr>
                <w:rFonts w:hint="eastAsia" w:ascii="宋体" w:hAnsi="宋体" w:cs="宋体"/>
                <w:b/>
                <w:color w:val="auto"/>
                <w:kern w:val="0"/>
                <w:sz w:val="22"/>
                <w:szCs w:val="22"/>
              </w:rPr>
            </w:pPr>
            <w:r>
              <w:rPr>
                <w:rFonts w:hint="eastAsia" w:ascii="宋体" w:hAnsi="宋体" w:cs="宋体"/>
                <w:b/>
                <w:color w:val="auto"/>
                <w:kern w:val="0"/>
                <w:sz w:val="22"/>
                <w:szCs w:val="22"/>
              </w:rPr>
              <w:t>序号</w:t>
            </w:r>
          </w:p>
        </w:tc>
        <w:tc>
          <w:tcPr>
            <w:tcW w:w="1777" w:type="pct"/>
            <w:noWrap w:val="0"/>
            <w:tcMar>
              <w:top w:w="0" w:type="dxa"/>
              <w:left w:w="108" w:type="dxa"/>
              <w:bottom w:w="0" w:type="dxa"/>
              <w:right w:w="108" w:type="dxa"/>
            </w:tcMar>
            <w:vAlign w:val="center"/>
          </w:tcPr>
          <w:p w14:paraId="6B9EF8EF">
            <w:pPr>
              <w:widowControl/>
              <w:spacing w:before="60" w:after="60"/>
              <w:ind w:left="60" w:right="60"/>
              <w:jc w:val="center"/>
              <w:rPr>
                <w:rFonts w:hint="eastAsia" w:ascii="宋体" w:hAnsi="宋体" w:cs="宋体"/>
                <w:b/>
                <w:color w:val="auto"/>
                <w:kern w:val="0"/>
                <w:sz w:val="22"/>
                <w:szCs w:val="22"/>
              </w:rPr>
            </w:pPr>
            <w:r>
              <w:rPr>
                <w:rFonts w:hint="eastAsia" w:ascii="宋体" w:hAnsi="宋体" w:cs="宋体"/>
                <w:b/>
                <w:color w:val="auto"/>
                <w:kern w:val="0"/>
                <w:sz w:val="22"/>
                <w:szCs w:val="22"/>
              </w:rPr>
              <w:t>内容</w:t>
            </w:r>
          </w:p>
        </w:tc>
        <w:tc>
          <w:tcPr>
            <w:tcW w:w="2679" w:type="pct"/>
            <w:noWrap w:val="0"/>
            <w:tcMar>
              <w:top w:w="0" w:type="dxa"/>
              <w:left w:w="108" w:type="dxa"/>
              <w:bottom w:w="0" w:type="dxa"/>
              <w:right w:w="108" w:type="dxa"/>
            </w:tcMar>
            <w:vAlign w:val="center"/>
          </w:tcPr>
          <w:p w14:paraId="5E172227">
            <w:pPr>
              <w:widowControl/>
              <w:spacing w:before="60" w:after="60"/>
              <w:ind w:left="60" w:right="60"/>
              <w:jc w:val="center"/>
              <w:rPr>
                <w:rFonts w:hint="eastAsia" w:ascii="宋体" w:hAnsi="宋体" w:cs="宋体"/>
                <w:b/>
                <w:color w:val="auto"/>
                <w:kern w:val="0"/>
                <w:sz w:val="22"/>
                <w:szCs w:val="22"/>
              </w:rPr>
            </w:pPr>
            <w:r>
              <w:rPr>
                <w:rFonts w:hint="eastAsia" w:ascii="宋体" w:hAnsi="宋体" w:cs="宋体"/>
                <w:b/>
                <w:color w:val="auto"/>
                <w:kern w:val="0"/>
                <w:sz w:val="22"/>
                <w:szCs w:val="22"/>
              </w:rPr>
              <w:t>投标总价</w:t>
            </w:r>
          </w:p>
        </w:tc>
      </w:tr>
      <w:tr w14:paraId="734BF4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16" w:hRule="atLeast"/>
        </w:trPr>
        <w:tc>
          <w:tcPr>
            <w:tcW w:w="542" w:type="pct"/>
            <w:noWrap w:val="0"/>
            <w:tcMar>
              <w:top w:w="0" w:type="dxa"/>
              <w:left w:w="108" w:type="dxa"/>
              <w:bottom w:w="0" w:type="dxa"/>
              <w:right w:w="108" w:type="dxa"/>
            </w:tcMar>
            <w:vAlign w:val="center"/>
          </w:tcPr>
          <w:p w14:paraId="5D996E69">
            <w:pPr>
              <w:widowControl/>
              <w:spacing w:before="60" w:after="60"/>
              <w:jc w:val="center"/>
              <w:rPr>
                <w:rFonts w:hint="eastAsia" w:ascii="宋体" w:hAnsi="宋体" w:cs="宋体"/>
                <w:color w:val="auto"/>
                <w:szCs w:val="21"/>
              </w:rPr>
            </w:pPr>
            <w:r>
              <w:rPr>
                <w:rFonts w:hint="eastAsia" w:ascii="宋体" w:hAnsi="宋体" w:cs="宋体"/>
                <w:color w:val="auto"/>
                <w:szCs w:val="21"/>
              </w:rPr>
              <w:t>1</w:t>
            </w:r>
          </w:p>
        </w:tc>
        <w:tc>
          <w:tcPr>
            <w:tcW w:w="1777" w:type="pct"/>
            <w:noWrap w:val="0"/>
            <w:tcMar>
              <w:top w:w="0" w:type="dxa"/>
              <w:left w:w="108" w:type="dxa"/>
              <w:bottom w:w="0" w:type="dxa"/>
              <w:right w:w="108" w:type="dxa"/>
            </w:tcMar>
            <w:vAlign w:val="center"/>
          </w:tcPr>
          <w:p w14:paraId="207AB419">
            <w:pPr>
              <w:widowControl/>
              <w:spacing w:before="60" w:after="60"/>
              <w:jc w:val="center"/>
              <w:rPr>
                <w:rFonts w:hint="eastAsia" w:ascii="宋体" w:hAnsi="宋体" w:cs="宋体"/>
                <w:bCs/>
                <w:color w:val="auto"/>
                <w:kern w:val="0"/>
                <w:sz w:val="22"/>
                <w:szCs w:val="22"/>
              </w:rPr>
            </w:pPr>
            <w:r>
              <w:rPr>
                <w:rFonts w:hint="eastAsia" w:ascii="宋体" w:hAnsi="宋体" w:cs="宋体"/>
                <w:color w:val="auto"/>
                <w:sz w:val="22"/>
                <w:szCs w:val="22"/>
              </w:rPr>
              <w:t xml:space="preserve"> </w:t>
            </w:r>
          </w:p>
        </w:tc>
        <w:tc>
          <w:tcPr>
            <w:tcW w:w="2679" w:type="pct"/>
            <w:noWrap w:val="0"/>
            <w:tcMar>
              <w:top w:w="0" w:type="dxa"/>
              <w:left w:w="108" w:type="dxa"/>
              <w:bottom w:w="0" w:type="dxa"/>
              <w:right w:w="108" w:type="dxa"/>
            </w:tcMar>
            <w:vAlign w:val="center"/>
          </w:tcPr>
          <w:p w14:paraId="74564AA4">
            <w:pPr>
              <w:autoSpaceDE w:val="0"/>
              <w:autoSpaceDN w:val="0"/>
              <w:spacing w:line="380" w:lineRule="atLeast"/>
              <w:ind w:right="349"/>
              <w:jc w:val="left"/>
              <w:rPr>
                <w:rFonts w:hint="eastAsia" w:ascii="宋体" w:hAnsi="宋体" w:cs="宋体"/>
                <w:b/>
                <w:bCs/>
                <w:color w:val="auto"/>
                <w:kern w:val="0"/>
                <w:sz w:val="22"/>
                <w:szCs w:val="22"/>
              </w:rPr>
            </w:pPr>
            <w:r>
              <w:rPr>
                <w:rFonts w:hint="eastAsia" w:ascii="宋体" w:hAnsi="宋体" w:cs="宋体"/>
                <w:b/>
                <w:bCs/>
                <w:color w:val="auto"/>
                <w:kern w:val="0"/>
                <w:sz w:val="22"/>
                <w:szCs w:val="22"/>
              </w:rPr>
              <w:t>（大写）：</w:t>
            </w:r>
          </w:p>
          <w:p w14:paraId="3A6491BA">
            <w:pPr>
              <w:autoSpaceDE w:val="0"/>
              <w:autoSpaceDN w:val="0"/>
              <w:spacing w:line="380" w:lineRule="atLeast"/>
              <w:ind w:right="349" w:firstLine="331"/>
              <w:jc w:val="left"/>
              <w:rPr>
                <w:rFonts w:hint="eastAsia" w:ascii="宋体" w:hAnsi="宋体" w:cs="宋体"/>
                <w:b/>
                <w:bCs/>
                <w:color w:val="auto"/>
                <w:kern w:val="0"/>
                <w:sz w:val="22"/>
                <w:szCs w:val="22"/>
              </w:rPr>
            </w:pPr>
          </w:p>
          <w:p w14:paraId="3346BDA5">
            <w:pPr>
              <w:widowControl/>
              <w:spacing w:before="60" w:after="60"/>
              <w:rPr>
                <w:rFonts w:hint="eastAsia" w:ascii="宋体" w:hAnsi="宋体" w:cs="宋体"/>
                <w:bCs/>
                <w:color w:val="auto"/>
                <w:kern w:val="0"/>
                <w:sz w:val="22"/>
                <w:szCs w:val="22"/>
              </w:rPr>
            </w:pPr>
            <w:r>
              <w:rPr>
                <w:rFonts w:hint="eastAsia" w:ascii="宋体" w:hAnsi="宋体" w:cs="宋体"/>
                <w:b/>
                <w:bCs/>
                <w:color w:val="auto"/>
                <w:kern w:val="0"/>
                <w:sz w:val="22"/>
                <w:szCs w:val="22"/>
              </w:rPr>
              <w:t>（小写）：¥</w:t>
            </w:r>
          </w:p>
        </w:tc>
      </w:tr>
    </w:tbl>
    <w:p w14:paraId="1D153E34">
      <w:pPr>
        <w:overflowPunct w:val="0"/>
        <w:spacing w:line="380" w:lineRule="exact"/>
        <w:rPr>
          <w:rFonts w:hint="eastAsia" w:ascii="宋体" w:hAnsi="宋体" w:cs="宋体"/>
          <w:bCs/>
          <w:color w:val="auto"/>
          <w:sz w:val="22"/>
          <w:szCs w:val="22"/>
        </w:rPr>
      </w:pPr>
    </w:p>
    <w:p w14:paraId="4DA7054D">
      <w:pPr>
        <w:overflowPunct w:val="0"/>
        <w:spacing w:line="460" w:lineRule="exact"/>
        <w:rPr>
          <w:rFonts w:hint="eastAsia" w:ascii="宋体" w:hAnsi="宋体" w:cs="宋体"/>
          <w:color w:val="auto"/>
          <w:sz w:val="22"/>
          <w:szCs w:val="22"/>
        </w:rPr>
      </w:pPr>
      <w:r>
        <w:rPr>
          <w:rFonts w:hint="eastAsia" w:ascii="宋体" w:hAnsi="宋体" w:cs="宋体"/>
          <w:color w:val="auto"/>
          <w:sz w:val="22"/>
          <w:szCs w:val="22"/>
        </w:rPr>
        <w:t>说明：</w:t>
      </w:r>
    </w:p>
    <w:p w14:paraId="41E4C5B1">
      <w:pPr>
        <w:spacing w:line="380" w:lineRule="exact"/>
        <w:ind w:left="12" w:hanging="12" w:hangingChars="5"/>
        <w:rPr>
          <w:rFonts w:hint="eastAsia" w:ascii="宋体" w:hAnsi="宋体" w:cs="宋体"/>
          <w:b/>
          <w:color w:val="auto"/>
          <w:sz w:val="22"/>
          <w:u w:val="thick"/>
        </w:rPr>
      </w:pPr>
      <w:r>
        <w:rPr>
          <w:rFonts w:hint="eastAsia" w:ascii="宋体" w:hAnsi="宋体" w:cs="宋体"/>
          <w:color w:val="auto"/>
          <w:sz w:val="24"/>
          <w:szCs w:val="20"/>
          <w:u w:val="thick"/>
        </w:rPr>
        <w:t>▲</w:t>
      </w:r>
      <w:r>
        <w:rPr>
          <w:rFonts w:hint="eastAsia" w:ascii="宋体" w:hAnsi="宋体" w:cs="宋体"/>
          <w:b/>
          <w:color w:val="auto"/>
          <w:sz w:val="22"/>
          <w:u w:val="thick"/>
        </w:rPr>
        <w:t>此栏内投标总价应与“投标报价明细表”中投标报价相一致。</w:t>
      </w:r>
    </w:p>
    <w:p w14:paraId="5D4EABB3">
      <w:pPr>
        <w:autoSpaceDE w:val="0"/>
        <w:autoSpaceDN w:val="0"/>
        <w:spacing w:line="360" w:lineRule="auto"/>
        <w:ind w:right="1120"/>
        <w:jc w:val="left"/>
        <w:rPr>
          <w:rFonts w:hint="eastAsia" w:ascii="宋体" w:hAnsi="宋体" w:cs="宋体"/>
          <w:color w:val="auto"/>
          <w:kern w:val="0"/>
          <w:sz w:val="24"/>
          <w:lang w:val="zh-CN"/>
        </w:rPr>
      </w:pPr>
    </w:p>
    <w:p w14:paraId="7D679A87">
      <w:pPr>
        <w:tabs>
          <w:tab w:val="left" w:pos="4860"/>
        </w:tabs>
        <w:spacing w:line="360" w:lineRule="auto"/>
        <w:ind w:right="1560"/>
        <w:jc w:val="left"/>
        <w:rPr>
          <w:rFonts w:hint="eastAsia" w:ascii="宋体" w:hAnsi="宋体" w:cs="宋体"/>
          <w:color w:val="auto"/>
          <w:sz w:val="24"/>
        </w:rPr>
      </w:pPr>
      <w:r>
        <w:rPr>
          <w:rFonts w:hint="eastAsia" w:ascii="宋体" w:hAnsi="宋体" w:cs="宋体"/>
          <w:color w:val="auto"/>
          <w:kern w:val="0"/>
          <w:sz w:val="24"/>
          <w:lang w:val="zh-CN"/>
        </w:rPr>
        <w:t>投标人名称（电子签名或公章）</w:t>
      </w:r>
      <w:r>
        <w:rPr>
          <w:rFonts w:hint="eastAsia" w:ascii="宋体" w:hAnsi="宋体" w:cs="宋体"/>
          <w:color w:val="auto"/>
          <w:sz w:val="24"/>
        </w:rPr>
        <w:t>：</w:t>
      </w:r>
    </w:p>
    <w:p w14:paraId="582877A6">
      <w:pPr>
        <w:tabs>
          <w:tab w:val="left" w:pos="4860"/>
        </w:tabs>
        <w:spacing w:line="360" w:lineRule="auto"/>
        <w:ind w:right="1560"/>
        <w:jc w:val="left"/>
        <w:rPr>
          <w:rFonts w:hint="eastAsia" w:ascii="宋体" w:hAnsi="宋体" w:cs="宋体"/>
          <w:color w:val="auto"/>
          <w:sz w:val="24"/>
        </w:rPr>
      </w:pPr>
      <w:r>
        <w:rPr>
          <w:rFonts w:hint="eastAsia" w:ascii="宋体" w:hAnsi="宋体" w:cs="宋体"/>
          <w:color w:val="auto"/>
          <w:sz w:val="24"/>
        </w:rPr>
        <w:t>日  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4FE8161D">
      <w:pPr>
        <w:spacing w:line="360" w:lineRule="auto"/>
        <w:rPr>
          <w:rFonts w:hint="eastAsia" w:ascii="宋体" w:hAnsi="宋体" w:cs="宋体"/>
          <w:color w:val="auto"/>
          <w:sz w:val="22"/>
          <w:szCs w:val="22"/>
        </w:rPr>
      </w:pPr>
      <w:r>
        <w:rPr>
          <w:rFonts w:hint="eastAsia" w:ascii="宋体" w:hAnsi="宋体" w:cs="宋体"/>
          <w:color w:val="auto"/>
          <w:sz w:val="22"/>
          <w:szCs w:val="22"/>
        </w:rPr>
        <w:t>（若联合体参加投标的，联合体牵头单位提供且盖电子签名或公章）</w:t>
      </w:r>
    </w:p>
    <w:p w14:paraId="427651DA">
      <w:pPr>
        <w:autoSpaceDE w:val="0"/>
        <w:autoSpaceDN w:val="0"/>
        <w:spacing w:line="360" w:lineRule="auto"/>
        <w:ind w:right="112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55885A5D">
      <w:pPr>
        <w:snapToGrid w:val="0"/>
        <w:spacing w:line="360" w:lineRule="auto"/>
        <w:rPr>
          <w:rFonts w:hint="eastAsia" w:ascii="宋体" w:hAnsi="宋体" w:cs="宋体"/>
          <w:color w:val="auto"/>
          <w:kern w:val="0"/>
          <w:sz w:val="24"/>
        </w:rPr>
      </w:pPr>
      <w:r>
        <w:rPr>
          <w:rFonts w:hint="eastAsia" w:ascii="宋体" w:hAnsi="宋体" w:cs="宋体"/>
          <w:color w:val="auto"/>
          <w:sz w:val="24"/>
        </w:rPr>
        <w:br w:type="page"/>
      </w:r>
      <w:r>
        <w:rPr>
          <w:rFonts w:hint="eastAsia" w:ascii="宋体" w:hAnsi="宋体" w:cs="宋体"/>
          <w:color w:val="auto"/>
          <w:sz w:val="24"/>
        </w:rPr>
        <w:t>浙江农林大学、浙江乐诚工程咨询有限公司</w:t>
      </w:r>
      <w:r>
        <w:rPr>
          <w:rFonts w:hint="eastAsia" w:ascii="宋体" w:hAnsi="宋体" w:cs="宋体"/>
          <w:color w:val="auto"/>
          <w:kern w:val="0"/>
          <w:sz w:val="24"/>
          <w:lang w:val="zh-CN"/>
        </w:rPr>
        <w:t>：</w:t>
      </w:r>
    </w:p>
    <w:p w14:paraId="05856C6D">
      <w:pPr>
        <w:spacing w:line="360" w:lineRule="auto"/>
        <w:jc w:val="center"/>
        <w:rPr>
          <w:rFonts w:hint="eastAsia" w:ascii="宋体" w:hAnsi="宋体" w:cs="宋体"/>
          <w:b/>
          <w:color w:val="auto"/>
          <w:kern w:val="0"/>
          <w:sz w:val="24"/>
          <w:lang w:val="zh-CN"/>
        </w:rPr>
      </w:pPr>
      <w:r>
        <w:rPr>
          <w:rFonts w:hint="eastAsia" w:ascii="宋体" w:hAnsi="宋体" w:cs="宋体"/>
          <w:color w:val="auto"/>
          <w:sz w:val="32"/>
          <w:szCs w:val="32"/>
        </w:rPr>
        <w:t xml:space="preserve">投标报价明细表 </w:t>
      </w:r>
    </w:p>
    <w:tbl>
      <w:tblPr>
        <w:tblStyle w:val="17"/>
        <w:tblW w:w="14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3375"/>
        <w:gridCol w:w="1065"/>
        <w:gridCol w:w="748"/>
        <w:gridCol w:w="927"/>
        <w:gridCol w:w="1487"/>
        <w:gridCol w:w="1096"/>
        <w:gridCol w:w="1035"/>
        <w:gridCol w:w="1325"/>
        <w:gridCol w:w="1283"/>
        <w:gridCol w:w="932"/>
      </w:tblGrid>
      <w:tr w14:paraId="1CCF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97" w:type="dxa"/>
            <w:noWrap w:val="0"/>
            <w:vAlign w:val="center"/>
          </w:tcPr>
          <w:p w14:paraId="23431C92">
            <w:pPr>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3375" w:type="dxa"/>
            <w:noWrap w:val="0"/>
            <w:vAlign w:val="center"/>
          </w:tcPr>
          <w:p w14:paraId="6C9ADCB9">
            <w:pPr>
              <w:spacing w:line="360" w:lineRule="auto"/>
              <w:jc w:val="center"/>
              <w:rPr>
                <w:rFonts w:hint="eastAsia" w:ascii="宋体" w:hAnsi="宋体" w:cs="宋体"/>
                <w:b/>
                <w:color w:val="auto"/>
                <w:sz w:val="24"/>
              </w:rPr>
            </w:pPr>
            <w:r>
              <w:rPr>
                <w:rFonts w:hint="eastAsia" w:ascii="宋体" w:hAnsi="宋体" w:cs="宋体"/>
                <w:b/>
                <w:color w:val="auto"/>
                <w:sz w:val="24"/>
              </w:rPr>
              <w:t>货物名称</w:t>
            </w:r>
          </w:p>
        </w:tc>
        <w:tc>
          <w:tcPr>
            <w:tcW w:w="1065" w:type="dxa"/>
            <w:noWrap w:val="0"/>
            <w:vAlign w:val="center"/>
          </w:tcPr>
          <w:p w14:paraId="7085F657">
            <w:pPr>
              <w:spacing w:line="360" w:lineRule="auto"/>
              <w:jc w:val="center"/>
              <w:rPr>
                <w:rFonts w:hint="eastAsia" w:ascii="宋体" w:hAnsi="宋体" w:cs="宋体"/>
                <w:b/>
                <w:color w:val="auto"/>
                <w:sz w:val="24"/>
              </w:rPr>
            </w:pPr>
            <w:r>
              <w:rPr>
                <w:rFonts w:hint="eastAsia" w:ascii="宋体" w:hAnsi="宋体" w:cs="宋体"/>
                <w:b/>
                <w:color w:val="auto"/>
                <w:sz w:val="24"/>
              </w:rPr>
              <w:t>制造商</w:t>
            </w:r>
          </w:p>
        </w:tc>
        <w:tc>
          <w:tcPr>
            <w:tcW w:w="748" w:type="dxa"/>
            <w:noWrap w:val="0"/>
            <w:vAlign w:val="center"/>
          </w:tcPr>
          <w:p w14:paraId="7BC94F77">
            <w:pPr>
              <w:spacing w:line="360" w:lineRule="auto"/>
              <w:jc w:val="center"/>
              <w:rPr>
                <w:rFonts w:hint="eastAsia" w:ascii="宋体" w:hAnsi="宋体" w:cs="宋体"/>
                <w:b/>
                <w:color w:val="auto"/>
                <w:sz w:val="24"/>
              </w:rPr>
            </w:pPr>
            <w:r>
              <w:rPr>
                <w:rFonts w:hint="eastAsia" w:ascii="宋体" w:hAnsi="宋体" w:cs="宋体"/>
                <w:b/>
                <w:color w:val="auto"/>
                <w:sz w:val="24"/>
              </w:rPr>
              <w:t>产地</w:t>
            </w:r>
          </w:p>
        </w:tc>
        <w:tc>
          <w:tcPr>
            <w:tcW w:w="927" w:type="dxa"/>
            <w:noWrap w:val="0"/>
            <w:vAlign w:val="center"/>
          </w:tcPr>
          <w:p w14:paraId="167F15E9">
            <w:pPr>
              <w:spacing w:line="360" w:lineRule="auto"/>
              <w:jc w:val="center"/>
              <w:rPr>
                <w:rFonts w:hint="eastAsia" w:ascii="宋体" w:hAnsi="宋体" w:cs="宋体"/>
                <w:b/>
                <w:color w:val="auto"/>
                <w:sz w:val="24"/>
              </w:rPr>
            </w:pPr>
            <w:r>
              <w:rPr>
                <w:rFonts w:hint="eastAsia" w:ascii="宋体" w:hAnsi="宋体" w:cs="宋体"/>
                <w:b/>
                <w:color w:val="auto"/>
                <w:sz w:val="24"/>
              </w:rPr>
              <w:t>品牌</w:t>
            </w:r>
          </w:p>
        </w:tc>
        <w:tc>
          <w:tcPr>
            <w:tcW w:w="1487" w:type="dxa"/>
            <w:noWrap w:val="0"/>
            <w:vAlign w:val="center"/>
          </w:tcPr>
          <w:p w14:paraId="66AA8F5B">
            <w:pPr>
              <w:spacing w:line="360" w:lineRule="auto"/>
              <w:jc w:val="center"/>
              <w:rPr>
                <w:rFonts w:hint="eastAsia" w:ascii="宋体" w:hAnsi="宋体" w:cs="宋体"/>
                <w:b/>
                <w:color w:val="auto"/>
                <w:sz w:val="24"/>
              </w:rPr>
            </w:pPr>
            <w:r>
              <w:rPr>
                <w:rFonts w:hint="eastAsia" w:ascii="宋体" w:hAnsi="宋体" w:cs="宋体"/>
                <w:b/>
                <w:color w:val="auto"/>
                <w:sz w:val="24"/>
              </w:rPr>
              <w:t>规格型号</w:t>
            </w:r>
          </w:p>
        </w:tc>
        <w:tc>
          <w:tcPr>
            <w:tcW w:w="1096" w:type="dxa"/>
            <w:noWrap w:val="0"/>
            <w:vAlign w:val="center"/>
          </w:tcPr>
          <w:p w14:paraId="21BFDC5F">
            <w:pPr>
              <w:spacing w:line="360" w:lineRule="auto"/>
              <w:jc w:val="center"/>
              <w:rPr>
                <w:rFonts w:hint="eastAsia" w:ascii="宋体" w:hAnsi="宋体" w:cs="宋体"/>
                <w:b/>
                <w:color w:val="auto"/>
                <w:sz w:val="24"/>
              </w:rPr>
            </w:pPr>
            <w:r>
              <w:rPr>
                <w:rFonts w:hint="eastAsia" w:ascii="宋体" w:hAnsi="宋体" w:cs="宋体"/>
                <w:b/>
                <w:color w:val="auto"/>
                <w:sz w:val="24"/>
              </w:rPr>
              <w:t>数量</w:t>
            </w:r>
          </w:p>
        </w:tc>
        <w:tc>
          <w:tcPr>
            <w:tcW w:w="1035" w:type="dxa"/>
            <w:noWrap w:val="0"/>
            <w:vAlign w:val="center"/>
          </w:tcPr>
          <w:p w14:paraId="730911D6">
            <w:pPr>
              <w:spacing w:line="360" w:lineRule="auto"/>
              <w:jc w:val="center"/>
              <w:rPr>
                <w:rFonts w:hint="eastAsia" w:ascii="宋体" w:hAnsi="宋体" w:cs="宋体"/>
                <w:b/>
                <w:color w:val="auto"/>
                <w:sz w:val="24"/>
              </w:rPr>
            </w:pPr>
            <w:r>
              <w:rPr>
                <w:rFonts w:hint="eastAsia" w:ascii="宋体" w:hAnsi="宋体" w:cs="宋体"/>
                <w:b/>
                <w:color w:val="auto"/>
                <w:sz w:val="24"/>
              </w:rPr>
              <w:t>单位</w:t>
            </w:r>
          </w:p>
        </w:tc>
        <w:tc>
          <w:tcPr>
            <w:tcW w:w="1325" w:type="dxa"/>
            <w:noWrap w:val="0"/>
            <w:vAlign w:val="center"/>
          </w:tcPr>
          <w:p w14:paraId="23D0C0E8">
            <w:pPr>
              <w:spacing w:line="360" w:lineRule="auto"/>
              <w:jc w:val="center"/>
              <w:rPr>
                <w:rFonts w:hint="eastAsia" w:ascii="宋体" w:hAnsi="宋体" w:cs="宋体"/>
                <w:b/>
                <w:color w:val="auto"/>
                <w:sz w:val="24"/>
              </w:rPr>
            </w:pPr>
            <w:r>
              <w:rPr>
                <w:rFonts w:hint="eastAsia" w:ascii="宋体" w:hAnsi="宋体" w:cs="宋体"/>
                <w:b/>
                <w:color w:val="auto"/>
                <w:sz w:val="24"/>
              </w:rPr>
              <w:t>单价（元）</w:t>
            </w:r>
          </w:p>
        </w:tc>
        <w:tc>
          <w:tcPr>
            <w:tcW w:w="1283" w:type="dxa"/>
            <w:noWrap w:val="0"/>
            <w:vAlign w:val="center"/>
          </w:tcPr>
          <w:p w14:paraId="4E1C7FBA">
            <w:pPr>
              <w:spacing w:line="360" w:lineRule="auto"/>
              <w:jc w:val="center"/>
              <w:rPr>
                <w:rFonts w:hint="eastAsia" w:ascii="宋体" w:hAnsi="宋体" w:cs="宋体"/>
                <w:b/>
                <w:color w:val="auto"/>
                <w:sz w:val="24"/>
              </w:rPr>
            </w:pPr>
            <w:r>
              <w:rPr>
                <w:rFonts w:hint="eastAsia" w:ascii="宋体" w:hAnsi="宋体" w:cs="宋体"/>
                <w:b/>
                <w:color w:val="auto"/>
                <w:sz w:val="24"/>
              </w:rPr>
              <w:t>金额（元）</w:t>
            </w:r>
          </w:p>
        </w:tc>
        <w:tc>
          <w:tcPr>
            <w:tcW w:w="932" w:type="dxa"/>
            <w:noWrap w:val="0"/>
            <w:vAlign w:val="center"/>
          </w:tcPr>
          <w:p w14:paraId="046CA55E">
            <w:pPr>
              <w:spacing w:line="360" w:lineRule="auto"/>
              <w:jc w:val="center"/>
              <w:rPr>
                <w:rFonts w:hint="eastAsia" w:ascii="宋体" w:hAnsi="宋体" w:cs="宋体"/>
                <w:b/>
                <w:color w:val="auto"/>
                <w:sz w:val="24"/>
              </w:rPr>
            </w:pPr>
            <w:r>
              <w:rPr>
                <w:rFonts w:hint="eastAsia" w:ascii="宋体" w:hAnsi="宋体" w:cs="宋体"/>
                <w:b/>
                <w:color w:val="auto"/>
                <w:sz w:val="24"/>
              </w:rPr>
              <w:t>备注</w:t>
            </w:r>
          </w:p>
        </w:tc>
      </w:tr>
      <w:tr w14:paraId="3BFB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97" w:type="dxa"/>
            <w:noWrap w:val="0"/>
            <w:vAlign w:val="center"/>
          </w:tcPr>
          <w:p w14:paraId="7A826AE9">
            <w:pPr>
              <w:spacing w:line="360" w:lineRule="auto"/>
              <w:jc w:val="center"/>
              <w:rPr>
                <w:rFonts w:hint="eastAsia" w:ascii="宋体" w:hAnsi="宋体" w:cs="宋体"/>
                <w:bCs/>
                <w:color w:val="auto"/>
                <w:sz w:val="24"/>
              </w:rPr>
            </w:pPr>
          </w:p>
        </w:tc>
        <w:tc>
          <w:tcPr>
            <w:tcW w:w="3375" w:type="dxa"/>
            <w:noWrap w:val="0"/>
            <w:vAlign w:val="center"/>
          </w:tcPr>
          <w:p w14:paraId="674233D6">
            <w:pPr>
              <w:spacing w:line="360" w:lineRule="auto"/>
              <w:jc w:val="center"/>
              <w:rPr>
                <w:rFonts w:hint="eastAsia" w:ascii="宋体" w:hAnsi="宋体" w:cs="宋体"/>
                <w:bCs/>
                <w:color w:val="auto"/>
                <w:sz w:val="24"/>
              </w:rPr>
            </w:pPr>
          </w:p>
        </w:tc>
        <w:tc>
          <w:tcPr>
            <w:tcW w:w="1065" w:type="dxa"/>
            <w:noWrap w:val="0"/>
            <w:vAlign w:val="center"/>
          </w:tcPr>
          <w:p w14:paraId="66A616CC">
            <w:pPr>
              <w:spacing w:line="360" w:lineRule="auto"/>
              <w:jc w:val="center"/>
              <w:rPr>
                <w:rFonts w:hint="eastAsia" w:ascii="宋体" w:hAnsi="宋体" w:cs="宋体"/>
                <w:bCs/>
                <w:color w:val="auto"/>
                <w:sz w:val="24"/>
              </w:rPr>
            </w:pPr>
          </w:p>
        </w:tc>
        <w:tc>
          <w:tcPr>
            <w:tcW w:w="748" w:type="dxa"/>
            <w:noWrap w:val="0"/>
            <w:vAlign w:val="center"/>
          </w:tcPr>
          <w:p w14:paraId="1D7CA604">
            <w:pPr>
              <w:spacing w:line="360" w:lineRule="auto"/>
              <w:jc w:val="center"/>
              <w:rPr>
                <w:rFonts w:hint="eastAsia" w:ascii="宋体" w:hAnsi="宋体" w:cs="宋体"/>
                <w:bCs/>
                <w:color w:val="auto"/>
                <w:sz w:val="24"/>
              </w:rPr>
            </w:pPr>
          </w:p>
        </w:tc>
        <w:tc>
          <w:tcPr>
            <w:tcW w:w="927" w:type="dxa"/>
            <w:noWrap w:val="0"/>
            <w:vAlign w:val="center"/>
          </w:tcPr>
          <w:p w14:paraId="070E7842">
            <w:pPr>
              <w:spacing w:line="360" w:lineRule="auto"/>
              <w:jc w:val="center"/>
              <w:rPr>
                <w:rFonts w:hint="eastAsia" w:ascii="宋体" w:hAnsi="宋体" w:cs="宋体"/>
                <w:bCs/>
                <w:color w:val="auto"/>
                <w:sz w:val="24"/>
              </w:rPr>
            </w:pPr>
          </w:p>
        </w:tc>
        <w:tc>
          <w:tcPr>
            <w:tcW w:w="1487" w:type="dxa"/>
            <w:noWrap w:val="0"/>
            <w:vAlign w:val="center"/>
          </w:tcPr>
          <w:p w14:paraId="0ABDC1D1">
            <w:pPr>
              <w:spacing w:line="360" w:lineRule="auto"/>
              <w:jc w:val="center"/>
              <w:rPr>
                <w:rFonts w:hint="eastAsia" w:ascii="宋体" w:hAnsi="宋体" w:cs="宋体"/>
                <w:bCs/>
                <w:color w:val="auto"/>
                <w:sz w:val="24"/>
              </w:rPr>
            </w:pPr>
          </w:p>
        </w:tc>
        <w:tc>
          <w:tcPr>
            <w:tcW w:w="1096" w:type="dxa"/>
            <w:noWrap w:val="0"/>
            <w:vAlign w:val="center"/>
          </w:tcPr>
          <w:p w14:paraId="7AC1CE78">
            <w:pPr>
              <w:spacing w:line="360" w:lineRule="auto"/>
              <w:jc w:val="center"/>
              <w:rPr>
                <w:rFonts w:hint="eastAsia" w:ascii="宋体" w:hAnsi="宋体" w:cs="宋体"/>
                <w:bCs/>
                <w:color w:val="auto"/>
                <w:sz w:val="24"/>
              </w:rPr>
            </w:pPr>
          </w:p>
        </w:tc>
        <w:tc>
          <w:tcPr>
            <w:tcW w:w="1035" w:type="dxa"/>
            <w:noWrap w:val="0"/>
            <w:vAlign w:val="center"/>
          </w:tcPr>
          <w:p w14:paraId="26C9736F">
            <w:pPr>
              <w:spacing w:line="360" w:lineRule="auto"/>
              <w:jc w:val="center"/>
              <w:rPr>
                <w:rFonts w:hint="eastAsia" w:ascii="宋体" w:hAnsi="宋体" w:cs="宋体"/>
                <w:bCs/>
                <w:color w:val="auto"/>
                <w:sz w:val="24"/>
              </w:rPr>
            </w:pPr>
          </w:p>
        </w:tc>
        <w:tc>
          <w:tcPr>
            <w:tcW w:w="1325" w:type="dxa"/>
            <w:noWrap w:val="0"/>
            <w:vAlign w:val="center"/>
          </w:tcPr>
          <w:p w14:paraId="7AF6D3C3">
            <w:pPr>
              <w:spacing w:line="360" w:lineRule="auto"/>
              <w:jc w:val="center"/>
              <w:rPr>
                <w:rFonts w:hint="eastAsia" w:ascii="宋体" w:hAnsi="宋体" w:cs="宋体"/>
                <w:color w:val="auto"/>
                <w:sz w:val="24"/>
              </w:rPr>
            </w:pPr>
          </w:p>
        </w:tc>
        <w:tc>
          <w:tcPr>
            <w:tcW w:w="1283" w:type="dxa"/>
            <w:noWrap w:val="0"/>
            <w:vAlign w:val="center"/>
          </w:tcPr>
          <w:p w14:paraId="73A94C3F">
            <w:pPr>
              <w:spacing w:line="360" w:lineRule="auto"/>
              <w:jc w:val="center"/>
              <w:rPr>
                <w:rFonts w:hint="eastAsia" w:ascii="宋体" w:hAnsi="宋体" w:cs="宋体"/>
                <w:color w:val="auto"/>
                <w:sz w:val="24"/>
              </w:rPr>
            </w:pPr>
          </w:p>
        </w:tc>
        <w:tc>
          <w:tcPr>
            <w:tcW w:w="932" w:type="dxa"/>
            <w:noWrap w:val="0"/>
            <w:vAlign w:val="center"/>
          </w:tcPr>
          <w:p w14:paraId="65279B59">
            <w:pPr>
              <w:spacing w:line="360" w:lineRule="auto"/>
              <w:jc w:val="center"/>
              <w:rPr>
                <w:rFonts w:hint="eastAsia" w:ascii="宋体" w:hAnsi="宋体" w:cs="宋体"/>
                <w:color w:val="auto"/>
                <w:sz w:val="24"/>
              </w:rPr>
            </w:pPr>
          </w:p>
        </w:tc>
      </w:tr>
      <w:tr w14:paraId="76C9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7" w:type="dxa"/>
            <w:noWrap w:val="0"/>
            <w:vAlign w:val="center"/>
          </w:tcPr>
          <w:p w14:paraId="7C6BF372">
            <w:pPr>
              <w:spacing w:line="360" w:lineRule="auto"/>
              <w:jc w:val="center"/>
              <w:rPr>
                <w:rFonts w:hint="eastAsia" w:ascii="宋体" w:hAnsi="宋体" w:cs="宋体"/>
                <w:bCs/>
                <w:color w:val="auto"/>
                <w:sz w:val="24"/>
              </w:rPr>
            </w:pPr>
          </w:p>
        </w:tc>
        <w:tc>
          <w:tcPr>
            <w:tcW w:w="3375" w:type="dxa"/>
            <w:noWrap w:val="0"/>
            <w:vAlign w:val="center"/>
          </w:tcPr>
          <w:p w14:paraId="645A79FE">
            <w:pPr>
              <w:spacing w:line="360" w:lineRule="auto"/>
              <w:jc w:val="center"/>
              <w:rPr>
                <w:rFonts w:hint="eastAsia" w:ascii="宋体" w:hAnsi="宋体" w:cs="宋体"/>
                <w:bCs/>
                <w:color w:val="auto"/>
                <w:sz w:val="24"/>
              </w:rPr>
            </w:pPr>
          </w:p>
        </w:tc>
        <w:tc>
          <w:tcPr>
            <w:tcW w:w="1065" w:type="dxa"/>
            <w:noWrap w:val="0"/>
            <w:vAlign w:val="center"/>
          </w:tcPr>
          <w:p w14:paraId="089F25F2">
            <w:pPr>
              <w:spacing w:line="360" w:lineRule="auto"/>
              <w:jc w:val="center"/>
              <w:rPr>
                <w:rFonts w:hint="eastAsia" w:ascii="宋体" w:hAnsi="宋体" w:cs="宋体"/>
                <w:bCs/>
                <w:color w:val="auto"/>
                <w:sz w:val="24"/>
              </w:rPr>
            </w:pPr>
          </w:p>
        </w:tc>
        <w:tc>
          <w:tcPr>
            <w:tcW w:w="748" w:type="dxa"/>
            <w:noWrap w:val="0"/>
            <w:vAlign w:val="center"/>
          </w:tcPr>
          <w:p w14:paraId="6886B2BF">
            <w:pPr>
              <w:spacing w:line="360" w:lineRule="auto"/>
              <w:jc w:val="center"/>
              <w:rPr>
                <w:rFonts w:hint="eastAsia" w:ascii="宋体" w:hAnsi="宋体" w:cs="宋体"/>
                <w:bCs/>
                <w:color w:val="auto"/>
                <w:sz w:val="24"/>
              </w:rPr>
            </w:pPr>
          </w:p>
        </w:tc>
        <w:tc>
          <w:tcPr>
            <w:tcW w:w="927" w:type="dxa"/>
            <w:noWrap w:val="0"/>
            <w:vAlign w:val="center"/>
          </w:tcPr>
          <w:p w14:paraId="018DA75B">
            <w:pPr>
              <w:spacing w:line="360" w:lineRule="auto"/>
              <w:jc w:val="center"/>
              <w:rPr>
                <w:rFonts w:hint="eastAsia" w:ascii="宋体" w:hAnsi="宋体" w:cs="宋体"/>
                <w:bCs/>
                <w:color w:val="auto"/>
                <w:sz w:val="24"/>
              </w:rPr>
            </w:pPr>
          </w:p>
        </w:tc>
        <w:tc>
          <w:tcPr>
            <w:tcW w:w="1487" w:type="dxa"/>
            <w:noWrap w:val="0"/>
            <w:vAlign w:val="center"/>
          </w:tcPr>
          <w:p w14:paraId="709340CA">
            <w:pPr>
              <w:spacing w:line="360" w:lineRule="auto"/>
              <w:jc w:val="center"/>
              <w:rPr>
                <w:rFonts w:hint="eastAsia" w:ascii="宋体" w:hAnsi="宋体" w:cs="宋体"/>
                <w:bCs/>
                <w:color w:val="auto"/>
                <w:sz w:val="24"/>
              </w:rPr>
            </w:pPr>
          </w:p>
        </w:tc>
        <w:tc>
          <w:tcPr>
            <w:tcW w:w="1096" w:type="dxa"/>
            <w:noWrap w:val="0"/>
            <w:vAlign w:val="center"/>
          </w:tcPr>
          <w:p w14:paraId="131A7458">
            <w:pPr>
              <w:spacing w:line="360" w:lineRule="auto"/>
              <w:jc w:val="center"/>
              <w:rPr>
                <w:rFonts w:hint="eastAsia" w:ascii="宋体" w:hAnsi="宋体" w:cs="宋体"/>
                <w:bCs/>
                <w:color w:val="auto"/>
                <w:sz w:val="24"/>
              </w:rPr>
            </w:pPr>
          </w:p>
        </w:tc>
        <w:tc>
          <w:tcPr>
            <w:tcW w:w="1035" w:type="dxa"/>
            <w:noWrap w:val="0"/>
            <w:vAlign w:val="center"/>
          </w:tcPr>
          <w:p w14:paraId="7C427CC6">
            <w:pPr>
              <w:spacing w:line="360" w:lineRule="auto"/>
              <w:jc w:val="center"/>
              <w:rPr>
                <w:rFonts w:hint="eastAsia" w:ascii="宋体" w:hAnsi="宋体" w:cs="宋体"/>
                <w:bCs/>
                <w:color w:val="auto"/>
                <w:sz w:val="24"/>
              </w:rPr>
            </w:pPr>
          </w:p>
        </w:tc>
        <w:tc>
          <w:tcPr>
            <w:tcW w:w="1325" w:type="dxa"/>
            <w:noWrap w:val="0"/>
            <w:vAlign w:val="center"/>
          </w:tcPr>
          <w:p w14:paraId="0278DFE9">
            <w:pPr>
              <w:spacing w:line="360" w:lineRule="auto"/>
              <w:jc w:val="center"/>
              <w:rPr>
                <w:rFonts w:hint="eastAsia" w:ascii="宋体" w:hAnsi="宋体" w:cs="宋体"/>
                <w:color w:val="auto"/>
                <w:sz w:val="24"/>
              </w:rPr>
            </w:pPr>
          </w:p>
        </w:tc>
        <w:tc>
          <w:tcPr>
            <w:tcW w:w="1283" w:type="dxa"/>
            <w:noWrap w:val="0"/>
            <w:vAlign w:val="center"/>
          </w:tcPr>
          <w:p w14:paraId="2D861A93">
            <w:pPr>
              <w:spacing w:line="360" w:lineRule="auto"/>
              <w:jc w:val="center"/>
              <w:rPr>
                <w:rFonts w:hint="eastAsia" w:ascii="宋体" w:hAnsi="宋体" w:cs="宋体"/>
                <w:color w:val="auto"/>
                <w:sz w:val="24"/>
              </w:rPr>
            </w:pPr>
          </w:p>
        </w:tc>
        <w:tc>
          <w:tcPr>
            <w:tcW w:w="932" w:type="dxa"/>
            <w:noWrap w:val="0"/>
            <w:vAlign w:val="center"/>
          </w:tcPr>
          <w:p w14:paraId="6CCA1D09">
            <w:pPr>
              <w:spacing w:line="360" w:lineRule="auto"/>
              <w:jc w:val="center"/>
              <w:rPr>
                <w:rFonts w:hint="eastAsia" w:ascii="宋体" w:hAnsi="宋体" w:cs="宋体"/>
                <w:color w:val="auto"/>
                <w:sz w:val="24"/>
              </w:rPr>
            </w:pPr>
          </w:p>
        </w:tc>
      </w:tr>
      <w:tr w14:paraId="4B3F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7" w:type="dxa"/>
            <w:noWrap w:val="0"/>
            <w:vAlign w:val="center"/>
          </w:tcPr>
          <w:p w14:paraId="39E103CF">
            <w:pPr>
              <w:spacing w:line="360" w:lineRule="auto"/>
              <w:jc w:val="center"/>
              <w:rPr>
                <w:rFonts w:hint="eastAsia" w:ascii="宋体" w:hAnsi="宋体" w:cs="宋体"/>
                <w:bCs/>
                <w:color w:val="auto"/>
                <w:sz w:val="24"/>
              </w:rPr>
            </w:pPr>
          </w:p>
        </w:tc>
        <w:tc>
          <w:tcPr>
            <w:tcW w:w="3375" w:type="dxa"/>
            <w:noWrap w:val="0"/>
            <w:vAlign w:val="center"/>
          </w:tcPr>
          <w:p w14:paraId="4F063729">
            <w:pPr>
              <w:spacing w:line="360" w:lineRule="auto"/>
              <w:jc w:val="center"/>
              <w:rPr>
                <w:rFonts w:hint="eastAsia" w:ascii="宋体" w:hAnsi="宋体" w:cs="宋体"/>
                <w:bCs/>
                <w:color w:val="auto"/>
                <w:sz w:val="24"/>
              </w:rPr>
            </w:pPr>
          </w:p>
        </w:tc>
        <w:tc>
          <w:tcPr>
            <w:tcW w:w="1065" w:type="dxa"/>
            <w:noWrap w:val="0"/>
            <w:vAlign w:val="center"/>
          </w:tcPr>
          <w:p w14:paraId="6141F338">
            <w:pPr>
              <w:spacing w:line="360" w:lineRule="auto"/>
              <w:jc w:val="center"/>
              <w:rPr>
                <w:rFonts w:hint="eastAsia" w:ascii="宋体" w:hAnsi="宋体" w:cs="宋体"/>
                <w:bCs/>
                <w:color w:val="auto"/>
                <w:sz w:val="24"/>
              </w:rPr>
            </w:pPr>
          </w:p>
        </w:tc>
        <w:tc>
          <w:tcPr>
            <w:tcW w:w="748" w:type="dxa"/>
            <w:noWrap w:val="0"/>
            <w:vAlign w:val="center"/>
          </w:tcPr>
          <w:p w14:paraId="5DAF4B21">
            <w:pPr>
              <w:spacing w:line="360" w:lineRule="auto"/>
              <w:jc w:val="center"/>
              <w:rPr>
                <w:rFonts w:hint="eastAsia" w:ascii="宋体" w:hAnsi="宋体" w:cs="宋体"/>
                <w:bCs/>
                <w:color w:val="auto"/>
                <w:sz w:val="24"/>
              </w:rPr>
            </w:pPr>
          </w:p>
        </w:tc>
        <w:tc>
          <w:tcPr>
            <w:tcW w:w="927" w:type="dxa"/>
            <w:noWrap w:val="0"/>
            <w:vAlign w:val="center"/>
          </w:tcPr>
          <w:p w14:paraId="4748BC62">
            <w:pPr>
              <w:spacing w:line="360" w:lineRule="auto"/>
              <w:jc w:val="center"/>
              <w:rPr>
                <w:rFonts w:hint="eastAsia" w:ascii="宋体" w:hAnsi="宋体" w:cs="宋体"/>
                <w:bCs/>
                <w:color w:val="auto"/>
                <w:sz w:val="24"/>
              </w:rPr>
            </w:pPr>
          </w:p>
        </w:tc>
        <w:tc>
          <w:tcPr>
            <w:tcW w:w="1487" w:type="dxa"/>
            <w:noWrap w:val="0"/>
            <w:vAlign w:val="center"/>
          </w:tcPr>
          <w:p w14:paraId="20EFA608">
            <w:pPr>
              <w:spacing w:line="360" w:lineRule="auto"/>
              <w:jc w:val="center"/>
              <w:rPr>
                <w:rFonts w:hint="eastAsia" w:ascii="宋体" w:hAnsi="宋体" w:cs="宋体"/>
                <w:bCs/>
                <w:color w:val="auto"/>
                <w:sz w:val="24"/>
              </w:rPr>
            </w:pPr>
          </w:p>
        </w:tc>
        <w:tc>
          <w:tcPr>
            <w:tcW w:w="1096" w:type="dxa"/>
            <w:noWrap w:val="0"/>
            <w:vAlign w:val="center"/>
          </w:tcPr>
          <w:p w14:paraId="264C4C9C">
            <w:pPr>
              <w:spacing w:line="360" w:lineRule="auto"/>
              <w:jc w:val="center"/>
              <w:rPr>
                <w:rFonts w:hint="eastAsia" w:ascii="宋体" w:hAnsi="宋体" w:cs="宋体"/>
                <w:bCs/>
                <w:color w:val="auto"/>
                <w:sz w:val="24"/>
              </w:rPr>
            </w:pPr>
          </w:p>
        </w:tc>
        <w:tc>
          <w:tcPr>
            <w:tcW w:w="1035" w:type="dxa"/>
            <w:noWrap w:val="0"/>
            <w:vAlign w:val="center"/>
          </w:tcPr>
          <w:p w14:paraId="4233D52D">
            <w:pPr>
              <w:spacing w:line="360" w:lineRule="auto"/>
              <w:jc w:val="center"/>
              <w:rPr>
                <w:rFonts w:hint="eastAsia" w:ascii="宋体" w:hAnsi="宋体" w:cs="宋体"/>
                <w:bCs/>
                <w:color w:val="auto"/>
                <w:sz w:val="24"/>
              </w:rPr>
            </w:pPr>
          </w:p>
        </w:tc>
        <w:tc>
          <w:tcPr>
            <w:tcW w:w="1325" w:type="dxa"/>
            <w:noWrap w:val="0"/>
            <w:vAlign w:val="center"/>
          </w:tcPr>
          <w:p w14:paraId="1BB20B3A">
            <w:pPr>
              <w:spacing w:line="360" w:lineRule="auto"/>
              <w:jc w:val="center"/>
              <w:rPr>
                <w:rFonts w:hint="eastAsia" w:ascii="宋体" w:hAnsi="宋体" w:cs="宋体"/>
                <w:color w:val="auto"/>
                <w:sz w:val="24"/>
              </w:rPr>
            </w:pPr>
          </w:p>
        </w:tc>
        <w:tc>
          <w:tcPr>
            <w:tcW w:w="1283" w:type="dxa"/>
            <w:noWrap w:val="0"/>
            <w:vAlign w:val="center"/>
          </w:tcPr>
          <w:p w14:paraId="512D9AC9">
            <w:pPr>
              <w:spacing w:line="360" w:lineRule="auto"/>
              <w:jc w:val="center"/>
              <w:rPr>
                <w:rFonts w:hint="eastAsia" w:ascii="宋体" w:hAnsi="宋体" w:cs="宋体"/>
                <w:color w:val="auto"/>
                <w:sz w:val="24"/>
              </w:rPr>
            </w:pPr>
          </w:p>
        </w:tc>
        <w:tc>
          <w:tcPr>
            <w:tcW w:w="932" w:type="dxa"/>
            <w:noWrap w:val="0"/>
            <w:vAlign w:val="center"/>
          </w:tcPr>
          <w:p w14:paraId="43EEE0B8">
            <w:pPr>
              <w:spacing w:line="360" w:lineRule="auto"/>
              <w:jc w:val="center"/>
              <w:rPr>
                <w:rFonts w:hint="eastAsia" w:ascii="宋体" w:hAnsi="宋体" w:cs="宋体"/>
                <w:color w:val="auto"/>
                <w:sz w:val="24"/>
              </w:rPr>
            </w:pPr>
          </w:p>
        </w:tc>
      </w:tr>
      <w:tr w14:paraId="715E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5"/>
            <w:noWrap w:val="0"/>
            <w:vAlign w:val="center"/>
          </w:tcPr>
          <w:p w14:paraId="3224E6E2">
            <w:pPr>
              <w:spacing w:line="360" w:lineRule="auto"/>
              <w:jc w:val="center"/>
              <w:rPr>
                <w:rFonts w:hint="eastAsia" w:ascii="宋体" w:hAnsi="宋体" w:cs="宋体"/>
                <w:b/>
                <w:color w:val="auto"/>
                <w:sz w:val="24"/>
              </w:rPr>
            </w:pPr>
            <w:r>
              <w:rPr>
                <w:rFonts w:hint="eastAsia" w:ascii="宋体" w:hAnsi="宋体" w:cs="宋体"/>
                <w:b/>
                <w:color w:val="auto"/>
                <w:sz w:val="24"/>
              </w:rPr>
              <w:t>投标报价（小写）</w:t>
            </w:r>
          </w:p>
        </w:tc>
        <w:tc>
          <w:tcPr>
            <w:tcW w:w="7158" w:type="dxa"/>
            <w:gridSpan w:val="6"/>
            <w:noWrap w:val="0"/>
            <w:vAlign w:val="center"/>
          </w:tcPr>
          <w:p w14:paraId="4FB0C1D8">
            <w:pPr>
              <w:spacing w:line="360" w:lineRule="auto"/>
              <w:jc w:val="center"/>
              <w:rPr>
                <w:rFonts w:hint="eastAsia" w:ascii="宋体" w:hAnsi="宋体" w:cs="宋体"/>
                <w:color w:val="auto"/>
                <w:sz w:val="24"/>
              </w:rPr>
            </w:pPr>
          </w:p>
        </w:tc>
      </w:tr>
      <w:tr w14:paraId="53FA5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5"/>
            <w:noWrap w:val="0"/>
            <w:vAlign w:val="center"/>
          </w:tcPr>
          <w:p w14:paraId="41A9A77E">
            <w:pPr>
              <w:spacing w:line="360" w:lineRule="auto"/>
              <w:jc w:val="center"/>
              <w:rPr>
                <w:rFonts w:hint="eastAsia" w:ascii="宋体" w:hAnsi="宋体" w:cs="宋体"/>
                <w:b/>
                <w:color w:val="auto"/>
                <w:sz w:val="24"/>
              </w:rPr>
            </w:pPr>
            <w:r>
              <w:rPr>
                <w:rFonts w:hint="eastAsia" w:ascii="宋体" w:hAnsi="宋体" w:cs="宋体"/>
                <w:b/>
                <w:color w:val="auto"/>
                <w:sz w:val="24"/>
              </w:rPr>
              <w:t>投标报价（大写）</w:t>
            </w:r>
          </w:p>
        </w:tc>
        <w:tc>
          <w:tcPr>
            <w:tcW w:w="7158" w:type="dxa"/>
            <w:gridSpan w:val="6"/>
            <w:noWrap w:val="0"/>
            <w:vAlign w:val="center"/>
          </w:tcPr>
          <w:p w14:paraId="4700E3C7">
            <w:pPr>
              <w:spacing w:line="360" w:lineRule="auto"/>
              <w:jc w:val="center"/>
              <w:rPr>
                <w:rFonts w:hint="eastAsia" w:ascii="宋体" w:hAnsi="宋体" w:cs="宋体"/>
                <w:color w:val="auto"/>
                <w:sz w:val="24"/>
              </w:rPr>
            </w:pPr>
          </w:p>
        </w:tc>
      </w:tr>
    </w:tbl>
    <w:p w14:paraId="4D124796">
      <w:pPr>
        <w:snapToGrid w:val="0"/>
        <w:spacing w:line="360" w:lineRule="auto"/>
        <w:ind w:left="480"/>
        <w:rPr>
          <w:rFonts w:hint="eastAsia" w:ascii="宋体" w:hAnsi="宋体" w:cs="宋体"/>
          <w:b/>
          <w:color w:val="auto"/>
          <w:kern w:val="0"/>
          <w:sz w:val="24"/>
          <w:lang w:val="zh-CN"/>
        </w:rPr>
      </w:pPr>
      <w:r>
        <w:rPr>
          <w:rFonts w:hint="eastAsia" w:ascii="宋体" w:hAnsi="宋体" w:cs="宋体"/>
          <w:b/>
          <w:color w:val="auto"/>
          <w:kern w:val="0"/>
          <w:sz w:val="24"/>
          <w:lang w:val="zh-CN"/>
        </w:rPr>
        <w:t>注：</w:t>
      </w:r>
    </w:p>
    <w:p w14:paraId="3B211EDC">
      <w:pPr>
        <w:spacing w:line="360" w:lineRule="auto"/>
        <w:ind w:left="-2" w:leftChars="-1" w:firstLine="480" w:firstLineChars="200"/>
        <w:rPr>
          <w:rFonts w:hint="eastAsia" w:ascii="宋体" w:hAnsi="宋体" w:cs="宋体"/>
          <w:color w:val="auto"/>
          <w:kern w:val="0"/>
          <w:sz w:val="24"/>
          <w:u w:val="thick"/>
          <w:lang w:val="zh-CN"/>
        </w:rPr>
      </w:pPr>
      <w:r>
        <w:rPr>
          <w:rFonts w:hint="eastAsia" w:ascii="宋体" w:hAnsi="宋体" w:cs="宋体"/>
          <w:color w:val="auto"/>
          <w:sz w:val="24"/>
          <w:szCs w:val="20"/>
          <w:u w:val="thick"/>
        </w:rPr>
        <w:t>▲</w:t>
      </w:r>
      <w:r>
        <w:rPr>
          <w:rFonts w:hint="eastAsia" w:ascii="宋体" w:hAnsi="宋体" w:cs="宋体"/>
          <w:color w:val="auto"/>
          <w:kern w:val="0"/>
          <w:sz w:val="24"/>
          <w:u w:val="thick"/>
          <w:lang w:val="zh-CN"/>
        </w:rPr>
        <w:t>1、不提供此表的报价，视为没有实质性响应采购文件要求。</w:t>
      </w:r>
    </w:p>
    <w:p w14:paraId="6BF49FDF">
      <w:pPr>
        <w:snapToGrid w:val="0"/>
        <w:spacing w:line="360" w:lineRule="auto"/>
        <w:ind w:firstLine="480" w:firstLineChars="200"/>
        <w:jc w:val="left"/>
        <w:rPr>
          <w:rFonts w:hint="eastAsia" w:ascii="宋体" w:hAnsi="宋体" w:cs="宋体"/>
          <w:color w:val="auto"/>
          <w:sz w:val="24"/>
          <w:szCs w:val="20"/>
          <w:u w:val="thick"/>
          <w:lang w:val="zh-CN"/>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采购内容未包含在《报价明细表》名称栏中，投标人不能作出合理解释的，视为投标文件含有采购人不能接受的附加条件的，投标无效。</w:t>
      </w:r>
    </w:p>
    <w:p w14:paraId="5DE0BB58">
      <w:pPr>
        <w:snapToGrid w:val="0"/>
        <w:spacing w:line="360" w:lineRule="auto"/>
        <w:ind w:firstLine="482" w:firstLineChars="200"/>
        <w:jc w:val="left"/>
        <w:rPr>
          <w:rFonts w:hint="eastAsia" w:ascii="宋体" w:hAnsi="宋体" w:cs="宋体"/>
          <w:b/>
          <w:bCs/>
          <w:color w:val="auto"/>
          <w:sz w:val="24"/>
          <w:szCs w:val="20"/>
          <w:u w:val="thick"/>
          <w:lang w:val="zh-CN"/>
        </w:rPr>
      </w:pPr>
      <w:r>
        <w:rPr>
          <w:rFonts w:hint="eastAsia" w:ascii="宋体" w:hAnsi="宋体" w:cs="宋体"/>
          <w:b/>
          <w:bCs/>
          <w:color w:val="auto"/>
          <w:sz w:val="24"/>
          <w:szCs w:val="20"/>
          <w:u w:val="thick"/>
          <w:lang w:val="zh-CN"/>
        </w:rPr>
        <w:t>▲3、电感耦合等离子体发射光谱仪最高限价：700000元；报价超过最高限价的投标无效。</w:t>
      </w:r>
    </w:p>
    <w:p w14:paraId="602165FD">
      <w:pPr>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rPr>
        <w:t>4、</w:t>
      </w:r>
      <w:r>
        <w:rPr>
          <w:rFonts w:hint="eastAsia" w:ascii="宋体" w:hAnsi="宋体" w:cs="宋体"/>
          <w:color w:val="auto"/>
          <w:kern w:val="0"/>
          <w:sz w:val="24"/>
          <w:lang w:val="zh-CN"/>
        </w:rPr>
        <w:t>特别提示：采购代理机构将对项目名称和项目编号，中标</w:t>
      </w:r>
      <w:r>
        <w:rPr>
          <w:rFonts w:hint="eastAsia" w:ascii="宋体" w:hAnsi="宋体" w:cs="宋体"/>
          <w:color w:val="auto"/>
          <w:kern w:val="0"/>
          <w:sz w:val="24"/>
        </w:rPr>
        <w:t>人</w:t>
      </w:r>
      <w:r>
        <w:rPr>
          <w:rFonts w:hint="eastAsia" w:ascii="宋体" w:hAnsi="宋体" w:cs="宋体"/>
          <w:color w:val="auto"/>
          <w:kern w:val="0"/>
          <w:sz w:val="24"/>
          <w:lang w:val="zh-CN"/>
        </w:rPr>
        <w:t>名称、地址和中标金额，主要中标标的</w:t>
      </w:r>
      <w:r>
        <w:rPr>
          <w:rFonts w:hint="eastAsia" w:ascii="宋体" w:hAnsi="宋体" w:cs="宋体"/>
          <w:color w:val="auto"/>
          <w:kern w:val="0"/>
          <w:sz w:val="24"/>
        </w:rPr>
        <w:t>的</w:t>
      </w:r>
      <w:r>
        <w:rPr>
          <w:rFonts w:hint="eastAsia" w:ascii="宋体" w:hAnsi="宋体" w:cs="宋体"/>
          <w:color w:val="auto"/>
          <w:kern w:val="0"/>
          <w:sz w:val="24"/>
          <w:lang w:val="zh-CN"/>
        </w:rPr>
        <w:t>名称、品牌、规格型号、数量、单价等予以公示。</w:t>
      </w:r>
    </w:p>
    <w:p w14:paraId="59B7F4B9">
      <w:pPr>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rPr>
        <w:t>5</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5847A0B">
      <w:pPr>
        <w:snapToGrid w:val="0"/>
        <w:spacing w:line="360" w:lineRule="auto"/>
        <w:ind w:firstLine="480" w:firstLineChars="200"/>
        <w:jc w:val="left"/>
        <w:rPr>
          <w:rFonts w:hint="eastAsia" w:ascii="宋体" w:hAnsi="宋体" w:cs="宋体"/>
          <w:color w:val="auto"/>
          <w:kern w:val="0"/>
          <w:sz w:val="24"/>
          <w:u w:val="single"/>
          <w:lang w:val="zh-CN"/>
        </w:rPr>
      </w:pPr>
      <w:r>
        <w:rPr>
          <w:rFonts w:hint="eastAsia" w:ascii="宋体" w:hAnsi="宋体" w:cs="宋体"/>
          <w:color w:val="auto"/>
          <w:kern w:val="0"/>
          <w:sz w:val="24"/>
          <w:u w:val="single"/>
          <w:lang w:val="zh-CN"/>
        </w:rPr>
        <w:t>▲</w:t>
      </w:r>
      <w:r>
        <w:rPr>
          <w:rFonts w:hint="eastAsia" w:ascii="宋体" w:hAnsi="宋体" w:cs="宋体"/>
          <w:color w:val="auto"/>
          <w:kern w:val="0"/>
          <w:sz w:val="24"/>
          <w:u w:val="single"/>
        </w:rPr>
        <w:t>6</w:t>
      </w:r>
      <w:r>
        <w:rPr>
          <w:rFonts w:hint="eastAsia" w:ascii="宋体" w:hAnsi="宋体" w:cs="宋体"/>
          <w:color w:val="auto"/>
          <w:kern w:val="0"/>
          <w:sz w:val="24"/>
          <w:u w:val="single"/>
          <w:lang w:val="zh-CN"/>
        </w:rPr>
        <w:t>、投标人不得进行影响产品质量或者诚信履约的恶意报价。投标人报价低于项目预算50%（含）的，必须在报价文件中详细阐述不影响产品质量或者诚信履约的具体原因（包括具体成本测算（含人工、材料、服务等分项成本构成）、其他证明报价合理性相关的说明、材料等）。</w:t>
      </w:r>
    </w:p>
    <w:p w14:paraId="0337E933">
      <w:pPr>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rPr>
        <w:t>7、</w:t>
      </w:r>
      <w:r>
        <w:rPr>
          <w:rFonts w:hint="eastAsia" w:ascii="宋体" w:hAnsi="宋体" w:cs="宋体"/>
          <w:color w:val="auto"/>
          <w:kern w:val="0"/>
          <w:sz w:val="24"/>
          <w:lang w:val="zh-CN"/>
        </w:rPr>
        <w:t>投标人报价在项目预算50%以上的，在项目评审前准备好报价核算、报价明细、报价说明等材料，以备评审专家核查。</w:t>
      </w:r>
    </w:p>
    <w:p w14:paraId="20FD78FC">
      <w:pPr>
        <w:snapToGrid w:val="0"/>
        <w:spacing w:line="360" w:lineRule="auto"/>
        <w:jc w:val="left"/>
        <w:rPr>
          <w:rFonts w:hint="eastAsia" w:ascii="宋体" w:hAnsi="宋体" w:cs="宋体"/>
          <w:color w:val="auto"/>
          <w:kern w:val="0"/>
          <w:sz w:val="24"/>
          <w:lang w:val="zh-CN"/>
        </w:rPr>
      </w:pPr>
    </w:p>
    <w:p w14:paraId="50F6BDB6">
      <w:pPr>
        <w:autoSpaceDE w:val="0"/>
        <w:autoSpaceDN w:val="0"/>
        <w:spacing w:line="360" w:lineRule="auto"/>
        <w:ind w:right="1120"/>
        <w:jc w:val="left"/>
        <w:rPr>
          <w:rFonts w:hint="eastAsia" w:ascii="宋体" w:hAnsi="宋体" w:cs="宋体"/>
          <w:color w:val="auto"/>
          <w:kern w:val="0"/>
          <w:sz w:val="24"/>
          <w:lang w:val="zh-CN"/>
        </w:rPr>
      </w:pPr>
    </w:p>
    <w:p w14:paraId="4915F05F">
      <w:pPr>
        <w:tabs>
          <w:tab w:val="left" w:pos="4860"/>
        </w:tabs>
        <w:spacing w:line="360" w:lineRule="auto"/>
        <w:ind w:right="1560"/>
        <w:jc w:val="left"/>
        <w:rPr>
          <w:rFonts w:hint="eastAsia" w:ascii="宋体" w:hAnsi="宋体" w:cs="宋体"/>
          <w:color w:val="auto"/>
          <w:sz w:val="24"/>
        </w:rPr>
      </w:pPr>
      <w:r>
        <w:rPr>
          <w:rFonts w:hint="eastAsia" w:ascii="宋体" w:hAnsi="宋体" w:cs="宋体"/>
          <w:color w:val="auto"/>
          <w:kern w:val="0"/>
          <w:sz w:val="24"/>
          <w:lang w:val="zh-CN"/>
        </w:rPr>
        <w:t>投标人名称（电子签名或公章）</w:t>
      </w:r>
      <w:r>
        <w:rPr>
          <w:rFonts w:hint="eastAsia" w:ascii="宋体" w:hAnsi="宋体" w:cs="宋体"/>
          <w:color w:val="auto"/>
          <w:sz w:val="24"/>
        </w:rPr>
        <w:t>：</w:t>
      </w:r>
    </w:p>
    <w:p w14:paraId="6B19E174">
      <w:pPr>
        <w:tabs>
          <w:tab w:val="left" w:pos="4860"/>
        </w:tabs>
        <w:spacing w:line="360" w:lineRule="auto"/>
        <w:ind w:right="1560"/>
        <w:jc w:val="left"/>
        <w:rPr>
          <w:rFonts w:hint="eastAsia" w:ascii="宋体" w:hAnsi="宋体" w:cs="宋体"/>
          <w:color w:val="auto"/>
          <w:sz w:val="24"/>
        </w:rPr>
      </w:pPr>
      <w:r>
        <w:rPr>
          <w:rFonts w:hint="eastAsia" w:ascii="宋体" w:hAnsi="宋体" w:cs="宋体"/>
          <w:color w:val="auto"/>
          <w:sz w:val="24"/>
        </w:rPr>
        <w:t>日  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841ECFB">
      <w:pPr>
        <w:spacing w:line="360" w:lineRule="auto"/>
        <w:rPr>
          <w:rFonts w:hint="eastAsia" w:ascii="宋体" w:hAnsi="宋体" w:cs="宋体"/>
          <w:color w:val="auto"/>
          <w:sz w:val="22"/>
          <w:szCs w:val="22"/>
        </w:rPr>
      </w:pPr>
      <w:r>
        <w:rPr>
          <w:rFonts w:hint="eastAsia" w:ascii="宋体" w:hAnsi="宋体" w:cs="宋体"/>
          <w:color w:val="auto"/>
          <w:sz w:val="22"/>
          <w:szCs w:val="22"/>
        </w:rPr>
        <w:t>（若联合体参加投标的，联合体牵头单位提供且盖电子签名或公章）</w:t>
      </w:r>
    </w:p>
    <w:p w14:paraId="58ADC611">
      <w:pPr>
        <w:pStyle w:val="3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pgSz w:w="16838" w:h="11906" w:orient="landscape"/>
          <w:pgMar w:top="1083" w:right="1440" w:bottom="1083" w:left="1440" w:header="851" w:footer="992" w:gutter="0"/>
          <w:cols w:space="720" w:num="1"/>
          <w:titlePg/>
          <w:docGrid w:linePitch="312" w:charSpace="0"/>
        </w:sectPr>
      </w:pPr>
    </w:p>
    <w:p w14:paraId="1059CEEA">
      <w:pPr>
        <w:spacing w:line="360" w:lineRule="auto"/>
        <w:jc w:val="center"/>
        <w:rPr>
          <w:rFonts w:hint="eastAsia" w:ascii="宋体" w:hAnsi="宋体" w:cs="宋体"/>
          <w:b/>
          <w:color w:val="auto"/>
          <w:spacing w:val="6"/>
          <w:sz w:val="32"/>
          <w:szCs w:val="32"/>
        </w:rPr>
      </w:pPr>
      <w:r>
        <w:rPr>
          <w:rFonts w:hint="eastAsia" w:ascii="宋体" w:hAnsi="宋体" w:cs="宋体"/>
          <w:b/>
          <w:color w:val="auto"/>
          <w:spacing w:val="6"/>
          <w:sz w:val="32"/>
          <w:szCs w:val="32"/>
        </w:rPr>
        <w:t>附件</w:t>
      </w:r>
    </w:p>
    <w:p w14:paraId="01101319">
      <w:pPr>
        <w:spacing w:line="360" w:lineRule="auto"/>
        <w:rPr>
          <w:rFonts w:hint="eastAsia" w:ascii="宋体" w:hAnsi="宋体" w:cs="宋体"/>
          <w:b/>
          <w:color w:val="auto"/>
          <w:spacing w:val="6"/>
          <w:sz w:val="32"/>
          <w:szCs w:val="32"/>
        </w:rPr>
      </w:pPr>
      <w:r>
        <w:rPr>
          <w:rFonts w:hint="eastAsia" w:ascii="宋体" w:hAnsi="宋体" w:cs="宋体"/>
          <w:b/>
          <w:color w:val="auto"/>
          <w:spacing w:val="6"/>
          <w:sz w:val="32"/>
          <w:szCs w:val="32"/>
        </w:rPr>
        <w:t>附件1：</w:t>
      </w:r>
    </w:p>
    <w:p w14:paraId="5071973A">
      <w:pPr>
        <w:spacing w:line="360" w:lineRule="auto"/>
        <w:jc w:val="center"/>
        <w:rPr>
          <w:rFonts w:hint="eastAsia" w:ascii="宋体" w:hAnsi="宋体" w:cs="宋体"/>
          <w:b/>
          <w:color w:val="auto"/>
          <w:spacing w:val="6"/>
          <w:sz w:val="32"/>
          <w:szCs w:val="32"/>
        </w:rPr>
      </w:pPr>
      <w:bookmarkStart w:id="510" w:name="OLE_LINK14"/>
      <w:bookmarkStart w:id="511" w:name="OLE_LINK13"/>
      <w:r>
        <w:rPr>
          <w:rFonts w:hint="eastAsia" w:ascii="宋体" w:hAnsi="宋体" w:cs="宋体"/>
          <w:b/>
          <w:color w:val="auto"/>
          <w:spacing w:val="6"/>
          <w:sz w:val="32"/>
          <w:szCs w:val="32"/>
        </w:rPr>
        <w:t>残疾人福利性单位声明函</w:t>
      </w:r>
    </w:p>
    <w:bookmarkEnd w:id="510"/>
    <w:bookmarkEnd w:id="511"/>
    <w:p w14:paraId="3A7776A3">
      <w:pPr>
        <w:tabs>
          <w:tab w:val="left" w:pos="5502"/>
        </w:tabs>
        <w:spacing w:line="360" w:lineRule="auto"/>
        <w:rPr>
          <w:rFonts w:hint="eastAsia" w:ascii="宋体" w:hAnsi="宋体" w:cs="宋体"/>
          <w:b/>
          <w:color w:val="auto"/>
          <w:spacing w:val="6"/>
          <w:sz w:val="30"/>
          <w:szCs w:val="30"/>
        </w:rPr>
      </w:pPr>
      <w:r>
        <w:rPr>
          <w:rFonts w:hint="eastAsia" w:ascii="宋体" w:hAnsi="宋体" w:cs="宋体"/>
          <w:b/>
          <w:color w:val="auto"/>
          <w:spacing w:val="6"/>
          <w:sz w:val="30"/>
          <w:szCs w:val="30"/>
        </w:rPr>
        <w:tab/>
      </w:r>
    </w:p>
    <w:p w14:paraId="7C874B60">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126397F">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本单位对上述声明的真实性负责。如有虚假，将依法承担相应责任。</w:t>
      </w:r>
    </w:p>
    <w:p w14:paraId="2106AA83">
      <w:pPr>
        <w:spacing w:line="360" w:lineRule="auto"/>
        <w:ind w:firstLine="480" w:firstLineChars="200"/>
        <w:rPr>
          <w:rFonts w:hint="eastAsia" w:ascii="宋体" w:hAnsi="宋体" w:cs="宋体"/>
          <w:color w:val="auto"/>
          <w:sz w:val="24"/>
        </w:rPr>
      </w:pPr>
    </w:p>
    <w:p w14:paraId="249C2B55">
      <w:pPr>
        <w:spacing w:line="360" w:lineRule="auto"/>
        <w:ind w:firstLine="480" w:firstLineChars="200"/>
        <w:rPr>
          <w:rFonts w:hint="eastAsia" w:ascii="宋体" w:hAnsi="宋体" w:cs="宋体"/>
          <w:color w:val="auto"/>
          <w:sz w:val="24"/>
        </w:rPr>
      </w:pPr>
    </w:p>
    <w:p w14:paraId="41F80A06">
      <w:pPr>
        <w:tabs>
          <w:tab w:val="left" w:pos="4860"/>
        </w:tabs>
        <w:spacing w:line="360" w:lineRule="auto"/>
        <w:ind w:right="1560" w:firstLine="480" w:firstLineChars="200"/>
        <w:jc w:val="left"/>
        <w:rPr>
          <w:rFonts w:hint="eastAsia" w:ascii="宋体" w:hAnsi="宋体" w:cs="宋体"/>
          <w:color w:val="auto"/>
          <w:sz w:val="24"/>
        </w:rPr>
      </w:pPr>
      <w:r>
        <w:rPr>
          <w:rFonts w:hint="eastAsia" w:ascii="宋体" w:hAnsi="宋体" w:cs="宋体"/>
          <w:color w:val="auto"/>
          <w:kern w:val="0"/>
          <w:sz w:val="24"/>
          <w:lang w:val="zh-CN"/>
        </w:rPr>
        <w:t>投标人名称（电子签名或公章）</w:t>
      </w:r>
      <w:r>
        <w:rPr>
          <w:rFonts w:hint="eastAsia" w:ascii="宋体" w:hAnsi="宋体" w:cs="宋体"/>
          <w:color w:val="auto"/>
          <w:sz w:val="24"/>
        </w:rPr>
        <w:t>：</w:t>
      </w:r>
    </w:p>
    <w:p w14:paraId="0743194D">
      <w:pPr>
        <w:tabs>
          <w:tab w:val="left" w:pos="4860"/>
        </w:tabs>
        <w:spacing w:line="360" w:lineRule="auto"/>
        <w:ind w:right="1560" w:firstLine="480" w:firstLineChars="200"/>
        <w:jc w:val="left"/>
        <w:rPr>
          <w:rFonts w:hint="eastAsia" w:ascii="宋体" w:hAnsi="宋体" w:cs="宋体"/>
          <w:color w:val="auto"/>
          <w:sz w:val="24"/>
        </w:rPr>
      </w:pPr>
      <w:r>
        <w:rPr>
          <w:rFonts w:hint="eastAsia" w:ascii="宋体" w:hAnsi="宋体" w:cs="宋体"/>
          <w:color w:val="auto"/>
          <w:sz w:val="24"/>
        </w:rPr>
        <w:t>日  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6DE0D266">
      <w:pPr>
        <w:spacing w:line="360" w:lineRule="auto"/>
        <w:rPr>
          <w:rFonts w:hint="eastAsia" w:ascii="宋体" w:hAnsi="宋体" w:cs="宋体"/>
          <w:color w:val="auto"/>
          <w:sz w:val="22"/>
          <w:szCs w:val="22"/>
        </w:rPr>
      </w:pPr>
      <w:r>
        <w:rPr>
          <w:rFonts w:hint="eastAsia" w:ascii="宋体" w:hAnsi="宋体" w:cs="宋体"/>
          <w:color w:val="auto"/>
          <w:sz w:val="22"/>
          <w:szCs w:val="22"/>
        </w:rPr>
        <w:t>（若联合体参加投标的，联合体牵头单位提供且盖</w:t>
      </w:r>
      <w:r>
        <w:rPr>
          <w:rFonts w:hint="eastAsia" w:ascii="宋体" w:hAnsi="宋体" w:cs="宋体"/>
          <w:color w:val="auto"/>
          <w:sz w:val="22"/>
          <w:szCs w:val="22"/>
          <w:lang w:val="zh-CN"/>
        </w:rPr>
        <w:t>电子签名或公章</w:t>
      </w:r>
      <w:r>
        <w:rPr>
          <w:rFonts w:hint="eastAsia" w:ascii="宋体" w:hAnsi="宋体" w:cs="宋体"/>
          <w:color w:val="auto"/>
          <w:sz w:val="22"/>
          <w:szCs w:val="22"/>
        </w:rPr>
        <w:t>）</w:t>
      </w:r>
    </w:p>
    <w:p w14:paraId="2BDCFAE7">
      <w:pPr>
        <w:spacing w:line="360" w:lineRule="auto"/>
        <w:ind w:firstLine="480" w:firstLineChars="200"/>
        <w:rPr>
          <w:rFonts w:hint="eastAsia" w:ascii="宋体" w:hAnsi="宋体" w:cs="宋体"/>
          <w:color w:val="auto"/>
          <w:sz w:val="24"/>
        </w:rPr>
      </w:pPr>
    </w:p>
    <w:p w14:paraId="429F0328">
      <w:pPr>
        <w:spacing w:line="360" w:lineRule="auto"/>
        <w:ind w:firstLine="420" w:firstLineChars="200"/>
        <w:rPr>
          <w:rFonts w:hint="eastAsia" w:ascii="宋体" w:hAnsi="宋体" w:cs="宋体"/>
          <w:color w:val="auto"/>
        </w:rPr>
      </w:pPr>
    </w:p>
    <w:p w14:paraId="05DC08C9">
      <w:pPr>
        <w:spacing w:line="360" w:lineRule="auto"/>
        <w:ind w:firstLine="420" w:firstLineChars="200"/>
        <w:rPr>
          <w:rFonts w:hint="eastAsia" w:ascii="宋体" w:hAnsi="宋体" w:cs="宋体"/>
          <w:color w:val="auto"/>
        </w:rPr>
      </w:pPr>
    </w:p>
    <w:p w14:paraId="18E9E108">
      <w:pPr>
        <w:spacing w:line="360" w:lineRule="auto"/>
        <w:ind w:firstLine="420" w:firstLineChars="200"/>
        <w:rPr>
          <w:rFonts w:hint="eastAsia" w:ascii="宋体" w:hAnsi="宋体" w:cs="宋体"/>
          <w:color w:val="auto"/>
        </w:rPr>
      </w:pPr>
    </w:p>
    <w:p w14:paraId="2AE690C9">
      <w:pPr>
        <w:spacing w:line="360" w:lineRule="auto"/>
        <w:ind w:firstLine="420" w:firstLineChars="200"/>
        <w:rPr>
          <w:rFonts w:hint="eastAsia" w:ascii="宋体" w:hAnsi="宋体" w:cs="宋体"/>
          <w:color w:val="auto"/>
        </w:rPr>
      </w:pPr>
    </w:p>
    <w:p w14:paraId="0F196A31">
      <w:pPr>
        <w:spacing w:line="360" w:lineRule="auto"/>
        <w:rPr>
          <w:rFonts w:hint="eastAsia" w:ascii="宋体" w:hAnsi="宋体" w:cs="宋体"/>
          <w:b/>
          <w:color w:val="auto"/>
          <w:sz w:val="24"/>
        </w:rPr>
      </w:pPr>
    </w:p>
    <w:p w14:paraId="4F98CD79">
      <w:pPr>
        <w:spacing w:line="360" w:lineRule="auto"/>
        <w:rPr>
          <w:rFonts w:hint="eastAsia" w:ascii="宋体" w:hAnsi="宋体" w:cs="宋体"/>
          <w:b/>
          <w:color w:val="auto"/>
          <w:sz w:val="24"/>
        </w:rPr>
      </w:pPr>
    </w:p>
    <w:p w14:paraId="10ED19F7">
      <w:pPr>
        <w:spacing w:line="360" w:lineRule="auto"/>
        <w:jc w:val="center"/>
        <w:rPr>
          <w:rFonts w:hint="eastAsia" w:ascii="宋体" w:hAnsi="宋体" w:cs="宋体"/>
          <w:b/>
          <w:color w:val="auto"/>
          <w:spacing w:val="6"/>
          <w:sz w:val="32"/>
          <w:szCs w:val="32"/>
        </w:rPr>
      </w:pPr>
      <w:r>
        <w:rPr>
          <w:rFonts w:hint="eastAsia" w:ascii="宋体" w:hAnsi="宋体" w:cs="宋体"/>
          <w:b/>
          <w:color w:val="auto"/>
          <w:spacing w:val="6"/>
          <w:sz w:val="32"/>
          <w:szCs w:val="32"/>
        </w:rPr>
        <w:br w:type="page"/>
      </w:r>
      <w:r>
        <w:rPr>
          <w:rFonts w:hint="eastAsia" w:ascii="宋体" w:hAnsi="宋体" w:cs="宋体"/>
          <w:b/>
          <w:color w:val="auto"/>
          <w:spacing w:val="6"/>
          <w:sz w:val="32"/>
          <w:szCs w:val="32"/>
        </w:rPr>
        <w:t>附件2：质疑函范本及制作说明</w:t>
      </w:r>
    </w:p>
    <w:p w14:paraId="57B1F997">
      <w:pPr>
        <w:spacing w:line="360" w:lineRule="auto"/>
        <w:jc w:val="center"/>
        <w:rPr>
          <w:rFonts w:hint="eastAsia" w:ascii="宋体" w:hAnsi="宋体" w:cs="宋体"/>
          <w:b/>
          <w:color w:val="auto"/>
          <w:spacing w:val="6"/>
          <w:sz w:val="32"/>
          <w:szCs w:val="32"/>
        </w:rPr>
      </w:pPr>
      <w:r>
        <w:rPr>
          <w:rFonts w:hint="eastAsia" w:ascii="宋体" w:hAnsi="宋体" w:cs="宋体"/>
          <w:b/>
          <w:color w:val="auto"/>
          <w:spacing w:val="6"/>
          <w:sz w:val="32"/>
          <w:szCs w:val="32"/>
        </w:rPr>
        <w:t>质疑函范本</w:t>
      </w:r>
    </w:p>
    <w:p w14:paraId="13F6C90F">
      <w:pPr>
        <w:snapToGrid w:val="0"/>
        <w:spacing w:before="240" w:beforeLines="100" w:line="360" w:lineRule="auto"/>
        <w:rPr>
          <w:rFonts w:hint="eastAsia" w:ascii="宋体" w:hAnsi="宋体" w:cs="宋体"/>
          <w:bCs/>
          <w:color w:val="auto"/>
          <w:sz w:val="24"/>
        </w:rPr>
      </w:pPr>
      <w:r>
        <w:rPr>
          <w:rFonts w:hint="eastAsia" w:ascii="宋体" w:hAnsi="宋体" w:cs="宋体"/>
          <w:bCs/>
          <w:color w:val="auto"/>
          <w:sz w:val="24"/>
        </w:rPr>
        <w:t>一、质疑供应商基本信息</w:t>
      </w:r>
    </w:p>
    <w:p w14:paraId="0D837DDA">
      <w:pPr>
        <w:snapToGrid w:val="0"/>
        <w:spacing w:line="360" w:lineRule="auto"/>
        <w:rPr>
          <w:rFonts w:hint="eastAsia"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7A44C3F0">
      <w:pPr>
        <w:snapToGrid w:val="0"/>
        <w:spacing w:line="360" w:lineRule="auto"/>
        <w:rPr>
          <w:rFonts w:hint="eastAsia"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71BC489E">
      <w:pPr>
        <w:snapToGrid w:val="0"/>
        <w:spacing w:line="360" w:lineRule="auto"/>
        <w:rPr>
          <w:rFonts w:hint="eastAsia"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24767990">
      <w:pPr>
        <w:snapToGrid w:val="0"/>
        <w:spacing w:line="360" w:lineRule="auto"/>
        <w:rPr>
          <w:rFonts w:hint="eastAsia"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115F2FFC">
      <w:pPr>
        <w:snapToGrid w:val="0"/>
        <w:spacing w:line="360" w:lineRule="auto"/>
        <w:rPr>
          <w:rFonts w:hint="eastAsia"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AC254ED">
      <w:pPr>
        <w:snapToGrid w:val="0"/>
        <w:spacing w:line="360" w:lineRule="auto"/>
        <w:rPr>
          <w:rFonts w:hint="eastAsia"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6732E1BB">
      <w:pPr>
        <w:snapToGrid w:val="0"/>
        <w:spacing w:line="360" w:lineRule="auto"/>
        <w:rPr>
          <w:rFonts w:hint="eastAsia" w:ascii="宋体" w:hAnsi="宋体" w:cs="宋体"/>
          <w:bCs/>
          <w:color w:val="auto"/>
          <w:sz w:val="24"/>
        </w:rPr>
      </w:pPr>
      <w:r>
        <w:rPr>
          <w:rFonts w:hint="eastAsia" w:ascii="宋体" w:hAnsi="宋体" w:cs="宋体"/>
          <w:bCs/>
          <w:color w:val="auto"/>
          <w:sz w:val="24"/>
        </w:rPr>
        <w:t>二、质疑项目基本情况</w:t>
      </w:r>
    </w:p>
    <w:p w14:paraId="7802D13E">
      <w:pPr>
        <w:snapToGrid w:val="0"/>
        <w:spacing w:line="360" w:lineRule="auto"/>
        <w:rPr>
          <w:rFonts w:hint="eastAsia"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62086269">
      <w:pPr>
        <w:snapToGrid w:val="0"/>
        <w:spacing w:line="360" w:lineRule="auto"/>
        <w:rPr>
          <w:rFonts w:hint="eastAsia"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4F31360E">
      <w:pPr>
        <w:snapToGrid w:val="0"/>
        <w:spacing w:line="360" w:lineRule="auto"/>
        <w:rPr>
          <w:rFonts w:hint="eastAsia"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61060FC4">
      <w:pPr>
        <w:snapToGrid w:val="0"/>
        <w:spacing w:line="360" w:lineRule="auto"/>
        <w:rPr>
          <w:rFonts w:hint="eastAsia"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52C0BC95">
      <w:pPr>
        <w:snapToGrid w:val="0"/>
        <w:spacing w:line="360" w:lineRule="auto"/>
        <w:rPr>
          <w:rFonts w:hint="eastAsia" w:ascii="宋体" w:hAnsi="宋体" w:cs="宋体"/>
          <w:bCs/>
          <w:color w:val="auto"/>
          <w:sz w:val="24"/>
        </w:rPr>
      </w:pPr>
      <w:r>
        <w:rPr>
          <w:rFonts w:hint="eastAsia" w:ascii="宋体" w:hAnsi="宋体" w:cs="宋体"/>
          <w:bCs/>
          <w:color w:val="auto"/>
          <w:sz w:val="24"/>
        </w:rPr>
        <w:t>三、质疑事项具体内容</w:t>
      </w:r>
    </w:p>
    <w:p w14:paraId="4F2002CD">
      <w:pPr>
        <w:snapToGrid w:val="0"/>
        <w:spacing w:line="360" w:lineRule="auto"/>
        <w:rPr>
          <w:rFonts w:hint="eastAsia"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15F79073">
      <w:pPr>
        <w:snapToGrid w:val="0"/>
        <w:spacing w:line="360" w:lineRule="auto"/>
        <w:rPr>
          <w:rFonts w:hint="eastAsia"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0F20C0B4">
      <w:pPr>
        <w:snapToGrid w:val="0"/>
        <w:spacing w:line="360" w:lineRule="auto"/>
        <w:rPr>
          <w:rFonts w:hint="eastAsia" w:ascii="宋体" w:hAnsi="宋体" w:cs="宋体"/>
          <w:color w:val="auto"/>
          <w:sz w:val="24"/>
        </w:rPr>
      </w:pPr>
      <w:r>
        <w:rPr>
          <w:rFonts w:hint="eastAsia" w:ascii="宋体" w:hAnsi="宋体" w:cs="宋体"/>
          <w:color w:val="auto"/>
          <w:sz w:val="24"/>
          <w:u w:val="dotted"/>
        </w:rPr>
        <w:t xml:space="preserve">                                                       </w:t>
      </w:r>
    </w:p>
    <w:p w14:paraId="19D3B7D8">
      <w:pPr>
        <w:snapToGrid w:val="0"/>
        <w:spacing w:line="360" w:lineRule="auto"/>
        <w:rPr>
          <w:rFonts w:hint="eastAsia"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16A38938">
      <w:pPr>
        <w:snapToGrid w:val="0"/>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p>
    <w:p w14:paraId="6347F023">
      <w:pPr>
        <w:snapToGrid w:val="0"/>
        <w:spacing w:line="360" w:lineRule="auto"/>
        <w:rPr>
          <w:rFonts w:hint="eastAsia" w:ascii="宋体" w:hAnsi="宋体" w:cs="宋体"/>
          <w:color w:val="auto"/>
          <w:sz w:val="24"/>
          <w:u w:val="dotted"/>
        </w:rPr>
      </w:pPr>
      <w:r>
        <w:rPr>
          <w:rFonts w:hint="eastAsia" w:ascii="宋体" w:hAnsi="宋体" w:cs="宋体"/>
          <w:color w:val="auto"/>
          <w:sz w:val="24"/>
        </w:rPr>
        <w:t>质疑事项2</w:t>
      </w:r>
    </w:p>
    <w:p w14:paraId="6A2115AA">
      <w:pPr>
        <w:snapToGrid w:val="0"/>
        <w:spacing w:line="360" w:lineRule="auto"/>
        <w:rPr>
          <w:rFonts w:hint="eastAsia" w:ascii="宋体" w:hAnsi="宋体" w:cs="宋体"/>
          <w:color w:val="auto"/>
          <w:sz w:val="24"/>
        </w:rPr>
      </w:pPr>
      <w:r>
        <w:rPr>
          <w:rFonts w:hint="eastAsia" w:ascii="宋体" w:hAnsi="宋体" w:cs="宋体"/>
          <w:color w:val="auto"/>
          <w:sz w:val="24"/>
        </w:rPr>
        <w:t>……</w:t>
      </w:r>
    </w:p>
    <w:p w14:paraId="2DFEF239">
      <w:pPr>
        <w:snapToGrid w:val="0"/>
        <w:spacing w:line="360" w:lineRule="auto"/>
        <w:rPr>
          <w:rFonts w:hint="eastAsia" w:ascii="宋体" w:hAnsi="宋体" w:cs="宋体"/>
          <w:bCs/>
          <w:color w:val="auto"/>
          <w:sz w:val="24"/>
        </w:rPr>
      </w:pPr>
      <w:r>
        <w:rPr>
          <w:rFonts w:hint="eastAsia" w:ascii="宋体" w:hAnsi="宋体" w:cs="宋体"/>
          <w:bCs/>
          <w:color w:val="auto"/>
          <w:sz w:val="24"/>
        </w:rPr>
        <w:t>四、与质疑事项相关的质疑请求</w:t>
      </w:r>
    </w:p>
    <w:p w14:paraId="3CAF2CD2">
      <w:pPr>
        <w:snapToGrid w:val="0"/>
        <w:spacing w:line="360" w:lineRule="auto"/>
        <w:rPr>
          <w:rFonts w:hint="eastAsia"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61474576">
      <w:pPr>
        <w:spacing w:line="360" w:lineRule="auto"/>
        <w:rPr>
          <w:rFonts w:hint="eastAsia" w:ascii="宋体" w:hAnsi="宋体" w:cs="宋体"/>
          <w:color w:val="auto"/>
          <w:sz w:val="24"/>
        </w:rPr>
      </w:pPr>
      <w:r>
        <w:rPr>
          <w:rFonts w:hint="eastAsia" w:ascii="宋体" w:hAnsi="宋体" w:cs="宋体"/>
          <w:color w:val="auto"/>
          <w:sz w:val="24"/>
        </w:rPr>
        <w:t xml:space="preserve">签字(签章)：                   公章：                      </w:t>
      </w:r>
    </w:p>
    <w:p w14:paraId="39809DBD">
      <w:pPr>
        <w:spacing w:line="360" w:lineRule="auto"/>
        <w:rPr>
          <w:rFonts w:hint="eastAsia" w:ascii="宋体" w:hAnsi="宋体" w:cs="宋体"/>
          <w:color w:val="auto"/>
          <w:sz w:val="24"/>
        </w:rPr>
      </w:pPr>
      <w:r>
        <w:rPr>
          <w:rFonts w:hint="eastAsia" w:ascii="宋体" w:hAnsi="宋体" w:cs="宋体"/>
          <w:color w:val="auto"/>
          <w:sz w:val="24"/>
        </w:rPr>
        <w:t xml:space="preserve">日期：    </w:t>
      </w:r>
    </w:p>
    <w:p w14:paraId="3D8CA663">
      <w:pPr>
        <w:spacing w:line="360" w:lineRule="auto"/>
        <w:jc w:val="center"/>
        <w:rPr>
          <w:rFonts w:hint="eastAsia" w:ascii="宋体" w:hAnsi="宋体" w:cs="宋体"/>
          <w:b/>
          <w:bCs/>
          <w:color w:val="auto"/>
          <w:sz w:val="24"/>
        </w:rPr>
      </w:pPr>
    </w:p>
    <w:p w14:paraId="64F53274">
      <w:pPr>
        <w:spacing w:line="360" w:lineRule="auto"/>
        <w:rPr>
          <w:rFonts w:hint="eastAsia" w:ascii="宋体" w:hAnsi="宋体" w:cs="宋体"/>
          <w:b/>
          <w:color w:val="auto"/>
          <w:sz w:val="24"/>
        </w:rPr>
      </w:pPr>
    </w:p>
    <w:p w14:paraId="7B62CE0E">
      <w:pPr>
        <w:spacing w:line="360" w:lineRule="auto"/>
        <w:rPr>
          <w:rFonts w:hint="eastAsia" w:ascii="宋体" w:hAnsi="宋体" w:cs="宋体"/>
          <w:b/>
          <w:color w:val="auto"/>
          <w:sz w:val="24"/>
        </w:rPr>
      </w:pPr>
    </w:p>
    <w:p w14:paraId="04B8C9D4">
      <w:pPr>
        <w:spacing w:line="360" w:lineRule="auto"/>
        <w:rPr>
          <w:rFonts w:hint="eastAsia" w:ascii="宋体" w:hAnsi="宋体" w:cs="宋体"/>
          <w:b/>
          <w:color w:val="auto"/>
          <w:sz w:val="24"/>
        </w:rPr>
      </w:pPr>
      <w:r>
        <w:rPr>
          <w:rFonts w:hint="eastAsia" w:ascii="宋体" w:hAnsi="宋体" w:cs="宋体"/>
          <w:b/>
          <w:color w:val="auto"/>
          <w:sz w:val="24"/>
        </w:rPr>
        <w:t>质疑函制作说明：</w:t>
      </w:r>
    </w:p>
    <w:p w14:paraId="22B8BFFE">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1.供应商提出质疑时，应提交质疑函和必要的证明材料。</w:t>
      </w:r>
    </w:p>
    <w:p w14:paraId="05C11775">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6BB82F0D">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004CD8A4">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4.质疑函的质疑事项应具体、明确，并有必要的事实依据和法律依据。</w:t>
      </w:r>
    </w:p>
    <w:p w14:paraId="17C746D3">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5.质疑函的质疑请求应与质疑事项相关。</w:t>
      </w:r>
    </w:p>
    <w:p w14:paraId="6B9F83A5">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7C9F47B0">
      <w:pPr>
        <w:pStyle w:val="16"/>
        <w:rPr>
          <w:rFonts w:hint="eastAsia" w:hAnsi="宋体" w:cs="宋体"/>
          <w:color w:val="auto"/>
          <w:lang w:val="en-US"/>
        </w:rPr>
      </w:pPr>
      <w:r>
        <w:rPr>
          <w:rFonts w:hint="eastAsia" w:hAnsi="宋体" w:cs="宋体"/>
          <w:color w:val="auto"/>
          <w:lang w:val="en-US"/>
        </w:rPr>
        <w:t>7.以书面形式提交的，应按招标文件规定送达指定地点；以</w:t>
      </w:r>
      <w:r>
        <w:rPr>
          <w:rFonts w:hint="eastAsia" w:hAnsi="宋体" w:cs="宋体"/>
          <w:color w:val="auto"/>
        </w:rPr>
        <w:t>政采云平台</w:t>
      </w:r>
      <w:r>
        <w:rPr>
          <w:rFonts w:hint="eastAsia" w:hAnsi="宋体" w:cs="宋体"/>
          <w:color w:val="auto"/>
          <w:lang w:val="en-US"/>
        </w:rPr>
        <w:t>（https://www.zcygov.cn/）</w:t>
      </w:r>
      <w:r>
        <w:rPr>
          <w:rFonts w:hint="eastAsia" w:hAnsi="宋体" w:cs="宋体"/>
          <w:color w:val="auto"/>
        </w:rPr>
        <w:t>通过</w:t>
      </w:r>
      <w:r>
        <w:rPr>
          <w:rFonts w:hint="eastAsia" w:hAnsi="宋体" w:cs="宋体"/>
          <w:color w:val="auto"/>
          <w:lang w:val="en-US"/>
        </w:rPr>
        <w:t>“</w:t>
      </w:r>
      <w:r>
        <w:rPr>
          <w:rFonts w:hint="eastAsia" w:hAnsi="宋体" w:cs="宋体"/>
          <w:color w:val="auto"/>
        </w:rPr>
        <w:t>询问质疑投诉</w:t>
      </w:r>
      <w:r>
        <w:rPr>
          <w:rFonts w:hint="eastAsia" w:hAnsi="宋体" w:cs="宋体"/>
          <w:color w:val="auto"/>
          <w:lang w:val="en-US"/>
        </w:rPr>
        <w:t>”</w:t>
      </w:r>
      <w:r>
        <w:rPr>
          <w:rFonts w:hint="eastAsia" w:hAnsi="宋体" w:cs="宋体"/>
          <w:color w:val="auto"/>
        </w:rPr>
        <w:t>栏提交的</w:t>
      </w:r>
      <w:r>
        <w:rPr>
          <w:rFonts w:hint="eastAsia" w:hAnsi="宋体" w:cs="宋体"/>
          <w:color w:val="auto"/>
          <w:lang w:val="en-US"/>
        </w:rPr>
        <w:t>，</w:t>
      </w:r>
      <w:r>
        <w:rPr>
          <w:rFonts w:hint="eastAsia" w:hAnsi="宋体" w:cs="宋体"/>
          <w:color w:val="auto"/>
        </w:rPr>
        <w:t>应正确填写质疑供应商基本信息、被质疑人信息、质疑事项具体内容、质疑请求</w:t>
      </w:r>
      <w:r>
        <w:rPr>
          <w:rFonts w:hint="eastAsia" w:hAnsi="宋体" w:cs="宋体"/>
          <w:color w:val="auto"/>
          <w:lang w:val="en-US"/>
        </w:rPr>
        <w:t>，</w:t>
      </w:r>
      <w:r>
        <w:rPr>
          <w:rFonts w:hint="eastAsia" w:hAnsi="宋体" w:cs="宋体"/>
          <w:color w:val="auto"/>
        </w:rPr>
        <w:t>并上传书面质疑函扫描件。</w:t>
      </w:r>
    </w:p>
    <w:p w14:paraId="6873C992">
      <w:pPr>
        <w:spacing w:line="360" w:lineRule="auto"/>
        <w:jc w:val="left"/>
        <w:rPr>
          <w:rFonts w:hint="eastAsia" w:ascii="宋体" w:hAnsi="宋体" w:cs="宋体"/>
          <w:b/>
          <w:color w:val="auto"/>
          <w:spacing w:val="6"/>
          <w:sz w:val="32"/>
          <w:szCs w:val="32"/>
        </w:rPr>
      </w:pPr>
    </w:p>
    <w:p w14:paraId="2E868B24">
      <w:pPr>
        <w:spacing w:line="360" w:lineRule="auto"/>
        <w:jc w:val="center"/>
        <w:rPr>
          <w:rFonts w:hint="eastAsia" w:ascii="宋体" w:hAnsi="宋体" w:cs="宋体"/>
          <w:b/>
          <w:color w:val="auto"/>
          <w:spacing w:val="6"/>
          <w:sz w:val="32"/>
          <w:szCs w:val="32"/>
        </w:rPr>
      </w:pPr>
      <w:r>
        <w:rPr>
          <w:rFonts w:hint="eastAsia" w:ascii="宋体" w:hAnsi="宋体" w:cs="宋体"/>
          <w:b/>
          <w:color w:val="auto"/>
          <w:spacing w:val="6"/>
          <w:sz w:val="32"/>
          <w:szCs w:val="32"/>
        </w:rPr>
        <w:br w:type="page"/>
      </w:r>
      <w:r>
        <w:rPr>
          <w:rFonts w:hint="eastAsia" w:ascii="宋体" w:hAnsi="宋体" w:cs="宋体"/>
          <w:b/>
          <w:color w:val="auto"/>
          <w:spacing w:val="6"/>
          <w:sz w:val="32"/>
          <w:szCs w:val="32"/>
        </w:rPr>
        <w:t>附件3：投诉书范本及制作说明</w:t>
      </w:r>
    </w:p>
    <w:p w14:paraId="629D186B">
      <w:pPr>
        <w:spacing w:line="360" w:lineRule="auto"/>
        <w:jc w:val="center"/>
        <w:rPr>
          <w:rFonts w:hint="eastAsia" w:ascii="宋体" w:hAnsi="宋体" w:cs="宋体"/>
          <w:b/>
          <w:color w:val="auto"/>
          <w:sz w:val="24"/>
        </w:rPr>
      </w:pPr>
    </w:p>
    <w:p w14:paraId="0D11A72B">
      <w:pPr>
        <w:spacing w:line="360" w:lineRule="auto"/>
        <w:jc w:val="center"/>
        <w:rPr>
          <w:rFonts w:hint="eastAsia" w:ascii="宋体" w:hAnsi="宋体" w:cs="宋体"/>
          <w:b/>
          <w:color w:val="auto"/>
          <w:spacing w:val="6"/>
          <w:sz w:val="32"/>
          <w:szCs w:val="32"/>
        </w:rPr>
      </w:pPr>
      <w:r>
        <w:rPr>
          <w:rFonts w:hint="eastAsia" w:ascii="宋体" w:hAnsi="宋体" w:cs="宋体"/>
          <w:b/>
          <w:color w:val="auto"/>
          <w:spacing w:val="6"/>
          <w:sz w:val="32"/>
          <w:szCs w:val="32"/>
        </w:rPr>
        <w:t>投诉书范本</w:t>
      </w:r>
    </w:p>
    <w:p w14:paraId="39F79950">
      <w:pPr>
        <w:spacing w:line="360" w:lineRule="auto"/>
        <w:rPr>
          <w:rFonts w:hint="eastAsia" w:ascii="宋体" w:hAnsi="宋体" w:cs="宋体"/>
          <w:color w:val="auto"/>
          <w:sz w:val="24"/>
        </w:rPr>
      </w:pPr>
      <w:r>
        <w:rPr>
          <w:rFonts w:hint="eastAsia" w:ascii="宋体" w:hAnsi="宋体" w:cs="宋体"/>
          <w:color w:val="auto"/>
          <w:sz w:val="24"/>
        </w:rPr>
        <w:t>一、投诉相关主体基本情况</w:t>
      </w:r>
    </w:p>
    <w:p w14:paraId="679E317E">
      <w:pPr>
        <w:spacing w:line="360" w:lineRule="auto"/>
        <w:rPr>
          <w:rFonts w:hint="eastAsia"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64D61208">
      <w:pPr>
        <w:spacing w:line="360" w:lineRule="auto"/>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BC987A9">
      <w:pPr>
        <w:tabs>
          <w:tab w:val="left" w:pos="6510"/>
        </w:tabs>
        <w:spacing w:line="360" w:lineRule="auto"/>
        <w:jc w:val="left"/>
        <w:rPr>
          <w:rFonts w:hint="eastAsia"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C37030D">
      <w:pPr>
        <w:tabs>
          <w:tab w:val="left" w:pos="6510"/>
        </w:tabs>
        <w:spacing w:line="360" w:lineRule="auto"/>
        <w:rPr>
          <w:rFonts w:hint="eastAsia"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77BE614C">
      <w:pPr>
        <w:spacing w:line="360" w:lineRule="auto"/>
        <w:rPr>
          <w:rFonts w:hint="eastAsia"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0C302D51">
      <w:pPr>
        <w:spacing w:line="360" w:lineRule="auto"/>
        <w:rPr>
          <w:rFonts w:hint="eastAsia"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3354E925">
      <w:pPr>
        <w:spacing w:line="360" w:lineRule="auto"/>
        <w:rPr>
          <w:rFonts w:hint="eastAsia"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A68FED9">
      <w:pPr>
        <w:spacing w:line="360" w:lineRule="auto"/>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FBA8355">
      <w:pPr>
        <w:spacing w:line="360" w:lineRule="auto"/>
        <w:rPr>
          <w:rFonts w:hint="eastAsia"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0097A4B">
      <w:pPr>
        <w:spacing w:line="360" w:lineRule="auto"/>
        <w:rPr>
          <w:rFonts w:hint="eastAsia" w:ascii="宋体" w:hAnsi="宋体" w:cs="宋体"/>
          <w:color w:val="auto"/>
          <w:sz w:val="24"/>
        </w:rPr>
      </w:pPr>
      <w:r>
        <w:rPr>
          <w:rFonts w:hint="eastAsia" w:ascii="宋体" w:hAnsi="宋体" w:cs="宋体"/>
          <w:color w:val="auto"/>
          <w:sz w:val="24"/>
        </w:rPr>
        <w:t>被投诉人2</w:t>
      </w:r>
    </w:p>
    <w:p w14:paraId="27374184">
      <w:pPr>
        <w:spacing w:line="360" w:lineRule="auto"/>
        <w:rPr>
          <w:rFonts w:hint="eastAsia" w:ascii="宋体" w:hAnsi="宋体" w:cs="宋体"/>
          <w:color w:val="auto"/>
          <w:sz w:val="24"/>
          <w:u w:val="dotted"/>
        </w:rPr>
      </w:pPr>
      <w:r>
        <w:rPr>
          <w:rFonts w:hint="eastAsia" w:ascii="宋体" w:hAnsi="宋体" w:cs="宋体"/>
          <w:color w:val="auto"/>
          <w:sz w:val="24"/>
        </w:rPr>
        <w:t>……</w:t>
      </w:r>
    </w:p>
    <w:p w14:paraId="121169A5">
      <w:pPr>
        <w:spacing w:line="360" w:lineRule="auto"/>
        <w:rPr>
          <w:rFonts w:hint="eastAsia"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387C826">
      <w:pPr>
        <w:spacing w:line="360" w:lineRule="auto"/>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6E74D13">
      <w:pPr>
        <w:spacing w:line="360" w:lineRule="auto"/>
        <w:rPr>
          <w:rFonts w:hint="eastAsia"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30A7E43">
      <w:pPr>
        <w:spacing w:line="360" w:lineRule="auto"/>
        <w:rPr>
          <w:rFonts w:hint="eastAsia" w:ascii="宋体" w:hAnsi="宋体" w:cs="宋体"/>
          <w:color w:val="auto"/>
          <w:sz w:val="24"/>
        </w:rPr>
      </w:pPr>
      <w:r>
        <w:rPr>
          <w:rFonts w:hint="eastAsia" w:ascii="宋体" w:hAnsi="宋体" w:cs="宋体"/>
          <w:color w:val="auto"/>
          <w:sz w:val="24"/>
        </w:rPr>
        <w:t>二、投诉项目基本情况</w:t>
      </w:r>
    </w:p>
    <w:p w14:paraId="17D4C3CB">
      <w:pPr>
        <w:spacing w:line="360" w:lineRule="auto"/>
        <w:rPr>
          <w:rFonts w:hint="eastAsia"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43851071">
      <w:pPr>
        <w:spacing w:line="360" w:lineRule="auto"/>
        <w:rPr>
          <w:rFonts w:hint="eastAsia"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BAF2316">
      <w:pPr>
        <w:spacing w:line="360" w:lineRule="auto"/>
        <w:rPr>
          <w:rFonts w:hint="eastAsia"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C6AE5E5">
      <w:pPr>
        <w:spacing w:line="360" w:lineRule="auto"/>
        <w:rPr>
          <w:rFonts w:hint="eastAsia"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65A77362">
      <w:pPr>
        <w:spacing w:line="360" w:lineRule="auto"/>
        <w:rPr>
          <w:rFonts w:hint="eastAsia"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1FA12600">
      <w:pPr>
        <w:spacing w:line="360" w:lineRule="auto"/>
        <w:rPr>
          <w:rFonts w:hint="eastAsia"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40227456">
      <w:pPr>
        <w:spacing w:line="360" w:lineRule="auto"/>
        <w:rPr>
          <w:rFonts w:hint="eastAsia" w:ascii="宋体" w:hAnsi="宋体" w:cs="宋体"/>
          <w:color w:val="auto"/>
          <w:sz w:val="24"/>
        </w:rPr>
      </w:pPr>
      <w:r>
        <w:rPr>
          <w:rFonts w:hint="eastAsia" w:ascii="宋体" w:hAnsi="宋体" w:cs="宋体"/>
          <w:color w:val="auto"/>
          <w:sz w:val="24"/>
        </w:rPr>
        <w:t>三、质疑基本情况</w:t>
      </w:r>
    </w:p>
    <w:p w14:paraId="6E227885">
      <w:pPr>
        <w:spacing w:line="360" w:lineRule="auto"/>
        <w:ind w:firstLine="480" w:firstLineChars="200"/>
        <w:rPr>
          <w:rFonts w:hint="eastAsia"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60EE5161">
      <w:pPr>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C2F5E0E">
      <w:pPr>
        <w:spacing w:line="360" w:lineRule="auto"/>
        <w:ind w:firstLine="360" w:firstLineChars="150"/>
        <w:rPr>
          <w:rFonts w:hint="eastAsia"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73C715CE">
      <w:pPr>
        <w:spacing w:line="360" w:lineRule="auto"/>
        <w:rPr>
          <w:rFonts w:hint="eastAsia" w:ascii="宋体" w:hAnsi="宋体" w:cs="宋体"/>
          <w:color w:val="auto"/>
          <w:sz w:val="24"/>
        </w:rPr>
      </w:pPr>
      <w:r>
        <w:rPr>
          <w:rFonts w:hint="eastAsia" w:ascii="宋体" w:hAnsi="宋体" w:cs="宋体"/>
          <w:color w:val="auto"/>
          <w:sz w:val="24"/>
        </w:rPr>
        <w:t>四、投诉事项具体内容</w:t>
      </w:r>
    </w:p>
    <w:p w14:paraId="01B904D7">
      <w:pPr>
        <w:spacing w:line="360" w:lineRule="auto"/>
        <w:rPr>
          <w:rFonts w:hint="eastAsia"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1AF2C63B">
      <w:pPr>
        <w:spacing w:line="360" w:lineRule="auto"/>
        <w:rPr>
          <w:rFonts w:hint="eastAsia"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5434924">
      <w:pPr>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p>
    <w:p w14:paraId="7713EBE7">
      <w:pPr>
        <w:spacing w:line="360" w:lineRule="auto"/>
        <w:rPr>
          <w:rFonts w:hint="eastAsia"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6C1603F9">
      <w:pPr>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p>
    <w:p w14:paraId="02255A62">
      <w:pPr>
        <w:spacing w:line="360" w:lineRule="auto"/>
        <w:rPr>
          <w:rFonts w:hint="eastAsia" w:ascii="宋体" w:hAnsi="宋体" w:cs="宋体"/>
          <w:color w:val="auto"/>
          <w:sz w:val="24"/>
        </w:rPr>
      </w:pPr>
      <w:r>
        <w:rPr>
          <w:rFonts w:hint="eastAsia" w:ascii="宋体" w:hAnsi="宋体" w:cs="宋体"/>
          <w:color w:val="auto"/>
          <w:sz w:val="24"/>
        </w:rPr>
        <w:t>投诉事项2</w:t>
      </w:r>
    </w:p>
    <w:p w14:paraId="6676C61C">
      <w:pPr>
        <w:spacing w:line="360" w:lineRule="auto"/>
        <w:rPr>
          <w:rFonts w:hint="eastAsia" w:ascii="宋体" w:hAnsi="宋体" w:cs="宋体"/>
          <w:color w:val="auto"/>
          <w:sz w:val="24"/>
          <w:u w:val="dotted"/>
        </w:rPr>
      </w:pPr>
      <w:r>
        <w:rPr>
          <w:rFonts w:hint="eastAsia" w:ascii="宋体" w:hAnsi="宋体" w:cs="宋体"/>
          <w:color w:val="auto"/>
          <w:sz w:val="24"/>
        </w:rPr>
        <w:t>……</w:t>
      </w:r>
    </w:p>
    <w:p w14:paraId="7CEBE096">
      <w:pPr>
        <w:spacing w:line="360" w:lineRule="auto"/>
        <w:rPr>
          <w:rFonts w:hint="eastAsia" w:ascii="宋体" w:hAnsi="宋体" w:cs="宋体"/>
          <w:color w:val="auto"/>
          <w:sz w:val="24"/>
        </w:rPr>
      </w:pPr>
      <w:r>
        <w:rPr>
          <w:rFonts w:hint="eastAsia" w:ascii="宋体" w:hAnsi="宋体" w:cs="宋体"/>
          <w:color w:val="auto"/>
          <w:sz w:val="24"/>
        </w:rPr>
        <w:t>五、与投诉事项相关的投诉请求</w:t>
      </w:r>
    </w:p>
    <w:p w14:paraId="12DFE291">
      <w:pPr>
        <w:spacing w:line="360" w:lineRule="auto"/>
        <w:rPr>
          <w:rFonts w:hint="eastAsia"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D199681">
      <w:pPr>
        <w:spacing w:line="360" w:lineRule="auto"/>
        <w:rPr>
          <w:rFonts w:hint="eastAsia" w:ascii="宋体" w:hAnsi="宋体" w:cs="宋体"/>
          <w:color w:val="auto"/>
          <w:sz w:val="24"/>
          <w:u w:val="single"/>
        </w:rPr>
      </w:pPr>
      <w:r>
        <w:rPr>
          <w:rFonts w:hint="eastAsia" w:ascii="宋体" w:hAnsi="宋体" w:cs="宋体"/>
          <w:color w:val="auto"/>
          <w:sz w:val="24"/>
        </w:rPr>
        <w:t xml:space="preserve">                                                                                                    </w:t>
      </w:r>
    </w:p>
    <w:p w14:paraId="2E58B461">
      <w:pPr>
        <w:spacing w:line="360" w:lineRule="auto"/>
        <w:rPr>
          <w:rFonts w:hint="eastAsia" w:ascii="宋体" w:hAnsi="宋体" w:cs="宋体"/>
          <w:color w:val="auto"/>
          <w:sz w:val="24"/>
        </w:rPr>
      </w:pPr>
      <w:r>
        <w:rPr>
          <w:rFonts w:hint="eastAsia" w:ascii="宋体" w:hAnsi="宋体" w:cs="宋体"/>
          <w:color w:val="auto"/>
          <w:sz w:val="24"/>
        </w:rPr>
        <w:t xml:space="preserve">签字(签章)：                   公章：                      </w:t>
      </w:r>
    </w:p>
    <w:p w14:paraId="72E1497C">
      <w:pPr>
        <w:spacing w:line="360" w:lineRule="auto"/>
        <w:rPr>
          <w:rFonts w:hint="eastAsia" w:ascii="宋体" w:hAnsi="宋体" w:cs="宋体"/>
          <w:color w:val="auto"/>
          <w:sz w:val="24"/>
        </w:rPr>
      </w:pPr>
      <w:r>
        <w:rPr>
          <w:rFonts w:hint="eastAsia" w:ascii="宋体" w:hAnsi="宋体" w:cs="宋体"/>
          <w:color w:val="auto"/>
          <w:sz w:val="24"/>
        </w:rPr>
        <w:t xml:space="preserve">日期：    </w:t>
      </w:r>
    </w:p>
    <w:p w14:paraId="2672345B">
      <w:pPr>
        <w:spacing w:line="360" w:lineRule="auto"/>
        <w:rPr>
          <w:rFonts w:hint="eastAsia" w:ascii="宋体" w:hAnsi="宋体" w:cs="宋体"/>
          <w:b/>
          <w:color w:val="auto"/>
          <w:sz w:val="24"/>
        </w:rPr>
      </w:pPr>
      <w:r>
        <w:rPr>
          <w:rFonts w:hint="eastAsia" w:ascii="宋体" w:hAnsi="宋体" w:cs="宋体"/>
          <w:b/>
          <w:color w:val="auto"/>
          <w:sz w:val="24"/>
        </w:rPr>
        <w:t>投诉书制作说明：</w:t>
      </w:r>
    </w:p>
    <w:p w14:paraId="6E272E1F">
      <w:pPr>
        <w:widowControl/>
        <w:spacing w:line="360" w:lineRule="auto"/>
        <w:ind w:firstLine="480" w:firstLineChars="200"/>
        <w:rPr>
          <w:rFonts w:hint="eastAsia"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29BFE065">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1CE0823E">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3.投诉人若对项目的某一分包进行投诉，投诉书应列明具体分包号。</w:t>
      </w:r>
    </w:p>
    <w:p w14:paraId="605474C9">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6F08700B">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5.投诉书的投诉事项应具体、明确，并有必要的事实依据和法律依据。</w:t>
      </w:r>
    </w:p>
    <w:p w14:paraId="4EAC851E">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6.投诉书的投诉请求应与投诉事项相关。</w:t>
      </w:r>
    </w:p>
    <w:p w14:paraId="4CC49C6E">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5311F1F0">
      <w:pPr>
        <w:spacing w:line="360" w:lineRule="auto"/>
        <w:rPr>
          <w:rFonts w:hint="eastAsia" w:ascii="宋体" w:hAnsi="宋体" w:cs="宋体"/>
          <w:b/>
          <w:color w:val="auto"/>
          <w:sz w:val="24"/>
        </w:rPr>
      </w:pPr>
    </w:p>
    <w:p w14:paraId="71A8025C">
      <w:pPr>
        <w:autoSpaceDE w:val="0"/>
        <w:autoSpaceDN w:val="0"/>
        <w:jc w:val="center"/>
        <w:rPr>
          <w:rFonts w:hint="eastAsia" w:ascii="宋体" w:hAnsi="宋体" w:cs="宋体"/>
          <w:b/>
          <w:bCs/>
          <w:color w:val="auto"/>
          <w:sz w:val="32"/>
          <w:szCs w:val="32"/>
        </w:rPr>
      </w:pPr>
      <w:r>
        <w:rPr>
          <w:rFonts w:hint="eastAsia" w:ascii="宋体" w:hAnsi="宋体" w:cs="宋体"/>
          <w:b/>
          <w:color w:val="auto"/>
          <w:spacing w:val="6"/>
          <w:sz w:val="32"/>
          <w:szCs w:val="32"/>
        </w:rPr>
        <w:br w:type="page"/>
      </w: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01D00208">
      <w:pPr>
        <w:spacing w:line="360" w:lineRule="auto"/>
        <w:rPr>
          <w:rFonts w:hint="eastAsia" w:ascii="宋体" w:hAnsi="宋体" w:cs="宋体"/>
          <w:color w:val="auto"/>
          <w:sz w:val="24"/>
          <w:u w:val="single"/>
        </w:rPr>
      </w:pPr>
    </w:p>
    <w:p w14:paraId="1D78E29F">
      <w:pPr>
        <w:spacing w:line="360" w:lineRule="auto"/>
        <w:rPr>
          <w:rFonts w:hint="eastAsia" w:ascii="宋体" w:hAnsi="宋体" w:cs="宋体"/>
          <w:color w:val="auto"/>
          <w:sz w:val="24"/>
        </w:rPr>
      </w:pPr>
      <w:r>
        <w:rPr>
          <w:rFonts w:hint="eastAsia" w:ascii="宋体" w:hAnsi="宋体" w:cs="宋体"/>
          <w:color w:val="auto"/>
          <w:sz w:val="24"/>
          <w:u w:val="single"/>
        </w:rPr>
        <w:t>浙江农林大学、浙江乐诚工程咨询有限公司</w:t>
      </w:r>
    </w:p>
    <w:p w14:paraId="25282247">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你方组织的浙江农林大学电感耦合等离子体发射光谱仪项目【项目编号：</w:t>
      </w:r>
      <w:r>
        <w:rPr>
          <w:rFonts w:hint="eastAsia" w:ascii="宋体" w:hAnsi="宋体" w:cs="宋体"/>
          <w:color w:val="auto"/>
          <w:sz w:val="24"/>
          <w:lang w:eastAsia="zh-CN"/>
        </w:rPr>
        <w:t>ZJYC2025102(GK)</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7CB76368">
      <w:pPr>
        <w:spacing w:line="360" w:lineRule="auto"/>
        <w:ind w:firstLine="480" w:firstLineChars="200"/>
        <w:rPr>
          <w:rFonts w:hint="eastAsia" w:ascii="宋体" w:hAnsi="宋体" w:cs="宋体"/>
          <w:color w:val="auto"/>
          <w:sz w:val="24"/>
        </w:rPr>
      </w:pPr>
      <w:r>
        <w:rPr>
          <w:rFonts w:hint="eastAsia" w:ascii="宋体" w:hAnsi="宋体" w:cs="宋体"/>
          <w:color w:val="auto"/>
          <w:sz w:val="24"/>
        </w:rPr>
        <w:t>特此说明。</w:t>
      </w:r>
    </w:p>
    <w:p w14:paraId="06057548">
      <w:pPr>
        <w:spacing w:line="360" w:lineRule="auto"/>
        <w:ind w:firstLine="494"/>
        <w:rPr>
          <w:rFonts w:hint="eastAsia" w:ascii="宋体" w:hAnsi="宋体" w:cs="宋体"/>
          <w:color w:val="auto"/>
          <w:sz w:val="24"/>
        </w:rPr>
      </w:pPr>
    </w:p>
    <w:p w14:paraId="2ED7169B">
      <w:pPr>
        <w:spacing w:line="360" w:lineRule="auto"/>
        <w:ind w:firstLine="494"/>
        <w:rPr>
          <w:rFonts w:hint="eastAsia" w:ascii="宋体" w:hAnsi="宋体" w:cs="宋体"/>
          <w:color w:val="auto"/>
          <w:sz w:val="24"/>
        </w:rPr>
      </w:pPr>
    </w:p>
    <w:p w14:paraId="7FECEAE7">
      <w:pPr>
        <w:spacing w:line="360" w:lineRule="auto"/>
        <w:ind w:firstLine="494"/>
        <w:rPr>
          <w:rFonts w:hint="eastAsia" w:ascii="宋体" w:hAnsi="宋体" w:cs="宋体"/>
          <w:color w:val="auto"/>
          <w:sz w:val="24"/>
        </w:rPr>
      </w:pPr>
    </w:p>
    <w:p w14:paraId="51367670">
      <w:pPr>
        <w:spacing w:line="360" w:lineRule="auto"/>
        <w:ind w:firstLine="494"/>
        <w:rPr>
          <w:rFonts w:hint="eastAsia" w:ascii="宋体" w:hAnsi="宋体" w:cs="宋体"/>
          <w:color w:val="auto"/>
          <w:sz w:val="24"/>
        </w:rPr>
      </w:pPr>
    </w:p>
    <w:p w14:paraId="7E500BB8">
      <w:pPr>
        <w:spacing w:line="360" w:lineRule="auto"/>
        <w:ind w:right="480" w:firstLine="4080" w:firstLineChars="1700"/>
        <w:rPr>
          <w:rFonts w:hint="eastAsia" w:ascii="宋体" w:hAnsi="宋体" w:cs="宋体"/>
          <w:color w:val="auto"/>
          <w:sz w:val="24"/>
        </w:rPr>
      </w:pPr>
      <w:r>
        <w:rPr>
          <w:rFonts w:hint="eastAsia" w:ascii="宋体" w:hAnsi="宋体" w:cs="宋体"/>
          <w:color w:val="auto"/>
          <w:sz w:val="24"/>
        </w:rPr>
        <w:t>投标单位（法定名称章）：</w:t>
      </w:r>
    </w:p>
    <w:p w14:paraId="2C3395E4">
      <w:pPr>
        <w:ind w:right="1440" w:firstLine="494"/>
        <w:jc w:val="center"/>
        <w:rPr>
          <w:rFonts w:hint="eastAsia" w:ascii="宋体" w:hAnsi="宋体" w:cs="宋体"/>
          <w:color w:val="auto"/>
          <w:sz w:val="24"/>
        </w:rPr>
      </w:pPr>
      <w:r>
        <w:rPr>
          <w:rFonts w:hint="eastAsia" w:ascii="宋体" w:hAnsi="宋体" w:cs="宋体"/>
          <w:color w:val="auto"/>
          <w:sz w:val="24"/>
        </w:rPr>
        <w:t xml:space="preserve">                              日期：       年     月     日</w:t>
      </w:r>
    </w:p>
    <w:p w14:paraId="3CBE9E97">
      <w:pPr>
        <w:rPr>
          <w:rFonts w:hint="eastAsia" w:ascii="宋体" w:hAnsi="宋体" w:cs="宋体"/>
          <w:color w:val="auto"/>
          <w:sz w:val="24"/>
        </w:rPr>
      </w:pPr>
      <w:r>
        <w:rPr>
          <w:rFonts w:hint="eastAsia" w:ascii="宋体" w:hAnsi="宋体" w:cs="宋体"/>
          <w:b/>
          <w:bCs/>
          <w:color w:val="auto"/>
          <w:sz w:val="24"/>
        </w:rPr>
        <w:t>附：</w:t>
      </w:r>
    </w:p>
    <w:p w14:paraId="7FCD9F9C">
      <w:pPr>
        <w:spacing w:line="360" w:lineRule="auto"/>
        <w:rPr>
          <w:rFonts w:hint="eastAsia"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7" name="矩形 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UYw1xPsBAAAfBAAADgAAAGRycy9lMm9Eb2MueG1srVNN&#10;rtMwEN4jcQfLe5o0vLYQNX0LStkgeNJ7HMC1ncSS/+Rxm/Y0SOw4BMdBXIOxU/p+F12QhTNjj7+Z&#10;75vx8vpgNNnLAMrZhk4nJSXScieU7Rr67W7z5h0lEJkVTDsrG3qUQK9Xr18tB1/LyvVOCxkIglio&#10;B9/QPkZfFwXwXhoGE+elxcPWBcMiuqErRGADohtdVGU5LwYXhA+OSwDcXY+H9IQYLgF0bau4XDu+&#10;M9LGETVIzSJSgl55oKtcbdtKHr+2LchIdEORacwrJkF7m9ZitWR1F5jvFT+VwC4p4Qknw5TFpGeo&#10;NYuM7IJ6BmUUDw5cGyfcmWIkkhVBFtPyiTa3PfMyc0GpwZ9Fh/8Hy7/sbwJRoqELSiwz2PA/33/+&#10;/vWDLJI2g4caQ279TTh5gGYiemiDSX+kQA5Zz+NZT3mIhONmtSivruYzSjieVdXs7Xw6S6jF/XUf&#10;IH6SzpBkNDRgw7KObP8Z4hj6LyRlA6eV2CitsxO67QcdyJ5hczf5O6E/CtOWDA19P6tSIQwntsVJ&#10;QdN4ZA22y/ke3YCHwGX+XgJOha0Z9GMBGSGFsdqoKEO2esnERytIPHpU1uKDoqkYIwUlWuL7S1aO&#10;jEzpSyJRO21RwtSZsRfJ2jpxxD7ufFBdjzpOc73pBOcmC36a8TSYD/2MdP+uV3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c/4wdgAAAAKAQAADwAAAAAAAAABACAAAAAiAAAAZHJzL2Rvd25yZXYu&#10;eG1sUEsBAhQAFAAAAAgAh07iQFGMNcT7AQAAHwQAAA4AAAAAAAAAAQAgAAAAJwEAAGRycy9lMm9E&#10;b2MueG1sUEsFBgAAAAAGAAYAWQEAAJQFAAAAAA==&#10;">
                <v:path/>
                <v:fill on="t" focussize="0,0"/>
                <v:stroke/>
                <v:imagedata o:title=""/>
                <o:lock v:ext="edit" grouping="f" rotation="f" text="f"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矩形 5"/>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6XgBn/4BAAAfBAAADgAAAGRycy9lMm9Eb2MueG1srVNL&#10;jhMxEN0jcQfLe9JJQwamlc4sCGGDYKSBA1Rsd7cl/+Ry0slpkNhxCI6DuAZlJ2Q+sMiCXrir7PKr&#10;eq/Ki5u9NWynImrvWj6bTDlTTnipXd/yL5/XL95whgmcBOOdavlBIb9ZPn+2GEOjaj94I1VkBOKw&#10;GUPLh5RCU1UoBmUBJz4oR4edjxYSubGvZISR0K2p6un0qhp9lCF6oRBpd3U85CfEeAmg7zot1MqL&#10;rVUuHVGjMpCIEg46IF+WartOifSp61AlZlpOTFNZKQnZm7xWywU0fYQwaHEqAS4p4QknC9pR0jPU&#10;ChKwbdR/QVktokffpYnwtjoSKYoQi9n0iTZ3AwRVuJDUGM6i4/+DFR93t5Fp2fI5Zw4sNfzX1+8/&#10;f3xj86zNGLChkLtwG08ekpmJ7rto858osH3R83DWU+0TE7RZX716fT0nqQWd1fX85dWsoFb310PE&#10;9F55y7LR8kgNKzrC7gMmSkmhf0JyNvRGy7U2pjix37w1ke2AmrsuX66ZrjwKM46NLb+e18RQAE1s&#10;R5NCpg3EGl1f8j26gQ+Bp+X7F3AubAU4HAsoCDkMGquTynpBMyiQ75xk6RBIWUcPiudirJKcGUXv&#10;L1slMoE2l0QSO+OIZO7MsRfZ2nh5oD5uQ9T9QDrOSr35hOamSHKa8TyYD/2CdP+ul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dOwWNgAAAAKAQAADwAAAAAAAAABACAAAAAiAAAAZHJzL2Rvd25y&#10;ZXYueG1sUEsBAhQAFAAAAAgAh07iQOl4AZ/+AQAAHwQAAA4AAAAAAAAAAQAgAAAAJwEAAGRycy9l&#10;Mm9Eb2MueG1sUEsFBgAAAAAGAAYAWQEAAJcFAAAAAA==&#10;">
                <v:path/>
                <v:fill on="t" focussize="0,0"/>
                <v:stroke/>
                <v:imagedata o:title=""/>
                <o:lock v:ext="edit" grouping="f" rotation="f" text="f" aspectratio="f"/>
              </v:rect>
            </w:pict>
          </mc:Fallback>
        </mc:AlternateContent>
      </w:r>
      <w:r>
        <w:rPr>
          <w:rFonts w:hint="eastAsia" w:ascii="宋体" w:hAnsi="宋体" w:cs="宋体"/>
          <w:color w:val="auto"/>
          <w:sz w:val="24"/>
        </w:rPr>
        <w:t>投标单位法定名称章（印模）                投标单位“XX专用章”（印模）</w:t>
      </w:r>
    </w:p>
    <w:p w14:paraId="5687FF73">
      <w:pPr>
        <w:autoSpaceDE w:val="0"/>
        <w:autoSpaceDN w:val="0"/>
        <w:jc w:val="center"/>
        <w:rPr>
          <w:rFonts w:hint="eastAsia" w:ascii="宋体" w:hAnsi="宋体" w:cs="宋体"/>
          <w:b/>
          <w:color w:val="auto"/>
          <w:spacing w:val="6"/>
          <w:sz w:val="32"/>
          <w:szCs w:val="32"/>
        </w:rPr>
      </w:pPr>
    </w:p>
    <w:p w14:paraId="62FDB97E">
      <w:pPr>
        <w:autoSpaceDE w:val="0"/>
        <w:autoSpaceDN w:val="0"/>
        <w:jc w:val="center"/>
        <w:rPr>
          <w:rFonts w:hint="eastAsia" w:ascii="宋体" w:hAnsi="宋体" w:cs="宋体"/>
          <w:b/>
          <w:color w:val="auto"/>
          <w:spacing w:val="6"/>
          <w:sz w:val="32"/>
          <w:szCs w:val="32"/>
        </w:rPr>
      </w:pPr>
    </w:p>
    <w:p w14:paraId="3D1F2DC5">
      <w:pPr>
        <w:autoSpaceDE w:val="0"/>
        <w:autoSpaceDN w:val="0"/>
        <w:jc w:val="center"/>
        <w:rPr>
          <w:rFonts w:hint="eastAsia" w:ascii="宋体" w:hAnsi="宋体" w:cs="宋体"/>
          <w:b/>
          <w:color w:val="auto"/>
          <w:spacing w:val="6"/>
          <w:sz w:val="32"/>
          <w:szCs w:val="32"/>
        </w:rPr>
      </w:pPr>
    </w:p>
    <w:p w14:paraId="76BFCE39">
      <w:pPr>
        <w:autoSpaceDE w:val="0"/>
        <w:autoSpaceDN w:val="0"/>
        <w:jc w:val="center"/>
        <w:rPr>
          <w:rFonts w:hint="eastAsia" w:ascii="宋体" w:hAnsi="宋体" w:cs="宋体"/>
          <w:b/>
          <w:color w:val="auto"/>
          <w:spacing w:val="6"/>
          <w:sz w:val="32"/>
          <w:szCs w:val="32"/>
        </w:rPr>
      </w:pPr>
    </w:p>
    <w:p w14:paraId="47D2D553">
      <w:pPr>
        <w:autoSpaceDE w:val="0"/>
        <w:autoSpaceDN w:val="0"/>
        <w:jc w:val="center"/>
        <w:rPr>
          <w:rFonts w:hint="eastAsia" w:ascii="宋体" w:hAnsi="宋体" w:cs="宋体"/>
          <w:b/>
          <w:color w:val="auto"/>
          <w:spacing w:val="6"/>
          <w:sz w:val="32"/>
          <w:szCs w:val="32"/>
        </w:rPr>
      </w:pPr>
    </w:p>
    <w:p w14:paraId="3CAADAB7">
      <w:pPr>
        <w:autoSpaceDE w:val="0"/>
        <w:autoSpaceDN w:val="0"/>
        <w:jc w:val="center"/>
        <w:rPr>
          <w:rFonts w:hint="eastAsia" w:ascii="宋体" w:hAnsi="宋体" w:cs="宋体"/>
          <w:b/>
          <w:color w:val="auto"/>
          <w:spacing w:val="6"/>
          <w:sz w:val="32"/>
          <w:szCs w:val="32"/>
        </w:rPr>
      </w:pPr>
    </w:p>
    <w:p w14:paraId="6A2AA8FC">
      <w:pPr>
        <w:autoSpaceDE w:val="0"/>
        <w:autoSpaceDN w:val="0"/>
        <w:jc w:val="center"/>
        <w:rPr>
          <w:rFonts w:hint="eastAsia" w:ascii="宋体" w:hAnsi="宋体" w:cs="宋体"/>
          <w:b/>
          <w:color w:val="auto"/>
          <w:spacing w:val="6"/>
          <w:sz w:val="32"/>
          <w:szCs w:val="32"/>
        </w:rPr>
      </w:pPr>
    </w:p>
    <w:p w14:paraId="09C81147">
      <w:pPr>
        <w:autoSpaceDE w:val="0"/>
        <w:autoSpaceDN w:val="0"/>
        <w:rPr>
          <w:rFonts w:hint="eastAsia" w:ascii="宋体" w:hAnsi="宋体" w:cs="宋体"/>
          <w:b/>
          <w:color w:val="auto"/>
          <w:spacing w:val="6"/>
          <w:sz w:val="32"/>
          <w:szCs w:val="32"/>
        </w:rPr>
      </w:pPr>
    </w:p>
    <w:p w14:paraId="5C7C357D">
      <w:pPr>
        <w:autoSpaceDE w:val="0"/>
        <w:autoSpaceDN w:val="0"/>
        <w:jc w:val="center"/>
        <w:rPr>
          <w:rFonts w:hint="eastAsia" w:ascii="宋体" w:hAnsi="宋体" w:cs="宋体"/>
          <w:b/>
          <w:bCs/>
          <w:color w:val="auto"/>
          <w:sz w:val="32"/>
          <w:szCs w:val="32"/>
        </w:rPr>
      </w:pPr>
      <w:r>
        <w:rPr>
          <w:rFonts w:hint="eastAsia" w:ascii="宋体" w:hAnsi="宋体" w:cs="宋体"/>
          <w:b/>
          <w:color w:val="auto"/>
          <w:spacing w:val="6"/>
          <w:sz w:val="32"/>
          <w:szCs w:val="32"/>
        </w:rPr>
        <w:br w:type="page"/>
      </w:r>
      <w:r>
        <w:rPr>
          <w:rFonts w:hint="eastAsia" w:ascii="宋体" w:hAnsi="宋体" w:cs="宋体"/>
          <w:b/>
          <w:color w:val="auto"/>
          <w:spacing w:val="6"/>
          <w:sz w:val="32"/>
          <w:szCs w:val="32"/>
        </w:rPr>
        <w:t>附件5：</w:t>
      </w:r>
      <w:r>
        <w:rPr>
          <w:rFonts w:hint="eastAsia" w:ascii="宋体" w:hAnsi="宋体" w:cs="宋体"/>
          <w:b/>
          <w:color w:val="auto"/>
          <w:sz w:val="32"/>
          <w:szCs w:val="32"/>
        </w:rPr>
        <w:t>中小企业声明函</w:t>
      </w:r>
    </w:p>
    <w:p w14:paraId="6822FBB2">
      <w:pPr>
        <w:spacing w:line="360" w:lineRule="auto"/>
        <w:jc w:val="center"/>
        <w:rPr>
          <w:rFonts w:hint="eastAsia" w:ascii="宋体" w:hAnsi="宋体" w:cs="宋体"/>
          <w:color w:val="auto"/>
          <w:sz w:val="24"/>
          <w:u w:val="single"/>
        </w:rPr>
      </w:pPr>
    </w:p>
    <w:p w14:paraId="03F12424">
      <w:pPr>
        <w:spacing w:line="360" w:lineRule="auto"/>
        <w:jc w:val="center"/>
        <w:rPr>
          <w:rFonts w:hint="eastAsia" w:ascii="宋体" w:hAnsi="宋体" w:cs="宋体"/>
          <w:b/>
          <w:color w:val="auto"/>
          <w:sz w:val="32"/>
          <w:szCs w:val="32"/>
        </w:rPr>
      </w:pPr>
      <w:r>
        <w:rPr>
          <w:rFonts w:hint="eastAsia" w:ascii="宋体" w:hAnsi="宋体" w:cs="宋体"/>
          <w:b/>
          <w:color w:val="auto"/>
          <w:sz w:val="32"/>
          <w:szCs w:val="32"/>
        </w:rPr>
        <w:t>中小企业声明函（货物）</w:t>
      </w:r>
    </w:p>
    <w:p w14:paraId="3EC230AD">
      <w:pPr>
        <w:pStyle w:val="32"/>
        <w:ind w:firstLine="480"/>
        <w:rPr>
          <w:rFonts w:hint="eastAsia"/>
          <w:color w:val="auto"/>
          <w:sz w:val="24"/>
          <w:szCs w:val="24"/>
          <w:lang w:eastAsia="zh-CN"/>
        </w:rPr>
      </w:pPr>
      <w:r>
        <w:rPr>
          <w:rFonts w:hint="eastAsia"/>
          <w:color w:val="auto"/>
          <w:sz w:val="24"/>
          <w:lang w:eastAsia="zh-CN"/>
        </w:rPr>
        <w:t>本公司（联合体）郑重声明，根据《政府采购促进中小企业发展管理办法》（财库﹝2020﹞46 号）的规定，本公司（联合体）参加</w:t>
      </w:r>
      <w:r>
        <w:rPr>
          <w:rFonts w:hint="eastAsia"/>
          <w:color w:val="auto"/>
          <w:sz w:val="24"/>
          <w:szCs w:val="24"/>
          <w:u w:val="single"/>
          <w:lang w:val="en-US" w:eastAsia="zh-CN"/>
        </w:rPr>
        <w:t xml:space="preserve"> 浙江农林大学 </w:t>
      </w:r>
      <w:r>
        <w:rPr>
          <w:rFonts w:hint="eastAsia"/>
          <w:color w:val="auto"/>
          <w:sz w:val="24"/>
          <w:szCs w:val="24"/>
          <w:u w:val="single"/>
          <w:lang w:eastAsia="zh-CN"/>
        </w:rPr>
        <w:t>（</w:t>
      </w:r>
      <w:r>
        <w:rPr>
          <w:rFonts w:hint="eastAsia"/>
          <w:color w:val="auto"/>
          <w:sz w:val="24"/>
          <w:szCs w:val="24"/>
          <w:u w:val="single"/>
          <w:lang w:val="en-US" w:eastAsia="zh-CN"/>
        </w:rPr>
        <w:t>单</w:t>
      </w:r>
      <w:r>
        <w:rPr>
          <w:rFonts w:hint="eastAsia"/>
          <w:color w:val="auto"/>
          <w:sz w:val="24"/>
          <w:szCs w:val="24"/>
          <w:u w:val="single"/>
          <w:lang w:eastAsia="zh-CN"/>
        </w:rPr>
        <w:t>位名称）</w:t>
      </w:r>
      <w:r>
        <w:rPr>
          <w:rFonts w:hint="eastAsia"/>
          <w:color w:val="auto"/>
          <w:sz w:val="24"/>
          <w:szCs w:val="24"/>
          <w:lang w:eastAsia="zh-CN"/>
        </w:rPr>
        <w:t>的</w:t>
      </w:r>
      <w:r>
        <w:rPr>
          <w:rFonts w:hint="eastAsia"/>
          <w:color w:val="auto"/>
          <w:sz w:val="24"/>
          <w:szCs w:val="24"/>
          <w:u w:val="single"/>
          <w:lang w:val="en-US" w:eastAsia="zh-CN"/>
        </w:rPr>
        <w:t>电感耦合等离子体发射光谱仪</w:t>
      </w:r>
      <w:r>
        <w:rPr>
          <w:rFonts w:hint="eastAsia"/>
          <w:color w:val="auto"/>
          <w:sz w:val="24"/>
          <w:szCs w:val="24"/>
          <w:u w:val="single"/>
          <w:lang w:eastAsia="zh-CN"/>
        </w:rPr>
        <w:t>（项目名称）</w:t>
      </w:r>
      <w:r>
        <w:rPr>
          <w:rFonts w:hint="eastAsia"/>
          <w:color w:val="auto"/>
          <w:sz w:val="24"/>
          <w:lang w:eastAsia="zh-CN"/>
        </w:rPr>
        <w:t>采购活动，提供的货物全部由符合政策要求的中小企业制造。相关企业（含联合体中的中小企业、签订分包意向协议的中小企业）的具体情况如下</w:t>
      </w:r>
      <w:r>
        <w:rPr>
          <w:rFonts w:hint="eastAsia"/>
          <w:color w:val="auto"/>
          <w:sz w:val="24"/>
          <w:szCs w:val="24"/>
          <w:lang w:eastAsia="zh-CN"/>
        </w:rPr>
        <w:t>：</w:t>
      </w:r>
    </w:p>
    <w:p w14:paraId="1A77C71D">
      <w:pPr>
        <w:pStyle w:val="32"/>
        <w:tabs>
          <w:tab w:val="left" w:pos="879"/>
        </w:tabs>
        <w:ind w:firstLine="480" w:firstLineChars="200"/>
        <w:rPr>
          <w:rFonts w:hint="eastAsia"/>
          <w:color w:val="auto"/>
          <w:sz w:val="24"/>
          <w:szCs w:val="24"/>
          <w:lang w:eastAsia="zh-CN"/>
        </w:rPr>
      </w:pPr>
      <w:r>
        <w:rPr>
          <w:rFonts w:hint="eastAsia"/>
          <w:color w:val="auto"/>
          <w:sz w:val="24"/>
          <w:szCs w:val="24"/>
          <w:u w:val="single"/>
          <w:lang w:val="en-US" w:eastAsia="zh-CN"/>
        </w:rPr>
        <w:t xml:space="preserve">1.     </w:t>
      </w:r>
      <w:r>
        <w:rPr>
          <w:rFonts w:hint="eastAsia"/>
          <w:color w:val="auto"/>
          <w:sz w:val="24"/>
          <w:szCs w:val="24"/>
          <w:u w:val="single"/>
          <w:lang w:eastAsia="zh-CN"/>
        </w:rPr>
        <w:t>（标的名称）</w:t>
      </w:r>
      <w:r>
        <w:rPr>
          <w:rFonts w:hint="eastAsia"/>
          <w:color w:val="auto"/>
          <w:sz w:val="24"/>
          <w:szCs w:val="24"/>
          <w:lang w:eastAsia="zh-CN"/>
        </w:rPr>
        <w:t>，</w:t>
      </w:r>
      <w:r>
        <w:rPr>
          <w:rFonts w:hint="eastAsia"/>
          <w:color w:val="auto"/>
          <w:sz w:val="24"/>
          <w:lang w:eastAsia="zh-CN"/>
        </w:rPr>
        <w:t>属于</w:t>
      </w:r>
      <w:r>
        <w:rPr>
          <w:rFonts w:hint="eastAsia"/>
          <w:color w:val="auto"/>
          <w:sz w:val="24"/>
          <w:u w:val="single"/>
          <w:lang w:eastAsia="zh-CN"/>
        </w:rPr>
        <w:t xml:space="preserve"> </w:t>
      </w:r>
      <w:r>
        <w:rPr>
          <w:rFonts w:hint="eastAsia"/>
          <w:color w:val="auto"/>
          <w:sz w:val="24"/>
          <w:u w:val="single"/>
          <w:lang w:val="en-US" w:eastAsia="zh-CN"/>
        </w:rPr>
        <w:t xml:space="preserve">  </w:t>
      </w:r>
      <w:r>
        <w:rPr>
          <w:rFonts w:hint="eastAsia"/>
          <w:color w:val="auto"/>
          <w:sz w:val="24"/>
          <w:u w:val="single"/>
          <w:lang w:eastAsia="zh-CN"/>
        </w:rPr>
        <w:t>（采购文件中明确的所属行业）</w:t>
      </w:r>
      <w:r>
        <w:rPr>
          <w:rFonts w:hint="eastAsia"/>
          <w:color w:val="auto"/>
          <w:sz w:val="24"/>
          <w:lang w:eastAsia="zh-CN"/>
        </w:rPr>
        <w:t>行业 ；制造商为</w:t>
      </w:r>
      <w:r>
        <w:rPr>
          <w:rFonts w:hint="eastAsia"/>
          <w:color w:val="auto"/>
          <w:sz w:val="24"/>
          <w:u w:val="single"/>
          <w:lang w:eastAsia="zh-CN"/>
        </w:rPr>
        <w:t xml:space="preserve"> （企业名称）</w:t>
      </w:r>
      <w:r>
        <w:rPr>
          <w:rFonts w:hint="eastAsia"/>
          <w:color w:val="auto"/>
          <w:sz w:val="24"/>
          <w:lang w:eastAsia="zh-CN"/>
        </w:rPr>
        <w:t xml:space="preserve"> ，从业人员</w:t>
      </w:r>
      <w:r>
        <w:rPr>
          <w:rFonts w:hint="eastAsia"/>
          <w:color w:val="auto"/>
          <w:sz w:val="24"/>
          <w:u w:val="single"/>
          <w:lang w:eastAsia="zh-CN"/>
        </w:rPr>
        <w:t xml:space="preserve">  </w:t>
      </w:r>
      <w:r>
        <w:rPr>
          <w:rFonts w:hint="eastAsia"/>
          <w:color w:val="auto"/>
          <w:sz w:val="24"/>
          <w:lang w:eastAsia="zh-CN"/>
        </w:rPr>
        <w:t>人，营业收入为</w:t>
      </w:r>
      <w:r>
        <w:rPr>
          <w:rFonts w:hint="eastAsia"/>
          <w:color w:val="auto"/>
          <w:sz w:val="24"/>
          <w:u w:val="single"/>
          <w:lang w:eastAsia="zh-CN"/>
        </w:rPr>
        <w:t xml:space="preserve">  </w:t>
      </w:r>
      <w:r>
        <w:rPr>
          <w:rFonts w:hint="eastAsia"/>
          <w:color w:val="auto"/>
          <w:sz w:val="24"/>
          <w:lang w:eastAsia="zh-CN"/>
        </w:rPr>
        <w:t>万元，资产总额为</w:t>
      </w:r>
      <w:r>
        <w:rPr>
          <w:rFonts w:hint="eastAsia"/>
          <w:color w:val="auto"/>
          <w:sz w:val="24"/>
          <w:u w:val="single"/>
          <w:lang w:eastAsia="zh-CN"/>
        </w:rPr>
        <w:t xml:space="preserve">   </w:t>
      </w:r>
      <w:r>
        <w:rPr>
          <w:rFonts w:hint="eastAsia"/>
          <w:color w:val="auto"/>
          <w:sz w:val="24"/>
          <w:lang w:eastAsia="zh-CN"/>
        </w:rPr>
        <w:t>万元，属于</w:t>
      </w:r>
      <w:r>
        <w:rPr>
          <w:rFonts w:hint="eastAsia"/>
          <w:color w:val="auto"/>
          <w:sz w:val="24"/>
          <w:u w:val="single"/>
          <w:lang w:eastAsia="zh-CN"/>
        </w:rPr>
        <w:t xml:space="preserve">   （中型企业、小型企业、微型企业）</w:t>
      </w:r>
      <w:r>
        <w:rPr>
          <w:rFonts w:hint="eastAsia"/>
          <w:color w:val="auto"/>
          <w:sz w:val="24"/>
          <w:lang w:eastAsia="zh-CN"/>
        </w:rPr>
        <w:t xml:space="preserve"> </w:t>
      </w:r>
      <w:r>
        <w:rPr>
          <w:rFonts w:hint="eastAsia"/>
          <w:color w:val="auto"/>
          <w:sz w:val="24"/>
          <w:szCs w:val="24"/>
          <w:lang w:eastAsia="zh-CN"/>
        </w:rPr>
        <w:t>；</w:t>
      </w:r>
    </w:p>
    <w:p w14:paraId="59363167">
      <w:pPr>
        <w:pStyle w:val="32"/>
        <w:tabs>
          <w:tab w:val="left" w:pos="879"/>
          <w:tab w:val="left" w:pos="1136"/>
          <w:tab w:val="left" w:pos="3461"/>
        </w:tabs>
        <w:ind w:firstLine="480" w:firstLineChars="200"/>
        <w:rPr>
          <w:rFonts w:hint="eastAsia"/>
          <w:color w:val="auto"/>
          <w:sz w:val="24"/>
          <w:szCs w:val="24"/>
          <w:lang w:eastAsia="zh-CN"/>
        </w:rPr>
      </w:pPr>
      <w:r>
        <w:rPr>
          <w:rFonts w:hint="eastAsia"/>
          <w:color w:val="auto"/>
          <w:sz w:val="24"/>
          <w:szCs w:val="24"/>
          <w:u w:val="single"/>
          <w:lang w:val="en-US" w:eastAsia="zh-CN"/>
        </w:rPr>
        <w:t xml:space="preserve">2.     </w:t>
      </w:r>
      <w:r>
        <w:rPr>
          <w:rFonts w:hint="eastAsia"/>
          <w:color w:val="auto"/>
          <w:sz w:val="24"/>
          <w:szCs w:val="24"/>
          <w:u w:val="single"/>
          <w:lang w:eastAsia="zh-CN"/>
        </w:rPr>
        <w:t>（标的名称）</w:t>
      </w:r>
      <w:r>
        <w:rPr>
          <w:rFonts w:hint="eastAsia"/>
          <w:color w:val="auto"/>
          <w:sz w:val="24"/>
          <w:szCs w:val="24"/>
          <w:lang w:eastAsia="zh-CN"/>
        </w:rPr>
        <w:t>，</w:t>
      </w:r>
      <w:r>
        <w:rPr>
          <w:rFonts w:hint="eastAsia"/>
          <w:color w:val="auto"/>
          <w:sz w:val="24"/>
          <w:lang w:eastAsia="zh-CN"/>
        </w:rPr>
        <w:t>属于</w:t>
      </w:r>
      <w:r>
        <w:rPr>
          <w:rFonts w:hint="eastAsia"/>
          <w:color w:val="auto"/>
          <w:sz w:val="24"/>
          <w:u w:val="single"/>
          <w:lang w:eastAsia="zh-CN"/>
        </w:rPr>
        <w:t xml:space="preserve"> </w:t>
      </w:r>
      <w:r>
        <w:rPr>
          <w:rFonts w:hint="eastAsia"/>
          <w:color w:val="auto"/>
          <w:sz w:val="24"/>
          <w:u w:val="single"/>
          <w:lang w:val="en-US" w:eastAsia="zh-CN"/>
        </w:rPr>
        <w:t xml:space="preserve">  </w:t>
      </w:r>
      <w:r>
        <w:rPr>
          <w:rFonts w:hint="eastAsia"/>
          <w:color w:val="auto"/>
          <w:sz w:val="24"/>
          <w:u w:val="single"/>
          <w:lang w:eastAsia="zh-CN"/>
        </w:rPr>
        <w:t>（采购文件中明确的所属行业）</w:t>
      </w:r>
      <w:r>
        <w:rPr>
          <w:rFonts w:hint="eastAsia"/>
          <w:color w:val="auto"/>
          <w:sz w:val="24"/>
          <w:lang w:eastAsia="zh-CN"/>
        </w:rPr>
        <w:t>行业 ；制造商为</w:t>
      </w:r>
      <w:r>
        <w:rPr>
          <w:rFonts w:hint="eastAsia"/>
          <w:color w:val="auto"/>
          <w:sz w:val="24"/>
          <w:u w:val="single"/>
          <w:lang w:eastAsia="zh-CN"/>
        </w:rPr>
        <w:t xml:space="preserve"> （企业名称）</w:t>
      </w:r>
      <w:r>
        <w:rPr>
          <w:rFonts w:hint="eastAsia"/>
          <w:color w:val="auto"/>
          <w:sz w:val="24"/>
          <w:lang w:eastAsia="zh-CN"/>
        </w:rPr>
        <w:t xml:space="preserve"> ，从业人员</w:t>
      </w:r>
      <w:r>
        <w:rPr>
          <w:rFonts w:hint="eastAsia"/>
          <w:color w:val="auto"/>
          <w:sz w:val="24"/>
          <w:u w:val="single"/>
          <w:lang w:eastAsia="zh-CN"/>
        </w:rPr>
        <w:t xml:space="preserve">  </w:t>
      </w:r>
      <w:r>
        <w:rPr>
          <w:rFonts w:hint="eastAsia"/>
          <w:color w:val="auto"/>
          <w:sz w:val="24"/>
          <w:lang w:eastAsia="zh-CN"/>
        </w:rPr>
        <w:t>人，营业收入为</w:t>
      </w:r>
      <w:r>
        <w:rPr>
          <w:rFonts w:hint="eastAsia"/>
          <w:color w:val="auto"/>
          <w:sz w:val="24"/>
          <w:u w:val="single"/>
          <w:lang w:eastAsia="zh-CN"/>
        </w:rPr>
        <w:t xml:space="preserve">  </w:t>
      </w:r>
      <w:r>
        <w:rPr>
          <w:rFonts w:hint="eastAsia"/>
          <w:color w:val="auto"/>
          <w:sz w:val="24"/>
          <w:lang w:eastAsia="zh-CN"/>
        </w:rPr>
        <w:t>万元，资产总额为</w:t>
      </w:r>
      <w:r>
        <w:rPr>
          <w:rFonts w:hint="eastAsia"/>
          <w:color w:val="auto"/>
          <w:sz w:val="24"/>
          <w:u w:val="single"/>
          <w:lang w:eastAsia="zh-CN"/>
        </w:rPr>
        <w:t xml:space="preserve">   </w:t>
      </w:r>
      <w:r>
        <w:rPr>
          <w:rFonts w:hint="eastAsia"/>
          <w:color w:val="auto"/>
          <w:sz w:val="24"/>
          <w:lang w:eastAsia="zh-CN"/>
        </w:rPr>
        <w:t>万元，属于</w:t>
      </w:r>
      <w:r>
        <w:rPr>
          <w:rFonts w:hint="eastAsia"/>
          <w:color w:val="auto"/>
          <w:sz w:val="24"/>
          <w:u w:val="single"/>
          <w:lang w:eastAsia="zh-CN"/>
        </w:rPr>
        <w:t xml:space="preserve">   （中型企业、小型企业、微型企业）</w:t>
      </w:r>
      <w:r>
        <w:rPr>
          <w:rFonts w:hint="eastAsia"/>
          <w:color w:val="auto"/>
          <w:sz w:val="24"/>
          <w:lang w:eastAsia="zh-CN"/>
        </w:rPr>
        <w:t xml:space="preserve"> </w:t>
      </w:r>
      <w:r>
        <w:rPr>
          <w:rFonts w:hint="eastAsia"/>
          <w:color w:val="auto"/>
          <w:sz w:val="24"/>
          <w:szCs w:val="24"/>
          <w:lang w:eastAsia="zh-CN"/>
        </w:rPr>
        <w:t>；</w:t>
      </w:r>
    </w:p>
    <w:p w14:paraId="2E00B372">
      <w:pPr>
        <w:pStyle w:val="32"/>
        <w:tabs>
          <w:tab w:val="left" w:pos="879"/>
          <w:tab w:val="left" w:pos="1136"/>
          <w:tab w:val="left" w:pos="3461"/>
        </w:tabs>
        <w:ind w:firstLine="480" w:firstLineChars="200"/>
        <w:rPr>
          <w:rFonts w:hint="eastAsia"/>
          <w:color w:val="auto"/>
          <w:sz w:val="24"/>
          <w:szCs w:val="24"/>
          <w:lang w:eastAsia="zh-CN"/>
        </w:rPr>
      </w:pPr>
      <w:r>
        <w:rPr>
          <w:rFonts w:hint="eastAsia"/>
          <w:color w:val="auto"/>
          <w:sz w:val="24"/>
          <w:szCs w:val="24"/>
          <w:u w:val="single"/>
          <w:lang w:val="en-US" w:eastAsia="zh-CN"/>
        </w:rPr>
        <w:t xml:space="preserve">3.     </w:t>
      </w:r>
      <w:r>
        <w:rPr>
          <w:rFonts w:hint="eastAsia"/>
          <w:color w:val="auto"/>
          <w:sz w:val="24"/>
          <w:szCs w:val="24"/>
          <w:u w:val="single"/>
          <w:lang w:eastAsia="zh-CN"/>
        </w:rPr>
        <w:t>（标的名称）</w:t>
      </w:r>
      <w:r>
        <w:rPr>
          <w:rFonts w:hint="eastAsia"/>
          <w:color w:val="auto"/>
          <w:sz w:val="24"/>
          <w:szCs w:val="24"/>
          <w:lang w:eastAsia="zh-CN"/>
        </w:rPr>
        <w:t>，</w:t>
      </w:r>
      <w:r>
        <w:rPr>
          <w:rFonts w:hint="eastAsia"/>
          <w:color w:val="auto"/>
          <w:sz w:val="24"/>
          <w:lang w:eastAsia="zh-CN"/>
        </w:rPr>
        <w:t>属于</w:t>
      </w:r>
      <w:r>
        <w:rPr>
          <w:rFonts w:hint="eastAsia"/>
          <w:color w:val="auto"/>
          <w:sz w:val="24"/>
          <w:u w:val="single"/>
          <w:lang w:eastAsia="zh-CN"/>
        </w:rPr>
        <w:t xml:space="preserve"> </w:t>
      </w:r>
      <w:r>
        <w:rPr>
          <w:rFonts w:hint="eastAsia"/>
          <w:color w:val="auto"/>
          <w:sz w:val="24"/>
          <w:u w:val="single"/>
          <w:lang w:val="en-US" w:eastAsia="zh-CN"/>
        </w:rPr>
        <w:t xml:space="preserve">  </w:t>
      </w:r>
      <w:r>
        <w:rPr>
          <w:rFonts w:hint="eastAsia"/>
          <w:color w:val="auto"/>
          <w:sz w:val="24"/>
          <w:u w:val="single"/>
          <w:lang w:eastAsia="zh-CN"/>
        </w:rPr>
        <w:t>（采购文件中明确的所属行业）</w:t>
      </w:r>
      <w:r>
        <w:rPr>
          <w:rFonts w:hint="eastAsia"/>
          <w:color w:val="auto"/>
          <w:sz w:val="24"/>
          <w:lang w:eastAsia="zh-CN"/>
        </w:rPr>
        <w:t>行业 ；制造商为</w:t>
      </w:r>
      <w:r>
        <w:rPr>
          <w:rFonts w:hint="eastAsia"/>
          <w:color w:val="auto"/>
          <w:sz w:val="24"/>
          <w:u w:val="single"/>
          <w:lang w:eastAsia="zh-CN"/>
        </w:rPr>
        <w:t xml:space="preserve"> （企业名称）</w:t>
      </w:r>
      <w:r>
        <w:rPr>
          <w:rFonts w:hint="eastAsia"/>
          <w:color w:val="auto"/>
          <w:sz w:val="24"/>
          <w:lang w:eastAsia="zh-CN"/>
        </w:rPr>
        <w:t xml:space="preserve"> ，从业人员</w:t>
      </w:r>
      <w:r>
        <w:rPr>
          <w:rFonts w:hint="eastAsia"/>
          <w:color w:val="auto"/>
          <w:sz w:val="24"/>
          <w:u w:val="single"/>
          <w:lang w:eastAsia="zh-CN"/>
        </w:rPr>
        <w:t xml:space="preserve">  </w:t>
      </w:r>
      <w:r>
        <w:rPr>
          <w:rFonts w:hint="eastAsia"/>
          <w:color w:val="auto"/>
          <w:sz w:val="24"/>
          <w:lang w:eastAsia="zh-CN"/>
        </w:rPr>
        <w:t>人，营业收入为</w:t>
      </w:r>
      <w:r>
        <w:rPr>
          <w:rFonts w:hint="eastAsia"/>
          <w:color w:val="auto"/>
          <w:sz w:val="24"/>
          <w:u w:val="single"/>
          <w:lang w:eastAsia="zh-CN"/>
        </w:rPr>
        <w:t xml:space="preserve">  </w:t>
      </w:r>
      <w:r>
        <w:rPr>
          <w:rFonts w:hint="eastAsia"/>
          <w:color w:val="auto"/>
          <w:sz w:val="24"/>
          <w:lang w:eastAsia="zh-CN"/>
        </w:rPr>
        <w:t>万元，资产总额为</w:t>
      </w:r>
      <w:r>
        <w:rPr>
          <w:rFonts w:hint="eastAsia"/>
          <w:color w:val="auto"/>
          <w:sz w:val="24"/>
          <w:u w:val="single"/>
          <w:lang w:eastAsia="zh-CN"/>
        </w:rPr>
        <w:t xml:space="preserve">   </w:t>
      </w:r>
      <w:r>
        <w:rPr>
          <w:rFonts w:hint="eastAsia"/>
          <w:color w:val="auto"/>
          <w:sz w:val="24"/>
          <w:lang w:eastAsia="zh-CN"/>
        </w:rPr>
        <w:t>万元，属于</w:t>
      </w:r>
      <w:r>
        <w:rPr>
          <w:rFonts w:hint="eastAsia"/>
          <w:color w:val="auto"/>
          <w:sz w:val="24"/>
          <w:u w:val="single"/>
          <w:lang w:eastAsia="zh-CN"/>
        </w:rPr>
        <w:t xml:space="preserve">   （中型企业、小型企业、微型企业）</w:t>
      </w:r>
      <w:r>
        <w:rPr>
          <w:rFonts w:hint="eastAsia"/>
          <w:color w:val="auto"/>
          <w:sz w:val="24"/>
          <w:lang w:eastAsia="zh-CN"/>
        </w:rPr>
        <w:t xml:space="preserve"> </w:t>
      </w:r>
      <w:r>
        <w:rPr>
          <w:rFonts w:hint="eastAsia"/>
          <w:color w:val="auto"/>
          <w:sz w:val="24"/>
          <w:szCs w:val="24"/>
          <w:lang w:eastAsia="zh-CN"/>
        </w:rPr>
        <w:t>；</w:t>
      </w:r>
    </w:p>
    <w:p w14:paraId="4A62EDF2">
      <w:pPr>
        <w:pStyle w:val="32"/>
        <w:tabs>
          <w:tab w:val="left" w:pos="879"/>
          <w:tab w:val="left" w:pos="1136"/>
          <w:tab w:val="left" w:pos="3461"/>
        </w:tabs>
        <w:ind w:firstLine="0"/>
        <w:rPr>
          <w:rFonts w:hint="eastAsia"/>
          <w:color w:val="auto"/>
          <w:sz w:val="24"/>
          <w:szCs w:val="24"/>
          <w:lang w:val="en-US" w:eastAsia="zh-CN"/>
        </w:rPr>
      </w:pPr>
      <w:r>
        <w:rPr>
          <w:rFonts w:hint="eastAsia"/>
          <w:color w:val="auto"/>
          <w:sz w:val="24"/>
          <w:szCs w:val="24"/>
          <w:lang w:val="en-US" w:eastAsia="zh-CN"/>
        </w:rPr>
        <w:t>……</w:t>
      </w:r>
    </w:p>
    <w:p w14:paraId="646BDFDA">
      <w:pPr>
        <w:pStyle w:val="32"/>
        <w:tabs>
          <w:tab w:val="left" w:leader="dot" w:pos="-4890"/>
        </w:tabs>
        <w:rPr>
          <w:rFonts w:hint="eastAsia"/>
          <w:color w:val="auto"/>
          <w:sz w:val="24"/>
          <w:szCs w:val="24"/>
          <w:lang w:eastAsia="zh-CN"/>
        </w:rPr>
      </w:pPr>
      <w:r>
        <w:rPr>
          <w:rFonts w:hint="eastAsia"/>
          <w:color w:val="auto"/>
          <w:sz w:val="24"/>
          <w:szCs w:val="24"/>
          <w:lang w:eastAsia="zh-CN"/>
        </w:rPr>
        <w:t>以上企业，不属于大企业的分支机构，不存在控股股东为大企业的情形，也不存在与大企业的负责人为同一人的情形。</w:t>
      </w:r>
    </w:p>
    <w:p w14:paraId="6A517822">
      <w:pPr>
        <w:pStyle w:val="32"/>
        <w:ind w:firstLine="480"/>
        <w:rPr>
          <w:rFonts w:hint="eastAsia"/>
          <w:color w:val="auto"/>
          <w:sz w:val="24"/>
          <w:szCs w:val="24"/>
          <w:lang w:eastAsia="zh-CN"/>
        </w:rPr>
      </w:pPr>
      <w:r>
        <w:rPr>
          <w:rFonts w:hint="eastAsia"/>
          <w:color w:val="auto"/>
          <w:sz w:val="24"/>
          <w:szCs w:val="24"/>
          <w:lang w:eastAsia="zh-CN"/>
        </w:rPr>
        <w:t>本企业对上述声明内容的真实性负责。如有虚假，将依法承担相应责任。</w:t>
      </w:r>
    </w:p>
    <w:p w14:paraId="1BEEB04D">
      <w:pPr>
        <w:snapToGrid w:val="0"/>
        <w:spacing w:line="360" w:lineRule="auto"/>
        <w:ind w:firstLine="5160" w:firstLineChars="2150"/>
        <w:rPr>
          <w:rFonts w:hint="eastAsia" w:ascii="宋体" w:hAnsi="宋体" w:cs="宋体"/>
          <w:color w:val="auto"/>
          <w:kern w:val="0"/>
          <w:sz w:val="24"/>
        </w:rPr>
      </w:pPr>
      <w:r>
        <w:rPr>
          <w:rFonts w:hint="eastAsia" w:ascii="宋体" w:hAnsi="宋体" w:cs="宋体"/>
          <w:color w:val="auto"/>
          <w:kern w:val="0"/>
          <w:sz w:val="24"/>
          <w:lang w:val="zh-CN"/>
        </w:rPr>
        <w:t>投标人名称(电子签名或公章)：</w:t>
      </w:r>
    </w:p>
    <w:p w14:paraId="15F18DFA">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20180CF">
      <w:pPr>
        <w:numPr>
          <w:ilvl w:val="0"/>
          <w:numId w:val="13"/>
        </w:num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填写要求：①从业人员、营业收入、资产总额填报上一年度数据，无上一年度数据的新成立企业可不填报。（无上一年度数据的新成立企业需提供相关证明材料）。②“标的名称”、“采购文件中明确的所属行业”依据采购文件第二部分投标人须知前附表“标的名称及其对应的中小企业划分标准所属行业”填写，不得缺漏。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⑤中标人享受《政府采购促进中小企业发展管理办法》的通知（财库〔2020〕46号）规定的中小企业扶持政策的，采购人、采购代理机构应当随中标、成交结果公开中标人的《中小企业声明函》。</w:t>
      </w:r>
    </w:p>
    <w:p w14:paraId="4B224318">
      <w:pPr>
        <w:numPr>
          <w:ilvl w:val="0"/>
          <w:numId w:val="13"/>
        </w:num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8E4509F">
      <w:pPr>
        <w:numPr>
          <w:ilvl w:val="0"/>
          <w:numId w:val="13"/>
        </w:num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投标人为联合体形式的，投标人名称填写所有联合体成员名称，盖章可只需联合体牵头人盖章。</w:t>
      </w:r>
    </w:p>
    <w:p w14:paraId="764B3BD8">
      <w:pPr>
        <w:snapToGrid w:val="0"/>
        <w:spacing w:after="50" w:line="360" w:lineRule="auto"/>
        <w:jc w:val="center"/>
        <w:rPr>
          <w:rFonts w:hint="eastAsia" w:ascii="宋体" w:hAnsi="宋体" w:cs="宋体"/>
          <w:b/>
          <w:color w:val="auto"/>
          <w:kern w:val="0"/>
          <w:sz w:val="32"/>
          <w:szCs w:val="32"/>
          <w:lang w:val="zh-CN"/>
        </w:rPr>
      </w:pPr>
      <w:r>
        <w:rPr>
          <w:rFonts w:hint="eastAsia" w:ascii="宋体" w:hAnsi="宋体" w:cs="宋体"/>
          <w:color w:val="auto"/>
          <w:sz w:val="22"/>
          <w:szCs w:val="22"/>
        </w:rPr>
        <w:br w:type="page"/>
      </w:r>
      <w:r>
        <w:rPr>
          <w:rFonts w:hint="eastAsia" w:ascii="宋体" w:hAnsi="宋体" w:cs="宋体"/>
          <w:b/>
          <w:color w:val="auto"/>
          <w:spacing w:val="6"/>
          <w:sz w:val="32"/>
          <w:szCs w:val="32"/>
        </w:rPr>
        <w:t>附件6：</w:t>
      </w:r>
      <w:r>
        <w:rPr>
          <w:rFonts w:hint="eastAsia" w:ascii="宋体" w:hAnsi="宋体" w:cs="宋体"/>
          <w:b/>
          <w:color w:val="auto"/>
          <w:kern w:val="0"/>
          <w:sz w:val="32"/>
          <w:szCs w:val="32"/>
          <w:lang w:val="zh-CN"/>
        </w:rPr>
        <w:t>联合协议</w:t>
      </w:r>
    </w:p>
    <w:p w14:paraId="79F3F5A7">
      <w:pPr>
        <w:snapToGrid w:val="0"/>
        <w:spacing w:before="50" w:after="50" w:line="360" w:lineRule="auto"/>
        <w:jc w:val="center"/>
        <w:rPr>
          <w:rFonts w:hint="eastAsia" w:ascii="宋体" w:hAnsi="宋体" w:cs="宋体"/>
          <w:b/>
          <w:color w:val="auto"/>
          <w:sz w:val="22"/>
          <w:szCs w:val="22"/>
        </w:rPr>
      </w:pPr>
      <w:r>
        <w:rPr>
          <w:rFonts w:hint="eastAsia" w:ascii="宋体" w:hAnsi="宋体" w:cs="宋体"/>
          <w:b/>
          <w:color w:val="auto"/>
          <w:sz w:val="22"/>
          <w:szCs w:val="22"/>
        </w:rPr>
        <w:t>（以联合体形式投标的，提供联合协议；本项目不接受联合体投标或者投标人不以联合体形式投标的，则不需要提供）</w:t>
      </w:r>
    </w:p>
    <w:p w14:paraId="1494F686">
      <w:pPr>
        <w:snapToGrid w:val="0"/>
        <w:spacing w:line="360" w:lineRule="auto"/>
        <w:ind w:firstLine="576"/>
        <w:rPr>
          <w:rFonts w:hint="eastAsia" w:ascii="宋体" w:hAnsi="宋体" w:cs="宋体"/>
          <w:color w:val="auto"/>
          <w:kern w:val="0"/>
          <w:sz w:val="22"/>
          <w:szCs w:val="22"/>
          <w:lang w:val="zh-CN"/>
        </w:rPr>
      </w:pPr>
      <w:r>
        <w:rPr>
          <w:rFonts w:hint="eastAsia" w:ascii="宋体" w:hAnsi="宋体" w:cs="宋体"/>
          <w:color w:val="auto"/>
          <w:kern w:val="0"/>
          <w:sz w:val="22"/>
          <w:szCs w:val="22"/>
          <w:u w:val="single"/>
        </w:rPr>
        <w:t>（联合体所有成员名称）</w:t>
      </w:r>
      <w:r>
        <w:rPr>
          <w:rFonts w:hint="eastAsia" w:ascii="宋体" w:hAnsi="宋体" w:cs="宋体"/>
          <w:color w:val="auto"/>
          <w:kern w:val="0"/>
          <w:sz w:val="22"/>
          <w:szCs w:val="22"/>
        </w:rPr>
        <w:t>自愿</w:t>
      </w:r>
      <w:r>
        <w:rPr>
          <w:rFonts w:hint="eastAsia" w:ascii="宋体" w:hAnsi="宋体" w:cs="宋体"/>
          <w:color w:val="auto"/>
          <w:kern w:val="0"/>
          <w:sz w:val="22"/>
          <w:szCs w:val="22"/>
          <w:lang w:val="zh-CN"/>
        </w:rPr>
        <w:t>组成一个联合体，以一个投标人的身份</w:t>
      </w:r>
      <w:r>
        <w:rPr>
          <w:rFonts w:hint="eastAsia" w:ascii="宋体" w:hAnsi="宋体" w:cs="宋体"/>
          <w:color w:val="auto"/>
          <w:kern w:val="0"/>
          <w:sz w:val="22"/>
          <w:szCs w:val="22"/>
        </w:rPr>
        <w:t>参加</w:t>
      </w:r>
      <w:r>
        <w:rPr>
          <w:rFonts w:hint="eastAsia" w:ascii="宋体" w:hAnsi="宋体" w:cs="宋体"/>
          <w:color w:val="auto"/>
          <w:sz w:val="22"/>
          <w:szCs w:val="22"/>
        </w:rPr>
        <w:t>（项目名称）（项目编号）</w:t>
      </w:r>
      <w:r>
        <w:rPr>
          <w:rFonts w:hint="eastAsia" w:ascii="宋体" w:hAnsi="宋体" w:cs="宋体"/>
          <w:color w:val="auto"/>
          <w:kern w:val="0"/>
          <w:sz w:val="22"/>
          <w:szCs w:val="22"/>
          <w:lang w:val="zh-CN"/>
        </w:rPr>
        <w:t xml:space="preserve">投标。 </w:t>
      </w:r>
    </w:p>
    <w:p w14:paraId="769DE81C">
      <w:pPr>
        <w:snapToGrid w:val="0"/>
        <w:spacing w:line="360" w:lineRule="auto"/>
        <w:ind w:firstLine="576"/>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一、各方一致决定，</w:t>
      </w:r>
      <w:r>
        <w:rPr>
          <w:rFonts w:hint="eastAsia" w:ascii="宋体" w:hAnsi="宋体" w:cs="宋体"/>
          <w:color w:val="auto"/>
          <w:kern w:val="0"/>
          <w:sz w:val="22"/>
          <w:szCs w:val="22"/>
          <w:u w:val="single"/>
        </w:rPr>
        <w:t>（某联合体成员名称）</w:t>
      </w:r>
      <w:r>
        <w:rPr>
          <w:rFonts w:hint="eastAsia" w:ascii="宋体" w:hAnsi="宋体" w:cs="宋体"/>
          <w:color w:val="auto"/>
          <w:kern w:val="0"/>
          <w:sz w:val="22"/>
          <w:szCs w:val="22"/>
        </w:rPr>
        <w:t>为联合体</w:t>
      </w:r>
      <w:r>
        <w:rPr>
          <w:rFonts w:hint="eastAsia" w:ascii="宋体" w:hAnsi="宋体" w:cs="宋体"/>
          <w:color w:val="auto"/>
          <w:kern w:val="0"/>
          <w:sz w:val="22"/>
          <w:szCs w:val="22"/>
          <w:lang w:val="zh-CN"/>
        </w:rPr>
        <w:t>牵头人</w:t>
      </w:r>
      <w:r>
        <w:rPr>
          <w:rFonts w:hint="eastAsia" w:ascii="宋体" w:hAnsi="宋体" w:cs="宋体"/>
          <w:color w:val="auto"/>
          <w:sz w:val="22"/>
          <w:szCs w:val="22"/>
        </w:rPr>
        <w:t>，代表所有联合体成员负责投标和合同实施阶段的主办、协调工作</w:t>
      </w:r>
      <w:r>
        <w:rPr>
          <w:rFonts w:hint="eastAsia" w:ascii="宋体" w:hAnsi="宋体" w:cs="宋体"/>
          <w:color w:val="auto"/>
          <w:kern w:val="0"/>
          <w:sz w:val="22"/>
          <w:szCs w:val="22"/>
          <w:lang w:val="zh-CN"/>
        </w:rPr>
        <w:t>。</w:t>
      </w:r>
    </w:p>
    <w:p w14:paraId="43C176A7">
      <w:pPr>
        <w:snapToGrid w:val="0"/>
        <w:spacing w:line="360" w:lineRule="auto"/>
        <w:ind w:firstLine="576"/>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二、</w:t>
      </w:r>
      <w:r>
        <w:rPr>
          <w:rFonts w:hint="eastAsia" w:ascii="宋体" w:hAnsi="宋体" w:cs="宋体"/>
          <w:color w:val="auto"/>
          <w:sz w:val="22"/>
          <w:szCs w:val="22"/>
        </w:rPr>
        <w:t>所有联合体成员各方签署授权书，授权书载明的</w:t>
      </w:r>
      <w:r>
        <w:rPr>
          <w:rFonts w:hint="eastAsia" w:ascii="宋体" w:hAnsi="宋体" w:cs="宋体"/>
          <w:color w:val="auto"/>
          <w:kern w:val="0"/>
          <w:sz w:val="22"/>
          <w:szCs w:val="22"/>
          <w:lang w:val="zh-CN"/>
        </w:rPr>
        <w:t>授权代表根据招标文件规定及投标内容而对采购人、采购代理机构所作的任何合法承诺，包括书面澄清及相应等均对联合投标各方产生约束力。</w:t>
      </w:r>
    </w:p>
    <w:p w14:paraId="02C77488">
      <w:pPr>
        <w:snapToGrid w:val="0"/>
        <w:spacing w:line="360" w:lineRule="auto"/>
        <w:ind w:firstLine="576"/>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三、本次联合投标中，分工如下：</w:t>
      </w:r>
    </w:p>
    <w:p w14:paraId="579A5690">
      <w:pPr>
        <w:snapToGrid w:val="0"/>
        <w:spacing w:line="360" w:lineRule="auto"/>
        <w:ind w:firstLine="576"/>
        <w:rPr>
          <w:rFonts w:hint="eastAsia" w:ascii="宋体" w:hAnsi="宋体" w:cs="宋体"/>
          <w:color w:val="auto"/>
          <w:kern w:val="0"/>
          <w:sz w:val="22"/>
          <w:szCs w:val="22"/>
          <w:lang w:val="zh-CN"/>
        </w:rPr>
      </w:pPr>
      <w:r>
        <w:rPr>
          <w:rFonts w:hint="eastAsia" w:ascii="宋体" w:hAnsi="宋体" w:cs="宋体"/>
          <w:color w:val="auto"/>
          <w:kern w:val="0"/>
          <w:sz w:val="22"/>
          <w:szCs w:val="22"/>
          <w:u w:val="single"/>
        </w:rPr>
        <w:t>（联合体成员1）</w:t>
      </w:r>
      <w:r>
        <w:rPr>
          <w:rFonts w:hint="eastAsia" w:ascii="宋体" w:hAnsi="宋体" w:cs="宋体"/>
          <w:color w:val="auto"/>
          <w:kern w:val="0"/>
          <w:sz w:val="22"/>
          <w:szCs w:val="22"/>
          <w:lang w:val="zh-CN"/>
        </w:rPr>
        <w:t>承担的工作和义务为：</w:t>
      </w:r>
      <w:r>
        <w:rPr>
          <w:rFonts w:hint="eastAsia" w:ascii="宋体" w:hAnsi="宋体" w:cs="宋体"/>
          <w:color w:val="auto"/>
          <w:sz w:val="22"/>
          <w:szCs w:val="22"/>
          <w:u w:val="single"/>
        </w:rPr>
        <w:t xml:space="preserve">             </w:t>
      </w:r>
      <w:r>
        <w:rPr>
          <w:rFonts w:hint="eastAsia" w:ascii="宋体" w:hAnsi="宋体" w:cs="宋体"/>
          <w:color w:val="auto"/>
          <w:kern w:val="0"/>
          <w:sz w:val="22"/>
          <w:szCs w:val="22"/>
          <w:lang w:val="zh-CN"/>
        </w:rPr>
        <w:t>；</w:t>
      </w:r>
    </w:p>
    <w:p w14:paraId="4CC3FECA">
      <w:pPr>
        <w:snapToGrid w:val="0"/>
        <w:spacing w:line="360" w:lineRule="auto"/>
        <w:ind w:firstLine="576"/>
        <w:rPr>
          <w:rFonts w:hint="eastAsia" w:ascii="宋体" w:hAnsi="宋体" w:cs="宋体"/>
          <w:color w:val="auto"/>
          <w:kern w:val="0"/>
          <w:sz w:val="22"/>
          <w:szCs w:val="22"/>
          <w:lang w:val="zh-CN"/>
        </w:rPr>
      </w:pPr>
      <w:r>
        <w:rPr>
          <w:rFonts w:hint="eastAsia" w:ascii="宋体" w:hAnsi="宋体" w:cs="宋体"/>
          <w:color w:val="auto"/>
          <w:kern w:val="0"/>
          <w:sz w:val="22"/>
          <w:szCs w:val="22"/>
          <w:u w:val="single"/>
        </w:rPr>
        <w:t>（联合体成员2）</w:t>
      </w:r>
      <w:r>
        <w:rPr>
          <w:rFonts w:hint="eastAsia" w:ascii="宋体" w:hAnsi="宋体" w:cs="宋体"/>
          <w:color w:val="auto"/>
          <w:kern w:val="0"/>
          <w:sz w:val="22"/>
          <w:szCs w:val="22"/>
          <w:lang w:val="zh-CN"/>
        </w:rPr>
        <w:t>承担的工作和义务为：</w:t>
      </w:r>
      <w:r>
        <w:rPr>
          <w:rFonts w:hint="eastAsia" w:ascii="宋体" w:hAnsi="宋体" w:cs="宋体"/>
          <w:color w:val="auto"/>
          <w:sz w:val="22"/>
          <w:szCs w:val="22"/>
          <w:u w:val="single"/>
        </w:rPr>
        <w:t xml:space="preserve">             </w:t>
      </w:r>
      <w:r>
        <w:rPr>
          <w:rFonts w:hint="eastAsia" w:ascii="宋体" w:hAnsi="宋体" w:cs="宋体"/>
          <w:color w:val="auto"/>
          <w:kern w:val="0"/>
          <w:sz w:val="22"/>
          <w:szCs w:val="22"/>
          <w:lang w:val="zh-CN"/>
        </w:rPr>
        <w:t>；</w:t>
      </w:r>
    </w:p>
    <w:p w14:paraId="25D2C930">
      <w:pPr>
        <w:snapToGrid w:val="0"/>
        <w:spacing w:line="360" w:lineRule="auto"/>
        <w:ind w:firstLine="576"/>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w:t>
      </w:r>
    </w:p>
    <w:p w14:paraId="06A88FBF">
      <w:pPr>
        <w:snapToGrid w:val="0"/>
        <w:spacing w:line="360" w:lineRule="auto"/>
        <w:ind w:firstLine="576"/>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四、联合体成员中小企业合同份额。</w:t>
      </w:r>
    </w:p>
    <w:p w14:paraId="38DF55F4">
      <w:pPr>
        <w:snapToGrid w:val="0"/>
        <w:spacing w:line="360" w:lineRule="auto"/>
        <w:ind w:firstLine="576"/>
        <w:rPr>
          <w:rFonts w:hint="eastAsia" w:ascii="宋体" w:hAnsi="宋体" w:cs="宋体"/>
          <w:b/>
          <w:color w:val="auto"/>
          <w:kern w:val="0"/>
          <w:sz w:val="22"/>
          <w:szCs w:val="22"/>
          <w:lang w:val="zh-CN"/>
        </w:rPr>
      </w:pPr>
      <w:r>
        <w:rPr>
          <w:rFonts w:hint="eastAsia" w:ascii="宋体" w:hAnsi="宋体" w:cs="宋体"/>
          <w:color w:val="auto"/>
          <w:kern w:val="0"/>
          <w:sz w:val="22"/>
          <w:szCs w:val="22"/>
          <w:lang w:val="zh-CN"/>
        </w:rPr>
        <w:t>1、</w:t>
      </w:r>
      <w:r>
        <w:rPr>
          <w:rFonts w:hint="eastAsia" w:ascii="宋体" w:hAnsi="宋体" w:cs="宋体"/>
          <w:color w:val="auto"/>
          <w:kern w:val="0"/>
          <w:sz w:val="22"/>
          <w:szCs w:val="22"/>
          <w:u w:val="single"/>
        </w:rPr>
        <w:t>（</w:t>
      </w:r>
      <w:bookmarkStart w:id="512" w:name="_Hlk101131882"/>
      <w:r>
        <w:rPr>
          <w:rFonts w:hint="eastAsia" w:ascii="宋体" w:hAnsi="宋体" w:cs="宋体"/>
          <w:color w:val="auto"/>
          <w:kern w:val="0"/>
          <w:sz w:val="22"/>
          <w:szCs w:val="22"/>
          <w:u w:val="single"/>
        </w:rPr>
        <w:t>联合体成员X，……</w:t>
      </w:r>
      <w:bookmarkEnd w:id="512"/>
      <w:r>
        <w:rPr>
          <w:rFonts w:hint="eastAsia" w:ascii="宋体" w:hAnsi="宋体" w:cs="宋体"/>
          <w:color w:val="auto"/>
          <w:kern w:val="0"/>
          <w:sz w:val="22"/>
          <w:szCs w:val="22"/>
          <w:u w:val="single"/>
        </w:rPr>
        <w:t>）</w:t>
      </w:r>
      <w:r>
        <w:rPr>
          <w:rFonts w:hint="eastAsia" w:ascii="宋体" w:hAnsi="宋体" w:cs="宋体"/>
          <w:color w:val="auto"/>
          <w:kern w:val="0"/>
          <w:sz w:val="22"/>
          <w:szCs w:val="22"/>
        </w:rPr>
        <w:t>提供的货物由小微企业制造，其合同份额占到合同总金额</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%以上</w:t>
      </w:r>
      <w:r>
        <w:rPr>
          <w:rFonts w:hint="eastAsia" w:ascii="宋体" w:hAnsi="宋体" w:cs="宋体"/>
          <w:color w:val="auto"/>
          <w:kern w:val="0"/>
          <w:sz w:val="22"/>
          <w:szCs w:val="22"/>
          <w:lang w:val="zh-CN"/>
        </w:rPr>
        <w:t>。</w:t>
      </w:r>
      <w:r>
        <w:rPr>
          <w:rFonts w:hint="eastAsia" w:ascii="宋体" w:hAnsi="宋体" w:cs="宋体"/>
          <w:b/>
          <w:color w:val="auto"/>
          <w:kern w:val="0"/>
          <w:sz w:val="22"/>
          <w:szCs w:val="22"/>
          <w:lang w:val="zh-CN"/>
        </w:rPr>
        <w:t>（</w:t>
      </w:r>
      <w:bookmarkStart w:id="513" w:name="_Hlk101133598"/>
      <w:r>
        <w:rPr>
          <w:rFonts w:hint="eastAsia" w:ascii="宋体" w:hAnsi="宋体" w:cs="宋体"/>
          <w:b/>
          <w:color w:val="auto"/>
          <w:kern w:val="0"/>
          <w:sz w:val="22"/>
          <w:szCs w:val="22"/>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2"/>
          <w:szCs w:val="22"/>
        </w:rPr>
        <w:t>拟享受以上价格扣除政策的，填写有关内容。</w:t>
      </w:r>
      <w:bookmarkEnd w:id="513"/>
      <w:r>
        <w:rPr>
          <w:rFonts w:hint="eastAsia" w:ascii="宋体" w:hAnsi="宋体" w:cs="宋体"/>
          <w:b/>
          <w:color w:val="auto"/>
          <w:kern w:val="0"/>
          <w:sz w:val="22"/>
          <w:szCs w:val="22"/>
          <w:lang w:val="zh-CN"/>
        </w:rPr>
        <w:t>）</w:t>
      </w:r>
    </w:p>
    <w:p w14:paraId="52F2E5E9">
      <w:pPr>
        <w:spacing w:line="360" w:lineRule="auto"/>
        <w:ind w:firstLine="440" w:firstLineChars="200"/>
        <w:rPr>
          <w:rFonts w:hint="eastAsia" w:ascii="宋体" w:hAnsi="宋体" w:cs="宋体"/>
          <w:b/>
          <w:bCs/>
          <w:color w:val="auto"/>
          <w:kern w:val="0"/>
          <w:sz w:val="22"/>
          <w:szCs w:val="22"/>
          <w:lang w:val="zh-CN"/>
        </w:rPr>
      </w:pPr>
      <w:r>
        <w:rPr>
          <w:rFonts w:hint="eastAsia" w:ascii="宋体" w:hAnsi="宋体" w:cs="宋体"/>
          <w:color w:val="auto"/>
          <w:sz w:val="22"/>
          <w:szCs w:val="22"/>
        </w:rPr>
        <w:t>2、</w:t>
      </w:r>
      <w:bookmarkStart w:id="514" w:name="_Hlk101133173"/>
      <w:r>
        <w:rPr>
          <w:rFonts w:hint="eastAsia" w:ascii="宋体" w:hAnsi="宋体" w:cs="宋体"/>
          <w:color w:val="auto"/>
          <w:sz w:val="22"/>
          <w:szCs w:val="22"/>
        </w:rPr>
        <w:t>中小企业合同金额达到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%，小微企业合同金额达到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w:t>
      </w:r>
      <w:r>
        <w:rPr>
          <w:rFonts w:hint="eastAsia" w:ascii="宋体" w:hAnsi="宋体" w:cs="宋体"/>
          <w:color w:val="auto"/>
          <w:kern w:val="0"/>
          <w:sz w:val="22"/>
          <w:szCs w:val="22"/>
          <w:lang w:val="zh-CN"/>
        </w:rPr>
        <w:t>。</w:t>
      </w:r>
      <w:r>
        <w:rPr>
          <w:rFonts w:hint="eastAsia" w:ascii="宋体" w:hAnsi="宋体" w:cs="宋体"/>
          <w:b/>
          <w:bCs/>
          <w:color w:val="auto"/>
          <w:kern w:val="0"/>
          <w:sz w:val="22"/>
          <w:szCs w:val="22"/>
          <w:lang w:val="zh-CN"/>
        </w:rPr>
        <w:t>（</w:t>
      </w:r>
      <w:r>
        <w:rPr>
          <w:rFonts w:hint="eastAsia" w:ascii="宋体" w:hAnsi="宋体" w:cs="宋体"/>
          <w:b/>
          <w:bCs/>
          <w:color w:val="auto"/>
          <w:sz w:val="22"/>
          <w:szCs w:val="22"/>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2"/>
          <w:szCs w:val="22"/>
          <w:lang w:val="zh-CN"/>
        </w:rPr>
        <w:t>）</w:t>
      </w:r>
      <w:bookmarkEnd w:id="514"/>
    </w:p>
    <w:p w14:paraId="51B766C9">
      <w:pPr>
        <w:snapToGrid w:val="0"/>
        <w:spacing w:line="360" w:lineRule="auto"/>
        <w:ind w:firstLine="576"/>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五、如果中标，</w:t>
      </w:r>
      <w:r>
        <w:rPr>
          <w:rFonts w:hint="eastAsia" w:ascii="宋体" w:hAnsi="宋体" w:cs="宋体"/>
          <w:color w:val="auto"/>
          <w:sz w:val="22"/>
          <w:szCs w:val="22"/>
        </w:rPr>
        <w:t>联合体各成员方共同与采购人签订合同，并就采购合同约定的事项对采购人承担连带责任。</w:t>
      </w:r>
    </w:p>
    <w:p w14:paraId="18FE99D2">
      <w:pPr>
        <w:snapToGrid w:val="0"/>
        <w:spacing w:line="360" w:lineRule="auto"/>
        <w:ind w:firstLine="576"/>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六、有关本次联合投标的其他事宜：</w:t>
      </w:r>
    </w:p>
    <w:p w14:paraId="5B39A510">
      <w:pPr>
        <w:snapToGrid w:val="0"/>
        <w:spacing w:line="360" w:lineRule="auto"/>
        <w:ind w:firstLine="576"/>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1、联合体各方不再单独参加或者与其他供应商另外组成联合体参加同一合同项下的政府采购活动。</w:t>
      </w:r>
    </w:p>
    <w:p w14:paraId="5DDF8776">
      <w:pPr>
        <w:snapToGrid w:val="0"/>
        <w:spacing w:line="360" w:lineRule="auto"/>
        <w:ind w:firstLine="576"/>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2、联合体中有同类资质的各方按照联合体分工承担相同工作的，按照资质等级较低的供应商确定资质等级。</w:t>
      </w:r>
    </w:p>
    <w:p w14:paraId="3363E340">
      <w:pPr>
        <w:snapToGrid w:val="0"/>
        <w:spacing w:line="360" w:lineRule="auto"/>
        <w:ind w:firstLine="576"/>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3、本协议提交采购人、采购代理机构后，联合体各方不得以任何形式对上述内容进行修改或撤销。</w:t>
      </w:r>
    </w:p>
    <w:p w14:paraId="7263F491">
      <w:pPr>
        <w:snapToGrid w:val="0"/>
        <w:spacing w:line="360" w:lineRule="auto"/>
        <w:ind w:firstLine="576"/>
        <w:rPr>
          <w:rFonts w:hint="eastAsia" w:ascii="宋体" w:hAnsi="宋体" w:cs="宋体"/>
          <w:color w:val="auto"/>
          <w:sz w:val="22"/>
        </w:rPr>
      </w:pPr>
      <w:r>
        <w:rPr>
          <w:rFonts w:hint="eastAsia" w:ascii="宋体" w:hAnsi="宋体" w:cs="宋体"/>
          <w:color w:val="auto"/>
          <w:kern w:val="0"/>
          <w:sz w:val="22"/>
        </w:rPr>
        <w:t>4、</w:t>
      </w:r>
      <w:r>
        <w:rPr>
          <w:rFonts w:hint="eastAsia" w:ascii="宋体" w:hAnsi="宋体" w:cs="宋体"/>
          <w:color w:val="auto"/>
          <w:sz w:val="22"/>
          <w:u w:val="single"/>
        </w:rPr>
        <w:t xml:space="preserve">      </w:t>
      </w:r>
      <w:r>
        <w:rPr>
          <w:rFonts w:hint="eastAsia" w:ascii="宋体" w:hAnsi="宋体" w:cs="宋体"/>
          <w:color w:val="auto"/>
          <w:kern w:val="0"/>
          <w:sz w:val="22"/>
          <w:u w:val="single"/>
          <w:lang w:val="zh-CN"/>
        </w:rPr>
        <w:t>（联</w:t>
      </w:r>
      <w:r>
        <w:rPr>
          <w:rFonts w:hint="eastAsia" w:ascii="宋体" w:hAnsi="宋体" w:cs="宋体"/>
          <w:color w:val="auto"/>
          <w:sz w:val="22"/>
          <w:u w:val="single"/>
        </w:rPr>
        <w:t>合体牵头人</w:t>
      </w:r>
      <w:r>
        <w:rPr>
          <w:rFonts w:hint="eastAsia" w:ascii="宋体" w:hAnsi="宋体" w:cs="宋体"/>
          <w:color w:val="auto"/>
          <w:kern w:val="0"/>
          <w:sz w:val="22"/>
          <w:u w:val="single"/>
          <w:lang w:val="zh-CN"/>
        </w:rPr>
        <w:t>）</w:t>
      </w:r>
      <w:r>
        <w:rPr>
          <w:rFonts w:hint="eastAsia" w:ascii="宋体" w:hAnsi="宋体" w:cs="宋体"/>
          <w:color w:val="auto"/>
          <w:sz w:val="22"/>
        </w:rPr>
        <w:t>与</w:t>
      </w:r>
      <w:r>
        <w:rPr>
          <w:rFonts w:hint="eastAsia" w:ascii="宋体" w:hAnsi="宋体" w:cs="宋体"/>
          <w:color w:val="auto"/>
          <w:sz w:val="22"/>
          <w:u w:val="single"/>
        </w:rPr>
        <w:t xml:space="preserve">       （</w:t>
      </w:r>
      <w:r>
        <w:rPr>
          <w:rFonts w:hint="eastAsia" w:ascii="宋体" w:hAnsi="宋体" w:cs="宋体"/>
          <w:color w:val="auto"/>
          <w:kern w:val="0"/>
          <w:sz w:val="22"/>
          <w:u w:val="single"/>
        </w:rPr>
        <w:t>联合体的成员方</w:t>
      </w:r>
      <w:r>
        <w:rPr>
          <w:rFonts w:hint="eastAsia" w:ascii="宋体" w:hAnsi="宋体" w:cs="宋体"/>
          <w:color w:val="auto"/>
          <w:sz w:val="22"/>
          <w:u w:val="single"/>
        </w:rPr>
        <w:t>）</w:t>
      </w:r>
      <w:r>
        <w:rPr>
          <w:rFonts w:hint="eastAsia" w:ascii="宋体" w:hAnsi="宋体" w:cs="宋体"/>
          <w:color w:val="auto"/>
          <w:sz w:val="22"/>
        </w:rPr>
        <w:t>之间</w:t>
      </w:r>
      <w:r>
        <w:rPr>
          <w:rFonts w:hint="eastAsia" w:ascii="宋体" w:hAnsi="宋体" w:cs="宋体"/>
          <w:color w:val="auto"/>
          <w:sz w:val="22"/>
          <w:u w:val="single"/>
        </w:rPr>
        <w:t xml:space="preserve">        （填写是或者否）</w:t>
      </w:r>
      <w:r>
        <w:rPr>
          <w:rFonts w:hint="eastAsia" w:ascii="宋体" w:hAnsi="宋体" w:cs="宋体"/>
          <w:color w:val="auto"/>
          <w:sz w:val="22"/>
        </w:rPr>
        <w:t>存在直接控股、管理关系。</w:t>
      </w:r>
    </w:p>
    <w:p w14:paraId="74D1BE29">
      <w:pPr>
        <w:snapToGrid w:val="0"/>
        <w:spacing w:line="360" w:lineRule="auto"/>
        <w:ind w:firstLine="4620" w:firstLineChars="2100"/>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联合体成员名称(电子签名或公章)：</w:t>
      </w:r>
    </w:p>
    <w:p w14:paraId="33471E28">
      <w:pPr>
        <w:snapToGrid w:val="0"/>
        <w:spacing w:line="360" w:lineRule="auto"/>
        <w:ind w:firstLine="4620" w:firstLineChars="2100"/>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联合体成员名称(电子签名或公章)：</w:t>
      </w:r>
    </w:p>
    <w:p w14:paraId="2EFF9ACF">
      <w:pPr>
        <w:snapToGrid w:val="0"/>
        <w:spacing w:line="360" w:lineRule="auto"/>
        <w:jc w:val="center"/>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 xml:space="preserve">                   ……</w:t>
      </w:r>
    </w:p>
    <w:p w14:paraId="42A09F99">
      <w:pPr>
        <w:snapToGrid w:val="0"/>
        <w:spacing w:line="360" w:lineRule="auto"/>
        <w:jc w:val="right"/>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日期：  年  月   日</w:t>
      </w:r>
    </w:p>
    <w:p w14:paraId="663C2703">
      <w:pPr>
        <w:spacing w:line="360" w:lineRule="auto"/>
        <w:rPr>
          <w:rFonts w:hint="eastAsia" w:ascii="宋体" w:hAnsi="宋体" w:cs="宋体"/>
          <w:color w:val="auto"/>
          <w:sz w:val="22"/>
          <w:szCs w:val="22"/>
        </w:rPr>
      </w:pPr>
      <w:r>
        <w:rPr>
          <w:rFonts w:hint="eastAsia" w:ascii="宋体" w:hAnsi="宋体" w:cs="宋体"/>
          <w:color w:val="auto"/>
          <w:sz w:val="22"/>
          <w:szCs w:val="22"/>
        </w:rPr>
        <w:t>注：按本格式和要求提供。</w:t>
      </w:r>
    </w:p>
    <w:p w14:paraId="34B84EC9">
      <w:pPr>
        <w:widowControl/>
        <w:spacing w:after="50" w:line="360" w:lineRule="exact"/>
        <w:ind w:firstLine="161" w:firstLineChars="50"/>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rPr>
        <w:br w:type="page"/>
      </w:r>
      <w:r>
        <w:rPr>
          <w:rFonts w:hint="eastAsia" w:ascii="宋体" w:hAnsi="宋体" w:cs="宋体"/>
          <w:b/>
          <w:color w:val="auto"/>
          <w:spacing w:val="6"/>
          <w:sz w:val="32"/>
          <w:szCs w:val="32"/>
        </w:rPr>
        <w:t>附件7：分包</w:t>
      </w:r>
      <w:r>
        <w:rPr>
          <w:rFonts w:hint="eastAsia" w:ascii="宋体" w:hAnsi="宋体" w:cs="宋体"/>
          <w:b/>
          <w:color w:val="auto"/>
          <w:spacing w:val="6"/>
          <w:sz w:val="32"/>
          <w:szCs w:val="32"/>
          <w:lang w:val="zh-CN"/>
        </w:rPr>
        <w:t>协议</w:t>
      </w:r>
    </w:p>
    <w:p w14:paraId="52D89179">
      <w:pPr>
        <w:widowControl/>
        <w:spacing w:line="360" w:lineRule="exact"/>
        <w:ind w:firstLine="110" w:firstLineChars="50"/>
        <w:jc w:val="center"/>
        <w:rPr>
          <w:rFonts w:hint="eastAsia" w:ascii="宋体" w:hAnsi="宋体" w:cs="宋体"/>
          <w:color w:val="auto"/>
          <w:sz w:val="22"/>
          <w:szCs w:val="22"/>
        </w:rPr>
      </w:pPr>
      <w:r>
        <w:rPr>
          <w:rFonts w:hint="eastAsia" w:ascii="宋体" w:hAnsi="宋体" w:cs="宋体"/>
          <w:color w:val="auto"/>
          <w:sz w:val="22"/>
          <w:szCs w:val="22"/>
        </w:rPr>
        <w:t>（</w:t>
      </w:r>
      <w:r>
        <w:rPr>
          <w:rFonts w:hint="eastAsia" w:ascii="宋体" w:hAnsi="宋体" w:cs="宋体"/>
          <w:b/>
          <w:color w:val="auto"/>
          <w:sz w:val="22"/>
          <w:szCs w:val="22"/>
        </w:rPr>
        <w:t>中标后以分包方式履行合同的，提供分包意向协议；采购人不同意分包或者投标人中标后不以分包方式履行合同的，则不需要提供。</w:t>
      </w:r>
      <w:r>
        <w:rPr>
          <w:rFonts w:hint="eastAsia" w:ascii="宋体" w:hAnsi="宋体" w:cs="宋体"/>
          <w:color w:val="auto"/>
          <w:sz w:val="22"/>
          <w:szCs w:val="22"/>
        </w:rPr>
        <w:t>）</w:t>
      </w:r>
    </w:p>
    <w:p w14:paraId="7F2E2CEB">
      <w:pPr>
        <w:snapToGrid w:val="0"/>
        <w:spacing w:line="360" w:lineRule="exact"/>
        <w:ind w:firstLine="576"/>
        <w:rPr>
          <w:rFonts w:hint="eastAsia" w:ascii="宋体" w:hAnsi="宋体" w:cs="宋体"/>
          <w:color w:val="auto"/>
          <w:kern w:val="0"/>
          <w:sz w:val="22"/>
          <w:szCs w:val="22"/>
          <w:lang w:val="zh-CN"/>
        </w:rPr>
      </w:pPr>
      <w:r>
        <w:rPr>
          <w:rFonts w:hint="eastAsia" w:ascii="宋体" w:hAnsi="宋体" w:cs="宋体"/>
          <w:color w:val="auto"/>
          <w:kern w:val="0"/>
          <w:sz w:val="22"/>
          <w:szCs w:val="22"/>
          <w:u w:val="single"/>
        </w:rPr>
        <w:t>（投标人名称）</w:t>
      </w:r>
      <w:r>
        <w:rPr>
          <w:rFonts w:hint="eastAsia" w:ascii="宋体" w:hAnsi="宋体" w:cs="宋体"/>
          <w:color w:val="auto"/>
          <w:kern w:val="0"/>
          <w:sz w:val="22"/>
          <w:szCs w:val="22"/>
          <w:lang w:val="zh-CN"/>
        </w:rPr>
        <w:t>若成为</w:t>
      </w:r>
      <w:r>
        <w:rPr>
          <w:rFonts w:hint="eastAsia" w:ascii="宋体" w:hAnsi="宋体" w:cs="宋体"/>
          <w:color w:val="auto"/>
          <w:sz w:val="22"/>
          <w:szCs w:val="22"/>
        </w:rPr>
        <w:t>（项目名称）（项目编号）</w:t>
      </w:r>
      <w:r>
        <w:rPr>
          <w:rFonts w:hint="eastAsia" w:ascii="宋体" w:hAnsi="宋体" w:cs="宋体"/>
          <w:color w:val="auto"/>
          <w:kern w:val="0"/>
          <w:sz w:val="22"/>
          <w:szCs w:val="22"/>
          <w:lang w:val="zh-CN"/>
        </w:rPr>
        <w:t>的中标供应商，将依法采取分包方式履行合同。</w:t>
      </w:r>
      <w:r>
        <w:rPr>
          <w:rFonts w:hint="eastAsia" w:ascii="宋体" w:hAnsi="宋体" w:cs="宋体"/>
          <w:color w:val="auto"/>
          <w:kern w:val="0"/>
          <w:sz w:val="22"/>
          <w:szCs w:val="22"/>
          <w:u w:val="single"/>
        </w:rPr>
        <w:t>（投标人名称）</w:t>
      </w:r>
      <w:r>
        <w:rPr>
          <w:rFonts w:hint="eastAsia" w:ascii="宋体" w:hAnsi="宋体" w:cs="宋体"/>
          <w:color w:val="auto"/>
          <w:kern w:val="0"/>
          <w:sz w:val="22"/>
          <w:szCs w:val="22"/>
        </w:rPr>
        <w:t>与</w:t>
      </w:r>
      <w:r>
        <w:rPr>
          <w:rFonts w:hint="eastAsia" w:ascii="宋体" w:hAnsi="宋体" w:cs="宋体"/>
          <w:color w:val="auto"/>
          <w:kern w:val="0"/>
          <w:sz w:val="22"/>
          <w:szCs w:val="22"/>
          <w:u w:val="single"/>
        </w:rPr>
        <w:t>（所有分包供应商名称）</w:t>
      </w:r>
      <w:r>
        <w:rPr>
          <w:rFonts w:hint="eastAsia" w:ascii="宋体" w:hAnsi="宋体" w:cs="宋体"/>
          <w:color w:val="auto"/>
          <w:kern w:val="0"/>
          <w:sz w:val="22"/>
          <w:szCs w:val="22"/>
        </w:rPr>
        <w:t>达成分包意向协议</w:t>
      </w:r>
      <w:r>
        <w:rPr>
          <w:rFonts w:hint="eastAsia" w:ascii="宋体" w:hAnsi="宋体" w:cs="宋体"/>
          <w:color w:val="auto"/>
          <w:kern w:val="0"/>
          <w:sz w:val="22"/>
          <w:szCs w:val="22"/>
          <w:lang w:val="zh-CN"/>
        </w:rPr>
        <w:t xml:space="preserve">。 </w:t>
      </w:r>
    </w:p>
    <w:p w14:paraId="7C792065">
      <w:pPr>
        <w:snapToGrid w:val="0"/>
        <w:spacing w:line="360" w:lineRule="exact"/>
        <w:ind w:firstLine="440" w:firstLineChars="200"/>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一、分包标的及数量</w:t>
      </w:r>
    </w:p>
    <w:p w14:paraId="014B6288">
      <w:pPr>
        <w:snapToGrid w:val="0"/>
        <w:spacing w:line="360" w:lineRule="exact"/>
        <w:ind w:firstLine="440" w:firstLineChars="200"/>
        <w:rPr>
          <w:rFonts w:hint="eastAsia" w:ascii="宋体" w:hAnsi="宋体" w:cs="宋体"/>
          <w:color w:val="auto"/>
          <w:kern w:val="0"/>
          <w:sz w:val="22"/>
          <w:szCs w:val="22"/>
          <w:lang w:val="zh-CN"/>
        </w:rPr>
      </w:pPr>
      <w:r>
        <w:rPr>
          <w:rFonts w:hint="eastAsia" w:ascii="宋体" w:hAnsi="宋体" w:cs="宋体"/>
          <w:color w:val="auto"/>
          <w:kern w:val="0"/>
          <w:sz w:val="22"/>
          <w:szCs w:val="22"/>
          <w:u w:val="single"/>
        </w:rPr>
        <w:t>（投标人名称）</w:t>
      </w:r>
      <w:r>
        <w:rPr>
          <w:rFonts w:hint="eastAsia" w:ascii="宋体" w:hAnsi="宋体" w:cs="宋体"/>
          <w:color w:val="auto"/>
          <w:kern w:val="0"/>
          <w:sz w:val="22"/>
          <w:szCs w:val="22"/>
          <w:lang w:val="zh-CN"/>
        </w:rPr>
        <w:t>将</w:t>
      </w:r>
      <w:r>
        <w:rPr>
          <w:rFonts w:hint="eastAsia" w:ascii="宋体" w:hAnsi="宋体" w:cs="宋体"/>
          <w:color w:val="auto"/>
          <w:sz w:val="22"/>
          <w:szCs w:val="22"/>
          <w:u w:val="single"/>
        </w:rPr>
        <w:t xml:space="preserve">  </w:t>
      </w:r>
      <w:r>
        <w:rPr>
          <w:rFonts w:hint="eastAsia" w:ascii="宋体" w:hAnsi="宋体" w:cs="宋体"/>
          <w:color w:val="auto"/>
          <w:kern w:val="0"/>
          <w:sz w:val="22"/>
          <w:szCs w:val="22"/>
          <w:u w:val="single"/>
        </w:rPr>
        <w:t xml:space="preserve"> XX工作内容   </w:t>
      </w:r>
      <w:r>
        <w:rPr>
          <w:rFonts w:hint="eastAsia" w:ascii="宋体" w:hAnsi="宋体" w:cs="宋体"/>
          <w:color w:val="auto"/>
          <w:sz w:val="22"/>
          <w:szCs w:val="22"/>
        </w:rPr>
        <w:t>分包给</w:t>
      </w:r>
      <w:r>
        <w:rPr>
          <w:rFonts w:hint="eastAsia" w:ascii="宋体" w:hAnsi="宋体" w:cs="宋体"/>
          <w:color w:val="auto"/>
          <w:kern w:val="0"/>
          <w:sz w:val="22"/>
          <w:szCs w:val="22"/>
          <w:u w:val="single"/>
        </w:rPr>
        <w:t>（分包供应商1名称）</w:t>
      </w:r>
      <w:r>
        <w:rPr>
          <w:rFonts w:hint="eastAsia" w:ascii="宋体" w:hAnsi="宋体" w:cs="宋体"/>
          <w:color w:val="auto"/>
          <w:kern w:val="0"/>
          <w:sz w:val="22"/>
          <w:szCs w:val="22"/>
          <w:lang w:val="zh-CN"/>
        </w:rPr>
        <w:t>，</w:t>
      </w:r>
      <w:r>
        <w:rPr>
          <w:rFonts w:hint="eastAsia" w:ascii="宋体" w:hAnsi="宋体" w:cs="宋体"/>
          <w:color w:val="auto"/>
          <w:kern w:val="0"/>
          <w:sz w:val="22"/>
          <w:szCs w:val="22"/>
          <w:u w:val="single"/>
        </w:rPr>
        <w:t>（分包供应商2名称），</w:t>
      </w:r>
      <w:r>
        <w:rPr>
          <w:rFonts w:hint="eastAsia" w:ascii="宋体" w:hAnsi="宋体" w:cs="宋体"/>
          <w:color w:val="auto"/>
          <w:kern w:val="0"/>
          <w:sz w:val="22"/>
          <w:szCs w:val="22"/>
          <w:lang w:val="zh-CN"/>
        </w:rPr>
        <w:t>具备承</w:t>
      </w:r>
      <w:r>
        <w:rPr>
          <w:rFonts w:hint="eastAsia" w:ascii="宋体" w:hAnsi="宋体" w:cs="宋体"/>
          <w:color w:val="auto"/>
          <w:kern w:val="0"/>
          <w:sz w:val="22"/>
          <w:szCs w:val="22"/>
        </w:rPr>
        <w:t>担</w:t>
      </w:r>
      <w:r>
        <w:rPr>
          <w:rFonts w:hint="eastAsia" w:ascii="宋体" w:hAnsi="宋体" w:cs="宋体"/>
          <w:color w:val="auto"/>
          <w:kern w:val="0"/>
          <w:sz w:val="22"/>
          <w:szCs w:val="22"/>
          <w:u w:val="single"/>
          <w:lang w:val="zh-CN"/>
        </w:rPr>
        <w:t>XX工作内容</w:t>
      </w:r>
      <w:r>
        <w:rPr>
          <w:rFonts w:hint="eastAsia" w:ascii="宋体" w:hAnsi="宋体" w:cs="宋体"/>
          <w:color w:val="auto"/>
          <w:kern w:val="0"/>
          <w:sz w:val="22"/>
          <w:szCs w:val="22"/>
          <w:lang w:val="zh-CN"/>
        </w:rPr>
        <w:t>相应资质条件且不得再次分包；</w:t>
      </w:r>
    </w:p>
    <w:p w14:paraId="7F2EB5C9">
      <w:pPr>
        <w:snapToGrid w:val="0"/>
        <w:spacing w:line="360" w:lineRule="exact"/>
        <w:ind w:firstLine="440" w:firstLineChars="200"/>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二、分包供应商中小企业合同份额</w:t>
      </w:r>
    </w:p>
    <w:p w14:paraId="14C8E9F4">
      <w:pPr>
        <w:snapToGrid w:val="0"/>
        <w:spacing w:line="360" w:lineRule="exact"/>
        <w:ind w:firstLine="440" w:firstLineChars="200"/>
        <w:rPr>
          <w:rFonts w:hint="eastAsia" w:ascii="宋体" w:hAnsi="宋体" w:cs="宋体"/>
          <w:b/>
          <w:color w:val="auto"/>
          <w:kern w:val="0"/>
          <w:sz w:val="22"/>
          <w:szCs w:val="22"/>
          <w:lang w:val="zh-CN"/>
        </w:rPr>
      </w:pPr>
      <w:r>
        <w:rPr>
          <w:rFonts w:hint="eastAsia" w:ascii="宋体" w:hAnsi="宋体" w:cs="宋体"/>
          <w:color w:val="auto"/>
          <w:kern w:val="0"/>
          <w:sz w:val="22"/>
          <w:szCs w:val="22"/>
        </w:rPr>
        <w:t>1、</w:t>
      </w:r>
      <w:r>
        <w:rPr>
          <w:rFonts w:hint="eastAsia" w:ascii="宋体" w:hAnsi="宋体" w:cs="宋体"/>
          <w:color w:val="auto"/>
          <w:kern w:val="0"/>
          <w:sz w:val="22"/>
          <w:szCs w:val="22"/>
          <w:u w:val="single"/>
        </w:rPr>
        <w:t>（分包供应商X，……）提供的货物全部由小微企业制造，</w:t>
      </w:r>
      <w:r>
        <w:rPr>
          <w:rFonts w:hint="eastAsia" w:ascii="宋体" w:hAnsi="宋体" w:cs="宋体"/>
          <w:color w:val="auto"/>
          <w:kern w:val="0"/>
          <w:sz w:val="22"/>
          <w:szCs w:val="22"/>
        </w:rPr>
        <w:t>其合同份额占到合同总金额</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%以上</w:t>
      </w:r>
      <w:r>
        <w:rPr>
          <w:rFonts w:hint="eastAsia" w:ascii="宋体" w:hAnsi="宋体" w:cs="宋体"/>
          <w:color w:val="auto"/>
          <w:sz w:val="22"/>
          <w:szCs w:val="22"/>
        </w:rPr>
        <w:t>。</w:t>
      </w:r>
      <w:r>
        <w:rPr>
          <w:rFonts w:hint="eastAsia" w:ascii="宋体" w:hAnsi="宋体" w:cs="宋体"/>
          <w:b/>
          <w:color w:val="auto"/>
          <w:kern w:val="0"/>
          <w:sz w:val="22"/>
          <w:szCs w:val="22"/>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2"/>
          <w:szCs w:val="22"/>
        </w:rPr>
        <w:t>拟享受以上价格扣除政策的，填写有关内容。</w:t>
      </w:r>
      <w:r>
        <w:rPr>
          <w:rFonts w:hint="eastAsia" w:ascii="宋体" w:hAnsi="宋体" w:cs="宋体"/>
          <w:b/>
          <w:color w:val="auto"/>
          <w:kern w:val="0"/>
          <w:sz w:val="22"/>
          <w:szCs w:val="22"/>
          <w:lang w:val="zh-CN"/>
        </w:rPr>
        <w:t>）</w:t>
      </w:r>
    </w:p>
    <w:p w14:paraId="235EB83D">
      <w:pPr>
        <w:spacing w:line="360" w:lineRule="exact"/>
        <w:ind w:firstLine="440" w:firstLineChars="200"/>
        <w:rPr>
          <w:rFonts w:hint="eastAsia" w:ascii="宋体" w:hAnsi="宋体" w:cs="宋体"/>
          <w:b/>
          <w:bCs/>
          <w:color w:val="auto"/>
          <w:kern w:val="0"/>
          <w:sz w:val="22"/>
          <w:szCs w:val="22"/>
          <w:lang w:val="zh-CN"/>
        </w:rPr>
      </w:pPr>
      <w:r>
        <w:rPr>
          <w:rFonts w:hint="eastAsia" w:ascii="宋体" w:hAnsi="宋体" w:cs="宋体"/>
          <w:color w:val="auto"/>
          <w:sz w:val="22"/>
          <w:szCs w:val="22"/>
        </w:rPr>
        <w:t>2、中小企业合同金额达到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%，小微企业合同金额达到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w:t>
      </w:r>
      <w:r>
        <w:rPr>
          <w:rFonts w:hint="eastAsia" w:ascii="宋体" w:hAnsi="宋体" w:cs="宋体"/>
          <w:color w:val="auto"/>
          <w:kern w:val="0"/>
          <w:sz w:val="22"/>
          <w:szCs w:val="22"/>
          <w:lang w:val="zh-CN"/>
        </w:rPr>
        <w:t>。</w:t>
      </w:r>
      <w:r>
        <w:rPr>
          <w:rFonts w:hint="eastAsia" w:ascii="宋体" w:hAnsi="宋体" w:cs="宋体"/>
          <w:b/>
          <w:bCs/>
          <w:color w:val="auto"/>
          <w:kern w:val="0"/>
          <w:sz w:val="22"/>
          <w:szCs w:val="22"/>
          <w:lang w:val="zh-CN"/>
        </w:rPr>
        <w:t>（</w:t>
      </w:r>
      <w:r>
        <w:rPr>
          <w:rFonts w:hint="eastAsia" w:ascii="宋体" w:hAnsi="宋体" w:cs="宋体"/>
          <w:b/>
          <w:bCs/>
          <w:color w:val="auto"/>
          <w:sz w:val="22"/>
          <w:szCs w:val="22"/>
        </w:rPr>
        <w:t>要求合同分包形式参加的项目或采购包，供应商按招标文件第一部分招标公告申请人的资格要求中规定的</w:t>
      </w:r>
      <w:r>
        <w:rPr>
          <w:rFonts w:hint="eastAsia" w:ascii="宋体" w:hAnsi="宋体" w:cs="宋体"/>
          <w:b/>
          <w:color w:val="auto"/>
          <w:kern w:val="0"/>
          <w:sz w:val="22"/>
          <w:szCs w:val="22"/>
          <w:lang w:val="zh-CN"/>
        </w:rPr>
        <w:t>分包意向协议</w:t>
      </w:r>
      <w:r>
        <w:rPr>
          <w:rFonts w:hint="eastAsia" w:ascii="宋体" w:hAnsi="宋体" w:cs="宋体"/>
          <w:b/>
          <w:bCs/>
          <w:color w:val="auto"/>
          <w:sz w:val="22"/>
          <w:szCs w:val="22"/>
        </w:rPr>
        <w:t>中中小企业、小微企业合同金额应当达到的比例要求填写。</w:t>
      </w:r>
      <w:r>
        <w:rPr>
          <w:rFonts w:hint="eastAsia" w:ascii="宋体" w:hAnsi="宋体" w:cs="宋体"/>
          <w:b/>
          <w:bCs/>
          <w:color w:val="auto"/>
          <w:kern w:val="0"/>
          <w:sz w:val="22"/>
          <w:szCs w:val="22"/>
          <w:lang w:val="zh-CN"/>
        </w:rPr>
        <w:t>）</w:t>
      </w:r>
    </w:p>
    <w:p w14:paraId="022817EF">
      <w:pPr>
        <w:snapToGrid w:val="0"/>
        <w:spacing w:line="360" w:lineRule="exact"/>
        <w:ind w:firstLine="440" w:firstLineChars="200"/>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三、分包工作履行期限、地点、方式</w:t>
      </w:r>
    </w:p>
    <w:p w14:paraId="1EBACEE4">
      <w:pPr>
        <w:snapToGrid w:val="0"/>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u w:val="single"/>
        </w:rPr>
        <w:t xml:space="preserve">                                                                                  </w:t>
      </w:r>
    </w:p>
    <w:p w14:paraId="21FC5D6E">
      <w:pPr>
        <w:snapToGrid w:val="0"/>
        <w:spacing w:line="360" w:lineRule="exact"/>
        <w:ind w:firstLine="440" w:firstLineChars="200"/>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四、质量</w:t>
      </w:r>
    </w:p>
    <w:p w14:paraId="4F9D51B0">
      <w:pPr>
        <w:snapToGrid w:val="0"/>
        <w:spacing w:line="360" w:lineRule="exact"/>
        <w:ind w:firstLine="440" w:firstLineChars="200"/>
        <w:rPr>
          <w:rFonts w:hint="eastAsia" w:ascii="宋体" w:hAnsi="宋体" w:cs="宋体"/>
          <w:color w:val="auto"/>
          <w:kern w:val="0"/>
          <w:sz w:val="22"/>
          <w:szCs w:val="22"/>
          <w:lang w:val="zh-CN"/>
        </w:rPr>
      </w:pPr>
      <w:r>
        <w:rPr>
          <w:rFonts w:hint="eastAsia" w:ascii="宋体" w:hAnsi="宋体" w:cs="宋体"/>
          <w:color w:val="auto"/>
          <w:sz w:val="22"/>
          <w:szCs w:val="22"/>
          <w:u w:val="single"/>
        </w:rPr>
        <w:t xml:space="preserve">                                                                                       </w:t>
      </w:r>
    </w:p>
    <w:p w14:paraId="0170BBC7">
      <w:pPr>
        <w:snapToGrid w:val="0"/>
        <w:spacing w:line="360" w:lineRule="exact"/>
        <w:ind w:firstLine="440" w:firstLineChars="200"/>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五、价款或者报酬</w:t>
      </w:r>
    </w:p>
    <w:p w14:paraId="08BDE382">
      <w:pPr>
        <w:snapToGrid w:val="0"/>
        <w:spacing w:line="360" w:lineRule="exact"/>
        <w:ind w:firstLine="440" w:firstLineChars="200"/>
        <w:rPr>
          <w:rFonts w:hint="eastAsia" w:ascii="宋体" w:hAnsi="宋体" w:cs="宋体"/>
          <w:color w:val="auto"/>
          <w:kern w:val="0"/>
          <w:sz w:val="22"/>
          <w:szCs w:val="22"/>
          <w:lang w:val="zh-CN"/>
        </w:rPr>
      </w:pPr>
      <w:r>
        <w:rPr>
          <w:rFonts w:hint="eastAsia" w:ascii="宋体" w:hAnsi="宋体" w:cs="宋体"/>
          <w:color w:val="auto"/>
          <w:sz w:val="22"/>
          <w:szCs w:val="22"/>
          <w:u w:val="single"/>
        </w:rPr>
        <w:t xml:space="preserve">                                                                                     </w:t>
      </w:r>
    </w:p>
    <w:p w14:paraId="65319DF3">
      <w:pPr>
        <w:snapToGrid w:val="0"/>
        <w:spacing w:line="360" w:lineRule="exact"/>
        <w:ind w:firstLine="440" w:firstLineChars="200"/>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六、违约责任</w:t>
      </w:r>
    </w:p>
    <w:p w14:paraId="5B4FF27B">
      <w:pPr>
        <w:snapToGrid w:val="0"/>
        <w:spacing w:line="360" w:lineRule="exact"/>
        <w:ind w:firstLine="440" w:firstLineChars="200"/>
        <w:rPr>
          <w:rFonts w:hint="eastAsia" w:ascii="宋体" w:hAnsi="宋体" w:cs="宋体"/>
          <w:color w:val="auto"/>
          <w:kern w:val="0"/>
          <w:sz w:val="22"/>
          <w:szCs w:val="22"/>
          <w:lang w:val="zh-CN"/>
        </w:rPr>
      </w:pPr>
      <w:r>
        <w:rPr>
          <w:rFonts w:hint="eastAsia" w:ascii="宋体" w:hAnsi="宋体" w:cs="宋体"/>
          <w:color w:val="auto"/>
          <w:sz w:val="22"/>
          <w:szCs w:val="22"/>
          <w:u w:val="single"/>
        </w:rPr>
        <w:t xml:space="preserve">                                                                                     </w:t>
      </w:r>
    </w:p>
    <w:p w14:paraId="5B07D291">
      <w:pPr>
        <w:snapToGrid w:val="0"/>
        <w:spacing w:line="360" w:lineRule="exact"/>
        <w:ind w:firstLine="440" w:firstLineChars="200"/>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七、争议解决的办法</w:t>
      </w:r>
    </w:p>
    <w:p w14:paraId="1B28B96E">
      <w:pPr>
        <w:snapToGrid w:val="0"/>
        <w:spacing w:line="360" w:lineRule="exact"/>
        <w:ind w:firstLine="440" w:firstLineChars="200"/>
        <w:rPr>
          <w:rFonts w:hint="eastAsia" w:ascii="宋体" w:hAnsi="宋体" w:cs="宋体"/>
          <w:color w:val="auto"/>
          <w:kern w:val="0"/>
          <w:sz w:val="22"/>
          <w:szCs w:val="22"/>
          <w:lang w:val="zh-CN"/>
        </w:rPr>
      </w:pPr>
      <w:r>
        <w:rPr>
          <w:rFonts w:hint="eastAsia" w:ascii="宋体" w:hAnsi="宋体" w:cs="宋体"/>
          <w:color w:val="auto"/>
          <w:sz w:val="22"/>
          <w:szCs w:val="22"/>
          <w:u w:val="single"/>
        </w:rPr>
        <w:t xml:space="preserve">                                                                                  </w:t>
      </w:r>
    </w:p>
    <w:p w14:paraId="365CD55A">
      <w:pPr>
        <w:numPr>
          <w:ilvl w:val="0"/>
          <w:numId w:val="14"/>
        </w:numPr>
        <w:snapToGrid w:val="0"/>
        <w:spacing w:line="360" w:lineRule="exact"/>
        <w:ind w:firstLine="440" w:firstLineChars="200"/>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其他</w:t>
      </w:r>
    </w:p>
    <w:p w14:paraId="09C128D8">
      <w:pPr>
        <w:snapToGrid w:val="0"/>
        <w:spacing w:line="360" w:lineRule="exact"/>
        <w:ind w:firstLine="440" w:firstLineChars="200"/>
        <w:rPr>
          <w:rFonts w:hint="eastAsia" w:ascii="宋体" w:hAnsi="宋体" w:cs="宋体"/>
          <w:color w:val="auto"/>
          <w:kern w:val="0"/>
          <w:sz w:val="22"/>
          <w:szCs w:val="22"/>
          <w:lang w:val="zh-CN"/>
        </w:rPr>
      </w:pPr>
      <w:r>
        <w:rPr>
          <w:rFonts w:hint="eastAsia" w:ascii="宋体" w:hAnsi="宋体" w:cs="宋体"/>
          <w:color w:val="auto"/>
          <w:sz w:val="22"/>
          <w:szCs w:val="22"/>
        </w:rPr>
        <w:t>中小企业合同金额达到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%，小微企业合同金额达到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w:t>
      </w:r>
      <w:r>
        <w:rPr>
          <w:rFonts w:hint="eastAsia" w:ascii="宋体" w:hAnsi="宋体" w:cs="宋体"/>
          <w:color w:val="auto"/>
          <w:kern w:val="0"/>
          <w:sz w:val="22"/>
          <w:szCs w:val="22"/>
          <w:lang w:val="zh-CN"/>
        </w:rPr>
        <w:t>。</w:t>
      </w:r>
    </w:p>
    <w:p w14:paraId="2040D667">
      <w:pPr>
        <w:snapToGrid w:val="0"/>
        <w:spacing w:line="360" w:lineRule="exact"/>
        <w:ind w:firstLine="440" w:firstLineChars="200"/>
        <w:jc w:val="left"/>
        <w:rPr>
          <w:rFonts w:hint="eastAsia" w:ascii="宋体" w:hAnsi="宋体" w:cs="宋体"/>
          <w:color w:val="auto"/>
          <w:kern w:val="0"/>
          <w:sz w:val="22"/>
          <w:szCs w:val="22"/>
          <w:lang w:val="zh-CN"/>
        </w:rPr>
      </w:pPr>
      <w:r>
        <w:rPr>
          <w:rFonts w:hint="eastAsia" w:ascii="宋体" w:hAnsi="宋体" w:cs="宋体"/>
          <w:color w:val="auto"/>
          <w:sz w:val="22"/>
        </w:rPr>
        <w:t>九、</w:t>
      </w:r>
      <w:r>
        <w:rPr>
          <w:rFonts w:hint="eastAsia" w:ascii="宋体" w:hAnsi="宋体" w:cs="宋体"/>
          <w:color w:val="auto"/>
          <w:sz w:val="22"/>
          <w:u w:val="single"/>
        </w:rPr>
        <w:t xml:space="preserve">      </w:t>
      </w:r>
      <w:r>
        <w:rPr>
          <w:rFonts w:hint="eastAsia" w:ascii="宋体" w:hAnsi="宋体" w:cs="宋体"/>
          <w:color w:val="auto"/>
          <w:kern w:val="0"/>
          <w:sz w:val="22"/>
          <w:u w:val="single"/>
          <w:lang w:val="zh-CN"/>
        </w:rPr>
        <w:t>（</w:t>
      </w:r>
      <w:r>
        <w:rPr>
          <w:rFonts w:hint="eastAsia" w:ascii="宋体" w:hAnsi="宋体" w:cs="宋体"/>
          <w:color w:val="auto"/>
          <w:kern w:val="0"/>
          <w:sz w:val="22"/>
          <w:u w:val="single"/>
        </w:rPr>
        <w:t>投标人</w:t>
      </w:r>
      <w:r>
        <w:rPr>
          <w:rFonts w:hint="eastAsia" w:ascii="宋体" w:hAnsi="宋体" w:cs="宋体"/>
          <w:color w:val="auto"/>
          <w:kern w:val="0"/>
          <w:sz w:val="22"/>
          <w:u w:val="single"/>
          <w:lang w:val="zh-CN"/>
        </w:rPr>
        <w:t>）</w:t>
      </w:r>
      <w:r>
        <w:rPr>
          <w:rFonts w:hint="eastAsia" w:ascii="宋体" w:hAnsi="宋体" w:cs="宋体"/>
          <w:color w:val="auto"/>
          <w:sz w:val="22"/>
        </w:rPr>
        <w:t>与</w:t>
      </w:r>
      <w:r>
        <w:rPr>
          <w:rFonts w:hint="eastAsia" w:ascii="宋体" w:hAnsi="宋体" w:cs="宋体"/>
          <w:color w:val="auto"/>
          <w:sz w:val="22"/>
          <w:u w:val="single"/>
        </w:rPr>
        <w:t xml:space="preserve">       （</w:t>
      </w:r>
      <w:r>
        <w:rPr>
          <w:rFonts w:hint="eastAsia" w:ascii="宋体" w:hAnsi="宋体" w:cs="宋体"/>
          <w:color w:val="auto"/>
          <w:kern w:val="0"/>
          <w:sz w:val="22"/>
          <w:u w:val="single"/>
        </w:rPr>
        <w:t>分包企业</w:t>
      </w:r>
      <w:r>
        <w:rPr>
          <w:rFonts w:hint="eastAsia" w:ascii="宋体" w:hAnsi="宋体" w:cs="宋体"/>
          <w:color w:val="auto"/>
          <w:sz w:val="22"/>
          <w:u w:val="single"/>
        </w:rPr>
        <w:t>）</w:t>
      </w:r>
      <w:r>
        <w:rPr>
          <w:rFonts w:hint="eastAsia" w:ascii="宋体" w:hAnsi="宋体" w:cs="宋体"/>
          <w:color w:val="auto"/>
          <w:sz w:val="22"/>
        </w:rPr>
        <w:t>之间</w:t>
      </w:r>
      <w:r>
        <w:rPr>
          <w:rFonts w:hint="eastAsia" w:ascii="宋体" w:hAnsi="宋体" w:cs="宋体"/>
          <w:color w:val="auto"/>
          <w:sz w:val="22"/>
          <w:u w:val="single"/>
        </w:rPr>
        <w:t xml:space="preserve">        （填写是或者否）</w:t>
      </w:r>
      <w:r>
        <w:rPr>
          <w:rFonts w:hint="eastAsia" w:ascii="宋体" w:hAnsi="宋体" w:cs="宋体"/>
          <w:color w:val="auto"/>
          <w:sz w:val="22"/>
        </w:rPr>
        <w:t>存在直接控股、管理关系。</w:t>
      </w:r>
    </w:p>
    <w:p w14:paraId="420CBEF3">
      <w:pPr>
        <w:snapToGrid w:val="0"/>
        <w:spacing w:line="360" w:lineRule="exact"/>
        <w:ind w:firstLine="440" w:firstLineChars="200"/>
        <w:jc w:val="right"/>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投标人名称(电子签名或公章)：</w:t>
      </w:r>
    </w:p>
    <w:p w14:paraId="2CB7ACB8">
      <w:pPr>
        <w:snapToGrid w:val="0"/>
        <w:spacing w:line="360" w:lineRule="exact"/>
        <w:ind w:left="4620" w:hanging="4620" w:hangingChars="2100"/>
        <w:jc w:val="right"/>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分包供应商名称(电子签名或公章)：</w:t>
      </w:r>
    </w:p>
    <w:p w14:paraId="6D8F15C2">
      <w:pPr>
        <w:snapToGrid w:val="0"/>
        <w:spacing w:line="360" w:lineRule="exact"/>
        <w:ind w:firstLine="5280" w:firstLineChars="2400"/>
        <w:rPr>
          <w:rFonts w:hint="eastAsia" w:ascii="宋体" w:hAnsi="宋体" w:cs="宋体"/>
          <w:color w:val="auto"/>
          <w:sz w:val="22"/>
          <w:szCs w:val="22"/>
        </w:rPr>
      </w:pPr>
      <w:r>
        <w:rPr>
          <w:rFonts w:hint="eastAsia" w:ascii="宋体" w:hAnsi="宋体" w:cs="宋体"/>
          <w:color w:val="auto"/>
          <w:kern w:val="0"/>
          <w:sz w:val="22"/>
          <w:szCs w:val="22"/>
          <w:lang w:val="zh-CN"/>
        </w:rPr>
        <w:t>……</w:t>
      </w:r>
    </w:p>
    <w:p w14:paraId="1CDF0B53">
      <w:pPr>
        <w:snapToGrid w:val="0"/>
        <w:spacing w:line="360" w:lineRule="exact"/>
        <w:ind w:left="4620" w:hanging="4620" w:hangingChars="2100"/>
        <w:rPr>
          <w:rFonts w:hint="eastAsia" w:ascii="宋体" w:hAnsi="宋体" w:cs="宋体"/>
          <w:color w:val="auto"/>
          <w:kern w:val="0"/>
          <w:sz w:val="22"/>
          <w:szCs w:val="22"/>
          <w:lang w:val="zh-CN"/>
        </w:rPr>
      </w:pPr>
      <w:r>
        <w:rPr>
          <w:rFonts w:hint="eastAsia" w:ascii="宋体" w:hAnsi="宋体" w:cs="宋体"/>
          <w:color w:val="auto"/>
          <w:kern w:val="0"/>
          <w:sz w:val="22"/>
          <w:szCs w:val="22"/>
          <w:lang w:val="zh-CN"/>
        </w:rPr>
        <w:t xml:space="preserve">                                        日期：  年  月   日</w:t>
      </w:r>
    </w:p>
    <w:p w14:paraId="0B8720C1">
      <w:pPr>
        <w:spacing w:line="360" w:lineRule="exact"/>
        <w:rPr>
          <w:rFonts w:hint="eastAsia" w:ascii="宋体" w:hAnsi="宋体" w:cs="宋体"/>
          <w:color w:val="auto"/>
          <w:sz w:val="22"/>
          <w:szCs w:val="22"/>
        </w:rPr>
      </w:pPr>
      <w:r>
        <w:rPr>
          <w:rFonts w:hint="eastAsia" w:ascii="宋体" w:hAnsi="宋体" w:cs="宋体"/>
          <w:color w:val="auto"/>
          <w:sz w:val="22"/>
          <w:szCs w:val="22"/>
        </w:rPr>
        <w:t>注：按本格式和要求提供。</w:t>
      </w:r>
    </w:p>
    <w:p w14:paraId="22E1C7E1">
      <w:pPr>
        <w:pStyle w:val="33"/>
        <w:snapToGrid w:val="0"/>
        <w:spacing w:line="600" w:lineRule="exact"/>
        <w:jc w:val="center"/>
        <w:rPr>
          <w:rFonts w:hint="eastAsia" w:hAnsi="宋体" w:cs="宋体"/>
          <w:b/>
          <w:color w:val="auto"/>
          <w:kern w:val="0"/>
          <w:sz w:val="32"/>
          <w:szCs w:val="32"/>
        </w:rPr>
      </w:pPr>
      <w:r>
        <w:rPr>
          <w:rFonts w:hint="eastAsia" w:hAnsi="宋体" w:cs="宋体"/>
          <w:color w:val="auto"/>
          <w:sz w:val="22"/>
          <w:szCs w:val="22"/>
        </w:rPr>
        <w:br w:type="page"/>
      </w:r>
      <w:r>
        <w:rPr>
          <w:rFonts w:hint="eastAsia" w:hAnsi="宋体" w:cs="宋体"/>
          <w:b/>
          <w:color w:val="auto"/>
          <w:spacing w:val="6"/>
          <w:sz w:val="32"/>
          <w:szCs w:val="32"/>
        </w:rPr>
        <w:t>附件8：</w:t>
      </w:r>
      <w:r>
        <w:rPr>
          <w:rFonts w:hint="eastAsia" w:hAnsi="宋体" w:cs="宋体"/>
          <w:b/>
          <w:color w:val="auto"/>
          <w:kern w:val="0"/>
          <w:sz w:val="32"/>
          <w:szCs w:val="32"/>
        </w:rPr>
        <w:t>政府采购活动现场确认声明书</w:t>
      </w:r>
    </w:p>
    <w:p w14:paraId="3389F166">
      <w:pPr>
        <w:pStyle w:val="33"/>
        <w:snapToGrid w:val="0"/>
        <w:spacing w:line="400" w:lineRule="exact"/>
        <w:rPr>
          <w:rFonts w:hint="eastAsia" w:hAnsi="宋体" w:cs="宋体"/>
          <w:color w:val="auto"/>
          <w:kern w:val="0"/>
          <w:sz w:val="24"/>
          <w:szCs w:val="24"/>
          <w:u w:val="single"/>
        </w:rPr>
      </w:pPr>
    </w:p>
    <w:p w14:paraId="29A2DEC8">
      <w:pPr>
        <w:pStyle w:val="33"/>
        <w:snapToGrid w:val="0"/>
        <w:spacing w:line="400" w:lineRule="exact"/>
        <w:rPr>
          <w:rFonts w:hint="eastAsia" w:hAnsi="宋体" w:cs="宋体"/>
          <w:b/>
          <w:color w:val="auto"/>
          <w:sz w:val="24"/>
          <w:szCs w:val="24"/>
        </w:rPr>
      </w:pPr>
      <w:r>
        <w:rPr>
          <w:rFonts w:hint="eastAsia" w:hAnsi="宋体" w:cs="宋体"/>
          <w:color w:val="auto"/>
          <w:kern w:val="0"/>
          <w:sz w:val="24"/>
          <w:szCs w:val="24"/>
          <w:u w:val="single"/>
        </w:rPr>
        <w:t>浙江乐诚工程咨询有限公司</w:t>
      </w:r>
      <w:r>
        <w:rPr>
          <w:rFonts w:hint="eastAsia" w:hAnsi="宋体" w:cs="宋体"/>
          <w:color w:val="auto"/>
          <w:kern w:val="0"/>
          <w:sz w:val="24"/>
          <w:szCs w:val="24"/>
        </w:rPr>
        <w:t>：</w:t>
      </w:r>
    </w:p>
    <w:p w14:paraId="7C17F9BA">
      <w:pPr>
        <w:pStyle w:val="33"/>
        <w:snapToGrid w:val="0"/>
        <w:spacing w:line="400" w:lineRule="exact"/>
        <w:ind w:firstLine="504" w:firstLineChars="200"/>
        <w:rPr>
          <w:rFonts w:hint="eastAsia" w:hAnsi="宋体" w:cs="宋体"/>
          <w:color w:val="auto"/>
          <w:spacing w:val="6"/>
          <w:sz w:val="24"/>
          <w:szCs w:val="24"/>
        </w:rPr>
      </w:pPr>
      <w:r>
        <w:rPr>
          <w:rFonts w:hint="eastAsia" w:hAnsi="宋体" w:cs="宋体"/>
          <w:color w:val="auto"/>
          <w:spacing w:val="6"/>
          <w:sz w:val="24"/>
          <w:szCs w:val="24"/>
        </w:rPr>
        <w:t>本人</w:t>
      </w:r>
      <w:r>
        <w:rPr>
          <w:rFonts w:hint="eastAsia" w:hAnsi="宋体" w:cs="宋体"/>
          <w:color w:val="auto"/>
          <w:spacing w:val="6"/>
          <w:sz w:val="24"/>
          <w:szCs w:val="24"/>
          <w:u w:val="single"/>
        </w:rPr>
        <w:t xml:space="preserve">        （授权代表姓名）</w:t>
      </w:r>
      <w:r>
        <w:rPr>
          <w:rFonts w:hint="eastAsia" w:hAnsi="宋体" w:cs="宋体"/>
          <w:color w:val="auto"/>
          <w:spacing w:val="6"/>
          <w:sz w:val="24"/>
          <w:szCs w:val="24"/>
        </w:rPr>
        <w:t>，经由</w:t>
      </w:r>
      <w:r>
        <w:rPr>
          <w:rFonts w:hint="eastAsia" w:hAnsi="宋体" w:cs="宋体"/>
          <w:color w:val="auto"/>
          <w:spacing w:val="6"/>
          <w:sz w:val="24"/>
          <w:szCs w:val="24"/>
          <w:u w:val="single"/>
        </w:rPr>
        <w:t xml:space="preserve">             </w:t>
      </w:r>
      <w:r>
        <w:rPr>
          <w:rFonts w:hint="eastAsia" w:hAnsi="宋体" w:cs="宋体"/>
          <w:color w:val="auto"/>
          <w:kern w:val="0"/>
          <w:sz w:val="24"/>
          <w:szCs w:val="24"/>
          <w:u w:val="single"/>
        </w:rPr>
        <w:t>（</w:t>
      </w:r>
      <w:r>
        <w:rPr>
          <w:rFonts w:hint="eastAsia" w:hAnsi="宋体" w:cs="宋体"/>
          <w:color w:val="auto"/>
          <w:spacing w:val="6"/>
          <w:sz w:val="24"/>
          <w:szCs w:val="24"/>
          <w:u w:val="single"/>
        </w:rPr>
        <w:t>单位）</w:t>
      </w:r>
      <w:r>
        <w:rPr>
          <w:rFonts w:hint="eastAsia" w:hAnsi="宋体" w:cs="宋体"/>
          <w:color w:val="auto"/>
          <w:spacing w:val="6"/>
          <w:sz w:val="24"/>
          <w:szCs w:val="24"/>
        </w:rPr>
        <w:t>法定代表人（负责人）</w:t>
      </w:r>
      <w:r>
        <w:rPr>
          <w:rFonts w:hint="eastAsia" w:hAnsi="宋体" w:cs="宋体"/>
          <w:color w:val="auto"/>
          <w:spacing w:val="6"/>
          <w:sz w:val="24"/>
          <w:szCs w:val="24"/>
          <w:u w:val="single"/>
        </w:rPr>
        <w:t xml:space="preserve">         （姓名）</w:t>
      </w:r>
      <w:r>
        <w:rPr>
          <w:rFonts w:hint="eastAsia" w:hAnsi="宋体" w:cs="宋体"/>
          <w:color w:val="auto"/>
          <w:spacing w:val="6"/>
          <w:sz w:val="24"/>
          <w:szCs w:val="24"/>
        </w:rPr>
        <w:t>合法授权参加</w:t>
      </w:r>
      <w:r>
        <w:rPr>
          <w:rFonts w:hint="eastAsia" w:hAnsi="宋体" w:cs="宋体"/>
          <w:color w:val="auto"/>
          <w:spacing w:val="6"/>
          <w:sz w:val="24"/>
          <w:szCs w:val="24"/>
          <w:u w:val="single"/>
        </w:rPr>
        <w:t xml:space="preserve">            </w:t>
      </w:r>
      <w:r>
        <w:rPr>
          <w:rFonts w:hint="eastAsia" w:hAnsi="宋体" w:cs="宋体"/>
          <w:color w:val="auto"/>
          <w:spacing w:val="6"/>
          <w:sz w:val="24"/>
          <w:szCs w:val="24"/>
        </w:rPr>
        <w:t>（项目名称）（项目编号</w:t>
      </w:r>
      <w:r>
        <w:rPr>
          <w:rFonts w:hint="eastAsia" w:hAnsi="宋体" w:cs="宋体"/>
          <w:color w:val="auto"/>
          <w:spacing w:val="6"/>
          <w:sz w:val="24"/>
          <w:szCs w:val="24"/>
          <w:u w:val="single"/>
        </w:rPr>
        <w:t xml:space="preserve">：             </w:t>
      </w:r>
      <w:r>
        <w:rPr>
          <w:rFonts w:hint="eastAsia" w:hAnsi="宋体" w:cs="宋体"/>
          <w:color w:val="auto"/>
          <w:spacing w:val="6"/>
          <w:sz w:val="24"/>
          <w:szCs w:val="24"/>
        </w:rPr>
        <w:t xml:space="preserve">）政府采购活动，经与本单位法人代表人（负责人）联系确认，现就有关公平竞争事项郑重声明如下： </w:t>
      </w:r>
    </w:p>
    <w:p w14:paraId="430CAA2D">
      <w:pPr>
        <w:pStyle w:val="33"/>
        <w:numPr>
          <w:ilvl w:val="0"/>
          <w:numId w:val="15"/>
        </w:numPr>
        <w:snapToGrid w:val="0"/>
        <w:spacing w:line="400" w:lineRule="exact"/>
        <w:ind w:firstLine="240"/>
        <w:rPr>
          <w:rFonts w:hint="eastAsia" w:hAnsi="宋体" w:cs="宋体"/>
          <w:color w:val="auto"/>
          <w:kern w:val="0"/>
          <w:sz w:val="24"/>
          <w:szCs w:val="24"/>
        </w:rPr>
      </w:pPr>
      <w:r>
        <w:rPr>
          <w:rFonts w:hint="eastAsia" w:hAnsi="宋体" w:cs="宋体"/>
          <w:color w:val="auto"/>
          <w:kern w:val="0"/>
          <w:sz w:val="24"/>
          <w:szCs w:val="24"/>
        </w:rPr>
        <w:t>本单位与采购人之间☑不存在利害关系 □存在下列利害关系</w:t>
      </w:r>
      <w:r>
        <w:rPr>
          <w:rFonts w:hint="eastAsia" w:hAnsi="宋体" w:cs="宋体"/>
          <w:color w:val="auto"/>
          <w:spacing w:val="6"/>
          <w:sz w:val="24"/>
          <w:szCs w:val="24"/>
          <w:u w:val="single"/>
        </w:rPr>
        <w:t xml:space="preserve">            </w:t>
      </w:r>
      <w:r>
        <w:rPr>
          <w:rFonts w:hint="eastAsia" w:hAnsi="宋体" w:cs="宋体"/>
          <w:color w:val="auto"/>
          <w:kern w:val="0"/>
          <w:sz w:val="24"/>
          <w:szCs w:val="24"/>
        </w:rPr>
        <w:t>：</w:t>
      </w:r>
    </w:p>
    <w:p w14:paraId="2D6712EC">
      <w:pPr>
        <w:pStyle w:val="33"/>
        <w:snapToGrid w:val="0"/>
        <w:spacing w:line="400" w:lineRule="exact"/>
        <w:ind w:firstLine="240" w:firstLineChars="100"/>
        <w:rPr>
          <w:rFonts w:hint="eastAsia" w:hAnsi="宋体" w:cs="宋体"/>
          <w:color w:val="auto"/>
          <w:kern w:val="0"/>
          <w:sz w:val="24"/>
          <w:szCs w:val="24"/>
        </w:rPr>
      </w:pPr>
      <w:r>
        <w:rPr>
          <w:rFonts w:hint="eastAsia" w:hAnsi="宋体" w:cs="宋体"/>
          <w:color w:val="auto"/>
          <w:kern w:val="0"/>
          <w:sz w:val="24"/>
          <w:szCs w:val="24"/>
        </w:rPr>
        <w:t>A.投资关系    B.行政隶属关系    C.业务指导关系</w:t>
      </w:r>
    </w:p>
    <w:p w14:paraId="5986161F">
      <w:pPr>
        <w:pStyle w:val="33"/>
        <w:snapToGrid w:val="0"/>
        <w:spacing w:line="400" w:lineRule="exact"/>
        <w:ind w:firstLine="240" w:firstLineChars="100"/>
        <w:rPr>
          <w:rFonts w:hint="eastAsia" w:hAnsi="宋体" w:cs="宋体"/>
          <w:color w:val="auto"/>
          <w:kern w:val="0"/>
          <w:sz w:val="24"/>
          <w:szCs w:val="24"/>
        </w:rPr>
      </w:pPr>
      <w:r>
        <w:rPr>
          <w:rFonts w:hint="eastAsia" w:hAnsi="宋体" w:cs="宋体"/>
          <w:color w:val="auto"/>
          <w:kern w:val="0"/>
          <w:sz w:val="24"/>
          <w:szCs w:val="24"/>
        </w:rPr>
        <w:t>D.其他可能</w:t>
      </w:r>
      <w:r>
        <w:rPr>
          <w:rFonts w:hint="eastAsia" w:hAnsi="宋体" w:cs="宋体"/>
          <w:color w:val="auto"/>
          <w:sz w:val="24"/>
          <w:szCs w:val="24"/>
        </w:rPr>
        <w:t>影响采购公正的</w:t>
      </w:r>
      <w:r>
        <w:rPr>
          <w:rFonts w:hint="eastAsia" w:hAnsi="宋体" w:cs="宋体"/>
          <w:color w:val="auto"/>
          <w:kern w:val="0"/>
          <w:sz w:val="24"/>
          <w:szCs w:val="24"/>
        </w:rPr>
        <w:t>利害关系</w:t>
      </w:r>
      <w:r>
        <w:rPr>
          <w:rFonts w:hint="eastAsia" w:hAnsi="宋体" w:cs="宋体"/>
          <w:color w:val="auto"/>
          <w:kern w:val="0"/>
          <w:sz w:val="24"/>
          <w:szCs w:val="24"/>
          <w:u w:val="single"/>
        </w:rPr>
        <w:t xml:space="preserve">（如有，请如实说明）                 </w:t>
      </w:r>
      <w:r>
        <w:rPr>
          <w:rFonts w:hint="eastAsia" w:hAnsi="宋体" w:cs="宋体"/>
          <w:color w:val="auto"/>
          <w:kern w:val="0"/>
          <w:sz w:val="24"/>
          <w:szCs w:val="24"/>
        </w:rPr>
        <w:t>。</w:t>
      </w:r>
    </w:p>
    <w:p w14:paraId="78329706">
      <w:pPr>
        <w:pStyle w:val="34"/>
        <w:widowControl/>
        <w:snapToGrid w:val="0"/>
        <w:spacing w:line="400" w:lineRule="exact"/>
        <w:rPr>
          <w:rFonts w:hint="eastAsia" w:ascii="宋体" w:hAnsi="宋体" w:cs="宋体"/>
          <w:color w:val="auto"/>
          <w:kern w:val="0"/>
          <w:sz w:val="24"/>
          <w:szCs w:val="24"/>
        </w:rPr>
      </w:pPr>
      <w:r>
        <w:rPr>
          <w:rFonts w:hint="eastAsia" w:ascii="宋体" w:hAnsi="宋体" w:cs="宋体"/>
          <w:color w:val="auto"/>
          <w:spacing w:val="6"/>
          <w:sz w:val="24"/>
          <w:szCs w:val="24"/>
        </w:rPr>
        <w:t xml:space="preserve">  二、</w:t>
      </w:r>
      <w:r>
        <w:rPr>
          <w:rFonts w:hint="eastAsia" w:ascii="宋体" w:hAnsi="宋体" w:cs="宋体"/>
          <w:color w:val="auto"/>
          <w:kern w:val="0"/>
          <w:sz w:val="24"/>
          <w:szCs w:val="24"/>
        </w:rPr>
        <w:t>现已清楚知道参加本项目采购活动的其他所有供应商名称，本单位 □与其他所有供应商之间均不存在利害关系 □与</w:t>
      </w:r>
      <w:r>
        <w:rPr>
          <w:rFonts w:hint="eastAsia" w:ascii="宋体" w:hAnsi="宋体" w:cs="宋体"/>
          <w:color w:val="auto"/>
          <w:kern w:val="0"/>
          <w:sz w:val="24"/>
          <w:szCs w:val="24"/>
          <w:u w:val="single"/>
        </w:rPr>
        <w:t xml:space="preserve">           （供应商名称）</w:t>
      </w:r>
      <w:r>
        <w:rPr>
          <w:rFonts w:hint="eastAsia" w:ascii="宋体" w:hAnsi="宋体" w:cs="宋体"/>
          <w:color w:val="auto"/>
          <w:kern w:val="0"/>
          <w:sz w:val="24"/>
          <w:szCs w:val="24"/>
        </w:rPr>
        <w:t>之间存在下列利害关系</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w:t>
      </w:r>
    </w:p>
    <w:p w14:paraId="7828E3E1">
      <w:pPr>
        <w:pStyle w:val="33"/>
        <w:snapToGrid w:val="0"/>
        <w:spacing w:line="400" w:lineRule="exact"/>
        <w:rPr>
          <w:rFonts w:hint="eastAsia" w:hAnsi="宋体" w:cs="宋体"/>
          <w:color w:val="auto"/>
          <w:kern w:val="0"/>
          <w:sz w:val="24"/>
          <w:szCs w:val="24"/>
        </w:rPr>
      </w:pPr>
      <w:r>
        <w:rPr>
          <w:rFonts w:hint="eastAsia" w:hAnsi="宋体" w:cs="宋体"/>
          <w:color w:val="auto"/>
          <w:kern w:val="0"/>
          <w:sz w:val="24"/>
          <w:szCs w:val="24"/>
        </w:rPr>
        <w:t xml:space="preserve">  A.法定代表人或负责人或实际控制人是同一人</w:t>
      </w:r>
    </w:p>
    <w:p w14:paraId="38135854">
      <w:pPr>
        <w:pStyle w:val="33"/>
        <w:snapToGrid w:val="0"/>
        <w:spacing w:line="400" w:lineRule="exact"/>
        <w:rPr>
          <w:rFonts w:hint="eastAsia" w:hAnsi="宋体" w:cs="宋体"/>
          <w:color w:val="auto"/>
          <w:spacing w:val="6"/>
          <w:sz w:val="24"/>
          <w:szCs w:val="24"/>
        </w:rPr>
      </w:pPr>
      <w:r>
        <w:rPr>
          <w:rFonts w:hint="eastAsia" w:hAnsi="宋体" w:cs="宋体"/>
          <w:color w:val="auto"/>
          <w:kern w:val="0"/>
          <w:sz w:val="24"/>
          <w:szCs w:val="24"/>
        </w:rPr>
        <w:t xml:space="preserve">  B.法定代表人或负责人或实际控制人是夫妻关系</w:t>
      </w:r>
    </w:p>
    <w:p w14:paraId="5D32DDA1">
      <w:pPr>
        <w:pStyle w:val="33"/>
        <w:snapToGrid w:val="0"/>
        <w:spacing w:line="400" w:lineRule="exact"/>
        <w:rPr>
          <w:rFonts w:hint="eastAsia" w:hAnsi="宋体" w:cs="宋体"/>
          <w:color w:val="auto"/>
          <w:spacing w:val="6"/>
          <w:sz w:val="24"/>
          <w:szCs w:val="24"/>
        </w:rPr>
      </w:pPr>
      <w:r>
        <w:rPr>
          <w:rFonts w:hint="eastAsia" w:hAnsi="宋体" w:cs="宋体"/>
          <w:color w:val="auto"/>
          <w:kern w:val="0"/>
          <w:sz w:val="24"/>
          <w:szCs w:val="24"/>
        </w:rPr>
        <w:t xml:space="preserve">  C.法定代表人或负责人或实际控制人是直系血亲关系</w:t>
      </w:r>
    </w:p>
    <w:p w14:paraId="6342CF47">
      <w:pPr>
        <w:pStyle w:val="33"/>
        <w:snapToGrid w:val="0"/>
        <w:spacing w:line="400" w:lineRule="exact"/>
        <w:rPr>
          <w:rFonts w:hint="eastAsia" w:hAnsi="宋体" w:cs="宋体"/>
          <w:color w:val="auto"/>
          <w:spacing w:val="6"/>
          <w:sz w:val="24"/>
          <w:szCs w:val="24"/>
        </w:rPr>
      </w:pPr>
      <w:r>
        <w:rPr>
          <w:rFonts w:hint="eastAsia" w:hAnsi="宋体" w:cs="宋体"/>
          <w:color w:val="auto"/>
          <w:kern w:val="0"/>
          <w:sz w:val="24"/>
          <w:szCs w:val="24"/>
        </w:rPr>
        <w:t xml:space="preserve">  D.法定代表人或负责人或实际控制人存在三代以内旁系血亲关系</w:t>
      </w:r>
    </w:p>
    <w:p w14:paraId="14567720">
      <w:pPr>
        <w:pStyle w:val="33"/>
        <w:snapToGrid w:val="0"/>
        <w:spacing w:line="400" w:lineRule="exact"/>
        <w:rPr>
          <w:rFonts w:hint="eastAsia" w:hAnsi="宋体" w:cs="宋体"/>
          <w:color w:val="auto"/>
          <w:kern w:val="0"/>
          <w:sz w:val="24"/>
          <w:szCs w:val="24"/>
        </w:rPr>
      </w:pPr>
      <w:r>
        <w:rPr>
          <w:rFonts w:hint="eastAsia" w:hAnsi="宋体" w:cs="宋体"/>
          <w:color w:val="auto"/>
          <w:kern w:val="0"/>
          <w:sz w:val="24"/>
          <w:szCs w:val="24"/>
        </w:rPr>
        <w:t xml:space="preserve">  E.法定代表人或负责人或实际控制人存在近姻亲关系</w:t>
      </w:r>
    </w:p>
    <w:p w14:paraId="3DEA8D34">
      <w:pPr>
        <w:pStyle w:val="33"/>
        <w:snapToGrid w:val="0"/>
        <w:spacing w:line="400" w:lineRule="exact"/>
        <w:rPr>
          <w:rFonts w:hint="eastAsia" w:hAnsi="宋体" w:cs="宋体"/>
          <w:color w:val="auto"/>
          <w:kern w:val="0"/>
          <w:sz w:val="24"/>
          <w:szCs w:val="24"/>
        </w:rPr>
      </w:pPr>
      <w:r>
        <w:rPr>
          <w:rFonts w:hint="eastAsia" w:hAnsi="宋体" w:cs="宋体"/>
          <w:color w:val="auto"/>
          <w:kern w:val="0"/>
          <w:sz w:val="24"/>
          <w:szCs w:val="24"/>
        </w:rPr>
        <w:t xml:space="preserve">  F.法定代表人或负责人或实际控制人存在股份控制或实际控制关系</w:t>
      </w:r>
    </w:p>
    <w:p w14:paraId="0D9FE3CA">
      <w:pPr>
        <w:pStyle w:val="33"/>
        <w:snapToGrid w:val="0"/>
        <w:spacing w:line="400" w:lineRule="exact"/>
        <w:rPr>
          <w:rFonts w:hint="eastAsia" w:hAnsi="宋体" w:cs="宋体"/>
          <w:color w:val="auto"/>
          <w:kern w:val="0"/>
          <w:sz w:val="24"/>
          <w:szCs w:val="24"/>
        </w:rPr>
      </w:pPr>
      <w:r>
        <w:rPr>
          <w:rFonts w:hint="eastAsia" w:hAnsi="宋体" w:cs="宋体"/>
          <w:color w:val="auto"/>
          <w:kern w:val="0"/>
          <w:sz w:val="24"/>
          <w:szCs w:val="24"/>
        </w:rPr>
        <w:t xml:space="preserve">  G.存在共同直接或间接投资设立子公司、联营企业和合营企业情况</w:t>
      </w:r>
    </w:p>
    <w:p w14:paraId="1713409C">
      <w:pPr>
        <w:pStyle w:val="33"/>
        <w:snapToGrid w:val="0"/>
        <w:spacing w:line="400" w:lineRule="exact"/>
        <w:rPr>
          <w:rFonts w:hint="eastAsia" w:hAnsi="宋体" w:cs="宋体"/>
          <w:color w:val="auto"/>
          <w:sz w:val="24"/>
          <w:szCs w:val="24"/>
        </w:rPr>
      </w:pPr>
      <w:r>
        <w:rPr>
          <w:rFonts w:hint="eastAsia" w:hAnsi="宋体" w:cs="宋体"/>
          <w:color w:val="auto"/>
          <w:kern w:val="0"/>
          <w:sz w:val="24"/>
          <w:szCs w:val="24"/>
        </w:rPr>
        <w:t xml:space="preserve">  H.存在分级代理或代销关系、同一生产制造商关系、</w:t>
      </w:r>
      <w:r>
        <w:rPr>
          <w:rFonts w:hint="eastAsia" w:hAnsi="宋体" w:cs="宋体"/>
          <w:color w:val="auto"/>
          <w:sz w:val="24"/>
          <w:szCs w:val="24"/>
        </w:rPr>
        <w:t>管理关系、重要业务（占主营业务收入50%以上）或重要财务往来关系（如融资）等其他实质性控制关系</w:t>
      </w:r>
    </w:p>
    <w:p w14:paraId="09CA8FBA">
      <w:pPr>
        <w:pStyle w:val="33"/>
        <w:snapToGrid w:val="0"/>
        <w:spacing w:line="400" w:lineRule="exact"/>
        <w:rPr>
          <w:rFonts w:hint="eastAsia" w:hAnsi="宋体" w:cs="宋体"/>
          <w:color w:val="auto"/>
          <w:spacing w:val="6"/>
          <w:sz w:val="24"/>
          <w:szCs w:val="24"/>
        </w:rPr>
      </w:pPr>
      <w:r>
        <w:rPr>
          <w:rFonts w:hint="eastAsia" w:hAnsi="宋体" w:cs="宋体"/>
          <w:color w:val="auto"/>
          <w:sz w:val="24"/>
          <w:szCs w:val="24"/>
        </w:rPr>
        <w:t xml:space="preserve">    I</w:t>
      </w:r>
      <w:r>
        <w:rPr>
          <w:rFonts w:hint="eastAsia" w:hAnsi="宋体" w:cs="宋体"/>
          <w:color w:val="auto"/>
          <w:kern w:val="0"/>
          <w:sz w:val="24"/>
          <w:szCs w:val="24"/>
        </w:rPr>
        <w:t>.</w:t>
      </w:r>
      <w:r>
        <w:rPr>
          <w:rFonts w:hint="eastAsia" w:hAnsi="宋体" w:cs="宋体"/>
          <w:color w:val="auto"/>
          <w:sz w:val="24"/>
          <w:szCs w:val="24"/>
        </w:rPr>
        <w:t>其他利害关系情况</w:t>
      </w:r>
      <w:r>
        <w:rPr>
          <w:rFonts w:hint="eastAsia" w:hAnsi="宋体" w:cs="宋体"/>
          <w:color w:val="auto"/>
          <w:spacing w:val="6"/>
          <w:sz w:val="24"/>
          <w:szCs w:val="24"/>
          <w:u w:val="single"/>
        </w:rPr>
        <w:t xml:space="preserve">    </w:t>
      </w:r>
      <w:r>
        <w:rPr>
          <w:rFonts w:hint="eastAsia" w:hAnsi="宋体" w:cs="宋体"/>
          <w:color w:val="auto"/>
          <w:kern w:val="0"/>
          <w:sz w:val="24"/>
          <w:szCs w:val="24"/>
        </w:rPr>
        <w:t>。</w:t>
      </w:r>
    </w:p>
    <w:p w14:paraId="735CE8B3">
      <w:pPr>
        <w:pStyle w:val="34"/>
        <w:widowControl/>
        <w:numPr>
          <w:ilvl w:val="0"/>
          <w:numId w:val="16"/>
        </w:numPr>
        <w:snapToGrid w:val="0"/>
        <w:spacing w:line="400" w:lineRule="exact"/>
        <w:ind w:firstLine="453" w:firstLineChars="189"/>
        <w:rPr>
          <w:rFonts w:hint="eastAsia" w:ascii="宋体" w:hAnsi="宋体" w:cs="宋体"/>
          <w:color w:val="auto"/>
          <w:kern w:val="0"/>
          <w:sz w:val="24"/>
          <w:szCs w:val="24"/>
        </w:rPr>
      </w:pPr>
      <w:r>
        <w:rPr>
          <w:rFonts w:hint="eastAsia" w:ascii="宋体" w:hAnsi="宋体" w:cs="宋体"/>
          <w:color w:val="auto"/>
          <w:sz w:val="24"/>
          <w:szCs w:val="24"/>
        </w:rPr>
        <w:t>现已清楚知道并</w:t>
      </w:r>
      <w:r>
        <w:rPr>
          <w:rFonts w:hint="eastAsia" w:ascii="宋体" w:hAnsi="宋体" w:cs="宋体"/>
          <w:color w:val="auto"/>
          <w:kern w:val="0"/>
          <w:sz w:val="24"/>
          <w:szCs w:val="24"/>
        </w:rPr>
        <w:t>严格遵守政府采购法律法规和现场纪律。</w:t>
      </w:r>
    </w:p>
    <w:p w14:paraId="1CB2EF74">
      <w:pPr>
        <w:pStyle w:val="34"/>
        <w:widowControl/>
        <w:numPr>
          <w:ilvl w:val="0"/>
          <w:numId w:val="16"/>
        </w:numPr>
        <w:snapToGrid w:val="0"/>
        <w:spacing w:line="400" w:lineRule="exact"/>
        <w:ind w:firstLine="453" w:firstLineChars="189"/>
        <w:rPr>
          <w:rFonts w:hint="eastAsia" w:ascii="宋体" w:hAnsi="宋体" w:cs="宋体"/>
          <w:color w:val="auto"/>
          <w:kern w:val="0"/>
          <w:sz w:val="24"/>
          <w:szCs w:val="24"/>
        </w:rPr>
      </w:pPr>
      <w:r>
        <w:rPr>
          <w:rFonts w:hint="eastAsia" w:ascii="宋体" w:hAnsi="宋体" w:cs="宋体"/>
          <w:color w:val="auto"/>
          <w:kern w:val="0"/>
          <w:sz w:val="24"/>
          <w:szCs w:val="24"/>
        </w:rPr>
        <w:t>我发现</w:t>
      </w:r>
      <w:r>
        <w:rPr>
          <w:rFonts w:hint="eastAsia" w:ascii="宋体" w:hAnsi="宋体" w:cs="宋体"/>
          <w:color w:val="auto"/>
          <w:spacing w:val="6"/>
          <w:sz w:val="24"/>
          <w:szCs w:val="24"/>
          <w:u w:val="single"/>
        </w:rPr>
        <w:t xml:space="preserve">    </w:t>
      </w:r>
      <w:r>
        <w:rPr>
          <w:rFonts w:hint="eastAsia" w:ascii="宋体" w:hAnsi="宋体" w:cs="宋体"/>
          <w:color w:val="auto"/>
          <w:kern w:val="0"/>
          <w:sz w:val="24"/>
          <w:szCs w:val="24"/>
        </w:rPr>
        <w:t>供应商之间存在或可能存在上述第二条第</w:t>
      </w:r>
      <w:r>
        <w:rPr>
          <w:rFonts w:hint="eastAsia" w:ascii="宋体" w:hAnsi="宋体" w:cs="宋体"/>
          <w:color w:val="auto"/>
          <w:spacing w:val="6"/>
          <w:sz w:val="24"/>
          <w:szCs w:val="24"/>
          <w:u w:val="single"/>
        </w:rPr>
        <w:t xml:space="preserve">    </w:t>
      </w:r>
      <w:r>
        <w:rPr>
          <w:rFonts w:hint="eastAsia" w:ascii="宋体" w:hAnsi="宋体" w:cs="宋体"/>
          <w:color w:val="auto"/>
          <w:kern w:val="0"/>
          <w:sz w:val="24"/>
          <w:szCs w:val="24"/>
        </w:rPr>
        <w:t>项利害关系。</w:t>
      </w:r>
    </w:p>
    <w:p w14:paraId="1C8687B0">
      <w:pPr>
        <w:pStyle w:val="33"/>
        <w:snapToGrid w:val="0"/>
        <w:spacing w:line="400" w:lineRule="exact"/>
        <w:ind w:firstLine="480" w:firstLineChars="200"/>
        <w:rPr>
          <w:rFonts w:hint="eastAsia" w:hAnsi="宋体" w:cs="宋体"/>
          <w:color w:val="auto"/>
          <w:sz w:val="24"/>
          <w:szCs w:val="24"/>
        </w:rPr>
      </w:pPr>
    </w:p>
    <w:p w14:paraId="4AB76F0E">
      <w:pPr>
        <w:pStyle w:val="33"/>
        <w:snapToGrid w:val="0"/>
        <w:spacing w:line="600" w:lineRule="exact"/>
        <w:ind w:firstLine="480" w:firstLineChars="200"/>
        <w:rPr>
          <w:rFonts w:hint="eastAsia" w:hAnsi="宋体" w:cs="宋体"/>
          <w:color w:val="auto"/>
          <w:sz w:val="24"/>
          <w:szCs w:val="24"/>
        </w:rPr>
      </w:pPr>
      <w:r>
        <w:rPr>
          <w:rFonts w:hint="eastAsia" w:hAnsi="宋体" w:cs="宋体"/>
          <w:color w:val="auto"/>
          <w:sz w:val="24"/>
          <w:szCs w:val="24"/>
        </w:rPr>
        <w:t xml:space="preserve">                                      投标人授权代表签名：</w:t>
      </w:r>
    </w:p>
    <w:p w14:paraId="2E86D1FE">
      <w:pPr>
        <w:pStyle w:val="33"/>
        <w:snapToGrid w:val="0"/>
        <w:spacing w:line="600" w:lineRule="exact"/>
        <w:jc w:val="right"/>
        <w:rPr>
          <w:rFonts w:hint="eastAsia" w:hAnsi="宋体" w:cs="宋体"/>
          <w:color w:val="auto"/>
          <w:sz w:val="24"/>
          <w:szCs w:val="24"/>
        </w:rPr>
      </w:pPr>
      <w:r>
        <w:rPr>
          <w:rFonts w:hint="eastAsia" w:hAnsi="宋体" w:cs="宋体"/>
          <w:color w:val="auto"/>
          <w:sz w:val="24"/>
          <w:szCs w:val="24"/>
        </w:rPr>
        <w:t xml:space="preserve">202X年X月X日  </w:t>
      </w:r>
    </w:p>
    <w:p w14:paraId="53EF9211">
      <w:pPr>
        <w:pStyle w:val="7"/>
        <w:ind w:right="-512" w:firstLine="526"/>
        <w:rPr>
          <w:rFonts w:hint="eastAsia" w:ascii="宋体" w:hAnsi="宋体" w:eastAsia="宋体" w:cs="宋体"/>
          <w:color w:val="auto"/>
          <w:sz w:val="22"/>
        </w:rPr>
      </w:pPr>
    </w:p>
    <w:p w14:paraId="3DBBC889">
      <w:pPr>
        <w:rPr>
          <w:rFonts w:hint="eastAsia" w:ascii="宋体" w:hAnsi="宋体" w:cs="宋体"/>
          <w:b/>
          <w:color w:val="auto"/>
          <w:sz w:val="22"/>
        </w:rPr>
      </w:pPr>
      <w:r>
        <w:rPr>
          <w:rFonts w:hint="eastAsia" w:ascii="宋体" w:hAnsi="宋体" w:cs="宋体"/>
          <w:b/>
          <w:bCs/>
          <w:color w:val="auto"/>
          <w:sz w:val="22"/>
        </w:rPr>
        <w:t>备注：投标人在投标文件解密后，通过电子邮件形式，向邮箱地址（58000634@qq.com）发送《政府采购活动现场确认声明书》（上表）。</w:t>
      </w:r>
    </w:p>
    <w:p w14:paraId="25D43171">
      <w:pPr>
        <w:spacing w:line="360" w:lineRule="auto"/>
        <w:jc w:val="left"/>
        <w:rPr>
          <w:rFonts w:hint="eastAsia" w:ascii="宋体" w:hAnsi="宋体" w:cs="宋体"/>
          <w:color w:val="auto"/>
          <w:sz w:val="22"/>
          <w:szCs w:val="22"/>
        </w:rPr>
      </w:pPr>
    </w:p>
    <w:p w14:paraId="16CA5DB0"/>
    <w:sectPr>
      <w:headerReference r:id="rId12" w:type="first"/>
      <w:footerReference r:id="rId15" w:type="first"/>
      <w:headerReference r:id="rId11" w:type="default"/>
      <w:footerReference r:id="rId13" w:type="default"/>
      <w:footerReference r:id="rId14" w:type="even"/>
      <w:pgSz w:w="11906" w:h="16838"/>
      <w:pgMar w:top="1440" w:right="1083" w:bottom="1440" w:left="1083"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22EDB">
    <w:pPr>
      <w:pStyle w:val="10"/>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B1E832C">
                          <w:pPr>
                            <w:pStyle w:val="10"/>
                          </w:pPr>
                          <w:r>
                            <w:fldChar w:fldCharType="begin"/>
                          </w:r>
                          <w:r>
                            <w:instrText xml:space="preserve"> PAGE  \* MERGEFORMAT </w:instrText>
                          </w:r>
                          <w:r>
                            <w:fldChar w:fldCharType="separate"/>
                          </w:r>
                          <w:r>
                            <w:t>21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path/>
              <v:fill on="f" focussize="0,0"/>
              <v:stroke on="f" weight="1.25pt"/>
              <v:imagedata o:title=""/>
              <o:lock v:ext="edit" aspectratio="f"/>
              <v:textbox inset="0mm,0mm,0mm,0mm" style="mso-fit-shape-to-text:t;">
                <w:txbxContent>
                  <w:p w14:paraId="1B1E832C">
                    <w:pPr>
                      <w:pStyle w:val="10"/>
                    </w:pPr>
                    <w:r>
                      <w:fldChar w:fldCharType="begin"/>
                    </w:r>
                    <w:r>
                      <w:instrText xml:space="preserve"> PAGE  \* MERGEFORMAT </w:instrText>
                    </w:r>
                    <w:r>
                      <w:fldChar w:fldCharType="separate"/>
                    </w:r>
                    <w:r>
                      <w:t>21</w:t>
                    </w:r>
                    <w:r>
                      <w:fldChar w:fldCharType="end"/>
                    </w:r>
                  </w:p>
                </w:txbxContent>
              </v:textbox>
            </v:shape>
          </w:pict>
        </mc:Fallback>
      </mc:AlternateContent>
    </w:r>
  </w:p>
  <w:p w14:paraId="33DF8DA0">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5C120">
    <w:pPr>
      <w:pStyle w:val="1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59A5668">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14:paraId="759A5668">
                    <w:pPr>
                      <w:pStyle w:val="10"/>
                    </w:pPr>
                    <w:r>
                      <w:fldChar w:fldCharType="begin"/>
                    </w:r>
                    <w:r>
                      <w:instrText xml:space="preserve"> PAGE  \* MERGEFORMAT </w:instrText>
                    </w:r>
                    <w:r>
                      <w:fldChar w:fldCharType="separate"/>
                    </w:r>
                    <w:r>
                      <w:t>1</w:t>
                    </w:r>
                    <w:r>
                      <w:fldChar w:fldCharType="end"/>
                    </w:r>
                  </w:p>
                </w:txbxContent>
              </v:textbox>
            </v:shape>
          </w:pict>
        </mc:Fallback>
      </mc:AlternateContent>
    </w:r>
  </w:p>
  <w:p w14:paraId="221580F1">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DEB3A">
    <w:pPr>
      <w:pStyle w:val="1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BD75B14">
                          <w:pPr>
                            <w:pStyle w:val="10"/>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path/>
              <v:fill on="f" focussize="0,0"/>
              <v:stroke on="f" weight="1.25pt"/>
              <v:imagedata o:title=""/>
              <o:lock v:ext="edit" aspectratio="f"/>
              <v:textbox inset="0mm,0mm,0mm,0mm" style="mso-fit-shape-to-text:t;">
                <w:txbxContent>
                  <w:p w14:paraId="0BD75B14">
                    <w:pPr>
                      <w:pStyle w:val="10"/>
                    </w:pPr>
                    <w:r>
                      <w:fldChar w:fldCharType="begin"/>
                    </w:r>
                    <w:r>
                      <w:instrText xml:space="preserve"> PAGE  \* MERGEFORMAT </w:instrText>
                    </w:r>
                    <w:r>
                      <w:fldChar w:fldCharType="separate"/>
                    </w:r>
                    <w:r>
                      <w:t>31</w:t>
                    </w:r>
                    <w:r>
                      <w:fldChar w:fldCharType="end"/>
                    </w:r>
                  </w:p>
                </w:txbxContent>
              </v:textbox>
            </v:shape>
          </w:pict>
        </mc:Fallback>
      </mc:AlternateContent>
    </w:r>
  </w:p>
  <w:p w14:paraId="621BC1DA">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98550">
    <w:pPr>
      <w:pStyle w:val="1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92D28B2">
                          <w:pPr>
                            <w:pStyle w:val="10"/>
                          </w:pPr>
                          <w:r>
                            <w:fldChar w:fldCharType="begin"/>
                          </w:r>
                          <w:r>
                            <w:instrText xml:space="preserve"> PAGE  \* MERGEFORMAT </w:instrText>
                          </w:r>
                          <w:r>
                            <w:fldChar w:fldCharType="separate"/>
                          </w:r>
                          <w:r>
                            <w:t>65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path/>
              <v:fill on="f" focussize="0,0"/>
              <v:stroke on="f" weight="1.25pt"/>
              <v:imagedata o:title=""/>
              <o:lock v:ext="edit" aspectratio="f"/>
              <v:textbox inset="0mm,0mm,0mm,0mm" style="mso-fit-shape-to-text:t;">
                <w:txbxContent>
                  <w:p w14:paraId="492D28B2">
                    <w:pPr>
                      <w:pStyle w:val="10"/>
                    </w:pPr>
                    <w:r>
                      <w:fldChar w:fldCharType="begin"/>
                    </w:r>
                    <w:r>
                      <w:instrText xml:space="preserve"> PAGE  \* MERGEFORMAT </w:instrText>
                    </w:r>
                    <w:r>
                      <w:fldChar w:fldCharType="separate"/>
                    </w:r>
                    <w:r>
                      <w:t>65</w:t>
                    </w:r>
                    <w:r>
                      <w:fldChar w:fldCharType="end"/>
                    </w:r>
                  </w:p>
                </w:txbxContent>
              </v:textbox>
            </v:shape>
          </w:pict>
        </mc:Fallback>
      </mc:AlternateContent>
    </w:r>
  </w:p>
  <w:p w14:paraId="6510D2B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A9DFA">
    <w:pPr>
      <w:pStyle w:val="10"/>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9A21CB1">
                          <w:pPr>
                            <w:pStyle w:val="10"/>
                          </w:pPr>
                          <w:r>
                            <w:fldChar w:fldCharType="begin"/>
                          </w:r>
                          <w:r>
                            <w:instrText xml:space="preserve"> PAGE  \* MERGEFORMAT </w:instrText>
                          </w:r>
                          <w:r>
                            <w:fldChar w:fldCharType="separate"/>
                          </w:r>
                          <w:r>
                            <w:t>74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path/>
              <v:fill on="f" focussize="0,0"/>
              <v:stroke on="f" weight="1.25pt"/>
              <v:imagedata o:title=""/>
              <o:lock v:ext="edit" aspectratio="f"/>
              <v:textbox inset="0mm,0mm,0mm,0mm" style="mso-fit-shape-to-text:t;">
                <w:txbxContent>
                  <w:p w14:paraId="09A21CB1">
                    <w:pPr>
                      <w:pStyle w:val="10"/>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142A0">
    <w:pPr>
      <w:pStyle w:val="10"/>
      <w:framePr w:wrap="around" w:vAnchor="text" w:hAnchor="margin" w:xAlign="right" w:y="1"/>
      <w:rPr>
        <w:rStyle w:val="20"/>
      </w:rPr>
    </w:pPr>
    <w:r>
      <w:fldChar w:fldCharType="begin"/>
    </w:r>
    <w:r>
      <w:rPr>
        <w:rStyle w:val="20"/>
      </w:rPr>
      <w:instrText xml:space="preserve">PAGE  </w:instrText>
    </w:r>
    <w:r>
      <w:fldChar w:fldCharType="end"/>
    </w:r>
  </w:p>
  <w:p w14:paraId="0DB9CE54">
    <w:pPr>
      <w:pStyle w:val="1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4E805">
    <w:pPr>
      <w:pStyle w:val="1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A65C3F1">
                          <w:pPr>
                            <w:pStyle w:val="10"/>
                          </w:pPr>
                          <w:r>
                            <w:fldChar w:fldCharType="begin"/>
                          </w:r>
                          <w:r>
                            <w:instrText xml:space="preserve"> PAGE  \* MERGEFORMAT </w:instrText>
                          </w:r>
                          <w:r>
                            <w:fldChar w:fldCharType="separate"/>
                          </w:r>
                          <w:r>
                            <w:t>68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6A65C3F1">
                    <w:pPr>
                      <w:pStyle w:val="10"/>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EDFC5">
    <w:pPr>
      <w:widowControl/>
      <w:adjustRightInd/>
      <w:spacing w:line="240" w:lineRule="atLeast"/>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1ABEA">
    <w:pPr>
      <w:pStyle w:val="11"/>
      <w:pBdr>
        <w:bottom w:val="none" w:color="auto" w:sz="0" w:space="1"/>
      </w:pBdr>
    </w:pPr>
    <w:r>
      <w:t></w:t>
    </w:r>
    <w:r>
      <w:rPr>
        <w:rFonts w:hint="eastAsia"/>
      </w:rPr>
      <w:t xml:space="preserve">         </w:t>
    </w:r>
  </w:p>
  <w:p w14:paraId="20E9AAB8">
    <w:pPr>
      <w:pStyle w:val="11"/>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1688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8303B">
    <w:pPr>
      <w:widowControl/>
      <w:adjustRightInd/>
      <w:spacing w:line="240" w:lineRule="atLeast"/>
      <w:ind w:left="4620" w:hanging="4620" w:hangingChars="2200"/>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7D70F">
    <w:pPr>
      <w:widowControl/>
      <w:adjustRightInd/>
      <w:spacing w:line="240" w:lineRule="atLeas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1BB5E">
    <w:pPr>
      <w:widowControl/>
      <w:adjustRightInd/>
      <w:spacing w:line="240" w:lineRule="atLea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A1CDE"/>
    <w:multiLevelType w:val="singleLevel"/>
    <w:tmpl w:val="8DDA1CDE"/>
    <w:lvl w:ilvl="0" w:tentative="0">
      <w:start w:val="1"/>
      <w:numFmt w:val="decimal"/>
      <w:suff w:val="nothing"/>
      <w:lvlText w:val="%1．"/>
      <w:lvlJc w:val="left"/>
      <w:pPr>
        <w:ind w:left="0" w:firstLine="400"/>
      </w:pPr>
      <w:rPr>
        <w:rFonts w:hint="default"/>
      </w:rPr>
    </w:lvl>
  </w:abstractNum>
  <w:abstractNum w:abstractNumId="1">
    <w:nsid w:val="B9EED4D5"/>
    <w:multiLevelType w:val="singleLevel"/>
    <w:tmpl w:val="B9EED4D5"/>
    <w:lvl w:ilvl="0" w:tentative="0">
      <w:start w:val="1"/>
      <w:numFmt w:val="decimal"/>
      <w:suff w:val="nothing"/>
      <w:lvlText w:val="%1．"/>
      <w:lvlJc w:val="left"/>
      <w:pPr>
        <w:ind w:left="0" w:firstLine="400"/>
      </w:pPr>
      <w:rPr>
        <w:rFonts w:hint="default"/>
      </w:rPr>
    </w:lvl>
  </w:abstractNum>
  <w:abstractNum w:abstractNumId="2">
    <w:nsid w:val="C26F08CF"/>
    <w:multiLevelType w:val="singleLevel"/>
    <w:tmpl w:val="C26F08CF"/>
    <w:lvl w:ilvl="0" w:tentative="0">
      <w:start w:val="8"/>
      <w:numFmt w:val="chineseCounting"/>
      <w:suff w:val="nothing"/>
      <w:lvlText w:val="%1、"/>
      <w:lvlJc w:val="left"/>
      <w:rPr>
        <w:rFonts w:hint="eastAsia"/>
      </w:rPr>
    </w:lvl>
  </w:abstractNum>
  <w:abstractNum w:abstractNumId="3">
    <w:nsid w:val="C8B16661"/>
    <w:multiLevelType w:val="singleLevel"/>
    <w:tmpl w:val="C8B16661"/>
    <w:lvl w:ilvl="0" w:tentative="0">
      <w:start w:val="1"/>
      <w:numFmt w:val="chineseCounting"/>
      <w:suff w:val="nothing"/>
      <w:lvlText w:val="%1、"/>
      <w:lvlJc w:val="left"/>
      <w:pPr>
        <w:ind w:left="-11"/>
      </w:pPr>
      <w:rPr>
        <w:rFonts w:hint="eastAsia"/>
      </w:rPr>
    </w:lvl>
  </w:abstractNum>
  <w:abstractNum w:abstractNumId="4">
    <w:nsid w:val="EB18EC01"/>
    <w:multiLevelType w:val="singleLevel"/>
    <w:tmpl w:val="EB18EC01"/>
    <w:lvl w:ilvl="0" w:tentative="0">
      <w:start w:val="3"/>
      <w:numFmt w:val="chineseCounting"/>
      <w:suff w:val="nothing"/>
      <w:lvlText w:val="%1、"/>
      <w:lvlJc w:val="left"/>
      <w:rPr>
        <w:rFonts w:hint="eastAsia"/>
      </w:rPr>
    </w:lvl>
  </w:abstractNum>
  <w:abstractNum w:abstractNumId="5">
    <w:nsid w:val="F2817BFC"/>
    <w:multiLevelType w:val="singleLevel"/>
    <w:tmpl w:val="F2817BFC"/>
    <w:lvl w:ilvl="0" w:tentative="0">
      <w:start w:val="1"/>
      <w:numFmt w:val="decimal"/>
      <w:lvlText w:val="(%1)"/>
      <w:lvlJc w:val="left"/>
      <w:pPr>
        <w:ind w:left="425" w:hanging="425"/>
      </w:pPr>
      <w:rPr>
        <w:rFonts w:hint="default"/>
      </w:rPr>
    </w:lvl>
  </w:abstractNum>
  <w:abstractNum w:abstractNumId="6">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7">
    <w:nsid w:val="FBF601AA"/>
    <w:multiLevelType w:val="singleLevel"/>
    <w:tmpl w:val="FBF601AA"/>
    <w:lvl w:ilvl="0" w:tentative="0">
      <w:start w:val="1"/>
      <w:numFmt w:val="decimal"/>
      <w:lvlText w:val="%1."/>
      <w:lvlJc w:val="left"/>
      <w:pPr>
        <w:tabs>
          <w:tab w:val="left" w:pos="312"/>
        </w:tabs>
      </w:pPr>
    </w:lvl>
  </w:abstractNum>
  <w:abstractNum w:abstractNumId="8">
    <w:nsid w:val="152756F7"/>
    <w:multiLevelType w:val="singleLevel"/>
    <w:tmpl w:val="152756F7"/>
    <w:lvl w:ilvl="0" w:tentative="0">
      <w:start w:val="2"/>
      <w:numFmt w:val="chineseCounting"/>
      <w:suff w:val="space"/>
      <w:lvlText w:val="第%1部分"/>
      <w:lvlJc w:val="left"/>
      <w:rPr>
        <w:rFonts w:hint="eastAsia"/>
      </w:rPr>
    </w:lvl>
  </w:abstractNum>
  <w:abstractNum w:abstractNumId="9">
    <w:nsid w:val="527764F4"/>
    <w:multiLevelType w:val="singleLevel"/>
    <w:tmpl w:val="527764F4"/>
    <w:lvl w:ilvl="0" w:tentative="0">
      <w:start w:val="1"/>
      <w:numFmt w:val="decimal"/>
      <w:suff w:val="nothing"/>
      <w:lvlText w:val="（%1）"/>
      <w:lvlJc w:val="left"/>
    </w:lvl>
  </w:abstractNum>
  <w:abstractNum w:abstractNumId="10">
    <w:nsid w:val="557FD3DA"/>
    <w:multiLevelType w:val="singleLevel"/>
    <w:tmpl w:val="557FD3DA"/>
    <w:lvl w:ilvl="0" w:tentative="0">
      <w:start w:val="3"/>
      <w:numFmt w:val="chineseCounting"/>
      <w:suff w:val="nothing"/>
      <w:lvlText w:val="%1、"/>
      <w:lvlJc w:val="left"/>
      <w:rPr>
        <w:rFonts w:cs="Times New Roman"/>
      </w:rPr>
    </w:lvl>
  </w:abstractNum>
  <w:abstractNum w:abstractNumId="11">
    <w:nsid w:val="58B55C79"/>
    <w:multiLevelType w:val="singleLevel"/>
    <w:tmpl w:val="58B55C79"/>
    <w:lvl w:ilvl="0" w:tentative="0">
      <w:start w:val="1"/>
      <w:numFmt w:val="decimal"/>
      <w:suff w:val="nothing"/>
      <w:lvlText w:val="（%1）"/>
      <w:lvlJc w:val="left"/>
    </w:lvl>
  </w:abstractNum>
  <w:abstractNum w:abstractNumId="12">
    <w:nsid w:val="5A673C3C"/>
    <w:multiLevelType w:val="multilevel"/>
    <w:tmpl w:val="5A673C3C"/>
    <w:lvl w:ilvl="0" w:tentative="0">
      <w:start w:val="1"/>
      <w:numFmt w:val="decimal"/>
      <w:lvlText w:val="%1."/>
      <w:lvlJc w:val="left"/>
      <w:pPr>
        <w:ind w:left="0" w:firstLine="454"/>
      </w:pPr>
      <w:rPr>
        <w:rFonts w:hint="eastAsia" w:ascii="宋体" w:hAnsi="宋体" w:eastAsia="宋体"/>
        <w:b w:val="0"/>
        <w:sz w:val="24"/>
        <w:szCs w:val="24"/>
      </w:rPr>
    </w:lvl>
    <w:lvl w:ilvl="1" w:tentative="0">
      <w:start w:val="1"/>
      <w:numFmt w:val="decimal"/>
      <w:suff w:val="nothing"/>
      <w:lvlText w:val="%2)"/>
      <w:lvlJc w:val="left"/>
      <w:pPr>
        <w:ind w:left="0" w:firstLine="426"/>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93E154C"/>
    <w:multiLevelType w:val="singleLevel"/>
    <w:tmpl w:val="693E154C"/>
    <w:lvl w:ilvl="0" w:tentative="0">
      <w:start w:val="1"/>
      <w:numFmt w:val="decimal"/>
      <w:suff w:val="nothing"/>
      <w:lvlText w:val="%1．"/>
      <w:lvlJc w:val="left"/>
      <w:pPr>
        <w:ind w:left="0" w:firstLine="400"/>
      </w:pPr>
      <w:rPr>
        <w:rFonts w:hint="default"/>
      </w:rPr>
    </w:lvl>
  </w:abstractNum>
  <w:abstractNum w:abstractNumId="14">
    <w:nsid w:val="6A7324BB"/>
    <w:multiLevelType w:val="singleLevel"/>
    <w:tmpl w:val="6A7324BB"/>
    <w:lvl w:ilvl="0" w:tentative="0">
      <w:start w:val="1"/>
      <w:numFmt w:val="decimal"/>
      <w:suff w:val="nothing"/>
      <w:lvlText w:val="（%1）"/>
      <w:lvlJc w:val="left"/>
    </w:lvl>
  </w:abstractNum>
  <w:abstractNum w:abstractNumId="15">
    <w:nsid w:val="6D91EDAE"/>
    <w:multiLevelType w:val="singleLevel"/>
    <w:tmpl w:val="6D91EDAE"/>
    <w:lvl w:ilvl="0" w:tentative="0">
      <w:start w:val="2"/>
      <w:numFmt w:val="decimal"/>
      <w:suff w:val="nothing"/>
      <w:lvlText w:val="（%1）"/>
      <w:lvlJc w:val="left"/>
    </w:lvl>
  </w:abstractNum>
  <w:num w:numId="1">
    <w:abstractNumId w:val="8"/>
  </w:num>
  <w:num w:numId="2">
    <w:abstractNumId w:val="15"/>
  </w:num>
  <w:num w:numId="3">
    <w:abstractNumId w:val="14"/>
  </w:num>
  <w:num w:numId="4">
    <w:abstractNumId w:val="4"/>
  </w:num>
  <w:num w:numId="5">
    <w:abstractNumId w:val="12"/>
  </w:num>
  <w:num w:numId="6">
    <w:abstractNumId w:val="13"/>
  </w:num>
  <w:num w:numId="7">
    <w:abstractNumId w:val="5"/>
  </w:num>
  <w:num w:numId="8">
    <w:abstractNumId w:val="1"/>
  </w:num>
  <w:num w:numId="9">
    <w:abstractNumId w:val="0"/>
  </w:num>
  <w:num w:numId="10">
    <w:abstractNumId w:val="6"/>
  </w:num>
  <w:num w:numId="11">
    <w:abstractNumId w:val="9"/>
  </w:num>
  <w:num w:numId="12">
    <w:abstractNumId w:val="11"/>
  </w:num>
  <w:num w:numId="13">
    <w:abstractNumId w:val="7"/>
  </w:num>
  <w:num w:numId="14">
    <w:abstractNumId w:val="2"/>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507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Arial" w:hAnsi="Arial" w:eastAsia="黑体"/>
      <w:b/>
      <w:sz w:val="32"/>
      <w:szCs w:val="20"/>
    </w:rPr>
  </w:style>
  <w:style w:type="character" w:default="1" w:styleId="18">
    <w:name w:val="Default Paragraph Font"/>
    <w:semiHidden/>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4">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5">
    <w:name w:val="Body Text Indent"/>
    <w:basedOn w:val="1"/>
    <w:next w:val="6"/>
    <w:qFormat/>
    <w:uiPriority w:val="0"/>
    <w:pPr>
      <w:spacing w:line="480" w:lineRule="exact"/>
      <w:ind w:firstLine="480" w:firstLineChars="200"/>
    </w:pPr>
    <w:rPr>
      <w:rFonts w:ascii="宋体" w:hAnsi="宋体"/>
      <w:sz w:val="24"/>
    </w:rPr>
  </w:style>
  <w:style w:type="paragraph" w:styleId="6">
    <w:name w:val="Body Text First Indent 2"/>
    <w:basedOn w:val="5"/>
    <w:next w:val="1"/>
    <w:qFormat/>
    <w:uiPriority w:val="0"/>
    <w:pPr>
      <w:adjustRightInd/>
      <w:spacing w:after="120" w:line="240" w:lineRule="auto"/>
      <w:ind w:left="420" w:leftChars="200" w:firstLine="210"/>
    </w:pPr>
    <w:rPr>
      <w:sz w:val="21"/>
    </w:rPr>
  </w:style>
  <w:style w:type="paragraph" w:styleId="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8">
    <w:name w:val="Plain Text"/>
    <w:basedOn w:val="1"/>
    <w:qFormat/>
    <w:uiPriority w:val="0"/>
    <w:rPr>
      <w:rFonts w:ascii="宋体" w:hAnsi="Courier New" w:cs="Arial"/>
      <w:snapToGrid w:val="0"/>
      <w:szCs w:val="21"/>
    </w:rPr>
  </w:style>
  <w:style w:type="paragraph" w:styleId="9">
    <w:name w:val="Date"/>
    <w:basedOn w:val="1"/>
    <w:next w:val="1"/>
    <w:qFormat/>
    <w:uiPriority w:val="0"/>
    <w:pPr>
      <w:ind w:left="100" w:leftChars="2500"/>
    </w:pPr>
    <w:rPr>
      <w:rFonts w:ascii="宋体"/>
      <w:sz w:val="24"/>
      <w:szCs w:val="21"/>
      <w:lang w:val="zh-CN"/>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3"/>
    <w:next w:val="1"/>
    <w:qFormat/>
    <w:uiPriority w:val="0"/>
  </w:style>
  <w:style w:type="paragraph" w:styleId="13">
    <w:name w:val="index 1"/>
    <w:basedOn w:val="1"/>
    <w:next w:val="1"/>
    <w:qFormat/>
    <w:uiPriority w:val="0"/>
    <w:pPr>
      <w:adjustRightInd/>
      <w:spacing w:line="360" w:lineRule="auto"/>
      <w:ind w:firstLine="200" w:firstLineChars="200"/>
      <w:jc w:val="center"/>
    </w:pPr>
    <w:rPr>
      <w:sz w:val="24"/>
      <w:szCs w:val="20"/>
    </w:rPr>
  </w:style>
  <w:style w:type="paragraph" w:styleId="14">
    <w:name w:val="toc 2"/>
    <w:basedOn w:val="1"/>
    <w:next w:val="1"/>
    <w:qFormat/>
    <w:uiPriority w:val="0"/>
    <w:pPr>
      <w:ind w:left="420" w:leftChars="200"/>
    </w:pPr>
  </w:style>
  <w:style w:type="paragraph" w:styleId="15">
    <w:name w:val="Normal (Web)"/>
    <w:basedOn w:val="1"/>
    <w:qFormat/>
    <w:uiPriority w:val="99"/>
    <w:pPr>
      <w:widowControl/>
      <w:spacing w:before="100" w:beforeAutospacing="1" w:after="100" w:afterAutospacing="1"/>
      <w:jc w:val="left"/>
    </w:pPr>
    <w:rPr>
      <w:rFonts w:ascii="宋体" w:hAnsi="宋体"/>
      <w:kern w:val="0"/>
      <w:sz w:val="24"/>
    </w:rPr>
  </w:style>
  <w:style w:type="paragraph" w:styleId="16">
    <w:name w:val="Body Text First Indent"/>
    <w:basedOn w:val="4"/>
    <w:next w:val="1"/>
    <w:qFormat/>
    <w:uiPriority w:val="0"/>
    <w:pPr>
      <w:ind w:firstLine="420"/>
    </w:pPr>
    <w:rPr>
      <w:rFonts w:hAnsi="Times New Roman" w:cs="Times New Roman"/>
      <w:snapToGrid/>
      <w:szCs w:val="20"/>
    </w:rPr>
  </w:style>
  <w:style w:type="character" w:styleId="19">
    <w:name w:val="Strong"/>
    <w:qFormat/>
    <w:uiPriority w:val="22"/>
    <w:rPr>
      <w:b/>
      <w:bCs/>
    </w:rPr>
  </w:style>
  <w:style w:type="character" w:styleId="20">
    <w:name w:val="page number"/>
    <w:qFormat/>
    <w:uiPriority w:val="0"/>
    <w:rPr>
      <w:rFonts w:ascii="Arial" w:hAnsi="Arial" w:eastAsia="黑体" w:cs="Arial"/>
      <w:snapToGrid w:val="0"/>
      <w:kern w:val="0"/>
      <w:szCs w:val="21"/>
    </w:rPr>
  </w:style>
  <w:style w:type="character" w:styleId="21">
    <w:name w:val="HTML Sample"/>
    <w:basedOn w:val="18"/>
    <w:uiPriority w:val="0"/>
    <w:rPr>
      <w:rFonts w:ascii="Courier New" w:hAnsi="Courier New"/>
    </w:rPr>
  </w:style>
  <w:style w:type="character" w:customStyle="1" w:styleId="22">
    <w:name w:val="标题 2 字符1"/>
    <w:uiPriority w:val="0"/>
    <w:rPr>
      <w:rFonts w:ascii="仿宋_GB2312" w:hAnsi="仿宋" w:eastAsia="仿宋_GB2312"/>
      <w:b/>
      <w:bCs/>
      <w:sz w:val="32"/>
      <w:szCs w:val="32"/>
      <w:lang w:val="zh-CN"/>
    </w:rPr>
  </w:style>
  <w:style w:type="paragraph" w:customStyle="1" w:styleId="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24">
    <w:name w:val="正文2"/>
    <w:basedOn w:val="1"/>
    <w:qFormat/>
    <w:uiPriority w:val="0"/>
    <w:pPr>
      <w:spacing w:before="156" w:line="360" w:lineRule="auto"/>
      <w:ind w:firstLine="510" w:firstLineChars="200"/>
    </w:pPr>
    <w:rPr>
      <w:sz w:val="24"/>
      <w:szCs w:val="20"/>
    </w:rPr>
  </w:style>
  <w:style w:type="paragraph" w:customStyle="1" w:styleId="2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
    <w:name w:val="List Paragraph"/>
    <w:basedOn w:val="1"/>
    <w:qFormat/>
    <w:uiPriority w:val="34"/>
    <w:pPr>
      <w:spacing w:line="360" w:lineRule="auto"/>
      <w:ind w:firstLine="200" w:firstLineChars="200"/>
    </w:pPr>
    <w:rPr>
      <w:rFonts w:eastAsia="楷体_GB2312" w:cs="Lucida Sans"/>
      <w:sz w:val="24"/>
    </w:rPr>
  </w:style>
  <w:style w:type="character" w:customStyle="1" w:styleId="27">
    <w:name w:val="NormalCharacter"/>
    <w:semiHidden/>
    <w:qFormat/>
    <w:uiPriority w:val="0"/>
  </w:style>
  <w:style w:type="paragraph" w:customStyle="1" w:styleId="2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29">
    <w:name w:val="纯文本_0_0"/>
    <w:basedOn w:val="30"/>
    <w:qFormat/>
    <w:uiPriority w:val="0"/>
    <w:rPr>
      <w:rFonts w:ascii="宋体" w:hAnsi="Courier New"/>
      <w:szCs w:val="21"/>
    </w:rPr>
  </w:style>
  <w:style w:type="paragraph" w:customStyle="1" w:styleId="3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Body text|1"/>
    <w:basedOn w:val="1"/>
    <w:qFormat/>
    <w:uiPriority w:val="0"/>
    <w:pPr>
      <w:spacing w:line="360" w:lineRule="auto"/>
      <w:ind w:firstLine="400"/>
    </w:pPr>
    <w:rPr>
      <w:rFonts w:ascii="宋体" w:hAnsi="宋体" w:cs="宋体"/>
      <w:sz w:val="22"/>
      <w:szCs w:val="22"/>
      <w:lang w:val="zh-TW" w:eastAsia="zh-TW" w:bidi="zh-TW"/>
    </w:rPr>
  </w:style>
  <w:style w:type="paragraph" w:customStyle="1" w:styleId="33">
    <w:name w:val="Plain Text1"/>
    <w:basedOn w:val="34"/>
    <w:qFormat/>
    <w:uiPriority w:val="7"/>
    <w:pPr>
      <w:adjustRightInd/>
    </w:pPr>
    <w:rPr>
      <w:rFonts w:ascii="宋体" w:hAnsi="Courier New"/>
    </w:rPr>
  </w:style>
  <w:style w:type="paragraph" w:customStyle="1" w:styleId="34">
    <w:name w:val="Normal1"/>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2025-07-02T11:21:32Z</dcterms:created>
  <dc:creator>82705</dc:creator>
  <cp:lastModifiedBy></cp:lastModifiedBy>
  <dcterms:modified xsi:type="dcterms:W3CDTF">2025-07-02T11:22:15Z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eyJoZGlkIjoiMzM2ZGE2NDJkNjdkZmVhMjVlMmE0NmFkY2ZmM2U1N2MiLCJ1c2VySWQiOiIzMTY0NDUwMTMifQ==</vt:lpwstr>
  </property>
  <property fmtid="{D5CDD505-2E9C-101B-9397-08002B2CF9AE}" pid="4" name="ICV">
    <vt:lpwstr>9445522F917540408BD2F6363C8EA161_12</vt:lpwstr>
  </property>
</Properties>
</file>