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1"/>
        <w:ind w:firstLine="0"/>
      </w:pPr>
    </w:p>
    <w:p>
      <w:pPr>
        <w:snapToGrid w:val="0"/>
        <w:spacing w:line="360" w:lineRule="auto"/>
        <w:jc w:val="center"/>
        <w:rPr>
          <w:rFonts w:ascii="黑体" w:hAnsi="宋体" w:eastAsia="黑体" w:cs="楷体_GB2312"/>
          <w:w w:val="90"/>
          <w:sz w:val="44"/>
          <w:szCs w:val="44"/>
        </w:rPr>
      </w:pPr>
      <w:r>
        <w:rPr>
          <w:rFonts w:hint="eastAsia" w:ascii="黑体" w:hAnsi="宋体" w:eastAsia="黑体" w:cs="楷体_GB2312"/>
          <w:w w:val="90"/>
          <w:sz w:val="44"/>
          <w:szCs w:val="44"/>
        </w:rPr>
        <w:t>中国美术学院</w:t>
      </w:r>
    </w:p>
    <w:p>
      <w:pPr>
        <w:snapToGrid w:val="0"/>
        <w:spacing w:line="360" w:lineRule="auto"/>
        <w:jc w:val="center"/>
        <w:rPr>
          <w:rFonts w:ascii="黑体" w:hAnsi="宋体" w:eastAsia="黑体" w:cs="楷体_GB2312"/>
          <w:w w:val="90"/>
          <w:sz w:val="44"/>
          <w:szCs w:val="44"/>
        </w:rPr>
      </w:pPr>
      <w:r>
        <w:rPr>
          <w:rFonts w:hint="eastAsia" w:ascii="黑体" w:hAnsi="宋体" w:eastAsia="黑体" w:cs="楷体_GB2312"/>
          <w:w w:val="90"/>
          <w:sz w:val="44"/>
          <w:szCs w:val="44"/>
        </w:rPr>
        <w:t>学生生活用水收费管理系统改造项目</w:t>
      </w:r>
    </w:p>
    <w:p>
      <w:pPr>
        <w:jc w:val="center"/>
        <w:rPr>
          <w:rFonts w:ascii="宋体" w:hAnsi="宋体"/>
          <w:b/>
          <w:szCs w:val="84"/>
        </w:rPr>
      </w:pPr>
      <w:r>
        <w:rPr>
          <w:rFonts w:ascii="宋体" w:hAnsi="宋体"/>
          <w:b/>
          <w:szCs w:val="84"/>
        </w:rPr>
        <w:t>（电子招投标方式）</w:t>
      </w:r>
    </w:p>
    <w:p>
      <w:pPr>
        <w:jc w:val="center"/>
        <w:rPr>
          <w:rFonts w:ascii="宋体" w:hAnsi="宋体"/>
          <w:b/>
          <w:szCs w:val="84"/>
        </w:rPr>
      </w:pPr>
    </w:p>
    <w:p>
      <w:pPr>
        <w:jc w:val="center"/>
        <w:rPr>
          <w:rFonts w:ascii="宋体" w:hAnsi="宋体"/>
          <w:b/>
          <w:szCs w:val="84"/>
        </w:rPr>
      </w:pPr>
    </w:p>
    <w:p>
      <w:pPr>
        <w:jc w:val="center"/>
        <w:rPr>
          <w:rFonts w:ascii="宋体" w:hAnsi="宋体"/>
          <w:b/>
          <w:szCs w:val="84"/>
        </w:rPr>
      </w:pPr>
    </w:p>
    <w:p>
      <w:pPr>
        <w:jc w:val="center"/>
      </w:pPr>
    </w:p>
    <w:p>
      <w:pPr>
        <w:spacing w:line="360" w:lineRule="auto"/>
        <w:jc w:val="center"/>
        <w:rPr>
          <w:rFonts w:ascii="宋体" w:hAnsi="宋体"/>
          <w:b/>
          <w:sz w:val="84"/>
          <w:szCs w:val="84"/>
        </w:rPr>
      </w:pPr>
      <w:r>
        <w:rPr>
          <w:rFonts w:ascii="黑体" w:hAnsi="宋体" w:eastAsia="黑体" w:cs="Angsana New"/>
          <w:spacing w:val="40"/>
          <w:w w:val="80"/>
          <w:sz w:val="96"/>
          <w:szCs w:val="96"/>
          <w:lang w:bidi="th-TH"/>
        </w:rPr>
        <w:t>采 购 文 件</w:t>
      </w:r>
    </w:p>
    <w:p>
      <w:pPr>
        <w:jc w:val="center"/>
        <w:rPr>
          <w:rFonts w:ascii="宋体" w:hAnsi="宋体"/>
          <w:b/>
          <w:szCs w:val="84"/>
        </w:rPr>
      </w:pPr>
    </w:p>
    <w:p>
      <w:pPr>
        <w:jc w:val="center"/>
        <w:rPr>
          <w:rFonts w:ascii="宋体" w:hAnsi="宋体"/>
          <w:b/>
          <w:szCs w:val="84"/>
        </w:rPr>
      </w:pPr>
    </w:p>
    <w:p>
      <w:pPr>
        <w:spacing w:line="360" w:lineRule="auto"/>
        <w:jc w:val="center"/>
        <w:rPr>
          <w:rFonts w:hint="eastAsia" w:ascii="宋体" w:hAnsi="宋体" w:eastAsia="宋体" w:cs="Angsana New"/>
          <w:b/>
          <w:bCs/>
          <w:w w:val="80"/>
          <w:sz w:val="36"/>
          <w:szCs w:val="36"/>
          <w:lang w:eastAsia="zh-CN" w:bidi="th-TH"/>
        </w:rPr>
      </w:pPr>
      <w:r>
        <w:rPr>
          <w:rFonts w:ascii="宋体" w:hAnsi="宋体" w:cs="Angsana New"/>
          <w:b/>
          <w:bCs/>
          <w:w w:val="80"/>
          <w:sz w:val="36"/>
          <w:szCs w:val="36"/>
          <w:lang w:bidi="th-TH"/>
        </w:rPr>
        <w:t>项目编号：</w:t>
      </w:r>
      <w:r>
        <w:rPr>
          <w:rFonts w:hint="eastAsia" w:ascii="宋体" w:hAnsi="宋体" w:cs="Angsana New"/>
          <w:b/>
          <w:bCs/>
          <w:w w:val="80"/>
          <w:sz w:val="36"/>
          <w:szCs w:val="36"/>
          <w:lang w:bidi="th-TH"/>
        </w:rPr>
        <w:t>ZJ-</w:t>
      </w:r>
      <w:r>
        <w:rPr>
          <w:rFonts w:hint="eastAsia" w:ascii="宋体" w:hAnsi="宋体" w:cs="Angsana New"/>
          <w:b/>
          <w:bCs/>
          <w:w w:val="80"/>
          <w:sz w:val="36"/>
          <w:szCs w:val="36"/>
          <w:lang w:eastAsia="zh-CN" w:bidi="th-TH"/>
        </w:rPr>
        <w:t>2243169</w:t>
      </w:r>
    </w:p>
    <w:p>
      <w:pPr>
        <w:pStyle w:val="26"/>
        <w:ind w:left="5250" w:firstLine="420" w:firstLineChars="200"/>
        <w:rPr>
          <w:rFonts w:ascii="宋体" w:hAnsi="宋体"/>
          <w:szCs w:val="28"/>
        </w:rPr>
      </w:pPr>
      <w:r>
        <w:rPr>
          <w:rFonts w:ascii="宋体" w:hAnsi="宋体"/>
        </w:rPr>
        <w:t xml:space="preserve">      </w:t>
      </w:r>
    </w:p>
    <w:p>
      <w:pPr>
        <w:rPr>
          <w:rFonts w:ascii="宋体" w:hAnsi="宋体"/>
          <w:b/>
        </w:rPr>
      </w:pPr>
    </w:p>
    <w:p>
      <w:pPr>
        <w:ind w:firstLine="422" w:firstLineChars="200"/>
        <w:rPr>
          <w:rFonts w:ascii="宋体" w:hAnsi="宋体"/>
          <w:b/>
        </w:rPr>
      </w:pPr>
    </w:p>
    <w:p>
      <w:pPr>
        <w:rPr>
          <w:rFonts w:ascii="宋体" w:hAnsi="宋体"/>
          <w:b/>
        </w:rPr>
      </w:pPr>
    </w:p>
    <w:p>
      <w:pPr>
        <w:pStyle w:val="80"/>
        <w:rPr>
          <w:rFonts w:ascii="宋体" w:hAnsi="宋体"/>
          <w:b/>
        </w:rPr>
      </w:pPr>
    </w:p>
    <w:p>
      <w:pPr>
        <w:pStyle w:val="105"/>
        <w:ind w:left="0"/>
        <w:rPr>
          <w:rFonts w:ascii="宋体" w:hAnsi="宋体"/>
          <w:b/>
        </w:rPr>
      </w:pPr>
    </w:p>
    <w:p>
      <w:pPr>
        <w:rPr>
          <w:rFonts w:ascii="宋体" w:hAnsi="宋体"/>
          <w:b/>
        </w:rPr>
      </w:pPr>
    </w:p>
    <w:p>
      <w:pPr>
        <w:pStyle w:val="80"/>
      </w:pPr>
    </w:p>
    <w:p>
      <w:pPr>
        <w:pStyle w:val="80"/>
      </w:pPr>
    </w:p>
    <w:p>
      <w:pPr>
        <w:rPr>
          <w:rFonts w:ascii="宋体" w:hAnsi="宋体"/>
          <w:b/>
        </w:rPr>
      </w:pPr>
    </w:p>
    <w:p>
      <w:pPr>
        <w:rPr>
          <w:rFonts w:ascii="宋体" w:hAnsi="宋体"/>
          <w:b/>
        </w:rPr>
      </w:pPr>
    </w:p>
    <w:p>
      <w:pPr>
        <w:rPr>
          <w:rFonts w:ascii="宋体" w:hAnsi="宋体"/>
          <w:b/>
        </w:rPr>
      </w:pPr>
    </w:p>
    <w:p>
      <w:pPr>
        <w:rPr>
          <w:rFonts w:ascii="宋体" w:hAnsi="宋体"/>
          <w:b/>
        </w:rPr>
      </w:pPr>
    </w:p>
    <w:tbl>
      <w:tblPr>
        <w:tblStyle w:val="43"/>
        <w:tblW w:w="6724" w:type="dxa"/>
        <w:jc w:val="center"/>
        <w:tblLayout w:type="fixed"/>
        <w:tblCellMar>
          <w:top w:w="0" w:type="dxa"/>
          <w:left w:w="108" w:type="dxa"/>
          <w:bottom w:w="0" w:type="dxa"/>
          <w:right w:w="108" w:type="dxa"/>
        </w:tblCellMar>
      </w:tblPr>
      <w:tblGrid>
        <w:gridCol w:w="2032"/>
        <w:gridCol w:w="516"/>
        <w:gridCol w:w="4176"/>
      </w:tblGrid>
      <w:tr>
        <w:trPr>
          <w:trHeight w:val="680" w:hRule="atLeast"/>
          <w:jc w:val="center"/>
        </w:trPr>
        <w:tc>
          <w:tcPr>
            <w:tcW w:w="2032" w:type="dxa"/>
            <w:vAlign w:val="center"/>
          </w:tcPr>
          <w:p>
            <w:pPr>
              <w:snapToGrid w:val="0"/>
              <w:jc w:val="left"/>
              <w:rPr>
                <w:rFonts w:ascii="黑体" w:hAnsi="Courier New" w:eastAsia="黑体" w:cs="Courier New"/>
                <w:sz w:val="30"/>
                <w:szCs w:val="30"/>
              </w:rPr>
            </w:pPr>
            <w:r>
              <w:rPr>
                <w:rFonts w:ascii="黑体" w:hAnsi="Courier New" w:eastAsia="黑体" w:cs="Courier New"/>
                <w:sz w:val="30"/>
                <w:szCs w:val="30"/>
              </w:rPr>
              <w:t>采购人</w:t>
            </w:r>
          </w:p>
        </w:tc>
        <w:tc>
          <w:tcPr>
            <w:tcW w:w="516" w:type="dxa"/>
            <w:vAlign w:val="center"/>
          </w:tcPr>
          <w:p>
            <w:pPr>
              <w:snapToGrid w:val="0"/>
              <w:jc w:val="left"/>
              <w:rPr>
                <w:rFonts w:ascii="黑体" w:hAnsi="Courier New" w:eastAsia="黑体" w:cs="Courier New"/>
                <w:sz w:val="30"/>
                <w:szCs w:val="30"/>
              </w:rPr>
            </w:pPr>
            <w:r>
              <w:rPr>
                <w:rFonts w:ascii="黑体" w:hAnsi="Courier New" w:eastAsia="黑体" w:cs="Courier New"/>
                <w:sz w:val="30"/>
                <w:szCs w:val="30"/>
              </w:rPr>
              <w:t>：</w:t>
            </w:r>
          </w:p>
        </w:tc>
        <w:tc>
          <w:tcPr>
            <w:tcW w:w="4176" w:type="dxa"/>
            <w:vAlign w:val="center"/>
          </w:tcPr>
          <w:p>
            <w:pPr>
              <w:snapToGrid w:val="0"/>
              <w:jc w:val="left"/>
              <w:rPr>
                <w:rFonts w:ascii="黑体" w:hAnsi="Courier New" w:eastAsia="黑体" w:cs="Courier New"/>
                <w:sz w:val="30"/>
                <w:szCs w:val="30"/>
              </w:rPr>
            </w:pPr>
            <w:r>
              <w:rPr>
                <w:rFonts w:hint="eastAsia" w:ascii="黑体" w:hAnsi="宋体" w:eastAsia="黑体" w:cs="Courier New"/>
                <w:sz w:val="30"/>
                <w:szCs w:val="30"/>
              </w:rPr>
              <w:t>中国美术学院</w:t>
            </w:r>
          </w:p>
        </w:tc>
      </w:tr>
      <w:tr>
        <w:tblPrEx>
          <w:tblCellMar>
            <w:top w:w="0" w:type="dxa"/>
            <w:left w:w="108" w:type="dxa"/>
            <w:bottom w:w="0" w:type="dxa"/>
            <w:right w:w="108" w:type="dxa"/>
          </w:tblCellMar>
        </w:tblPrEx>
        <w:trPr>
          <w:trHeight w:val="297" w:hRule="atLeast"/>
          <w:jc w:val="center"/>
        </w:trPr>
        <w:tc>
          <w:tcPr>
            <w:tcW w:w="2032" w:type="dxa"/>
            <w:vAlign w:val="center"/>
          </w:tcPr>
          <w:p>
            <w:pPr>
              <w:snapToGrid w:val="0"/>
              <w:jc w:val="left"/>
              <w:rPr>
                <w:rFonts w:ascii="黑体" w:hAnsi="Courier New" w:eastAsia="黑体" w:cs="Courier New"/>
                <w:szCs w:val="21"/>
              </w:rPr>
            </w:pPr>
          </w:p>
        </w:tc>
        <w:tc>
          <w:tcPr>
            <w:tcW w:w="516" w:type="dxa"/>
            <w:vAlign w:val="center"/>
          </w:tcPr>
          <w:p>
            <w:pPr>
              <w:snapToGrid w:val="0"/>
              <w:jc w:val="left"/>
              <w:rPr>
                <w:rFonts w:ascii="黑体" w:hAnsi="Courier New" w:eastAsia="黑体" w:cs="Courier New"/>
                <w:szCs w:val="21"/>
              </w:rPr>
            </w:pPr>
          </w:p>
        </w:tc>
        <w:tc>
          <w:tcPr>
            <w:tcW w:w="4176" w:type="dxa"/>
            <w:vAlign w:val="center"/>
          </w:tcPr>
          <w:p>
            <w:pPr>
              <w:snapToGrid w:val="0"/>
              <w:jc w:val="left"/>
              <w:rPr>
                <w:rFonts w:ascii="黑体" w:hAnsi="Courier New" w:eastAsia="黑体" w:cs="Courier New"/>
                <w:szCs w:val="21"/>
              </w:rPr>
            </w:pPr>
          </w:p>
        </w:tc>
      </w:tr>
      <w:tr>
        <w:tblPrEx>
          <w:tblCellMar>
            <w:top w:w="0" w:type="dxa"/>
            <w:left w:w="108" w:type="dxa"/>
            <w:bottom w:w="0" w:type="dxa"/>
            <w:right w:w="108" w:type="dxa"/>
          </w:tblCellMar>
        </w:tblPrEx>
        <w:trPr>
          <w:trHeight w:val="680" w:hRule="atLeast"/>
          <w:jc w:val="center"/>
        </w:trPr>
        <w:tc>
          <w:tcPr>
            <w:tcW w:w="2032" w:type="dxa"/>
            <w:vAlign w:val="center"/>
          </w:tcPr>
          <w:p>
            <w:pPr>
              <w:snapToGrid w:val="0"/>
              <w:jc w:val="left"/>
              <w:rPr>
                <w:rFonts w:ascii="黑体" w:hAnsi="Courier New" w:eastAsia="黑体" w:cs="Courier New"/>
                <w:sz w:val="30"/>
                <w:szCs w:val="30"/>
              </w:rPr>
            </w:pPr>
            <w:r>
              <w:rPr>
                <w:rFonts w:ascii="黑体" w:hAnsi="Courier New" w:eastAsia="黑体" w:cs="Courier New"/>
                <w:sz w:val="30"/>
                <w:szCs w:val="30"/>
              </w:rPr>
              <w:t>采购代理机构</w:t>
            </w:r>
          </w:p>
        </w:tc>
        <w:tc>
          <w:tcPr>
            <w:tcW w:w="516" w:type="dxa"/>
            <w:vAlign w:val="center"/>
          </w:tcPr>
          <w:p>
            <w:pPr>
              <w:snapToGrid w:val="0"/>
              <w:jc w:val="left"/>
              <w:rPr>
                <w:rFonts w:ascii="黑体" w:hAnsi="Courier New" w:eastAsia="黑体" w:cs="Courier New"/>
                <w:sz w:val="30"/>
                <w:szCs w:val="30"/>
              </w:rPr>
            </w:pPr>
            <w:r>
              <w:rPr>
                <w:rFonts w:ascii="黑体" w:hAnsi="Courier New" w:eastAsia="黑体" w:cs="Courier New"/>
                <w:sz w:val="30"/>
                <w:szCs w:val="30"/>
              </w:rPr>
              <w:t>：</w:t>
            </w:r>
          </w:p>
        </w:tc>
        <w:tc>
          <w:tcPr>
            <w:tcW w:w="4176" w:type="dxa"/>
            <w:vAlign w:val="center"/>
          </w:tcPr>
          <w:p>
            <w:pPr>
              <w:snapToGrid w:val="0"/>
              <w:jc w:val="left"/>
              <w:rPr>
                <w:rFonts w:ascii="黑体" w:hAnsi="Courier New" w:eastAsia="黑体" w:cs="Courier New"/>
                <w:sz w:val="30"/>
                <w:szCs w:val="30"/>
              </w:rPr>
            </w:pPr>
            <w:r>
              <w:rPr>
                <w:rFonts w:hint="eastAsia" w:ascii="黑体" w:hAnsi="Courier New" w:eastAsia="黑体" w:cs="Courier New"/>
                <w:sz w:val="30"/>
                <w:szCs w:val="30"/>
              </w:rPr>
              <w:t>浙江国际招投标有限公司</w:t>
            </w:r>
          </w:p>
        </w:tc>
      </w:tr>
      <w:tr>
        <w:tblPrEx>
          <w:tblCellMar>
            <w:top w:w="0" w:type="dxa"/>
            <w:left w:w="108" w:type="dxa"/>
            <w:bottom w:w="0" w:type="dxa"/>
            <w:right w:w="108" w:type="dxa"/>
          </w:tblCellMar>
        </w:tblPrEx>
        <w:trPr>
          <w:trHeight w:val="680" w:hRule="atLeast"/>
          <w:jc w:val="center"/>
        </w:trPr>
        <w:tc>
          <w:tcPr>
            <w:tcW w:w="6724" w:type="dxa"/>
            <w:gridSpan w:val="3"/>
            <w:vAlign w:val="bottom"/>
          </w:tcPr>
          <w:p>
            <w:pPr>
              <w:snapToGrid w:val="0"/>
              <w:jc w:val="center"/>
              <w:rPr>
                <w:rFonts w:ascii="黑体" w:hAnsi="Courier New" w:eastAsia="黑体" w:cs="Courier New"/>
                <w:sz w:val="30"/>
                <w:szCs w:val="30"/>
              </w:rPr>
            </w:pPr>
            <w:r>
              <w:rPr>
                <w:rFonts w:ascii="黑体" w:hAnsi="Courier New" w:eastAsia="黑体" w:cs="Courier New"/>
                <w:sz w:val="30"/>
                <w:szCs w:val="30"/>
              </w:rPr>
              <w:t>202</w:t>
            </w:r>
            <w:r>
              <w:rPr>
                <w:rFonts w:hint="eastAsia" w:ascii="黑体" w:hAnsi="Courier New" w:eastAsia="黑体" w:cs="Courier New"/>
                <w:sz w:val="30"/>
                <w:szCs w:val="30"/>
              </w:rPr>
              <w:t>2</w:t>
            </w:r>
            <w:r>
              <w:rPr>
                <w:rFonts w:ascii="黑体" w:hAnsi="Courier New" w:eastAsia="黑体" w:cs="Courier New"/>
                <w:sz w:val="30"/>
                <w:szCs w:val="30"/>
              </w:rPr>
              <w:t>年</w:t>
            </w:r>
            <w:r>
              <w:rPr>
                <w:rFonts w:hint="eastAsia" w:ascii="黑体" w:hAnsi="Courier New" w:eastAsia="黑体" w:cs="Courier New"/>
                <w:sz w:val="30"/>
                <w:szCs w:val="30"/>
              </w:rPr>
              <w:t>1</w:t>
            </w:r>
            <w:r>
              <w:rPr>
                <w:rFonts w:hint="eastAsia" w:ascii="黑体" w:hAnsi="Courier New" w:eastAsia="黑体" w:cs="Courier New"/>
                <w:sz w:val="30"/>
                <w:szCs w:val="30"/>
                <w:lang w:val="en-US" w:eastAsia="zh-CN"/>
              </w:rPr>
              <w:t>1</w:t>
            </w:r>
            <w:r>
              <w:rPr>
                <w:rFonts w:ascii="黑体" w:hAnsi="Courier New" w:eastAsia="黑体" w:cs="Courier New"/>
                <w:sz w:val="30"/>
                <w:szCs w:val="30"/>
              </w:rPr>
              <w:t>月</w:t>
            </w:r>
          </w:p>
        </w:tc>
      </w:tr>
    </w:tbl>
    <w:p>
      <w:pPr>
        <w:pStyle w:val="24"/>
        <w:spacing w:line="360" w:lineRule="auto"/>
        <w:jc w:val="center"/>
        <w:rPr>
          <w:rFonts w:ascii="宋体" w:hAnsi="宋体" w:eastAsia="宋体" w:cs="宋体"/>
          <w:b/>
          <w:sz w:val="28"/>
          <w:szCs w:val="28"/>
        </w:rPr>
        <w:sectPr>
          <w:headerReference r:id="rId3" w:type="default"/>
          <w:footerReference r:id="rId5" w:type="default"/>
          <w:headerReference r:id="rId4" w:type="even"/>
          <w:footerReference r:id="rId6" w:type="even"/>
          <w:pgSz w:w="11906" w:h="16838"/>
          <w:pgMar w:top="1418" w:right="1588" w:bottom="1418" w:left="1588" w:header="851" w:footer="992" w:gutter="0"/>
          <w:pgNumType w:start="0"/>
          <w:cols w:space="720" w:num="1"/>
          <w:titlePg/>
          <w:docGrid w:type="lines" w:linePitch="312" w:charSpace="0"/>
        </w:sectPr>
      </w:pPr>
    </w:p>
    <w:p>
      <w:pPr>
        <w:pStyle w:val="24"/>
        <w:spacing w:line="360" w:lineRule="auto"/>
        <w:ind w:firstLine="562" w:firstLineChars="200"/>
        <w:jc w:val="center"/>
        <w:rPr>
          <w:rFonts w:ascii="宋体" w:hAnsi="宋体" w:eastAsia="宋体" w:cs="宋体"/>
          <w:b/>
          <w:sz w:val="28"/>
          <w:szCs w:val="28"/>
        </w:rPr>
      </w:pPr>
      <w:r>
        <w:rPr>
          <w:rFonts w:hint="eastAsia" w:ascii="宋体" w:hAnsi="宋体" w:eastAsia="宋体" w:cs="宋体"/>
          <w:b/>
          <w:sz w:val="28"/>
          <w:szCs w:val="28"/>
        </w:rPr>
        <w:t>目    录</w:t>
      </w:r>
    </w:p>
    <w:p>
      <w:pPr>
        <w:pStyle w:val="2"/>
        <w:tabs>
          <w:tab w:val="right" w:leader="dot" w:pos="8730"/>
          <w:tab w:val="clear" w:pos="8720"/>
        </w:tabs>
      </w:pPr>
      <w:r>
        <w:rPr>
          <w:rFonts w:hint="eastAsia" w:ascii="宋体" w:hAnsi="宋体" w:cs="宋体"/>
          <w:b/>
          <w:caps w:val="0"/>
          <w:sz w:val="21"/>
          <w:szCs w:val="21"/>
        </w:rPr>
        <w:fldChar w:fldCharType="begin"/>
      </w:r>
      <w:r>
        <w:rPr>
          <w:rFonts w:hint="eastAsia" w:ascii="宋体" w:hAnsi="宋体" w:cs="宋体"/>
          <w:b/>
          <w:caps w:val="0"/>
          <w:sz w:val="21"/>
          <w:szCs w:val="21"/>
        </w:rPr>
        <w:instrText xml:space="preserve"> TOC \o "1-2" \u </w:instrText>
      </w:r>
      <w:r>
        <w:rPr>
          <w:rFonts w:hint="eastAsia" w:ascii="宋体" w:hAnsi="宋体" w:cs="宋体"/>
          <w:b/>
          <w:caps w:val="0"/>
          <w:sz w:val="21"/>
          <w:szCs w:val="21"/>
        </w:rPr>
        <w:fldChar w:fldCharType="separate"/>
      </w:r>
      <w:r>
        <w:rPr>
          <w:rFonts w:hint="eastAsia" w:ascii="宋体" w:hAnsi="宋体" w:cs="宋体"/>
          <w:szCs w:val="30"/>
        </w:rPr>
        <w:t>第一部分  采购公告</w:t>
      </w:r>
      <w:r>
        <w:tab/>
      </w:r>
      <w:r>
        <w:fldChar w:fldCharType="begin"/>
      </w:r>
      <w:r>
        <w:instrText xml:space="preserve"> PAGEREF _Toc13153 \h </w:instrText>
      </w:r>
      <w:r>
        <w:fldChar w:fldCharType="separate"/>
      </w:r>
      <w:r>
        <w:t>1</w:t>
      </w:r>
      <w:r>
        <w:fldChar w:fldCharType="end"/>
      </w:r>
    </w:p>
    <w:p>
      <w:pPr>
        <w:pStyle w:val="2"/>
        <w:tabs>
          <w:tab w:val="right" w:leader="dot" w:pos="8730"/>
          <w:tab w:val="clear" w:pos="8720"/>
        </w:tabs>
      </w:pPr>
      <w:r>
        <w:rPr>
          <w:rFonts w:hint="eastAsia" w:ascii="宋体" w:hAnsi="宋体" w:cs="宋体"/>
          <w:szCs w:val="30"/>
        </w:rPr>
        <w:t>第二部分  投标须知</w:t>
      </w:r>
      <w:r>
        <w:tab/>
      </w:r>
      <w:r>
        <w:fldChar w:fldCharType="begin"/>
      </w:r>
      <w:r>
        <w:instrText xml:space="preserve"> PAGEREF _Toc24655 \h </w:instrText>
      </w:r>
      <w:r>
        <w:fldChar w:fldCharType="separate"/>
      </w:r>
      <w:r>
        <w:t>12</w:t>
      </w:r>
      <w:r>
        <w:fldChar w:fldCharType="end"/>
      </w:r>
    </w:p>
    <w:p>
      <w:pPr>
        <w:pStyle w:val="35"/>
        <w:tabs>
          <w:tab w:val="right" w:leader="dot" w:pos="8730"/>
          <w:tab w:val="clear" w:pos="8720"/>
        </w:tabs>
      </w:pPr>
      <w:r>
        <w:rPr>
          <w:rFonts w:hint="eastAsia" w:ascii="宋体" w:hAnsi="宋体" w:eastAsia="宋体" w:cs="宋体"/>
          <w:szCs w:val="21"/>
        </w:rPr>
        <w:t>一、总则</w:t>
      </w:r>
      <w:r>
        <w:tab/>
      </w:r>
      <w:r>
        <w:fldChar w:fldCharType="begin"/>
      </w:r>
      <w:r>
        <w:instrText xml:space="preserve"> PAGEREF _Toc18785 \h </w:instrText>
      </w:r>
      <w:r>
        <w:fldChar w:fldCharType="separate"/>
      </w:r>
      <w:r>
        <w:t>12</w:t>
      </w:r>
      <w:r>
        <w:fldChar w:fldCharType="end"/>
      </w:r>
    </w:p>
    <w:p>
      <w:pPr>
        <w:pStyle w:val="35"/>
        <w:tabs>
          <w:tab w:val="right" w:leader="dot" w:pos="8730"/>
          <w:tab w:val="clear" w:pos="8720"/>
        </w:tabs>
      </w:pPr>
      <w:r>
        <w:rPr>
          <w:rFonts w:hint="eastAsia" w:ascii="宋体" w:hAnsi="宋体" w:eastAsia="宋体" w:cs="宋体"/>
          <w:szCs w:val="21"/>
        </w:rPr>
        <w:t>二、采购文件</w:t>
      </w:r>
      <w:r>
        <w:tab/>
      </w:r>
      <w:r>
        <w:fldChar w:fldCharType="begin"/>
      </w:r>
      <w:r>
        <w:instrText xml:space="preserve"> PAGEREF _Toc15943 \h </w:instrText>
      </w:r>
      <w:r>
        <w:fldChar w:fldCharType="separate"/>
      </w:r>
      <w:r>
        <w:t>13</w:t>
      </w:r>
      <w:r>
        <w:fldChar w:fldCharType="end"/>
      </w:r>
    </w:p>
    <w:p>
      <w:pPr>
        <w:pStyle w:val="35"/>
        <w:tabs>
          <w:tab w:val="right" w:leader="dot" w:pos="8730"/>
          <w:tab w:val="clear" w:pos="8720"/>
        </w:tabs>
      </w:pPr>
      <w:r>
        <w:rPr>
          <w:rFonts w:hint="eastAsia" w:ascii="宋体" w:hAnsi="宋体" w:eastAsia="宋体" w:cs="宋体"/>
          <w:szCs w:val="21"/>
        </w:rPr>
        <w:t>三、投标文件的编制</w:t>
      </w:r>
      <w:r>
        <w:tab/>
      </w:r>
      <w:r>
        <w:fldChar w:fldCharType="begin"/>
      </w:r>
      <w:r>
        <w:instrText xml:space="preserve"> PAGEREF _Toc4148 \h </w:instrText>
      </w:r>
      <w:r>
        <w:fldChar w:fldCharType="separate"/>
      </w:r>
      <w:r>
        <w:t>14</w:t>
      </w:r>
      <w:r>
        <w:fldChar w:fldCharType="end"/>
      </w:r>
    </w:p>
    <w:p>
      <w:pPr>
        <w:pStyle w:val="35"/>
        <w:tabs>
          <w:tab w:val="right" w:leader="dot" w:pos="8730"/>
          <w:tab w:val="clear" w:pos="8720"/>
        </w:tabs>
      </w:pPr>
      <w:r>
        <w:rPr>
          <w:rFonts w:hint="eastAsia" w:ascii="宋体" w:hAnsi="宋体" w:eastAsia="宋体" w:cs="宋体"/>
          <w:szCs w:val="21"/>
        </w:rPr>
        <w:t>四、投标文件的递交</w:t>
      </w:r>
      <w:r>
        <w:tab/>
      </w:r>
      <w:r>
        <w:fldChar w:fldCharType="begin"/>
      </w:r>
      <w:r>
        <w:instrText xml:space="preserve"> PAGEREF _Toc1476 \h </w:instrText>
      </w:r>
      <w:r>
        <w:fldChar w:fldCharType="separate"/>
      </w:r>
      <w:r>
        <w:t>18</w:t>
      </w:r>
      <w:r>
        <w:fldChar w:fldCharType="end"/>
      </w:r>
    </w:p>
    <w:p>
      <w:pPr>
        <w:pStyle w:val="35"/>
        <w:tabs>
          <w:tab w:val="right" w:leader="dot" w:pos="8730"/>
          <w:tab w:val="clear" w:pos="8720"/>
        </w:tabs>
      </w:pPr>
      <w:r>
        <w:rPr>
          <w:rFonts w:hint="eastAsia" w:ascii="宋体" w:hAnsi="宋体" w:eastAsia="宋体" w:cs="宋体"/>
          <w:szCs w:val="21"/>
        </w:rPr>
        <w:t>五、开标与评标</w:t>
      </w:r>
      <w:r>
        <w:tab/>
      </w:r>
      <w:r>
        <w:fldChar w:fldCharType="begin"/>
      </w:r>
      <w:r>
        <w:instrText xml:space="preserve"> PAGEREF _Toc11132 \h </w:instrText>
      </w:r>
      <w:r>
        <w:fldChar w:fldCharType="separate"/>
      </w:r>
      <w:r>
        <w:t>19</w:t>
      </w:r>
      <w:r>
        <w:fldChar w:fldCharType="end"/>
      </w:r>
    </w:p>
    <w:p>
      <w:pPr>
        <w:pStyle w:val="35"/>
        <w:tabs>
          <w:tab w:val="right" w:leader="dot" w:pos="8730"/>
          <w:tab w:val="clear" w:pos="8720"/>
        </w:tabs>
      </w:pPr>
      <w:r>
        <w:rPr>
          <w:rFonts w:hint="eastAsia" w:ascii="宋体" w:hAnsi="宋体" w:eastAsia="宋体" w:cs="宋体"/>
          <w:szCs w:val="21"/>
        </w:rPr>
        <w:t>六、确定中标人及授予合同</w:t>
      </w:r>
      <w:r>
        <w:tab/>
      </w:r>
      <w:r>
        <w:fldChar w:fldCharType="begin"/>
      </w:r>
      <w:r>
        <w:instrText xml:space="preserve"> PAGEREF _Toc3528 \h </w:instrText>
      </w:r>
      <w:r>
        <w:fldChar w:fldCharType="separate"/>
      </w:r>
      <w:r>
        <w:t>21</w:t>
      </w:r>
      <w:r>
        <w:fldChar w:fldCharType="end"/>
      </w:r>
    </w:p>
    <w:p>
      <w:pPr>
        <w:pStyle w:val="2"/>
        <w:tabs>
          <w:tab w:val="right" w:leader="dot" w:pos="8730"/>
          <w:tab w:val="clear" w:pos="8720"/>
        </w:tabs>
      </w:pPr>
      <w:r>
        <w:rPr>
          <w:rFonts w:hint="eastAsia" w:ascii="宋体" w:hAnsi="宋体" w:cs="宋体"/>
          <w:szCs w:val="30"/>
        </w:rPr>
        <w:t>第三部分 采购需求书</w:t>
      </w:r>
      <w:r>
        <w:tab/>
      </w:r>
      <w:r>
        <w:fldChar w:fldCharType="begin"/>
      </w:r>
      <w:r>
        <w:instrText xml:space="preserve"> PAGEREF _Toc30845 \h </w:instrText>
      </w:r>
      <w:r>
        <w:fldChar w:fldCharType="separate"/>
      </w:r>
      <w:r>
        <w:t>23</w:t>
      </w:r>
      <w:r>
        <w:fldChar w:fldCharType="end"/>
      </w:r>
    </w:p>
    <w:p>
      <w:pPr>
        <w:pStyle w:val="35"/>
        <w:tabs>
          <w:tab w:val="right" w:leader="dot" w:pos="8730"/>
          <w:tab w:val="clear" w:pos="8720"/>
        </w:tabs>
      </w:pPr>
      <w:r>
        <w:rPr>
          <w:rFonts w:ascii="宋体" w:hAnsi="宋体" w:eastAsia="宋体"/>
          <w:color w:val="000000"/>
          <w:szCs w:val="24"/>
        </w:rPr>
        <w:t>一、</w:t>
      </w:r>
      <w:r>
        <w:rPr>
          <w:rFonts w:hint="eastAsia" w:ascii="宋体" w:hAnsi="宋体" w:eastAsia="宋体"/>
          <w:color w:val="000000"/>
          <w:szCs w:val="24"/>
        </w:rPr>
        <w:t>项目</w:t>
      </w:r>
      <w:r>
        <w:rPr>
          <w:rFonts w:ascii="宋体" w:hAnsi="宋体" w:eastAsia="宋体"/>
          <w:color w:val="000000"/>
          <w:szCs w:val="24"/>
        </w:rPr>
        <w:t>概况</w:t>
      </w:r>
      <w:r>
        <w:tab/>
      </w:r>
      <w:r>
        <w:fldChar w:fldCharType="begin"/>
      </w:r>
      <w:r>
        <w:instrText xml:space="preserve"> PAGEREF _Toc8130 \h </w:instrText>
      </w:r>
      <w:r>
        <w:fldChar w:fldCharType="separate"/>
      </w:r>
      <w:r>
        <w:t>23</w:t>
      </w:r>
      <w:r>
        <w:fldChar w:fldCharType="end"/>
      </w:r>
    </w:p>
    <w:p>
      <w:pPr>
        <w:pStyle w:val="35"/>
        <w:tabs>
          <w:tab w:val="right" w:leader="dot" w:pos="8730"/>
          <w:tab w:val="clear" w:pos="8720"/>
        </w:tabs>
      </w:pPr>
      <w:r>
        <w:rPr>
          <w:rFonts w:hint="eastAsia" w:ascii="宋体" w:hAnsi="宋体" w:eastAsia="宋体"/>
          <w:color w:val="000000"/>
          <w:szCs w:val="24"/>
        </w:rPr>
        <w:t>二、需求分析</w:t>
      </w:r>
      <w:r>
        <w:tab/>
      </w:r>
      <w:r>
        <w:fldChar w:fldCharType="begin"/>
      </w:r>
      <w:r>
        <w:instrText xml:space="preserve"> PAGEREF _Toc24374 \h </w:instrText>
      </w:r>
      <w:r>
        <w:fldChar w:fldCharType="separate"/>
      </w:r>
      <w:r>
        <w:t>23</w:t>
      </w:r>
      <w:r>
        <w:fldChar w:fldCharType="end"/>
      </w:r>
    </w:p>
    <w:p>
      <w:pPr>
        <w:pStyle w:val="35"/>
        <w:tabs>
          <w:tab w:val="right" w:leader="dot" w:pos="8730"/>
          <w:tab w:val="clear" w:pos="8720"/>
        </w:tabs>
      </w:pPr>
      <w:r>
        <w:rPr>
          <w:rFonts w:hint="eastAsia" w:ascii="宋体" w:hAnsi="宋体" w:eastAsia="宋体"/>
          <w:color w:val="000000"/>
          <w:szCs w:val="24"/>
        </w:rPr>
        <w:t>三、支付体系设计</w:t>
      </w:r>
      <w:r>
        <w:tab/>
      </w:r>
      <w:r>
        <w:fldChar w:fldCharType="begin"/>
      </w:r>
      <w:r>
        <w:instrText xml:space="preserve"> PAGEREF _Toc32447 \h </w:instrText>
      </w:r>
      <w:r>
        <w:fldChar w:fldCharType="separate"/>
      </w:r>
      <w:r>
        <w:t>23</w:t>
      </w:r>
      <w:r>
        <w:fldChar w:fldCharType="end"/>
      </w:r>
    </w:p>
    <w:p>
      <w:pPr>
        <w:pStyle w:val="35"/>
        <w:tabs>
          <w:tab w:val="right" w:leader="dot" w:pos="8730"/>
          <w:tab w:val="clear" w:pos="8720"/>
        </w:tabs>
      </w:pPr>
      <w:r>
        <w:rPr>
          <w:rFonts w:hint="eastAsia" w:ascii="宋体" w:hAnsi="宋体" w:eastAsia="宋体"/>
          <w:color w:val="000000"/>
          <w:szCs w:val="24"/>
        </w:rPr>
        <w:t>四、用水收费系统</w:t>
      </w:r>
      <w:r>
        <w:tab/>
      </w:r>
      <w:r>
        <w:fldChar w:fldCharType="begin"/>
      </w:r>
      <w:r>
        <w:instrText xml:space="preserve"> PAGEREF _Toc19812 \h </w:instrText>
      </w:r>
      <w:r>
        <w:fldChar w:fldCharType="separate"/>
      </w:r>
      <w:r>
        <w:t>24</w:t>
      </w:r>
      <w:r>
        <w:fldChar w:fldCharType="end"/>
      </w:r>
    </w:p>
    <w:p>
      <w:pPr>
        <w:pStyle w:val="35"/>
        <w:tabs>
          <w:tab w:val="right" w:leader="dot" w:pos="8730"/>
          <w:tab w:val="clear" w:pos="8720"/>
        </w:tabs>
      </w:pPr>
      <w:r>
        <w:rPr>
          <w:rFonts w:hint="eastAsia" w:ascii="宋体" w:hAnsi="宋体" w:eastAsia="宋体" w:cs="Times New Roman"/>
          <w:color w:val="000000"/>
          <w:szCs w:val="24"/>
          <w:lang w:eastAsia="zh-CN"/>
        </w:rPr>
        <w:t>五、</w:t>
      </w:r>
      <w:r>
        <w:rPr>
          <w:rFonts w:hint="eastAsia" w:ascii="宋体" w:hAnsi="宋体" w:eastAsia="宋体" w:cs="Times New Roman"/>
          <w:color w:val="000000"/>
          <w:szCs w:val="24"/>
        </w:rPr>
        <w:t>产品技术参数</w:t>
      </w:r>
      <w:r>
        <w:tab/>
      </w:r>
      <w:r>
        <w:fldChar w:fldCharType="begin"/>
      </w:r>
      <w:r>
        <w:instrText xml:space="preserve"> PAGEREF _Toc17635 \h </w:instrText>
      </w:r>
      <w:r>
        <w:fldChar w:fldCharType="separate"/>
      </w:r>
      <w:r>
        <w:t>27</w:t>
      </w:r>
      <w:r>
        <w:fldChar w:fldCharType="end"/>
      </w:r>
    </w:p>
    <w:p>
      <w:pPr>
        <w:pStyle w:val="35"/>
        <w:tabs>
          <w:tab w:val="right" w:leader="dot" w:pos="8730"/>
          <w:tab w:val="clear" w:pos="8720"/>
        </w:tabs>
      </w:pPr>
      <w:r>
        <w:rPr>
          <w:rFonts w:hint="eastAsia" w:ascii="宋体" w:hAnsi="宋体" w:eastAsia="宋体"/>
          <w:color w:val="000000"/>
          <w:szCs w:val="24"/>
        </w:rPr>
        <w:t>六、设备点位</w:t>
      </w:r>
      <w:r>
        <w:tab/>
      </w:r>
      <w:r>
        <w:fldChar w:fldCharType="begin"/>
      </w:r>
      <w:r>
        <w:instrText xml:space="preserve"> PAGEREF _Toc12945 \h </w:instrText>
      </w:r>
      <w:r>
        <w:fldChar w:fldCharType="separate"/>
      </w:r>
      <w:r>
        <w:t>29</w:t>
      </w:r>
      <w:r>
        <w:fldChar w:fldCharType="end"/>
      </w:r>
    </w:p>
    <w:p>
      <w:pPr>
        <w:pStyle w:val="35"/>
        <w:tabs>
          <w:tab w:val="right" w:leader="dot" w:pos="8730"/>
          <w:tab w:val="clear" w:pos="8720"/>
        </w:tabs>
      </w:pPr>
      <w:r>
        <w:rPr>
          <w:rFonts w:hint="eastAsia" w:ascii="宋体" w:hAnsi="宋体" w:eastAsia="宋体"/>
          <w:color w:val="000000"/>
          <w:szCs w:val="24"/>
        </w:rPr>
        <w:t>七、采购清单</w:t>
      </w:r>
      <w:r>
        <w:tab/>
      </w:r>
      <w:r>
        <w:fldChar w:fldCharType="begin"/>
      </w:r>
      <w:r>
        <w:instrText xml:space="preserve"> PAGEREF _Toc12729 \h </w:instrText>
      </w:r>
      <w:r>
        <w:fldChar w:fldCharType="separate"/>
      </w:r>
      <w:r>
        <w:t>32</w:t>
      </w:r>
      <w:r>
        <w:fldChar w:fldCharType="end"/>
      </w:r>
    </w:p>
    <w:p>
      <w:pPr>
        <w:pStyle w:val="35"/>
        <w:tabs>
          <w:tab w:val="right" w:leader="dot" w:pos="8730"/>
          <w:tab w:val="clear" w:pos="8720"/>
        </w:tabs>
      </w:pPr>
      <w:r>
        <w:rPr>
          <w:rFonts w:hint="eastAsia" w:ascii="宋体" w:hAnsi="宋体" w:eastAsia="宋体" w:cs="宋体"/>
          <w:bCs w:val="0"/>
          <w:kern w:val="2"/>
          <w:szCs w:val="21"/>
          <w:lang w:val="en-US" w:eastAsia="zh-CN" w:bidi="ar-SA"/>
        </w:rPr>
        <w:t>投标人需包含原有设备拆除及新设备安装服务，以及施工线材线管及辅料。</w:t>
      </w:r>
      <w:r>
        <w:tab/>
      </w:r>
      <w:r>
        <w:fldChar w:fldCharType="begin"/>
      </w:r>
      <w:r>
        <w:instrText xml:space="preserve"> PAGEREF _Toc19862 \h </w:instrText>
      </w:r>
      <w:r>
        <w:fldChar w:fldCharType="separate"/>
      </w:r>
      <w:r>
        <w:t>33</w:t>
      </w:r>
      <w:r>
        <w:fldChar w:fldCharType="end"/>
      </w:r>
    </w:p>
    <w:p>
      <w:pPr>
        <w:pStyle w:val="35"/>
        <w:tabs>
          <w:tab w:val="right" w:leader="dot" w:pos="8730"/>
          <w:tab w:val="clear" w:pos="8720"/>
        </w:tabs>
      </w:pPr>
      <w:r>
        <w:rPr>
          <w:rFonts w:hint="eastAsia" w:ascii="宋体" w:hAnsi="宋体" w:eastAsia="宋体"/>
          <w:color w:val="000000"/>
          <w:szCs w:val="24"/>
        </w:rPr>
        <w:t>八、交货验收</w:t>
      </w:r>
      <w:r>
        <w:tab/>
      </w:r>
      <w:r>
        <w:fldChar w:fldCharType="begin"/>
      </w:r>
      <w:r>
        <w:instrText xml:space="preserve"> PAGEREF _Toc6192 \h </w:instrText>
      </w:r>
      <w:r>
        <w:fldChar w:fldCharType="separate"/>
      </w:r>
      <w:r>
        <w:t>33</w:t>
      </w:r>
      <w:r>
        <w:fldChar w:fldCharType="end"/>
      </w:r>
    </w:p>
    <w:p>
      <w:pPr>
        <w:pStyle w:val="35"/>
        <w:tabs>
          <w:tab w:val="right" w:leader="dot" w:pos="8730"/>
          <w:tab w:val="clear" w:pos="8720"/>
        </w:tabs>
      </w:pPr>
      <w:r>
        <w:rPr>
          <w:rFonts w:hint="eastAsia" w:ascii="宋体" w:hAnsi="宋体" w:eastAsia="宋体"/>
          <w:color w:val="000000"/>
          <w:szCs w:val="24"/>
        </w:rPr>
        <w:t>九、 商务要求</w:t>
      </w:r>
      <w:r>
        <w:tab/>
      </w:r>
      <w:r>
        <w:fldChar w:fldCharType="begin"/>
      </w:r>
      <w:r>
        <w:instrText xml:space="preserve"> PAGEREF _Toc24382 \h </w:instrText>
      </w:r>
      <w:r>
        <w:fldChar w:fldCharType="separate"/>
      </w:r>
      <w:r>
        <w:t>34</w:t>
      </w:r>
      <w:r>
        <w:fldChar w:fldCharType="end"/>
      </w:r>
    </w:p>
    <w:p>
      <w:pPr>
        <w:pStyle w:val="35"/>
        <w:tabs>
          <w:tab w:val="right" w:leader="dot" w:pos="8730"/>
          <w:tab w:val="clear" w:pos="8720"/>
        </w:tabs>
      </w:pPr>
      <w:r>
        <w:rPr>
          <w:rFonts w:hint="eastAsia" w:ascii="宋体" w:hAnsi="宋体" w:eastAsia="宋体"/>
          <w:color w:val="000000"/>
          <w:szCs w:val="24"/>
        </w:rPr>
        <w:t>十、 附图：实地设备现场</w:t>
      </w:r>
      <w:r>
        <w:tab/>
      </w:r>
      <w:r>
        <w:fldChar w:fldCharType="begin"/>
      </w:r>
      <w:r>
        <w:instrText xml:space="preserve"> PAGEREF _Toc20787 \h </w:instrText>
      </w:r>
      <w:r>
        <w:fldChar w:fldCharType="separate"/>
      </w:r>
      <w:r>
        <w:t>35</w:t>
      </w:r>
      <w:r>
        <w:fldChar w:fldCharType="end"/>
      </w:r>
    </w:p>
    <w:p>
      <w:pPr>
        <w:pStyle w:val="2"/>
        <w:tabs>
          <w:tab w:val="right" w:leader="dot" w:pos="8730"/>
          <w:tab w:val="clear" w:pos="8720"/>
        </w:tabs>
      </w:pPr>
      <w:r>
        <w:rPr>
          <w:rFonts w:ascii="宋体" w:hAnsi="宋体" w:cs="宋体"/>
          <w:szCs w:val="30"/>
        </w:rPr>
        <w:t>第四部分  拟签订的合同文本</w:t>
      </w:r>
      <w:r>
        <w:tab/>
      </w:r>
      <w:r>
        <w:fldChar w:fldCharType="begin"/>
      </w:r>
      <w:r>
        <w:instrText xml:space="preserve"> PAGEREF _Toc13033 \h </w:instrText>
      </w:r>
      <w:r>
        <w:fldChar w:fldCharType="separate"/>
      </w:r>
      <w:r>
        <w:t>37</w:t>
      </w:r>
      <w:r>
        <w:fldChar w:fldCharType="end"/>
      </w:r>
    </w:p>
    <w:p>
      <w:pPr>
        <w:pStyle w:val="2"/>
        <w:tabs>
          <w:tab w:val="right" w:leader="dot" w:pos="8730"/>
          <w:tab w:val="clear" w:pos="8720"/>
        </w:tabs>
      </w:pPr>
      <w:r>
        <w:rPr>
          <w:rFonts w:hint="eastAsia" w:ascii="宋体" w:hAnsi="宋体" w:cs="宋体"/>
          <w:szCs w:val="30"/>
        </w:rPr>
        <w:t>第五部分  评标办法（综合评分法）</w:t>
      </w:r>
      <w:r>
        <w:tab/>
      </w:r>
      <w:r>
        <w:fldChar w:fldCharType="begin"/>
      </w:r>
      <w:r>
        <w:instrText xml:space="preserve"> PAGEREF _Toc57 \h </w:instrText>
      </w:r>
      <w:r>
        <w:fldChar w:fldCharType="separate"/>
      </w:r>
      <w:r>
        <w:t>41</w:t>
      </w:r>
      <w:r>
        <w:fldChar w:fldCharType="end"/>
      </w:r>
    </w:p>
    <w:p>
      <w:pPr>
        <w:pStyle w:val="35"/>
        <w:tabs>
          <w:tab w:val="right" w:leader="dot" w:pos="8730"/>
          <w:tab w:val="clear" w:pos="8720"/>
        </w:tabs>
      </w:pPr>
      <w:r>
        <w:rPr>
          <w:rFonts w:hint="eastAsia" w:ascii="宋体" w:hAnsi="宋体" w:eastAsia="宋体" w:cs="宋体"/>
          <w:szCs w:val="21"/>
        </w:rPr>
        <w:t>一、总则</w:t>
      </w:r>
      <w:r>
        <w:tab/>
      </w:r>
      <w:r>
        <w:fldChar w:fldCharType="begin"/>
      </w:r>
      <w:r>
        <w:instrText xml:space="preserve"> PAGEREF _Toc13664 \h </w:instrText>
      </w:r>
      <w:r>
        <w:fldChar w:fldCharType="separate"/>
      </w:r>
      <w:r>
        <w:t>41</w:t>
      </w:r>
      <w:r>
        <w:fldChar w:fldCharType="end"/>
      </w:r>
    </w:p>
    <w:p>
      <w:pPr>
        <w:pStyle w:val="35"/>
        <w:tabs>
          <w:tab w:val="right" w:leader="dot" w:pos="8730"/>
          <w:tab w:val="clear" w:pos="8720"/>
        </w:tabs>
      </w:pPr>
      <w:r>
        <w:rPr>
          <w:rFonts w:hint="eastAsia" w:ascii="宋体" w:hAnsi="宋体" w:eastAsia="宋体" w:cs="宋体"/>
          <w:szCs w:val="21"/>
        </w:rPr>
        <w:t>二、评标组织</w:t>
      </w:r>
      <w:r>
        <w:tab/>
      </w:r>
      <w:r>
        <w:fldChar w:fldCharType="begin"/>
      </w:r>
      <w:r>
        <w:instrText xml:space="preserve"> PAGEREF _Toc8529 \h </w:instrText>
      </w:r>
      <w:r>
        <w:fldChar w:fldCharType="separate"/>
      </w:r>
      <w:r>
        <w:t>41</w:t>
      </w:r>
      <w:r>
        <w:fldChar w:fldCharType="end"/>
      </w:r>
    </w:p>
    <w:p>
      <w:pPr>
        <w:pStyle w:val="35"/>
        <w:tabs>
          <w:tab w:val="right" w:leader="dot" w:pos="8730"/>
          <w:tab w:val="clear" w:pos="8720"/>
        </w:tabs>
      </w:pPr>
      <w:r>
        <w:rPr>
          <w:rFonts w:hint="eastAsia" w:ascii="宋体" w:hAnsi="宋体" w:eastAsia="宋体" w:cs="宋体"/>
          <w:szCs w:val="21"/>
        </w:rPr>
        <w:t>三、评标纪律</w:t>
      </w:r>
      <w:r>
        <w:tab/>
      </w:r>
      <w:r>
        <w:fldChar w:fldCharType="begin"/>
      </w:r>
      <w:r>
        <w:instrText xml:space="preserve"> PAGEREF _Toc21311 \h </w:instrText>
      </w:r>
      <w:r>
        <w:fldChar w:fldCharType="separate"/>
      </w:r>
      <w:r>
        <w:t>41</w:t>
      </w:r>
      <w:r>
        <w:fldChar w:fldCharType="end"/>
      </w:r>
    </w:p>
    <w:p>
      <w:pPr>
        <w:pStyle w:val="35"/>
        <w:tabs>
          <w:tab w:val="right" w:leader="dot" w:pos="8730"/>
          <w:tab w:val="clear" w:pos="8720"/>
        </w:tabs>
      </w:pPr>
      <w:r>
        <w:rPr>
          <w:rFonts w:hint="eastAsia" w:ascii="宋体" w:hAnsi="宋体" w:eastAsia="宋体" w:cs="宋体"/>
          <w:szCs w:val="21"/>
        </w:rPr>
        <w:t>四、评标程序</w:t>
      </w:r>
      <w:r>
        <w:tab/>
      </w:r>
      <w:r>
        <w:fldChar w:fldCharType="begin"/>
      </w:r>
      <w:r>
        <w:instrText xml:space="preserve"> PAGEREF _Toc21606 \h </w:instrText>
      </w:r>
      <w:r>
        <w:fldChar w:fldCharType="separate"/>
      </w:r>
      <w:r>
        <w:t>42</w:t>
      </w:r>
      <w:r>
        <w:fldChar w:fldCharType="end"/>
      </w:r>
    </w:p>
    <w:p>
      <w:pPr>
        <w:pStyle w:val="35"/>
        <w:tabs>
          <w:tab w:val="right" w:leader="dot" w:pos="8730"/>
          <w:tab w:val="clear" w:pos="8720"/>
        </w:tabs>
      </w:pPr>
      <w:r>
        <w:rPr>
          <w:rFonts w:hint="eastAsia" w:ascii="宋体" w:hAnsi="宋体" w:eastAsia="宋体" w:cs="宋体"/>
          <w:szCs w:val="21"/>
        </w:rPr>
        <w:t>五、评标细则及标准</w:t>
      </w:r>
      <w:r>
        <w:tab/>
      </w:r>
      <w:r>
        <w:fldChar w:fldCharType="begin"/>
      </w:r>
      <w:r>
        <w:instrText xml:space="preserve"> PAGEREF _Toc25491 \h </w:instrText>
      </w:r>
      <w:r>
        <w:fldChar w:fldCharType="separate"/>
      </w:r>
      <w:r>
        <w:t>45</w:t>
      </w:r>
      <w:r>
        <w:fldChar w:fldCharType="end"/>
      </w:r>
    </w:p>
    <w:p>
      <w:pPr>
        <w:pStyle w:val="2"/>
        <w:tabs>
          <w:tab w:val="right" w:leader="dot" w:pos="8730"/>
          <w:tab w:val="clear" w:pos="8720"/>
        </w:tabs>
      </w:pPr>
      <w:r>
        <w:rPr>
          <w:rFonts w:hint="eastAsia" w:ascii="宋体" w:hAnsi="宋体" w:cs="宋体"/>
          <w:szCs w:val="30"/>
        </w:rPr>
        <w:t>第六部分  投标文件格式</w:t>
      </w:r>
      <w:r>
        <w:tab/>
      </w:r>
      <w:r>
        <w:fldChar w:fldCharType="begin"/>
      </w:r>
      <w:r>
        <w:instrText xml:space="preserve"> PAGEREF _Toc14291 \h </w:instrText>
      </w:r>
      <w:r>
        <w:fldChar w:fldCharType="separate"/>
      </w:r>
      <w:r>
        <w:t>48</w:t>
      </w:r>
      <w:r>
        <w:fldChar w:fldCharType="end"/>
      </w:r>
    </w:p>
    <w:p>
      <w:pPr>
        <w:pStyle w:val="35"/>
        <w:tabs>
          <w:tab w:val="right" w:leader="dot" w:pos="8730"/>
          <w:tab w:val="clear" w:pos="8720"/>
        </w:tabs>
      </w:pPr>
      <w:r>
        <w:rPr>
          <w:rFonts w:hint="eastAsia" w:ascii="宋体" w:hAnsi="宋体" w:cs="宋体"/>
          <w:bCs/>
          <w:snapToGrid w:val="0"/>
          <w:kern w:val="0"/>
          <w:szCs w:val="21"/>
        </w:rPr>
        <w:t>一、投标文件封面（格式供参考）</w:t>
      </w:r>
      <w:r>
        <w:tab/>
      </w:r>
      <w:r>
        <w:fldChar w:fldCharType="begin"/>
      </w:r>
      <w:r>
        <w:instrText xml:space="preserve"> PAGEREF _Toc18604 \h </w:instrText>
      </w:r>
      <w:r>
        <w:fldChar w:fldCharType="separate"/>
      </w:r>
      <w:r>
        <w:t>49</w:t>
      </w:r>
      <w:r>
        <w:fldChar w:fldCharType="end"/>
      </w:r>
    </w:p>
    <w:p>
      <w:pPr>
        <w:pStyle w:val="35"/>
        <w:tabs>
          <w:tab w:val="right" w:leader="dot" w:pos="8730"/>
          <w:tab w:val="clear" w:pos="8720"/>
        </w:tabs>
      </w:pPr>
      <w:r>
        <w:rPr>
          <w:rFonts w:hint="eastAsia" w:ascii="宋体" w:hAnsi="宋体" w:cs="宋体"/>
          <w:bCs/>
        </w:rPr>
        <w:t>二、资格响应文件</w:t>
      </w:r>
      <w:r>
        <w:tab/>
      </w:r>
      <w:r>
        <w:fldChar w:fldCharType="begin"/>
      </w:r>
      <w:r>
        <w:instrText xml:space="preserve"> PAGEREF _Toc29832 \h </w:instrText>
      </w:r>
      <w:r>
        <w:fldChar w:fldCharType="separate"/>
      </w:r>
      <w:r>
        <w:t>51</w:t>
      </w:r>
      <w:r>
        <w:fldChar w:fldCharType="end"/>
      </w:r>
    </w:p>
    <w:p>
      <w:pPr>
        <w:pStyle w:val="35"/>
        <w:tabs>
          <w:tab w:val="right" w:leader="dot" w:pos="8730"/>
          <w:tab w:val="clear" w:pos="8720"/>
        </w:tabs>
      </w:pPr>
      <w:r>
        <w:rPr>
          <w:rFonts w:hint="eastAsia" w:ascii="宋体" w:hAnsi="宋体" w:cs="宋体"/>
          <w:bCs/>
        </w:rPr>
        <w:t>三、商务技术响应文件部分格式</w:t>
      </w:r>
      <w:r>
        <w:tab/>
      </w:r>
      <w:r>
        <w:fldChar w:fldCharType="begin"/>
      </w:r>
      <w:r>
        <w:instrText xml:space="preserve"> PAGEREF _Toc45 \h </w:instrText>
      </w:r>
      <w:r>
        <w:fldChar w:fldCharType="separate"/>
      </w:r>
      <w:r>
        <w:t>54</w:t>
      </w:r>
      <w:r>
        <w:fldChar w:fldCharType="end"/>
      </w:r>
    </w:p>
    <w:p>
      <w:pPr>
        <w:pStyle w:val="35"/>
        <w:tabs>
          <w:tab w:val="right" w:leader="dot" w:pos="8730"/>
          <w:tab w:val="clear" w:pos="8720"/>
        </w:tabs>
      </w:pPr>
      <w:r>
        <w:rPr>
          <w:rFonts w:hint="eastAsia" w:ascii="宋体" w:hAnsi="宋体" w:cs="宋体"/>
          <w:bCs/>
        </w:rPr>
        <w:t>四、报价响应文件部分格式</w:t>
      </w:r>
      <w:r>
        <w:tab/>
      </w:r>
      <w:r>
        <w:fldChar w:fldCharType="begin"/>
      </w:r>
      <w:r>
        <w:instrText xml:space="preserve"> PAGEREF _Toc28740 \h </w:instrText>
      </w:r>
      <w:r>
        <w:fldChar w:fldCharType="separate"/>
      </w:r>
      <w:r>
        <w:t>69</w:t>
      </w:r>
      <w:r>
        <w:fldChar w:fldCharType="end"/>
      </w:r>
    </w:p>
    <w:p>
      <w:pPr>
        <w:pStyle w:val="2"/>
        <w:tabs>
          <w:tab w:val="right" w:leader="dot" w:pos="8730"/>
          <w:tab w:val="clear" w:pos="8720"/>
        </w:tabs>
      </w:pPr>
      <w:r>
        <w:rPr>
          <w:rFonts w:hint="eastAsia" w:ascii="宋体" w:hAnsi="宋体" w:cs="宋体"/>
          <w:szCs w:val="30"/>
        </w:rPr>
        <w:t>第七部分   其它</w:t>
      </w:r>
      <w:r>
        <w:tab/>
      </w:r>
      <w:r>
        <w:fldChar w:fldCharType="begin"/>
      </w:r>
      <w:r>
        <w:instrText xml:space="preserve"> PAGEREF _Toc25819 \h </w:instrText>
      </w:r>
      <w:r>
        <w:fldChar w:fldCharType="separate"/>
      </w:r>
      <w:r>
        <w:t>76</w:t>
      </w:r>
      <w:r>
        <w:fldChar w:fldCharType="end"/>
      </w:r>
    </w:p>
    <w:p>
      <w:pPr>
        <w:ind w:firstLine="420" w:firstLineChars="200"/>
        <w:jc w:val="center"/>
        <w:rPr>
          <w:rFonts w:ascii="宋体" w:hAnsi="宋体" w:cs="宋体"/>
          <w:szCs w:val="21"/>
        </w:rPr>
        <w:sectPr>
          <w:footerReference r:id="rId8" w:type="first"/>
          <w:footerReference r:id="rId7" w:type="default"/>
          <w:pgSz w:w="11906" w:h="16838"/>
          <w:pgMar w:top="1418" w:right="1588" w:bottom="1418" w:left="1588" w:header="851" w:footer="992" w:gutter="0"/>
          <w:pgNumType w:start="1"/>
          <w:cols w:space="720" w:num="1"/>
          <w:docGrid w:type="lines" w:linePitch="312" w:charSpace="0"/>
        </w:sectPr>
      </w:pPr>
      <w:r>
        <w:rPr>
          <w:rFonts w:hint="eastAsia" w:ascii="宋体" w:hAnsi="宋体" w:cs="宋体"/>
          <w:szCs w:val="21"/>
        </w:rPr>
        <w:fldChar w:fldCharType="end"/>
      </w:r>
    </w:p>
    <w:p>
      <w:pPr>
        <w:adjustRightInd w:val="0"/>
        <w:snapToGrid w:val="0"/>
        <w:spacing w:before="120" w:beforeLines="50" w:after="120" w:afterLines="50" w:line="360" w:lineRule="auto"/>
        <w:jc w:val="center"/>
        <w:outlineLvl w:val="0"/>
        <w:rPr>
          <w:rFonts w:ascii="宋体" w:hAnsi="宋体" w:cs="宋体"/>
          <w:b/>
          <w:sz w:val="30"/>
          <w:szCs w:val="30"/>
        </w:rPr>
        <w:sectPr>
          <w:footerReference r:id="rId9" w:type="default"/>
          <w:type w:val="continuous"/>
          <w:pgSz w:w="11906" w:h="16838"/>
          <w:pgMar w:top="1247" w:right="1588" w:bottom="1089" w:left="1588" w:header="851" w:footer="992" w:gutter="0"/>
          <w:cols w:space="720" w:num="1"/>
          <w:docGrid w:linePitch="312" w:charSpace="0"/>
        </w:sectPr>
      </w:pPr>
      <w:bookmarkStart w:id="0" w:name="_Toc21665"/>
    </w:p>
    <w:p>
      <w:pPr>
        <w:adjustRightInd w:val="0"/>
        <w:snapToGrid w:val="0"/>
        <w:spacing w:before="120" w:beforeLines="50" w:after="120" w:afterLines="50" w:line="360" w:lineRule="auto"/>
        <w:ind w:firstLine="602" w:firstLineChars="200"/>
        <w:jc w:val="center"/>
        <w:outlineLvl w:val="0"/>
        <w:rPr>
          <w:rFonts w:ascii="宋体" w:hAnsi="宋体" w:cs="宋体"/>
          <w:b/>
          <w:sz w:val="30"/>
          <w:szCs w:val="30"/>
        </w:rPr>
      </w:pPr>
      <w:bookmarkStart w:id="1" w:name="_Toc13153"/>
      <w:r>
        <w:rPr>
          <w:rFonts w:hint="eastAsia" w:ascii="宋体" w:hAnsi="宋体" w:cs="宋体"/>
          <w:b/>
          <w:sz w:val="30"/>
          <w:szCs w:val="30"/>
        </w:rPr>
        <w:t>第一部分  采购公告</w:t>
      </w:r>
      <w:bookmarkEnd w:id="0"/>
      <w:bookmarkEnd w:id="1"/>
    </w:p>
    <w:tbl>
      <w:tblPr>
        <w:tblStyle w:val="44"/>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8942" w:type="dxa"/>
            <w:vAlign w:val="center"/>
          </w:tcPr>
          <w:p>
            <w:pPr>
              <w:widowControl/>
              <w:adjustRightInd w:val="0"/>
              <w:snapToGrid w:val="0"/>
              <w:spacing w:line="360" w:lineRule="auto"/>
              <w:ind w:firstLine="420" w:firstLineChars="200"/>
              <w:rPr>
                <w:rFonts w:ascii="宋体" w:hAnsi="宋体" w:cs="Arial"/>
                <w:color w:val="000000"/>
                <w:szCs w:val="21"/>
              </w:rPr>
            </w:pPr>
            <w:r>
              <w:rPr>
                <w:rFonts w:hint="eastAsia" w:ascii="宋体" w:hAnsi="宋体" w:cs="Arial"/>
                <w:color w:val="000000"/>
                <w:szCs w:val="21"/>
              </w:rPr>
              <w:t>项目概况</w:t>
            </w:r>
          </w:p>
          <w:p>
            <w:pPr>
              <w:widowControl/>
              <w:adjustRightInd w:val="0"/>
              <w:snapToGrid w:val="0"/>
              <w:spacing w:line="360" w:lineRule="auto"/>
              <w:ind w:firstLine="420" w:firstLineChars="200"/>
              <w:rPr>
                <w:rFonts w:ascii="宋体" w:hAnsi="宋体" w:cs="Arial"/>
                <w:color w:val="000000"/>
                <w:szCs w:val="21"/>
              </w:rPr>
            </w:pPr>
            <w:r>
              <w:rPr>
                <w:rFonts w:hint="eastAsia" w:ascii="宋体" w:hAnsi="宋体" w:cs="Arial"/>
                <w:color w:val="000000"/>
                <w:szCs w:val="21"/>
                <w:u w:val="single"/>
              </w:rPr>
              <w:t>中国美术学院学生生活用水收费管理系统改造</w:t>
            </w:r>
            <w:r>
              <w:rPr>
                <w:rFonts w:hint="eastAsia" w:ascii="宋体" w:hAnsi="宋体" w:cs="Arial"/>
                <w:color w:val="000000"/>
                <w:szCs w:val="21"/>
              </w:rPr>
              <w:t>招标项目的潜在投标人应在</w:t>
            </w:r>
            <w:r>
              <w:rPr>
                <w:rFonts w:hint="eastAsia" w:ascii="宋体" w:hAnsi="宋体" w:cs="Arial"/>
                <w:color w:val="000000"/>
                <w:szCs w:val="21"/>
                <w:u w:val="single"/>
              </w:rPr>
              <w:t>政采云平台（https://www.zcygov.cn）</w:t>
            </w:r>
            <w:r>
              <w:rPr>
                <w:rFonts w:hint="eastAsia" w:ascii="宋体" w:hAnsi="宋体" w:cs="Arial"/>
                <w:color w:val="000000"/>
                <w:szCs w:val="21"/>
              </w:rPr>
              <w:t>获取（下载）招标文件，并于</w:t>
            </w:r>
            <w:r>
              <w:rPr>
                <w:rFonts w:hint="eastAsia" w:ascii="宋体" w:hAnsi="宋体" w:cs="Arial"/>
                <w:color w:val="000000"/>
                <w:szCs w:val="21"/>
                <w:u w:val="single"/>
              </w:rPr>
              <w:t>2022年1</w:t>
            </w:r>
            <w:r>
              <w:rPr>
                <w:rFonts w:hint="eastAsia" w:ascii="宋体" w:hAnsi="宋体" w:cs="Arial"/>
                <w:color w:val="000000"/>
                <w:szCs w:val="21"/>
                <w:u w:val="single"/>
                <w:lang w:val="en-US" w:eastAsia="zh-CN"/>
              </w:rPr>
              <w:t>2</w:t>
            </w:r>
            <w:r>
              <w:rPr>
                <w:rFonts w:hint="eastAsia" w:ascii="宋体" w:hAnsi="宋体" w:cs="Arial"/>
                <w:color w:val="000000"/>
                <w:szCs w:val="21"/>
                <w:u w:val="single"/>
              </w:rPr>
              <w:t>月</w:t>
            </w:r>
            <w:r>
              <w:rPr>
                <w:rFonts w:hint="eastAsia" w:ascii="宋体" w:hAnsi="宋体" w:cs="Arial"/>
                <w:color w:val="000000"/>
                <w:szCs w:val="21"/>
                <w:u w:val="single"/>
                <w:lang w:val="en-US" w:eastAsia="zh-CN"/>
              </w:rPr>
              <w:t>2</w:t>
            </w:r>
            <w:r>
              <w:rPr>
                <w:rFonts w:hint="eastAsia" w:ascii="宋体" w:hAnsi="宋体" w:cs="Arial"/>
                <w:color w:val="000000"/>
                <w:szCs w:val="21"/>
                <w:u w:val="single"/>
              </w:rPr>
              <w:t>日</w:t>
            </w:r>
            <w:r>
              <w:rPr>
                <w:rFonts w:hint="eastAsia" w:ascii="宋体" w:hAnsi="宋体" w:cs="Arial"/>
                <w:color w:val="000000"/>
                <w:szCs w:val="21"/>
                <w:u w:val="single"/>
                <w:lang w:val="en-US" w:eastAsia="zh-CN"/>
              </w:rPr>
              <w:t>9</w:t>
            </w:r>
            <w:r>
              <w:rPr>
                <w:rFonts w:hint="eastAsia" w:ascii="宋体" w:hAnsi="宋体" w:cs="Arial"/>
                <w:color w:val="000000"/>
                <w:szCs w:val="21"/>
                <w:u w:val="single"/>
              </w:rPr>
              <w:t>:</w:t>
            </w:r>
            <w:r>
              <w:rPr>
                <w:rFonts w:hint="eastAsia" w:ascii="宋体" w:hAnsi="宋体" w:cs="Arial"/>
                <w:color w:val="000000"/>
                <w:szCs w:val="21"/>
                <w:u w:val="single"/>
                <w:lang w:val="en-US" w:eastAsia="zh-CN"/>
              </w:rPr>
              <w:t>0</w:t>
            </w:r>
            <w:r>
              <w:rPr>
                <w:rFonts w:hint="eastAsia" w:ascii="宋体" w:hAnsi="宋体" w:cs="Arial"/>
                <w:color w:val="000000"/>
                <w:szCs w:val="21"/>
                <w:u w:val="single"/>
              </w:rPr>
              <w:t>0:00</w:t>
            </w:r>
            <w:r>
              <w:rPr>
                <w:rFonts w:hint="eastAsia" w:ascii="宋体" w:hAnsi="宋体" w:cs="Arial"/>
                <w:color w:val="000000"/>
                <w:szCs w:val="21"/>
              </w:rPr>
              <w:t>（北京时间）前提交（上传）投标文件。</w:t>
            </w:r>
          </w:p>
        </w:tc>
      </w:tr>
    </w:tbl>
    <w:p>
      <w:pPr>
        <w:widowControl/>
        <w:spacing w:line="360" w:lineRule="auto"/>
        <w:jc w:val="left"/>
        <w:rPr>
          <w:rFonts w:ascii="宋体" w:hAnsi="宋体" w:cs="Arial"/>
          <w:color w:val="000000"/>
          <w:kern w:val="0"/>
          <w:szCs w:val="21"/>
        </w:rPr>
      </w:pP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一、项目基本情况</w:t>
      </w:r>
    </w:p>
    <w:p>
      <w:pPr>
        <w:widowControl/>
        <w:adjustRightInd w:val="0"/>
        <w:snapToGrid w:val="0"/>
        <w:spacing w:line="360" w:lineRule="auto"/>
        <w:ind w:firstLine="420" w:firstLineChars="200"/>
        <w:jc w:val="left"/>
        <w:rPr>
          <w:rFonts w:hint="eastAsia" w:ascii="宋体" w:hAnsi="宋体" w:eastAsia="宋体" w:cs="Arial"/>
          <w:kern w:val="0"/>
          <w:szCs w:val="21"/>
          <w:lang w:eastAsia="zh-CN"/>
        </w:rPr>
      </w:pPr>
      <w:r>
        <w:rPr>
          <w:rFonts w:ascii="宋体" w:hAnsi="宋体" w:cs="Arial"/>
          <w:kern w:val="0"/>
          <w:szCs w:val="21"/>
        </w:rPr>
        <w:t>项目编号：</w:t>
      </w:r>
      <w:r>
        <w:rPr>
          <w:rFonts w:hint="eastAsia" w:ascii="宋体" w:hAnsi="宋体" w:cs="Arial"/>
          <w:kern w:val="0"/>
          <w:szCs w:val="21"/>
        </w:rPr>
        <w:t>ZJ-</w:t>
      </w:r>
      <w:r>
        <w:rPr>
          <w:rFonts w:hint="eastAsia" w:ascii="宋体" w:hAnsi="宋体" w:cs="Arial"/>
          <w:kern w:val="0"/>
          <w:szCs w:val="21"/>
          <w:lang w:eastAsia="zh-CN"/>
        </w:rPr>
        <w:t>2243169</w:t>
      </w:r>
    </w:p>
    <w:p>
      <w:pPr>
        <w:widowControl/>
        <w:adjustRightInd w:val="0"/>
        <w:snapToGrid w:val="0"/>
        <w:spacing w:line="360" w:lineRule="auto"/>
        <w:ind w:firstLine="420" w:firstLineChars="200"/>
        <w:jc w:val="left"/>
        <w:rPr>
          <w:rFonts w:ascii="宋体" w:hAnsi="宋体" w:cs="Arial"/>
          <w:kern w:val="0"/>
          <w:szCs w:val="21"/>
        </w:rPr>
      </w:pPr>
      <w:r>
        <w:rPr>
          <w:rFonts w:ascii="宋体" w:hAnsi="宋体" w:cs="Arial"/>
          <w:kern w:val="0"/>
          <w:szCs w:val="21"/>
        </w:rPr>
        <w:t>项目名称：</w:t>
      </w:r>
      <w:r>
        <w:rPr>
          <w:rFonts w:hint="eastAsia" w:ascii="宋体" w:hAnsi="宋体" w:cs="Arial"/>
          <w:kern w:val="0"/>
          <w:szCs w:val="21"/>
        </w:rPr>
        <w:t>中国美术学院学生生活用水收费管理系统改造项目</w:t>
      </w:r>
    </w:p>
    <w:p>
      <w:pPr>
        <w:widowControl/>
        <w:adjustRightInd w:val="0"/>
        <w:snapToGrid w:val="0"/>
        <w:spacing w:line="360" w:lineRule="auto"/>
        <w:ind w:firstLine="420" w:firstLineChars="200"/>
        <w:jc w:val="left"/>
        <w:rPr>
          <w:rFonts w:ascii="宋体" w:hAnsi="宋体" w:cs="Arial"/>
          <w:kern w:val="0"/>
          <w:szCs w:val="21"/>
        </w:rPr>
      </w:pPr>
      <w:r>
        <w:rPr>
          <w:rFonts w:ascii="宋体" w:hAnsi="宋体" w:cs="Arial"/>
          <w:kern w:val="0"/>
          <w:szCs w:val="21"/>
        </w:rPr>
        <w:t>预算金额（元）：</w:t>
      </w:r>
      <w:r>
        <w:rPr>
          <w:rFonts w:hint="eastAsia" w:ascii="宋体" w:hAnsi="宋体" w:cs="Arial"/>
          <w:kern w:val="0"/>
          <w:szCs w:val="21"/>
        </w:rPr>
        <w:t>1000000.00</w:t>
      </w:r>
    </w:p>
    <w:p>
      <w:pPr>
        <w:widowControl/>
        <w:adjustRightInd w:val="0"/>
        <w:snapToGrid w:val="0"/>
        <w:spacing w:line="360" w:lineRule="auto"/>
        <w:ind w:firstLine="420" w:firstLineChars="200"/>
        <w:jc w:val="left"/>
        <w:rPr>
          <w:rFonts w:ascii="宋体" w:hAnsi="宋体" w:cs="Arial"/>
          <w:kern w:val="0"/>
          <w:szCs w:val="21"/>
        </w:rPr>
      </w:pPr>
      <w:r>
        <w:rPr>
          <w:rFonts w:hint="eastAsia" w:ascii="宋体" w:hAnsi="宋体" w:cs="Arial"/>
          <w:kern w:val="0"/>
          <w:szCs w:val="21"/>
        </w:rPr>
        <w:t>采购需求：</w:t>
      </w:r>
    </w:p>
    <w:p>
      <w:pPr>
        <w:widowControl/>
        <w:adjustRightInd w:val="0"/>
        <w:snapToGrid w:val="0"/>
        <w:spacing w:line="360" w:lineRule="auto"/>
        <w:ind w:firstLine="420" w:firstLineChars="200"/>
        <w:jc w:val="left"/>
        <w:rPr>
          <w:rFonts w:ascii="宋体" w:hAnsi="宋体" w:cs="Arial"/>
          <w:kern w:val="0"/>
          <w:szCs w:val="21"/>
        </w:rPr>
      </w:pPr>
      <w:r>
        <w:rPr>
          <w:rFonts w:hint="eastAsia" w:ascii="宋体" w:hAnsi="宋体" w:cs="Arial"/>
          <w:kern w:val="0"/>
          <w:szCs w:val="21"/>
        </w:rPr>
        <w:t xml:space="preserve">    标项名称:</w:t>
      </w:r>
      <w:r>
        <w:rPr>
          <w:rFonts w:hint="eastAsia" w:ascii="宋体" w:hAnsi="宋体" w:cs="宋体"/>
          <w:kern w:val="0"/>
          <w:szCs w:val="21"/>
        </w:rPr>
        <w:t>中国美术学院学生生活用水收费管理系统改造</w:t>
      </w:r>
    </w:p>
    <w:p>
      <w:pPr>
        <w:widowControl/>
        <w:adjustRightInd w:val="0"/>
        <w:snapToGrid w:val="0"/>
        <w:spacing w:line="360" w:lineRule="auto"/>
        <w:ind w:firstLine="420" w:firstLineChars="200"/>
        <w:jc w:val="left"/>
        <w:rPr>
          <w:rFonts w:ascii="宋体" w:hAnsi="宋体" w:cs="Arial"/>
          <w:color w:val="000000"/>
          <w:kern w:val="0"/>
          <w:szCs w:val="21"/>
        </w:rPr>
      </w:pPr>
      <w:r>
        <w:rPr>
          <w:rFonts w:hint="eastAsia" w:ascii="宋体" w:hAnsi="宋体" w:cs="Arial"/>
          <w:color w:val="000000"/>
          <w:kern w:val="0"/>
          <w:szCs w:val="21"/>
        </w:rPr>
        <w:t xml:space="preserve">    数量:1批</w:t>
      </w:r>
    </w:p>
    <w:p>
      <w:pPr>
        <w:widowControl/>
        <w:adjustRightInd w:val="0"/>
        <w:snapToGrid w:val="0"/>
        <w:spacing w:line="360" w:lineRule="auto"/>
        <w:ind w:firstLine="420" w:firstLineChars="200"/>
        <w:jc w:val="left"/>
      </w:pPr>
      <w:r>
        <w:rPr>
          <w:rFonts w:hint="eastAsia" w:ascii="宋体" w:hAnsi="宋体" w:cs="Arial"/>
          <w:color w:val="000000"/>
          <w:kern w:val="0"/>
          <w:szCs w:val="21"/>
        </w:rPr>
        <w:t xml:space="preserve">    预算金额（元）:1000000.00</w:t>
      </w:r>
    </w:p>
    <w:p>
      <w:pPr>
        <w:widowControl/>
        <w:adjustRightInd w:val="0"/>
        <w:snapToGrid w:val="0"/>
        <w:spacing w:line="360" w:lineRule="auto"/>
        <w:ind w:firstLine="420" w:firstLineChars="200"/>
        <w:jc w:val="left"/>
        <w:rPr>
          <w:rFonts w:ascii="宋体" w:hAnsi="宋体" w:eastAsia="Calibri" w:cs="Arial"/>
          <w:color w:val="000000"/>
          <w:kern w:val="0"/>
          <w:szCs w:val="21"/>
        </w:rPr>
      </w:pPr>
      <w:r>
        <w:rPr>
          <w:rFonts w:hint="eastAsia" w:ascii="宋体" w:hAnsi="宋体" w:cs="Arial"/>
          <w:color w:val="000000"/>
          <w:kern w:val="0"/>
          <w:szCs w:val="21"/>
        </w:rPr>
        <w:t>简要规格描述或项目基本概况介绍、用途：学生生活用水收费管理系统改造，详见采购文件第三部分。</w:t>
      </w:r>
    </w:p>
    <w:p>
      <w:pPr>
        <w:widowControl/>
        <w:spacing w:line="360" w:lineRule="auto"/>
        <w:ind w:firstLine="420" w:firstLineChars="200"/>
        <w:jc w:val="left"/>
        <w:rPr>
          <w:rFonts w:ascii="宋体" w:hAnsi="宋体" w:cs="Arial"/>
          <w:color w:val="000000"/>
          <w:kern w:val="0"/>
          <w:szCs w:val="21"/>
        </w:rPr>
      </w:pPr>
      <w:r>
        <w:rPr>
          <w:rFonts w:hint="eastAsia" w:ascii="宋体" w:hAnsi="宋体" w:cs="Arial"/>
          <w:color w:val="000000"/>
          <w:kern w:val="0"/>
          <w:szCs w:val="21"/>
        </w:rPr>
        <w:t>备注：</w:t>
      </w:r>
      <w:r>
        <w:rPr>
          <w:rFonts w:hint="eastAsia"/>
          <w:color w:val="000000"/>
        </w:rPr>
        <w:t>/。</w:t>
      </w:r>
    </w:p>
    <w:p>
      <w:pPr>
        <w:widowControl/>
        <w:spacing w:line="360" w:lineRule="auto"/>
        <w:ind w:firstLine="420" w:firstLineChars="200"/>
        <w:jc w:val="left"/>
        <w:rPr>
          <w:color w:val="000000"/>
        </w:rPr>
      </w:pPr>
      <w:r>
        <w:rPr>
          <w:rFonts w:ascii="宋体" w:hAnsi="宋体" w:cs="Arial"/>
          <w:color w:val="000000"/>
          <w:kern w:val="0"/>
          <w:szCs w:val="21"/>
        </w:rPr>
        <w:t>合同履行期限：</w:t>
      </w:r>
      <w:r>
        <w:rPr>
          <w:color w:val="000000"/>
        </w:rPr>
        <w:t>按采购文件要求</w:t>
      </w:r>
      <w:r>
        <w:rPr>
          <w:rFonts w:hint="eastAsia"/>
          <w:color w:val="000000"/>
        </w:rPr>
        <w:t>。</w:t>
      </w:r>
    </w:p>
    <w:p>
      <w:pPr>
        <w:widowControl/>
        <w:spacing w:line="360" w:lineRule="auto"/>
        <w:ind w:firstLine="420" w:firstLineChars="200"/>
        <w:jc w:val="left"/>
        <w:rPr>
          <w:rFonts w:ascii="宋体" w:hAnsi="宋体" w:cs="Arial"/>
          <w:kern w:val="0"/>
          <w:szCs w:val="21"/>
        </w:rPr>
      </w:pPr>
      <w:r>
        <w:rPr>
          <w:rFonts w:hint="eastAsia" w:ascii="宋体" w:hAnsi="宋体" w:cs="Arial"/>
          <w:szCs w:val="21"/>
        </w:rPr>
        <w:t>本项目</w:t>
      </w:r>
      <w:r>
        <w:rPr>
          <w:rFonts w:hint="eastAsia" w:ascii="宋体" w:hAnsi="宋体" w:cs="Arial"/>
          <w:i/>
          <w:iCs/>
          <w:szCs w:val="21"/>
        </w:rPr>
        <w:t>（是）</w:t>
      </w:r>
      <w:r>
        <w:rPr>
          <w:rFonts w:hint="eastAsia" w:ascii="宋体" w:hAnsi="宋体" w:cs="Arial"/>
          <w:szCs w:val="21"/>
        </w:rPr>
        <w:t>接受联合体</w:t>
      </w:r>
      <w:r>
        <w:rPr>
          <w:rFonts w:ascii="宋体" w:hAnsi="宋体" w:cs="Arial"/>
          <w:kern w:val="0"/>
          <w:szCs w:val="21"/>
        </w:rPr>
        <w:t>投标。</w:t>
      </w: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二、申请人的资格要求：</w:t>
      </w:r>
    </w:p>
    <w:p>
      <w:pPr>
        <w:widowControl/>
        <w:spacing w:line="360" w:lineRule="auto"/>
        <w:ind w:firstLine="420" w:firstLineChars="200"/>
        <w:jc w:val="left"/>
        <w:rPr>
          <w:rFonts w:ascii="宋体" w:hAnsi="宋体" w:eastAsia="Calibri" w:cs="Arial"/>
          <w:color w:val="000000"/>
          <w:kern w:val="0"/>
          <w:szCs w:val="21"/>
        </w:rPr>
      </w:pPr>
      <w:r>
        <w:rPr>
          <w:rFonts w:ascii="宋体" w:hAnsi="宋体" w:cs="Arial"/>
          <w:color w:val="000000"/>
          <w:kern w:val="0"/>
          <w:szCs w:val="21"/>
        </w:rPr>
        <w:t>1.满足《中华人民共和国政府采购法》第二十二条规定；</w:t>
      </w:r>
      <w:r>
        <w:rPr>
          <w:rFonts w:hint="eastAsia" w:ascii="宋体" w:hAnsi="宋体" w:cs="Arial"/>
          <w:color w:val="000000"/>
          <w:kern w:val="0"/>
          <w:szCs w:val="21"/>
        </w:rPr>
        <w:t>未被“信用中国”（www.creditchina.gov.cn)、中国政府采购网（www.ccgp.gov.cn）列入失信被执行人、重大税收违法案件当事人名单、政府采购严重违法失信行为记录名单。</w:t>
      </w:r>
    </w:p>
    <w:p>
      <w:pPr>
        <w:widowControl/>
        <w:spacing w:line="360" w:lineRule="auto"/>
        <w:ind w:firstLine="420" w:firstLineChars="200"/>
        <w:jc w:val="left"/>
        <w:rPr>
          <w:highlight w:val="none"/>
        </w:rPr>
      </w:pPr>
      <w:r>
        <w:rPr>
          <w:rFonts w:ascii="宋体" w:hAnsi="宋体" w:cs="Arial"/>
          <w:kern w:val="0"/>
          <w:szCs w:val="21"/>
          <w:highlight w:val="none"/>
        </w:rPr>
        <w:t>2.落实政府采购政策需满足的资格要求：</w:t>
      </w:r>
      <w:r>
        <w:rPr>
          <w:rFonts w:hint="eastAsia" w:ascii="宋体" w:hAnsi="宋体" w:cs="Arial"/>
          <w:kern w:val="0"/>
          <w:szCs w:val="21"/>
          <w:highlight w:val="none"/>
          <w:lang w:eastAsia="zh-CN"/>
        </w:rPr>
        <w:t>无</w:t>
      </w:r>
      <w:r>
        <w:rPr>
          <w:rFonts w:hint="eastAsia" w:ascii="宋体" w:hAnsi="宋体" w:cs="Arial"/>
          <w:kern w:val="0"/>
          <w:szCs w:val="21"/>
          <w:highlight w:val="none"/>
        </w:rPr>
        <w:t>。</w:t>
      </w:r>
    </w:p>
    <w:p>
      <w:pPr>
        <w:widowControl/>
        <w:spacing w:line="360" w:lineRule="auto"/>
        <w:ind w:firstLine="420" w:firstLineChars="200"/>
        <w:jc w:val="left"/>
        <w:rPr>
          <w:rFonts w:ascii="宋体" w:hAnsi="宋体" w:cs="Arial"/>
          <w:i/>
          <w:iCs/>
          <w:color w:val="0000FF"/>
          <w:kern w:val="0"/>
          <w:szCs w:val="21"/>
        </w:rPr>
      </w:pPr>
      <w:r>
        <w:rPr>
          <w:rFonts w:ascii="宋体" w:hAnsi="宋体" w:cs="Arial"/>
          <w:color w:val="000000"/>
          <w:kern w:val="0"/>
          <w:szCs w:val="21"/>
        </w:rPr>
        <w:t>3.本项目的特定资格要求：</w:t>
      </w:r>
      <w:r>
        <w:rPr>
          <w:rFonts w:hint="eastAsia" w:ascii="宋体" w:hAnsi="宋体" w:cs="Arial"/>
          <w:color w:val="000000"/>
          <w:kern w:val="0"/>
          <w:szCs w:val="21"/>
        </w:rPr>
        <w:t>无。</w:t>
      </w: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三、获取招标文件</w:t>
      </w:r>
    </w:p>
    <w:p>
      <w:pPr>
        <w:widowControl/>
        <w:spacing w:line="360" w:lineRule="auto"/>
        <w:ind w:firstLine="420" w:firstLineChars="200"/>
        <w:jc w:val="left"/>
        <w:rPr>
          <w:rFonts w:ascii="宋体" w:hAnsi="宋体" w:cs="Arial"/>
          <w:kern w:val="0"/>
          <w:szCs w:val="21"/>
        </w:rPr>
      </w:pPr>
      <w:r>
        <w:rPr>
          <w:rFonts w:ascii="宋体" w:hAnsi="宋体" w:cs="Arial"/>
          <w:color w:val="000000"/>
          <w:kern w:val="0"/>
          <w:szCs w:val="21"/>
        </w:rPr>
        <w:t>时间：</w:t>
      </w:r>
      <w:r>
        <w:rPr>
          <w:rFonts w:ascii="宋体" w:hAnsi="宋体" w:cs="Arial"/>
          <w:kern w:val="0"/>
          <w:szCs w:val="21"/>
          <w:u w:val="single"/>
        </w:rPr>
        <w:t> </w:t>
      </w:r>
      <w:r>
        <w:rPr>
          <w:rFonts w:hint="eastAsia" w:ascii="宋体" w:hAnsi="宋体" w:cs="Arial"/>
          <w:i/>
          <w:iCs/>
          <w:szCs w:val="21"/>
          <w:u w:val="single"/>
        </w:rPr>
        <w:t>/</w:t>
      </w:r>
      <w:r>
        <w:rPr>
          <w:rFonts w:ascii="宋体" w:hAnsi="宋体" w:cs="Arial"/>
          <w:kern w:val="0"/>
          <w:szCs w:val="21"/>
          <w:u w:val="single"/>
        </w:rPr>
        <w:t> </w:t>
      </w:r>
      <w:r>
        <w:rPr>
          <w:rFonts w:ascii="宋体" w:hAnsi="宋体" w:cs="Arial"/>
          <w:kern w:val="0"/>
          <w:szCs w:val="21"/>
        </w:rPr>
        <w:t>至 </w:t>
      </w:r>
      <w:r>
        <w:rPr>
          <w:rFonts w:hint="eastAsia" w:ascii="宋体" w:hAnsi="宋体" w:cs="Arial"/>
          <w:kern w:val="0"/>
          <w:szCs w:val="21"/>
          <w:u w:val="single"/>
        </w:rPr>
        <w:t>2022年1</w:t>
      </w:r>
      <w:r>
        <w:rPr>
          <w:rFonts w:hint="eastAsia" w:ascii="宋体" w:hAnsi="宋体" w:cs="Arial"/>
          <w:kern w:val="0"/>
          <w:szCs w:val="21"/>
          <w:u w:val="single"/>
          <w:lang w:val="en-US" w:eastAsia="zh-CN"/>
        </w:rPr>
        <w:t>2</w:t>
      </w:r>
      <w:r>
        <w:rPr>
          <w:rFonts w:hint="eastAsia" w:ascii="宋体" w:hAnsi="宋体" w:cs="Arial"/>
          <w:kern w:val="0"/>
          <w:szCs w:val="21"/>
          <w:u w:val="single"/>
        </w:rPr>
        <w:t>月</w:t>
      </w:r>
      <w:r>
        <w:rPr>
          <w:rFonts w:hint="eastAsia" w:ascii="宋体" w:hAnsi="宋体" w:cs="Arial"/>
          <w:kern w:val="0"/>
          <w:szCs w:val="21"/>
          <w:u w:val="single"/>
          <w:lang w:val="en-US" w:eastAsia="zh-CN"/>
        </w:rPr>
        <w:t>2</w:t>
      </w:r>
      <w:r>
        <w:rPr>
          <w:rFonts w:hint="eastAsia" w:ascii="宋体" w:hAnsi="宋体" w:cs="Arial"/>
          <w:kern w:val="0"/>
          <w:szCs w:val="21"/>
          <w:u w:val="single"/>
        </w:rPr>
        <w:t>日</w:t>
      </w:r>
      <w:r>
        <w:rPr>
          <w:rFonts w:ascii="宋体" w:hAnsi="宋体" w:cs="Arial"/>
          <w:kern w:val="0"/>
          <w:szCs w:val="21"/>
        </w:rPr>
        <w:t>，每天上午</w:t>
      </w:r>
      <w:r>
        <w:rPr>
          <w:rFonts w:ascii="宋体" w:hAnsi="宋体" w:cs="Arial"/>
          <w:kern w:val="0"/>
          <w:szCs w:val="21"/>
          <w:u w:val="single"/>
        </w:rPr>
        <w:t>00:00至12:00</w:t>
      </w:r>
      <w:r>
        <w:rPr>
          <w:rFonts w:ascii="宋体" w:hAnsi="宋体" w:cs="Arial"/>
          <w:kern w:val="0"/>
          <w:szCs w:val="21"/>
        </w:rPr>
        <w:t>，下午</w:t>
      </w:r>
      <w:r>
        <w:rPr>
          <w:rFonts w:ascii="宋体" w:hAnsi="宋体" w:cs="Arial"/>
          <w:kern w:val="0"/>
          <w:szCs w:val="21"/>
          <w:u w:val="single"/>
        </w:rPr>
        <w:t>12:00至23:59</w:t>
      </w:r>
      <w:r>
        <w:rPr>
          <w:rFonts w:ascii="宋体" w:hAnsi="宋体" w:cs="Arial"/>
          <w:kern w:val="0"/>
          <w:szCs w:val="21"/>
        </w:rPr>
        <w:t>（北京时间，线上获取法定节假日均可，线下获取文件法定节假日除外）</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地点（网址）：</w:t>
      </w:r>
      <w:r>
        <w:rPr>
          <w:rFonts w:hint="eastAsia" w:ascii="宋体" w:hAnsi="宋体" w:cs="Arial"/>
          <w:kern w:val="0"/>
          <w:szCs w:val="21"/>
        </w:rPr>
        <w:t>政采云平台（https://www.zcygov.cn/）</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方式：</w:t>
      </w:r>
      <w:r>
        <w:rPr>
          <w:rFonts w:hint="eastAsia" w:ascii="宋体" w:hAnsi="宋体" w:cs="Arial"/>
          <w:kern w:val="0"/>
          <w:szCs w:val="21"/>
        </w:rPr>
        <w:t>供应商登录政采云平台https://www.zcygov.cn/在线申请获取采购文件（进入“项目采购”应用，在获取采购文件菜单中选择项目，申请获取采购文件）</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售价（元）：0</w:t>
      </w:r>
    </w:p>
    <w:p>
      <w:pPr>
        <w:widowControl/>
        <w:spacing w:line="360" w:lineRule="auto"/>
        <w:ind w:firstLine="422" w:firstLineChars="200"/>
        <w:rPr>
          <w:rFonts w:ascii="宋体" w:hAnsi="宋体" w:cs="Arial"/>
          <w:kern w:val="0"/>
          <w:szCs w:val="21"/>
        </w:rPr>
      </w:pPr>
      <w:r>
        <w:rPr>
          <w:rFonts w:ascii="宋体" w:hAnsi="宋体" w:cs="Arial"/>
          <w:b/>
          <w:bCs/>
          <w:kern w:val="0"/>
          <w:szCs w:val="21"/>
        </w:rPr>
        <w:t>四、提交投标文件截止时间、开标时间和地点</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提交投标文件截止时间：</w:t>
      </w:r>
      <w:r>
        <w:rPr>
          <w:rFonts w:hint="eastAsia" w:ascii="宋体" w:hAnsi="宋体" w:cs="Arial"/>
          <w:color w:val="000000"/>
          <w:szCs w:val="21"/>
          <w:u w:val="single"/>
        </w:rPr>
        <w:t>2022年1</w:t>
      </w:r>
      <w:r>
        <w:rPr>
          <w:rFonts w:hint="eastAsia" w:ascii="宋体" w:hAnsi="宋体" w:cs="Arial"/>
          <w:color w:val="000000"/>
          <w:szCs w:val="21"/>
          <w:u w:val="single"/>
          <w:lang w:val="en-US" w:eastAsia="zh-CN"/>
        </w:rPr>
        <w:t>2</w:t>
      </w:r>
      <w:r>
        <w:rPr>
          <w:rFonts w:hint="eastAsia" w:ascii="宋体" w:hAnsi="宋体" w:cs="Arial"/>
          <w:color w:val="000000"/>
          <w:szCs w:val="21"/>
          <w:u w:val="single"/>
        </w:rPr>
        <w:t>月</w:t>
      </w:r>
      <w:r>
        <w:rPr>
          <w:rFonts w:hint="eastAsia" w:ascii="宋体" w:hAnsi="宋体" w:cs="Arial"/>
          <w:color w:val="000000"/>
          <w:szCs w:val="21"/>
          <w:u w:val="single"/>
          <w:lang w:val="en-US" w:eastAsia="zh-CN"/>
        </w:rPr>
        <w:t>2</w:t>
      </w:r>
      <w:r>
        <w:rPr>
          <w:rFonts w:hint="eastAsia" w:ascii="宋体" w:hAnsi="宋体" w:cs="Arial"/>
          <w:color w:val="000000"/>
          <w:szCs w:val="21"/>
          <w:u w:val="single"/>
        </w:rPr>
        <w:t>日</w:t>
      </w:r>
      <w:r>
        <w:rPr>
          <w:rFonts w:hint="eastAsia" w:ascii="宋体" w:hAnsi="宋体" w:cs="Arial"/>
          <w:color w:val="000000"/>
          <w:szCs w:val="21"/>
          <w:u w:val="single"/>
          <w:lang w:val="en-US" w:eastAsia="zh-CN"/>
        </w:rPr>
        <w:t>9</w:t>
      </w:r>
      <w:r>
        <w:rPr>
          <w:rFonts w:hint="eastAsia" w:ascii="宋体" w:hAnsi="宋体" w:cs="Arial"/>
          <w:color w:val="000000"/>
          <w:szCs w:val="21"/>
          <w:u w:val="single"/>
        </w:rPr>
        <w:t>:</w:t>
      </w:r>
      <w:r>
        <w:rPr>
          <w:rFonts w:hint="eastAsia" w:ascii="宋体" w:hAnsi="宋体" w:cs="Arial"/>
          <w:color w:val="000000"/>
          <w:szCs w:val="21"/>
          <w:u w:val="single"/>
          <w:lang w:val="en-US" w:eastAsia="zh-CN"/>
        </w:rPr>
        <w:t>0</w:t>
      </w:r>
      <w:r>
        <w:rPr>
          <w:rFonts w:hint="eastAsia" w:ascii="宋体" w:hAnsi="宋体" w:cs="Arial"/>
          <w:color w:val="000000"/>
          <w:szCs w:val="21"/>
          <w:u w:val="single"/>
        </w:rPr>
        <w:t>0:00</w:t>
      </w:r>
      <w:r>
        <w:rPr>
          <w:rFonts w:ascii="宋体" w:hAnsi="宋体" w:cs="Arial"/>
          <w:kern w:val="0"/>
          <w:szCs w:val="21"/>
        </w:rPr>
        <w:t>（北京时间）</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投标地点（网址）：</w:t>
      </w:r>
      <w:r>
        <w:rPr>
          <w:rFonts w:ascii="宋体" w:hAnsi="宋体" w:cs="Arial"/>
          <w:kern w:val="0"/>
          <w:szCs w:val="21"/>
          <w:u w:val="single"/>
        </w:rPr>
        <w:t>线上（</w:t>
      </w:r>
      <w:r>
        <w:rPr>
          <w:rFonts w:hint="eastAsia" w:ascii="宋体" w:hAnsi="宋体" w:cs="Arial"/>
          <w:kern w:val="0"/>
          <w:szCs w:val="21"/>
          <w:u w:val="single"/>
        </w:rPr>
        <w:t>请登录政采云平台上传投标文件</w:t>
      </w:r>
      <w:r>
        <w:rPr>
          <w:rFonts w:ascii="宋体" w:hAnsi="宋体" w:cs="Arial"/>
          <w:kern w:val="0"/>
          <w:szCs w:val="21"/>
          <w:u w:val="single"/>
        </w:rPr>
        <w:t>） </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开标时间：</w:t>
      </w:r>
      <w:r>
        <w:rPr>
          <w:rFonts w:hint="eastAsia" w:ascii="宋体" w:hAnsi="宋体" w:cs="Arial"/>
          <w:color w:val="000000"/>
          <w:szCs w:val="21"/>
          <w:u w:val="single"/>
        </w:rPr>
        <w:t>2022年1</w:t>
      </w:r>
      <w:r>
        <w:rPr>
          <w:rFonts w:hint="eastAsia" w:ascii="宋体" w:hAnsi="宋体" w:cs="Arial"/>
          <w:color w:val="000000"/>
          <w:szCs w:val="21"/>
          <w:u w:val="single"/>
          <w:lang w:val="en-US" w:eastAsia="zh-CN"/>
        </w:rPr>
        <w:t>2</w:t>
      </w:r>
      <w:r>
        <w:rPr>
          <w:rFonts w:hint="eastAsia" w:ascii="宋体" w:hAnsi="宋体" w:cs="Arial"/>
          <w:color w:val="000000"/>
          <w:szCs w:val="21"/>
          <w:u w:val="single"/>
        </w:rPr>
        <w:t>月</w:t>
      </w:r>
      <w:r>
        <w:rPr>
          <w:rFonts w:hint="eastAsia" w:ascii="宋体" w:hAnsi="宋体" w:cs="Arial"/>
          <w:color w:val="000000"/>
          <w:szCs w:val="21"/>
          <w:u w:val="single"/>
          <w:lang w:val="en-US" w:eastAsia="zh-CN"/>
        </w:rPr>
        <w:t>2</w:t>
      </w:r>
      <w:r>
        <w:rPr>
          <w:rFonts w:hint="eastAsia" w:ascii="宋体" w:hAnsi="宋体" w:cs="Arial"/>
          <w:color w:val="000000"/>
          <w:szCs w:val="21"/>
          <w:u w:val="single"/>
        </w:rPr>
        <w:t>日</w:t>
      </w:r>
      <w:r>
        <w:rPr>
          <w:rFonts w:hint="eastAsia" w:ascii="宋体" w:hAnsi="宋体" w:cs="Arial"/>
          <w:color w:val="000000"/>
          <w:szCs w:val="21"/>
          <w:u w:val="single"/>
          <w:lang w:val="en-US" w:eastAsia="zh-CN"/>
        </w:rPr>
        <w:t>9</w:t>
      </w:r>
      <w:r>
        <w:rPr>
          <w:rFonts w:hint="eastAsia" w:ascii="宋体" w:hAnsi="宋体" w:cs="Arial"/>
          <w:color w:val="000000"/>
          <w:szCs w:val="21"/>
          <w:u w:val="single"/>
        </w:rPr>
        <w:t>:</w:t>
      </w:r>
      <w:r>
        <w:rPr>
          <w:rFonts w:hint="eastAsia" w:ascii="宋体" w:hAnsi="宋体" w:cs="Arial"/>
          <w:color w:val="000000"/>
          <w:szCs w:val="21"/>
          <w:u w:val="single"/>
          <w:lang w:val="en-US" w:eastAsia="zh-CN"/>
        </w:rPr>
        <w:t>0</w:t>
      </w:r>
      <w:r>
        <w:rPr>
          <w:rFonts w:hint="eastAsia" w:ascii="宋体" w:hAnsi="宋体" w:cs="Arial"/>
          <w:color w:val="000000"/>
          <w:szCs w:val="21"/>
          <w:u w:val="single"/>
        </w:rPr>
        <w:t>0:00</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开标地点（网址）：</w:t>
      </w:r>
      <w:r>
        <w:rPr>
          <w:rFonts w:ascii="宋体" w:hAnsi="宋体" w:cs="Arial"/>
          <w:kern w:val="0"/>
          <w:szCs w:val="21"/>
          <w:u w:val="single"/>
        </w:rPr>
        <w:t>线上（</w:t>
      </w:r>
      <w:r>
        <w:rPr>
          <w:rFonts w:hint="eastAsia" w:ascii="宋体" w:hAnsi="宋体" w:cs="Arial"/>
          <w:kern w:val="0"/>
          <w:szCs w:val="21"/>
          <w:u w:val="single"/>
        </w:rPr>
        <w:t>请登录政采云投标客户端开标大厅</w:t>
      </w:r>
      <w:r>
        <w:rPr>
          <w:rFonts w:ascii="宋体" w:hAnsi="宋体" w:cs="Arial"/>
          <w:kern w:val="0"/>
          <w:szCs w:val="21"/>
          <w:u w:val="single"/>
        </w:rPr>
        <w:t>） </w:t>
      </w: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五、公告期限</w:t>
      </w:r>
    </w:p>
    <w:p>
      <w:pPr>
        <w:widowControl/>
        <w:spacing w:line="360" w:lineRule="auto"/>
        <w:ind w:firstLine="420" w:firstLineChars="200"/>
        <w:jc w:val="left"/>
        <w:rPr>
          <w:rFonts w:ascii="宋体" w:hAnsi="宋体" w:cs="Arial"/>
          <w:color w:val="000000"/>
          <w:kern w:val="0"/>
          <w:szCs w:val="21"/>
        </w:rPr>
      </w:pPr>
      <w:r>
        <w:rPr>
          <w:rFonts w:ascii="宋体" w:hAnsi="宋体" w:cs="Arial"/>
          <w:color w:val="000000"/>
          <w:kern w:val="0"/>
          <w:szCs w:val="21"/>
        </w:rPr>
        <w:t>自本公告发布之日起5个工作日。</w:t>
      </w: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六、其他补充事宜</w:t>
      </w:r>
    </w:p>
    <w:p>
      <w:pPr>
        <w:pStyle w:val="38"/>
        <w:shd w:val="clear" w:color="auto" w:fill="auto"/>
        <w:snapToGrid w:val="0"/>
        <w:spacing w:before="0" w:beforeAutospacing="0" w:after="0" w:afterAutospacing="0" w:line="360" w:lineRule="auto"/>
        <w:ind w:firstLine="420" w:firstLineChars="200"/>
        <w:rPr>
          <w:rFonts w:ascii="宋体" w:hAnsi="宋体" w:cs="宋体"/>
          <w:color w:val="000000"/>
          <w:sz w:val="21"/>
          <w:szCs w:val="21"/>
        </w:rPr>
      </w:pPr>
      <w:r>
        <w:rPr>
          <w:rFonts w:hint="eastAsia" w:ascii="宋体" w:hAnsi="宋体" w:cs="宋体"/>
          <w:color w:val="000000"/>
          <w:sz w:val="21"/>
          <w:szCs w:val="2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38"/>
        <w:shd w:val="clear" w:color="auto" w:fill="auto"/>
        <w:snapToGrid w:val="0"/>
        <w:spacing w:before="0" w:beforeAutospacing="0" w:after="0" w:afterAutospacing="0" w:line="360" w:lineRule="auto"/>
        <w:ind w:firstLine="420" w:firstLineChars="200"/>
        <w:rPr>
          <w:rFonts w:ascii="宋体" w:hAnsi="宋体" w:cs="宋体"/>
          <w:color w:val="000000"/>
          <w:sz w:val="21"/>
          <w:szCs w:val="21"/>
        </w:rPr>
      </w:pPr>
      <w:r>
        <w:rPr>
          <w:rFonts w:hint="eastAsia" w:ascii="宋体" w:hAnsi="宋体" w:cs="宋体"/>
          <w:color w:val="000000"/>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38"/>
        <w:shd w:val="clear" w:color="auto" w:fill="auto"/>
        <w:snapToGrid w:val="0"/>
        <w:spacing w:before="0" w:beforeAutospacing="0" w:after="0" w:afterAutospacing="0" w:line="360" w:lineRule="auto"/>
        <w:ind w:firstLine="420" w:firstLineChars="200"/>
        <w:rPr>
          <w:rFonts w:ascii="宋体" w:hAnsi="宋体" w:cs="宋体"/>
          <w:color w:val="000000"/>
          <w:sz w:val="21"/>
          <w:szCs w:val="21"/>
        </w:rPr>
      </w:pPr>
      <w:r>
        <w:rPr>
          <w:rFonts w:hint="eastAsia" w:ascii="宋体" w:hAnsi="宋体" w:cs="宋体"/>
          <w:color w:val="000000"/>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38"/>
        <w:shd w:val="clear" w:color="auto" w:fill="auto"/>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color w:val="000000"/>
          <w:sz w:val="21"/>
          <w:szCs w:val="21"/>
        </w:rPr>
        <w:t>4.</w:t>
      </w:r>
      <w:r>
        <w:rPr>
          <w:rFonts w:hint="eastAsia" w:ascii="宋体" w:hAnsi="宋体" w:cs="宋体"/>
          <w:sz w:val="21"/>
          <w:szCs w:val="21"/>
        </w:rPr>
        <w:t>其他事项</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（1）采购项目需要落实的政府采购政策：《政府采购促进中小企业发展</w:t>
      </w:r>
      <w:r>
        <w:rPr>
          <w:rFonts w:hint="eastAsia" w:ascii="宋体" w:hAnsi="宋体" w:cs="Arial"/>
          <w:kern w:val="0"/>
          <w:szCs w:val="21"/>
        </w:rPr>
        <w:t>管理</w:t>
      </w:r>
      <w:r>
        <w:rPr>
          <w:rFonts w:ascii="宋体" w:hAnsi="宋体" w:cs="Arial"/>
          <w:kern w:val="0"/>
          <w:szCs w:val="21"/>
        </w:rPr>
        <w:t>办法》、《关于促进残疾人就业政府采购政策的通知》（财库〔2017〕141号）、《关于政府采购支持监狱企业发展有关问题的通知》（财库[2014]68号）、《关于调整优化节能产品环境标志产品政府采购执行机制的通知》（财库[2019]9号）。</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（2）</w:t>
      </w:r>
      <w:r>
        <w:rPr>
          <w:rFonts w:ascii="宋体" w:hAnsi="宋体" w:cs="Arial"/>
          <w:kern w:val="0"/>
          <w:szCs w:val="21"/>
        </w:rPr>
        <w:t>本项目采取电子招投标，电子招投标有关事项说明：</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A.本项目通过“浙江政府采购网（http://zfcg.czt.zj.gov.cn）”实行电子投标，供应商须安装客户端软件，并按照采购文件和电子交易平台的要求制作投标文件。</w:t>
      </w:r>
    </w:p>
    <w:p>
      <w:pPr>
        <w:widowControl/>
        <w:spacing w:line="360" w:lineRule="auto"/>
        <w:ind w:firstLine="420" w:firstLineChars="200"/>
        <w:jc w:val="left"/>
        <w:rPr>
          <w:rFonts w:ascii="宋体" w:hAnsi="宋体" w:cs="Arial"/>
          <w:kern w:val="0"/>
          <w:szCs w:val="21"/>
        </w:rPr>
      </w:pPr>
      <w:r>
        <w:rPr>
          <w:rFonts w:ascii="宋体" w:hAnsi="宋体" w:cs="Arial"/>
          <w:kern w:val="0"/>
          <w:szCs w:val="21"/>
        </w:rPr>
        <w:t>客户端软件下载方式：供应商可通过“浙江政府采购网-下载专区-电子交易客户端”进行下载。</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B.</w:t>
      </w:r>
      <w:r>
        <w:rPr>
          <w:rFonts w:ascii="宋体" w:hAnsi="宋体" w:cs="Arial"/>
          <w:kern w:val="0"/>
          <w:szCs w:val="21"/>
        </w:rPr>
        <w:t>供应商须申领CA，并在浙江政府采购网完成绑定方可进行投标文件的编制，CA相关操作可参考“浙江政府采购网-下载专区-电子交易客户端-CA驱动和申领流程”。</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C.供应商登录浙江政府采购网（http://zfcg.czt.zj.gov.cn/）进入政采云系统“项目采购”模块“获取采购文件”菜单，进行网上获取采购文件。通过本公告下方“游客，浏览采购文件”下载的采购文件仅供浏览。</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（3）说明：</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A.根据《浙江省财政厅关于规范政府采购供应商资格设定及资格审查的通知》（浙财采监[2013]24号）第6条规定接受金融、保险、通讯等特定行业的全国性企业所设立的区域性分支机构，以及个体工商户、个人独资企业、合伙企业，且已经依法办理了工商、税务和社保登记手续，并且获得总机构授权或能够提供房产权证或其他有效财产证明材料，证明其具备实际承担责任的能力和法定的缔结合同能力；</w:t>
      </w:r>
    </w:p>
    <w:p>
      <w:pPr>
        <w:widowControl/>
        <w:spacing w:line="360" w:lineRule="auto"/>
        <w:ind w:firstLine="420" w:firstLineChars="200"/>
        <w:jc w:val="left"/>
        <w:rPr>
          <w:rFonts w:ascii="宋体" w:hAnsi="宋体" w:cs="Arial"/>
          <w:kern w:val="0"/>
          <w:szCs w:val="21"/>
        </w:rPr>
      </w:pPr>
      <w:r>
        <w:rPr>
          <w:rFonts w:hint="eastAsia" w:ascii="宋体" w:hAnsi="宋体" w:cs="Arial"/>
          <w:kern w:val="0"/>
          <w:szCs w:val="21"/>
        </w:rPr>
        <w:t>B.单位负责人为同一人或者存在直接控股、管理关系的不同供应商，不得同时参加同一合同项下的投标。</w:t>
      </w:r>
    </w:p>
    <w:p>
      <w:pPr>
        <w:pStyle w:val="18"/>
        <w:ind w:firstLine="420" w:firstLineChars="200"/>
      </w:pPr>
      <w:r>
        <w:rPr>
          <w:rFonts w:hint="eastAsia" w:ascii="宋体" w:hAnsi="宋体" w:cs="Arial"/>
          <w:kern w:val="0"/>
          <w:szCs w:val="21"/>
        </w:rPr>
        <w:t>（4）本项目采购文件的公告期为5个工作日。</w:t>
      </w:r>
    </w:p>
    <w:p>
      <w:pPr>
        <w:widowControl/>
        <w:spacing w:line="360" w:lineRule="auto"/>
        <w:ind w:firstLine="422" w:firstLineChars="200"/>
        <w:rPr>
          <w:rFonts w:ascii="宋体" w:hAnsi="宋体" w:cs="Arial"/>
          <w:color w:val="000000"/>
          <w:kern w:val="0"/>
          <w:szCs w:val="21"/>
        </w:rPr>
      </w:pPr>
      <w:r>
        <w:rPr>
          <w:rFonts w:ascii="宋体" w:hAnsi="宋体" w:cs="Arial"/>
          <w:b/>
          <w:bCs/>
          <w:color w:val="000000"/>
          <w:kern w:val="0"/>
          <w:szCs w:val="21"/>
        </w:rPr>
        <w:t>七、</w:t>
      </w:r>
      <w:r>
        <w:rPr>
          <w:rFonts w:hint="eastAsia" w:ascii="宋体" w:hAnsi="宋体" w:cs="Arial"/>
          <w:b/>
          <w:bCs/>
          <w:color w:val="000000"/>
          <w:kern w:val="0"/>
          <w:szCs w:val="21"/>
        </w:rPr>
        <w:t>对本次采购提出询问、质疑、投诉，请按以下方式联系</w:t>
      </w:r>
    </w:p>
    <w:p>
      <w:pPr>
        <w:widowControl/>
        <w:adjustRightInd w:val="0"/>
        <w:snapToGrid w:val="0"/>
        <w:spacing w:line="360" w:lineRule="auto"/>
        <w:ind w:firstLine="422" w:firstLineChars="200"/>
        <w:jc w:val="left"/>
        <w:rPr>
          <w:rFonts w:ascii="宋体" w:hAnsi="宋体" w:cs="Arial"/>
          <w:b/>
          <w:bCs/>
          <w:color w:val="000000"/>
          <w:szCs w:val="21"/>
        </w:rPr>
      </w:pPr>
      <w:r>
        <w:rPr>
          <w:rFonts w:hint="eastAsia" w:ascii="宋体" w:hAnsi="宋体" w:cs="Arial"/>
          <w:b/>
          <w:bCs/>
          <w:color w:val="000000"/>
          <w:szCs w:val="21"/>
        </w:rPr>
        <w:t>1.采购人信息</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名称：中国美术学院</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地址：浙江省杭州市上城区南山路218号</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项目联系人：刘老师</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联系电话：0571-87259725</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质疑联系人：黄国夫</w:t>
      </w:r>
    </w:p>
    <w:p>
      <w:pPr>
        <w:widowControl/>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质疑联系方式：0571-86027612</w:t>
      </w:r>
    </w:p>
    <w:p>
      <w:pPr>
        <w:widowControl/>
        <w:adjustRightInd w:val="0"/>
        <w:snapToGrid w:val="0"/>
        <w:spacing w:line="360" w:lineRule="auto"/>
        <w:ind w:firstLine="422" w:firstLineChars="200"/>
        <w:jc w:val="left"/>
        <w:rPr>
          <w:rFonts w:ascii="宋体" w:hAnsi="宋体" w:cs="Arial"/>
          <w:b/>
          <w:bCs/>
          <w:color w:val="000000"/>
          <w:szCs w:val="21"/>
        </w:rPr>
      </w:pPr>
      <w:r>
        <w:rPr>
          <w:rFonts w:hint="eastAsia" w:ascii="宋体" w:hAnsi="宋体" w:cs="Arial"/>
          <w:b/>
          <w:bCs/>
          <w:color w:val="000000"/>
          <w:szCs w:val="21"/>
        </w:rPr>
        <w:t>2.采购代理机构信息</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名称：浙江国际招投标有限公司</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地址：杭州市文三路90号东部软件园1号楼3楼</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传真：0571-88473411</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项目联系人（询问）：郑钢伟</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项目联系方式（询问）：0571-81061822</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质疑联系人：赵娟</w:t>
      </w:r>
    </w:p>
    <w:p>
      <w:pPr>
        <w:widowControl/>
        <w:adjustRightInd w:val="0"/>
        <w:snapToGrid w:val="0"/>
        <w:spacing w:line="360" w:lineRule="auto"/>
        <w:ind w:firstLine="420" w:firstLineChars="200"/>
        <w:jc w:val="left"/>
        <w:rPr>
          <w:rFonts w:ascii="宋体" w:hAnsi="宋体" w:cs="Arial"/>
          <w:color w:val="000000"/>
          <w:szCs w:val="21"/>
        </w:rPr>
      </w:pPr>
      <w:r>
        <w:rPr>
          <w:rFonts w:hint="eastAsia" w:ascii="宋体" w:hAnsi="宋体" w:cs="Arial"/>
          <w:color w:val="000000"/>
          <w:szCs w:val="21"/>
        </w:rPr>
        <w:t>质疑联系方式：0571-81061819</w:t>
      </w:r>
    </w:p>
    <w:p>
      <w:pPr>
        <w:widowControl/>
        <w:adjustRightInd w:val="0"/>
        <w:snapToGrid w:val="0"/>
        <w:spacing w:line="360" w:lineRule="auto"/>
        <w:ind w:firstLine="422" w:firstLineChars="200"/>
        <w:jc w:val="left"/>
        <w:rPr>
          <w:rFonts w:ascii="宋体" w:hAnsi="宋体" w:cs="Arial"/>
          <w:b/>
          <w:bCs/>
          <w:color w:val="000000"/>
          <w:szCs w:val="21"/>
        </w:rPr>
      </w:pPr>
      <w:r>
        <w:rPr>
          <w:rFonts w:hint="eastAsia" w:ascii="宋体" w:hAnsi="宋体" w:cs="Arial"/>
          <w:b/>
          <w:bCs/>
          <w:color w:val="000000"/>
          <w:szCs w:val="21"/>
        </w:rPr>
        <w:t>3.同级政府采购监督管理部门</w:t>
      </w:r>
    </w:p>
    <w:p>
      <w:pPr>
        <w:widowControl/>
        <w:adjustRightInd w:val="0"/>
        <w:snapToGrid w:val="0"/>
        <w:spacing w:line="360" w:lineRule="auto"/>
        <w:ind w:firstLine="420" w:firstLineChars="200"/>
        <w:jc w:val="left"/>
        <w:rPr>
          <w:rFonts w:ascii="宋体" w:hAnsi="宋体" w:cs="Arial"/>
          <w:color w:val="000000"/>
          <w:szCs w:val="21"/>
        </w:rPr>
      </w:pPr>
      <w:r>
        <w:rPr>
          <w:rFonts w:ascii="宋体" w:hAnsi="宋体" w:cs="Arial"/>
          <w:color w:val="000000"/>
          <w:szCs w:val="21"/>
        </w:rPr>
        <w:t>名称：浙江省财政厅政府采购监管处</w:t>
      </w:r>
    </w:p>
    <w:p>
      <w:pPr>
        <w:widowControl/>
        <w:adjustRightInd w:val="0"/>
        <w:snapToGrid w:val="0"/>
        <w:spacing w:line="360" w:lineRule="auto"/>
        <w:ind w:firstLine="420" w:firstLineChars="200"/>
        <w:jc w:val="left"/>
        <w:rPr>
          <w:rFonts w:ascii="宋体" w:hAnsi="宋体" w:cs="Arial"/>
          <w:color w:val="000000"/>
          <w:szCs w:val="21"/>
        </w:rPr>
      </w:pPr>
      <w:r>
        <w:rPr>
          <w:rFonts w:ascii="宋体" w:hAnsi="宋体" w:cs="Arial"/>
          <w:color w:val="000000"/>
          <w:szCs w:val="21"/>
        </w:rPr>
        <w:t>地址：杭州市环城西路37号</w:t>
      </w:r>
    </w:p>
    <w:p>
      <w:pPr>
        <w:widowControl/>
        <w:adjustRightInd w:val="0"/>
        <w:snapToGrid w:val="0"/>
        <w:spacing w:line="360" w:lineRule="auto"/>
        <w:ind w:firstLine="420" w:firstLineChars="200"/>
        <w:jc w:val="left"/>
        <w:rPr>
          <w:rFonts w:ascii="宋体" w:hAnsi="宋体" w:cs="Arial"/>
          <w:color w:val="000000"/>
          <w:szCs w:val="21"/>
        </w:rPr>
      </w:pPr>
      <w:r>
        <w:rPr>
          <w:rFonts w:ascii="宋体" w:hAnsi="宋体" w:cs="Arial"/>
          <w:color w:val="000000"/>
          <w:szCs w:val="21"/>
        </w:rPr>
        <w:t>联系人：</w:t>
      </w:r>
      <w:r>
        <w:rPr>
          <w:rFonts w:hint="eastAsia" w:ascii="宋体" w:hAnsi="宋体" w:cs="Arial"/>
          <w:color w:val="000000"/>
          <w:szCs w:val="21"/>
        </w:rPr>
        <w:t>齐鲁、吴聪瑜</w:t>
      </w:r>
    </w:p>
    <w:p>
      <w:pPr>
        <w:widowControl/>
        <w:adjustRightInd w:val="0"/>
        <w:snapToGrid w:val="0"/>
        <w:spacing w:line="360" w:lineRule="auto"/>
        <w:ind w:firstLine="420" w:firstLineChars="200"/>
        <w:jc w:val="left"/>
        <w:rPr>
          <w:rFonts w:ascii="宋体" w:hAnsi="宋体" w:cs="Arial"/>
          <w:color w:val="000000"/>
          <w:szCs w:val="21"/>
        </w:rPr>
      </w:pPr>
      <w:r>
        <w:rPr>
          <w:rFonts w:ascii="宋体" w:hAnsi="宋体" w:cs="Arial"/>
          <w:color w:val="000000"/>
          <w:szCs w:val="21"/>
        </w:rPr>
        <w:t>监督投诉电话：</w:t>
      </w:r>
      <w:r>
        <w:rPr>
          <w:rFonts w:hint="eastAsia" w:ascii="宋体" w:hAnsi="宋体" w:cs="Arial"/>
          <w:color w:val="000000"/>
          <w:szCs w:val="21"/>
        </w:rPr>
        <w:t>0571-87057612、87058489</w:t>
      </w:r>
    </w:p>
    <w:p>
      <w:pPr>
        <w:widowControl/>
        <w:spacing w:line="360" w:lineRule="auto"/>
        <w:ind w:firstLine="420" w:firstLineChars="200"/>
        <w:jc w:val="left"/>
        <w:rPr>
          <w:rFonts w:ascii="宋体" w:hAnsi="宋体" w:cs="Arial"/>
          <w:color w:val="000000"/>
          <w:szCs w:val="21"/>
        </w:rPr>
      </w:pPr>
      <w:r>
        <w:rPr>
          <w:rFonts w:ascii="宋体" w:hAnsi="宋体" w:cs="Arial"/>
          <w:color w:val="000000"/>
          <w:szCs w:val="21"/>
        </w:rPr>
        <w:t>政策咨询：何一平、冯华，0571-87058424、87055741</w:t>
      </w:r>
    </w:p>
    <w:p>
      <w:pPr>
        <w:pStyle w:val="19"/>
      </w:pPr>
    </w:p>
    <w:p>
      <w:pPr>
        <w:widowControl/>
        <w:spacing w:line="360" w:lineRule="auto"/>
        <w:ind w:firstLine="420" w:firstLineChars="200"/>
        <w:jc w:val="left"/>
        <w:rPr>
          <w:rFonts w:ascii="宋体" w:hAnsi="宋体" w:cs="宋体"/>
          <w:kern w:val="0"/>
          <w:szCs w:val="21"/>
        </w:rPr>
      </w:pPr>
      <w:r>
        <w:rPr>
          <w:rFonts w:ascii="宋体" w:hAnsi="宋体" w:cs="Arial"/>
          <w:color w:val="000000"/>
          <w:kern w:val="0"/>
          <w:szCs w:val="21"/>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widowControl/>
        <w:tabs>
          <w:tab w:val="left" w:pos="8647"/>
        </w:tabs>
        <w:adjustRightInd w:val="0"/>
        <w:snapToGrid w:val="0"/>
        <w:spacing w:line="360" w:lineRule="auto"/>
        <w:ind w:right="-59" w:firstLine="562" w:firstLineChars="200"/>
        <w:jc w:val="center"/>
        <w:rPr>
          <w:rFonts w:ascii="宋体" w:hAnsi="宋体" w:cs="宋体"/>
          <w:b/>
          <w:sz w:val="30"/>
          <w:szCs w:val="30"/>
        </w:rPr>
      </w:pPr>
      <w:r>
        <w:rPr>
          <w:rFonts w:hint="eastAsia" w:ascii="宋体" w:hAnsi="宋体" w:cs="宋体"/>
          <w:b/>
          <w:bCs/>
          <w:sz w:val="28"/>
          <w:szCs w:val="21"/>
        </w:rPr>
        <w:br w:type="page"/>
      </w:r>
      <w:r>
        <w:rPr>
          <w:rFonts w:hint="eastAsia" w:ascii="宋体" w:hAnsi="宋体" w:cs="宋体"/>
          <w:b/>
          <w:sz w:val="30"/>
          <w:szCs w:val="30"/>
        </w:rPr>
        <w:t>前 附 表</w:t>
      </w:r>
    </w:p>
    <w:tbl>
      <w:tblPr>
        <w:tblStyle w:val="43"/>
        <w:tblW w:w="883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984"/>
        <w:gridCol w:w="619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7" w:hRule="atLeast"/>
          <w:tblHeader/>
          <w:jc w:val="center"/>
        </w:trPr>
        <w:tc>
          <w:tcPr>
            <w:tcW w:w="648" w:type="dxa"/>
            <w:vAlign w:val="center"/>
          </w:tcPr>
          <w:p>
            <w:pPr>
              <w:adjustRightInd w:val="0"/>
              <w:jc w:val="center"/>
              <w:rPr>
                <w:rFonts w:ascii="宋体" w:hAnsi="宋体" w:cs="宋体"/>
                <w:b/>
                <w:bCs/>
                <w:szCs w:val="21"/>
              </w:rPr>
            </w:pPr>
            <w:r>
              <w:rPr>
                <w:rFonts w:hint="eastAsia" w:ascii="宋体" w:hAnsi="宋体" w:cs="宋体"/>
                <w:b/>
                <w:bCs/>
                <w:szCs w:val="21"/>
              </w:rPr>
              <w:t>序号</w:t>
            </w:r>
          </w:p>
        </w:tc>
        <w:tc>
          <w:tcPr>
            <w:tcW w:w="1984" w:type="dxa"/>
            <w:vAlign w:val="center"/>
          </w:tcPr>
          <w:p>
            <w:pPr>
              <w:adjustRightInd w:val="0"/>
              <w:jc w:val="center"/>
              <w:rPr>
                <w:rFonts w:ascii="宋体" w:hAnsi="宋体" w:cs="宋体"/>
                <w:b/>
                <w:bCs/>
                <w:szCs w:val="21"/>
              </w:rPr>
            </w:pPr>
            <w:r>
              <w:rPr>
                <w:rFonts w:hint="eastAsia" w:ascii="宋体" w:hAnsi="宋体" w:cs="宋体"/>
                <w:b/>
                <w:bCs/>
                <w:szCs w:val="21"/>
              </w:rPr>
              <w:t>项   目</w:t>
            </w:r>
          </w:p>
        </w:tc>
        <w:tc>
          <w:tcPr>
            <w:tcW w:w="6199" w:type="dxa"/>
            <w:vAlign w:val="center"/>
          </w:tcPr>
          <w:p>
            <w:pPr>
              <w:adjustRightInd w:val="0"/>
              <w:jc w:val="center"/>
              <w:rPr>
                <w:rFonts w:ascii="宋体" w:hAnsi="宋体" w:cs="宋体"/>
                <w:b/>
                <w:bCs/>
                <w:szCs w:val="21"/>
              </w:rPr>
            </w:pPr>
            <w:r>
              <w:rPr>
                <w:rFonts w:hint="eastAsia" w:ascii="宋体" w:hAnsi="宋体" w:cs="宋体"/>
                <w:b/>
                <w:bCs/>
                <w:szCs w:val="21"/>
              </w:rPr>
              <w:t>内       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项目名称</w:t>
            </w:r>
          </w:p>
        </w:tc>
        <w:tc>
          <w:tcPr>
            <w:tcW w:w="6199" w:type="dxa"/>
            <w:vAlign w:val="center"/>
          </w:tcPr>
          <w:p>
            <w:pPr>
              <w:snapToGrid w:val="0"/>
              <w:spacing w:line="320" w:lineRule="exact"/>
              <w:rPr>
                <w:rFonts w:ascii="宋体" w:hAnsi="宋体" w:cs="宋体"/>
                <w:szCs w:val="21"/>
              </w:rPr>
            </w:pPr>
            <w:r>
              <w:rPr>
                <w:rFonts w:hint="eastAsia" w:ascii="宋体" w:hAnsi="宋体" w:cs="Arial"/>
                <w:color w:val="000000"/>
                <w:kern w:val="0"/>
                <w:szCs w:val="21"/>
              </w:rPr>
              <w:t>中国美术学院学生生活用水收费管理系统改造项目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w:t>
            </w:r>
          </w:p>
        </w:tc>
        <w:tc>
          <w:tcPr>
            <w:tcW w:w="1984" w:type="dxa"/>
            <w:vAlign w:val="center"/>
          </w:tcPr>
          <w:p>
            <w:pPr>
              <w:adjustRightInd w:val="0"/>
              <w:snapToGrid w:val="0"/>
              <w:spacing w:line="360" w:lineRule="exact"/>
              <w:jc w:val="center"/>
              <w:rPr>
                <w:rFonts w:ascii="宋体" w:hAnsi="宋体" w:cs="宋体"/>
                <w:snapToGrid w:val="0"/>
                <w:kern w:val="0"/>
                <w:szCs w:val="21"/>
              </w:rPr>
            </w:pPr>
            <w:r>
              <w:rPr>
                <w:rFonts w:hint="eastAsia" w:ascii="宋体" w:hAnsi="宋体" w:cs="宋体"/>
                <w:szCs w:val="21"/>
              </w:rPr>
              <w:t>项目编号</w:t>
            </w:r>
          </w:p>
        </w:tc>
        <w:tc>
          <w:tcPr>
            <w:tcW w:w="6199" w:type="dxa"/>
            <w:vAlign w:val="center"/>
          </w:tcPr>
          <w:p>
            <w:pPr>
              <w:adjustRightInd w:val="0"/>
              <w:snapToGrid w:val="0"/>
              <w:spacing w:line="320" w:lineRule="exact"/>
              <w:rPr>
                <w:rFonts w:hint="eastAsia" w:ascii="宋体" w:hAnsi="宋体" w:eastAsia="宋体" w:cs="宋体"/>
                <w:strike/>
                <w:snapToGrid w:val="0"/>
                <w:kern w:val="0"/>
                <w:szCs w:val="21"/>
                <w:lang w:eastAsia="zh-CN"/>
              </w:rPr>
            </w:pPr>
            <w:r>
              <w:rPr>
                <w:rFonts w:hint="eastAsia" w:ascii="宋体" w:hAnsi="宋体" w:cs="宋体"/>
                <w:snapToGrid w:val="0"/>
                <w:kern w:val="0"/>
                <w:szCs w:val="21"/>
              </w:rPr>
              <w:t>ZJ-</w:t>
            </w:r>
            <w:r>
              <w:rPr>
                <w:rFonts w:hint="eastAsia" w:ascii="宋体" w:hAnsi="宋体" w:cs="宋体"/>
                <w:snapToGrid w:val="0"/>
                <w:kern w:val="0"/>
                <w:szCs w:val="21"/>
                <w:lang w:eastAsia="zh-CN"/>
              </w:rPr>
              <w:t>2243169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3</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采购方式</w:t>
            </w:r>
          </w:p>
        </w:tc>
        <w:tc>
          <w:tcPr>
            <w:tcW w:w="6199" w:type="dxa"/>
            <w:vAlign w:val="center"/>
          </w:tcPr>
          <w:p>
            <w:pPr>
              <w:snapToGrid w:val="0"/>
              <w:spacing w:line="320" w:lineRule="exact"/>
              <w:rPr>
                <w:rFonts w:ascii="宋体" w:hAnsi="宋体" w:cs="宋体"/>
                <w:bCs/>
                <w:szCs w:val="21"/>
              </w:rPr>
            </w:pPr>
            <w:r>
              <w:rPr>
                <w:rFonts w:hint="eastAsia" w:ascii="宋体" w:hAnsi="宋体" w:cs="宋体"/>
                <w:bCs/>
                <w:szCs w:val="21"/>
              </w:rPr>
              <w:t xml:space="preserve">公开招标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4</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napToGrid w:val="0"/>
                <w:kern w:val="0"/>
                <w:szCs w:val="21"/>
              </w:rPr>
              <w:t>交货地点</w:t>
            </w:r>
          </w:p>
        </w:tc>
        <w:tc>
          <w:tcPr>
            <w:tcW w:w="6199" w:type="dxa"/>
            <w:vAlign w:val="center"/>
          </w:tcPr>
          <w:p>
            <w:pPr>
              <w:snapToGrid w:val="0"/>
              <w:spacing w:line="320" w:lineRule="exact"/>
              <w:rPr>
                <w:rFonts w:ascii="宋体" w:hAnsi="宋体" w:cs="宋体"/>
                <w:bCs/>
                <w:szCs w:val="21"/>
              </w:rPr>
            </w:pPr>
            <w:r>
              <w:rPr>
                <w:rFonts w:hint="eastAsia" w:ascii="宋体" w:hAnsi="宋体" w:cs="宋体"/>
                <w:bCs/>
                <w:szCs w:val="21"/>
              </w:rPr>
              <w:t>采购人指定地点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5</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采购内容</w:t>
            </w:r>
          </w:p>
        </w:tc>
        <w:tc>
          <w:tcPr>
            <w:tcW w:w="6199" w:type="dxa"/>
            <w:vAlign w:val="center"/>
          </w:tcPr>
          <w:p>
            <w:pPr>
              <w:widowControl/>
              <w:adjustRightInd w:val="0"/>
              <w:snapToGrid w:val="0"/>
              <w:jc w:val="left"/>
              <w:rPr>
                <w:rFonts w:ascii="宋体" w:hAnsi="宋体" w:cs="宋体"/>
                <w:szCs w:val="21"/>
              </w:rPr>
            </w:pPr>
            <w:r>
              <w:rPr>
                <w:rFonts w:hint="eastAsia" w:ascii="宋体" w:hAnsi="宋体" w:cs="宋体"/>
                <w:szCs w:val="21"/>
              </w:rPr>
              <w:t>中国美术学院学生生活用水收费管理系统改造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6</w:t>
            </w:r>
          </w:p>
        </w:tc>
        <w:tc>
          <w:tcPr>
            <w:tcW w:w="1984" w:type="dxa"/>
            <w:vAlign w:val="center"/>
          </w:tcPr>
          <w:p>
            <w:pPr>
              <w:adjustRightInd w:val="0"/>
              <w:snapToGrid w:val="0"/>
              <w:spacing w:line="360" w:lineRule="exact"/>
              <w:jc w:val="center"/>
              <w:rPr>
                <w:rFonts w:ascii="宋体" w:hAnsi="宋体" w:cs="宋体"/>
                <w:snapToGrid w:val="0"/>
                <w:kern w:val="0"/>
                <w:szCs w:val="21"/>
              </w:rPr>
            </w:pPr>
            <w:r>
              <w:rPr>
                <w:rFonts w:hint="eastAsia" w:ascii="宋体" w:hAnsi="宋体" w:cs="宋体"/>
                <w:snapToGrid w:val="0"/>
                <w:kern w:val="0"/>
                <w:szCs w:val="21"/>
              </w:rPr>
              <w:t>交货期</w:t>
            </w:r>
          </w:p>
        </w:tc>
        <w:tc>
          <w:tcPr>
            <w:tcW w:w="6199" w:type="dxa"/>
            <w:vAlign w:val="center"/>
          </w:tcPr>
          <w:p>
            <w:pPr>
              <w:widowControl/>
              <w:adjustRightInd w:val="0"/>
              <w:snapToGrid w:val="0"/>
              <w:jc w:val="left"/>
              <w:rPr>
                <w:rFonts w:ascii="宋体" w:hAnsi="宋体" w:cs="宋体"/>
                <w:bCs/>
                <w:snapToGrid w:val="0"/>
                <w:kern w:val="0"/>
                <w:szCs w:val="21"/>
              </w:rPr>
            </w:pPr>
            <w:r>
              <w:rPr>
                <w:rFonts w:hint="eastAsia" w:ascii="宋体" w:hAnsi="宋体" w:cs="宋体"/>
                <w:snapToGrid w:val="0"/>
                <w:color w:val="000000"/>
                <w:kern w:val="0"/>
                <w:szCs w:val="21"/>
                <w:highlight w:val="none"/>
              </w:rPr>
              <w:t>合同</w:t>
            </w:r>
            <w:r>
              <w:rPr>
                <w:rFonts w:hint="eastAsia" w:ascii="宋体" w:hAnsi="宋体" w:cs="宋体"/>
                <w:snapToGrid w:val="0"/>
                <w:color w:val="000000"/>
                <w:kern w:val="0"/>
                <w:szCs w:val="21"/>
                <w:highlight w:val="none"/>
                <w:lang w:eastAsia="zh-CN"/>
              </w:rPr>
              <w:t>签订之日起至</w:t>
            </w:r>
            <w:r>
              <w:rPr>
                <w:rFonts w:hint="eastAsia" w:ascii="宋体" w:hAnsi="宋体" w:cs="宋体"/>
                <w:snapToGrid w:val="0"/>
                <w:color w:val="000000"/>
                <w:kern w:val="0"/>
                <w:szCs w:val="21"/>
                <w:highlight w:val="none"/>
                <w:lang w:val="en-US" w:eastAsia="zh-CN"/>
              </w:rPr>
              <w:t>2023年2月10日前</w:t>
            </w:r>
            <w:r>
              <w:rPr>
                <w:rFonts w:hint="eastAsia" w:ascii="宋体" w:hAnsi="宋体" w:cs="宋体"/>
                <w:snapToGrid w:val="0"/>
                <w:color w:val="000000"/>
                <w:kern w:val="0"/>
                <w:szCs w:val="21"/>
                <w:highlight w:val="none"/>
              </w:rPr>
              <w:t>完成设备</w:t>
            </w:r>
            <w:r>
              <w:rPr>
                <w:rFonts w:hint="eastAsia" w:ascii="宋体" w:hAnsi="宋体" w:cs="宋体"/>
                <w:snapToGrid w:val="0"/>
                <w:color w:val="000000"/>
                <w:kern w:val="0"/>
                <w:szCs w:val="21"/>
                <w:highlight w:val="none"/>
                <w:lang w:eastAsia="zh-CN"/>
              </w:rPr>
              <w:t>交货、</w:t>
            </w:r>
            <w:r>
              <w:rPr>
                <w:rFonts w:hint="eastAsia" w:ascii="宋体" w:hAnsi="宋体" w:cs="宋体"/>
                <w:snapToGrid w:val="0"/>
                <w:color w:val="000000"/>
                <w:kern w:val="0"/>
                <w:szCs w:val="21"/>
                <w:highlight w:val="none"/>
              </w:rPr>
              <w:t>安装及调试，如在规定的时间内由于成交方的原因不能完成安装和调试，成交方应承担由此给用户造成的损失。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7</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资金来源</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财政资金。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8</w:t>
            </w:r>
          </w:p>
        </w:tc>
        <w:tc>
          <w:tcPr>
            <w:tcW w:w="1984" w:type="dxa"/>
            <w:vAlign w:val="center"/>
          </w:tcPr>
          <w:p>
            <w:pPr>
              <w:snapToGrid w:val="0"/>
              <w:spacing w:line="360" w:lineRule="exact"/>
              <w:jc w:val="center"/>
              <w:rPr>
                <w:rFonts w:ascii="宋体" w:hAnsi="宋体" w:cs="宋体"/>
                <w:b/>
                <w:szCs w:val="21"/>
              </w:rPr>
            </w:pPr>
            <w:r>
              <w:rPr>
                <w:rFonts w:hint="eastAsia" w:ascii="宋体" w:hAnsi="宋体" w:cs="宋体"/>
                <w:b/>
                <w:szCs w:val="21"/>
              </w:rPr>
              <w:t>▲采购预算</w:t>
            </w:r>
          </w:p>
        </w:tc>
        <w:tc>
          <w:tcPr>
            <w:tcW w:w="6199" w:type="dxa"/>
            <w:vAlign w:val="center"/>
          </w:tcPr>
          <w:p>
            <w:pPr>
              <w:snapToGrid w:val="0"/>
              <w:spacing w:line="320" w:lineRule="exact"/>
              <w:rPr>
                <w:rFonts w:ascii="宋体" w:hAnsi="宋体" w:cs="宋体"/>
                <w:b/>
                <w:szCs w:val="21"/>
              </w:rPr>
            </w:pPr>
            <w:r>
              <w:rPr>
                <w:rFonts w:hint="eastAsia" w:ascii="宋体" w:hAnsi="宋体" w:cs="宋体"/>
                <w:b/>
                <w:kern w:val="0"/>
                <w:szCs w:val="21"/>
              </w:rPr>
              <w:t>本项目采购预算为人民币</w:t>
            </w:r>
            <w:r>
              <w:rPr>
                <w:rFonts w:hint="eastAsia" w:ascii="宋体" w:hAnsi="宋体" w:cs="宋体"/>
                <w:b/>
                <w:kern w:val="0"/>
                <w:szCs w:val="21"/>
                <w:u w:val="single"/>
              </w:rPr>
              <w:t>100</w:t>
            </w:r>
            <w:r>
              <w:rPr>
                <w:rFonts w:hint="eastAsia" w:ascii="宋体" w:hAnsi="宋体" w:cs="宋体"/>
                <w:b/>
                <w:kern w:val="0"/>
                <w:szCs w:val="21"/>
              </w:rPr>
              <w:t>万元。超过此预算的报价将作无效标处理。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9</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资格审查方式</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资格后审。资格后审是指在开标后由采购人或采购代理机构代表根据采购文件的规定对投标人进行的资格审查，资格后审不合格的投标人，其投标作无效标处理。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10</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投标保证金</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本项目不收取投标保证金。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11</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踏勘现场</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无</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82"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12</w:t>
            </w:r>
          </w:p>
        </w:tc>
        <w:tc>
          <w:tcPr>
            <w:tcW w:w="1984" w:type="dxa"/>
            <w:vAlign w:val="center"/>
          </w:tcPr>
          <w:p>
            <w:pPr>
              <w:snapToGrid w:val="0"/>
              <w:spacing w:line="360" w:lineRule="exact"/>
              <w:jc w:val="center"/>
              <w:rPr>
                <w:rFonts w:ascii="宋体" w:hAnsi="宋体" w:cs="宋体"/>
                <w:snapToGrid w:val="0"/>
                <w:kern w:val="0"/>
                <w:szCs w:val="21"/>
              </w:rPr>
            </w:pPr>
            <w:r>
              <w:rPr>
                <w:rFonts w:hint="eastAsia" w:ascii="宋体" w:hAnsi="宋体" w:cs="宋体"/>
                <w:snapToGrid w:val="0"/>
                <w:kern w:val="0"/>
                <w:szCs w:val="21"/>
              </w:rPr>
              <w:t>招标答疑</w:t>
            </w:r>
          </w:p>
        </w:tc>
        <w:tc>
          <w:tcPr>
            <w:tcW w:w="6199" w:type="dxa"/>
            <w:vAlign w:val="center"/>
          </w:tcPr>
          <w:p>
            <w:pPr>
              <w:snapToGrid w:val="0"/>
              <w:spacing w:line="320" w:lineRule="exact"/>
              <w:rPr>
                <w:rFonts w:ascii="宋体" w:hAnsi="宋体" w:cs="宋体"/>
                <w:snapToGrid w:val="0"/>
                <w:kern w:val="0"/>
                <w:szCs w:val="21"/>
              </w:rPr>
            </w:pPr>
            <w:r>
              <w:rPr>
                <w:rFonts w:hint="eastAsia" w:ascii="宋体" w:hAnsi="宋体" w:cs="宋体"/>
                <w:szCs w:val="21"/>
              </w:rPr>
              <w:t>投标人如认为采购文件表述不清晰的，必须在2022年1</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21</w:t>
            </w:r>
            <w:r>
              <w:rPr>
                <w:rFonts w:hint="eastAsia" w:ascii="宋体" w:hAnsi="宋体" w:cs="宋体"/>
                <w:szCs w:val="21"/>
              </w:rPr>
              <w:t>日</w:t>
            </w:r>
            <w:r>
              <w:rPr>
                <w:rFonts w:hint="eastAsia" w:ascii="宋体" w:hAnsi="宋体" w:cs="宋体"/>
                <w:snapToGrid w:val="0"/>
                <w:kern w:val="0"/>
                <w:szCs w:val="21"/>
              </w:rPr>
              <w:t>17时之前、将要求答疑的问题发电子邮件至</w:t>
            </w:r>
            <w:r>
              <w:rPr>
                <w:rFonts w:hint="eastAsia" w:ascii="宋体" w:hAnsi="宋体" w:cs="宋体"/>
                <w:snapToGrid w:val="0"/>
                <w:kern w:val="0"/>
                <w:szCs w:val="21"/>
                <w:u w:val="single"/>
              </w:rPr>
              <w:t>laoyaomm@126.com</w:t>
            </w:r>
            <w:r>
              <w:rPr>
                <w:rFonts w:hint="eastAsia" w:ascii="宋体" w:hAnsi="宋体" w:cs="宋体"/>
                <w:szCs w:val="21"/>
              </w:rPr>
              <w:t>（</w:t>
            </w:r>
            <w:r>
              <w:rPr>
                <w:rFonts w:hint="eastAsia" w:ascii="宋体" w:hAnsi="宋体" w:cs="宋体"/>
                <w:szCs w:val="21"/>
                <w:lang w:val="en-US" w:eastAsia="zh-CN"/>
              </w:rPr>
              <w:t>加盖公章</w:t>
            </w:r>
            <w:r>
              <w:rPr>
                <w:rFonts w:hint="eastAsia" w:ascii="宋体" w:hAnsi="宋体" w:cs="宋体"/>
                <w:szCs w:val="21"/>
              </w:rPr>
              <w:t>）</w:t>
            </w:r>
            <w:r>
              <w:rPr>
                <w:rFonts w:hint="eastAsia" w:ascii="宋体" w:hAnsi="宋体" w:cs="宋体"/>
                <w:szCs w:val="21"/>
                <w:lang w:val="zh-CN"/>
              </w:rPr>
              <w:t>。截止期后的疑问将不予受理、答复。</w:t>
            </w:r>
            <w:r>
              <w:rPr>
                <w:rFonts w:hint="eastAsia" w:ascii="宋体" w:hAnsi="宋体" w:cs="宋体"/>
                <w:szCs w:val="21"/>
              </w:rPr>
              <w:t>答疑回复内容是采购文件的组成部份，并将以更正（澄清）公告形式告知所有获取采购文件的投标人。请投标人密切关注公告信息。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90"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13</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采购文件的澄清与修改</w:t>
            </w:r>
          </w:p>
        </w:tc>
        <w:tc>
          <w:tcPr>
            <w:tcW w:w="6199" w:type="dxa"/>
            <w:vAlign w:val="center"/>
          </w:tcPr>
          <w:p>
            <w:pPr>
              <w:snapToGrid w:val="0"/>
              <w:spacing w:line="320" w:lineRule="exact"/>
              <w:ind w:right="105" w:rightChars="50"/>
              <w:rPr>
                <w:rFonts w:ascii="宋体" w:hAnsi="宋体" w:cs="宋体"/>
                <w:szCs w:val="21"/>
              </w:rPr>
            </w:pPr>
            <w:r>
              <w:rPr>
                <w:rFonts w:hint="eastAsia" w:ascii="宋体" w:hAnsi="宋体" w:cs="宋体"/>
                <w:snapToGrid w:val="0"/>
                <w:kern w:val="0"/>
                <w:szCs w:val="21"/>
              </w:rPr>
              <w:t>在投标截止时间15天前，采购人有权澄清和修改采购文件，并以更正（澄清）公告形式通知所有已获取采购文件的投标人。修改和澄清（答疑）答复的内容作为采购文件的补充和组成部分，对所有投标人均有约束力。</w:t>
            </w:r>
            <w:r>
              <w:rPr>
                <w:rFonts w:hint="eastAsia" w:ascii="宋体" w:hAnsi="宋体" w:cs="宋体"/>
                <w:szCs w:val="21"/>
              </w:rPr>
              <w:t>请投标人密切关注公告信息。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14</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投标文件形式</w:t>
            </w:r>
          </w:p>
        </w:tc>
        <w:tc>
          <w:tcPr>
            <w:tcW w:w="6199" w:type="dxa"/>
            <w:vAlign w:val="center"/>
          </w:tcPr>
          <w:p>
            <w:pPr>
              <w:snapToGrid w:val="0"/>
              <w:spacing w:line="320" w:lineRule="exact"/>
              <w:ind w:right="105" w:rightChars="50"/>
              <w:rPr>
                <w:rFonts w:ascii="宋体" w:hAnsi="宋体"/>
                <w:szCs w:val="21"/>
              </w:rPr>
            </w:pPr>
            <w:r>
              <w:rPr>
                <w:rFonts w:ascii="宋体" w:hAnsi="宋体"/>
                <w:szCs w:val="21"/>
              </w:rPr>
              <w:t>电子投标文</w:t>
            </w:r>
            <w:r>
              <w:rPr>
                <w:rFonts w:hint="eastAsia" w:ascii="宋体" w:hAnsi="宋体"/>
                <w:szCs w:val="21"/>
              </w:rPr>
              <w:t>件</w:t>
            </w:r>
            <w:r>
              <w:rPr>
                <w:rFonts w:ascii="宋体" w:hAnsi="宋体"/>
                <w:szCs w:val="21"/>
              </w:rPr>
              <w:t>包括“电子加密投标文件”和“备份投标文件”，在投标文件编制完成后同时生成</w:t>
            </w:r>
            <w:r>
              <w:rPr>
                <w:rFonts w:hint="eastAsia" w:ascii="宋体" w:hAnsi="宋体"/>
                <w:szCs w:val="21"/>
              </w:rPr>
              <w:t>。</w:t>
            </w:r>
          </w:p>
          <w:p>
            <w:pPr>
              <w:numPr>
                <w:ilvl w:val="0"/>
                <w:numId w:val="1"/>
              </w:numPr>
              <w:snapToGrid w:val="0"/>
              <w:spacing w:line="320" w:lineRule="exact"/>
              <w:ind w:right="105" w:rightChars="50"/>
              <w:rPr>
                <w:rFonts w:ascii="宋体" w:hAnsi="宋体"/>
                <w:szCs w:val="21"/>
              </w:rPr>
            </w:pPr>
            <w:r>
              <w:rPr>
                <w:rFonts w:ascii="宋体" w:hAnsi="宋体"/>
                <w:szCs w:val="21"/>
              </w:rPr>
              <w:t>“电子加密投标文件”是指通过“政采云电子交易客户端”完成投标文件编制后生成并加密的数据电文形式的投标文件。</w:t>
            </w:r>
          </w:p>
          <w:p>
            <w:pPr>
              <w:numPr>
                <w:ilvl w:val="0"/>
                <w:numId w:val="1"/>
              </w:numPr>
              <w:snapToGrid w:val="0"/>
              <w:spacing w:line="320" w:lineRule="exact"/>
              <w:rPr>
                <w:rFonts w:ascii="宋体" w:hAnsi="宋体" w:cs="宋体"/>
                <w:szCs w:val="21"/>
              </w:rPr>
            </w:pPr>
            <w:r>
              <w:rPr>
                <w:rFonts w:ascii="宋体" w:hAnsi="宋体"/>
                <w:szCs w:val="21"/>
              </w:rPr>
              <w:t>“备份投标文件”是指与“电子加密投标文件”同时生成的数据电文形式的电子文件（</w:t>
            </w:r>
            <w:r>
              <w:rPr>
                <w:rFonts w:hint="eastAsia" w:ascii="宋体" w:hAnsi="宋体"/>
                <w:szCs w:val="21"/>
              </w:rPr>
              <w:t>用于供应商投标文件解密异常时应急使用</w:t>
            </w:r>
            <w:r>
              <w:rPr>
                <w:rFonts w:ascii="宋体" w:hAnsi="宋体"/>
                <w:szCs w:val="21"/>
              </w:rPr>
              <w:t>），其他方式编制的备份投标文件视为无效备份投标文件</w:t>
            </w:r>
            <w:r>
              <w:rPr>
                <w:rFonts w:hint="eastAsia" w:ascii="宋体" w:hAnsi="宋体"/>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15</w:t>
            </w:r>
          </w:p>
        </w:tc>
        <w:tc>
          <w:tcPr>
            <w:tcW w:w="1984" w:type="dxa"/>
            <w:vAlign w:val="center"/>
          </w:tcPr>
          <w:p>
            <w:pPr>
              <w:snapToGrid w:val="0"/>
              <w:spacing w:line="360" w:lineRule="exact"/>
              <w:jc w:val="center"/>
              <w:rPr>
                <w:rFonts w:ascii="宋体" w:hAnsi="宋体" w:cs="宋体"/>
                <w:szCs w:val="21"/>
              </w:rPr>
            </w:pPr>
            <w:r>
              <w:rPr>
                <w:rFonts w:hint="eastAsia" w:ascii="宋体" w:hAnsi="宋体"/>
                <w:szCs w:val="21"/>
              </w:rPr>
              <w:t>投标文件份数</w:t>
            </w:r>
          </w:p>
        </w:tc>
        <w:tc>
          <w:tcPr>
            <w:tcW w:w="6199" w:type="dxa"/>
            <w:vAlign w:val="center"/>
          </w:tcPr>
          <w:p>
            <w:pPr>
              <w:snapToGrid w:val="0"/>
              <w:spacing w:line="320" w:lineRule="exact"/>
            </w:pPr>
            <w:r>
              <w:rPr>
                <w:rFonts w:hint="eastAsia"/>
              </w:rPr>
              <w:t>一份电子加密标书（后缀格式为.jmbs），一份备份投标文件（后缀格式为.bfbs）。</w:t>
            </w:r>
          </w:p>
          <w:p>
            <w:pPr>
              <w:snapToGrid w:val="0"/>
              <w:spacing w:line="320" w:lineRule="exact"/>
              <w:rPr>
                <w:rFonts w:ascii="宋体" w:hAnsi="宋体"/>
                <w:szCs w:val="21"/>
              </w:rPr>
            </w:pPr>
            <w:r>
              <w:rPr>
                <w:rFonts w:hint="eastAsia"/>
              </w:rPr>
              <w:t>每份电子投标文件应包括资格响应文件、商务技术响应文件及报价响应文件三部分内容。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75" w:hRule="atLeast"/>
          <w:jc w:val="center"/>
        </w:trPr>
        <w:tc>
          <w:tcPr>
            <w:tcW w:w="648" w:type="dxa"/>
            <w:vMerge w:val="restart"/>
            <w:vAlign w:val="center"/>
          </w:tcPr>
          <w:p>
            <w:pPr>
              <w:adjustRightInd w:val="0"/>
              <w:jc w:val="center"/>
              <w:rPr>
                <w:rFonts w:ascii="宋体" w:hAnsi="宋体" w:cs="宋体"/>
                <w:szCs w:val="21"/>
              </w:rPr>
            </w:pPr>
            <w:r>
              <w:rPr>
                <w:rFonts w:hint="eastAsia" w:ascii="宋体" w:hAnsi="宋体" w:cs="宋体"/>
                <w:szCs w:val="21"/>
              </w:rPr>
              <w:t>16</w:t>
            </w:r>
          </w:p>
        </w:tc>
        <w:tc>
          <w:tcPr>
            <w:tcW w:w="1984" w:type="dxa"/>
            <w:vMerge w:val="restart"/>
            <w:vAlign w:val="center"/>
          </w:tcPr>
          <w:p>
            <w:pPr>
              <w:snapToGrid w:val="0"/>
              <w:spacing w:line="360" w:lineRule="exact"/>
              <w:jc w:val="center"/>
              <w:rPr>
                <w:rFonts w:ascii="宋体" w:hAnsi="宋体" w:cs="宋体"/>
                <w:szCs w:val="21"/>
              </w:rPr>
            </w:pPr>
            <w:r>
              <w:rPr>
                <w:rFonts w:hint="eastAsia" w:ascii="宋体" w:hAnsi="宋体"/>
                <w:szCs w:val="21"/>
              </w:rPr>
              <w:t>投标文件的上传和递交</w:t>
            </w:r>
          </w:p>
        </w:tc>
        <w:tc>
          <w:tcPr>
            <w:tcW w:w="6199" w:type="dxa"/>
            <w:vAlign w:val="center"/>
          </w:tcPr>
          <w:p>
            <w:pPr>
              <w:snapToGrid w:val="0"/>
              <w:spacing w:line="320" w:lineRule="exact"/>
              <w:rPr>
                <w:rFonts w:ascii="宋体" w:hAnsi="宋体" w:cs="Courier New"/>
                <w:szCs w:val="21"/>
              </w:rPr>
            </w:pPr>
            <w:r>
              <w:rPr>
                <w:rFonts w:hint="eastAsia" w:ascii="宋体" w:hAnsi="宋体" w:cs="Courier New"/>
                <w:szCs w:val="21"/>
              </w:rPr>
              <w:t>1.电子加密投标文件：投标文件制作完成并生成加密标书，在投标截止时间前，供应商需将加密的投标文件上传至政采云平台，在开标时间开始后</w:t>
            </w:r>
            <w:r>
              <w:rPr>
                <w:rFonts w:hint="eastAsia" w:ascii="宋体" w:hAnsi="宋体" w:cs="Courier New"/>
                <w:szCs w:val="21"/>
                <w:u w:val="single"/>
              </w:rPr>
              <w:t>30</w:t>
            </w:r>
            <w:r>
              <w:rPr>
                <w:rFonts w:hint="eastAsia" w:ascii="宋体" w:hAnsi="宋体" w:cs="Courier New"/>
                <w:szCs w:val="21"/>
              </w:rPr>
              <w:t>分钟内，解密投标文件。</w:t>
            </w:r>
          </w:p>
          <w:p>
            <w:pPr>
              <w:snapToGrid w:val="0"/>
              <w:spacing w:line="320" w:lineRule="exact"/>
              <w:rPr>
                <w:rFonts w:ascii="宋体" w:hAnsi="宋体" w:cs="Courier New"/>
                <w:b/>
                <w:bCs/>
                <w:szCs w:val="21"/>
              </w:rPr>
            </w:pPr>
            <w:r>
              <w:rPr>
                <w:rFonts w:hint="eastAsia" w:ascii="宋体" w:hAnsi="宋体" w:cs="Courier New"/>
                <w:b/>
                <w:bCs/>
                <w:szCs w:val="21"/>
              </w:rPr>
              <w:t>a.供应商应未能投标截止时间前成功上传电子加密投标文件的投标无效。</w:t>
            </w:r>
          </w:p>
          <w:p>
            <w:pPr>
              <w:snapToGrid w:val="0"/>
              <w:spacing w:line="320" w:lineRule="exact"/>
              <w:rPr>
                <w:rFonts w:ascii="宋体" w:hAnsi="宋体"/>
                <w:szCs w:val="21"/>
              </w:rPr>
            </w:pPr>
            <w:r>
              <w:rPr>
                <w:rFonts w:hint="eastAsia" w:ascii="宋体" w:hAnsi="宋体" w:cs="Courier New"/>
                <w:szCs w:val="21"/>
              </w:rPr>
              <w:t>b.供应商成功上传电子加密投标文件后，可自行打印投标文件接收回执。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57" w:hRule="atLeast"/>
          <w:jc w:val="center"/>
        </w:trPr>
        <w:tc>
          <w:tcPr>
            <w:tcW w:w="648" w:type="dxa"/>
            <w:vMerge w:val="continue"/>
            <w:vAlign w:val="center"/>
          </w:tcPr>
          <w:p>
            <w:pPr>
              <w:adjustRightInd w:val="0"/>
              <w:jc w:val="center"/>
              <w:rPr>
                <w:rFonts w:ascii="宋体" w:hAnsi="宋体" w:cs="宋体"/>
                <w:szCs w:val="21"/>
              </w:rPr>
            </w:pPr>
          </w:p>
        </w:tc>
        <w:tc>
          <w:tcPr>
            <w:tcW w:w="1984" w:type="dxa"/>
            <w:vMerge w:val="continue"/>
            <w:vAlign w:val="center"/>
          </w:tcPr>
          <w:p>
            <w:pPr>
              <w:snapToGrid w:val="0"/>
              <w:spacing w:line="360" w:lineRule="exact"/>
              <w:jc w:val="center"/>
              <w:rPr>
                <w:rFonts w:ascii="宋体" w:hAnsi="宋体" w:cs="宋体"/>
                <w:szCs w:val="21"/>
              </w:rPr>
            </w:pPr>
          </w:p>
        </w:tc>
        <w:tc>
          <w:tcPr>
            <w:tcW w:w="6199" w:type="dxa"/>
            <w:vAlign w:val="center"/>
          </w:tcPr>
          <w:p>
            <w:pPr>
              <w:snapToGrid w:val="0"/>
              <w:spacing w:line="320" w:lineRule="exact"/>
              <w:rPr>
                <w:rFonts w:ascii="宋体" w:hAnsi="宋体" w:cs="Courier New"/>
                <w:szCs w:val="21"/>
              </w:rPr>
            </w:pPr>
            <w:r>
              <w:rPr>
                <w:rFonts w:hint="eastAsia" w:ascii="宋体" w:hAnsi="宋体" w:cs="Courier New"/>
                <w:szCs w:val="21"/>
              </w:rPr>
              <w:t>2.备份投标文件：供应商确保在投标截止时间前，将备份投标文件通过快递形式寄达采购代理机构处，以便</w:t>
            </w:r>
            <w:r>
              <w:rPr>
                <w:rFonts w:hint="eastAsia" w:ascii="宋体" w:hAnsi="宋体"/>
                <w:szCs w:val="21"/>
              </w:rPr>
              <w:t>标书解密异常时应急使用</w:t>
            </w:r>
            <w:r>
              <w:rPr>
                <w:rFonts w:hint="eastAsia" w:ascii="宋体" w:hAnsi="宋体" w:cs="Courier New"/>
                <w:szCs w:val="21"/>
              </w:rPr>
              <w:t>（邮寄地址：杭州市文三路90号东部软件园1号楼319室，接收人：郑钢伟，电话：0571-81061822）。</w:t>
            </w:r>
          </w:p>
          <w:p>
            <w:pPr>
              <w:snapToGrid w:val="0"/>
              <w:spacing w:line="320" w:lineRule="exact"/>
              <w:rPr>
                <w:rFonts w:ascii="宋体" w:hAnsi="宋体" w:cs="Courier New"/>
                <w:szCs w:val="21"/>
              </w:rPr>
            </w:pPr>
            <w:r>
              <w:rPr>
                <w:rFonts w:hint="eastAsia" w:ascii="宋体" w:hAnsi="宋体" w:cs="Courier New"/>
                <w:szCs w:val="21"/>
              </w:rPr>
              <w:t>a.备份投标文件递交要求：供应商须将备份投标文件以光盘或U盘形式放在密封袋中，密封后并在密封袋上注明投标项目名称、投标单位名称并加盖公章。未密封包装或者逾期邮寄送达的“备份投标文件”将不予接收。</w:t>
            </w:r>
          </w:p>
          <w:p>
            <w:pPr>
              <w:snapToGrid w:val="0"/>
              <w:spacing w:line="320" w:lineRule="exact"/>
              <w:rPr>
                <w:rFonts w:ascii="宋体" w:hAnsi="宋体"/>
                <w:szCs w:val="21"/>
              </w:rPr>
            </w:pPr>
            <w:r>
              <w:rPr>
                <w:rFonts w:hint="eastAsia" w:ascii="宋体" w:hAnsi="宋体" w:cs="Courier New"/>
                <w:szCs w:val="21"/>
              </w:rPr>
              <w:t>b.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65" w:hRule="atLeast"/>
          <w:jc w:val="center"/>
        </w:trPr>
        <w:tc>
          <w:tcPr>
            <w:tcW w:w="648" w:type="dxa"/>
            <w:vMerge w:val="continue"/>
            <w:vAlign w:val="center"/>
          </w:tcPr>
          <w:p>
            <w:pPr>
              <w:adjustRightInd w:val="0"/>
              <w:jc w:val="center"/>
              <w:rPr>
                <w:rFonts w:ascii="宋体" w:hAnsi="宋体" w:cs="宋体"/>
                <w:szCs w:val="21"/>
              </w:rPr>
            </w:pPr>
          </w:p>
        </w:tc>
        <w:tc>
          <w:tcPr>
            <w:tcW w:w="1984" w:type="dxa"/>
            <w:vMerge w:val="continue"/>
            <w:vAlign w:val="center"/>
          </w:tcPr>
          <w:p>
            <w:pPr>
              <w:snapToGrid w:val="0"/>
              <w:spacing w:line="360" w:lineRule="exact"/>
              <w:jc w:val="center"/>
              <w:rPr>
                <w:rFonts w:ascii="宋体" w:hAnsi="宋体" w:cs="宋体"/>
                <w:szCs w:val="21"/>
              </w:rPr>
            </w:pPr>
          </w:p>
        </w:tc>
        <w:tc>
          <w:tcPr>
            <w:tcW w:w="6199" w:type="dxa"/>
            <w:vAlign w:val="center"/>
          </w:tcPr>
          <w:p>
            <w:pPr>
              <w:snapToGrid w:val="0"/>
              <w:spacing w:line="320" w:lineRule="exact"/>
              <w:rPr>
                <w:rFonts w:ascii="宋体" w:hAnsi="宋体" w:cs="Courier New"/>
                <w:szCs w:val="21"/>
              </w:rPr>
            </w:pPr>
            <w:r>
              <w:rPr>
                <w:rFonts w:hint="eastAsia" w:ascii="宋体" w:hAnsi="宋体" w:cs="Courier New"/>
                <w:szCs w:val="21"/>
              </w:rPr>
              <w:t>3.电子加密投标文件的解密和异常情况处理：</w:t>
            </w:r>
          </w:p>
          <w:p>
            <w:pPr>
              <w:snapToGrid w:val="0"/>
              <w:spacing w:line="320" w:lineRule="exact"/>
              <w:rPr>
                <w:rFonts w:ascii="宋体" w:hAnsi="宋体" w:cs="Courier New"/>
                <w:szCs w:val="21"/>
              </w:rPr>
            </w:pPr>
            <w:r>
              <w:rPr>
                <w:rFonts w:hint="eastAsia" w:ascii="宋体" w:hAnsi="宋体" w:cs="Courier New"/>
                <w:szCs w:val="21"/>
              </w:rPr>
              <w:t>a.开标后，各投标供应商代表应当在限定时间内自行完成“电子加密投标文件”的在线解密。</w:t>
            </w:r>
          </w:p>
          <w:p>
            <w:pPr>
              <w:snapToGrid w:val="0"/>
              <w:spacing w:line="320" w:lineRule="exact"/>
              <w:rPr>
                <w:rFonts w:ascii="宋体" w:hAnsi="宋体" w:cs="Courier New"/>
                <w:szCs w:val="21"/>
              </w:rPr>
            </w:pPr>
            <w:r>
              <w:rPr>
                <w:rFonts w:hint="eastAsia" w:ascii="宋体" w:hAnsi="宋体" w:cs="Courier New"/>
                <w:szCs w:val="21"/>
              </w:rPr>
              <w:t>b.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napToGrid w:val="0"/>
              <w:spacing w:line="320" w:lineRule="exact"/>
              <w:rPr>
                <w:rFonts w:ascii="宋体" w:hAnsi="宋体" w:cs="Courier New"/>
                <w:szCs w:val="21"/>
              </w:rPr>
            </w:pPr>
            <w:r>
              <w:rPr>
                <w:rFonts w:hint="eastAsia" w:ascii="宋体" w:hAnsi="宋体" w:cs="Courier New"/>
                <w:szCs w:val="21"/>
              </w:rPr>
              <w:t>c.投标截止时间前，投标供应商仅递交了“备份投标文件”而未将电子加密投标文件上传至“政府采购云平台”的，投标无效。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17</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投标文件、流程文件签章</w:t>
            </w:r>
          </w:p>
        </w:tc>
        <w:tc>
          <w:tcPr>
            <w:tcW w:w="6199" w:type="dxa"/>
            <w:vAlign w:val="center"/>
          </w:tcPr>
          <w:p>
            <w:pPr>
              <w:numPr>
                <w:ilvl w:val="0"/>
                <w:numId w:val="2"/>
              </w:numPr>
              <w:snapToGrid w:val="0"/>
              <w:spacing w:line="320" w:lineRule="exact"/>
            </w:pPr>
            <w:r>
              <w:t>电子投标文件</w:t>
            </w:r>
            <w:r>
              <w:rPr>
                <w:rFonts w:hint="eastAsia"/>
              </w:rPr>
              <w:t>必须有电子签章；</w:t>
            </w:r>
          </w:p>
          <w:p>
            <w:pPr>
              <w:numPr>
                <w:ilvl w:val="0"/>
                <w:numId w:val="2"/>
              </w:numPr>
              <w:snapToGrid w:val="0"/>
              <w:spacing w:line="320" w:lineRule="exact"/>
            </w:pPr>
            <w:r>
              <w:rPr>
                <w:rFonts w:hint="eastAsia"/>
              </w:rPr>
              <w:t>开标后，相关信息记录确认、澄清说明、回复等内容，电子签章、或者签章后上传相关文件，均认可；</w:t>
            </w:r>
          </w:p>
          <w:p>
            <w:pPr>
              <w:numPr>
                <w:ilvl w:val="0"/>
                <w:numId w:val="2"/>
              </w:numPr>
              <w:snapToGrid w:val="0"/>
              <w:spacing w:line="320" w:lineRule="exact"/>
            </w:pPr>
            <w:r>
              <w:rPr>
                <w:rFonts w:hint="eastAsia"/>
              </w:rPr>
              <w:t>政采云系统平台有新的操作流程的，按其规定。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18</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评标办法</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19</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投标文件上传截止时间及开标时间</w:t>
            </w:r>
          </w:p>
        </w:tc>
        <w:tc>
          <w:tcPr>
            <w:tcW w:w="6199" w:type="dxa"/>
            <w:vAlign w:val="center"/>
          </w:tcPr>
          <w:p>
            <w:pPr>
              <w:adjustRightInd w:val="0"/>
              <w:snapToGrid w:val="0"/>
              <w:spacing w:line="320" w:lineRule="exact"/>
              <w:ind w:left="15" w:hanging="14" w:hangingChars="7"/>
              <w:rPr>
                <w:rFonts w:ascii="宋体" w:hAnsi="宋体" w:cs="宋体"/>
                <w:szCs w:val="21"/>
              </w:rPr>
            </w:pPr>
            <w:r>
              <w:rPr>
                <w:rFonts w:hint="eastAsia" w:ascii="宋体" w:hAnsi="宋体" w:cs="宋体"/>
                <w:szCs w:val="21"/>
              </w:rPr>
              <w:t>2022年1</w:t>
            </w:r>
            <w:r>
              <w:rPr>
                <w:rFonts w:hint="eastAsia" w:ascii="宋体" w:hAnsi="宋体" w:cs="宋体"/>
                <w:szCs w:val="21"/>
                <w:lang w:val="en-US" w:eastAsia="zh-CN"/>
              </w:rPr>
              <w:t>2</w:t>
            </w:r>
            <w:r>
              <w:rPr>
                <w:rFonts w:hint="eastAsia" w:ascii="宋体" w:hAnsi="宋体" w:cs="宋体"/>
                <w:szCs w:val="21"/>
              </w:rPr>
              <w:t>月</w:t>
            </w:r>
            <w:r>
              <w:rPr>
                <w:rFonts w:hint="eastAsia" w:ascii="宋体" w:hAnsi="宋体" w:cs="宋体"/>
                <w:szCs w:val="21"/>
                <w:lang w:val="en-US" w:eastAsia="zh-CN"/>
              </w:rPr>
              <w:t>2</w:t>
            </w:r>
            <w:r>
              <w:rPr>
                <w:rFonts w:hint="eastAsia" w:ascii="宋体" w:hAnsi="宋体" w:cs="宋体"/>
                <w:szCs w:val="21"/>
              </w:rPr>
              <w:t>日</w:t>
            </w: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0</w:t>
            </w:r>
            <w:bookmarkStart w:id="116" w:name="_GoBack"/>
            <w:bookmarkEnd w:id="116"/>
            <w:r>
              <w:rPr>
                <w:rFonts w:hint="eastAsia" w:ascii="宋体" w:hAnsi="宋体" w:cs="宋体"/>
                <w:szCs w:val="21"/>
              </w:rPr>
              <w:t>0:00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20</w:t>
            </w:r>
          </w:p>
        </w:tc>
        <w:tc>
          <w:tcPr>
            <w:tcW w:w="1984" w:type="dxa"/>
            <w:vAlign w:val="center"/>
          </w:tcPr>
          <w:p>
            <w:pPr>
              <w:snapToGrid w:val="0"/>
              <w:spacing w:line="360" w:lineRule="exact"/>
              <w:jc w:val="center"/>
              <w:rPr>
                <w:rFonts w:ascii="宋体" w:hAnsi="宋体" w:cs="宋体"/>
                <w:szCs w:val="21"/>
              </w:rPr>
            </w:pPr>
            <w:r>
              <w:rPr>
                <w:rFonts w:hint="eastAsia" w:ascii="宋体" w:hAnsi="宋体"/>
                <w:szCs w:val="21"/>
              </w:rPr>
              <w:t>开标程序</w:t>
            </w:r>
          </w:p>
        </w:tc>
        <w:tc>
          <w:tcPr>
            <w:tcW w:w="6199" w:type="dxa"/>
            <w:vAlign w:val="center"/>
          </w:tcPr>
          <w:p>
            <w:pPr>
              <w:adjustRightInd w:val="0"/>
              <w:snapToGrid w:val="0"/>
              <w:spacing w:line="320" w:lineRule="exact"/>
              <w:ind w:left="15"/>
              <w:rPr>
                <w:rFonts w:ascii="宋体" w:hAnsi="宋体" w:cs="宋体"/>
                <w:szCs w:val="21"/>
              </w:rPr>
            </w:pPr>
            <w:r>
              <w:rPr>
                <w:rFonts w:hint="eastAsia" w:ascii="宋体" w:hAnsi="宋体" w:cs="宋体"/>
                <w:szCs w:val="21"/>
              </w:rPr>
              <w:t>1.采购代理机构按照招标文件规定的时间通过电子交易平台组织开标，所有投标人均应当准时在线参加。投标人不足3家的，不得开标。</w:t>
            </w:r>
          </w:p>
          <w:p>
            <w:pPr>
              <w:adjustRightInd w:val="0"/>
              <w:snapToGrid w:val="0"/>
              <w:spacing w:line="320" w:lineRule="exact"/>
              <w:ind w:left="15"/>
              <w:rPr>
                <w:rFonts w:ascii="宋体" w:hAnsi="宋体" w:cs="宋体"/>
                <w:szCs w:val="21"/>
              </w:rPr>
            </w:pPr>
            <w:r>
              <w:rPr>
                <w:rFonts w:hint="eastAsia" w:ascii="宋体" w:hAnsi="宋体" w:cs="宋体"/>
                <w:szCs w:val="21"/>
              </w:rPr>
              <w:t>2.开标时，采购代理机构点击【开始解密】，供应商应在30分钟内完成解密。供应商在规定的时间内都已完成解密，则系统自动结束解密；供应商超过解密时限，默认自动放弃；</w:t>
            </w:r>
          </w:p>
          <w:p>
            <w:pPr>
              <w:adjustRightInd w:val="0"/>
              <w:snapToGrid w:val="0"/>
              <w:spacing w:line="320" w:lineRule="exact"/>
              <w:ind w:left="15"/>
              <w:rPr>
                <w:rFonts w:ascii="宋体" w:hAnsi="宋体" w:cs="宋体"/>
                <w:szCs w:val="21"/>
              </w:rPr>
            </w:pPr>
            <w:r>
              <w:rPr>
                <w:rFonts w:hint="eastAsia" w:ascii="宋体" w:hAnsi="宋体" w:cs="宋体"/>
                <w:szCs w:val="21"/>
              </w:rPr>
              <w:t>异常处理：如供应商在开标时因遗失CA或其他原因导致解密不成功时，如供应商已按规定递交了“备份投标文件”的，采购代理机构通过【异常处理】端口对备份投标文件上传、解密。</w:t>
            </w:r>
          </w:p>
          <w:p>
            <w:pPr>
              <w:adjustRightInd w:val="0"/>
              <w:snapToGrid w:val="0"/>
              <w:spacing w:line="320" w:lineRule="exact"/>
              <w:ind w:left="15"/>
              <w:rPr>
                <w:rFonts w:ascii="宋体" w:hAnsi="宋体" w:cs="宋体"/>
                <w:szCs w:val="21"/>
              </w:rPr>
            </w:pPr>
            <w:r>
              <w:rPr>
                <w:rFonts w:hint="eastAsia" w:ascii="宋体" w:hAnsi="宋体" w:cs="宋体"/>
                <w:szCs w:val="21"/>
              </w:rPr>
              <w:t>3.采购组织机构点击【开启标书信息】，开启标书成功后进入开标流程。</w:t>
            </w:r>
          </w:p>
          <w:p>
            <w:pPr>
              <w:adjustRightInd w:val="0"/>
              <w:snapToGrid w:val="0"/>
              <w:spacing w:line="320" w:lineRule="exact"/>
              <w:ind w:left="15"/>
              <w:rPr>
                <w:rFonts w:ascii="宋体" w:hAnsi="宋体" w:cs="宋体"/>
                <w:szCs w:val="21"/>
              </w:rPr>
            </w:pPr>
            <w:r>
              <w:rPr>
                <w:rFonts w:hint="eastAsia" w:ascii="宋体" w:hAnsi="宋体" w:cs="宋体"/>
                <w:szCs w:val="21"/>
              </w:rPr>
              <w:t>4.商务技术文件开启后30分钟内，供应商通过邮件形式将经授权代表签署的《政府采购活动现场确认声明书》（格式见采购文件第七部分）扫描件发至代理机构经办人邮箱（邮箱地址：laoyaomm@126.com，联系人：郑钢伟，电话：0571-81061822）；</w:t>
            </w:r>
          </w:p>
          <w:p>
            <w:pPr>
              <w:adjustRightInd w:val="0"/>
              <w:snapToGrid w:val="0"/>
              <w:spacing w:line="320" w:lineRule="exact"/>
              <w:ind w:left="15"/>
              <w:rPr>
                <w:rFonts w:ascii="宋体" w:hAnsi="宋体" w:cs="宋体"/>
                <w:szCs w:val="21"/>
              </w:rPr>
            </w:pPr>
            <w:r>
              <w:rPr>
                <w:rFonts w:hint="eastAsia" w:ascii="宋体" w:hAnsi="宋体" w:cs="宋体"/>
                <w:b/>
                <w:bCs/>
                <w:szCs w:val="21"/>
              </w:rPr>
              <w:t>说明：不填写或未按规定发出邮件的，视同默认不存在确认声明书中的相关违规情形。</w:t>
            </w:r>
          </w:p>
          <w:p>
            <w:pPr>
              <w:pStyle w:val="19"/>
              <w:ind w:firstLine="0"/>
              <w:rPr>
                <w:rFonts w:ascii="宋体" w:hAnsi="宋体" w:eastAsia="宋体" w:cs="宋体"/>
                <w:sz w:val="21"/>
                <w:szCs w:val="21"/>
              </w:rPr>
            </w:pPr>
            <w:r>
              <w:rPr>
                <w:rFonts w:hint="eastAsia" w:ascii="宋体" w:hAnsi="宋体" w:eastAsia="宋体" w:cs="宋体"/>
                <w:sz w:val="21"/>
                <w:szCs w:val="21"/>
              </w:rPr>
              <w:t>5.政采云系统平台有新的操作流程的，按其规定。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21</w:t>
            </w:r>
          </w:p>
        </w:tc>
        <w:tc>
          <w:tcPr>
            <w:tcW w:w="1984" w:type="dxa"/>
            <w:vAlign w:val="center"/>
          </w:tcPr>
          <w:p>
            <w:pPr>
              <w:snapToGrid w:val="0"/>
              <w:spacing w:line="360" w:lineRule="exact"/>
              <w:jc w:val="center"/>
              <w:rPr>
                <w:rFonts w:ascii="宋体" w:hAnsi="宋体"/>
                <w:szCs w:val="21"/>
              </w:rPr>
            </w:pPr>
            <w:r>
              <w:rPr>
                <w:rFonts w:hint="eastAsia" w:ascii="宋体" w:hAnsi="宋体"/>
                <w:szCs w:val="21"/>
              </w:rPr>
              <w:t>资格审查</w:t>
            </w:r>
          </w:p>
        </w:tc>
        <w:tc>
          <w:tcPr>
            <w:tcW w:w="6199" w:type="dxa"/>
            <w:vAlign w:val="center"/>
          </w:tcPr>
          <w:p>
            <w:pPr>
              <w:adjustRightInd w:val="0"/>
              <w:snapToGrid w:val="0"/>
              <w:spacing w:line="320" w:lineRule="exact"/>
              <w:ind w:left="15"/>
              <w:rPr>
                <w:rFonts w:ascii="宋体" w:hAnsi="宋体" w:cs="宋体"/>
              </w:rPr>
            </w:pPr>
            <w:r>
              <w:rPr>
                <w:rFonts w:hint="eastAsia" w:ascii="宋体" w:hAnsi="宋体" w:cs="宋体"/>
              </w:rPr>
              <w:t>1.开标后，由采购人或采购代理机构代表根据采购文件的规定对投标人的基本资格条件、落实政府采购政策需满足的资格要求及特定资格条件进行审。</w:t>
            </w:r>
          </w:p>
          <w:p>
            <w:pPr>
              <w:adjustRightInd w:val="0"/>
              <w:snapToGrid w:val="0"/>
              <w:spacing w:line="320" w:lineRule="exact"/>
              <w:ind w:left="15"/>
              <w:rPr>
                <w:rFonts w:ascii="宋体" w:hAnsi="宋体" w:cs="宋体"/>
              </w:rPr>
            </w:pPr>
            <w:r>
              <w:rPr>
                <w:rFonts w:hint="eastAsia" w:ascii="宋体" w:hAnsi="宋体" w:cs="宋体"/>
              </w:rPr>
              <w:t>2.投标人未按照招标文件要求提供与基本资格条件、落实政府采购政策需满足的资格要求及特定资格条件相应的有效资格证明材料的，视为投标人不具备招标文件中规定的资格要求，其投标无效。</w:t>
            </w:r>
          </w:p>
          <w:p>
            <w:pPr>
              <w:adjustRightInd w:val="0"/>
              <w:snapToGrid w:val="0"/>
              <w:spacing w:line="320" w:lineRule="exact"/>
              <w:ind w:left="15"/>
              <w:rPr>
                <w:rFonts w:ascii="宋体" w:hAnsi="宋体" w:cs="宋体"/>
              </w:rPr>
            </w:pPr>
            <w:r>
              <w:rPr>
                <w:rFonts w:hint="eastAsia" w:ascii="宋体" w:hAnsi="宋体" w:cs="宋体"/>
              </w:rPr>
              <w:t>3.对未通过资格审查的投标人，采购人或采购机构告知其未通过的原因。</w:t>
            </w:r>
          </w:p>
          <w:p>
            <w:pPr>
              <w:adjustRightInd w:val="0"/>
              <w:snapToGrid w:val="0"/>
              <w:spacing w:line="320" w:lineRule="exact"/>
              <w:ind w:left="15"/>
              <w:rPr>
                <w:rFonts w:ascii="Calibri" w:hAnsi="Calibri"/>
              </w:rPr>
            </w:pPr>
            <w:r>
              <w:rPr>
                <w:rFonts w:hint="eastAsia" w:ascii="宋体" w:hAnsi="宋体" w:cs="宋体"/>
              </w:rPr>
              <w:t>4.合格投标人不足3家的，不再评标。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22</w:t>
            </w:r>
          </w:p>
        </w:tc>
        <w:tc>
          <w:tcPr>
            <w:tcW w:w="1984" w:type="dxa"/>
            <w:vAlign w:val="center"/>
          </w:tcPr>
          <w:p>
            <w:pPr>
              <w:snapToGrid w:val="0"/>
              <w:spacing w:line="360" w:lineRule="exact"/>
              <w:jc w:val="center"/>
              <w:rPr>
                <w:rFonts w:ascii="宋体" w:hAnsi="宋体"/>
                <w:szCs w:val="21"/>
              </w:rPr>
            </w:pPr>
            <w:r>
              <w:rPr>
                <w:rFonts w:hint="eastAsia" w:ascii="宋体" w:hAnsi="宋体"/>
                <w:szCs w:val="21"/>
              </w:rPr>
              <w:t>评标程序</w:t>
            </w:r>
          </w:p>
        </w:tc>
        <w:tc>
          <w:tcPr>
            <w:tcW w:w="6199" w:type="dxa"/>
            <w:vAlign w:val="center"/>
          </w:tcPr>
          <w:p>
            <w:pPr>
              <w:pStyle w:val="24"/>
              <w:numPr>
                <w:ilvl w:val="0"/>
                <w:numId w:val="3"/>
              </w:numPr>
              <w:snapToGrid w:val="0"/>
              <w:spacing w:line="320" w:lineRule="exact"/>
              <w:rPr>
                <w:rFonts w:ascii="宋体" w:hAnsi="宋体" w:eastAsia="宋体"/>
              </w:rPr>
            </w:pPr>
            <w:r>
              <w:rPr>
                <w:rFonts w:ascii="宋体" w:hAnsi="宋体" w:eastAsia="宋体"/>
              </w:rPr>
              <w:t>符合性评审</w:t>
            </w:r>
            <w:r>
              <w:rPr>
                <w:rFonts w:hint="eastAsia" w:ascii="宋体" w:hAnsi="宋体" w:eastAsia="宋体"/>
              </w:rPr>
              <w:t>：依据采购文件的规定，对商务技术文件的有效性、完整性和对采购文件的响应程度进行审查，以确定是否对采购文件的实质性要求作出响应。具体审查内容见评标办法“无效投标的认定”。</w:t>
            </w:r>
          </w:p>
          <w:p>
            <w:pPr>
              <w:pStyle w:val="24"/>
              <w:numPr>
                <w:ilvl w:val="0"/>
                <w:numId w:val="3"/>
              </w:numPr>
              <w:snapToGrid w:val="0"/>
              <w:spacing w:line="320" w:lineRule="exact"/>
              <w:rPr>
                <w:rFonts w:ascii="宋体" w:hAnsi="宋体" w:eastAsia="宋体"/>
              </w:rPr>
            </w:pPr>
            <w:r>
              <w:rPr>
                <w:rFonts w:ascii="宋体" w:hAnsi="宋体" w:eastAsia="宋体"/>
              </w:rPr>
              <w:t>商务技术评分</w:t>
            </w:r>
            <w:r>
              <w:rPr>
                <w:rFonts w:hint="eastAsia" w:ascii="宋体" w:hAnsi="宋体" w:eastAsia="宋体"/>
              </w:rPr>
              <w:t>：由评标委员会对各投标人的技术商务充分审核、讨论及评议后，独立评分。</w:t>
            </w:r>
          </w:p>
          <w:p>
            <w:pPr>
              <w:pStyle w:val="24"/>
              <w:numPr>
                <w:ilvl w:val="0"/>
                <w:numId w:val="3"/>
              </w:numPr>
              <w:snapToGrid w:val="0"/>
              <w:spacing w:line="320" w:lineRule="exact"/>
              <w:rPr>
                <w:rFonts w:ascii="宋体" w:hAnsi="宋体" w:eastAsia="宋体"/>
              </w:rPr>
            </w:pPr>
            <w:r>
              <w:rPr>
                <w:rFonts w:ascii="宋体" w:hAnsi="宋体" w:eastAsia="宋体"/>
              </w:rPr>
              <w:t>商务技术评分汇总</w:t>
            </w:r>
          </w:p>
          <w:p>
            <w:pPr>
              <w:pStyle w:val="24"/>
              <w:numPr>
                <w:ilvl w:val="0"/>
                <w:numId w:val="3"/>
              </w:numPr>
              <w:snapToGrid w:val="0"/>
              <w:spacing w:line="320" w:lineRule="exact"/>
              <w:rPr>
                <w:rFonts w:ascii="宋体" w:hAnsi="宋体" w:eastAsia="宋体"/>
              </w:rPr>
            </w:pPr>
            <w:r>
              <w:rPr>
                <w:rFonts w:ascii="宋体" w:hAnsi="宋体" w:eastAsia="宋体"/>
              </w:rPr>
              <w:t>商务技术结果公布</w:t>
            </w:r>
            <w:r>
              <w:rPr>
                <w:rFonts w:hint="eastAsia" w:ascii="宋体" w:hAnsi="宋体" w:eastAsia="宋体"/>
              </w:rPr>
              <w:t>：代理机构</w:t>
            </w:r>
            <w:r>
              <w:rPr>
                <w:rFonts w:hint="eastAsia" w:ascii="宋体" w:hAnsi="宋体" w:eastAsia="宋体" w:cs="宋体"/>
              </w:rPr>
              <w:t>在线公布经商务技术评审后有效投标人的名单，同时公布其商务技术部分得分情况</w:t>
            </w:r>
            <w:r>
              <w:rPr>
                <w:rFonts w:hint="eastAsia" w:ascii="宋体" w:hAnsi="宋体" w:eastAsia="宋体"/>
              </w:rPr>
              <w:t>。</w:t>
            </w:r>
          </w:p>
          <w:p>
            <w:pPr>
              <w:pStyle w:val="24"/>
              <w:numPr>
                <w:ilvl w:val="0"/>
                <w:numId w:val="3"/>
              </w:numPr>
              <w:snapToGrid w:val="0"/>
              <w:spacing w:line="320" w:lineRule="exact"/>
              <w:rPr>
                <w:rFonts w:ascii="宋体" w:hAnsi="宋体" w:eastAsia="宋体"/>
              </w:rPr>
            </w:pPr>
            <w:r>
              <w:rPr>
                <w:rFonts w:ascii="宋体" w:hAnsi="宋体" w:eastAsia="宋体"/>
              </w:rPr>
              <w:t>开启</w:t>
            </w:r>
            <w:r>
              <w:rPr>
                <w:rFonts w:hint="eastAsia" w:ascii="宋体" w:hAnsi="宋体" w:eastAsia="宋体"/>
              </w:rPr>
              <w:t>报价响应文件：采购代理机构成功开启报价响应文件后，方可查看各供应商报价情况。</w:t>
            </w:r>
          </w:p>
          <w:p>
            <w:pPr>
              <w:pStyle w:val="24"/>
              <w:snapToGrid w:val="0"/>
              <w:spacing w:line="320" w:lineRule="exact"/>
              <w:rPr>
                <w:rFonts w:ascii="宋体" w:hAnsi="宋体" w:eastAsia="宋体"/>
              </w:rPr>
            </w:pPr>
            <w:r>
              <w:rPr>
                <w:rFonts w:hint="eastAsia" w:ascii="宋体" w:hAnsi="宋体" w:eastAsia="宋体"/>
              </w:rPr>
              <w:t>代理机构点击“开启签字时段”，供应商对开标纪录进行在线签字确认（不予确认的应说明理由，否则视为无异议）。</w:t>
            </w:r>
          </w:p>
          <w:p>
            <w:pPr>
              <w:pStyle w:val="24"/>
              <w:numPr>
                <w:ilvl w:val="0"/>
                <w:numId w:val="3"/>
              </w:numPr>
              <w:snapToGrid w:val="0"/>
              <w:spacing w:line="320" w:lineRule="exact"/>
              <w:rPr>
                <w:rFonts w:ascii="宋体" w:hAnsi="宋体" w:eastAsia="宋体"/>
              </w:rPr>
            </w:pPr>
            <w:r>
              <w:rPr>
                <w:rFonts w:ascii="宋体" w:hAnsi="宋体" w:eastAsia="宋体"/>
              </w:rPr>
              <w:t>报价评审</w:t>
            </w:r>
            <w:r>
              <w:rPr>
                <w:rFonts w:hint="eastAsia" w:ascii="宋体" w:hAnsi="宋体" w:eastAsia="宋体"/>
              </w:rPr>
              <w:t>：由评标委员会对报价文件的有效性及报价的合理性、准确性等进行审查核实。</w:t>
            </w:r>
          </w:p>
          <w:p>
            <w:pPr>
              <w:pStyle w:val="24"/>
              <w:numPr>
                <w:ilvl w:val="0"/>
                <w:numId w:val="3"/>
              </w:numPr>
              <w:snapToGrid w:val="0"/>
              <w:spacing w:line="320" w:lineRule="exact"/>
              <w:rPr>
                <w:rFonts w:ascii="宋体" w:hAnsi="宋体" w:eastAsia="宋体"/>
              </w:rPr>
            </w:pPr>
            <w:r>
              <w:rPr>
                <w:rFonts w:ascii="宋体" w:hAnsi="宋体" w:eastAsia="宋体"/>
              </w:rPr>
              <w:t>得分汇总</w:t>
            </w:r>
          </w:p>
          <w:p>
            <w:pPr>
              <w:pStyle w:val="24"/>
              <w:numPr>
                <w:ilvl w:val="0"/>
                <w:numId w:val="3"/>
              </w:numPr>
              <w:snapToGrid w:val="0"/>
              <w:spacing w:line="320" w:lineRule="exact"/>
              <w:rPr>
                <w:rFonts w:ascii="宋体" w:hAnsi="宋体" w:eastAsia="宋体" w:cs="宋体"/>
              </w:rPr>
            </w:pPr>
            <w:r>
              <w:rPr>
                <w:rFonts w:ascii="宋体" w:hAnsi="宋体" w:eastAsia="宋体"/>
              </w:rPr>
              <w:t>结果公布</w:t>
            </w:r>
            <w:r>
              <w:rPr>
                <w:rFonts w:hint="eastAsia" w:ascii="宋体" w:hAnsi="宋体" w:eastAsia="宋体"/>
              </w:rPr>
              <w:t>：供应商可通过在线平台查看评审结果。</w:t>
            </w:r>
          </w:p>
          <w:p>
            <w:pPr>
              <w:pStyle w:val="24"/>
              <w:snapToGrid w:val="0"/>
              <w:spacing w:line="320" w:lineRule="exact"/>
              <w:rPr>
                <w:rFonts w:ascii="宋体" w:hAnsi="宋体"/>
                <w:snapToGrid w:val="0"/>
                <w:kern w:val="0"/>
              </w:rPr>
            </w:pPr>
            <w:r>
              <w:rPr>
                <w:rFonts w:hint="eastAsia" w:ascii="宋体" w:hAnsi="宋体" w:eastAsia="宋体"/>
              </w:rPr>
              <w:t>注：除邮件交互外，如政采云平台提供信息发布、澄清说明、数据交换等操作方式的，或者</w:t>
            </w:r>
            <w:r>
              <w:rPr>
                <w:rFonts w:hint="eastAsia" w:ascii="Calibri" w:hAnsi="Calibri" w:eastAsia="Calibri"/>
                <w:szCs w:val="24"/>
              </w:rPr>
              <w:t>政采云系统平台有新的操作流程的，按其规定</w:t>
            </w:r>
            <w:r>
              <w:rPr>
                <w:rFonts w:hint="eastAsia" w:ascii="宋体" w:hAnsi="宋体" w:eastAsia="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23</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投标有效期</w:t>
            </w:r>
          </w:p>
        </w:tc>
        <w:tc>
          <w:tcPr>
            <w:tcW w:w="6199" w:type="dxa"/>
            <w:vAlign w:val="center"/>
          </w:tcPr>
          <w:p>
            <w:pPr>
              <w:snapToGrid w:val="0"/>
              <w:spacing w:line="320" w:lineRule="exact"/>
              <w:rPr>
                <w:rFonts w:ascii="宋体" w:hAnsi="宋体" w:cs="宋体"/>
                <w:szCs w:val="21"/>
              </w:rPr>
            </w:pPr>
            <w:r>
              <w:rPr>
                <w:rFonts w:hint="eastAsia" w:ascii="宋体" w:hAnsi="宋体" w:cs="宋体"/>
                <w:szCs w:val="21"/>
              </w:rPr>
              <w:t>投标截止日后</w:t>
            </w:r>
            <w:r>
              <w:rPr>
                <w:rFonts w:hint="eastAsia" w:ascii="宋体" w:hAnsi="宋体" w:cs="宋体"/>
                <w:b/>
                <w:bCs/>
                <w:szCs w:val="21"/>
              </w:rPr>
              <w:t>90天</w:t>
            </w:r>
            <w:r>
              <w:rPr>
                <w:rFonts w:hint="eastAsia" w:ascii="宋体" w:hAnsi="宋体" w:cs="宋体"/>
                <w:szCs w:val="21"/>
              </w:rPr>
              <w:t>内有效，不足有效期的，其投标视为无效标。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24</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履约保证金</w:t>
            </w:r>
          </w:p>
        </w:tc>
        <w:tc>
          <w:tcPr>
            <w:tcW w:w="6199" w:type="dxa"/>
            <w:vAlign w:val="center"/>
          </w:tcPr>
          <w:p>
            <w:pPr>
              <w:pStyle w:val="24"/>
              <w:snapToGrid w:val="0"/>
              <w:spacing w:line="320" w:lineRule="exact"/>
              <w:rPr>
                <w:rFonts w:ascii="宋体" w:hAnsi="宋体" w:eastAsia="宋体" w:cs="宋体"/>
              </w:rPr>
            </w:pPr>
            <w:r>
              <w:rPr>
                <w:rFonts w:hint="eastAsia" w:ascii="宋体" w:hAnsi="宋体" w:eastAsia="宋体" w:cs="宋体"/>
              </w:rPr>
              <w:t>1.</w:t>
            </w:r>
            <w:r>
              <w:rPr>
                <w:rFonts w:ascii="宋体" w:hAnsi="宋体" w:eastAsia="宋体" w:cs="宋体"/>
              </w:rPr>
              <w:t>履约保证金递交形式：电汇、汇票、支票或银行、保险公司出具的保函形式；</w:t>
            </w:r>
          </w:p>
          <w:p>
            <w:pPr>
              <w:pStyle w:val="24"/>
              <w:snapToGrid w:val="0"/>
              <w:spacing w:line="320" w:lineRule="exact"/>
              <w:rPr>
                <w:rFonts w:ascii="宋体" w:hAnsi="宋体" w:eastAsia="宋体" w:cs="宋体"/>
              </w:rPr>
            </w:pPr>
            <w:r>
              <w:rPr>
                <w:rFonts w:hint="eastAsia" w:ascii="宋体" w:hAnsi="宋体" w:eastAsia="宋体" w:cs="宋体"/>
              </w:rPr>
              <w:t>2.</w:t>
            </w:r>
            <w:r>
              <w:rPr>
                <w:rFonts w:ascii="宋体" w:hAnsi="宋体" w:eastAsia="宋体" w:cs="宋体"/>
              </w:rPr>
              <w:t>金额：合同总价的</w:t>
            </w:r>
            <w:r>
              <w:rPr>
                <w:rFonts w:hint="eastAsia" w:ascii="宋体" w:hAnsi="宋体" w:eastAsia="宋体" w:cs="宋体"/>
              </w:rPr>
              <w:t>1</w:t>
            </w:r>
            <w:r>
              <w:rPr>
                <w:rFonts w:ascii="宋体" w:hAnsi="宋体" w:eastAsia="宋体" w:cs="宋体"/>
              </w:rPr>
              <w:t>%；</w:t>
            </w:r>
          </w:p>
          <w:p>
            <w:pPr>
              <w:pStyle w:val="24"/>
              <w:snapToGrid w:val="0"/>
              <w:spacing w:line="320" w:lineRule="exact"/>
              <w:rPr>
                <w:rFonts w:ascii="宋体" w:hAnsi="宋体" w:cs="宋体"/>
              </w:rPr>
            </w:pPr>
            <w:r>
              <w:rPr>
                <w:rFonts w:hint="eastAsia" w:ascii="宋体" w:hAnsi="宋体" w:eastAsia="宋体" w:cs="宋体"/>
              </w:rPr>
              <w:t>3.</w:t>
            </w:r>
            <w:r>
              <w:rPr>
                <w:rFonts w:ascii="宋体" w:hAnsi="宋体" w:eastAsia="宋体" w:cs="宋体"/>
              </w:rPr>
              <w:t>递交时间：合同签订后</w:t>
            </w:r>
            <w:r>
              <w:rPr>
                <w:rFonts w:hint="eastAsia" w:ascii="宋体" w:hAnsi="宋体" w:eastAsia="宋体" w:cs="宋体"/>
              </w:rPr>
              <w:t>5个工作日</w:t>
            </w:r>
            <w:r>
              <w:rPr>
                <w:rFonts w:ascii="宋体" w:hAnsi="宋体" w:eastAsia="宋体" w:cs="宋体"/>
              </w:rPr>
              <w:t>内</w:t>
            </w:r>
            <w:r>
              <w:rPr>
                <w:rFonts w:hint="eastAsia" w:ascii="宋体" w:hAnsi="宋体" w:eastAsia="宋体" w:cs="宋体"/>
              </w:rPr>
              <w:t>由</w:t>
            </w:r>
            <w:r>
              <w:rPr>
                <w:rFonts w:hint="eastAsia" w:ascii="宋体" w:hAnsi="宋体" w:eastAsia="宋体" w:cs="宋体"/>
                <w:lang w:eastAsia="zh-CN"/>
              </w:rPr>
              <w:t>中标</w:t>
            </w:r>
            <w:r>
              <w:rPr>
                <w:rFonts w:hint="eastAsia" w:ascii="宋体" w:hAnsi="宋体" w:eastAsia="宋体" w:cs="宋体"/>
              </w:rPr>
              <w:t>供应商交入采购人账户，经采购人验收合格后10个工作日内退还（不计息）</w:t>
            </w:r>
            <w:r>
              <w:rPr>
                <w:rFonts w:ascii="宋体" w:hAnsi="宋体" w:eastAsia="宋体" w:cs="宋体"/>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25</w:t>
            </w:r>
          </w:p>
        </w:tc>
        <w:tc>
          <w:tcPr>
            <w:tcW w:w="1984" w:type="dxa"/>
            <w:vAlign w:val="center"/>
          </w:tcPr>
          <w:p>
            <w:pPr>
              <w:adjustRightInd w:val="0"/>
              <w:snapToGrid w:val="0"/>
              <w:spacing w:line="360" w:lineRule="exact"/>
              <w:jc w:val="center"/>
              <w:rPr>
                <w:rFonts w:ascii="宋体" w:hAnsi="宋体"/>
                <w:szCs w:val="21"/>
              </w:rPr>
            </w:pPr>
            <w:r>
              <w:rPr>
                <w:rFonts w:hint="eastAsia" w:ascii="宋体" w:hAnsi="宋体"/>
                <w:snapToGrid w:val="0"/>
                <w:kern w:val="0"/>
                <w:szCs w:val="21"/>
              </w:rPr>
              <w:t>询标澄清</w:t>
            </w:r>
          </w:p>
        </w:tc>
        <w:tc>
          <w:tcPr>
            <w:tcW w:w="6199" w:type="dxa"/>
            <w:vAlign w:val="center"/>
          </w:tcPr>
          <w:p>
            <w:pPr>
              <w:pStyle w:val="24"/>
              <w:adjustRightInd w:val="0"/>
              <w:snapToGrid w:val="0"/>
              <w:spacing w:line="320" w:lineRule="exact"/>
              <w:rPr>
                <w:rFonts w:ascii="宋体" w:hAnsi="宋体" w:eastAsia="宋体"/>
              </w:rPr>
            </w:pPr>
            <w:r>
              <w:rPr>
                <w:rFonts w:hint="eastAsia" w:ascii="宋体" w:hAnsi="宋体" w:eastAsia="宋体"/>
              </w:rPr>
              <w:t>在评标过程中，如评审小组对投标文件有疑问，由评审组长将问题汇总后发起询标澄清函（或由采购代理机构代替评审组长发起询标澄清函），供应商应在规定截止时间前回复相关内容并加盖供应商电子签章后上传提交（或通过平台上传经授权代表签字或加盖公章的扫描件）。逾期答复的，投标人自行承担由此可能导致的对其不利的评审结果，评标委员会按少数服从多数原则对相关内容进行评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648" w:type="dxa"/>
            <w:vAlign w:val="center"/>
          </w:tcPr>
          <w:p>
            <w:pPr>
              <w:adjustRightInd w:val="0"/>
              <w:jc w:val="center"/>
              <w:rPr>
                <w:rFonts w:ascii="宋体" w:hAnsi="宋体" w:cs="宋体"/>
                <w:szCs w:val="21"/>
              </w:rPr>
            </w:pPr>
            <w:r>
              <w:rPr>
                <w:rFonts w:hint="eastAsia" w:ascii="宋体" w:hAnsi="宋体" w:cs="宋体"/>
                <w:szCs w:val="21"/>
              </w:rPr>
              <w:t>26</w:t>
            </w:r>
          </w:p>
        </w:tc>
        <w:tc>
          <w:tcPr>
            <w:tcW w:w="1984" w:type="dxa"/>
            <w:vAlign w:val="center"/>
          </w:tcPr>
          <w:p>
            <w:pPr>
              <w:adjustRightInd w:val="0"/>
              <w:snapToGrid w:val="0"/>
              <w:spacing w:line="360" w:lineRule="exact"/>
              <w:jc w:val="center"/>
              <w:rPr>
                <w:rFonts w:ascii="宋体" w:hAnsi="宋体" w:cs="宋体"/>
                <w:snapToGrid w:val="0"/>
                <w:kern w:val="0"/>
                <w:sz w:val="24"/>
              </w:rPr>
            </w:pPr>
            <w:r>
              <w:rPr>
                <w:rFonts w:hint="eastAsia" w:ascii="宋体" w:hAnsi="宋体" w:cs="宋体"/>
                <w:snapToGrid w:val="0"/>
                <w:kern w:val="0"/>
                <w:szCs w:val="21"/>
              </w:rPr>
              <w:t>公告发布媒体</w:t>
            </w:r>
          </w:p>
        </w:tc>
        <w:tc>
          <w:tcPr>
            <w:tcW w:w="6199" w:type="dxa"/>
            <w:vAlign w:val="center"/>
          </w:tcPr>
          <w:p>
            <w:pPr>
              <w:pStyle w:val="24"/>
              <w:adjustRightInd w:val="0"/>
              <w:snapToGrid w:val="0"/>
              <w:spacing w:line="320" w:lineRule="exact"/>
              <w:rPr>
                <w:rFonts w:ascii="宋体" w:hAnsi="宋体" w:eastAsia="宋体" w:cs="宋体"/>
                <w:sz w:val="24"/>
              </w:rPr>
            </w:pPr>
            <w:r>
              <w:rPr>
                <w:rFonts w:hint="eastAsia" w:ascii="宋体" w:hAnsi="宋体" w:eastAsia="宋体" w:cs="宋体"/>
                <w:kern w:val="0"/>
              </w:rPr>
              <w:t>浙江政府采购网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48" w:type="dxa"/>
            <w:vAlign w:val="center"/>
          </w:tcPr>
          <w:p>
            <w:pPr>
              <w:adjustRightInd w:val="0"/>
              <w:spacing w:line="340" w:lineRule="exact"/>
              <w:jc w:val="center"/>
              <w:rPr>
                <w:rFonts w:ascii="宋体" w:hAnsi="宋体" w:cs="宋体"/>
                <w:snapToGrid w:val="0"/>
                <w:kern w:val="0"/>
                <w:szCs w:val="21"/>
              </w:rPr>
            </w:pPr>
            <w:r>
              <w:rPr>
                <w:rFonts w:hint="eastAsia" w:ascii="宋体" w:hAnsi="宋体" w:cs="宋体"/>
                <w:snapToGrid w:val="0"/>
                <w:kern w:val="0"/>
                <w:szCs w:val="21"/>
              </w:rPr>
              <w:t>27</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质疑</w:t>
            </w:r>
          </w:p>
        </w:tc>
        <w:tc>
          <w:tcPr>
            <w:tcW w:w="6199" w:type="dxa"/>
            <w:vAlign w:val="center"/>
          </w:tcPr>
          <w:p>
            <w:pPr>
              <w:snapToGrid w:val="0"/>
              <w:spacing w:line="320" w:lineRule="exact"/>
              <w:rPr>
                <w:rFonts w:ascii="宋体" w:hAnsi="宋体" w:cs="宋体"/>
                <w:snapToGrid w:val="0"/>
                <w:kern w:val="0"/>
                <w:szCs w:val="21"/>
              </w:rPr>
            </w:pPr>
            <w:r>
              <w:rPr>
                <w:rFonts w:hint="eastAsia" w:ascii="宋体" w:hAnsi="宋体" w:cs="宋体"/>
                <w:snapToGrid w:val="0"/>
                <w:kern w:val="0"/>
                <w:szCs w:val="21"/>
              </w:rPr>
              <w:t>根据《中华人民共和国政府采购法》第五十二条、《中华人民共和国政府采购法实施条例》第五十三条、《政府采购质疑和投诉办法》的规定：</w:t>
            </w:r>
          </w:p>
          <w:p>
            <w:pPr>
              <w:snapToGrid w:val="0"/>
              <w:spacing w:line="320" w:lineRule="exact"/>
              <w:rPr>
                <w:rFonts w:ascii="宋体" w:hAnsi="宋体" w:cs="宋体"/>
                <w:snapToGrid w:val="0"/>
                <w:kern w:val="0"/>
                <w:szCs w:val="21"/>
              </w:rPr>
            </w:pPr>
            <w:r>
              <w:rPr>
                <w:rFonts w:hint="eastAsia" w:ascii="宋体" w:hAnsi="宋体" w:cs="宋体"/>
                <w:snapToGrid w:val="0"/>
                <w:kern w:val="0"/>
                <w:szCs w:val="21"/>
              </w:rPr>
              <w:t>投标人认为采购（招标）文件、采购过程、中标或者成交结果使自己的权益受到损害的，可以在知道或者应知其权益受到损害之日起7个工作日内，以书面形式向采购人、采购代理机构提出质疑。</w:t>
            </w:r>
          </w:p>
          <w:p>
            <w:pPr>
              <w:snapToGrid w:val="0"/>
              <w:spacing w:line="320" w:lineRule="exact"/>
              <w:rPr>
                <w:rFonts w:ascii="宋体" w:hAnsi="宋体" w:cs="宋体"/>
                <w:b/>
                <w:bCs/>
                <w:snapToGrid w:val="0"/>
                <w:kern w:val="0"/>
                <w:szCs w:val="21"/>
              </w:rPr>
            </w:pPr>
            <w:r>
              <w:rPr>
                <w:rFonts w:hint="eastAsia" w:ascii="宋体" w:hAnsi="宋体" w:cs="宋体"/>
                <w:b/>
                <w:bCs/>
                <w:snapToGrid w:val="0"/>
                <w:kern w:val="0"/>
                <w:szCs w:val="21"/>
              </w:rPr>
              <w:t>本项目要求投标人在法定质疑期内一次性提出针对同一采购程序环节的质疑。</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648" w:type="dxa"/>
            <w:vAlign w:val="center"/>
          </w:tcPr>
          <w:p>
            <w:pPr>
              <w:jc w:val="center"/>
              <w:rPr>
                <w:rFonts w:ascii="宋体" w:hAnsi="宋体" w:cs="宋体"/>
                <w:szCs w:val="21"/>
              </w:rPr>
            </w:pPr>
            <w:r>
              <w:rPr>
                <w:rFonts w:hint="eastAsia" w:ascii="宋体" w:hAnsi="宋体" w:cs="宋体"/>
                <w:szCs w:val="21"/>
              </w:rPr>
              <w:t>28</w:t>
            </w:r>
          </w:p>
        </w:tc>
        <w:tc>
          <w:tcPr>
            <w:tcW w:w="1984" w:type="dxa"/>
            <w:vAlign w:val="center"/>
          </w:tcPr>
          <w:p>
            <w:pPr>
              <w:snapToGrid w:val="0"/>
              <w:spacing w:line="360" w:lineRule="exact"/>
              <w:jc w:val="center"/>
              <w:rPr>
                <w:rFonts w:ascii="宋体" w:hAnsi="宋体" w:cs="宋体"/>
                <w:szCs w:val="21"/>
              </w:rPr>
            </w:pPr>
            <w:r>
              <w:rPr>
                <w:rFonts w:hint="eastAsia" w:ascii="宋体" w:hAnsi="宋体" w:cs="宋体"/>
                <w:szCs w:val="21"/>
              </w:rPr>
              <w:t>投诉</w:t>
            </w:r>
          </w:p>
        </w:tc>
        <w:tc>
          <w:tcPr>
            <w:tcW w:w="6199" w:type="dxa"/>
            <w:vAlign w:val="center"/>
          </w:tcPr>
          <w:p>
            <w:pPr>
              <w:snapToGrid w:val="0"/>
              <w:spacing w:line="320" w:lineRule="exact"/>
              <w:rPr>
                <w:rFonts w:ascii="宋体" w:hAnsi="宋体" w:cs="宋体"/>
                <w:snapToGrid w:val="0"/>
                <w:kern w:val="0"/>
                <w:szCs w:val="21"/>
              </w:rPr>
            </w:pPr>
            <w:r>
              <w:rPr>
                <w:rFonts w:hint="eastAsia" w:ascii="宋体" w:hAnsi="宋体" w:cs="宋体"/>
                <w:snapToGrid w:val="0"/>
                <w:kern w:val="0"/>
                <w:szCs w:val="21"/>
              </w:rPr>
              <w:t>根据《政府采购法》第五十五条的规定，质疑供应商对采购人、采购代理机构的答复不满意或者采购人、采购代理机构未在规定的时间内作出答复的，可以在答复期满后十五个工作日内向同级政府采购监督管理部门投诉。</w:t>
            </w:r>
          </w:p>
          <w:p>
            <w:pPr>
              <w:snapToGrid w:val="0"/>
              <w:spacing w:line="320" w:lineRule="exact"/>
              <w:rPr>
                <w:rFonts w:ascii="宋体" w:hAnsi="宋体" w:cs="宋体"/>
                <w:snapToGrid w:val="0"/>
                <w:kern w:val="0"/>
                <w:szCs w:val="21"/>
              </w:rPr>
            </w:pPr>
            <w:r>
              <w:rPr>
                <w:rFonts w:hint="eastAsia" w:ascii="宋体" w:hAnsi="宋体" w:cs="宋体"/>
                <w:snapToGrid w:val="0"/>
                <w:kern w:val="0"/>
                <w:szCs w:val="21"/>
              </w:rPr>
              <w:t>以联合体形式参加政府采购活动的，其投诉应当由组成联合体的所有供应商共同提出。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78" w:hRule="atLeast"/>
          <w:jc w:val="center"/>
        </w:trPr>
        <w:tc>
          <w:tcPr>
            <w:tcW w:w="648" w:type="dxa"/>
            <w:vAlign w:val="center"/>
          </w:tcPr>
          <w:p>
            <w:pPr>
              <w:jc w:val="center"/>
              <w:rPr>
                <w:rFonts w:ascii="宋体" w:hAnsi="宋体" w:cs="宋体"/>
                <w:szCs w:val="21"/>
              </w:rPr>
            </w:pPr>
            <w:r>
              <w:rPr>
                <w:rFonts w:hint="eastAsia" w:ascii="宋体" w:hAnsi="宋体" w:cs="宋体"/>
                <w:szCs w:val="21"/>
              </w:rPr>
              <w:t>29</w:t>
            </w:r>
          </w:p>
        </w:tc>
        <w:tc>
          <w:tcPr>
            <w:tcW w:w="1984" w:type="dxa"/>
            <w:vAlign w:val="center"/>
          </w:tcPr>
          <w:p>
            <w:pPr>
              <w:snapToGrid w:val="0"/>
              <w:spacing w:line="360" w:lineRule="exact"/>
              <w:jc w:val="center"/>
              <w:rPr>
                <w:rFonts w:ascii="宋体" w:hAnsi="宋体" w:cs="宋体"/>
                <w:b/>
                <w:szCs w:val="21"/>
              </w:rPr>
            </w:pPr>
            <w:r>
              <w:rPr>
                <w:rFonts w:hint="eastAsia" w:ascii="宋体" w:hAnsi="宋体" w:cs="宋体"/>
                <w:b/>
                <w:szCs w:val="21"/>
              </w:rPr>
              <w:t>特别说明</w:t>
            </w:r>
          </w:p>
        </w:tc>
        <w:tc>
          <w:tcPr>
            <w:tcW w:w="6199" w:type="dxa"/>
            <w:vAlign w:val="center"/>
          </w:tcPr>
          <w:p>
            <w:pPr>
              <w:pStyle w:val="24"/>
              <w:adjustRightInd w:val="0"/>
              <w:snapToGrid w:val="0"/>
              <w:spacing w:line="320" w:lineRule="exact"/>
              <w:rPr>
                <w:rFonts w:ascii="宋体" w:hAnsi="宋体" w:eastAsia="宋体" w:cs="宋体"/>
                <w:snapToGrid w:val="0"/>
                <w:kern w:val="0"/>
              </w:rPr>
            </w:pPr>
            <w:r>
              <w:rPr>
                <w:rFonts w:hint="eastAsia" w:ascii="宋体" w:hAnsi="宋体" w:eastAsia="宋体" w:cs="宋体"/>
                <w:snapToGrid w:val="0"/>
                <w:kern w:val="0"/>
              </w:rPr>
              <w:t>1.投标人应无条件的、认真仔细的、不厌其烦的阅读本采购文件及其澄清答疑、修改答复的补充文件，严格按照采购文件及补充文件的规定和要求编制投标文件。在编制投标文件过程中，应严格遵循实事求是、诚信投标的原则，针对采购文件中第三部分采购需求、第四部分合同条款等各项内容进行确认，如有偏离，应如实填写响应偏离表。</w:t>
            </w:r>
          </w:p>
          <w:p>
            <w:pPr>
              <w:pStyle w:val="24"/>
              <w:adjustRightInd w:val="0"/>
              <w:snapToGrid w:val="0"/>
              <w:spacing w:line="320" w:lineRule="exact"/>
              <w:rPr>
                <w:rFonts w:ascii="宋体" w:hAnsi="宋体" w:eastAsia="宋体" w:cs="宋体"/>
                <w:snapToGrid w:val="0"/>
                <w:kern w:val="0"/>
              </w:rPr>
            </w:pPr>
            <w:r>
              <w:rPr>
                <w:rFonts w:hint="eastAsia" w:ascii="宋体" w:hAnsi="宋体" w:eastAsia="宋体" w:cs="宋体"/>
                <w:snapToGrid w:val="0"/>
                <w:kern w:val="0"/>
              </w:rPr>
              <w:t>2.本项目中标公示期间，投标人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pPr>
              <w:pStyle w:val="24"/>
              <w:adjustRightInd w:val="0"/>
              <w:snapToGrid w:val="0"/>
              <w:spacing w:line="320" w:lineRule="exact"/>
              <w:rPr>
                <w:rFonts w:ascii="宋体" w:hAnsi="宋体" w:eastAsia="宋体" w:cs="宋体"/>
                <w:snapToGrid w:val="0"/>
                <w:kern w:val="0"/>
              </w:rPr>
            </w:pPr>
            <w:r>
              <w:rPr>
                <w:rFonts w:hint="eastAsia" w:ascii="宋体" w:hAnsi="宋体" w:eastAsia="宋体" w:cs="宋体"/>
                <w:snapToGrid w:val="0"/>
                <w:kern w:val="0"/>
              </w:rPr>
              <w:t>3.质疑、投诉人未按前列序号第27、28条规定进行质疑、投诉（申诉）、举报等，均属于扰乱政府采购市场不良行为。</w:t>
            </w:r>
          </w:p>
          <w:p>
            <w:pPr>
              <w:pStyle w:val="24"/>
              <w:snapToGrid w:val="0"/>
              <w:spacing w:line="320" w:lineRule="exact"/>
              <w:rPr>
                <w:rFonts w:ascii="宋体" w:hAnsi="宋体" w:eastAsia="宋体" w:cs="宋体"/>
                <w:b/>
              </w:rPr>
            </w:pPr>
            <w:r>
              <w:rPr>
                <w:rFonts w:hint="eastAsia" w:ascii="宋体" w:hAnsi="宋体" w:eastAsia="宋体" w:cs="宋体"/>
                <w:b/>
                <w:bCs/>
                <w:snapToGrid w:val="0"/>
                <w:kern w:val="0"/>
              </w:rPr>
              <w:t>4.采购文件中凡标注“▲”的条款均为实质性要求，不响应的投标文件将作无效标处理。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3" w:hRule="atLeast"/>
          <w:jc w:val="center"/>
        </w:trPr>
        <w:tc>
          <w:tcPr>
            <w:tcW w:w="648" w:type="dxa"/>
            <w:vAlign w:val="center"/>
          </w:tcPr>
          <w:p>
            <w:pPr>
              <w:jc w:val="center"/>
              <w:rPr>
                <w:rFonts w:ascii="宋体" w:hAnsi="宋体" w:cs="宋体"/>
                <w:szCs w:val="21"/>
              </w:rPr>
            </w:pPr>
            <w:r>
              <w:rPr>
                <w:rFonts w:hint="eastAsia" w:ascii="宋体" w:hAnsi="宋体" w:cs="宋体"/>
                <w:szCs w:val="21"/>
              </w:rPr>
              <w:t>30</w:t>
            </w:r>
          </w:p>
        </w:tc>
        <w:tc>
          <w:tcPr>
            <w:tcW w:w="1984" w:type="dxa"/>
            <w:vAlign w:val="center"/>
          </w:tcPr>
          <w:p>
            <w:pPr>
              <w:adjustRightInd w:val="0"/>
              <w:snapToGrid w:val="0"/>
              <w:jc w:val="center"/>
              <w:rPr>
                <w:rFonts w:ascii="宋体" w:hAnsi="宋体" w:cs="宋体"/>
                <w:b/>
                <w:szCs w:val="21"/>
              </w:rPr>
            </w:pPr>
            <w:r>
              <w:rPr>
                <w:rFonts w:hint="eastAsia" w:ascii="宋体" w:hAnsi="宋体" w:cs="宋体"/>
                <w:szCs w:val="21"/>
              </w:rPr>
              <w:t>采购代理服务费</w:t>
            </w:r>
          </w:p>
        </w:tc>
        <w:tc>
          <w:tcPr>
            <w:tcW w:w="6199" w:type="dxa"/>
            <w:vAlign w:val="center"/>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本项目的采购代理费由中标人支付。计费标准：</w:t>
            </w:r>
          </w:p>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1</w:t>
            </w:r>
            <w:r>
              <w:rPr>
                <w:rFonts w:hint="eastAsia" w:ascii="宋体" w:hAnsi="宋体" w:cs="宋体"/>
                <w:snapToGrid w:val="0"/>
                <w:kern w:val="0"/>
                <w:szCs w:val="21"/>
              </w:rPr>
              <w:t>.采购代理服务费以中标金额为计费基准，计费标准为按国家发展改革委[2011]534号文的80%计取。低于3000元的按3000元计取</w:t>
            </w:r>
            <w:r>
              <w:rPr>
                <w:rFonts w:ascii="宋体" w:hAnsi="宋体" w:cs="宋体"/>
                <w:snapToGrid w:val="0"/>
                <w:kern w:val="0"/>
                <w:szCs w:val="21"/>
              </w:rPr>
              <w:t>。即：</w:t>
            </w:r>
          </w:p>
          <w:tbl>
            <w:tblPr>
              <w:tblStyle w:val="43"/>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中标金额</w:t>
                  </w:r>
                </w:p>
              </w:tc>
              <w:tc>
                <w:tcPr>
                  <w:tcW w:w="198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收费费率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≤100万元</w:t>
                  </w:r>
                </w:p>
              </w:tc>
              <w:tc>
                <w:tcPr>
                  <w:tcW w:w="198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100-500</w:t>
                  </w:r>
                </w:p>
              </w:tc>
              <w:tc>
                <w:tcPr>
                  <w:tcW w:w="1980" w:type="dxa"/>
                </w:tcPr>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0.</w:t>
                  </w:r>
                  <w:r>
                    <w:rPr>
                      <w:rFonts w:hint="eastAsia" w:ascii="宋体" w:hAnsi="宋体" w:cs="宋体"/>
                      <w:snapToGrid w:val="0"/>
                      <w:kern w:val="0"/>
                      <w:szCs w:val="21"/>
                    </w:rPr>
                    <w:t>88</w:t>
                  </w:r>
                  <w:r>
                    <w:rPr>
                      <w:rFonts w:ascii="宋体" w:hAnsi="宋体" w:cs="宋体"/>
                      <w:snapToGrid w:val="0"/>
                      <w:kern w:val="0"/>
                      <w:szCs w:val="21"/>
                    </w:rPr>
                    <w:t>%</w:t>
                  </w:r>
                </w:p>
              </w:tc>
            </w:tr>
          </w:tbl>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依据上述费率，采取差额累进方式计取代理费。</w:t>
            </w:r>
          </w:p>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2</w:t>
            </w:r>
            <w:r>
              <w:rPr>
                <w:rFonts w:hint="eastAsia" w:ascii="宋体" w:hAnsi="宋体" w:cs="宋体"/>
                <w:snapToGrid w:val="0"/>
                <w:kern w:val="0"/>
                <w:szCs w:val="21"/>
              </w:rPr>
              <w:t>.</w:t>
            </w:r>
            <w:r>
              <w:rPr>
                <w:rFonts w:ascii="宋体" w:hAnsi="宋体" w:cs="宋体"/>
                <w:snapToGrid w:val="0"/>
                <w:kern w:val="0"/>
                <w:szCs w:val="21"/>
              </w:rPr>
              <w:t>结算方式及时间为：中标结果公告发出后</w:t>
            </w:r>
            <w:r>
              <w:rPr>
                <w:rFonts w:hint="eastAsia" w:ascii="宋体" w:hAnsi="宋体" w:cs="宋体"/>
                <w:snapToGrid w:val="0"/>
                <w:kern w:val="0"/>
                <w:szCs w:val="21"/>
              </w:rPr>
              <w:t>5个工作日内</w:t>
            </w:r>
            <w:r>
              <w:rPr>
                <w:rFonts w:ascii="宋体" w:hAnsi="宋体" w:cs="宋体"/>
                <w:snapToGrid w:val="0"/>
                <w:kern w:val="0"/>
                <w:szCs w:val="21"/>
              </w:rPr>
              <w:t>，中标人按中标结果公告上的服务费金额缴纳至如下账号：</w:t>
            </w:r>
          </w:p>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（1）收 款 人：</w:t>
            </w:r>
            <w:r>
              <w:rPr>
                <w:rFonts w:hint="eastAsia" w:ascii="宋体" w:hAnsi="宋体" w:cs="宋体"/>
                <w:snapToGrid w:val="0"/>
                <w:kern w:val="0"/>
                <w:szCs w:val="21"/>
              </w:rPr>
              <w:t>浙江国际招投标有限公司</w:t>
            </w:r>
          </w:p>
          <w:p>
            <w:pPr>
              <w:adjustRightInd w:val="0"/>
              <w:snapToGrid w:val="0"/>
              <w:spacing w:line="312" w:lineRule="auto"/>
              <w:rPr>
                <w:rFonts w:ascii="宋体" w:hAnsi="宋体" w:cs="宋体"/>
                <w:snapToGrid w:val="0"/>
                <w:kern w:val="0"/>
                <w:szCs w:val="21"/>
              </w:rPr>
            </w:pPr>
            <w:r>
              <w:rPr>
                <w:rFonts w:ascii="宋体" w:hAnsi="宋体" w:cs="宋体"/>
                <w:snapToGrid w:val="0"/>
                <w:kern w:val="0"/>
                <w:szCs w:val="21"/>
              </w:rPr>
              <w:t>（2）开户银行：中国工商银行杭州武林支行</w:t>
            </w:r>
          </w:p>
          <w:p>
            <w:pPr>
              <w:adjustRightInd w:val="0"/>
              <w:snapToGrid w:val="0"/>
              <w:spacing w:line="312" w:lineRule="auto"/>
              <w:rPr>
                <w:rFonts w:ascii="宋体" w:hAnsi="宋体" w:cs="宋体"/>
                <w:snapToGrid w:val="0"/>
                <w:kern w:val="0"/>
              </w:rPr>
            </w:pPr>
            <w:r>
              <w:rPr>
                <w:rFonts w:ascii="宋体" w:hAnsi="宋体" w:cs="宋体"/>
                <w:snapToGrid w:val="0"/>
                <w:kern w:val="0"/>
                <w:szCs w:val="21"/>
              </w:rPr>
              <w:t>（3）账    号：1202 0212 0990 6782 015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48"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3</w:t>
            </w:r>
            <w:r>
              <w:rPr>
                <w:rFonts w:ascii="宋体" w:hAnsi="宋体" w:cs="宋体"/>
                <w:snapToGrid w:val="0"/>
                <w:kern w:val="0"/>
              </w:rPr>
              <w:t>1</w:t>
            </w:r>
          </w:p>
        </w:tc>
        <w:tc>
          <w:tcPr>
            <w:tcW w:w="1984"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包装内容</w:t>
            </w:r>
          </w:p>
        </w:tc>
        <w:tc>
          <w:tcPr>
            <w:tcW w:w="6199" w:type="dxa"/>
            <w:vAlign w:val="center"/>
          </w:tcPr>
          <w:p>
            <w:pPr>
              <w:adjustRightInd w:val="0"/>
              <w:snapToGrid w:val="0"/>
              <w:spacing w:line="320" w:lineRule="exact"/>
              <w:rPr>
                <w:rFonts w:ascii="宋体" w:hAnsi="宋体" w:cs="宋体"/>
              </w:rPr>
            </w:pPr>
            <w:r>
              <w:rPr>
                <w:rFonts w:hint="eastAsia" w:ascii="宋体" w:hAnsi="宋体" w:cs="宋体"/>
              </w:rPr>
              <w:t>本项目中如涉及商品包装和快递包装的，其包装需求标准应不低于《关于印发&lt;商品包装政府采购需求标准（试行）&gt;、&lt;快递包装政府采购需求标准（试行）&gt;的通知》（财办库〔2020〕123 号）规定的包装要求，其他包装需求详见采购需求。采购人、中标人双方签订合同及验收环节，应包含上述包装要求的条款。</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48"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3</w:t>
            </w:r>
            <w:r>
              <w:rPr>
                <w:rFonts w:ascii="宋体" w:hAnsi="宋体" w:cs="宋体"/>
                <w:snapToGrid w:val="0"/>
                <w:kern w:val="0"/>
              </w:rPr>
              <w:t>2</w:t>
            </w:r>
          </w:p>
        </w:tc>
        <w:tc>
          <w:tcPr>
            <w:tcW w:w="1984" w:type="dxa"/>
            <w:vAlign w:val="center"/>
          </w:tcPr>
          <w:p>
            <w:pPr>
              <w:spacing w:line="276" w:lineRule="auto"/>
              <w:jc w:val="center"/>
              <w:rPr>
                <w:rFonts w:ascii="宋体" w:hAnsi="宋体" w:cs="宋体"/>
                <w:color w:val="000000"/>
                <w:szCs w:val="21"/>
              </w:rPr>
            </w:pPr>
            <w:r>
              <w:rPr>
                <w:rFonts w:hint="eastAsia" w:ascii="宋体" w:hAnsi="宋体" w:cs="宋体"/>
                <w:color w:val="000000"/>
                <w:szCs w:val="21"/>
              </w:rPr>
              <w:t>是否允许采购进口产品</w:t>
            </w:r>
          </w:p>
        </w:tc>
        <w:tc>
          <w:tcPr>
            <w:tcW w:w="6199" w:type="dxa"/>
            <w:vAlign w:val="center"/>
          </w:tcPr>
          <w:p>
            <w:pPr>
              <w:spacing w:line="276" w:lineRule="auto"/>
              <w:rPr>
                <w:rFonts w:ascii="宋体" w:hAnsi="宋体" w:eastAsia="Calibri" w:cs="宋体"/>
                <w:bCs/>
                <w:color w:val="000000"/>
                <w:szCs w:val="21"/>
              </w:rPr>
            </w:pPr>
            <w:r>
              <w:rPr>
                <w:rFonts w:ascii="宋体" w:hAnsi="宋体" w:cs="宋体"/>
                <w:bCs/>
                <w:color w:val="000000"/>
                <w:szCs w:val="21"/>
              </w:rPr>
              <w:sym w:font="Wingdings" w:char="00A8"/>
            </w:r>
            <w:r>
              <w:rPr>
                <w:rFonts w:ascii="宋体" w:hAnsi="宋体" w:cs="宋体"/>
                <w:bCs/>
                <w:color w:val="000000"/>
                <w:szCs w:val="21"/>
              </w:rPr>
              <w:t xml:space="preserve">允许    </w:t>
            </w:r>
            <w:r>
              <w:rPr>
                <w:rFonts w:ascii="宋体" w:hAnsi="宋体" w:cs="宋体"/>
                <w:bCs/>
                <w:color w:val="000000"/>
                <w:szCs w:val="21"/>
              </w:rPr>
              <w:sym w:font="Wingdings" w:char="00FE"/>
            </w:r>
            <w:r>
              <w:rPr>
                <w:rFonts w:ascii="宋体" w:hAnsi="宋体" w:cs="宋体"/>
                <w:bCs/>
                <w:color w:val="000000"/>
                <w:szCs w:val="21"/>
              </w:rPr>
              <w:t>不允许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648"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3</w:t>
            </w:r>
            <w:r>
              <w:rPr>
                <w:rFonts w:ascii="宋体" w:hAnsi="宋体" w:cs="宋体"/>
                <w:snapToGrid w:val="0"/>
                <w:kern w:val="0"/>
              </w:rPr>
              <w:t>3</w:t>
            </w:r>
          </w:p>
        </w:tc>
        <w:tc>
          <w:tcPr>
            <w:tcW w:w="1984" w:type="dxa"/>
            <w:vAlign w:val="center"/>
          </w:tcPr>
          <w:p>
            <w:pPr>
              <w:adjustRightInd w:val="0"/>
              <w:snapToGrid w:val="0"/>
            </w:pPr>
            <w:r>
              <w:rPr>
                <w:rFonts w:hint="eastAsia"/>
              </w:rPr>
              <w:t>是否专门面向</w:t>
            </w:r>
          </w:p>
          <w:p>
            <w:pPr>
              <w:adjustRightInd w:val="0"/>
              <w:snapToGrid w:val="0"/>
              <w:rPr>
                <w:rFonts w:ascii="宋体" w:hAnsi="宋体" w:cs="宋体"/>
                <w:color w:val="000000"/>
                <w:szCs w:val="21"/>
              </w:rPr>
            </w:pPr>
            <w:r>
              <w:rPr>
                <w:rFonts w:hint="eastAsia"/>
              </w:rPr>
              <w:t>中小微企业采购</w:t>
            </w:r>
          </w:p>
        </w:tc>
        <w:tc>
          <w:tcPr>
            <w:tcW w:w="6199" w:type="dxa"/>
            <w:vAlign w:val="center"/>
          </w:tcPr>
          <w:p>
            <w:pPr>
              <w:adjustRightInd w:val="0"/>
              <w:snapToGrid w:val="0"/>
              <w:spacing w:line="320" w:lineRule="exact"/>
              <w:rPr>
                <w:rFonts w:ascii="宋体" w:hAnsi="宋体" w:cs="宋体"/>
              </w:rPr>
            </w:pPr>
            <w:r>
              <w:rPr>
                <w:rFonts w:ascii="宋体" w:hAnsi="宋体" w:cs="宋体"/>
                <w:bCs/>
                <w:color w:val="000000"/>
                <w:szCs w:val="21"/>
              </w:rPr>
              <w:sym w:font="Wingdings" w:char="00A8"/>
            </w:r>
            <w:r>
              <w:rPr>
                <w:rFonts w:hint="eastAsia" w:ascii="宋体" w:hAnsi="宋体" w:cs="宋体"/>
              </w:rPr>
              <w:t>本项目专门面向中小企业采购（包括中型、小型或微型企业）</w:t>
            </w:r>
          </w:p>
          <w:p>
            <w:pPr>
              <w:adjustRightInd w:val="0"/>
              <w:snapToGrid w:val="0"/>
              <w:spacing w:line="320" w:lineRule="exact"/>
              <w:rPr>
                <w:rFonts w:ascii="宋体" w:hAnsi="宋体" w:cs="宋体"/>
              </w:rPr>
            </w:pPr>
            <w:r>
              <w:rPr>
                <w:rFonts w:hint="eastAsia" w:ascii="宋体" w:hAnsi="宋体" w:cs="宋体"/>
              </w:rPr>
              <w:sym w:font="Wingdings" w:char="00A8"/>
            </w:r>
            <w:r>
              <w:rPr>
                <w:rFonts w:hint="eastAsia" w:ascii="宋体" w:hAnsi="宋体" w:cs="宋体"/>
              </w:rPr>
              <w:t>本项目专门面向小微企业采购</w:t>
            </w:r>
          </w:p>
          <w:p>
            <w:pPr>
              <w:adjustRightInd w:val="0"/>
              <w:snapToGrid w:val="0"/>
              <w:spacing w:line="320" w:lineRule="exact"/>
            </w:pPr>
            <w:r>
              <w:rPr>
                <w:rFonts w:hint="eastAsia" w:ascii="宋体" w:hAnsi="宋体" w:cs="宋体"/>
              </w:rPr>
              <w:sym w:font="Wingdings" w:char="00FE"/>
            </w:r>
            <w:r>
              <w:rPr>
                <w:rFonts w:hint="eastAsia" w:ascii="宋体" w:hAnsi="宋体" w:cs="宋体"/>
              </w:rPr>
              <w:t>本项目非专门面向中小企业采购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648"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34</w:t>
            </w:r>
          </w:p>
        </w:tc>
        <w:tc>
          <w:tcPr>
            <w:tcW w:w="1984" w:type="dxa"/>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支持中小企业</w:t>
            </w:r>
          </w:p>
        </w:tc>
        <w:tc>
          <w:tcPr>
            <w:tcW w:w="6199" w:type="dxa"/>
            <w:vAlign w:val="center"/>
          </w:tcPr>
          <w:p>
            <w:pPr>
              <w:adjustRightInd w:val="0"/>
              <w:snapToGrid w:val="0"/>
              <w:spacing w:line="320" w:lineRule="exact"/>
            </w:pPr>
            <w:r>
              <w:rPr>
                <w:rFonts w:hint="eastAsia"/>
              </w:rPr>
              <w:t>一、说明</w:t>
            </w:r>
          </w:p>
          <w:p>
            <w:pPr>
              <w:adjustRightInd w:val="0"/>
              <w:snapToGrid w:val="0"/>
              <w:spacing w:line="320" w:lineRule="exact"/>
            </w:pPr>
            <w:r>
              <w:rPr>
                <w:rFonts w:hint="eastAsia"/>
              </w:rPr>
              <w:t>1、企业类型</w:t>
            </w:r>
          </w:p>
          <w:p>
            <w:pPr>
              <w:adjustRightInd w:val="0"/>
              <w:snapToGrid w:val="0"/>
              <w:spacing w:line="320" w:lineRule="exact"/>
            </w:pPr>
            <w:r>
              <w:rPr>
                <w:rFonts w:hint="eastAsia"/>
              </w:rPr>
              <w:t>（1）中小企业</w:t>
            </w:r>
          </w:p>
          <w:p>
            <w:pPr>
              <w:adjustRightInd w:val="0"/>
              <w:snapToGrid w:val="0"/>
              <w:spacing w:line="320" w:lineRule="exact"/>
            </w:pPr>
            <w:r>
              <w:rPr>
                <w:rFonts w:hint="eastAsia"/>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20" w:lineRule="exact"/>
            </w:pPr>
            <w:r>
              <w:rPr>
                <w:rFonts w:hint="eastAsia"/>
              </w:rPr>
              <w:t>符合中小企业划分标准的个体工商户，在政府采购活动中视同中小企业。</w:t>
            </w:r>
          </w:p>
          <w:p>
            <w:pPr>
              <w:adjustRightInd w:val="0"/>
              <w:snapToGrid w:val="0"/>
              <w:spacing w:line="320" w:lineRule="exact"/>
            </w:pPr>
            <w:r>
              <w:rPr>
                <w:rFonts w:hint="eastAsia"/>
              </w:rPr>
              <w:t>符合上述条件的中小企业参加货物采购活动中，货物由中小企业制造，即货物由中小企业生产且使用该中小企业商号或者注册商标的，可享受相关中小企业扶持政策。</w:t>
            </w:r>
          </w:p>
          <w:p>
            <w:pPr>
              <w:adjustRightInd w:val="0"/>
              <w:snapToGrid w:val="0"/>
              <w:spacing w:line="320" w:lineRule="exact"/>
            </w:pPr>
            <w:r>
              <w:rPr>
                <w:rFonts w:hint="eastAsia"/>
              </w:rPr>
              <w:t>在货物采购项目中，供应商提供的货物既有中小企业制造货物，也有大型企业制造货物的，不享受本办法规定的中小企业扶持政策。</w:t>
            </w:r>
          </w:p>
          <w:p>
            <w:pPr>
              <w:adjustRightInd w:val="0"/>
              <w:snapToGrid w:val="0"/>
              <w:spacing w:line="320" w:lineRule="exact"/>
            </w:pPr>
            <w:r>
              <w:rPr>
                <w:rFonts w:hint="eastAsia"/>
              </w:rPr>
              <w:t>以联合体形式参加政府采购活动，联合体各方均为中小企业的，联合体视同中小企业。其中，联合体各方均为小微企业的，联合体视同小微企业。</w:t>
            </w:r>
          </w:p>
          <w:p>
            <w:pPr>
              <w:adjustRightInd w:val="0"/>
              <w:snapToGrid w:val="0"/>
              <w:spacing w:line="320" w:lineRule="exact"/>
            </w:pPr>
            <w:r>
              <w:rPr>
                <w:rFonts w:hint="eastAsia"/>
              </w:rPr>
              <w:t>（2）残疾人福利性单位</w:t>
            </w:r>
          </w:p>
          <w:p>
            <w:pPr>
              <w:adjustRightInd w:val="0"/>
              <w:snapToGrid w:val="0"/>
              <w:spacing w:line="320" w:lineRule="exact"/>
            </w:pPr>
            <w:r>
              <w:rPr>
                <w:rFonts w:hint="eastAsia"/>
              </w:rPr>
              <w:t>符合《关于促进残疾人就业政府采购政策的通知》（财库〔2017〕141号）规定的条件并提供《残疾人福利性单位声明函》的残疾人福利性单位视同小型、微型企业；</w:t>
            </w:r>
          </w:p>
          <w:p>
            <w:pPr>
              <w:adjustRightInd w:val="0"/>
              <w:snapToGrid w:val="0"/>
              <w:spacing w:line="320" w:lineRule="exact"/>
            </w:pPr>
            <w:r>
              <w:rPr>
                <w:rFonts w:hint="eastAsia"/>
              </w:rPr>
              <w:t>（3）监狱企业</w:t>
            </w:r>
          </w:p>
          <w:p>
            <w:pPr>
              <w:adjustRightInd w:val="0"/>
              <w:snapToGrid w:val="0"/>
              <w:spacing w:line="320" w:lineRule="exact"/>
            </w:pPr>
            <w:r>
              <w:rPr>
                <w:rFonts w:hint="eastAsia"/>
              </w:rPr>
              <w:t>根据《关于政府采购支持监狱企业发展有关问题的通知》（财库[2014]68号）的规定，投标人提供由省级以上监狱管理局、戒毒管理局（含新疆生产建设兵团）出具的属于监狱企业证明文件的，视同为小型和微型企业。</w:t>
            </w:r>
          </w:p>
          <w:p>
            <w:pPr>
              <w:adjustRightInd w:val="0"/>
              <w:snapToGrid w:val="0"/>
              <w:spacing w:line="320" w:lineRule="exact"/>
            </w:pPr>
            <w:r>
              <w:rPr>
                <w:rFonts w:hint="eastAsia"/>
              </w:rPr>
              <w:t>二、针对本项目的相关规定</w:t>
            </w:r>
          </w:p>
          <w:p>
            <w:pPr>
              <w:pStyle w:val="17"/>
            </w:pPr>
            <w:r>
              <w:rPr>
                <w:rFonts w:hint="eastAsia"/>
              </w:rPr>
              <w:t>（1）</w:t>
            </w:r>
            <w:r>
              <w:rPr>
                <w:rFonts w:hint="eastAsia"/>
                <w:lang w:val="en-US" w:eastAsia="zh-CN"/>
              </w:rPr>
              <w:t>本项目对于所投产品全部为小型和微型企业制造的投标价给予20%的折扣。对于联合体协议约定其中一方提供的货物全部由小微企业制造，且其合同份额占到合同总金额30%以上，对联合体报价给予6%的扣除。组成联合体或者接受分包的小微企业与联合体内其他企业、分包企业之间存在直接控股、管理关系的，不享受价格扣除优惠政策</w:t>
            </w:r>
            <w:r>
              <w:rPr>
                <w:rFonts w:hint="eastAsia"/>
              </w:rPr>
              <w:t>。</w:t>
            </w:r>
          </w:p>
          <w:p>
            <w:pPr>
              <w:adjustRightInd w:val="0"/>
              <w:snapToGrid w:val="0"/>
              <w:spacing w:line="320" w:lineRule="exact"/>
            </w:pPr>
            <w:r>
              <w:rPr>
                <w:rFonts w:hint="eastAsia"/>
              </w:rPr>
              <w:t>（2）本项目采购标的对应的中小企业计划分标准所属行业为：工业。</w:t>
            </w:r>
          </w:p>
          <w:p>
            <w:pPr>
              <w:adjustRightInd w:val="0"/>
              <w:snapToGrid w:val="0"/>
              <w:spacing w:line="320" w:lineRule="exact"/>
              <w:rPr>
                <w:rFonts w:hint="eastAsia"/>
                <w:lang w:eastAsia="zh-CN"/>
              </w:rPr>
            </w:pPr>
            <w:r>
              <w:rPr>
                <w:rFonts w:hint="eastAsia"/>
              </w:rPr>
              <w:t>（3）采购目录属性：货物类</w:t>
            </w:r>
            <w:r>
              <w:rPr>
                <w:rFonts w:hint="eastAsia"/>
                <w:lang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648" w:type="dxa"/>
            <w:vMerge w:val="restart"/>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35</w:t>
            </w:r>
          </w:p>
        </w:tc>
        <w:tc>
          <w:tcPr>
            <w:tcW w:w="1984" w:type="dxa"/>
            <w:vMerge w:val="restart"/>
            <w:vAlign w:val="center"/>
          </w:tcPr>
          <w:p>
            <w:pPr>
              <w:adjustRightInd w:val="0"/>
              <w:snapToGrid w:val="0"/>
              <w:jc w:val="center"/>
              <w:rPr>
                <w:rFonts w:ascii="宋体" w:hAnsi="宋体" w:cs="宋体"/>
                <w:snapToGrid w:val="0"/>
                <w:kern w:val="0"/>
              </w:rPr>
            </w:pPr>
            <w:r>
              <w:rPr>
                <w:rFonts w:hint="eastAsia" w:ascii="宋体" w:hAnsi="宋体" w:cs="宋体"/>
                <w:snapToGrid w:val="0"/>
                <w:kern w:val="0"/>
              </w:rPr>
              <w:t>投标人信用信息事项</w:t>
            </w:r>
          </w:p>
        </w:tc>
        <w:tc>
          <w:tcPr>
            <w:tcW w:w="6199" w:type="dxa"/>
            <w:vAlign w:val="center"/>
          </w:tcPr>
          <w:p>
            <w:pPr>
              <w:adjustRightInd w:val="0"/>
              <w:snapToGrid w:val="0"/>
              <w:spacing w:line="320" w:lineRule="exact"/>
              <w:rPr>
                <w:rFonts w:ascii="宋体" w:hAnsi="宋体" w:cs="宋体"/>
                <w:snapToGrid w:val="0"/>
                <w:kern w:val="0"/>
              </w:rPr>
            </w:pPr>
            <w:r>
              <w:rPr>
                <w:rFonts w:hint="eastAsia" w:ascii="宋体" w:hAnsi="宋体" w:cs="宋体"/>
                <w:snapToGrid w:val="0"/>
                <w:kern w:val="0"/>
              </w:rPr>
              <w:t>信用信息查询渠道：“信用中国”网站(www.creditchina.gov.cn)、中国政府采购网(www.ccgp.gov.cn)。</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8" w:hRule="atLeast"/>
          <w:jc w:val="center"/>
        </w:trPr>
        <w:tc>
          <w:tcPr>
            <w:tcW w:w="648" w:type="dxa"/>
            <w:vMerge w:val="continue"/>
            <w:vAlign w:val="center"/>
          </w:tcPr>
          <w:p>
            <w:pPr>
              <w:jc w:val="center"/>
              <w:rPr>
                <w:rFonts w:ascii="宋体" w:hAnsi="宋体" w:cs="宋体"/>
                <w:szCs w:val="21"/>
              </w:rPr>
            </w:pPr>
          </w:p>
        </w:tc>
        <w:tc>
          <w:tcPr>
            <w:tcW w:w="1984" w:type="dxa"/>
            <w:vMerge w:val="continue"/>
            <w:vAlign w:val="center"/>
          </w:tcPr>
          <w:p>
            <w:pPr>
              <w:snapToGrid w:val="0"/>
              <w:spacing w:line="360" w:lineRule="auto"/>
              <w:rPr>
                <w:rFonts w:ascii="宋体" w:hAnsi="宋体" w:cs="宋体"/>
                <w:b/>
                <w:sz w:val="24"/>
              </w:rPr>
            </w:pPr>
          </w:p>
        </w:tc>
        <w:tc>
          <w:tcPr>
            <w:tcW w:w="6199" w:type="dxa"/>
            <w:vAlign w:val="center"/>
          </w:tcPr>
          <w:p>
            <w:pPr>
              <w:adjustRightInd w:val="0"/>
              <w:snapToGrid w:val="0"/>
              <w:spacing w:line="320" w:lineRule="exact"/>
              <w:rPr>
                <w:rFonts w:ascii="宋体" w:hAnsi="宋体" w:cs="宋体"/>
                <w:snapToGrid w:val="0"/>
                <w:kern w:val="0"/>
              </w:rPr>
            </w:pPr>
            <w:r>
              <w:rPr>
                <w:rFonts w:hint="eastAsia" w:ascii="宋体" w:hAnsi="宋体" w:cs="宋体"/>
                <w:snapToGrid w:val="0"/>
                <w:kern w:val="0"/>
              </w:rPr>
              <w:t>信用信息查询记录和证据留存的具体方式：采购代理机构开标当天查询投标人的信用记录，查询结果经确认后与采购文件一起存档。</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648" w:type="dxa"/>
            <w:vMerge w:val="continue"/>
            <w:vAlign w:val="center"/>
          </w:tcPr>
          <w:p>
            <w:pPr>
              <w:jc w:val="center"/>
              <w:rPr>
                <w:rFonts w:ascii="宋体" w:hAnsi="宋体" w:cs="宋体"/>
                <w:szCs w:val="21"/>
              </w:rPr>
            </w:pPr>
          </w:p>
        </w:tc>
        <w:tc>
          <w:tcPr>
            <w:tcW w:w="1984" w:type="dxa"/>
            <w:vMerge w:val="continue"/>
            <w:vAlign w:val="center"/>
          </w:tcPr>
          <w:p>
            <w:pPr>
              <w:snapToGrid w:val="0"/>
              <w:spacing w:line="360" w:lineRule="auto"/>
              <w:rPr>
                <w:rFonts w:ascii="宋体" w:hAnsi="宋体" w:cs="宋体"/>
                <w:b/>
                <w:sz w:val="24"/>
              </w:rPr>
            </w:pPr>
          </w:p>
        </w:tc>
        <w:tc>
          <w:tcPr>
            <w:tcW w:w="6199" w:type="dxa"/>
            <w:vAlign w:val="center"/>
          </w:tcPr>
          <w:p>
            <w:pPr>
              <w:adjustRightInd w:val="0"/>
              <w:snapToGrid w:val="0"/>
              <w:spacing w:line="320" w:lineRule="exact"/>
              <w:rPr>
                <w:rFonts w:ascii="宋体" w:hAnsi="宋体" w:cs="宋体"/>
                <w:snapToGrid w:val="0"/>
                <w:kern w:val="0"/>
              </w:rPr>
            </w:pPr>
            <w:r>
              <w:rPr>
                <w:rFonts w:hint="eastAsia" w:ascii="宋体" w:hAnsi="宋体" w:cs="宋体"/>
                <w:snapToGrid w:val="0"/>
                <w:kern w:val="0"/>
              </w:rPr>
              <w:t>信用信息的使用规则：经查询列入失信被执行人名单、重大税收违法案件当事人名单、政府采购严重违法失信行为记录名单的投标人的投标文件将被拒绝。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23" w:hRule="atLeast"/>
          <w:jc w:val="center"/>
        </w:trPr>
        <w:tc>
          <w:tcPr>
            <w:tcW w:w="648" w:type="dxa"/>
            <w:vAlign w:val="center"/>
          </w:tcPr>
          <w:p>
            <w:pPr>
              <w:jc w:val="center"/>
              <w:rPr>
                <w:rFonts w:hint="default" w:ascii="宋体" w:hAnsi="宋体" w:eastAsia="宋体" w:cs="宋体"/>
                <w:szCs w:val="21"/>
                <w:lang w:val="en-US" w:eastAsia="zh-CN"/>
              </w:rPr>
            </w:pPr>
            <w:bookmarkStart w:id="2" w:name="_Toc240450076"/>
            <w:bookmarkStart w:id="3" w:name="_Toc251566649"/>
            <w:r>
              <w:rPr>
                <w:rFonts w:hint="eastAsia" w:ascii="宋体" w:hAnsi="宋体" w:cs="宋体"/>
                <w:szCs w:val="21"/>
                <w:lang w:val="en-US" w:eastAsia="zh-CN"/>
              </w:rPr>
              <w:t>36</w:t>
            </w:r>
          </w:p>
        </w:tc>
        <w:tc>
          <w:tcPr>
            <w:tcW w:w="1984" w:type="dxa"/>
            <w:vAlign w:val="center"/>
          </w:tcPr>
          <w:p>
            <w:pPr>
              <w:snapToGrid w:val="0"/>
              <w:spacing w:line="360" w:lineRule="auto"/>
              <w:rPr>
                <w:rFonts w:hint="eastAsia" w:ascii="宋体" w:hAnsi="宋体" w:eastAsia="宋体" w:cs="宋体"/>
                <w:b/>
                <w:sz w:val="24"/>
                <w:lang w:eastAsia="zh-CN"/>
              </w:rPr>
            </w:pPr>
            <w:r>
              <w:rPr>
                <w:rFonts w:hint="eastAsia" w:ascii="宋体" w:hAnsi="宋体" w:cs="宋体"/>
                <w:snapToGrid w:val="0"/>
                <w:kern w:val="0"/>
                <w:lang w:eastAsia="zh-CN"/>
              </w:rPr>
              <w:t>演示</w:t>
            </w:r>
          </w:p>
        </w:tc>
        <w:tc>
          <w:tcPr>
            <w:tcW w:w="6199" w:type="dxa"/>
            <w:vAlign w:val="center"/>
          </w:tcPr>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（1）时间要求：合计不超过1</w:t>
            </w:r>
            <w:r>
              <w:rPr>
                <w:rFonts w:hint="eastAsia" w:ascii="宋体" w:hAnsi="宋体" w:eastAsia="宋体" w:cs="宋体"/>
                <w:snapToGrid w:val="0"/>
                <w:kern w:val="0"/>
                <w:lang w:val="en-US" w:eastAsia="zh-CN"/>
              </w:rPr>
              <w:t>5</w:t>
            </w:r>
            <w:r>
              <w:rPr>
                <w:rFonts w:hint="eastAsia" w:ascii="宋体" w:hAnsi="宋体" w:eastAsia="宋体" w:cs="宋体"/>
                <w:snapToGrid w:val="0"/>
                <w:kern w:val="0"/>
              </w:rPr>
              <w:t>分钟。</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（2）演示地点：杭州市文三路90号东部软件园1号楼3楼</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（3）演示方式：现场演示。</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①现场演示方式：</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A.现场演示人员要求：因场地有限，每个单位参与演示人员不超过2人。</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B.设备要求：除投影仪外，其他设施、设备（含数据线、转接头、音箱等）由供应商自行准备。</w:t>
            </w:r>
          </w:p>
          <w:p>
            <w:pPr>
              <w:adjustRightInd w:val="0"/>
              <w:snapToGrid w:val="0"/>
              <w:spacing w:line="320" w:lineRule="exact"/>
              <w:rPr>
                <w:rFonts w:hint="eastAsia" w:ascii="宋体" w:hAnsi="宋体" w:eastAsia="宋体" w:cs="宋体"/>
                <w:snapToGrid w:val="0"/>
                <w:kern w:val="0"/>
              </w:rPr>
            </w:pPr>
            <w:r>
              <w:rPr>
                <w:rFonts w:hint="eastAsia" w:ascii="宋体" w:hAnsi="宋体" w:eastAsia="宋体" w:cs="宋体"/>
                <w:snapToGrid w:val="0"/>
                <w:kern w:val="0"/>
              </w:rPr>
              <w:t>（4）顺序安排：原则上按</w:t>
            </w:r>
            <w:r>
              <w:rPr>
                <w:rFonts w:hint="eastAsia" w:ascii="宋体" w:hAnsi="宋体" w:eastAsia="宋体" w:cs="宋体"/>
                <w:snapToGrid w:val="0"/>
                <w:kern w:val="0"/>
                <w:lang w:eastAsia="zh-CN"/>
              </w:rPr>
              <w:t>投标</w:t>
            </w:r>
            <w:r>
              <w:rPr>
                <w:rFonts w:hint="eastAsia" w:ascii="宋体" w:hAnsi="宋体" w:eastAsia="宋体" w:cs="宋体"/>
                <w:snapToGrid w:val="0"/>
                <w:kern w:val="0"/>
              </w:rPr>
              <w:t>文件递交的先后顺序依次进行。此顺序非实质性条款，若因故未按此顺序进行演示，不影响评审委员会对演示方案的评审结论。</w:t>
            </w:r>
          </w:p>
          <w:p>
            <w:pPr>
              <w:adjustRightInd w:val="0"/>
              <w:snapToGrid w:val="0"/>
              <w:spacing w:line="320" w:lineRule="exact"/>
              <w:rPr>
                <w:rFonts w:hint="eastAsia" w:ascii="宋体" w:hAnsi="宋体" w:cs="宋体"/>
                <w:snapToGrid w:val="0"/>
                <w:kern w:val="0"/>
              </w:rPr>
            </w:pPr>
            <w:r>
              <w:rPr>
                <w:rFonts w:hint="eastAsia" w:ascii="宋体" w:hAnsi="宋体" w:eastAsia="宋体" w:cs="宋体"/>
                <w:snapToGrid w:val="0"/>
                <w:kern w:val="0"/>
              </w:rPr>
              <w:t>供应商不演示方案的，不作无效投标处理但会影响相关评分项的得分。</w:t>
            </w:r>
          </w:p>
        </w:tc>
      </w:tr>
    </w:tbl>
    <w:p>
      <w:pPr>
        <w:ind w:firstLine="420" w:firstLineChars="200"/>
        <w:rPr>
          <w:rFonts w:ascii="宋体" w:hAnsi="宋体" w:cs="宋体"/>
          <w:szCs w:val="21"/>
        </w:rPr>
      </w:pPr>
    </w:p>
    <w:p>
      <w:pPr>
        <w:adjustRightInd w:val="0"/>
        <w:snapToGrid w:val="0"/>
        <w:spacing w:before="120" w:beforeLines="50" w:after="120" w:afterLines="50" w:line="360" w:lineRule="auto"/>
        <w:ind w:firstLine="420" w:firstLineChars="200"/>
        <w:jc w:val="center"/>
        <w:outlineLvl w:val="0"/>
        <w:rPr>
          <w:rFonts w:ascii="宋体" w:hAnsi="宋体" w:cs="宋体"/>
          <w:szCs w:val="21"/>
        </w:rPr>
      </w:pPr>
      <w:r>
        <w:rPr>
          <w:rFonts w:hint="eastAsia" w:ascii="宋体" w:hAnsi="宋体" w:cs="宋体"/>
          <w:szCs w:val="21"/>
        </w:rPr>
        <w:br w:type="page"/>
      </w:r>
      <w:bookmarkStart w:id="4" w:name="_Toc2187"/>
      <w:bookmarkStart w:id="5" w:name="_Toc24655"/>
      <w:r>
        <w:rPr>
          <w:rFonts w:hint="eastAsia" w:ascii="宋体" w:hAnsi="宋体" w:cs="宋体"/>
          <w:b/>
          <w:sz w:val="30"/>
          <w:szCs w:val="30"/>
        </w:rPr>
        <w:t>第二部分  投标须知</w:t>
      </w:r>
      <w:bookmarkEnd w:id="2"/>
      <w:bookmarkEnd w:id="3"/>
      <w:bookmarkEnd w:id="4"/>
      <w:bookmarkEnd w:id="5"/>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6" w:name="_Toc12000"/>
      <w:bookmarkStart w:id="7" w:name="_Toc251566650"/>
      <w:bookmarkStart w:id="8" w:name="_Toc240450077"/>
      <w:bookmarkStart w:id="9" w:name="_Toc18785"/>
      <w:r>
        <w:rPr>
          <w:rFonts w:hint="eastAsia" w:ascii="宋体" w:hAnsi="宋体" w:eastAsia="宋体" w:cs="宋体"/>
          <w:sz w:val="21"/>
          <w:szCs w:val="21"/>
        </w:rPr>
        <w:t>一、总则</w:t>
      </w:r>
      <w:bookmarkEnd w:id="6"/>
      <w:bookmarkEnd w:id="7"/>
      <w:bookmarkEnd w:id="8"/>
      <w:bookmarkEnd w:id="9"/>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本次招标工作是按照《中华人民共和国政府采购法》、《中华人民共和国政府采购法实施条例》、《政府采购货物和服务招标投标管理办法》等相关法律法规组织和实施，并接受政府采购监督管理部门的监督。</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1．适用范围</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1.1 本采购文件仅适用于本次招标项目。</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1.2 本项目采购方式为公开招标。</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1.3 投标须知为招标文件的通用条款，如通用条款与前附表、采购需求、合同条款等特定条款不一致的，请按特定条款执行。</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2．定义</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2.1“采购人”系指中国美术学院。</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2.2“采购代理机构”系指浙江国际招投标有限公司。</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2.3“监督管理部门”系指</w:t>
      </w:r>
      <w:r>
        <w:rPr>
          <w:rFonts w:ascii="宋体" w:hAnsi="宋体" w:cs="宋体"/>
          <w:snapToGrid w:val="0"/>
          <w:kern w:val="0"/>
          <w:szCs w:val="21"/>
        </w:rPr>
        <w:t>浙江省财政厅</w:t>
      </w:r>
      <w:r>
        <w:rPr>
          <w:rFonts w:hint="eastAsia" w:ascii="宋体" w:hAnsi="宋体" w:cs="宋体"/>
          <w:snapToGrid w:val="0"/>
          <w:kern w:val="0"/>
          <w:szCs w:val="21"/>
        </w:rPr>
        <w:t>。</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2.4“投标人”系指响应本次招标，</w:t>
      </w:r>
      <w:r>
        <w:rPr>
          <w:rFonts w:ascii="宋体" w:hAnsi="宋体" w:cs="宋体"/>
          <w:snapToGrid w:val="0"/>
          <w:kern w:val="0"/>
          <w:szCs w:val="21"/>
        </w:rPr>
        <w:t>参加本次投标的独立法人</w:t>
      </w:r>
      <w:r>
        <w:rPr>
          <w:rFonts w:hint="eastAsia" w:ascii="宋体" w:hAnsi="宋体" w:cs="宋体"/>
          <w:snapToGrid w:val="0"/>
          <w:kern w:val="0"/>
          <w:szCs w:val="21"/>
        </w:rPr>
        <w:t>，也称“供应商”。</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2.5“货物”系指供应商按采购文件或合同要求，须向采购人提供的一切材料、设备、机械、仪器、备件、配件、工具、手册及其他技术资料和文字材料。</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2.6“实质性条款”系指采购文件条款前标注“▲”标识的条款。</w:t>
      </w:r>
    </w:p>
    <w:p>
      <w:pPr>
        <w:adjustRightInd w:val="0"/>
        <w:spacing w:line="360" w:lineRule="auto"/>
        <w:ind w:firstLine="420" w:firstLineChars="200"/>
        <w:rPr>
          <w:rFonts w:ascii="宋体" w:hAnsi="宋体" w:cs="宋体"/>
          <w:szCs w:val="21"/>
        </w:rPr>
      </w:pPr>
      <w:r>
        <w:rPr>
          <w:rFonts w:hint="eastAsia" w:ascii="宋体" w:hAnsi="宋体" w:cs="宋体"/>
          <w:szCs w:val="21"/>
        </w:rPr>
        <w:t>2.7电子签章：本文件所提及电子签章系指各供应商通过CA锁对标书中对应内容进行签章，表明签名人认可其中的内容。</w:t>
      </w:r>
    </w:p>
    <w:p>
      <w:pPr>
        <w:adjustRightInd w:val="0"/>
        <w:spacing w:line="360" w:lineRule="auto"/>
        <w:ind w:firstLine="420" w:firstLineChars="200"/>
        <w:rPr>
          <w:rFonts w:ascii="宋体" w:hAnsi="宋体" w:cs="宋体"/>
          <w:szCs w:val="21"/>
        </w:rPr>
      </w:pPr>
      <w:r>
        <w:rPr>
          <w:rFonts w:hint="eastAsia" w:ascii="宋体" w:hAnsi="宋体" w:cs="宋体"/>
          <w:szCs w:val="21"/>
        </w:rPr>
        <w:t>2.8公章：系指单位法定名称章。</w:t>
      </w:r>
    </w:p>
    <w:p>
      <w:pPr>
        <w:adjustRightInd w:val="0"/>
        <w:snapToGrid w:val="0"/>
        <w:spacing w:line="360" w:lineRule="auto"/>
        <w:ind w:firstLine="420" w:firstLineChars="200"/>
      </w:pPr>
      <w:r>
        <w:rPr>
          <w:rFonts w:hint="eastAsia" w:ascii="宋体" w:hAnsi="宋体" w:cs="宋体"/>
          <w:snapToGrid w:val="0"/>
          <w:kern w:val="0"/>
          <w:szCs w:val="21"/>
        </w:rPr>
        <w:t>2.9</w:t>
      </w:r>
      <w:r>
        <w:rPr>
          <w:rFonts w:hint="eastAsia" w:ascii="宋体" w:hAnsi="宋体"/>
          <w:snapToGrid w:val="0"/>
          <w:kern w:val="0"/>
          <w:szCs w:val="21"/>
        </w:rPr>
        <w:t>官方指定网站公示的内容视为书面告知。</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3．合格的投标人及合格的投标货物和服务</w:t>
      </w:r>
    </w:p>
    <w:p>
      <w:pPr>
        <w:adjustRightInd w:val="0"/>
        <w:snapToGrid w:val="0"/>
        <w:spacing w:line="360" w:lineRule="auto"/>
        <w:ind w:firstLine="420" w:firstLineChars="200"/>
        <w:rPr>
          <w:rFonts w:ascii="宋体" w:hAnsi="宋体" w:cs="宋体"/>
          <w:snapToGrid w:val="0"/>
          <w:kern w:val="0"/>
        </w:rPr>
      </w:pPr>
      <w:r>
        <w:rPr>
          <w:rFonts w:hint="eastAsia" w:ascii="宋体" w:hAnsi="宋体" w:cs="宋体"/>
          <w:snapToGrid w:val="0"/>
          <w:kern w:val="0"/>
        </w:rPr>
        <w:t>3.1合格的投标人，详见采购公告第二条规定的投标人必须具备的资格条件并经采购人或采购代理机构审查通过的。</w:t>
      </w:r>
    </w:p>
    <w:p>
      <w:pPr>
        <w:adjustRightInd w:val="0"/>
        <w:snapToGrid w:val="0"/>
        <w:spacing w:line="360" w:lineRule="auto"/>
        <w:ind w:firstLine="422" w:firstLineChars="200"/>
        <w:rPr>
          <w:rFonts w:ascii="宋体" w:hAnsi="宋体" w:cs="宋体"/>
          <w:b/>
          <w:bCs/>
          <w:snapToGrid w:val="0"/>
          <w:kern w:val="0"/>
        </w:rPr>
      </w:pPr>
      <w:r>
        <w:rPr>
          <w:rFonts w:hint="eastAsia" w:ascii="宋体" w:hAnsi="宋体" w:cs="宋体"/>
          <w:b/>
          <w:bCs/>
          <w:snapToGrid w:val="0"/>
          <w:kern w:val="0"/>
        </w:rPr>
        <w:t>3.2对投标人的限制</w:t>
      </w:r>
    </w:p>
    <w:p>
      <w:pPr>
        <w:adjustRightInd w:val="0"/>
        <w:snapToGrid w:val="0"/>
        <w:spacing w:line="360" w:lineRule="auto"/>
        <w:ind w:firstLine="420" w:firstLineChars="200"/>
        <w:rPr>
          <w:rFonts w:ascii="宋体" w:hAnsi="宋体" w:cs="宋体"/>
          <w:snapToGrid w:val="0"/>
          <w:kern w:val="0"/>
        </w:rPr>
      </w:pPr>
      <w:r>
        <w:rPr>
          <w:rFonts w:hint="eastAsia" w:ascii="宋体" w:hAnsi="宋体" w:cs="宋体"/>
          <w:snapToGrid w:val="0"/>
          <w:kern w:val="0"/>
        </w:rPr>
        <w:t>3.2.1单位负责人（指法定代表人或者法律、行政法规规定代表单位行使职权的主要负责人）为同一人或者存在直接控股、管理关系的不同供应商不得分别参加同一合同项下的采购活动。违反本条规定的，相关投标均无效；</w:t>
      </w:r>
    </w:p>
    <w:p>
      <w:pPr>
        <w:adjustRightInd w:val="0"/>
        <w:snapToGrid w:val="0"/>
        <w:spacing w:line="360" w:lineRule="auto"/>
        <w:ind w:firstLine="420" w:firstLineChars="200"/>
        <w:rPr>
          <w:rFonts w:ascii="宋体" w:hAnsi="宋体" w:cs="宋体"/>
          <w:snapToGrid w:val="0"/>
          <w:kern w:val="0"/>
        </w:rPr>
      </w:pPr>
      <w:r>
        <w:rPr>
          <w:rFonts w:hint="eastAsia" w:ascii="宋体" w:hAnsi="宋体" w:cs="宋体"/>
          <w:snapToGrid w:val="0"/>
          <w:kern w:val="0"/>
        </w:rPr>
        <w:t>3.2.2为本项目提供过整体设计、规范编制或者项目管理、监理、检测等服务的供应商，不得再参加该采购项目的其他采购活动（不包括为该项目提供整体设计、规范编制或者项目管理、监理、检测等服务）；</w:t>
      </w:r>
    </w:p>
    <w:p>
      <w:pPr>
        <w:adjustRightInd w:val="0"/>
        <w:snapToGrid w:val="0"/>
        <w:spacing w:line="360" w:lineRule="auto"/>
        <w:ind w:firstLine="420" w:firstLineChars="200"/>
        <w:rPr>
          <w:rFonts w:ascii="宋体" w:hAnsi="宋体" w:cs="宋体"/>
          <w:snapToGrid w:val="0"/>
          <w:kern w:val="0"/>
        </w:rPr>
      </w:pPr>
      <w:r>
        <w:rPr>
          <w:rFonts w:hint="eastAsia" w:ascii="宋体" w:hAnsi="宋体" w:cs="宋体"/>
          <w:snapToGrid w:val="0"/>
          <w:kern w:val="0"/>
        </w:rPr>
        <w:t>3.2.3以联合体形式参加政府采购活动的，联合体各方不得再单独参加或者与其他投标人另外组成联合体参加同一合同项下的政府采购活动；</w:t>
      </w:r>
    </w:p>
    <w:p>
      <w:pPr>
        <w:adjustRightInd w:val="0"/>
        <w:snapToGrid w:val="0"/>
        <w:spacing w:line="360" w:lineRule="auto"/>
        <w:ind w:firstLine="420" w:firstLineChars="200"/>
        <w:rPr>
          <w:rFonts w:ascii="宋体" w:hAnsi="宋体" w:cs="宋体"/>
          <w:snapToGrid w:val="0"/>
          <w:kern w:val="0"/>
        </w:rPr>
      </w:pPr>
      <w:r>
        <w:rPr>
          <w:rFonts w:hint="eastAsia" w:ascii="宋体" w:hAnsi="宋体" w:cs="宋体"/>
          <w:snapToGrid w:val="0"/>
          <w:kern w:val="0"/>
        </w:rPr>
        <w:t>3.2.4为证明投标人拥有的业绩、荣誉、知识产权、项目案例等而在投标文件中提供的证明材料必须为投标人自身所有。不同法人、其他组织的资料与投标人无关。</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3.2.5在政府采购活动中，采购人员及相关人员与供应商有下列利害关系之一的，应当回避：</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（一）参加采购活动前3年内与供应商存在劳动关系；</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（二）参加采购活动前3年内担任供应商的董事、监事；</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（三）参加采购活动前3年内是供应商的控股股东或者实际控制人；</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（四）与供应商的法定代表人或者负责人有夫妻、直系血亲、三代以内旁系血亲或者近姻亲关系；</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（五）与供应商有其他可能影响政府采购活动公平、公正进行的关系。</w:t>
      </w:r>
    </w:p>
    <w:p>
      <w:pPr>
        <w:adjustRightInd w:val="0"/>
        <w:snapToGrid w:val="0"/>
        <w:spacing w:line="360" w:lineRule="auto"/>
        <w:ind w:firstLine="420" w:firstLineChars="200"/>
        <w:rPr>
          <w:rFonts w:ascii="宋体" w:hAnsi="宋体" w:cs="宋体"/>
          <w:snapToGrid w:val="0"/>
          <w:kern w:val="0"/>
        </w:rPr>
      </w:pPr>
      <w:r>
        <w:rPr>
          <w:rFonts w:ascii="宋体" w:hAnsi="宋体" w:cs="宋体"/>
          <w:snapToGrid w:val="0"/>
          <w:kern w:val="0"/>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4．相关说明</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4.1 投标费用</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投标人应承担其参加投标所涉及的一切费用，不管投标结果如何，采购人对这些费用不负任何责任。</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4.2 投标人应仔细阅读采购文件的所有内容，按照采购文件的要求提交投标文件。投标文件应对采购文件的要求作出实质性响应，并对所提供的全部资料的真实性承担法律责任。</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4.3投标人投标所使用的资格、信誉、荣誉、业绩与企业认证必须为本法人所拥有。投标人投标拟派项目实施人员必须为本法人员工。</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4.4投标人应仔细阅读采购文件的所有内容，按照采购文件的要求提交投标文件，并对所提供的全部资料的真实性承担法律责任。</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4.5投标人在投标活动中提供任何虚假材料,其投标无效，并报监管部门查处；中标后发现的,按《政府采购货物和服务招标投标管理办法》（财政部令第87号）相关规定承担相应的法律责任。</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10" w:name="_Toc240450078"/>
      <w:bookmarkStart w:id="11" w:name="_Toc251566651"/>
      <w:bookmarkStart w:id="12" w:name="_Toc27862"/>
      <w:bookmarkStart w:id="13" w:name="_Toc15943"/>
      <w:r>
        <w:rPr>
          <w:rFonts w:hint="eastAsia" w:ascii="宋体" w:hAnsi="宋体" w:eastAsia="宋体" w:cs="宋体"/>
          <w:sz w:val="21"/>
          <w:szCs w:val="21"/>
        </w:rPr>
        <w:t>二、</w:t>
      </w:r>
      <w:bookmarkEnd w:id="10"/>
      <w:bookmarkEnd w:id="11"/>
      <w:r>
        <w:rPr>
          <w:rFonts w:hint="eastAsia" w:ascii="宋体" w:hAnsi="宋体" w:eastAsia="宋体" w:cs="宋体"/>
          <w:sz w:val="21"/>
          <w:szCs w:val="21"/>
        </w:rPr>
        <w:t>采购文件</w:t>
      </w:r>
      <w:bookmarkEnd w:id="12"/>
      <w:bookmarkEnd w:id="13"/>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5．采购文件构成</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5.1 本采购文件包括目录所示内容及所有按本须知第6、7条发出的补充资料。</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5.2 除上述所列内容外，采购人和采购代理机构的任何工作人员对投标人所作的任何口头解释、介绍、答复，只能供投标人参考，对采购人、采购代理机构和投标人无任何约束力。</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5.3 采购文件是招标过程进行的有效依据，也是成交后签订合同的依据，对双方均具有约束力，凡不遵守采购文件规定或对采购文件的实质性内容不响应的，将可能被拒绝或以无效标处理。</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5.4 本采购文件由采购人或采购代理机构依据相关法律、法规、规章、省市规定及采购文件进行解释。</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6．采购文件的澄清</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6.1 投标人在获取采购文件后，若有问题需要澄清或认为有必要与采购人进行技术交流，应于前附表规定的时间前，将问题发电子邮件至</w:t>
      </w:r>
      <w:r>
        <w:rPr>
          <w:rFonts w:hint="eastAsia" w:ascii="宋体" w:hAnsi="宋体" w:cs="宋体"/>
          <w:snapToGrid w:val="0"/>
          <w:kern w:val="0"/>
          <w:szCs w:val="21"/>
          <w:u w:val="single"/>
        </w:rPr>
        <w:t>laoyaomm@126.com</w:t>
      </w:r>
      <w:r>
        <w:rPr>
          <w:rFonts w:hint="eastAsia" w:ascii="宋体" w:hAnsi="宋体" w:cs="宋体"/>
          <w:snapToGrid w:val="0"/>
          <w:kern w:val="0"/>
          <w:szCs w:val="21"/>
          <w:u w:val="none"/>
          <w:lang w:eastAsia="zh-CN"/>
        </w:rPr>
        <w:t>（加盖公章）</w:t>
      </w:r>
      <w:r>
        <w:rPr>
          <w:rFonts w:hint="eastAsia" w:ascii="宋体" w:hAnsi="宋体" w:cs="宋体"/>
          <w:snapToGrid w:val="0"/>
          <w:kern w:val="0"/>
          <w:szCs w:val="21"/>
        </w:rPr>
        <w:t>。截止期后的疑问将不予受理、答复。</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6.2 投标人要求解释或澄清的问题应以书面或邮件形式提交，并加盖公章、写明日期。</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6.3 所有要求解释或澄清的问题都予以解答，答疑内容与补充内容以更正（澄清）公告形式告知所有获取采购文件的投标人。</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7．采购文件的修改</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7.1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投标人；不足15日的，采购人或者采购代理机构应当顺延提交投标文件的截止时间。</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7.2采购文件的修改将以更正（澄清）公告通知所有获取采购文件的投标人，并对其具有约束力。</w:t>
      </w:r>
      <w:r>
        <w:rPr>
          <w:rFonts w:hint="eastAsia" w:ascii="宋体" w:hAnsi="宋体" w:cs="宋体"/>
        </w:rPr>
        <w:t>投标人应及时关注浙江政府采购网上该项目的公告信息</w:t>
      </w:r>
      <w:r>
        <w:rPr>
          <w:rFonts w:hint="eastAsia" w:ascii="宋体" w:hAnsi="宋体" w:cs="宋体"/>
          <w:snapToGrid w:val="0"/>
          <w:kern w:val="0"/>
          <w:szCs w:val="21"/>
        </w:rPr>
        <w:t>。</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7.3在更正（澄清）公告发布后，如果投标人认为编制投标文件的时间不充分的，必须在公告发布之日的24小时内通知采购人和采购代理机构。否则，视同投标人有充足时间编制投标文件。</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7.4采购文件澄清、答复、修改、补充的内容为采购文件的组成部分。当采购文件与采购文件的答复、澄清、修改、补充通知就同一内容的表述不一致时，以最后发出的更正（澄清）公告为准。</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7.5采购文件的澄清、答复、修改或补充都应该通过本代理机构以法定形式发布，除此以外的发布不属于采购文件的组成部分。</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14" w:name="_Toc240450079"/>
      <w:bookmarkStart w:id="15" w:name="_Toc31368"/>
      <w:bookmarkStart w:id="16" w:name="_Toc251566652"/>
      <w:bookmarkStart w:id="17" w:name="_Toc4148"/>
      <w:r>
        <w:rPr>
          <w:rFonts w:hint="eastAsia" w:ascii="宋体" w:hAnsi="宋体" w:eastAsia="宋体" w:cs="宋体"/>
          <w:sz w:val="21"/>
          <w:szCs w:val="21"/>
        </w:rPr>
        <w:t>三、投标文件的编制</w:t>
      </w:r>
      <w:bookmarkEnd w:id="14"/>
      <w:bookmarkEnd w:id="15"/>
      <w:bookmarkEnd w:id="16"/>
      <w:bookmarkEnd w:id="17"/>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投标人应认真阅读采购文件中所有的事项、格式、条款和技术要求等。如果投标人没有按照采购文件要求和规定编制投标文件及提交全部资料，或者投标没有对采购文件中各方面作出实质性响应，其风险应由投标人承担。</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8．投标文件的语言、计量单位、形式及效力</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8.1语言及计量单位</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8.1.1 投标文件及投标人与采购人之间与投标有关的来往通知、函件和文件均应使用简体中文。除签名、盖章、专用名称等特殊情形外，以中文汉语以外的文字表述的投标文件视同未提供。投标人提交的支持文件和印刷的文献可以用另一种语言，但相应内容应附有中文翻译文本，在解释投标文件时以中文翻译文本为准。</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8.1.2 除采购文件另有规定外，投标文件所使用的计量单位，均须采用中华人民共和国法定计量单位，否则视同未响应。</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8.2投标文件的形式和效力</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8.2.1投标文件为电子投标文件，电子投标文件按“政采云供应商项目采购-电子招投标操作指南”及本招标文件要求制作、加密传输。</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8.2.2投标文件未在投标截止时间前完成传输的，视为未按时递交投标文件；投标文件未按时解密，视为投标文件撤回。</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9．投标文件构成</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投标人向采购人递交的投标文件均由</w:t>
      </w:r>
      <w:r>
        <w:rPr>
          <w:rFonts w:hint="eastAsia" w:ascii="宋体" w:hAnsi="宋体" w:cs="宋体"/>
          <w:b/>
          <w:bCs/>
          <w:snapToGrid w:val="0"/>
          <w:kern w:val="0"/>
          <w:szCs w:val="21"/>
        </w:rPr>
        <w:t>资格响应文件、商务技术响应文件、报价响应文件</w:t>
      </w:r>
      <w:r>
        <w:rPr>
          <w:rFonts w:hint="eastAsia" w:ascii="宋体" w:hAnsi="宋体" w:cs="宋体"/>
          <w:snapToGrid w:val="0"/>
          <w:kern w:val="0"/>
          <w:szCs w:val="21"/>
        </w:rPr>
        <w:t>组成，具体内容如下：</w:t>
      </w:r>
    </w:p>
    <w:p>
      <w:pPr>
        <w:autoSpaceDE w:val="0"/>
        <w:autoSpaceDN w:val="0"/>
        <w:adjustRightInd w:val="0"/>
        <w:snapToGrid w:val="0"/>
        <w:spacing w:line="360" w:lineRule="auto"/>
        <w:ind w:firstLine="422" w:firstLineChars="200"/>
        <w:textAlignment w:val="bottom"/>
        <w:rPr>
          <w:rFonts w:ascii="宋体" w:hAnsi="宋体" w:cs="宋体"/>
          <w:b/>
          <w:bCs/>
          <w:szCs w:val="21"/>
        </w:rPr>
      </w:pPr>
      <w:r>
        <w:rPr>
          <w:rFonts w:hint="eastAsia" w:ascii="宋体" w:hAnsi="宋体" w:cs="宋体"/>
          <w:b/>
          <w:bCs/>
          <w:szCs w:val="21"/>
        </w:rPr>
        <w:t>9.1资格响应文件</w:t>
      </w:r>
    </w:p>
    <w:p>
      <w:pPr>
        <w:tabs>
          <w:tab w:val="left" w:pos="720"/>
        </w:tabs>
        <w:adjustRightInd w:val="0"/>
        <w:snapToGrid w:val="0"/>
        <w:spacing w:line="360" w:lineRule="auto"/>
        <w:ind w:firstLine="422" w:firstLineChars="200"/>
        <w:jc w:val="left"/>
        <w:rPr>
          <w:rFonts w:ascii="宋体" w:hAnsi="宋体" w:cs="宋体"/>
          <w:b/>
          <w:snapToGrid w:val="0"/>
          <w:kern w:val="0"/>
          <w:szCs w:val="21"/>
        </w:rPr>
      </w:pPr>
      <w:r>
        <w:rPr>
          <w:rFonts w:hint="eastAsia" w:ascii="宋体" w:hAnsi="宋体" w:cs="宋体"/>
          <w:b/>
          <w:snapToGrid w:val="0"/>
          <w:kern w:val="0"/>
          <w:szCs w:val="21"/>
        </w:rPr>
        <w:t>（1）符合《中华人民共和国政府采购法》第二十二条规定的相关证明材料；</w:t>
      </w:r>
    </w:p>
    <w:p>
      <w:pPr>
        <w:tabs>
          <w:tab w:val="left" w:pos="720"/>
        </w:tabs>
        <w:adjustRightInd w:val="0"/>
        <w:snapToGrid w:val="0"/>
        <w:spacing w:line="360" w:lineRule="auto"/>
        <w:ind w:firstLine="422" w:firstLineChars="200"/>
        <w:jc w:val="left"/>
        <w:rPr>
          <w:rFonts w:ascii="宋体" w:hAnsi="宋体" w:cs="宋体"/>
          <w:b/>
          <w:snapToGrid w:val="0"/>
          <w:kern w:val="0"/>
          <w:szCs w:val="21"/>
        </w:rPr>
      </w:pPr>
      <w:r>
        <w:rPr>
          <w:rFonts w:hint="eastAsia" w:ascii="宋体" w:hAnsi="宋体" w:cs="宋体"/>
          <w:b/>
          <w:snapToGrid w:val="0"/>
          <w:kern w:val="0"/>
          <w:szCs w:val="21"/>
        </w:rPr>
        <w:t>各投标人须在投标文件中出具对应证明材料。（商业信誉可提前自查，投标文件中可不提供）</w:t>
      </w:r>
    </w:p>
    <w:p>
      <w:pPr>
        <w:pStyle w:val="38"/>
        <w:numPr>
          <w:ilvl w:val="0"/>
          <w:numId w:val="4"/>
        </w:numPr>
        <w:shd w:val="clear" w:color="auto" w:fill="auto"/>
        <w:tabs>
          <w:tab w:val="left" w:pos="630"/>
          <w:tab w:val="left" w:pos="840"/>
          <w:tab w:val="left" w:pos="1050"/>
        </w:tabs>
        <w:adjustRightInd w:val="0"/>
        <w:snapToGrid w:val="0"/>
        <w:spacing w:before="0" w:beforeAutospacing="0" w:after="0" w:afterAutospacing="0" w:line="360" w:lineRule="auto"/>
        <w:ind w:left="0" w:firstLine="422" w:firstLineChars="200"/>
        <w:rPr>
          <w:rFonts w:ascii="宋体" w:hAnsi="宋体" w:cs="宋体"/>
          <w:b/>
          <w:bCs/>
          <w:sz w:val="21"/>
          <w:szCs w:val="21"/>
        </w:rPr>
      </w:pPr>
      <w:r>
        <w:rPr>
          <w:rFonts w:hint="eastAsia" w:ascii="宋体" w:hAnsi="宋体" w:cs="宋体"/>
          <w:b/>
          <w:bCs/>
          <w:sz w:val="21"/>
          <w:szCs w:val="21"/>
        </w:rPr>
        <w:t>具有独立承担民事责任能力的证明材料；</w:t>
      </w:r>
    </w:p>
    <w:p>
      <w:pPr>
        <w:pStyle w:val="38"/>
        <w:shd w:val="clear" w:color="auto" w:fill="auto"/>
        <w:tabs>
          <w:tab w:val="left" w:pos="630"/>
          <w:tab w:val="left" w:pos="840"/>
          <w:tab w:val="left" w:pos="1050"/>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投标人须在投标文件中出具符合以下情况的证明材料复印件（五选一）：</w:t>
      </w:r>
    </w:p>
    <w:p>
      <w:pPr>
        <w:pStyle w:val="38"/>
        <w:numPr>
          <w:ilvl w:val="0"/>
          <w:numId w:val="5"/>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如投标人是企业（包括合伙企业），提供在工商部门注册的有效“企业法人营业执照”或“营业执照”；</w:t>
      </w:r>
    </w:p>
    <w:p>
      <w:pPr>
        <w:pStyle w:val="38"/>
        <w:numPr>
          <w:ilvl w:val="0"/>
          <w:numId w:val="5"/>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如投标人是事业单位，提供有效的“事业单位法人证书”；</w:t>
      </w:r>
    </w:p>
    <w:p>
      <w:pPr>
        <w:pStyle w:val="38"/>
        <w:numPr>
          <w:ilvl w:val="0"/>
          <w:numId w:val="5"/>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如投标人是非企业专业服务机构的，提供执业许可证等证明文件；</w:t>
      </w:r>
    </w:p>
    <w:p>
      <w:pPr>
        <w:pStyle w:val="38"/>
        <w:numPr>
          <w:ilvl w:val="0"/>
          <w:numId w:val="5"/>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如投标人是个体工商户，提供有效的“个体工商户营业执照”；</w:t>
      </w:r>
    </w:p>
    <w:p>
      <w:pPr>
        <w:pStyle w:val="38"/>
        <w:numPr>
          <w:ilvl w:val="0"/>
          <w:numId w:val="5"/>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如投标人是自然人，提供有效的自然人身份证明（居民身份证正反面或公安机关出具的临时居民身份证正反面或港澳台胞证或护照）。</w:t>
      </w:r>
    </w:p>
    <w:p>
      <w:pPr>
        <w:pStyle w:val="38"/>
        <w:shd w:val="clear" w:color="auto" w:fill="auto"/>
        <w:tabs>
          <w:tab w:val="left" w:pos="630"/>
          <w:tab w:val="left" w:pos="840"/>
          <w:tab w:val="left" w:pos="1050"/>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pStyle w:val="38"/>
        <w:numPr>
          <w:ilvl w:val="0"/>
          <w:numId w:val="4"/>
        </w:numPr>
        <w:shd w:val="clear" w:color="auto" w:fill="auto"/>
        <w:tabs>
          <w:tab w:val="left" w:pos="630"/>
          <w:tab w:val="left" w:pos="840"/>
          <w:tab w:val="left" w:pos="1050"/>
        </w:tabs>
        <w:adjustRightInd w:val="0"/>
        <w:snapToGrid w:val="0"/>
        <w:spacing w:before="0" w:beforeAutospacing="0" w:after="0" w:afterAutospacing="0" w:line="360" w:lineRule="auto"/>
        <w:ind w:left="0" w:firstLine="422" w:firstLineChars="200"/>
        <w:rPr>
          <w:rFonts w:ascii="宋体" w:hAnsi="宋体" w:cs="宋体"/>
          <w:b/>
          <w:bCs/>
          <w:sz w:val="21"/>
          <w:szCs w:val="21"/>
        </w:rPr>
      </w:pPr>
      <w:r>
        <w:rPr>
          <w:rFonts w:hint="eastAsia" w:ascii="宋体" w:hAnsi="宋体" w:cs="宋体"/>
          <w:b/>
          <w:bCs/>
          <w:sz w:val="21"/>
          <w:szCs w:val="21"/>
        </w:rPr>
        <w:t>符合参与政府采购活动资格条件的承诺函；（参考格式见本文件第六部分）</w:t>
      </w:r>
    </w:p>
    <w:p>
      <w:pPr>
        <w:pStyle w:val="38"/>
        <w:numPr>
          <w:ilvl w:val="0"/>
          <w:numId w:val="4"/>
        </w:numPr>
        <w:shd w:val="clear" w:color="auto" w:fill="auto"/>
        <w:tabs>
          <w:tab w:val="left" w:pos="630"/>
          <w:tab w:val="left" w:pos="840"/>
          <w:tab w:val="left" w:pos="1050"/>
        </w:tabs>
        <w:adjustRightInd w:val="0"/>
        <w:snapToGrid w:val="0"/>
        <w:spacing w:before="0" w:beforeAutospacing="0" w:after="0" w:afterAutospacing="0" w:line="360" w:lineRule="auto"/>
        <w:ind w:left="0" w:firstLine="422" w:firstLineChars="200"/>
        <w:rPr>
          <w:rFonts w:ascii="宋体" w:hAnsi="宋体" w:cs="宋体"/>
          <w:b/>
          <w:bCs/>
          <w:sz w:val="21"/>
          <w:szCs w:val="21"/>
        </w:rPr>
      </w:pPr>
      <w:r>
        <w:rPr>
          <w:rFonts w:hint="eastAsia" w:ascii="宋体" w:hAnsi="宋体" w:cs="宋体"/>
          <w:b/>
          <w:bCs/>
          <w:sz w:val="21"/>
          <w:szCs w:val="21"/>
        </w:rPr>
        <w:t>商业信誉：</w:t>
      </w:r>
    </w:p>
    <w:p>
      <w:pPr>
        <w:pStyle w:val="38"/>
        <w:shd w:val="clear" w:color="auto" w:fill="auto"/>
        <w:adjustRightInd w:val="0"/>
        <w:snapToGrid w:val="0"/>
        <w:spacing w:before="0" w:beforeAutospacing="0" w:after="0" w:afterAutospacing="0" w:line="360" w:lineRule="auto"/>
        <w:ind w:firstLine="396" w:firstLineChars="200"/>
        <w:rPr>
          <w:rFonts w:ascii="宋体" w:hAnsi="宋体" w:cs="宋体"/>
          <w:bCs/>
          <w:spacing w:val="-6"/>
          <w:sz w:val="21"/>
          <w:szCs w:val="21"/>
        </w:rPr>
      </w:pPr>
      <w:r>
        <w:rPr>
          <w:rFonts w:hint="eastAsia" w:ascii="宋体" w:hAnsi="宋体" w:cs="宋体"/>
          <w:bCs/>
          <w:spacing w:val="-6"/>
          <w:sz w:val="21"/>
          <w:szCs w:val="21"/>
        </w:rPr>
        <w:t>至本项目投标截止时间止未列入失信被执行人、重大税收违法案件当事人名单、政府采购严重违法失信行为记录名单。（代理机构以开标当日在“信用中国”网站（www.creditchina.gov.cn）、中国政府采购网（www.ccgp.gov.cn）网页查询记录为准）</w:t>
      </w:r>
    </w:p>
    <w:p>
      <w:pPr>
        <w:pStyle w:val="38"/>
        <w:numPr>
          <w:ilvl w:val="0"/>
          <w:numId w:val="4"/>
        </w:numPr>
        <w:shd w:val="clear" w:color="auto" w:fill="auto"/>
        <w:adjustRightInd w:val="0"/>
        <w:snapToGrid w:val="0"/>
        <w:spacing w:before="0" w:beforeAutospacing="0" w:after="0" w:afterAutospacing="0" w:line="360" w:lineRule="auto"/>
        <w:ind w:hanging="5"/>
        <w:rPr>
          <w:rFonts w:ascii="宋体" w:hAnsi="宋体" w:cs="宋体"/>
          <w:b/>
          <w:bCs/>
          <w:sz w:val="21"/>
          <w:szCs w:val="21"/>
        </w:rPr>
      </w:pPr>
      <w:r>
        <w:rPr>
          <w:rFonts w:hint="eastAsia" w:ascii="宋体" w:hAnsi="宋体" w:cs="宋体"/>
          <w:b/>
          <w:bCs/>
          <w:sz w:val="21"/>
          <w:szCs w:val="21"/>
        </w:rPr>
        <w:t>联合体协议（如有）</w:t>
      </w:r>
    </w:p>
    <w:p>
      <w:pPr>
        <w:pStyle w:val="38"/>
        <w:shd w:val="clear" w:color="auto" w:fill="auto"/>
        <w:adjustRightInd w:val="0"/>
        <w:snapToGrid w:val="0"/>
        <w:spacing w:before="0" w:beforeAutospacing="0" w:after="0" w:afterAutospacing="0" w:line="360" w:lineRule="auto"/>
        <w:ind w:firstLine="420" w:firstLineChars="200"/>
        <w:rPr>
          <w:rFonts w:ascii="宋体" w:hAnsi="宋体" w:cs="宋体"/>
          <w:bCs/>
          <w:spacing w:val="-6"/>
          <w:sz w:val="21"/>
          <w:szCs w:val="21"/>
        </w:rPr>
      </w:pPr>
      <w:r>
        <w:rPr>
          <w:rFonts w:hint="eastAsia" w:ascii="宋体" w:hAnsi="宋体" w:cs="宋体"/>
          <w:sz w:val="21"/>
          <w:szCs w:val="21"/>
        </w:rPr>
        <w:t>以</w:t>
      </w:r>
      <w:r>
        <w:rPr>
          <w:rFonts w:hint="eastAsia" w:ascii="宋体" w:hAnsi="宋体" w:cs="宋体"/>
          <w:bCs/>
          <w:spacing w:val="-6"/>
          <w:sz w:val="21"/>
          <w:szCs w:val="21"/>
        </w:rPr>
        <w:t>联合体形式参加的，还应提供联合协议。联合体各方均应提供上述a、b两项材料。</w:t>
      </w:r>
    </w:p>
    <w:p>
      <w:pPr>
        <w:numPr>
          <w:ilvl w:val="0"/>
          <w:numId w:val="6"/>
        </w:numPr>
        <w:tabs>
          <w:tab w:val="left" w:pos="720"/>
        </w:tabs>
        <w:adjustRightInd w:val="0"/>
        <w:snapToGrid w:val="0"/>
        <w:spacing w:line="360" w:lineRule="auto"/>
        <w:ind w:firstLine="420" w:firstLineChars="200"/>
        <w:jc w:val="left"/>
        <w:rPr>
          <w:rFonts w:ascii="宋体" w:hAnsi="宋体" w:cs="宋体"/>
          <w:bCs/>
          <w:snapToGrid w:val="0"/>
          <w:kern w:val="0"/>
          <w:szCs w:val="21"/>
        </w:rPr>
      </w:pPr>
      <w:r>
        <w:rPr>
          <w:rFonts w:hint="eastAsia" w:ascii="宋体" w:hAnsi="宋体" w:cs="宋体"/>
          <w:bCs/>
          <w:snapToGrid w:val="0"/>
          <w:kern w:val="0"/>
          <w:szCs w:val="21"/>
        </w:rPr>
        <w:t>落实政府采购政策需满足的资格要求所对应的证明材料：</w:t>
      </w:r>
      <w:r>
        <w:rPr>
          <w:rFonts w:hint="eastAsia" w:ascii="宋体" w:hAnsi="宋体" w:cs="宋体"/>
          <w:bCs/>
          <w:snapToGrid w:val="0"/>
          <w:kern w:val="0"/>
          <w:szCs w:val="21"/>
          <w:lang w:eastAsia="zh-CN"/>
        </w:rPr>
        <w:t>无</w:t>
      </w:r>
      <w:r>
        <w:rPr>
          <w:rFonts w:hint="eastAsia" w:ascii="宋体" w:hAnsi="宋体" w:cs="宋体"/>
          <w:bCs/>
          <w:snapToGrid w:val="0"/>
          <w:kern w:val="0"/>
          <w:szCs w:val="21"/>
        </w:rPr>
        <w:t>。</w:t>
      </w:r>
    </w:p>
    <w:p>
      <w:pPr>
        <w:tabs>
          <w:tab w:val="left" w:pos="720"/>
        </w:tabs>
        <w:adjustRightInd w:val="0"/>
        <w:snapToGrid w:val="0"/>
        <w:spacing w:line="360" w:lineRule="auto"/>
        <w:ind w:firstLine="420" w:firstLineChars="200"/>
        <w:jc w:val="left"/>
        <w:rPr>
          <w:rFonts w:ascii="宋体" w:hAnsi="宋体" w:cs="宋体"/>
          <w:bCs/>
          <w:snapToGrid w:val="0"/>
          <w:kern w:val="0"/>
          <w:szCs w:val="21"/>
        </w:rPr>
      </w:pPr>
      <w:r>
        <w:rPr>
          <w:rFonts w:hint="eastAsia" w:ascii="宋体" w:hAnsi="宋体" w:cs="宋体"/>
          <w:bCs/>
          <w:snapToGrid w:val="0"/>
          <w:kern w:val="0"/>
          <w:szCs w:val="21"/>
        </w:rPr>
        <w:t>（3）特定资格条件对应的证明材料：无。</w:t>
      </w:r>
    </w:p>
    <w:p>
      <w:pPr>
        <w:autoSpaceDE w:val="0"/>
        <w:autoSpaceDN w:val="0"/>
        <w:adjustRightInd w:val="0"/>
        <w:snapToGrid w:val="0"/>
        <w:spacing w:line="360" w:lineRule="auto"/>
        <w:ind w:firstLine="422" w:firstLineChars="200"/>
        <w:textAlignment w:val="bottom"/>
        <w:rPr>
          <w:rFonts w:ascii="宋体" w:hAnsi="宋体" w:cs="宋体"/>
          <w:b/>
          <w:bCs/>
          <w:szCs w:val="21"/>
        </w:rPr>
      </w:pPr>
      <w:r>
        <w:rPr>
          <w:rFonts w:hint="eastAsia" w:ascii="宋体" w:hAnsi="宋体" w:cs="宋体"/>
          <w:b/>
          <w:bCs/>
          <w:szCs w:val="21"/>
        </w:rPr>
        <w:t>9.2 商务技术响应文件</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（1）评分索引表；</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（2）投标函；</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（3）法定代表人授权委托书，同时须附法定代表人和授权委托代表的有效身份证复印件（法定代表人直接参加投标并对相应文件签字的，只需提供前者）；</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w:t>
      </w:r>
      <w:r>
        <w:rPr>
          <w:rFonts w:hint="eastAsia" w:ascii="宋体" w:hAnsi="宋体" w:cs="宋体"/>
          <w:bCs/>
          <w:snapToGrid w:val="0"/>
          <w:kern w:val="0"/>
          <w:szCs w:val="21"/>
        </w:rPr>
        <w:t>4</w:t>
      </w:r>
      <w:r>
        <w:rPr>
          <w:rFonts w:ascii="宋体" w:hAnsi="宋体" w:cs="宋体"/>
          <w:bCs/>
          <w:snapToGrid w:val="0"/>
          <w:kern w:val="0"/>
          <w:szCs w:val="21"/>
        </w:rPr>
        <w:t>）廉政承诺书；</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w:t>
      </w:r>
      <w:r>
        <w:rPr>
          <w:rFonts w:hint="eastAsia" w:ascii="宋体" w:hAnsi="宋体" w:cs="宋体"/>
          <w:bCs/>
          <w:snapToGrid w:val="0"/>
          <w:kern w:val="0"/>
          <w:szCs w:val="21"/>
        </w:rPr>
        <w:t>5</w:t>
      </w:r>
      <w:r>
        <w:rPr>
          <w:rFonts w:ascii="宋体" w:hAnsi="宋体" w:cs="宋体"/>
          <w:bCs/>
          <w:snapToGrid w:val="0"/>
          <w:kern w:val="0"/>
          <w:szCs w:val="21"/>
        </w:rPr>
        <w:t>）</w:t>
      </w:r>
      <w:r>
        <w:rPr>
          <w:rFonts w:hint="eastAsia" w:ascii="宋体" w:hAnsi="宋体" w:cs="宋体"/>
          <w:bCs/>
          <w:snapToGrid w:val="0"/>
          <w:kern w:val="0"/>
          <w:szCs w:val="21"/>
        </w:rPr>
        <w:t>中标服务费支付承诺书和中标服务结算信息表</w:t>
      </w:r>
      <w:r>
        <w:rPr>
          <w:rFonts w:ascii="宋体" w:hAnsi="宋体" w:cs="宋体"/>
          <w:bCs/>
          <w:snapToGrid w:val="0"/>
          <w:kern w:val="0"/>
          <w:szCs w:val="21"/>
        </w:rPr>
        <w:t>；</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（6）投标人同类项目业绩（以提供的完整合同复印件为准，原件备查）；</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（7）投标产品列入财政部、发改委、生态环境部等部门发布的品目清单的，须提供国家确定的认证机构出具的、处于有效期之内的节能产品、环境标志产品认证证书复印件；</w:t>
      </w:r>
      <w:r>
        <w:rPr>
          <w:rFonts w:hint="eastAsia" w:ascii="宋体" w:hAnsi="宋体" w:cs="宋体"/>
          <w:bCs/>
          <w:snapToGrid w:val="0"/>
          <w:kern w:val="0"/>
          <w:szCs w:val="21"/>
        </w:rPr>
        <w:t>（如有）</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（8）合同条款偏离表/商务条款偏离表；</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（9）技术规格书、技术响应表；</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（10）安装调试方案；</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（11）验收方案；</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（12）售后服务方案，包括每一项设备的免费保修期，售后服务响应时间、服务质量承诺；</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（13）培训方案。包括培训工程师、培训次数、课程；</w:t>
      </w:r>
    </w:p>
    <w:p>
      <w:pPr>
        <w:autoSpaceDE w:val="0"/>
        <w:autoSpaceDN w:val="0"/>
        <w:adjustRightInd w:val="0"/>
        <w:spacing w:line="360" w:lineRule="auto"/>
        <w:ind w:firstLine="420" w:firstLineChars="200"/>
        <w:textAlignment w:val="bottom"/>
        <w:rPr>
          <w:rFonts w:ascii="宋体" w:hAnsi="宋体" w:cs="宋体"/>
          <w:bCs/>
          <w:snapToGrid w:val="0"/>
          <w:kern w:val="0"/>
          <w:szCs w:val="21"/>
        </w:rPr>
      </w:pPr>
      <w:r>
        <w:rPr>
          <w:rFonts w:ascii="宋体" w:hAnsi="宋体" w:cs="宋体"/>
          <w:bCs/>
          <w:snapToGrid w:val="0"/>
          <w:kern w:val="0"/>
          <w:szCs w:val="21"/>
        </w:rPr>
        <w:t>（15）与技术资信标评分有关的其他材料；</w:t>
      </w:r>
    </w:p>
    <w:p>
      <w:pPr>
        <w:autoSpaceDE w:val="0"/>
        <w:autoSpaceDN w:val="0"/>
        <w:adjustRightInd w:val="0"/>
        <w:spacing w:line="360" w:lineRule="auto"/>
        <w:ind w:firstLine="420" w:firstLineChars="200"/>
        <w:textAlignment w:val="bottom"/>
      </w:pPr>
      <w:r>
        <w:rPr>
          <w:rFonts w:ascii="宋体" w:hAnsi="宋体" w:cs="宋体"/>
          <w:bCs/>
          <w:snapToGrid w:val="0"/>
          <w:kern w:val="0"/>
          <w:szCs w:val="21"/>
        </w:rPr>
        <w:t>（16）投标人认为需要提供的其它文件及资料。</w:t>
      </w:r>
    </w:p>
    <w:p>
      <w:pPr>
        <w:adjustRightInd w:val="0"/>
        <w:snapToGrid w:val="0"/>
        <w:spacing w:line="360" w:lineRule="auto"/>
        <w:ind w:firstLine="422" w:firstLineChars="200"/>
        <w:jc w:val="left"/>
        <w:rPr>
          <w:rFonts w:ascii="宋体" w:hAnsi="宋体" w:cs="宋体"/>
          <w:snapToGrid w:val="0"/>
          <w:kern w:val="0"/>
          <w:szCs w:val="21"/>
        </w:rPr>
      </w:pPr>
      <w:r>
        <w:rPr>
          <w:rFonts w:hint="eastAsia" w:ascii="宋体" w:hAnsi="宋体" w:cs="宋体"/>
          <w:b/>
          <w:snapToGrid w:val="0"/>
          <w:kern w:val="0"/>
          <w:szCs w:val="21"/>
        </w:rPr>
        <w:t>9.3报价响应文件</w:t>
      </w:r>
    </w:p>
    <w:p>
      <w:pPr>
        <w:numPr>
          <w:ilvl w:val="0"/>
          <w:numId w:val="7"/>
        </w:numPr>
        <w:tabs>
          <w:tab w:val="left" w:pos="840"/>
          <w:tab w:val="left" w:pos="1050"/>
        </w:tabs>
        <w:adjustRightInd w:val="0"/>
        <w:snapToGrid w:val="0"/>
        <w:spacing w:line="360" w:lineRule="auto"/>
        <w:ind w:left="0" w:firstLine="420" w:firstLineChars="200"/>
        <w:jc w:val="left"/>
        <w:rPr>
          <w:rFonts w:ascii="宋体" w:hAnsi="宋体" w:cs="宋体"/>
          <w:bCs/>
          <w:snapToGrid w:val="0"/>
          <w:kern w:val="0"/>
          <w:szCs w:val="21"/>
        </w:rPr>
      </w:pPr>
      <w:r>
        <w:rPr>
          <w:rFonts w:hint="eastAsia" w:ascii="宋体" w:hAnsi="宋体" w:cs="宋体"/>
          <w:bCs/>
          <w:snapToGrid w:val="0"/>
          <w:kern w:val="0"/>
          <w:szCs w:val="21"/>
        </w:rPr>
        <w:t>开标一览表；</w:t>
      </w:r>
    </w:p>
    <w:p>
      <w:pPr>
        <w:numPr>
          <w:ilvl w:val="0"/>
          <w:numId w:val="7"/>
        </w:numPr>
        <w:tabs>
          <w:tab w:val="left" w:pos="840"/>
          <w:tab w:val="left" w:pos="1050"/>
        </w:tabs>
        <w:adjustRightInd w:val="0"/>
        <w:snapToGrid w:val="0"/>
        <w:spacing w:line="360" w:lineRule="auto"/>
        <w:ind w:left="0" w:firstLine="420" w:firstLineChars="200"/>
        <w:jc w:val="left"/>
        <w:rPr>
          <w:rFonts w:ascii="宋体" w:hAnsi="宋体" w:cs="宋体"/>
          <w:bCs/>
          <w:snapToGrid w:val="0"/>
          <w:kern w:val="0"/>
          <w:szCs w:val="21"/>
        </w:rPr>
      </w:pPr>
      <w:r>
        <w:rPr>
          <w:rFonts w:hint="eastAsia" w:ascii="宋体" w:hAnsi="宋体" w:cs="宋体"/>
          <w:bCs/>
          <w:snapToGrid w:val="0"/>
          <w:kern w:val="0"/>
          <w:szCs w:val="21"/>
        </w:rPr>
        <w:t>投标报价明细表；</w:t>
      </w:r>
    </w:p>
    <w:p>
      <w:pPr>
        <w:numPr>
          <w:ilvl w:val="0"/>
          <w:numId w:val="7"/>
        </w:numPr>
        <w:tabs>
          <w:tab w:val="left" w:pos="840"/>
          <w:tab w:val="left" w:pos="1050"/>
        </w:tabs>
        <w:adjustRightInd w:val="0"/>
        <w:snapToGrid w:val="0"/>
        <w:spacing w:line="360" w:lineRule="auto"/>
        <w:ind w:left="0" w:firstLine="420" w:firstLineChars="200"/>
        <w:jc w:val="left"/>
        <w:rPr>
          <w:rFonts w:ascii="宋体" w:hAnsi="宋体" w:cs="宋体"/>
          <w:bCs/>
          <w:snapToGrid w:val="0"/>
          <w:kern w:val="0"/>
          <w:szCs w:val="21"/>
        </w:rPr>
      </w:pPr>
      <w:r>
        <w:rPr>
          <w:rFonts w:hint="eastAsia" w:ascii="宋体" w:hAnsi="宋体" w:cs="宋体"/>
          <w:bCs/>
          <w:snapToGrid w:val="0"/>
          <w:kern w:val="0"/>
          <w:szCs w:val="21"/>
        </w:rPr>
        <w:t>中小企业声明函（格式见采购文件第六部分）；或供应商为监狱企业的证明文件：省级以上监狱管理局、戒毒管理局（含新疆生产建设兵团）出具；或供应商如符合《财政部、民政部、中国残疾人联合会关于促进残疾人就业政府采购政策的通知》（财库〔2017〕141号）政策规定的，须提供《残疾人福利性单位声明函》。（如有）</w:t>
      </w:r>
    </w:p>
    <w:p>
      <w:pPr>
        <w:numPr>
          <w:ilvl w:val="0"/>
          <w:numId w:val="7"/>
        </w:numPr>
        <w:tabs>
          <w:tab w:val="left" w:pos="840"/>
          <w:tab w:val="left" w:pos="1050"/>
        </w:tabs>
        <w:adjustRightInd w:val="0"/>
        <w:snapToGrid w:val="0"/>
        <w:spacing w:line="360" w:lineRule="auto"/>
        <w:ind w:left="0" w:firstLine="420" w:firstLineChars="200"/>
        <w:jc w:val="left"/>
        <w:rPr>
          <w:rFonts w:ascii="宋体" w:hAnsi="宋体" w:cs="宋体"/>
          <w:bCs/>
          <w:snapToGrid w:val="0"/>
          <w:kern w:val="0"/>
          <w:szCs w:val="21"/>
        </w:rPr>
      </w:pPr>
      <w:r>
        <w:rPr>
          <w:rFonts w:hint="eastAsia" w:ascii="宋体" w:hAnsi="宋体" w:cs="宋体"/>
          <w:bCs/>
          <w:snapToGrid w:val="0"/>
          <w:kern w:val="0"/>
          <w:szCs w:val="21"/>
        </w:rPr>
        <w:t>供应商认为针对报价需要说明的其他文件及资料。</w:t>
      </w:r>
    </w:p>
    <w:p>
      <w:pPr>
        <w:adjustRightInd w:val="0"/>
        <w:snapToGrid w:val="0"/>
        <w:spacing w:before="120" w:beforeLines="50"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10．投标函</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10.1 投标人应完整地填写采购文件中提供的投标函和投标相关附件。</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10.2 投标文件应当对采购文件中实质性内容作出响应。</w:t>
      </w:r>
    </w:p>
    <w:p>
      <w:pPr>
        <w:pStyle w:val="19"/>
        <w:snapToGrid w:val="0"/>
        <w:spacing w:before="120" w:beforeLines="50"/>
        <w:ind w:firstLine="422" w:firstLineChars="200"/>
        <w:rPr>
          <w:rFonts w:ascii="宋体" w:hAnsi="宋体" w:eastAsia="宋体" w:cs="宋体"/>
          <w:b/>
          <w:bCs/>
          <w:snapToGrid w:val="0"/>
          <w:kern w:val="0"/>
          <w:sz w:val="21"/>
          <w:szCs w:val="21"/>
        </w:rPr>
      </w:pPr>
      <w:r>
        <w:rPr>
          <w:rFonts w:hint="eastAsia" w:ascii="宋体" w:hAnsi="宋体" w:eastAsia="宋体" w:cs="宋体"/>
          <w:b/>
          <w:bCs/>
          <w:snapToGrid w:val="0"/>
          <w:kern w:val="0"/>
          <w:sz w:val="21"/>
          <w:szCs w:val="21"/>
        </w:rPr>
        <w:t>11．投标报价</w:t>
      </w:r>
    </w:p>
    <w:p>
      <w:pPr>
        <w:pStyle w:val="19"/>
        <w:snapToGrid w:val="0"/>
        <w:ind w:firstLine="420" w:firstLineChars="200"/>
        <w:rPr>
          <w:rFonts w:ascii="宋体" w:hAnsi="宋体" w:eastAsia="宋体" w:cs="宋体"/>
          <w:snapToGrid w:val="0"/>
          <w:kern w:val="0"/>
          <w:sz w:val="21"/>
          <w:szCs w:val="21"/>
        </w:rPr>
      </w:pPr>
      <w:r>
        <w:rPr>
          <w:rFonts w:hint="eastAsia" w:ascii="宋体" w:hAnsi="宋体" w:eastAsia="宋体" w:cs="宋体"/>
          <w:snapToGrid w:val="0"/>
          <w:kern w:val="0"/>
          <w:sz w:val="21"/>
          <w:szCs w:val="21"/>
        </w:rPr>
        <w:t>11.1投标人应按采购文件中规定填写报价相关表单；</w:t>
      </w:r>
    </w:p>
    <w:p>
      <w:pPr>
        <w:pStyle w:val="19"/>
        <w:snapToGrid w:val="0"/>
        <w:ind w:firstLine="420" w:firstLineChars="200"/>
        <w:rPr>
          <w:rFonts w:ascii="宋体" w:hAnsi="宋体" w:eastAsia="宋体" w:cs="宋体"/>
          <w:snapToGrid w:val="0"/>
          <w:kern w:val="0"/>
          <w:sz w:val="21"/>
          <w:szCs w:val="21"/>
        </w:rPr>
      </w:pPr>
      <w:r>
        <w:rPr>
          <w:rFonts w:hint="eastAsia" w:ascii="宋体" w:hAnsi="宋体" w:eastAsia="宋体" w:cs="宋体"/>
          <w:snapToGrid w:val="0"/>
          <w:kern w:val="0"/>
          <w:sz w:val="21"/>
          <w:szCs w:val="21"/>
        </w:rPr>
        <w:t>11.2本次报价方式为总价包干，全部采用人民币报价。报价应包括但不限于采购范围内货物的供货、安装、调试、验收、培训和售后服务等内容。上述费用及完成本项目所需的一切费用必须包含在投标总价中，如以后已实施而未列入报价的费用将被视为已含在总价内，采购人均不予支付。供安装调试所需辅材一次报入投标总价，除需求变更增减外，以后不作调整。</w:t>
      </w:r>
    </w:p>
    <w:p>
      <w:pPr>
        <w:pStyle w:val="19"/>
        <w:snapToGrid w:val="0"/>
        <w:ind w:firstLine="420" w:firstLineChars="200"/>
        <w:rPr>
          <w:rFonts w:ascii="宋体" w:hAnsi="宋体" w:eastAsia="宋体" w:cs="宋体"/>
          <w:snapToGrid w:val="0"/>
          <w:kern w:val="0"/>
          <w:sz w:val="21"/>
          <w:szCs w:val="21"/>
        </w:rPr>
      </w:pPr>
      <w:r>
        <w:rPr>
          <w:rFonts w:hint="eastAsia" w:ascii="宋体" w:hAnsi="宋体" w:eastAsia="宋体" w:cs="宋体"/>
          <w:snapToGrid w:val="0"/>
          <w:kern w:val="0"/>
          <w:sz w:val="21"/>
          <w:szCs w:val="21"/>
        </w:rPr>
        <w:t>投标人应认真计算可能发生的各相关费用并计入报价内，在项目实施过程中不得藉此要求增加任何费用，并不得出现选择性的报价。</w:t>
      </w:r>
    </w:p>
    <w:p>
      <w:pPr>
        <w:widowControl/>
        <w:adjustRightInd w:val="0"/>
        <w:snapToGrid w:val="0"/>
        <w:spacing w:line="360" w:lineRule="auto"/>
        <w:ind w:firstLine="420" w:firstLineChars="200"/>
        <w:jc w:val="left"/>
        <w:rPr>
          <w:rFonts w:ascii="宋体" w:hAnsi="宋体" w:cs="宋体"/>
          <w:bCs/>
          <w:snapToGrid w:val="0"/>
          <w:kern w:val="0"/>
          <w:szCs w:val="21"/>
        </w:rPr>
      </w:pPr>
      <w:r>
        <w:rPr>
          <w:rFonts w:hint="eastAsia" w:ascii="宋体" w:hAnsi="宋体" w:cs="宋体"/>
          <w:bCs/>
          <w:snapToGrid w:val="0"/>
          <w:kern w:val="0"/>
          <w:szCs w:val="21"/>
        </w:rPr>
        <w:t>11.3本项目采购代理服务费由中标人向采购代理机构支付，相关成本支出由投标人自行考虑。采购代理服务费计取标准见前附表。</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11.4本项目只允许一次报价，不允许以开标后调整的报价作为评标的依据（但按本采购文件投标须知投标文件错误的修正并经评标委员会认定或经投标人确认同意的除外）。</w:t>
      </w:r>
    </w:p>
    <w:p>
      <w:pPr>
        <w:pStyle w:val="19"/>
        <w:snapToGrid w:val="0"/>
        <w:spacing w:before="120" w:beforeLines="50"/>
        <w:ind w:firstLine="422" w:firstLineChars="200"/>
        <w:rPr>
          <w:rFonts w:ascii="宋体" w:hAnsi="宋体" w:eastAsia="宋体" w:cs="宋体"/>
          <w:b/>
          <w:bCs/>
          <w:snapToGrid w:val="0"/>
          <w:kern w:val="0"/>
          <w:sz w:val="21"/>
          <w:szCs w:val="21"/>
        </w:rPr>
      </w:pPr>
      <w:r>
        <w:rPr>
          <w:rFonts w:hint="eastAsia" w:ascii="宋体" w:hAnsi="宋体" w:eastAsia="宋体" w:cs="宋体"/>
          <w:b/>
          <w:bCs/>
          <w:snapToGrid w:val="0"/>
          <w:kern w:val="0"/>
          <w:sz w:val="21"/>
          <w:szCs w:val="21"/>
        </w:rPr>
        <w:t>12．投标货币</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投标人用人民币报价。</w:t>
      </w:r>
    </w:p>
    <w:p>
      <w:pPr>
        <w:pStyle w:val="19"/>
        <w:numPr>
          <w:ilvl w:val="0"/>
          <w:numId w:val="8"/>
        </w:numPr>
        <w:snapToGrid w:val="0"/>
        <w:spacing w:before="120" w:beforeLines="50"/>
        <w:ind w:firstLine="422" w:firstLineChars="200"/>
        <w:rPr>
          <w:rFonts w:ascii="宋体" w:hAnsi="宋体" w:eastAsia="宋体" w:cs="宋体"/>
          <w:b/>
          <w:bCs/>
          <w:snapToGrid w:val="0"/>
          <w:kern w:val="0"/>
          <w:sz w:val="21"/>
          <w:szCs w:val="21"/>
        </w:rPr>
      </w:pPr>
      <w:r>
        <w:rPr>
          <w:rFonts w:hint="eastAsia" w:ascii="宋体" w:hAnsi="宋体" w:eastAsia="宋体" w:cs="宋体"/>
          <w:b/>
          <w:bCs/>
          <w:snapToGrid w:val="0"/>
          <w:kern w:val="0"/>
          <w:sz w:val="21"/>
          <w:szCs w:val="21"/>
        </w:rPr>
        <w:t>投标保证金</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13.1 本项目不收取投标保证金。但违反政府采购相关规定给采购人造成损失的，投标人应当承担赔偿责任。</w:t>
      </w:r>
    </w:p>
    <w:p>
      <w:pPr>
        <w:pStyle w:val="19"/>
        <w:snapToGrid w:val="0"/>
        <w:spacing w:before="120" w:beforeLines="50"/>
        <w:ind w:firstLine="422" w:firstLineChars="200"/>
        <w:rPr>
          <w:rFonts w:ascii="宋体" w:hAnsi="宋体" w:eastAsia="宋体" w:cs="宋体"/>
          <w:b/>
          <w:bCs/>
          <w:snapToGrid w:val="0"/>
          <w:kern w:val="0"/>
          <w:sz w:val="21"/>
          <w:szCs w:val="21"/>
        </w:rPr>
      </w:pPr>
      <w:r>
        <w:rPr>
          <w:rFonts w:hint="eastAsia" w:ascii="宋体" w:hAnsi="宋体" w:eastAsia="宋体" w:cs="宋体"/>
          <w:b/>
          <w:bCs/>
          <w:snapToGrid w:val="0"/>
          <w:kern w:val="0"/>
          <w:sz w:val="21"/>
          <w:szCs w:val="21"/>
        </w:rPr>
        <w:t>14．投标有效期</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14.1 投标文件在开标之日起90个日历天内有效。</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14.2 在原定投标有效期满之前，如果出现特殊情况，采购人可以以书面形式向投标人提出延长投标有效期的要求。这种要求与答复均应采用书面形式如传真或信件等。投标人可以拒绝接受采购人的这种要求而放弃投标。接受延长投标有效期的投标人将不会被要求和允许修正其投标。</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14.3 中标人的投标文件自开标之日起至合同履行完毕止均应保持有效。</w:t>
      </w:r>
    </w:p>
    <w:p>
      <w:pPr>
        <w:pStyle w:val="19"/>
        <w:snapToGrid w:val="0"/>
        <w:spacing w:before="120" w:beforeLines="50"/>
        <w:ind w:firstLine="422" w:firstLineChars="200"/>
        <w:rPr>
          <w:rFonts w:ascii="宋体" w:hAnsi="宋体" w:eastAsia="宋体" w:cs="宋体"/>
          <w:b/>
          <w:bCs/>
          <w:snapToGrid w:val="0"/>
          <w:kern w:val="0"/>
          <w:sz w:val="21"/>
          <w:szCs w:val="21"/>
        </w:rPr>
      </w:pPr>
      <w:r>
        <w:rPr>
          <w:rFonts w:hint="eastAsia" w:ascii="宋体" w:hAnsi="宋体" w:eastAsia="宋体" w:cs="宋体"/>
          <w:b/>
          <w:bCs/>
          <w:snapToGrid w:val="0"/>
          <w:kern w:val="0"/>
          <w:sz w:val="21"/>
          <w:szCs w:val="21"/>
        </w:rPr>
        <w:t>15．投标文件的式样</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15.1 投标人通过“政采云”平台制作电子投标文件，投标文件制作详见“供应商-政府采购项目电子交易操作指南”。</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15.2 投标文件是电子投标文件，包括“电子加密投标文件”和“备份投标文件”，在投标文件编制完成后同时生成。</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（1）“电子加密投标文件”是指通过“政采云电子交易客户端”完成投标文件编制后生成并加密的数据电文形式的投标文件。</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（2）“备份投标文件”是指与“电子加密投标文件”同时生成的数据电文形式的电子文件（备份标书，用于供应商标书解密异常时应急使用），其他方式编制的备份投标文件视为无效备份投标文件。</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（3）一份电子加密标书（后缀格式为.jmbs），一份备份投标文件（后缀格式为.bfbs）</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（4）每份电子投标文件应包括资格响应文件、商务技术响应文件、报价响应文件三部分内容。</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15.3 投标文件中投标函、授权委托书的格式、签字、盖章及内容均应符合采购文件格式要求，否则投标文件无效。</w:t>
      </w:r>
    </w:p>
    <w:p>
      <w:pPr>
        <w:pStyle w:val="19"/>
        <w:ind w:firstLine="420" w:firstLineChars="200"/>
        <w:rPr>
          <w:rFonts w:eastAsia="宋体"/>
          <w:sz w:val="21"/>
          <w:szCs w:val="21"/>
        </w:rPr>
      </w:pPr>
      <w:r>
        <w:rPr>
          <w:rFonts w:hint="eastAsia" w:ascii="宋体" w:hAnsi="宋体" w:eastAsia="宋体" w:cs="宋体"/>
          <w:snapToGrid w:val="0"/>
          <w:kern w:val="0"/>
          <w:sz w:val="21"/>
          <w:szCs w:val="21"/>
        </w:rPr>
        <w:t>说明：凡采购文件要求投标人盖公章的部分，采用电子签章或加盖投标人公章后扫描上传的，均视为符合要求。</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15.4投标人应根据“政采云供应商项目采购-电子招投标操作指南”及本招标文件规定编制电子投标文件并进行关联定位，以便评标委员会在评标时，点击评分项，可直接定位到该评分项内容。</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如对招标文件的某项要求，投标人的投标响应文件未能提供相应的内容与其对应，则评标委员会在评审时会提示投标人未对此项招标要求提供相应内容。由此产生的评分影响由投标人自行承担。</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投标文件内容不完整、编排混乱导致投标文件被误读、漏读，或者在按采购文件规定的部分查找不到相关内容的，是投标人的责任。</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18" w:name="_Toc240450080"/>
      <w:bookmarkStart w:id="19" w:name="_Toc1476"/>
      <w:bookmarkStart w:id="20" w:name="_Toc1575"/>
      <w:bookmarkStart w:id="21" w:name="_Toc251566653"/>
      <w:bookmarkStart w:id="22" w:name="_Toc11108"/>
      <w:r>
        <w:rPr>
          <w:rFonts w:hint="eastAsia" w:ascii="宋体" w:hAnsi="宋体" w:eastAsia="宋体" w:cs="宋体"/>
          <w:sz w:val="21"/>
          <w:szCs w:val="21"/>
        </w:rPr>
        <w:t>四、投标文件的递交</w:t>
      </w:r>
      <w:bookmarkEnd w:id="18"/>
      <w:bookmarkEnd w:id="19"/>
      <w:bookmarkEnd w:id="20"/>
      <w:bookmarkEnd w:id="21"/>
      <w:bookmarkEnd w:id="22"/>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16．投标文件的递交</w:t>
      </w:r>
    </w:p>
    <w:p>
      <w:pPr>
        <w:pStyle w:val="24"/>
        <w:adjustRightInd w:val="0"/>
        <w:spacing w:line="360" w:lineRule="auto"/>
        <w:ind w:firstLine="420" w:firstLineChars="200"/>
        <w:rPr>
          <w:rFonts w:ascii="宋体" w:hAnsi="宋体" w:eastAsia="宋体" w:cs="宋体"/>
        </w:rPr>
      </w:pPr>
      <w:r>
        <w:rPr>
          <w:rFonts w:hint="eastAsia" w:ascii="宋体" w:hAnsi="宋体" w:eastAsia="宋体" w:cs="宋体"/>
        </w:rPr>
        <w:t>16.1 电子加密投标文件：投标文件制作完成并生成加密标书，在投标截止时间前，投标人需将加密的投标文件上传至政采云平台，到达开标时间后，解密投标文件。</w:t>
      </w:r>
    </w:p>
    <w:p>
      <w:pPr>
        <w:pStyle w:val="24"/>
        <w:adjustRightInd w:val="0"/>
        <w:spacing w:line="360" w:lineRule="auto"/>
        <w:ind w:firstLine="420" w:firstLineChars="200"/>
        <w:rPr>
          <w:rFonts w:ascii="宋体" w:hAnsi="宋体" w:eastAsia="宋体" w:cs="宋体"/>
        </w:rPr>
      </w:pPr>
      <w:r>
        <w:rPr>
          <w:rFonts w:hint="eastAsia" w:ascii="宋体" w:hAnsi="宋体" w:eastAsia="宋体" w:cs="宋体"/>
        </w:rPr>
        <w:t>a.投标人未能在投标截止时间前成功上传电子加密投标文件的投标无效。</w:t>
      </w:r>
    </w:p>
    <w:p>
      <w:pPr>
        <w:pStyle w:val="24"/>
        <w:adjustRightInd w:val="0"/>
        <w:spacing w:line="360" w:lineRule="auto"/>
        <w:ind w:firstLine="420" w:firstLineChars="200"/>
        <w:rPr>
          <w:rFonts w:ascii="宋体" w:hAnsi="宋体" w:eastAsia="宋体" w:cs="宋体"/>
        </w:rPr>
      </w:pPr>
      <w:r>
        <w:rPr>
          <w:rFonts w:hint="eastAsia" w:ascii="宋体" w:hAnsi="宋体" w:eastAsia="宋体" w:cs="宋体"/>
        </w:rPr>
        <w:t>b.投标人成功上传电子加密投标文件后，可自行打印投标文件接收回执。</w:t>
      </w:r>
    </w:p>
    <w:p>
      <w:pPr>
        <w:pStyle w:val="24"/>
        <w:adjustRightInd w:val="0"/>
        <w:spacing w:line="360" w:lineRule="auto"/>
        <w:ind w:firstLine="420" w:firstLineChars="200"/>
        <w:rPr>
          <w:rFonts w:ascii="宋体" w:hAnsi="宋体" w:eastAsia="宋体" w:cs="宋体"/>
        </w:rPr>
      </w:pPr>
      <w:r>
        <w:rPr>
          <w:rFonts w:hint="eastAsia" w:ascii="宋体" w:hAnsi="宋体" w:eastAsia="宋体" w:cs="宋体"/>
        </w:rPr>
        <w:t>16.2备份投标文件：供应商确保在投标截止时间前，将备份投标文件通过快递形式寄达采购代理机构处，以便标书解密异常时应急使用。</w:t>
      </w:r>
    </w:p>
    <w:p>
      <w:pPr>
        <w:pStyle w:val="24"/>
        <w:numPr>
          <w:ilvl w:val="0"/>
          <w:numId w:val="9"/>
        </w:numPr>
        <w:adjustRightInd w:val="0"/>
        <w:snapToGrid w:val="0"/>
        <w:spacing w:line="360" w:lineRule="auto"/>
        <w:ind w:left="0" w:firstLine="425"/>
        <w:jc w:val="left"/>
        <w:rPr>
          <w:rFonts w:ascii="宋体" w:hAnsi="宋体" w:eastAsia="宋体" w:cs="宋体"/>
        </w:rPr>
      </w:pPr>
      <w:r>
        <w:rPr>
          <w:rFonts w:hint="eastAsia" w:ascii="宋体" w:hAnsi="宋体" w:eastAsia="宋体" w:cs="宋体"/>
        </w:rPr>
        <w:t>备份投标文件递交要求：投标人须将备份投标文件以光盘或U盘形式放在密封袋中，密封后并在密封袋上注明投标项目名称、投标单位名称并加盖公章。未密封包装或者逾期邮寄送达的“备份投标文件”将不予接收。</w:t>
      </w:r>
    </w:p>
    <w:p>
      <w:pPr>
        <w:pStyle w:val="24"/>
        <w:numPr>
          <w:ilvl w:val="0"/>
          <w:numId w:val="9"/>
        </w:numPr>
        <w:adjustRightInd w:val="0"/>
        <w:snapToGrid w:val="0"/>
        <w:spacing w:line="360" w:lineRule="auto"/>
        <w:ind w:left="0" w:firstLine="425"/>
        <w:jc w:val="left"/>
        <w:rPr>
          <w:rFonts w:ascii="宋体" w:hAnsi="宋体" w:eastAsia="宋体" w:cs="宋体"/>
        </w:rPr>
      </w:pPr>
      <w:r>
        <w:rPr>
          <w:rFonts w:hint="eastAsia" w:ascii="宋体" w:hAnsi="宋体" w:eastAsia="宋体" w:cs="宋体"/>
        </w:rPr>
        <w:t>投标人仅提交备份投标文件的，投标无效。</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17．投标截止期</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17.1 投标人应按前附表规定的日期、时间和方式上传、递交投标文件。</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17.2 采购人可以按本须知第7条规定，通过修改采购文件适当延长投标截止日期。在此情况下，采购人与投标人受投标截止期制约的所有权利和义务均应延长至新的截止期。</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18．迟交的投标文件</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在本须知第17条规定的截止期后收到的任何投标文件，采购人将不予接收。</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19．投标文件的修改与撤回</w:t>
      </w:r>
    </w:p>
    <w:p>
      <w:pPr>
        <w:pStyle w:val="24"/>
        <w:adjustRightInd w:val="0"/>
        <w:spacing w:line="360" w:lineRule="auto"/>
        <w:ind w:firstLine="420" w:firstLineChars="200"/>
        <w:rPr>
          <w:rFonts w:ascii="宋体" w:hAnsi="宋体" w:eastAsia="宋体" w:cs="宋体"/>
        </w:rPr>
      </w:pPr>
      <w:r>
        <w:rPr>
          <w:rFonts w:hint="eastAsia" w:ascii="宋体" w:hAnsi="宋体" w:eastAsia="宋体" w:cs="宋体"/>
          <w:snapToGrid w:val="0"/>
          <w:kern w:val="0"/>
        </w:rPr>
        <w:t>19.1 投标人在递交投标文件后，在规定的投标截止时间前，</w:t>
      </w:r>
      <w:r>
        <w:rPr>
          <w:rFonts w:hint="eastAsia" w:ascii="宋体" w:hAnsi="宋体" w:eastAsia="宋体" w:cs="宋体"/>
        </w:rPr>
        <w:t>可以补充、修改或者撤回电子交易文件。补充或者修改电子交易文件的，应当先行撤回原文件，补充、修改后重新传输递交。投标截止时间前未完成传输的，视为投标文件撤回，投标无效。</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19.2 在投标截止期之后，投标人不得对其投标作任何修改。</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19.3 从投标截止期至投标人在投标函格式中确定的投标有效期期满这段时间内，投标人不得撤回其投标。</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23" w:name="_Toc251566654"/>
      <w:bookmarkStart w:id="24" w:name="_Toc11132"/>
      <w:bookmarkStart w:id="25" w:name="_Toc13578"/>
      <w:bookmarkStart w:id="26" w:name="_Toc14566"/>
      <w:bookmarkStart w:id="27" w:name="_Toc240450081"/>
      <w:r>
        <w:rPr>
          <w:rFonts w:hint="eastAsia" w:ascii="宋体" w:hAnsi="宋体" w:eastAsia="宋体" w:cs="宋体"/>
          <w:sz w:val="21"/>
          <w:szCs w:val="21"/>
        </w:rPr>
        <w:t>五、开标与评标</w:t>
      </w:r>
      <w:bookmarkEnd w:id="23"/>
      <w:bookmarkEnd w:id="24"/>
      <w:bookmarkEnd w:id="25"/>
      <w:bookmarkEnd w:id="26"/>
      <w:bookmarkEnd w:id="27"/>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20．开标</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20.1 采购人将于前附表规定的时间和地点公开开标。若采购人按本须知第7条规定，通过修改采购文件更改了开标时间和地点的，以后者为准。</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20.2开评标期间，投标人代表应在线操作，并关注政采云有关信息公布、澄清等情况。投标人代表不参加开标程序的，事后不得对采购相关人员、开标过程和开标结果提出异议。</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20.3 开标程序</w:t>
      </w:r>
    </w:p>
    <w:p>
      <w:pPr>
        <w:adjustRightInd w:val="0"/>
        <w:snapToGrid w:val="0"/>
        <w:spacing w:line="360" w:lineRule="auto"/>
        <w:ind w:firstLine="422" w:firstLineChars="200"/>
        <w:jc w:val="left"/>
        <w:rPr>
          <w:rFonts w:ascii="宋体" w:hAnsi="宋体" w:cs="宋体"/>
          <w:b/>
          <w:bCs/>
          <w:szCs w:val="21"/>
        </w:rPr>
      </w:pPr>
      <w:r>
        <w:rPr>
          <w:rFonts w:hint="eastAsia" w:ascii="宋体" w:hAnsi="宋体" w:cs="宋体"/>
          <w:b/>
          <w:bCs/>
          <w:szCs w:val="21"/>
        </w:rPr>
        <w:t>20.3.1开标第一阶段</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1）向各投标人发出电子加密投标文件【开始解密】通知，由投标人按招标文件规定的时间内自行进行投标文件解密。投标人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商务技术文件开启后30分钟内，供应商通过邮件形式将经授权代表签署的《政府采购活动现场确认声明书》（格式见采购文件第七部分）扫描件发至代理机构经办人邮箱（联系方式详见前附表）。不填写或未按规定发出邮件的，视同默认不存在确认声明书中的相关违规情形；</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（3）开启投标文件，进入资格审查；</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（4）开启资格审查通过的投标供应商的商务技术文件进入符合性审查、商务技术评审；</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（5）第一阶段开标结束。</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备注：开标程序的第一阶段结束后，采购人或采购代理机构将对依法对投标供应商的资格进行审查，资格审查结束后进入符合性审查和商务技术的评审工作。</w:t>
      </w:r>
    </w:p>
    <w:p>
      <w:pPr>
        <w:adjustRightInd w:val="0"/>
        <w:snapToGrid w:val="0"/>
        <w:spacing w:line="360" w:lineRule="auto"/>
        <w:ind w:firstLine="422" w:firstLineChars="200"/>
        <w:jc w:val="left"/>
        <w:rPr>
          <w:rFonts w:ascii="宋体" w:hAnsi="宋体" w:cs="宋体"/>
          <w:szCs w:val="21"/>
        </w:rPr>
      </w:pPr>
      <w:r>
        <w:rPr>
          <w:rFonts w:hint="eastAsia" w:ascii="宋体" w:hAnsi="宋体" w:cs="宋体"/>
          <w:b/>
          <w:bCs/>
          <w:szCs w:val="21"/>
        </w:rPr>
        <w:t>20.3.2开标第二阶段</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（1）符合性审查、商务技术评审结束后，进行第二阶段开标。在线公布经商务技术评审后有效投标人的名单，同时公布其商务技术部分得分情况。</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开启符合性审查、商务技术评审有效投标人的《报价响应文件》，代理机构点击“开启签字时段”，供应商对开标纪录进行在线签字确认（不予确认的应说明理由，否则视为无异议）。报价响应文件开标结束后，由评标委员会对报价文件的有效性及报价的合理性、准确性等进行审查核实。</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（3）评审结束后，在线公布中标（成交）候选供应商名单，及采购人最终确定中标或成交供应商名单的时间和公告方式等。</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20.4如遇“政府采购云平台”电子化开标或评审程序调整的，或者政采云系统提供数据电文交互功能的，按其规定执行。</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21．评标</w:t>
      </w:r>
    </w:p>
    <w:p>
      <w:pPr>
        <w:adjustRightInd w:val="0"/>
        <w:snapToGrid w:val="0"/>
        <w:spacing w:line="360" w:lineRule="auto"/>
        <w:ind w:firstLine="422" w:firstLineChars="200"/>
        <w:jc w:val="left"/>
        <w:rPr>
          <w:rFonts w:ascii="宋体" w:hAnsi="宋体" w:cs="宋体"/>
          <w:b/>
          <w:szCs w:val="21"/>
        </w:rPr>
      </w:pPr>
      <w:r>
        <w:rPr>
          <w:rFonts w:hint="eastAsia" w:ascii="宋体" w:hAnsi="宋体" w:cs="宋体"/>
          <w:b/>
          <w:szCs w:val="21"/>
        </w:rPr>
        <w:t>21.1 评标组织</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评标工作由招标采购单位负责组织，具体评标事务由招标采购单位依法组建的评标委员会负责。评标委员会由采购人代表和有关技术、经济等方面的专家组成，成员人数应当为五人及以上单数。</w:t>
      </w:r>
    </w:p>
    <w:p>
      <w:pPr>
        <w:adjustRightInd w:val="0"/>
        <w:snapToGrid w:val="0"/>
        <w:spacing w:line="360" w:lineRule="auto"/>
        <w:ind w:firstLine="422" w:firstLineChars="200"/>
        <w:jc w:val="left"/>
        <w:rPr>
          <w:rFonts w:ascii="宋体" w:hAnsi="宋体" w:cs="宋体"/>
          <w:b/>
          <w:szCs w:val="21"/>
        </w:rPr>
      </w:pPr>
      <w:r>
        <w:rPr>
          <w:rFonts w:hint="eastAsia" w:ascii="宋体" w:hAnsi="宋体" w:cs="宋体"/>
          <w:b/>
          <w:szCs w:val="21"/>
        </w:rPr>
        <w:t>21.2评标纪律</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本次评标工作将在严格保密的情况下进行，评标委员会成员名单在定标前将保密。</w:t>
      </w:r>
    </w:p>
    <w:p>
      <w:pPr>
        <w:adjustRightInd w:val="0"/>
        <w:snapToGrid w:val="0"/>
        <w:spacing w:line="360" w:lineRule="auto"/>
        <w:ind w:firstLine="422" w:firstLineChars="200"/>
        <w:jc w:val="left"/>
        <w:rPr>
          <w:rFonts w:ascii="宋体" w:hAnsi="宋体" w:cs="宋体"/>
          <w:b/>
          <w:szCs w:val="21"/>
        </w:rPr>
      </w:pPr>
      <w:r>
        <w:rPr>
          <w:rFonts w:hint="eastAsia" w:ascii="宋体" w:hAnsi="宋体" w:cs="宋体"/>
          <w:b/>
          <w:szCs w:val="21"/>
        </w:rPr>
        <w:t>21.3评标办法</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采用综合评分法，详见采购文件第五部分“评标办法”。</w:t>
      </w:r>
    </w:p>
    <w:p>
      <w:pPr>
        <w:tabs>
          <w:tab w:val="left" w:pos="900"/>
          <w:tab w:val="left" w:pos="1080"/>
        </w:tabs>
        <w:adjustRightInd w:val="0"/>
        <w:snapToGrid w:val="0"/>
        <w:spacing w:line="360" w:lineRule="auto"/>
        <w:ind w:firstLine="422" w:firstLineChars="200"/>
        <w:jc w:val="left"/>
        <w:rPr>
          <w:rFonts w:ascii="宋体" w:hAnsi="宋体" w:cs="宋体"/>
          <w:snapToGrid w:val="0"/>
          <w:kern w:val="0"/>
          <w:szCs w:val="21"/>
        </w:rPr>
      </w:pPr>
      <w:r>
        <w:rPr>
          <w:rFonts w:ascii="宋体" w:hAnsi="宋体" w:cs="宋体"/>
          <w:b/>
          <w:szCs w:val="21"/>
        </w:rPr>
        <w:t>22．串通投标</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有下列情形之一的，视为供应商串通投标，其投标无效：</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（1）不同供应商的投标文件由同一单位或者个人编制；</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（2）不同供应商委托同一单位或者个人办理投标事宜；</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（3）不同供应商的投标文件载明的项目管理成员或者联系人员为同一人；</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（4）不同供应商的投标文件异常一致或者投标报价呈规律性差异；</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（5）不同供应商的投标文件相互混装。</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23．废标</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23.1根据《中华人民共和国政府采购法》第三十六条，出现下列情形之一的，应予以废标：</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（1）符合专业条件的供应商或者对采购文件作实质响应的供应商不足三家的；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（2）出现影响采购公正的违法、违规行为的；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（3）所有投标人的报价均超过了采购预算，采购人不能支付的；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（4）因重大变故，采购任务取消的。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23.2采购过程中出现以下情形，导致电子交易平台无法正常运行，或者无法保证电子交易的公平、公正和安全时，采购组织机构可中止电子交易活动：</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 xml:space="preserve">（1）电子交易平台发生故障而无法登录访问的； </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（2）电子交易平台应用或数据库出现错误，不能进行正常操作的；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（3）电子交易平台发现严重安全漏洞，有潜在泄密危险的；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 xml:space="preserve">（4）病毒发作导致不能进行正常操作的； </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（5）其他无法保证电子交易的公平、公正和安全的情况。</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出现前款规定情形，不影响采购公平、公正性的，采购组织机构可以待上述情形消除后继续组织电子交易活动，也可以决定某些环节以纸质形式进行；影响或可能影响采购公平、公正性的，应当重新采购。</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23.3 废标后，采购人应当将废标理由通知所有投标人并重新组织招标；或者经主管部门批准，采取其他方式组织采购。</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28" w:name="_Toc3528"/>
      <w:bookmarkStart w:id="29" w:name="_Toc26186"/>
      <w:bookmarkStart w:id="30" w:name="_Toc240450082"/>
      <w:bookmarkStart w:id="31" w:name="_Toc251566655"/>
      <w:r>
        <w:rPr>
          <w:rFonts w:hint="eastAsia" w:ascii="宋体" w:hAnsi="宋体" w:eastAsia="宋体" w:cs="宋体"/>
          <w:sz w:val="21"/>
          <w:szCs w:val="21"/>
        </w:rPr>
        <w:t>六、确定中标人及授予合同</w:t>
      </w:r>
      <w:bookmarkEnd w:id="28"/>
      <w:bookmarkEnd w:id="29"/>
      <w:bookmarkEnd w:id="30"/>
      <w:bookmarkEnd w:id="31"/>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24．中标人的确定</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24.1 本项目采购人授权评标委员会直接确定中标人。评标委员会在中标候选人名单中按顺序确定中标人。中标候选人并列的，由采购人或者采购人委托评标委员会按照采购文件规定的方式确定中标人；采购文件未规定的，采取随机抽取的方式确定。</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采购人或者采购代理机构应当自中标人确定之日起2个工作日内，在省级以上财政部门指定的媒体上公告中标结果。中标人享受中小企业扶持政策的，采购人、采购代理机构应当随中标结果公开中标人的《中小企业声明函》。</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公告期限为1个工作日。</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24.2 除国务院财政部门规定的情形外，采购人、采购代理机构不得以任何理由组织重新评审。采购人、采购代理机构按照国务院财政部门的规定组织重新评审的，应当书面报告本级人民政府财政部门。</w:t>
      </w:r>
    </w:p>
    <w:p>
      <w:pPr>
        <w:adjustRightInd w:val="0"/>
        <w:snapToGrid w:val="0"/>
        <w:spacing w:line="360" w:lineRule="auto"/>
        <w:ind w:firstLine="420" w:firstLineChars="200"/>
        <w:jc w:val="left"/>
        <w:rPr>
          <w:rFonts w:ascii="宋体" w:hAnsi="宋体" w:cs="宋体"/>
          <w:snapToGrid w:val="0"/>
          <w:kern w:val="0"/>
          <w:szCs w:val="21"/>
        </w:rPr>
      </w:pPr>
      <w:r>
        <w:rPr>
          <w:rFonts w:ascii="宋体" w:hAnsi="宋体" w:cs="宋体"/>
          <w:snapToGrid w:val="0"/>
          <w:kern w:val="0"/>
          <w:szCs w:val="21"/>
        </w:rPr>
        <w:t xml:space="preserve">24.3中标通知书发出后，采购人不得违法改变中标结果，中标人无正当理由不得放弃中标。 </w:t>
      </w:r>
    </w:p>
    <w:p>
      <w:pPr>
        <w:adjustRightInd w:val="0"/>
        <w:snapToGrid w:val="0"/>
        <w:spacing w:line="360" w:lineRule="auto"/>
        <w:ind w:firstLine="420" w:firstLineChars="200"/>
        <w:jc w:val="left"/>
        <w:rPr>
          <w:rFonts w:ascii="宋体" w:hAnsi="宋体" w:cs="宋体"/>
          <w:bCs/>
          <w:snapToGrid w:val="0"/>
          <w:kern w:val="0"/>
          <w:szCs w:val="21"/>
        </w:rPr>
      </w:pPr>
      <w:r>
        <w:rPr>
          <w:rFonts w:ascii="宋体" w:hAnsi="宋体" w:cs="宋体"/>
          <w:bCs/>
          <w:snapToGrid w:val="0"/>
          <w:kern w:val="0"/>
          <w:szCs w:val="21"/>
        </w:rPr>
        <w:t>24.4中标人应为浙江政府采购注册供应商，如尚未注册，必须在投标截止前按照《浙江省政府采购供应商注册及诚信管理暂行办法》（浙财采监字［2009］28号）的相关规定，及时办理更新或供应商注册事项。</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25．合同授予</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25.1 本项目的合同将授予按本须知第24.1款所确定的中标人。</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25.2 中标或者成交供应商拒绝与采购人签订合同的，采购人可以按照评审报告推荐的中标或者成交候选人名单排序，确定下一候选人为中标或者成交供应商，也可以重新开展政府采购活动。</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26．签订合同</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26.1 中标人应按中标通知书规定的时间与采购人签订合同。如中标人为联合体的，由联合体成员各方法定代表人或其授权代表与采购人代表签订合同。</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26.2 中标人如不遵守采购文件或投标文件各项条款的邀约与要约，或在接到中标通知书后借故拖延，拒签合同的，采购人将依据国家和采购文件有关规定要求中标人予以赔偿，同时采购人可根据25.2的原则另行选择中标人；</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26.3 采购文件、中标人的投标文件及投标修改文件、评标过程中有关澄清文件及经投标人法定代表人或授权代表签字确认的询标回复和承诺及中标通知书均作为合同组成部分。</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27．履约保证金</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27.1 履约保证金具体要求详见前附表。</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28.采购代理服务费</w:t>
      </w:r>
    </w:p>
    <w:p>
      <w:pPr>
        <w:adjustRightInd w:val="0"/>
        <w:snapToGrid w:val="0"/>
        <w:spacing w:line="360" w:lineRule="auto"/>
        <w:ind w:firstLine="420" w:firstLineChars="200"/>
        <w:rPr>
          <w:rFonts w:ascii="宋体" w:hAnsi="宋体" w:cs="宋体"/>
          <w:szCs w:val="21"/>
        </w:rPr>
      </w:pPr>
      <w:r>
        <w:rPr>
          <w:rFonts w:hint="eastAsia" w:ascii="宋体" w:hAnsi="宋体" w:cs="宋体"/>
          <w:snapToGrid w:val="0"/>
          <w:kern w:val="0"/>
          <w:szCs w:val="21"/>
        </w:rPr>
        <w:t>本项目的采购代理费由中标人支付，</w:t>
      </w:r>
      <w:r>
        <w:rPr>
          <w:rFonts w:hint="eastAsia" w:ascii="宋体" w:hAnsi="宋体" w:cs="宋体"/>
          <w:szCs w:val="21"/>
        </w:rPr>
        <w:t>收费标准详见前附表。</w:t>
      </w:r>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29.质疑与投诉</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根据《中华人民共和国政府采购法》、《财政部关于加强政府采购供应商投诉受理审查工作的通知》(财库〔2007〕1号)和《政府采购质疑和投诉办法》（财政部令第94号）的规定，政府采购供应商（投标人，下同）可以依法提起质疑和投诉。</w:t>
      </w:r>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29.1供应商询问</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供应商对政府采购活动事项有疑问的，可以向采购机构提出询问，采购人或者采购代理机构应当在3个工作日内对供应商依法提出的询问作出答复，但答复的内容不得涉及商业秘密。</w:t>
      </w:r>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29.2供应商质疑</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29.2.1投标人认为采购文件、采购过程、中标或者成交结果使自己的权益受到损害的，可以在知道或者应知其权益受到损害之日起7个工作日内，以书面形式向采购人、采购代理机构提出质疑。</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本项目要求投标人在法定质疑期内一次性提出针对同一采购程序环节的质疑。</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29.2.2提出质疑的投标人（以下简称质疑人）应当是参与所质疑项目采购活动的投标人。</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潜在投标人已依法获取其可质疑的采购文件的，可以对该文件提出质疑。对采购文件提出质疑的，应当在获取采购文件或者采购文件公告期限届满之日起7个工作日内提出。</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29.2.3投标人提出质疑应当提交质疑函和必要的证明材料。质疑函应当包括下列内容：</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（一）投标人的姓名或者名称、地址、邮编、联系人及联系电话；</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（二）质疑项目的名称、编号；</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（三）具体、明确的质疑事项和与质疑事项相关的请求；</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（四）事实依据；</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（五）必要的法律依据；</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（六）提出质疑的日期。</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投标人为自然人的，应当由本人签字；投标人为法人或者其他组织的，应当由法定代表人、主要负责人，或者其授权代表签字或者盖章，并加盖公章。</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29.3.4采购人、采购代理机构在收到法定质疑期内发出的质疑函后7个工作日内作出答复，并以书面形式通知质疑人和其他有关投标人。质疑答复的内容不得涉及商业秘密。</w:t>
      </w:r>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29.3供应商投诉</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质疑供应商对采购机构的答复不满意或者采购机构未在规定的时间内作出答复的，可以在答复期满后十五个工作日内向同级政府采购监督管理部门提出投诉。</w:t>
      </w:r>
    </w:p>
    <w:p>
      <w:pPr>
        <w:adjustRightInd w:val="0"/>
        <w:snapToGri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30．采购结束</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30.1中标人与采购人签订合同生效后即为采购结束。</w:t>
      </w:r>
    </w:p>
    <w:p>
      <w:pPr>
        <w:adjustRightInd w:val="0"/>
        <w:snapToGrid w:val="0"/>
        <w:spacing w:before="120" w:beforeLines="50" w:after="120" w:afterLines="50" w:line="360" w:lineRule="auto"/>
        <w:jc w:val="center"/>
        <w:outlineLvl w:val="0"/>
        <w:rPr>
          <w:rFonts w:ascii="宋体" w:hAnsi="宋体" w:cs="宋体"/>
          <w:b/>
          <w:sz w:val="30"/>
          <w:szCs w:val="30"/>
        </w:rPr>
        <w:sectPr>
          <w:footerReference r:id="rId10" w:type="default"/>
          <w:pgSz w:w="11906" w:h="16838"/>
          <w:pgMar w:top="1247" w:right="1588" w:bottom="1089" w:left="1588" w:header="851" w:footer="992" w:gutter="0"/>
          <w:pgNumType w:start="1"/>
          <w:cols w:space="720" w:num="1"/>
          <w:docGrid w:linePitch="312" w:charSpace="0"/>
        </w:sectPr>
      </w:pPr>
      <w:bookmarkStart w:id="32" w:name="_Toc83616202"/>
      <w:bookmarkStart w:id="33" w:name="_Toc242012796"/>
      <w:bookmarkStart w:id="34" w:name="_Toc31190"/>
    </w:p>
    <w:p>
      <w:pPr>
        <w:adjustRightInd w:val="0"/>
        <w:snapToGrid w:val="0"/>
        <w:spacing w:before="120" w:beforeLines="50" w:after="120" w:afterLines="50" w:line="360" w:lineRule="auto"/>
        <w:ind w:firstLine="602" w:firstLineChars="200"/>
        <w:jc w:val="center"/>
        <w:outlineLvl w:val="0"/>
        <w:rPr>
          <w:rFonts w:ascii="宋体" w:hAnsi="宋体" w:cs="宋体"/>
          <w:sz w:val="36"/>
        </w:rPr>
      </w:pPr>
      <w:bookmarkStart w:id="35" w:name="_Toc30845"/>
      <w:r>
        <w:rPr>
          <w:rFonts w:hint="eastAsia" w:ascii="宋体" w:hAnsi="宋体" w:cs="宋体"/>
          <w:b/>
          <w:sz w:val="30"/>
          <w:szCs w:val="30"/>
        </w:rPr>
        <w:t>第三部分</w:t>
      </w:r>
      <w:bookmarkEnd w:id="32"/>
      <w:r>
        <w:rPr>
          <w:rFonts w:hint="eastAsia" w:ascii="宋体" w:hAnsi="宋体" w:cs="宋体"/>
          <w:b/>
          <w:sz w:val="30"/>
          <w:szCs w:val="30"/>
        </w:rPr>
        <w:t xml:space="preserve"> 采购需求</w:t>
      </w:r>
      <w:bookmarkEnd w:id="33"/>
      <w:bookmarkEnd w:id="34"/>
      <w:r>
        <w:rPr>
          <w:rFonts w:hint="eastAsia" w:ascii="宋体" w:hAnsi="宋体" w:cs="宋体"/>
          <w:b/>
          <w:sz w:val="30"/>
          <w:szCs w:val="30"/>
        </w:rPr>
        <w:t>书</w:t>
      </w:r>
      <w:bookmarkEnd w:id="35"/>
    </w:p>
    <w:p>
      <w:pPr>
        <w:pStyle w:val="4"/>
        <w:spacing w:before="0" w:after="0" w:line="360" w:lineRule="auto"/>
        <w:ind w:firstLine="482" w:firstLineChars="200"/>
        <w:rPr>
          <w:rFonts w:ascii="宋体" w:hAnsi="宋体" w:eastAsia="宋体"/>
          <w:color w:val="000000"/>
          <w:sz w:val="24"/>
          <w:szCs w:val="24"/>
        </w:rPr>
      </w:pPr>
      <w:bookmarkStart w:id="36" w:name="_Toc17303"/>
      <w:bookmarkStart w:id="37" w:name="_Toc31661"/>
      <w:bookmarkStart w:id="38" w:name="_Toc204483585"/>
      <w:bookmarkStart w:id="39" w:name="_Toc236047431"/>
      <w:bookmarkStart w:id="40" w:name="_Toc312"/>
      <w:bookmarkStart w:id="41" w:name="_Toc8130"/>
      <w:bookmarkStart w:id="42" w:name="_Toc430590276"/>
      <w:r>
        <w:rPr>
          <w:rFonts w:ascii="宋体" w:hAnsi="宋体" w:eastAsia="宋体"/>
          <w:color w:val="000000"/>
          <w:sz w:val="24"/>
          <w:szCs w:val="24"/>
        </w:rPr>
        <w:t>一、</w:t>
      </w:r>
      <w:r>
        <w:rPr>
          <w:rFonts w:hint="eastAsia" w:ascii="宋体" w:hAnsi="宋体" w:eastAsia="宋体"/>
          <w:color w:val="000000"/>
          <w:sz w:val="24"/>
          <w:szCs w:val="24"/>
        </w:rPr>
        <w:t>项目</w:t>
      </w:r>
      <w:r>
        <w:rPr>
          <w:rFonts w:ascii="宋体" w:hAnsi="宋体" w:eastAsia="宋体"/>
          <w:color w:val="000000"/>
          <w:sz w:val="24"/>
          <w:szCs w:val="24"/>
        </w:rPr>
        <w:t>概况</w:t>
      </w:r>
      <w:bookmarkEnd w:id="36"/>
      <w:bookmarkEnd w:id="37"/>
      <w:bookmarkEnd w:id="38"/>
      <w:bookmarkEnd w:id="39"/>
      <w:bookmarkEnd w:id="40"/>
      <w:bookmarkEnd w:id="41"/>
      <w:bookmarkEnd w:id="42"/>
    </w:p>
    <w:p>
      <w:pPr>
        <w:pStyle w:val="141"/>
        <w:spacing w:before="120" w:after="120" w:line="360" w:lineRule="auto"/>
        <w:ind w:firstLine="420"/>
        <w:rPr>
          <w:rFonts w:ascii="宋体" w:hAnsi="宋体" w:cs="宋体"/>
          <w:sz w:val="21"/>
          <w:szCs w:val="21"/>
        </w:rPr>
      </w:pPr>
      <w:r>
        <w:rPr>
          <w:rFonts w:hint="eastAsia" w:ascii="宋体" w:hAnsi="宋体" w:cs="宋体"/>
          <w:sz w:val="21"/>
          <w:szCs w:val="21"/>
        </w:rPr>
        <w:t>学校目前南山校区和象山校区的宿舍用水收费管理系统已经建设多年设备老旧，日常使用过程中故障率较高，设备功能也较为单一，也逐渐暴露出了诸多管理上的漏洞，随着信息技术的不断发展，无法满足学生当下对移动互联网使用体验的追求。基于以上原因，需将现有宿舍生活用水收费管理系统进行全面的改造，引入最新的在线式收费终端，打破信息孤岛，实现不受限于时空的移动互联网使用体验，将宿舍用水收费模块无缝接入学校一卡通平台体系，真正实现校一卡通用的目标。</w:t>
      </w:r>
    </w:p>
    <w:p>
      <w:pPr>
        <w:pStyle w:val="141"/>
        <w:spacing w:before="120" w:after="120" w:line="360" w:lineRule="auto"/>
        <w:ind w:firstLine="420"/>
        <w:rPr>
          <w:rFonts w:ascii="宋体" w:hAnsi="宋体" w:cs="宋体"/>
          <w:sz w:val="21"/>
          <w:szCs w:val="21"/>
        </w:rPr>
      </w:pPr>
      <w:r>
        <w:rPr>
          <w:rFonts w:hint="eastAsia" w:ascii="宋体" w:hAnsi="宋体" w:cs="宋体"/>
          <w:sz w:val="21"/>
          <w:szCs w:val="21"/>
        </w:rPr>
        <w:t>本项目核心产品为</w:t>
      </w:r>
      <w:r>
        <w:rPr>
          <w:rFonts w:hint="eastAsia" w:ascii="宋体" w:hAnsi="宋体" w:cs="宋体"/>
          <w:sz w:val="21"/>
          <w:szCs w:val="21"/>
          <w:u w:val="single"/>
        </w:rPr>
        <w:t xml:space="preserve"> </w:t>
      </w:r>
      <w:r>
        <w:rPr>
          <w:rFonts w:hint="eastAsia" w:ascii="宋体" w:hAnsi="宋体" w:cs="宋体"/>
          <w:b/>
          <w:bCs/>
          <w:sz w:val="21"/>
          <w:szCs w:val="21"/>
          <w:u w:val="single"/>
        </w:rPr>
        <w:t>一体化水控器</w:t>
      </w:r>
      <w:r>
        <w:rPr>
          <w:rFonts w:hint="eastAsia" w:ascii="宋体" w:hAnsi="宋体" w:cs="宋体"/>
          <w:sz w:val="21"/>
          <w:szCs w:val="21"/>
          <w:u w:val="single"/>
        </w:rPr>
        <w:t xml:space="preserve"> </w:t>
      </w:r>
      <w:r>
        <w:rPr>
          <w:rFonts w:hint="eastAsia" w:ascii="宋体" w:hAnsi="宋体" w:cs="宋体"/>
          <w:sz w:val="21"/>
          <w:szCs w:val="21"/>
        </w:rPr>
        <w:t>。不同投标人的核心产品出现同品牌时，按如下方式处理：提供相同品牌产品且通过资格审查、符合性审查的不同投标人参加同一合同项下投标的，按一家投标人计算（不足三家的时本项目废标），评审后得分最高的同品牌（含核心产品）投标人获得中标人推荐资格；评审得分相同的，随机抽取方式确定，其他同品牌投标人不作为中标候选人。</w:t>
      </w:r>
    </w:p>
    <w:p>
      <w:pPr>
        <w:pStyle w:val="4"/>
        <w:spacing w:before="0" w:after="0" w:line="360" w:lineRule="auto"/>
        <w:ind w:firstLine="482" w:firstLineChars="200"/>
        <w:rPr>
          <w:rFonts w:ascii="宋体" w:hAnsi="宋体" w:eastAsia="宋体" w:cs="宋体"/>
          <w:szCs w:val="21"/>
          <w:highlight w:val="yellow"/>
        </w:rPr>
      </w:pPr>
      <w:bookmarkStart w:id="43" w:name="_Toc1587"/>
      <w:bookmarkStart w:id="44" w:name="_Toc24374"/>
      <w:r>
        <w:rPr>
          <w:rFonts w:hint="eastAsia" w:ascii="宋体" w:hAnsi="宋体" w:eastAsia="宋体"/>
          <w:color w:val="000000"/>
          <w:sz w:val="24"/>
          <w:szCs w:val="24"/>
        </w:rPr>
        <w:t>二、</w:t>
      </w:r>
      <w:bookmarkEnd w:id="43"/>
      <w:r>
        <w:rPr>
          <w:rFonts w:hint="eastAsia" w:ascii="宋体" w:hAnsi="宋体" w:eastAsia="宋体"/>
          <w:color w:val="000000"/>
          <w:sz w:val="24"/>
          <w:szCs w:val="24"/>
        </w:rPr>
        <w:t>需求分析</w:t>
      </w:r>
      <w:bookmarkEnd w:id="44"/>
    </w:p>
    <w:p>
      <w:pPr>
        <w:pStyle w:val="141"/>
        <w:spacing w:before="120" w:after="120" w:line="360" w:lineRule="auto"/>
        <w:ind w:firstLine="420"/>
        <w:rPr>
          <w:rFonts w:ascii="宋体" w:hAnsi="宋体" w:cs="宋体"/>
          <w:sz w:val="21"/>
          <w:szCs w:val="21"/>
        </w:rPr>
      </w:pPr>
      <w:r>
        <w:rPr>
          <w:rFonts w:hint="eastAsia" w:ascii="宋体" w:hAnsi="宋体" w:cs="宋体"/>
          <w:sz w:val="21"/>
          <w:szCs w:val="21"/>
        </w:rPr>
        <w:t>为合理使用水资源避免浪费，通过用水收费来调节用户的用水行为。水控产品也从持卡单机模式逐步过渡到联网虚拟卡模式，用户通过手机应用直接控制水控终端完成洗用水消费过程。消费明细数据、设备运行状态可在管理平台随时进行查看。传统联网水控采用有线方式，布线、施工成本较高，施工周期长，后期线路维护成本高。全新物联网水控采用4G无线通讯方式，设备通过运营商无线网络接入物联网平台，实现联网虚拟卡消费，同时不用敷设通讯线，降低工程周期；</w:t>
      </w:r>
    </w:p>
    <w:p>
      <w:pPr>
        <w:spacing w:line="360" w:lineRule="auto"/>
        <w:ind w:firstLine="420" w:firstLineChars="200"/>
        <w:rPr>
          <w:rFonts w:ascii="宋体" w:hAnsi="宋体" w:cs="宋体"/>
          <w:szCs w:val="21"/>
        </w:rPr>
      </w:pPr>
      <w:r>
        <w:rPr>
          <w:rFonts w:hint="eastAsia" w:ascii="宋体" w:hAnsi="宋体" w:cs="宋体"/>
          <w:szCs w:val="21"/>
        </w:rPr>
        <w:t>根据本项目实际，将原有离线式水控终端更换为无线通讯的水控终端，既节约了成本，又达到了联网虚拟卡使用效果。目前原有水控终端分为一体式和分体式两种，使用场景有集中浴室、洗漱间、直饮水、宿舍淋浴，更换后的产品物理形态保持不变，保持与原有热水/饮水的供水管路保持基本衔接，有效减小施工改造工程量。</w:t>
      </w:r>
    </w:p>
    <w:p>
      <w:pPr>
        <w:pStyle w:val="4"/>
        <w:spacing w:before="0" w:after="0" w:line="360" w:lineRule="auto"/>
        <w:ind w:firstLine="482" w:firstLineChars="200"/>
        <w:rPr>
          <w:rFonts w:ascii="宋体" w:hAnsi="宋体" w:eastAsia="宋体"/>
          <w:color w:val="000000"/>
          <w:sz w:val="24"/>
          <w:szCs w:val="24"/>
        </w:rPr>
      </w:pPr>
      <w:bookmarkStart w:id="45" w:name="_Toc12920"/>
      <w:bookmarkStart w:id="46" w:name="_Toc32447"/>
      <w:r>
        <w:rPr>
          <w:rFonts w:hint="eastAsia" w:ascii="宋体" w:hAnsi="宋体" w:eastAsia="宋体"/>
          <w:color w:val="000000"/>
          <w:sz w:val="24"/>
          <w:szCs w:val="24"/>
        </w:rPr>
        <w:t>三、</w:t>
      </w:r>
      <w:bookmarkEnd w:id="45"/>
      <w:bookmarkStart w:id="47" w:name="_Toc27911"/>
      <w:r>
        <w:rPr>
          <w:rFonts w:hint="eastAsia" w:ascii="宋体" w:hAnsi="宋体" w:eastAsia="宋体"/>
          <w:color w:val="000000"/>
          <w:sz w:val="24"/>
          <w:szCs w:val="24"/>
        </w:rPr>
        <w:t>支付体系设计</w:t>
      </w:r>
      <w:bookmarkEnd w:id="46"/>
      <w:bookmarkEnd w:id="47"/>
    </w:p>
    <w:p>
      <w:pPr>
        <w:spacing w:before="156" w:after="156" w:line="360" w:lineRule="auto"/>
        <w:ind w:firstLine="420"/>
        <w:rPr>
          <w:rFonts w:ascii="宋体" w:hAnsi="宋体" w:cs="宋体"/>
          <w:szCs w:val="21"/>
        </w:rPr>
      </w:pPr>
      <w:r>
        <w:rPr>
          <w:rFonts w:hint="eastAsia" w:ascii="宋体" w:hAnsi="宋体" w:cs="宋体"/>
          <w:szCs w:val="21"/>
        </w:rPr>
        <w:t>在线联网水控采用实时计量、实时扣费的结算模式，扣费钱包采用师生现有校园一卡通帐户主钱包。水控设备支持刷师生现有实体卡、扫码（支持第三方二维码）、用水码等任意方式用水，所有消费流水可全部在学校现有一卡通系统内查询，实现统一报表结算。</w:t>
      </w:r>
    </w:p>
    <w:p>
      <w:pPr>
        <w:spacing w:line="360" w:lineRule="auto"/>
        <w:ind w:firstLine="420"/>
        <w:rPr>
          <w:rFonts w:hAnsi="宋体" w:cs="宋体"/>
          <w:szCs w:val="21"/>
        </w:rPr>
      </w:pPr>
      <w:r>
        <w:rPr>
          <w:rFonts w:hint="eastAsia" w:ascii="宋体" w:hAnsi="宋体" w:cs="宋体"/>
          <w:szCs w:val="21"/>
        </w:rPr>
        <w:t>为保障学生在使用过程中，不会因为欠费而导致停水，在线联网水控支持预扣费模式（金额可自主设定），当账户余额不足时，可采用线上一卡通充值方式，水控设备可实时圈存充值金额并存入师生校园卡内。同时水控设备支持双离线（水控终端离线、移动端离线）场景下的应急用水，后台可设置“允许最大脱机天数”和“单台设备脱机允许最大用水量”以及“应急模式用水次数”等参数来综合控制应急模式用水下的资金风险。</w:t>
      </w:r>
    </w:p>
    <w:p>
      <w:pPr>
        <w:pStyle w:val="4"/>
        <w:spacing w:before="0" w:after="0" w:line="360" w:lineRule="auto"/>
        <w:ind w:firstLine="482" w:firstLineChars="200"/>
        <w:rPr>
          <w:rFonts w:ascii="宋体" w:hAnsi="宋体" w:eastAsia="宋体"/>
          <w:color w:val="000000"/>
          <w:sz w:val="24"/>
          <w:szCs w:val="24"/>
        </w:rPr>
      </w:pPr>
      <w:bookmarkStart w:id="48" w:name="_Toc23459"/>
      <w:bookmarkStart w:id="49" w:name="_Toc17514"/>
      <w:bookmarkStart w:id="50" w:name="_Toc19812"/>
      <w:r>
        <w:rPr>
          <w:rFonts w:hint="eastAsia" w:ascii="宋体" w:hAnsi="宋体" w:eastAsia="宋体"/>
          <w:color w:val="000000"/>
          <w:sz w:val="24"/>
          <w:szCs w:val="24"/>
        </w:rPr>
        <w:t>四、</w:t>
      </w:r>
      <w:bookmarkEnd w:id="48"/>
      <w:bookmarkEnd w:id="49"/>
      <w:r>
        <w:rPr>
          <w:rFonts w:hint="eastAsia" w:ascii="宋体" w:hAnsi="宋体" w:eastAsia="宋体"/>
          <w:color w:val="000000"/>
          <w:sz w:val="24"/>
          <w:szCs w:val="24"/>
        </w:rPr>
        <w:t>用水收费系统</w:t>
      </w:r>
      <w:bookmarkEnd w:id="50"/>
    </w:p>
    <w:p>
      <w:pPr>
        <w:spacing w:line="360" w:lineRule="auto"/>
        <w:ind w:firstLine="420"/>
        <w:rPr>
          <w:rFonts w:ascii="宋体" w:hAnsi="宋体" w:cs="宋体"/>
          <w:szCs w:val="21"/>
        </w:rPr>
      </w:pPr>
      <w:bookmarkStart w:id="51" w:name="_Toc116980440"/>
      <w:bookmarkStart w:id="52" w:name="_Toc29195"/>
      <w:r>
        <w:rPr>
          <w:rFonts w:hint="eastAsia" w:ascii="宋体" w:hAnsi="宋体" w:cs="宋体"/>
          <w:szCs w:val="21"/>
        </w:rPr>
        <w:t>4</w:t>
      </w:r>
      <w:r>
        <w:rPr>
          <w:rFonts w:ascii="宋体" w:hAnsi="宋体" w:cs="宋体"/>
          <w:szCs w:val="21"/>
        </w:rPr>
        <w:t>.1</w:t>
      </w:r>
      <w:r>
        <w:rPr>
          <w:rFonts w:hint="eastAsia" w:ascii="宋体" w:hAnsi="宋体" w:cs="宋体"/>
          <w:szCs w:val="21"/>
        </w:rPr>
        <w:t>系统概述</w:t>
      </w:r>
      <w:bookmarkEnd w:id="51"/>
    </w:p>
    <w:p>
      <w:pPr>
        <w:spacing w:before="156" w:after="156" w:line="360" w:lineRule="auto"/>
        <w:ind w:firstLine="420"/>
        <w:rPr>
          <w:rFonts w:ascii="宋体" w:hAnsi="宋体" w:cs="宋体"/>
          <w:szCs w:val="21"/>
        </w:rPr>
      </w:pPr>
      <w:r>
        <w:rPr>
          <w:rFonts w:hint="eastAsia" w:ascii="宋体" w:hAnsi="宋体" w:cs="宋体"/>
          <w:szCs w:val="21"/>
        </w:rPr>
        <w:t>用水收费管理系统以一卡通系统平台为基础，师生现用实体卡、手机端应用为载体，扩展移动端虚拟卡用水服务，解决传统模式下用户无卡、卡余额不足、单机设备丢卡丢钱等的弊端，兼容有卡、无卡多种使用模式。本项目采用4G无线通讯终端设备，通过移动网络接入一卡通管理平台，减少现场施工，实现快速部署。</w:t>
      </w:r>
    </w:p>
    <w:p>
      <w:pPr>
        <w:spacing w:line="360" w:lineRule="auto"/>
        <w:ind w:firstLine="420"/>
        <w:rPr>
          <w:rFonts w:ascii="宋体" w:hAnsi="宋体" w:cs="宋体"/>
          <w:szCs w:val="21"/>
        </w:rPr>
      </w:pPr>
      <w:bookmarkStart w:id="53" w:name="_Toc116980441"/>
      <w:r>
        <w:rPr>
          <w:rFonts w:hint="eastAsia" w:ascii="宋体" w:hAnsi="宋体" w:cs="宋体"/>
          <w:szCs w:val="21"/>
        </w:rPr>
        <w:t>4</w:t>
      </w:r>
      <w:r>
        <w:rPr>
          <w:rFonts w:ascii="宋体" w:hAnsi="宋体" w:cs="宋体"/>
          <w:szCs w:val="21"/>
        </w:rPr>
        <w:t>.2</w:t>
      </w:r>
      <w:r>
        <w:rPr>
          <w:rFonts w:hint="eastAsia" w:ascii="宋体" w:hAnsi="宋体" w:cs="宋体"/>
          <w:szCs w:val="21"/>
        </w:rPr>
        <w:t>建设思路</w:t>
      </w:r>
      <w:bookmarkEnd w:id="53"/>
    </w:p>
    <w:p>
      <w:pPr>
        <w:spacing w:before="156" w:after="156" w:line="360" w:lineRule="auto"/>
        <w:ind w:firstLine="420"/>
        <w:rPr>
          <w:rFonts w:ascii="宋体" w:hAnsi="宋体" w:cs="宋体"/>
          <w:szCs w:val="21"/>
        </w:rPr>
      </w:pPr>
      <w:r>
        <w:rPr>
          <w:rFonts w:hint="eastAsia" w:ascii="宋体" w:hAnsi="宋体" w:cs="宋体"/>
          <w:szCs w:val="21"/>
        </w:rPr>
        <w:t>（一）无卡化支付</w:t>
      </w:r>
    </w:p>
    <w:p>
      <w:pPr>
        <w:spacing w:before="156" w:after="156" w:line="360" w:lineRule="auto"/>
        <w:ind w:firstLine="420"/>
        <w:rPr>
          <w:rFonts w:ascii="宋体" w:hAnsi="宋体" w:cs="宋体"/>
          <w:szCs w:val="21"/>
        </w:rPr>
      </w:pPr>
      <w:r>
        <w:rPr>
          <w:rFonts w:hint="eastAsia" w:ascii="宋体" w:hAnsi="宋体" w:cs="宋体"/>
          <w:szCs w:val="21"/>
        </w:rPr>
        <w:t>传统水控系统大多采用实体卡为唯一支付介质，用户丢卡、忘带卡则无法用水，移动互联网时代下的手机端作为用户的第二身份，可以用户手机端为实体卡以外的身份核验和支付载体，将手机端虚拟卡与实体卡建立强绑定关系，扩展用户用水的便捷性。</w:t>
      </w:r>
    </w:p>
    <w:p>
      <w:pPr>
        <w:spacing w:before="156" w:after="156" w:line="360" w:lineRule="auto"/>
        <w:ind w:firstLine="420"/>
        <w:rPr>
          <w:rFonts w:ascii="宋体" w:hAnsi="宋体" w:cs="宋体"/>
          <w:szCs w:val="21"/>
        </w:rPr>
      </w:pPr>
      <w:r>
        <w:rPr>
          <w:rFonts w:hint="eastAsia" w:ascii="宋体" w:hAnsi="宋体" w:cs="宋体"/>
          <w:szCs w:val="21"/>
        </w:rPr>
        <w:t>系统建设以有卡、无卡并存方式，卡片与虚拟卡共用一卡通系统账户，无论何种使用方式都采用一卡通余额钱包支付，不额外增设单独钱包。</w:t>
      </w:r>
    </w:p>
    <w:p>
      <w:pPr>
        <w:spacing w:before="156" w:after="156" w:line="360" w:lineRule="auto"/>
        <w:ind w:firstLine="420"/>
        <w:rPr>
          <w:rFonts w:ascii="宋体" w:hAnsi="宋体" w:cs="宋体"/>
          <w:szCs w:val="21"/>
        </w:rPr>
      </w:pPr>
      <w:r>
        <w:rPr>
          <w:rFonts w:hint="eastAsia" w:ascii="宋体" w:hAnsi="宋体" w:cs="宋体"/>
          <w:szCs w:val="21"/>
        </w:rPr>
        <w:t>（二）余额同步</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传统水控钱包采用离线钱包(不记名、不挂失)，学生丢卡后意味着钱也丢了，学生的利益无法得到保障。结合本次项目建设，通过水控器的写卡与实时联网功能，用户一卡通系统充值后，可持卡直接在水控器上圈存充值金额，消费后，流水可实时上传一卡通系统服务器，移动端和后台软件可实时查询和统计消费明细。</w:t>
      </w:r>
    </w:p>
    <w:p>
      <w:pPr>
        <w:spacing w:before="156" w:after="156" w:line="360" w:lineRule="auto"/>
        <w:ind w:firstLine="420"/>
        <w:rPr>
          <w:rFonts w:ascii="宋体" w:hAnsi="宋体" w:cs="宋体"/>
          <w:szCs w:val="21"/>
        </w:rPr>
      </w:pPr>
      <w:r>
        <w:rPr>
          <w:rFonts w:hint="eastAsia" w:ascii="宋体" w:hAnsi="宋体" w:cs="宋体"/>
          <w:szCs w:val="21"/>
        </w:rPr>
        <w:t>（三）业务优化</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传统水控由于技术局限性，其与用户的交互仅能停留在即时使用层，在集中浴室的用水业务中，用户无法得知各设备的忙闲状态，高峰期大量排队；空闲期寥寥数人，无法实现错峰用水。因此，针对本次项目建设，系统针对性地对此业务进行优化，用户可通过手机端实时查询设备的忙闲状态，并支持在线预约，在线查询等功能。</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洗漱间、直饮水场景采用刷卡、扫码、小程序或输入用水码方式，实现有卡、无卡用水，设备支持按键操作，可通过设备开启、暂停、停止用水，用水完成，可在手机端实时查询本次消费明细；</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宿舍淋浴场景采用刷卡、小程序或输入用水码方式，控制水控进行用水消费。</w:t>
      </w:r>
    </w:p>
    <w:p>
      <w:pPr>
        <w:spacing w:line="360" w:lineRule="auto"/>
        <w:ind w:firstLine="420"/>
        <w:rPr>
          <w:rFonts w:ascii="宋体" w:hAnsi="宋体" w:cs="宋体"/>
          <w:szCs w:val="21"/>
        </w:rPr>
      </w:pPr>
      <w:bookmarkStart w:id="54" w:name="_Toc116980442"/>
      <w:r>
        <w:rPr>
          <w:rFonts w:hint="eastAsia" w:ascii="宋体" w:hAnsi="宋体" w:cs="宋体"/>
          <w:szCs w:val="21"/>
        </w:rPr>
        <w:t>4</w:t>
      </w:r>
      <w:r>
        <w:rPr>
          <w:rFonts w:ascii="宋体" w:hAnsi="宋体" w:cs="宋体"/>
          <w:szCs w:val="21"/>
        </w:rPr>
        <w:t>.3</w:t>
      </w:r>
      <w:r>
        <w:rPr>
          <w:rFonts w:hint="eastAsia" w:ascii="宋体" w:hAnsi="宋体" w:cs="宋体"/>
          <w:szCs w:val="21"/>
        </w:rPr>
        <w:t>系统特色</w:t>
      </w:r>
      <w:bookmarkEnd w:id="54"/>
    </w:p>
    <w:p>
      <w:pPr>
        <w:spacing w:line="360" w:lineRule="auto"/>
        <w:ind w:firstLine="420"/>
        <w:rPr>
          <w:rFonts w:ascii="宋体" w:hAnsi="宋体" w:cs="宋体"/>
          <w:szCs w:val="21"/>
        </w:rPr>
      </w:pPr>
      <w:bookmarkStart w:id="55" w:name="_Toc116980443"/>
      <w:r>
        <w:rPr>
          <w:rFonts w:hint="eastAsia" w:ascii="宋体" w:hAnsi="宋体" w:cs="宋体"/>
          <w:szCs w:val="21"/>
        </w:rPr>
        <w:t>4</w:t>
      </w:r>
      <w:r>
        <w:rPr>
          <w:rFonts w:ascii="宋体" w:hAnsi="宋体" w:cs="宋体"/>
          <w:szCs w:val="21"/>
        </w:rPr>
        <w:t>.3.1</w:t>
      </w:r>
      <w:r>
        <w:rPr>
          <w:rFonts w:hint="eastAsia" w:ascii="宋体" w:hAnsi="宋体" w:cs="宋体"/>
          <w:szCs w:val="21"/>
        </w:rPr>
        <w:t>系统特色</w:t>
      </w:r>
      <w:bookmarkEnd w:id="55"/>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4G版无线水控系统集用水计量、手机应用、在线充值、设备远程监控管理、用水数据统计分析与一体，实现了用水的自动管理；契合了宿舍用水管理的特点，有效避免用水损失，提高设备管理效率，同时降低施工成本、提高维护便利；</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在线充值：用户通过手机应用实现在线充值一卡通余额；</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持卡消费：支持现有一卡通卡片直接刷卡消费，采用一卡通主钱包余额支付；</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自动圈存：用户在线充值后，可以水控器上刷卡自动完成补助圈存；</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手机消费：用户可通过手机应用，直接控制水控完成用水消费；</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4G无线通讯：设备通过4G无线接入系统，无需布线，降低施工成本；</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消费查询：用户可在手机应用中查询每笔用水消费明细；</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参数同步：设备会自动同步单价、扣费机制等设备运营参数；</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身份水价：支持按身份设定水价、免费水价，并支持同一水价分类根据不同流量计设置不同身份水价；</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数据统计分析：提供丰富用水数据统计分析报表；</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设备监控：系统平台展示设备联网、参数版本等设备信息；</w:t>
      </w:r>
    </w:p>
    <w:p>
      <w:pPr>
        <w:keepNext w:val="0"/>
        <w:keepLines w:val="0"/>
        <w:pageBreakBefore w:val="0"/>
        <w:widowControl w:val="0"/>
        <w:kinsoku/>
        <w:wordWrap/>
        <w:overflowPunct/>
        <w:topLinePunct w:val="0"/>
        <w:autoSpaceDE/>
        <w:autoSpaceDN/>
        <w:bidi w:val="0"/>
        <w:adjustRightInd/>
        <w:snapToGrid/>
        <w:spacing w:before="156" w:after="156" w:line="360" w:lineRule="auto"/>
        <w:ind w:firstLine="420" w:firstLineChars="200"/>
        <w:textAlignment w:val="auto"/>
        <w:rPr>
          <w:rFonts w:ascii="宋体" w:hAnsi="宋体" w:cs="宋体"/>
          <w:szCs w:val="21"/>
        </w:rPr>
      </w:pPr>
      <w:r>
        <w:rPr>
          <w:rFonts w:hint="eastAsia" w:ascii="宋体" w:hAnsi="宋体" w:cs="宋体"/>
          <w:szCs w:val="21"/>
        </w:rPr>
        <w:t>远程升级：可远程更新设备应用程序，方便功能扩展；</w:t>
      </w:r>
    </w:p>
    <w:p>
      <w:pPr>
        <w:spacing w:line="360" w:lineRule="auto"/>
        <w:ind w:firstLine="420"/>
        <w:rPr>
          <w:rFonts w:ascii="宋体" w:hAnsi="宋体" w:cs="宋体"/>
          <w:szCs w:val="21"/>
        </w:rPr>
      </w:pPr>
      <w:bookmarkStart w:id="56" w:name="_Toc116980444"/>
      <w:r>
        <w:rPr>
          <w:rFonts w:hint="eastAsia" w:ascii="宋体" w:hAnsi="宋体" w:cs="宋体"/>
          <w:szCs w:val="21"/>
        </w:rPr>
        <w:t>4.3.2终端特色</w:t>
      </w:r>
      <w:bookmarkEnd w:id="56"/>
    </w:p>
    <w:p>
      <w:pPr>
        <w:spacing w:line="360" w:lineRule="auto"/>
        <w:ind w:firstLine="420"/>
        <w:rPr>
          <w:rFonts w:ascii="宋体" w:hAnsi="宋体" w:cs="宋体"/>
          <w:szCs w:val="21"/>
        </w:rPr>
      </w:pPr>
      <w:r>
        <w:rPr>
          <w:rFonts w:ascii="宋体" w:hAnsi="宋体" w:cs="宋体"/>
          <w:szCs w:val="21"/>
        </w:rPr>
        <w:t>（</w:t>
      </w:r>
      <w:r>
        <w:rPr>
          <w:rFonts w:hint="eastAsia" w:ascii="宋体" w:hAnsi="宋体" w:cs="宋体"/>
          <w:szCs w:val="21"/>
        </w:rPr>
        <w:t>1</w:t>
      </w:r>
      <w:r>
        <w:rPr>
          <w:rFonts w:ascii="宋体" w:hAnsi="宋体" w:cs="宋体"/>
          <w:szCs w:val="21"/>
        </w:rPr>
        <w:t>）分体式水控</w:t>
      </w:r>
    </w:p>
    <w:p>
      <w:pPr>
        <w:numPr>
          <w:ilvl w:val="0"/>
          <w:numId w:val="10"/>
        </w:numPr>
        <w:spacing w:line="360" w:lineRule="auto"/>
        <w:ind w:firstLine="420"/>
        <w:rPr>
          <w:rFonts w:hAnsi="宋体" w:cs="宋体"/>
          <w:szCs w:val="21"/>
        </w:rPr>
      </w:pPr>
      <w:r>
        <w:rPr>
          <w:rFonts w:hint="eastAsia" w:ascii="宋体" w:hAnsi="宋体" w:cs="宋体"/>
          <w:szCs w:val="21"/>
        </w:rPr>
        <w:t>全防水设计，上下壳接缝双层设计并有硅胶密封防水；</w:t>
      </w:r>
    </w:p>
    <w:p>
      <w:pPr>
        <w:numPr>
          <w:ilvl w:val="0"/>
          <w:numId w:val="10"/>
        </w:numPr>
        <w:spacing w:line="360" w:lineRule="auto"/>
        <w:ind w:firstLine="420"/>
        <w:rPr>
          <w:rFonts w:hAnsi="宋体" w:cs="宋体"/>
          <w:szCs w:val="21"/>
        </w:rPr>
      </w:pPr>
      <w:r>
        <w:rPr>
          <w:rFonts w:hint="eastAsia" w:ascii="宋体" w:hAnsi="宋体" w:cs="宋体"/>
          <w:szCs w:val="21"/>
        </w:rPr>
        <w:t>连接外置流量计，可以采用计量方式扣费，更加科学、公平、合理；</w:t>
      </w:r>
    </w:p>
    <w:p>
      <w:pPr>
        <w:numPr>
          <w:ilvl w:val="0"/>
          <w:numId w:val="10"/>
        </w:numPr>
        <w:spacing w:line="360" w:lineRule="auto"/>
        <w:ind w:firstLine="420"/>
        <w:rPr>
          <w:rFonts w:hAnsi="宋体" w:cs="宋体"/>
          <w:szCs w:val="21"/>
        </w:rPr>
      </w:pPr>
      <w:r>
        <w:rPr>
          <w:rFonts w:hint="eastAsia" w:ascii="宋体" w:hAnsi="宋体" w:cs="宋体"/>
          <w:szCs w:val="21"/>
        </w:rPr>
        <w:t>记录消费明细便于客户查询和对账；</w:t>
      </w:r>
    </w:p>
    <w:p>
      <w:pPr>
        <w:numPr>
          <w:ilvl w:val="0"/>
          <w:numId w:val="10"/>
        </w:numPr>
        <w:spacing w:line="360" w:lineRule="auto"/>
        <w:ind w:firstLine="420"/>
        <w:rPr>
          <w:rFonts w:hAnsi="宋体" w:cs="宋体"/>
          <w:szCs w:val="21"/>
        </w:rPr>
      </w:pPr>
      <w:r>
        <w:rPr>
          <w:rFonts w:hint="eastAsia" w:ascii="宋体" w:hAnsi="宋体" w:cs="宋体"/>
          <w:szCs w:val="21"/>
        </w:rPr>
        <w:t>采用4G运营商网络无线传输，无需通信布线；</w:t>
      </w:r>
    </w:p>
    <w:p>
      <w:pPr>
        <w:numPr>
          <w:ilvl w:val="0"/>
          <w:numId w:val="10"/>
        </w:numPr>
        <w:spacing w:line="360" w:lineRule="auto"/>
        <w:ind w:firstLine="420"/>
        <w:rPr>
          <w:rFonts w:hAnsi="宋体" w:cs="宋体"/>
          <w:szCs w:val="21"/>
        </w:rPr>
      </w:pPr>
      <w:r>
        <w:rPr>
          <w:rFonts w:hint="eastAsia" w:ascii="宋体" w:hAnsi="宋体" w:cs="宋体"/>
          <w:szCs w:val="21"/>
        </w:rPr>
        <w:t>同时支持各种类型的非接触式射频卡，包括Mifare1(S50、 S70）射频IC卡、CPU卡等；</w:t>
      </w:r>
    </w:p>
    <w:p>
      <w:pPr>
        <w:numPr>
          <w:ilvl w:val="0"/>
          <w:numId w:val="10"/>
        </w:numPr>
        <w:spacing w:line="360" w:lineRule="auto"/>
        <w:ind w:firstLine="420"/>
        <w:rPr>
          <w:rFonts w:hAnsi="宋体" w:cs="宋体"/>
          <w:szCs w:val="21"/>
        </w:rPr>
      </w:pPr>
      <w:r>
        <w:rPr>
          <w:rFonts w:hint="eastAsia" w:ascii="宋体" w:hAnsi="宋体" w:cs="宋体"/>
          <w:szCs w:val="21"/>
        </w:rPr>
        <w:t>支持在线自动升级终端程序；</w:t>
      </w:r>
    </w:p>
    <w:p>
      <w:pPr>
        <w:numPr>
          <w:ilvl w:val="0"/>
          <w:numId w:val="10"/>
        </w:numPr>
        <w:spacing w:line="360" w:lineRule="auto"/>
        <w:ind w:firstLine="420"/>
        <w:rPr>
          <w:rFonts w:hAnsi="宋体" w:cs="宋体"/>
          <w:szCs w:val="21"/>
        </w:rPr>
      </w:pPr>
      <w:r>
        <w:rPr>
          <w:rFonts w:hint="eastAsia" w:ascii="宋体" w:hAnsi="宋体" w:cs="宋体"/>
          <w:szCs w:val="21"/>
        </w:rPr>
        <w:t>支持多钱包应用，可以追扣，水控可以独立闭环钱包；</w:t>
      </w:r>
    </w:p>
    <w:p>
      <w:pPr>
        <w:numPr>
          <w:ilvl w:val="0"/>
          <w:numId w:val="10"/>
        </w:numPr>
        <w:spacing w:line="360" w:lineRule="auto"/>
        <w:ind w:firstLine="420"/>
        <w:rPr>
          <w:rFonts w:hAnsi="宋体" w:cs="宋体"/>
          <w:szCs w:val="21"/>
        </w:rPr>
      </w:pPr>
      <w:r>
        <w:rPr>
          <w:rFonts w:hint="eastAsia" w:ascii="宋体" w:hAnsi="宋体" w:cs="宋体"/>
          <w:szCs w:val="21"/>
        </w:rPr>
        <w:t>支持工作钱包补助圈存：持卡人刷卡实时领取补助；</w:t>
      </w:r>
    </w:p>
    <w:p>
      <w:pPr>
        <w:numPr>
          <w:ilvl w:val="0"/>
          <w:numId w:val="10"/>
        </w:numPr>
        <w:spacing w:line="360" w:lineRule="auto"/>
        <w:ind w:firstLine="420"/>
        <w:rPr>
          <w:rFonts w:hAnsi="宋体" w:cs="宋体"/>
          <w:szCs w:val="21"/>
        </w:rPr>
      </w:pPr>
      <w:r>
        <w:rPr>
          <w:rFonts w:hint="eastAsia" w:ascii="宋体" w:hAnsi="宋体" w:cs="宋体"/>
          <w:szCs w:val="21"/>
        </w:rPr>
        <w:t>密码键盘，实现用水码功能；</w:t>
      </w:r>
    </w:p>
    <w:p>
      <w:pPr>
        <w:numPr>
          <w:ilvl w:val="0"/>
          <w:numId w:val="10"/>
        </w:numPr>
        <w:spacing w:line="360" w:lineRule="auto"/>
        <w:ind w:firstLine="420"/>
        <w:rPr>
          <w:rFonts w:hAnsi="宋体" w:cs="宋体"/>
          <w:szCs w:val="21"/>
        </w:rPr>
      </w:pPr>
      <w:r>
        <w:rPr>
          <w:rFonts w:hint="eastAsia" w:ascii="宋体" w:hAnsi="宋体" w:cs="宋体"/>
          <w:szCs w:val="21"/>
        </w:rPr>
        <w:t>交易记录周期上传，平台设置的参数，实时生效；</w:t>
      </w:r>
      <w:r>
        <w:rPr>
          <w:rFonts w:hint="eastAsia" w:ascii="宋体" w:hAnsi="宋体" w:cs="宋体"/>
          <w:szCs w:val="21"/>
        </w:rPr>
        <w:cr/>
      </w:r>
      <w:r>
        <w:rPr>
          <w:rFonts w:hint="eastAsia" w:ascii="宋体" w:hAnsi="宋体" w:cs="宋体"/>
          <w:szCs w:val="21"/>
        </w:rPr>
        <w:t>可以设置计费方式：计量，按商户、身份设置费率；</w:t>
      </w:r>
    </w:p>
    <w:p>
      <w:pPr>
        <w:numPr>
          <w:ilvl w:val="0"/>
          <w:numId w:val="10"/>
        </w:numPr>
        <w:spacing w:line="360" w:lineRule="auto"/>
        <w:ind w:firstLine="420"/>
        <w:rPr>
          <w:rFonts w:hAnsi="宋体" w:cs="宋体"/>
          <w:szCs w:val="21"/>
        </w:rPr>
      </w:pPr>
      <w:r>
        <w:rPr>
          <w:rFonts w:hint="eastAsia" w:ascii="宋体" w:hAnsi="宋体" w:cs="宋体"/>
          <w:szCs w:val="21"/>
        </w:rPr>
        <w:t>支持脱机工作和联机工作，脱机自动变联机，下载参数和上传记录，联不上网，自动变脱机；</w:t>
      </w:r>
    </w:p>
    <w:p>
      <w:pPr>
        <w:numPr>
          <w:ilvl w:val="0"/>
          <w:numId w:val="10"/>
        </w:numPr>
        <w:spacing w:line="360" w:lineRule="auto"/>
        <w:ind w:firstLine="420"/>
        <w:rPr>
          <w:rFonts w:ascii="宋体" w:hAnsi="宋体" w:cs="宋体"/>
          <w:szCs w:val="21"/>
        </w:rPr>
      </w:pPr>
      <w:r>
        <w:rPr>
          <w:rFonts w:hint="eastAsia" w:ascii="宋体" w:hAnsi="宋体" w:cs="宋体"/>
          <w:szCs w:val="21"/>
        </w:rPr>
        <w:t>防水等级IPx6。</w:t>
      </w:r>
    </w:p>
    <w:p>
      <w:pPr>
        <w:numPr>
          <w:ilvl w:val="0"/>
          <w:numId w:val="11"/>
        </w:numPr>
        <w:spacing w:before="156" w:after="156" w:line="360" w:lineRule="auto"/>
        <w:ind w:firstLine="420"/>
      </w:pPr>
      <w:r>
        <w:rPr>
          <w:rFonts w:hint="eastAsia" w:ascii="宋体" w:hAnsi="宋体" w:cs="宋体"/>
          <w:szCs w:val="21"/>
        </w:rPr>
        <w:t>与一卡通系统无缝对接，交易钱包采用现有一卡通系统的卡钱包或库钱包。</w:t>
      </w:r>
    </w:p>
    <w:p>
      <w:pPr>
        <w:spacing w:line="360" w:lineRule="auto"/>
        <w:ind w:firstLine="420"/>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）一体式水控</w:t>
      </w:r>
    </w:p>
    <w:p>
      <w:pPr>
        <w:numPr>
          <w:ilvl w:val="0"/>
          <w:numId w:val="11"/>
        </w:numPr>
        <w:spacing w:line="360" w:lineRule="auto"/>
        <w:ind w:firstLine="420"/>
        <w:rPr>
          <w:rFonts w:hAnsi="宋体" w:cs="宋体"/>
          <w:szCs w:val="21"/>
        </w:rPr>
      </w:pPr>
      <w:r>
        <w:rPr>
          <w:rFonts w:hint="eastAsia" w:ascii="宋体" w:hAnsi="宋体" w:cs="宋体"/>
          <w:szCs w:val="21"/>
        </w:rPr>
        <w:t>全防水设计，上下壳接缝双层设计并有硅胶密封防水；</w:t>
      </w:r>
    </w:p>
    <w:p>
      <w:pPr>
        <w:numPr>
          <w:ilvl w:val="0"/>
          <w:numId w:val="11"/>
        </w:numPr>
        <w:spacing w:line="360" w:lineRule="auto"/>
        <w:ind w:firstLine="420"/>
        <w:rPr>
          <w:rFonts w:hAnsi="宋体" w:cs="宋体"/>
          <w:szCs w:val="21"/>
        </w:rPr>
      </w:pPr>
      <w:r>
        <w:rPr>
          <w:rFonts w:hint="eastAsia" w:ascii="宋体" w:hAnsi="宋体" w:cs="宋体"/>
          <w:szCs w:val="21"/>
        </w:rPr>
        <w:t>内置流量计，可以采用计量方式扣费，更加科学、公平、合理；</w:t>
      </w:r>
    </w:p>
    <w:p>
      <w:pPr>
        <w:numPr>
          <w:ilvl w:val="0"/>
          <w:numId w:val="11"/>
        </w:numPr>
        <w:spacing w:line="360" w:lineRule="auto"/>
        <w:ind w:firstLine="420"/>
        <w:rPr>
          <w:rFonts w:hAnsi="宋体" w:cs="宋体"/>
          <w:szCs w:val="21"/>
        </w:rPr>
      </w:pPr>
      <w:r>
        <w:rPr>
          <w:rFonts w:hint="eastAsia" w:ascii="宋体" w:hAnsi="宋体" w:cs="宋体"/>
          <w:szCs w:val="21"/>
        </w:rPr>
        <w:t>记录消费明细便于客户查询和对账；</w:t>
      </w:r>
    </w:p>
    <w:p>
      <w:pPr>
        <w:numPr>
          <w:ilvl w:val="0"/>
          <w:numId w:val="11"/>
        </w:numPr>
        <w:spacing w:line="360" w:lineRule="auto"/>
        <w:ind w:firstLine="420"/>
        <w:rPr>
          <w:rFonts w:ascii="宋体" w:hAnsi="宋体" w:cs="宋体"/>
          <w:szCs w:val="21"/>
        </w:rPr>
      </w:pPr>
      <w:r>
        <w:rPr>
          <w:rFonts w:hint="eastAsia" w:ascii="宋体" w:hAnsi="宋体" w:cs="宋体"/>
          <w:szCs w:val="21"/>
        </w:rPr>
        <w:t>采用4G运营商网络无线传输，无需通信布线，支持电容式触摸按键；</w:t>
      </w:r>
    </w:p>
    <w:p>
      <w:pPr>
        <w:numPr>
          <w:ilvl w:val="0"/>
          <w:numId w:val="11"/>
        </w:numPr>
        <w:spacing w:line="360" w:lineRule="auto"/>
        <w:ind w:firstLine="420"/>
        <w:rPr>
          <w:rFonts w:hAnsi="宋体" w:cs="宋体"/>
          <w:szCs w:val="21"/>
        </w:rPr>
      </w:pPr>
      <w:r>
        <w:rPr>
          <w:rFonts w:hint="eastAsia" w:ascii="宋体" w:hAnsi="宋体" w:cs="宋体"/>
          <w:szCs w:val="21"/>
        </w:rPr>
        <w:t>同时支持各种类型的非接触式射频卡，包括Mifare1(S50、 S70）射频IC卡、CPU卡等；</w:t>
      </w:r>
    </w:p>
    <w:p>
      <w:pPr>
        <w:numPr>
          <w:ilvl w:val="0"/>
          <w:numId w:val="11"/>
        </w:numPr>
        <w:spacing w:line="360" w:lineRule="auto"/>
        <w:ind w:firstLine="420"/>
        <w:rPr>
          <w:rFonts w:hAnsi="宋体" w:cs="宋体"/>
          <w:szCs w:val="21"/>
        </w:rPr>
      </w:pPr>
      <w:r>
        <w:rPr>
          <w:rFonts w:hint="eastAsia" w:ascii="宋体" w:hAnsi="宋体" w:cs="宋体"/>
          <w:szCs w:val="21"/>
        </w:rPr>
        <w:t>支持在线自动升级终端程序；</w:t>
      </w:r>
    </w:p>
    <w:p>
      <w:pPr>
        <w:numPr>
          <w:ilvl w:val="0"/>
          <w:numId w:val="11"/>
        </w:numPr>
        <w:spacing w:line="360" w:lineRule="auto"/>
        <w:ind w:firstLine="420"/>
        <w:rPr>
          <w:rFonts w:hAnsi="宋体" w:cs="宋体"/>
          <w:szCs w:val="21"/>
        </w:rPr>
      </w:pPr>
      <w:r>
        <w:rPr>
          <w:rFonts w:hint="eastAsia" w:ascii="宋体" w:hAnsi="宋体" w:cs="宋体"/>
          <w:szCs w:val="21"/>
        </w:rPr>
        <w:t>支持多钱包应用，可以追扣，水控可以独立闭环钱包；</w:t>
      </w:r>
    </w:p>
    <w:p>
      <w:pPr>
        <w:numPr>
          <w:ilvl w:val="0"/>
          <w:numId w:val="11"/>
        </w:numPr>
        <w:spacing w:line="360" w:lineRule="auto"/>
        <w:ind w:firstLine="420"/>
        <w:rPr>
          <w:rFonts w:hAnsi="宋体" w:cs="宋体"/>
          <w:szCs w:val="21"/>
        </w:rPr>
      </w:pPr>
      <w:r>
        <w:rPr>
          <w:rFonts w:hint="eastAsia" w:ascii="宋体" w:hAnsi="宋体" w:cs="宋体"/>
          <w:szCs w:val="21"/>
        </w:rPr>
        <w:t>支持工作钱包补助圈存：持卡人刷卡实时领取补助；</w:t>
      </w:r>
    </w:p>
    <w:p>
      <w:pPr>
        <w:numPr>
          <w:ilvl w:val="0"/>
          <w:numId w:val="11"/>
        </w:numPr>
        <w:spacing w:line="360" w:lineRule="auto"/>
        <w:ind w:firstLine="420"/>
        <w:rPr>
          <w:rFonts w:hAnsi="宋体" w:cs="宋体"/>
          <w:szCs w:val="21"/>
        </w:rPr>
      </w:pPr>
      <w:r>
        <w:rPr>
          <w:rFonts w:hint="eastAsia" w:ascii="宋体" w:hAnsi="宋体" w:cs="宋体"/>
          <w:szCs w:val="21"/>
        </w:rPr>
        <w:t>交易记录周期上传，平台设置的参数，实时生效；可以设置计费方式：计量，按商户、身份设置费率；</w:t>
      </w:r>
    </w:p>
    <w:p>
      <w:pPr>
        <w:numPr>
          <w:ilvl w:val="0"/>
          <w:numId w:val="11"/>
        </w:numPr>
        <w:spacing w:line="360" w:lineRule="auto"/>
        <w:ind w:firstLine="420"/>
        <w:rPr>
          <w:rFonts w:hAnsi="宋体" w:cs="宋体"/>
          <w:szCs w:val="21"/>
        </w:rPr>
      </w:pPr>
      <w:r>
        <w:rPr>
          <w:rFonts w:hint="eastAsia" w:ascii="宋体" w:hAnsi="宋体" w:cs="宋体"/>
          <w:szCs w:val="21"/>
        </w:rPr>
        <w:t>支持脱机工作和联机工作，脱机自动变联机，下载参数和上传记录，联不上网，自动变脱机；</w:t>
      </w:r>
    </w:p>
    <w:p>
      <w:pPr>
        <w:numPr>
          <w:ilvl w:val="0"/>
          <w:numId w:val="11"/>
        </w:numPr>
        <w:spacing w:line="360" w:lineRule="auto"/>
        <w:ind w:firstLine="420"/>
        <w:rPr>
          <w:rFonts w:hAnsi="宋体" w:cs="宋体"/>
          <w:szCs w:val="21"/>
        </w:rPr>
      </w:pPr>
      <w:r>
        <w:rPr>
          <w:rFonts w:hint="eastAsia" w:ascii="宋体" w:hAnsi="宋体" w:cs="宋体"/>
          <w:szCs w:val="21"/>
        </w:rPr>
        <w:t>防水等级IPx6。</w:t>
      </w:r>
    </w:p>
    <w:p>
      <w:pPr>
        <w:numPr>
          <w:ilvl w:val="0"/>
          <w:numId w:val="11"/>
        </w:numPr>
        <w:spacing w:before="156" w:after="156" w:line="360" w:lineRule="auto"/>
        <w:ind w:firstLine="420"/>
        <w:rPr>
          <w:rFonts w:ascii="宋体" w:hAnsi="宋体" w:cs="宋体"/>
          <w:szCs w:val="21"/>
        </w:rPr>
      </w:pPr>
      <w:r>
        <w:rPr>
          <w:rFonts w:hint="eastAsia" w:ascii="宋体" w:hAnsi="宋体" w:cs="宋体"/>
          <w:szCs w:val="21"/>
        </w:rPr>
        <w:t>与一卡通系统无缝对接，交易钱包采用现有一卡通系统的卡钱包或库钱包。</w:t>
      </w:r>
      <w:bookmarkEnd w:id="52"/>
    </w:p>
    <w:p>
      <w:pPr>
        <w:spacing w:line="360" w:lineRule="auto"/>
        <w:ind w:firstLine="420" w:firstLineChars="200"/>
        <w:rPr>
          <w:rFonts w:ascii="宋体" w:hAnsi="宋体" w:cs="宋体"/>
          <w:szCs w:val="21"/>
        </w:rPr>
      </w:pPr>
      <w:bookmarkStart w:id="57" w:name="_Toc25484"/>
      <w:r>
        <w:rPr>
          <w:rFonts w:hint="eastAsia" w:ascii="宋体" w:hAnsi="宋体" w:cs="宋体"/>
          <w:szCs w:val="21"/>
        </w:rPr>
        <w:t>4.4系统功能</w:t>
      </w:r>
      <w:bookmarkEnd w:id="5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①</w:t>
      </w:r>
      <w:r>
        <w:rPr>
          <w:rFonts w:hint="eastAsia" w:ascii="宋体" w:hAnsi="宋体" w:eastAsia="宋体" w:cs="宋体"/>
          <w:szCs w:val="21"/>
        </w:rPr>
        <w:t>★软件采用本地化部署，计费方式可设置为计时或计量，其中费率可灵活设置。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②</w:t>
      </w:r>
      <w:r>
        <w:rPr>
          <w:rFonts w:hint="eastAsia" w:ascii="宋体" w:hAnsi="宋体" w:eastAsia="宋体" w:cs="宋体"/>
          <w:szCs w:val="21"/>
        </w:rPr>
        <w:t>终端可支持刷卡和手机扫码、功能，同时支持后期扩展功能，浴室洗浴的费率可灵活设置，并自动下发。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③</w:t>
      </w:r>
      <w:r>
        <w:rPr>
          <w:rFonts w:hint="eastAsia" w:ascii="宋体" w:hAnsi="宋体" w:eastAsia="宋体" w:cs="宋体"/>
          <w:szCs w:val="21"/>
        </w:rPr>
        <w:t>可实现洗浴设备的集中管控，提高数据传输的及时性，方便管理。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④</w:t>
      </w:r>
      <w:r>
        <w:rPr>
          <w:rFonts w:hint="eastAsia" w:ascii="宋体" w:hAnsi="宋体" w:eastAsia="宋体" w:cs="宋体"/>
          <w:szCs w:val="21"/>
        </w:rPr>
        <w:t>学生在手机端可实时查看浴室洗浴的空闲情况，可提前做到人员分流。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⑤</w:t>
      </w:r>
      <w:r>
        <w:rPr>
          <w:rFonts w:hint="eastAsia" w:ascii="宋体" w:hAnsi="宋体" w:eastAsia="宋体" w:cs="宋体"/>
          <w:szCs w:val="21"/>
        </w:rPr>
        <w:t>★支持微信小程序用水模式，可以内嵌学校公众号，小程序直连学校服务器，不通过云端服务器。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⑥</w:t>
      </w:r>
      <w:r>
        <w:rPr>
          <w:rFonts w:hint="eastAsia" w:ascii="宋体" w:hAnsi="宋体" w:eastAsia="宋体" w:cs="宋体"/>
          <w:szCs w:val="21"/>
        </w:rPr>
        <w:t>流量计管理：支持设置和维护计时、计量两种流量计模式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⑦</w:t>
      </w:r>
      <w:r>
        <w:rPr>
          <w:rFonts w:hint="eastAsia" w:ascii="宋体" w:hAnsi="宋体" w:eastAsia="宋体" w:cs="宋体"/>
          <w:szCs w:val="21"/>
        </w:rPr>
        <w:t>计价方式：支持管理和维护计时、计量收费方式，支持平台设置计费周期、计费精度等参数。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⑧</w:t>
      </w:r>
      <w:r>
        <w:rPr>
          <w:rFonts w:hint="eastAsia" w:ascii="宋体" w:hAnsi="宋体" w:eastAsia="宋体" w:cs="宋体"/>
          <w:szCs w:val="21"/>
        </w:rPr>
        <w:t>水价分类：支持管理和维护水价分类名称、是否采用阶梯收费方式及阶梯收费的收费周期（如按日、按月等）等。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⑨</w:t>
      </w:r>
      <w:r>
        <w:rPr>
          <w:rFonts w:hint="eastAsia" w:ascii="宋体" w:hAnsi="宋体" w:eastAsia="宋体" w:cs="宋体"/>
          <w:szCs w:val="21"/>
        </w:rPr>
        <w:t>身份水价：需支持管理和维护各类身份人员采用的不同收费模式（实收、预收）、水费价格，预收金额，如果启用阶梯收费，可设置阶梯收费的阀值及每个阶梯的水费价格等。</w:t>
      </w:r>
      <w:bookmarkStart w:id="58" w:name="_Toc1883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eastAsia="zh-CN"/>
        </w:rPr>
        <w:t>⑩</w:t>
      </w:r>
      <w:r>
        <w:rPr>
          <w:rFonts w:hint="eastAsia" w:ascii="宋体" w:hAnsi="宋体" w:eastAsia="宋体" w:cs="宋体"/>
          <w:szCs w:val="21"/>
        </w:rPr>
        <w:t>项目数据同步到学校数据中台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⑪学生生活服务可通过钉钉、微信上内置生活小程序实现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lang w:val="en-US" w:eastAsia="zh-CN"/>
        </w:rPr>
        <w:t>⑫支持</w:t>
      </w:r>
      <w:r>
        <w:rPr>
          <w:rFonts w:hint="eastAsia" w:ascii="宋体" w:hAnsi="宋体" w:eastAsia="宋体" w:cs="宋体"/>
          <w:szCs w:val="21"/>
        </w:rPr>
        <w:t>网络中断时的离线脱机消费功能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⑬系统承诺开放接口，可免费无缝对接校一卡通系统及融合支付平台。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4.5应用场景</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bookmarkStart w:id="59" w:name="_Toc5051"/>
      <w:r>
        <w:rPr>
          <w:rFonts w:hint="eastAsia" w:ascii="宋体" w:hAnsi="宋体" w:eastAsia="宋体" w:cs="宋体"/>
          <w:szCs w:val="21"/>
        </w:rPr>
        <w:t>4.5.1分体式水控</w:t>
      </w:r>
      <w:bookmarkEnd w:id="5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4.5.1.1开水房/直饮水用水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4.5.1.1.1用水流程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开水场景时用户通过手机端扫码或输入设备码后，可通过手机端直接开启阀门，在终端通过按键可随时暂停或重启消费，消费完成直接在终端或手机端结束消费；并可通过手机端查询当次或历史消费记录。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4.5.1.2集中浴室淋浴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4.5.1.2.1用水流程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szCs w:val="21"/>
        </w:rPr>
      </w:pPr>
      <w:r>
        <w:rPr>
          <w:rFonts w:hint="eastAsia" w:ascii="宋体" w:hAnsi="宋体" w:cs="宋体"/>
          <w:szCs w:val="21"/>
        </w:rPr>
        <w:t>集中浴室场景时用户可通过手机端查询浴室设备忙闲状态及浴室预约情况，并在线预约，预约后可通过在终端输入用水码实现无卡消费，消费中可随时通过按键开始或暂停消费，消费完成直接在终端结束消费，并可通过手机端查询当次或历史消费记录；在预约时段内，用户可在预约过的浴室内任一终端上进行消费，无预约的浴室不能消费。同一时间不能在两台终端上进行消费。</w:t>
      </w:r>
    </w:p>
    <w:p>
      <w:pPr>
        <w:pStyle w:val="4"/>
        <w:spacing w:line="360" w:lineRule="auto"/>
        <w:ind w:firstLine="482" w:firstLineChars="200"/>
        <w:rPr>
          <w:rFonts w:hint="eastAsia" w:ascii="宋体" w:hAnsi="宋体" w:eastAsia="宋体" w:cs="Times New Roman"/>
          <w:color w:val="000000"/>
          <w:sz w:val="24"/>
          <w:szCs w:val="24"/>
        </w:rPr>
      </w:pPr>
      <w:bookmarkStart w:id="60" w:name="_Toc29239"/>
      <w:bookmarkStart w:id="61" w:name="_Toc17635"/>
      <w:r>
        <w:rPr>
          <w:rFonts w:hint="eastAsia" w:ascii="宋体" w:hAnsi="宋体" w:eastAsia="宋体" w:cs="Times New Roman"/>
          <w:color w:val="000000"/>
          <w:sz w:val="24"/>
          <w:szCs w:val="24"/>
          <w:lang w:eastAsia="zh-CN"/>
        </w:rPr>
        <w:t>五、</w:t>
      </w:r>
      <w:r>
        <w:rPr>
          <w:rFonts w:hint="eastAsia" w:ascii="宋体" w:hAnsi="宋体" w:eastAsia="宋体" w:cs="Times New Roman"/>
          <w:color w:val="000000"/>
          <w:sz w:val="24"/>
          <w:szCs w:val="24"/>
        </w:rPr>
        <w:t>产品技术参数</w:t>
      </w:r>
      <w:bookmarkEnd w:id="60"/>
      <w:bookmarkEnd w:id="61"/>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val="0"/>
          <w:caps w:val="0"/>
          <w:kern w:val="2"/>
          <w:sz w:val="21"/>
          <w:szCs w:val="21"/>
          <w:lang w:val="en-US" w:eastAsia="zh-CN" w:bidi="ar-SA"/>
        </w:rPr>
      </w:pPr>
      <w:r>
        <w:rPr>
          <w:rFonts w:hint="eastAsia" w:ascii="宋体" w:hAnsi="宋体" w:eastAsia="宋体" w:cs="宋体"/>
          <w:bCs w:val="0"/>
          <w:caps w:val="0"/>
          <w:kern w:val="2"/>
          <w:sz w:val="21"/>
          <w:szCs w:val="21"/>
          <w:lang w:val="en-US" w:eastAsia="zh-CN" w:bidi="ar-SA"/>
        </w:rPr>
        <w:t>本招标文件中打▲的条款为关键性指标，不允许负偏离，出现负偏离的将导致投标无效。打★的条款为重要指标，允许偏离，但在技术评分时会重点扣分。</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7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jc w:val="left"/>
              <w:rPr>
                <w:b/>
                <w:bCs/>
              </w:rPr>
            </w:pPr>
            <w:r>
              <w:rPr>
                <w:rFonts w:hint="eastAsia"/>
                <w:b/>
                <w:bCs/>
              </w:rPr>
              <w:t>分体式水控终端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928" w:type="pct"/>
          </w:tcPr>
          <w:p>
            <w:r>
              <w:rPr>
                <w:rFonts w:hint="eastAsia"/>
              </w:rPr>
              <w:t>组网方式</w:t>
            </w:r>
          </w:p>
        </w:tc>
        <w:tc>
          <w:tcPr>
            <w:tcW w:w="4072" w:type="pct"/>
          </w:tcPr>
          <w:p>
            <w:r>
              <w:rPr>
                <w:rFonts w:hint="eastAsia"/>
              </w:rPr>
              <w:t>4G全网通、内置天线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28" w:type="pct"/>
          </w:tcPr>
          <w:p>
            <w:r>
              <w:rPr>
                <w:rFonts w:hint="eastAsia"/>
              </w:rPr>
              <w:t>扫码功能</w:t>
            </w:r>
          </w:p>
        </w:tc>
        <w:tc>
          <w:tcPr>
            <w:tcW w:w="4072" w:type="pct"/>
          </w:tcPr>
          <w:p>
            <w:r>
              <w:rPr>
                <w:rFonts w:hint="eastAsia"/>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 w:type="pct"/>
          </w:tcPr>
          <w:p>
            <w:r>
              <w:t>名单容量</w:t>
            </w:r>
          </w:p>
        </w:tc>
        <w:tc>
          <w:tcPr>
            <w:tcW w:w="4072" w:type="pct"/>
          </w:tcPr>
          <w:p>
            <w:r>
              <w:rPr>
                <w:rFonts w:hint="eastAsia"/>
              </w:rPr>
              <w:t>全名单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卡片种类</w:t>
            </w:r>
          </w:p>
        </w:tc>
        <w:tc>
          <w:tcPr>
            <w:tcW w:w="4072" w:type="pct"/>
          </w:tcPr>
          <w:p>
            <w:r>
              <w:rPr>
                <w:rFonts w:hint="eastAsia"/>
              </w:rPr>
              <w:t>Mifare1卡、CPU卡、SIM/UIM-PASS卡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密码</w:t>
            </w:r>
            <w:r>
              <w:t>键盘</w:t>
            </w:r>
          </w:p>
        </w:tc>
        <w:tc>
          <w:tcPr>
            <w:tcW w:w="4072" w:type="pct"/>
          </w:tcPr>
          <w:p>
            <w:r>
              <w:rPr>
                <w:rFonts w:hint="eastAsia"/>
              </w:rPr>
              <w:t>0</w:t>
            </w:r>
            <w:r>
              <w:t>~9</w:t>
            </w:r>
            <w:r>
              <w:rPr>
                <w:rFonts w:hint="eastAsia"/>
              </w:rPr>
              <w:t>，</w:t>
            </w: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操作距离</w:t>
            </w:r>
          </w:p>
        </w:tc>
        <w:tc>
          <w:tcPr>
            <w:tcW w:w="4072" w:type="pct"/>
          </w:tcPr>
          <w:p>
            <w:r>
              <w:rPr>
                <w:rFonts w:hint="eastAsia"/>
              </w:rPr>
              <w:t>0~5cm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工作频率</w:t>
            </w:r>
          </w:p>
        </w:tc>
        <w:tc>
          <w:tcPr>
            <w:tcW w:w="4072" w:type="pct"/>
          </w:tcPr>
          <w:p>
            <w:r>
              <w:rPr>
                <w:rFonts w:hint="eastAsia"/>
                <w:highlight w:val="none"/>
              </w:rPr>
              <w:t>13.56MHz</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读卡时间</w:t>
            </w:r>
          </w:p>
        </w:tc>
        <w:tc>
          <w:tcPr>
            <w:tcW w:w="4072" w:type="pct"/>
          </w:tcPr>
          <w:p>
            <w:r>
              <w:rPr>
                <w:rFonts w:hint="eastAsia"/>
              </w:rPr>
              <w:t>&lt;0.3秒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显示模式</w:t>
            </w:r>
          </w:p>
        </w:tc>
        <w:tc>
          <w:tcPr>
            <w:tcW w:w="4072" w:type="pct"/>
          </w:tcPr>
          <w:p>
            <w:r>
              <w:rPr>
                <w:rFonts w:hint="eastAsia"/>
              </w:rPr>
              <w:t>1.6寸128*64点阵模式、支持中文字库显示、支持二维码显示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输出控制方式</w:t>
            </w:r>
          </w:p>
        </w:tc>
        <w:tc>
          <w:tcPr>
            <w:tcW w:w="4072" w:type="pct"/>
          </w:tcPr>
          <w:p>
            <w:r>
              <w:rPr>
                <w:rFonts w:hint="eastAsia"/>
              </w:rPr>
              <w:t>无触点输出</w:t>
            </w:r>
            <w:r>
              <w:rPr>
                <w:rFonts w:hint="eastAsia"/>
              </w:rPr>
              <w:cr/>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计费精度</w:t>
            </w:r>
          </w:p>
        </w:tc>
        <w:tc>
          <w:tcPr>
            <w:tcW w:w="4072" w:type="pct"/>
          </w:tcPr>
          <w:p>
            <w:r>
              <w:rPr>
                <w:rFonts w:hint="eastAsia"/>
              </w:rPr>
              <w:t>0.01元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蓝牙</w:t>
            </w:r>
          </w:p>
        </w:tc>
        <w:tc>
          <w:tcPr>
            <w:tcW w:w="4072" w:type="pct"/>
          </w:tcPr>
          <w:p>
            <w:r>
              <w:rPr>
                <w:rFonts w:hint="eastAsia"/>
              </w:rPr>
              <w:t>BLE 4.0蓝牙（手机APP），内置板载PCB天线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工作电压</w:t>
            </w:r>
          </w:p>
        </w:tc>
        <w:tc>
          <w:tcPr>
            <w:tcW w:w="4072" w:type="pct"/>
          </w:tcPr>
          <w:p>
            <w:r>
              <w:t>12</w:t>
            </w:r>
            <w:r>
              <w:rPr>
                <w:rFonts w:hint="eastAsia"/>
              </w:rPr>
              <w:t>~15</w:t>
            </w:r>
            <w:r>
              <w:t>VDC</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环境温度</w:t>
            </w:r>
          </w:p>
        </w:tc>
        <w:tc>
          <w:tcPr>
            <w:tcW w:w="4072" w:type="pct"/>
          </w:tcPr>
          <w:p>
            <w:r>
              <w:rPr>
                <w:rFonts w:hint="eastAsi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r>
              <w:rPr>
                <w:rFonts w:hint="eastAsia"/>
              </w:rPr>
              <w:t>功能要求</w:t>
            </w:r>
          </w:p>
        </w:tc>
        <w:tc>
          <w:tcPr>
            <w:tcW w:w="4072" w:type="pct"/>
          </w:tcPr>
          <w:p>
            <w:pPr>
              <w:numPr>
                <w:ilvl w:val="0"/>
                <w:numId w:val="12"/>
              </w:numPr>
              <w:spacing w:before="156" w:after="156"/>
            </w:pPr>
            <w:r>
              <w:rPr>
                <w:rFonts w:hint="eastAsia"/>
              </w:rPr>
              <w:t>★支持卡、二维码（支持第三方二维码）、用水码的使用方式</w:t>
            </w:r>
          </w:p>
          <w:p>
            <w:pPr>
              <w:numPr>
                <w:ilvl w:val="0"/>
                <w:numId w:val="12"/>
              </w:numPr>
              <w:spacing w:before="156" w:after="156"/>
            </w:pPr>
            <w:r>
              <w:rPr>
                <w:rFonts w:hint="eastAsia"/>
              </w:rPr>
              <w:t>★设备支持读取师生现有校园卡卡内信息（姓名、学号、余额等）</w:t>
            </w:r>
          </w:p>
          <w:p>
            <w:pPr>
              <w:numPr>
                <w:ilvl w:val="0"/>
                <w:numId w:val="12"/>
              </w:numPr>
              <w:spacing w:before="156" w:after="156"/>
            </w:pPr>
            <w:r>
              <w:rPr>
                <w:rFonts w:hint="eastAsia"/>
              </w:rPr>
              <w:t>★设备支持离线状态下继续使用刷卡、扫码、小程序用水功能</w:t>
            </w:r>
          </w:p>
          <w:p>
            <w:pPr>
              <w:numPr>
                <w:ilvl w:val="0"/>
                <w:numId w:val="12"/>
              </w:numPr>
              <w:spacing w:before="156" w:after="156"/>
            </w:pPr>
            <w:r>
              <w:rPr>
                <w:rFonts w:hint="eastAsia"/>
              </w:rPr>
              <w:t>洗浴预约：支持通过移动端进行洗浴预约功能。</w:t>
            </w:r>
          </w:p>
          <w:p>
            <w:pPr>
              <w:numPr>
                <w:ilvl w:val="0"/>
                <w:numId w:val="12"/>
              </w:numPr>
              <w:spacing w:before="156" w:after="156"/>
            </w:pPr>
            <w:r>
              <w:rPr>
                <w:rFonts w:hint="eastAsia"/>
              </w:rPr>
              <w:t>取得CQC认证（提供证书复印件加盖投标人公章，证书型号与产品对应）</w:t>
            </w:r>
          </w:p>
          <w:p>
            <w:pPr>
              <w:numPr>
                <w:ilvl w:val="0"/>
                <w:numId w:val="12"/>
              </w:numPr>
              <w:spacing w:before="156" w:after="156"/>
            </w:pPr>
            <w:r>
              <w:rPr>
                <w:rFonts w:hint="eastAsia"/>
              </w:rPr>
              <w:t>★通过国家相关质量监督检验中心的高温、低温、恒定湿热试验、振动试验、冲击测试、跌落、盐雾试验、阻燃试验、电磁兼容（8项）测试、机械按键寿命测试（10万次）。（提供证书复印件加盖投标人公章，证书型号与产品对应）</w:t>
            </w:r>
          </w:p>
          <w:p>
            <w:pPr>
              <w:numPr>
                <w:ilvl w:val="0"/>
                <w:numId w:val="12"/>
              </w:numPr>
              <w:spacing w:before="156" w:after="156"/>
            </w:pPr>
            <w:r>
              <w:rPr>
                <w:rFonts w:hint="eastAsia"/>
              </w:rPr>
              <w:t>通过IP68检测（提供检测报告复印件加盖投标人公章，证书型号与产品对应）</w:t>
            </w:r>
          </w:p>
        </w:tc>
      </w:tr>
    </w:tbl>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6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41" w:type="dxa"/>
            <w:gridSpan w:val="2"/>
          </w:tcPr>
          <w:p>
            <w:pPr>
              <w:jc w:val="left"/>
              <w:rPr>
                <w:b/>
                <w:bCs/>
              </w:rPr>
            </w:pPr>
            <w:r>
              <w:rPr>
                <w:rFonts w:hint="eastAsia"/>
                <w:b/>
                <w:bCs/>
              </w:rPr>
              <w:t>一体式水控终端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组网方式</w:t>
            </w:r>
          </w:p>
        </w:tc>
        <w:tc>
          <w:tcPr>
            <w:tcW w:w="6171" w:type="dxa"/>
          </w:tcPr>
          <w:p>
            <w:pPr>
              <w:jc w:val="left"/>
            </w:pPr>
            <w:r>
              <w:rPr>
                <w:rFonts w:hint="eastAsia"/>
              </w:rPr>
              <w:t>4G全网通、内置天线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密码键盘</w:t>
            </w:r>
          </w:p>
        </w:tc>
        <w:tc>
          <w:tcPr>
            <w:tcW w:w="6171" w:type="dxa"/>
          </w:tcPr>
          <w:p>
            <w:pPr>
              <w:jc w:val="left"/>
            </w:pPr>
            <w:r>
              <w:rPr>
                <w:rFonts w:hint="eastAsia"/>
              </w:rPr>
              <w:t>14键电容密码键盘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卡片种类</w:t>
            </w:r>
          </w:p>
        </w:tc>
        <w:tc>
          <w:tcPr>
            <w:tcW w:w="6171" w:type="dxa"/>
          </w:tcPr>
          <w:p>
            <w:pPr>
              <w:jc w:val="left"/>
            </w:pPr>
            <w:r>
              <w:rPr>
                <w:rFonts w:hint="eastAsia"/>
              </w:rPr>
              <w:t>Mifare1卡、CPU卡、SIM/UIM-PASS卡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操作距离</w:t>
            </w:r>
          </w:p>
        </w:tc>
        <w:tc>
          <w:tcPr>
            <w:tcW w:w="6171" w:type="dxa"/>
          </w:tcPr>
          <w:p>
            <w:pPr>
              <w:jc w:val="left"/>
            </w:pPr>
            <w:r>
              <w:rPr>
                <w:rFonts w:hint="eastAsia"/>
              </w:rPr>
              <w:t>0~5cm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工作频率</w:t>
            </w:r>
          </w:p>
        </w:tc>
        <w:tc>
          <w:tcPr>
            <w:tcW w:w="6171" w:type="dxa"/>
          </w:tcPr>
          <w:p>
            <w:pPr>
              <w:jc w:val="left"/>
            </w:pPr>
            <w:r>
              <w:rPr>
                <w:rFonts w:hint="eastAsia"/>
              </w:rPr>
              <w:t>13.56MHz</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读卡时间</w:t>
            </w:r>
          </w:p>
        </w:tc>
        <w:tc>
          <w:tcPr>
            <w:tcW w:w="6171" w:type="dxa"/>
          </w:tcPr>
          <w:p>
            <w:pPr>
              <w:jc w:val="left"/>
            </w:pPr>
            <w:r>
              <w:rPr>
                <w:rFonts w:hint="eastAsia"/>
              </w:rPr>
              <w:t>&lt;0.3秒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显示模式</w:t>
            </w:r>
          </w:p>
        </w:tc>
        <w:tc>
          <w:tcPr>
            <w:tcW w:w="6171" w:type="dxa"/>
          </w:tcPr>
          <w:p>
            <w:pPr>
              <w:jc w:val="left"/>
            </w:pPr>
            <w:r>
              <w:rPr>
                <w:rFonts w:hint="eastAsia"/>
              </w:rPr>
              <w:t>1.8寸 128*64点阵模式、支持中文字库显示、支持二维码显示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输出控制方式</w:t>
            </w:r>
          </w:p>
        </w:tc>
        <w:tc>
          <w:tcPr>
            <w:tcW w:w="6171" w:type="dxa"/>
          </w:tcPr>
          <w:p>
            <w:pPr>
              <w:jc w:val="left"/>
            </w:pPr>
            <w:r>
              <w:rPr>
                <w:rFonts w:hint="eastAsia"/>
              </w:rPr>
              <w:t>无触点输出</w:t>
            </w:r>
            <w:r>
              <w:rPr>
                <w:rFonts w:hint="eastAsia"/>
              </w:rPr>
              <w:cr/>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t>名单容量</w:t>
            </w:r>
          </w:p>
        </w:tc>
        <w:tc>
          <w:tcPr>
            <w:tcW w:w="6171" w:type="dxa"/>
          </w:tcPr>
          <w:p>
            <w:pPr>
              <w:jc w:val="left"/>
            </w:pPr>
            <w:r>
              <w:rPr>
                <w:rFonts w:hint="eastAsia"/>
              </w:rPr>
              <w:t>全名单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计费精度</w:t>
            </w:r>
          </w:p>
        </w:tc>
        <w:tc>
          <w:tcPr>
            <w:tcW w:w="6171" w:type="dxa"/>
          </w:tcPr>
          <w:p>
            <w:pPr>
              <w:jc w:val="left"/>
            </w:pPr>
            <w:r>
              <w:rPr>
                <w:rFonts w:hint="eastAsia"/>
              </w:rPr>
              <w:t>0.01元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蓝牙</w:t>
            </w:r>
          </w:p>
        </w:tc>
        <w:tc>
          <w:tcPr>
            <w:tcW w:w="6171" w:type="dxa"/>
          </w:tcPr>
          <w:p>
            <w:pPr>
              <w:jc w:val="left"/>
            </w:pPr>
            <w:r>
              <w:rPr>
                <w:rFonts w:hint="eastAsia"/>
              </w:rPr>
              <w:t>BLE 4.0蓝牙（手机APP），内置板载PCB天线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工作电压</w:t>
            </w:r>
          </w:p>
        </w:tc>
        <w:tc>
          <w:tcPr>
            <w:tcW w:w="6171" w:type="dxa"/>
          </w:tcPr>
          <w:p>
            <w:pPr>
              <w:jc w:val="left"/>
            </w:pPr>
            <w:r>
              <w:t>12VDC</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环境温度</w:t>
            </w:r>
          </w:p>
        </w:tc>
        <w:tc>
          <w:tcPr>
            <w:tcW w:w="6171" w:type="dxa"/>
          </w:tcPr>
          <w:p>
            <w:pPr>
              <w:jc w:val="left"/>
            </w:pPr>
            <w:r>
              <w:rPr>
                <w:rFonts w:hint="eastAsi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水温温度</w:t>
            </w:r>
          </w:p>
        </w:tc>
        <w:tc>
          <w:tcPr>
            <w:tcW w:w="6171" w:type="dxa"/>
          </w:tcPr>
          <w:p>
            <w:pPr>
              <w:jc w:val="left"/>
            </w:pPr>
            <w:r>
              <w:rPr>
                <w:rFonts w:hint="eastAsia"/>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0" w:type="dxa"/>
          </w:tcPr>
          <w:p>
            <w:pPr>
              <w:spacing w:before="156" w:after="156"/>
            </w:pPr>
            <w:r>
              <w:rPr>
                <w:rFonts w:hint="eastAsia"/>
              </w:rPr>
              <w:t>流量计</w:t>
            </w:r>
          </w:p>
        </w:tc>
        <w:tc>
          <w:tcPr>
            <w:tcW w:w="6171" w:type="dxa"/>
          </w:tcPr>
          <w:p>
            <w:pPr>
              <w:spacing w:before="156" w:after="156"/>
            </w:pPr>
            <w:r>
              <w:rPr>
                <w:rFonts w:hint="eastAsia"/>
              </w:rPr>
              <w:t>脉冲数30个/L；2级计量精度：</w:t>
            </w:r>
          </w:p>
          <w:p>
            <w:pPr>
              <w:spacing w:before="156" w:after="156"/>
            </w:pPr>
            <w:r>
              <w:rPr>
                <w:rFonts w:hint="eastAsia"/>
              </w:rPr>
              <w:t>1.最大允许误差：（1）从包括流量Q2在内到包括过载流量Q4的高中区中最大允许误差为±3%，（2）在从包括最小流量Q1在内到不包括分界流量Q2的低区中的最大允许误差为±5%；</w:t>
            </w:r>
          </w:p>
          <w:p>
            <w:pPr>
              <w:spacing w:before="156" w:after="156"/>
            </w:pPr>
            <w:r>
              <w:rPr>
                <w:rFonts w:hint="eastAsia"/>
              </w:rPr>
              <w:t>2.水表公称压力1.6Mpa；</w:t>
            </w:r>
          </w:p>
          <w:p>
            <w:pPr>
              <w:spacing w:before="156" w:after="156"/>
            </w:pPr>
            <w:r>
              <w:rPr>
                <w:rFonts w:hint="eastAsia"/>
              </w:rPr>
              <w:t>3.水表支持竖装，最大误差±5%。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70" w:type="dxa"/>
          </w:tcPr>
          <w:p>
            <w:pPr>
              <w:jc w:val="left"/>
            </w:pPr>
            <w:r>
              <w:rPr>
                <w:rFonts w:hint="eastAsia"/>
              </w:rPr>
              <w:t>口径</w:t>
            </w:r>
          </w:p>
        </w:tc>
        <w:tc>
          <w:tcPr>
            <w:tcW w:w="6171" w:type="dxa"/>
          </w:tcPr>
          <w:p>
            <w:pPr>
              <w:jc w:val="left"/>
            </w:pPr>
            <w:r>
              <w:rPr>
                <w:rFonts w:hint="eastAsia"/>
              </w:rPr>
              <w:t>DN15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0" w:type="dxa"/>
          </w:tcPr>
          <w:p>
            <w:r>
              <w:rPr>
                <w:rFonts w:hint="eastAsia"/>
              </w:rPr>
              <w:t>功能要求</w:t>
            </w:r>
          </w:p>
        </w:tc>
        <w:tc>
          <w:tcPr>
            <w:tcW w:w="6171" w:type="dxa"/>
          </w:tcPr>
          <w:p>
            <w:pPr>
              <w:widowControl/>
              <w:numPr>
                <w:ilvl w:val="255"/>
                <w:numId w:val="0"/>
              </w:numPr>
            </w:pPr>
            <w:r>
              <w:rPr>
                <w:rFonts w:hint="eastAsia"/>
              </w:rPr>
              <w:t>支持使用校园卡主钱包，防止卡片复制，交易流水统一集中管理</w:t>
            </w:r>
          </w:p>
          <w:p>
            <w:pPr>
              <w:numPr>
                <w:ilvl w:val="0"/>
                <w:numId w:val="13"/>
              </w:numPr>
              <w:spacing w:before="156" w:after="156"/>
            </w:pPr>
            <w:r>
              <w:rPr>
                <w:rFonts w:hint="eastAsia"/>
              </w:rPr>
              <w:t>★设备支持读取师生现有校园卡卡内信息（姓名、学号、余额等）</w:t>
            </w:r>
          </w:p>
          <w:p>
            <w:pPr>
              <w:numPr>
                <w:ilvl w:val="0"/>
                <w:numId w:val="13"/>
              </w:numPr>
              <w:spacing w:before="156" w:after="156"/>
            </w:pPr>
            <w:r>
              <w:rPr>
                <w:rFonts w:hint="eastAsia"/>
              </w:rPr>
              <w:t>★设备支持离线状态下继续使用刷卡、扫码、小程序用水功能</w:t>
            </w:r>
          </w:p>
          <w:p>
            <w:pPr>
              <w:widowControl/>
              <w:numPr>
                <w:ilvl w:val="255"/>
                <w:numId w:val="0"/>
              </w:numPr>
            </w:pPr>
            <w:r>
              <w:rPr>
                <w:rFonts w:hint="eastAsia"/>
              </w:rPr>
              <w:t>一体水控器具有防偷水功能，防磁吸开阀，防断电开阀功能</w:t>
            </w:r>
          </w:p>
          <w:p>
            <w:pPr>
              <w:widowControl/>
              <w:numPr>
                <w:ilvl w:val="255"/>
                <w:numId w:val="0"/>
              </w:numPr>
            </w:pPr>
            <w:r>
              <w:rPr>
                <w:rFonts w:hint="eastAsia"/>
              </w:rPr>
              <w:t>支持在线自动升级终端程序功能，方便后期个性化管理以及产品维护</w:t>
            </w:r>
          </w:p>
          <w:p>
            <w:pPr>
              <w:widowControl/>
              <w:numPr>
                <w:ilvl w:val="255"/>
                <w:numId w:val="0"/>
              </w:numPr>
            </w:pPr>
            <w:r>
              <w:rPr>
                <w:rFonts w:hint="eastAsia"/>
              </w:rPr>
              <w:t>支持终端状态实时上报，方便对终端的日常维护管理</w:t>
            </w:r>
          </w:p>
          <w:p>
            <w:pPr>
              <w:widowControl/>
              <w:numPr>
                <w:ilvl w:val="255"/>
                <w:numId w:val="0"/>
              </w:numPr>
            </w:pPr>
            <w:r>
              <w:rPr>
                <w:rFonts w:hint="eastAsia"/>
              </w:rPr>
              <w:t>低功耗OLED显示屏，可视角度360°无差别，中文字库，屏幕自带二维码显示，绿色节能；</w:t>
            </w:r>
          </w:p>
          <w:p>
            <w:pPr>
              <w:widowControl/>
              <w:numPr>
                <w:ilvl w:val="255"/>
                <w:numId w:val="0"/>
              </w:numPr>
            </w:pPr>
            <w:r>
              <w:rPr>
                <w:rFonts w:hint="eastAsia"/>
              </w:rPr>
              <w:t>支持手机扫终端显示二维码，直接开阀，用户使用更加方便便捷</w:t>
            </w:r>
          </w:p>
          <w:p>
            <w:pPr>
              <w:widowControl/>
              <w:numPr>
                <w:ilvl w:val="255"/>
                <w:numId w:val="0"/>
              </w:numPr>
            </w:pPr>
            <w:r>
              <w:rPr>
                <w:rFonts w:hint="eastAsia"/>
              </w:rPr>
              <w:t>★支持刷卡、蓝牙交易能联机和脱机工作，支持脱机自动变联机、自动下载各类参数和上传交易记录、终端状态功能</w:t>
            </w:r>
          </w:p>
          <w:p>
            <w:pPr>
              <w:widowControl/>
              <w:numPr>
                <w:ilvl w:val="255"/>
                <w:numId w:val="0"/>
              </w:numPr>
            </w:pPr>
            <w:r>
              <w:rPr>
                <w:rFonts w:hint="eastAsia"/>
              </w:rPr>
              <w:t>终端支持100种以上身份水价参数，支持阶梯收费，满足学校不同身份不同水价的场景模式</w:t>
            </w:r>
          </w:p>
          <w:p>
            <w:pPr>
              <w:widowControl/>
              <w:numPr>
                <w:ilvl w:val="255"/>
                <w:numId w:val="0"/>
              </w:numPr>
            </w:pPr>
            <w:r>
              <w:rPr>
                <w:rFonts w:hint="eastAsia"/>
              </w:rPr>
              <w:t>支持设置终端脱机天数，终端脱机用水量等参数，控制因脱机带来的风险</w:t>
            </w:r>
            <w:r>
              <w:t>。</w:t>
            </w:r>
          </w:p>
          <w:p>
            <w:pPr>
              <w:widowControl/>
              <w:numPr>
                <w:ilvl w:val="255"/>
                <w:numId w:val="0"/>
              </w:numPr>
            </w:pPr>
            <w:r>
              <w:rPr>
                <w:rFonts w:hint="eastAsia"/>
              </w:rPr>
              <w:t>支持在线领取工作钱包补助功能，保障卡库金额统一管理</w:t>
            </w:r>
            <w:r>
              <w:t>。</w:t>
            </w:r>
          </w:p>
          <w:p>
            <w:pPr>
              <w:widowControl/>
              <w:numPr>
                <w:ilvl w:val="255"/>
                <w:numId w:val="0"/>
              </w:numPr>
            </w:pPr>
            <w:r>
              <w:rPr>
                <w:rFonts w:hint="eastAsia"/>
              </w:rPr>
              <w:t>取得CQC认证（提供产品认证证书和检测报告复印件加盖投标人公章，证书型号与产品对应）</w:t>
            </w:r>
            <w:r>
              <w:t>。</w:t>
            </w:r>
          </w:p>
          <w:p>
            <w:pPr>
              <w:widowControl/>
              <w:numPr>
                <w:ilvl w:val="255"/>
                <w:numId w:val="0"/>
              </w:numPr>
            </w:pPr>
            <w:r>
              <w:rPr>
                <w:rFonts w:hint="eastAsia"/>
              </w:rPr>
              <w:t>★通过国家相关质量监督检验中心的高温、低温、恒定湿热试验、振动试验、冲击测试、跌落、盐雾试验、阻燃试验、电磁兼容（8项）测试。（提供证书复印件加盖投标人公章，证书型号与产品对应）</w:t>
            </w:r>
            <w:r>
              <w:t>。</w:t>
            </w:r>
          </w:p>
          <w:p>
            <w:r>
              <w:rPr>
                <w:rFonts w:hint="eastAsia"/>
              </w:rPr>
              <w:t>通过IP68检测（提供检测报告复印件加盖投标人公章，证书型号与产品对应）</w:t>
            </w:r>
          </w:p>
        </w:tc>
      </w:tr>
    </w:tbl>
    <w:p>
      <w:pPr>
        <w:pStyle w:val="4"/>
        <w:spacing w:line="360" w:lineRule="auto"/>
        <w:ind w:firstLine="482" w:firstLineChars="200"/>
        <w:rPr>
          <w:rFonts w:ascii="宋体" w:hAnsi="宋体" w:eastAsia="宋体"/>
          <w:color w:val="000000"/>
          <w:sz w:val="24"/>
          <w:szCs w:val="24"/>
        </w:rPr>
      </w:pPr>
      <w:bookmarkStart w:id="62" w:name="_Toc12945"/>
      <w:r>
        <w:rPr>
          <w:rFonts w:hint="eastAsia" w:ascii="宋体" w:hAnsi="宋体" w:eastAsia="宋体"/>
          <w:color w:val="000000"/>
          <w:sz w:val="24"/>
          <w:szCs w:val="24"/>
        </w:rPr>
        <w:t>六、设备点位</w:t>
      </w:r>
      <w:bookmarkEnd w:id="62"/>
    </w:p>
    <w:tbl>
      <w:tblPr>
        <w:tblStyle w:val="43"/>
        <w:tblW w:w="5000" w:type="pct"/>
        <w:tblInd w:w="0" w:type="dxa"/>
        <w:tblLayout w:type="autofit"/>
        <w:tblCellMar>
          <w:top w:w="0" w:type="dxa"/>
          <w:left w:w="108" w:type="dxa"/>
          <w:bottom w:w="0" w:type="dxa"/>
          <w:right w:w="108" w:type="dxa"/>
        </w:tblCellMar>
      </w:tblPr>
      <w:tblGrid>
        <w:gridCol w:w="2330"/>
        <w:gridCol w:w="704"/>
        <w:gridCol w:w="728"/>
        <w:gridCol w:w="906"/>
        <w:gridCol w:w="935"/>
        <w:gridCol w:w="1168"/>
        <w:gridCol w:w="1168"/>
        <w:gridCol w:w="1228"/>
      </w:tblGrid>
      <w:tr>
        <w:tblPrEx>
          <w:tblCellMar>
            <w:top w:w="0" w:type="dxa"/>
            <w:left w:w="108" w:type="dxa"/>
            <w:bottom w:w="0" w:type="dxa"/>
            <w:right w:w="108" w:type="dxa"/>
          </w:tblCellMar>
        </w:tblPrEx>
        <w:trPr>
          <w:trHeight w:val="279" w:hRule="atLeast"/>
        </w:trPr>
        <w:tc>
          <w:tcPr>
            <w:tcW w:w="1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楼栋</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楼层</w:t>
            </w:r>
          </w:p>
        </w:tc>
        <w:tc>
          <w:tcPr>
            <w:tcW w:w="89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数量</w:t>
            </w:r>
          </w:p>
        </w:tc>
        <w:tc>
          <w:tcPr>
            <w:tcW w:w="114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设备类型</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设备分类</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位置</w:t>
            </w: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南山校区12号楼</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15</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17</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17</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17</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整栋</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230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南山校区11号楼</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7</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整栋</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67</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南山校区9号楼</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台盆新装</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宿舍房间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台盆新装</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宿舍房间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整栋</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63</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象山校区21B</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13</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288</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象山校区21A</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90"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10个房间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台盆</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山北生活区4号楼东</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22</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22个房间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24个房间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152</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山北生活区4号楼西</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27</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27个房间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172</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山北生活区5号楼</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31个房间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12</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184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山北生活区8号楼</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36</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36个房间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淋浴</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39个房间</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直饮水</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231</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梦园街校区</w:t>
            </w:r>
          </w:p>
        </w:tc>
        <w:tc>
          <w:tcPr>
            <w:tcW w:w="3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1层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分体式</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2层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一体水控</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46"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一体水控</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一体水控</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一体水控</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6层</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9</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一体水控</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54</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附中女生宿舍</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36</w:t>
            </w:r>
          </w:p>
        </w:tc>
        <w:tc>
          <w:tcPr>
            <w:tcW w:w="178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1、一体式：36台(1层：24台、3层：4台、4层：8台)；</w:t>
            </w:r>
            <w:r>
              <w:rPr>
                <w:rFonts w:hint="eastAsia"/>
              </w:rPr>
              <w:br w:type="textWrapping"/>
            </w:r>
            <w:r>
              <w:rPr>
                <w:rFonts w:hint="eastAsia"/>
              </w:rPr>
              <w:t>2、分体式：8台；</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17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36</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附中男宿舍</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30</w:t>
            </w:r>
          </w:p>
        </w:tc>
        <w:tc>
          <w:tcPr>
            <w:tcW w:w="178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rPr>
                <w:rFonts w:hint="eastAsia"/>
              </w:rPr>
              <w:t>1、一体30台(1层：20台、2层：10台)；</w:t>
            </w:r>
            <w:r>
              <w:rPr>
                <w:rFonts w:hint="eastAsia"/>
              </w:rPr>
              <w:br w:type="textWrapping"/>
            </w:r>
            <w:r>
              <w:rPr>
                <w:rFonts w:hint="eastAsia"/>
              </w:rPr>
              <w:t>2、分体式4台；</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178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公共区域</w:t>
            </w:r>
          </w:p>
        </w:tc>
      </w:tr>
      <w:tr>
        <w:tblPrEx>
          <w:tblCellMar>
            <w:top w:w="0" w:type="dxa"/>
            <w:left w:w="108" w:type="dxa"/>
            <w:bottom w:w="0" w:type="dxa"/>
            <w:right w:w="108" w:type="dxa"/>
          </w:tblCellMar>
        </w:tblPrEx>
        <w:trPr>
          <w:trHeight w:val="279" w:hRule="atLeast"/>
        </w:trPr>
        <w:tc>
          <w:tcPr>
            <w:tcW w:w="1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总计</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r>
              <w:rPr>
                <w:rFonts w:hint="eastAsia"/>
              </w:rPr>
              <w:t>30</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tc>
      </w:tr>
      <w:tr>
        <w:tblPrEx>
          <w:tblCellMar>
            <w:top w:w="0" w:type="dxa"/>
            <w:left w:w="108" w:type="dxa"/>
            <w:bottom w:w="0" w:type="dxa"/>
            <w:right w:w="108" w:type="dxa"/>
          </w:tblCellMar>
        </w:tblPrEx>
        <w:trPr>
          <w:trHeight w:val="279" w:hRule="atLeast"/>
        </w:trPr>
        <w:tc>
          <w:tcPr>
            <w:tcW w:w="1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r>
              <w:rPr>
                <w:rFonts w:hint="eastAsia"/>
                <w:b/>
                <w:bCs/>
              </w:rPr>
              <w:t>水控总计</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r>
              <w:rPr>
                <w:rFonts w:hint="eastAsia"/>
                <w:b/>
                <w:bCs/>
              </w:rPr>
              <w:t>445</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r>
              <w:rPr>
                <w:rFonts w:hint="eastAsia"/>
                <w:b/>
                <w:bCs/>
              </w:rPr>
              <w:t>1387</w:t>
            </w:r>
          </w:p>
        </w:tc>
        <w:tc>
          <w:tcPr>
            <w:tcW w:w="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b/>
                <w:bCs/>
              </w:rPr>
            </w:pPr>
          </w:p>
        </w:tc>
      </w:tr>
    </w:tbl>
    <w:p>
      <w:pPr>
        <w:pStyle w:val="4"/>
        <w:spacing w:line="360" w:lineRule="auto"/>
        <w:ind w:firstLine="482" w:firstLineChars="200"/>
        <w:rPr>
          <w:rFonts w:ascii="宋体" w:hAnsi="宋体" w:eastAsia="宋体"/>
          <w:color w:val="000000"/>
          <w:sz w:val="24"/>
          <w:szCs w:val="24"/>
        </w:rPr>
      </w:pPr>
      <w:bookmarkStart w:id="63" w:name="_Toc12729"/>
      <w:r>
        <w:rPr>
          <w:rFonts w:hint="eastAsia" w:ascii="宋体" w:hAnsi="宋体" w:eastAsia="宋体"/>
          <w:color w:val="000000"/>
          <w:sz w:val="24"/>
          <w:szCs w:val="24"/>
        </w:rPr>
        <w:t>七、采购清单</w:t>
      </w:r>
      <w:bookmarkEnd w:id="63"/>
    </w:p>
    <w:tbl>
      <w:tblPr>
        <w:tblStyle w:val="43"/>
        <w:tblW w:w="8325" w:type="dxa"/>
        <w:jc w:val="center"/>
        <w:shd w:val="clear" w:color="auto" w:fill="FFFFFF" w:themeFill="background1"/>
        <w:tblLayout w:type="fixed"/>
        <w:tblCellMar>
          <w:top w:w="0" w:type="dxa"/>
          <w:left w:w="108" w:type="dxa"/>
          <w:bottom w:w="0" w:type="dxa"/>
          <w:right w:w="108" w:type="dxa"/>
        </w:tblCellMar>
      </w:tblPr>
      <w:tblGrid>
        <w:gridCol w:w="749"/>
        <w:gridCol w:w="2160"/>
        <w:gridCol w:w="1050"/>
        <w:gridCol w:w="1155"/>
        <w:gridCol w:w="3211"/>
      </w:tblGrid>
      <w:tr>
        <w:tblPrEx>
          <w:shd w:val="clear" w:color="auto" w:fill="FFFFFF" w:themeFill="background1"/>
          <w:tblCellMar>
            <w:top w:w="0" w:type="dxa"/>
            <w:left w:w="108" w:type="dxa"/>
            <w:bottom w:w="0" w:type="dxa"/>
            <w:right w:w="108" w:type="dxa"/>
          </w:tblCellMar>
        </w:tblPrEx>
        <w:trPr>
          <w:trHeight w:val="574" w:hRule="atLeast"/>
          <w:jc w:val="center"/>
        </w:trPr>
        <w:tc>
          <w:tcPr>
            <w:tcW w:w="74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序号</w:t>
            </w:r>
          </w:p>
        </w:tc>
        <w:tc>
          <w:tcPr>
            <w:tcW w:w="2160" w:type="dxa"/>
            <w:tcBorders>
              <w:top w:val="single" w:color="000000" w:sz="8"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设备材料名称</w:t>
            </w:r>
          </w:p>
        </w:tc>
        <w:tc>
          <w:tcPr>
            <w:tcW w:w="1050" w:type="dxa"/>
            <w:tcBorders>
              <w:top w:val="single" w:color="000000" w:sz="8"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数量</w:t>
            </w:r>
          </w:p>
        </w:tc>
        <w:tc>
          <w:tcPr>
            <w:tcW w:w="1155" w:type="dxa"/>
            <w:tcBorders>
              <w:top w:val="single" w:color="000000" w:sz="8"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单位</w:t>
            </w:r>
          </w:p>
        </w:tc>
        <w:tc>
          <w:tcPr>
            <w:tcW w:w="3211" w:type="dxa"/>
            <w:tcBorders>
              <w:top w:val="single" w:color="000000" w:sz="8"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说明</w:t>
            </w:r>
          </w:p>
        </w:tc>
      </w:tr>
      <w:tr>
        <w:tblPrEx>
          <w:shd w:val="clear" w:color="auto" w:fill="FFFFFF" w:themeFill="background1"/>
          <w:tblCellMar>
            <w:top w:w="0" w:type="dxa"/>
            <w:left w:w="108" w:type="dxa"/>
            <w:bottom w:w="0" w:type="dxa"/>
            <w:right w:w="108" w:type="dxa"/>
          </w:tblCellMar>
        </w:tblPrEx>
        <w:trPr>
          <w:trHeight w:val="574" w:hRule="atLeast"/>
          <w:jc w:val="center"/>
        </w:trPr>
        <w:tc>
          <w:tcPr>
            <w:tcW w:w="749" w:type="dxa"/>
            <w:tcBorders>
              <w:top w:val="nil"/>
              <w:left w:val="single" w:color="000000" w:sz="8" w:space="0"/>
              <w:bottom w:val="single" w:color="000000" w:sz="8"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1</w:t>
            </w:r>
          </w:p>
        </w:tc>
        <w:tc>
          <w:tcPr>
            <w:tcW w:w="216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软件平台</w:t>
            </w:r>
          </w:p>
        </w:tc>
        <w:tc>
          <w:tcPr>
            <w:tcW w:w="105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1</w:t>
            </w:r>
          </w:p>
        </w:tc>
        <w:tc>
          <w:tcPr>
            <w:tcW w:w="1155"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套</w:t>
            </w:r>
          </w:p>
        </w:tc>
        <w:tc>
          <w:tcPr>
            <w:tcW w:w="3211" w:type="dxa"/>
            <w:tcBorders>
              <w:top w:val="nil"/>
              <w:left w:val="nil"/>
              <w:bottom w:val="single" w:color="000000" w:sz="8" w:space="0"/>
              <w:right w:val="single" w:color="000000" w:sz="8" w:space="0"/>
            </w:tcBorders>
            <w:shd w:val="clear" w:color="auto" w:fill="FFFFFF" w:themeFill="background1"/>
            <w:vAlign w:val="center"/>
          </w:tcPr>
          <w:p>
            <w:pPr>
              <w:spacing w:line="240" w:lineRule="auto"/>
            </w:pPr>
            <w:r>
              <w:rPr>
                <w:rFonts w:hint="eastAsia"/>
              </w:rPr>
              <w:t>含设备管理和监控、流量设置、水价设置、及相关功能对接</w:t>
            </w:r>
          </w:p>
        </w:tc>
      </w:tr>
      <w:tr>
        <w:tblPrEx>
          <w:shd w:val="clear" w:color="auto" w:fill="FFFFFF" w:themeFill="background1"/>
          <w:tblCellMar>
            <w:top w:w="0" w:type="dxa"/>
            <w:left w:w="108" w:type="dxa"/>
            <w:bottom w:w="0" w:type="dxa"/>
            <w:right w:w="108" w:type="dxa"/>
          </w:tblCellMar>
        </w:tblPrEx>
        <w:trPr>
          <w:trHeight w:val="853" w:hRule="atLeast"/>
          <w:jc w:val="center"/>
        </w:trPr>
        <w:tc>
          <w:tcPr>
            <w:tcW w:w="749" w:type="dxa"/>
            <w:tcBorders>
              <w:top w:val="nil"/>
              <w:left w:val="single" w:color="000000" w:sz="8" w:space="0"/>
              <w:bottom w:val="single" w:color="000000" w:sz="8"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2</w:t>
            </w:r>
          </w:p>
        </w:tc>
        <w:tc>
          <w:tcPr>
            <w:tcW w:w="216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一体化水控器</w:t>
            </w:r>
          </w:p>
        </w:tc>
        <w:tc>
          <w:tcPr>
            <w:tcW w:w="105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1387</w:t>
            </w:r>
          </w:p>
        </w:tc>
        <w:tc>
          <w:tcPr>
            <w:tcW w:w="1155"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台</w:t>
            </w:r>
          </w:p>
        </w:tc>
        <w:tc>
          <w:tcPr>
            <w:tcW w:w="3211" w:type="dxa"/>
            <w:tcBorders>
              <w:top w:val="nil"/>
              <w:left w:val="nil"/>
              <w:bottom w:val="single" w:color="000000" w:sz="8" w:space="0"/>
              <w:right w:val="single" w:color="000000" w:sz="8" w:space="0"/>
            </w:tcBorders>
            <w:shd w:val="clear" w:color="auto" w:fill="FFFFFF" w:themeFill="background1"/>
            <w:vAlign w:val="center"/>
          </w:tcPr>
          <w:p>
            <w:pPr>
              <w:spacing w:line="240" w:lineRule="auto"/>
            </w:pPr>
            <w:r>
              <w:rPr>
                <w:rFonts w:hint="eastAsia"/>
              </w:rPr>
              <w:t>多重防窃水设计，刷卡实时计费；支持手机APP控制；4G无线通讯；含1年物联网流量费；</w:t>
            </w:r>
          </w:p>
        </w:tc>
      </w:tr>
      <w:tr>
        <w:tblPrEx>
          <w:shd w:val="clear" w:color="auto" w:fill="FFFFFF" w:themeFill="background1"/>
          <w:tblCellMar>
            <w:top w:w="0" w:type="dxa"/>
            <w:left w:w="108" w:type="dxa"/>
            <w:bottom w:w="0" w:type="dxa"/>
            <w:right w:w="108" w:type="dxa"/>
          </w:tblCellMar>
        </w:tblPrEx>
        <w:trPr>
          <w:trHeight w:val="853" w:hRule="atLeast"/>
          <w:jc w:val="center"/>
        </w:trPr>
        <w:tc>
          <w:tcPr>
            <w:tcW w:w="749" w:type="dxa"/>
            <w:tcBorders>
              <w:top w:val="nil"/>
              <w:left w:val="single" w:color="000000" w:sz="8" w:space="0"/>
              <w:bottom w:val="single" w:color="auto" w:sz="4"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3</w:t>
            </w:r>
          </w:p>
        </w:tc>
        <w:tc>
          <w:tcPr>
            <w:tcW w:w="2160"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分体水控器</w:t>
            </w:r>
          </w:p>
        </w:tc>
        <w:tc>
          <w:tcPr>
            <w:tcW w:w="1050"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445</w:t>
            </w:r>
          </w:p>
        </w:tc>
        <w:tc>
          <w:tcPr>
            <w:tcW w:w="1155"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台</w:t>
            </w:r>
          </w:p>
        </w:tc>
        <w:tc>
          <w:tcPr>
            <w:tcW w:w="3211" w:type="dxa"/>
            <w:tcBorders>
              <w:top w:val="nil"/>
              <w:left w:val="nil"/>
              <w:bottom w:val="single" w:color="auto" w:sz="4" w:space="0"/>
              <w:right w:val="single" w:color="000000" w:sz="8" w:space="0"/>
            </w:tcBorders>
            <w:shd w:val="clear" w:color="auto" w:fill="FFFFFF" w:themeFill="background1"/>
            <w:vAlign w:val="center"/>
          </w:tcPr>
          <w:p>
            <w:pPr>
              <w:spacing w:line="240" w:lineRule="auto"/>
            </w:pPr>
            <w:r>
              <w:rPr>
                <w:rFonts w:hint="eastAsia"/>
              </w:rPr>
              <w:t>多重防窃水设计，刷卡实时计费；支持手机APP控制；4G无线通讯；含1年物联网流量费；</w:t>
            </w:r>
          </w:p>
        </w:tc>
      </w:tr>
      <w:tr>
        <w:tblPrEx>
          <w:shd w:val="clear" w:color="auto" w:fill="FFFFFF" w:themeFill="background1"/>
          <w:tblCellMar>
            <w:top w:w="0" w:type="dxa"/>
            <w:left w:w="108" w:type="dxa"/>
            <w:bottom w:w="0" w:type="dxa"/>
            <w:right w:w="108" w:type="dxa"/>
          </w:tblCellMar>
        </w:tblPrEx>
        <w:trPr>
          <w:trHeight w:val="1133" w:hRule="atLeast"/>
          <w:jc w:val="center"/>
        </w:trPr>
        <w:tc>
          <w:tcPr>
            <w:tcW w:w="749" w:type="dxa"/>
            <w:tcBorders>
              <w:top w:val="single" w:color="auto" w:sz="4" w:space="0"/>
              <w:left w:val="single" w:color="auto" w:sz="4" w:space="0"/>
              <w:bottom w:val="single" w:color="000000" w:sz="8"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4</w:t>
            </w:r>
          </w:p>
        </w:tc>
        <w:tc>
          <w:tcPr>
            <w:tcW w:w="2160" w:type="dxa"/>
            <w:tcBorders>
              <w:top w:val="single" w:color="auto" w:sz="4"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电磁阀</w:t>
            </w:r>
          </w:p>
        </w:tc>
        <w:tc>
          <w:tcPr>
            <w:tcW w:w="1050" w:type="dxa"/>
            <w:tcBorders>
              <w:top w:val="single" w:color="auto" w:sz="4" w:space="0"/>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451</w:t>
            </w:r>
          </w:p>
        </w:tc>
        <w:tc>
          <w:tcPr>
            <w:tcW w:w="1155" w:type="dxa"/>
            <w:tcBorders>
              <w:top w:val="single" w:color="auto" w:sz="4" w:space="0"/>
              <w:left w:val="nil"/>
              <w:bottom w:val="single" w:color="000000" w:sz="8"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台</w:t>
            </w:r>
          </w:p>
        </w:tc>
        <w:tc>
          <w:tcPr>
            <w:tcW w:w="3211" w:type="dxa"/>
            <w:tcBorders>
              <w:top w:val="single" w:color="auto" w:sz="4" w:space="0"/>
              <w:left w:val="nil"/>
              <w:bottom w:val="single" w:color="000000" w:sz="8" w:space="0"/>
              <w:right w:val="single" w:color="auto" w:sz="4" w:space="0"/>
            </w:tcBorders>
            <w:shd w:val="clear" w:color="auto" w:fill="FFFFFF" w:themeFill="background1"/>
            <w:vAlign w:val="center"/>
          </w:tcPr>
          <w:p>
            <w:pPr>
              <w:spacing w:line="240" w:lineRule="auto"/>
            </w:pPr>
            <w:r>
              <w:rPr>
                <w:rFonts w:hint="eastAsia"/>
              </w:rPr>
              <w:t>电磁控制的水阀（无压，水压范围为0.005-0.8Mpa)（有压，水压范围为0.02-0.8Mpa)根据实际情况适配；</w:t>
            </w:r>
          </w:p>
        </w:tc>
      </w:tr>
      <w:tr>
        <w:tblPrEx>
          <w:shd w:val="clear" w:color="auto" w:fill="FFFFFF" w:themeFill="background1"/>
          <w:tblCellMar>
            <w:top w:w="0" w:type="dxa"/>
            <w:left w:w="108" w:type="dxa"/>
            <w:bottom w:w="0" w:type="dxa"/>
            <w:right w:w="108" w:type="dxa"/>
          </w:tblCellMar>
        </w:tblPrEx>
        <w:trPr>
          <w:trHeight w:val="294" w:hRule="atLeast"/>
          <w:jc w:val="center"/>
        </w:trPr>
        <w:tc>
          <w:tcPr>
            <w:tcW w:w="749" w:type="dxa"/>
            <w:tcBorders>
              <w:top w:val="nil"/>
              <w:left w:val="single" w:color="auto" w:sz="4" w:space="0"/>
              <w:bottom w:val="single" w:color="000000" w:sz="8"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5</w:t>
            </w:r>
          </w:p>
        </w:tc>
        <w:tc>
          <w:tcPr>
            <w:tcW w:w="216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流量计</w:t>
            </w:r>
          </w:p>
        </w:tc>
        <w:tc>
          <w:tcPr>
            <w:tcW w:w="1050"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451</w:t>
            </w:r>
          </w:p>
        </w:tc>
        <w:tc>
          <w:tcPr>
            <w:tcW w:w="1155" w:type="dxa"/>
            <w:tcBorders>
              <w:top w:val="nil"/>
              <w:left w:val="nil"/>
              <w:bottom w:val="single" w:color="000000" w:sz="8" w:space="0"/>
              <w:right w:val="single" w:color="000000" w:sz="8" w:space="0"/>
            </w:tcBorders>
            <w:shd w:val="clear" w:color="auto" w:fill="FFFFFF" w:themeFill="background1"/>
            <w:vAlign w:val="center"/>
          </w:tcPr>
          <w:p>
            <w:pPr>
              <w:spacing w:line="240" w:lineRule="auto"/>
              <w:jc w:val="center"/>
            </w:pPr>
            <w:r>
              <w:rPr>
                <w:rFonts w:hint="eastAsia"/>
              </w:rPr>
              <w:t>台</w:t>
            </w:r>
          </w:p>
        </w:tc>
        <w:tc>
          <w:tcPr>
            <w:tcW w:w="3211" w:type="dxa"/>
            <w:tcBorders>
              <w:top w:val="nil"/>
              <w:left w:val="nil"/>
              <w:bottom w:val="single" w:color="000000" w:sz="8" w:space="0"/>
              <w:right w:val="single" w:color="auto" w:sz="4" w:space="0"/>
            </w:tcBorders>
            <w:shd w:val="clear" w:color="auto" w:fill="FFFFFF" w:themeFill="background1"/>
            <w:vAlign w:val="center"/>
          </w:tcPr>
          <w:p>
            <w:pPr>
              <w:spacing w:line="240" w:lineRule="auto"/>
            </w:pPr>
            <w:r>
              <w:rPr>
                <w:rFonts w:hint="eastAsia"/>
              </w:rPr>
              <w:t>霍尔流量计</w:t>
            </w:r>
          </w:p>
        </w:tc>
      </w:tr>
      <w:tr>
        <w:tblPrEx>
          <w:tblCellMar>
            <w:top w:w="0" w:type="dxa"/>
            <w:left w:w="108" w:type="dxa"/>
            <w:bottom w:w="0" w:type="dxa"/>
            <w:right w:w="108" w:type="dxa"/>
          </w:tblCellMar>
        </w:tblPrEx>
        <w:trPr>
          <w:trHeight w:val="294" w:hRule="atLeast"/>
          <w:jc w:val="center"/>
        </w:trPr>
        <w:tc>
          <w:tcPr>
            <w:tcW w:w="749" w:type="dxa"/>
            <w:tcBorders>
              <w:top w:val="nil"/>
              <w:left w:val="single" w:color="auto" w:sz="4" w:space="0"/>
              <w:bottom w:val="single" w:color="auto" w:sz="4" w:space="0"/>
              <w:right w:val="single" w:color="000000" w:sz="8" w:space="0"/>
            </w:tcBorders>
            <w:shd w:val="clear" w:color="auto" w:fill="FFFFFF" w:themeFill="background1"/>
            <w:vAlign w:val="center"/>
          </w:tcPr>
          <w:p>
            <w:pPr>
              <w:spacing w:line="240" w:lineRule="auto"/>
              <w:ind w:firstLine="0" w:firstLineChars="0"/>
              <w:jc w:val="center"/>
            </w:pPr>
            <w:r>
              <w:rPr>
                <w:rFonts w:hint="eastAsia"/>
              </w:rPr>
              <w:t>6</w:t>
            </w:r>
          </w:p>
        </w:tc>
        <w:tc>
          <w:tcPr>
            <w:tcW w:w="2160"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电源</w:t>
            </w:r>
          </w:p>
        </w:tc>
        <w:tc>
          <w:tcPr>
            <w:tcW w:w="1050"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1882</w:t>
            </w:r>
          </w:p>
        </w:tc>
        <w:tc>
          <w:tcPr>
            <w:tcW w:w="1155" w:type="dxa"/>
            <w:tcBorders>
              <w:top w:val="nil"/>
              <w:left w:val="nil"/>
              <w:bottom w:val="single" w:color="auto" w:sz="4" w:space="0"/>
              <w:right w:val="single" w:color="000000" w:sz="8" w:space="0"/>
            </w:tcBorders>
            <w:shd w:val="clear" w:color="auto" w:fill="FFFFFF" w:themeFill="background1"/>
            <w:vAlign w:val="center"/>
          </w:tcPr>
          <w:p>
            <w:pPr>
              <w:spacing w:line="240" w:lineRule="auto"/>
              <w:jc w:val="center"/>
            </w:pPr>
            <w:r>
              <w:rPr>
                <w:rFonts w:hint="eastAsia"/>
              </w:rPr>
              <w:t>台</w:t>
            </w:r>
          </w:p>
        </w:tc>
        <w:tc>
          <w:tcPr>
            <w:tcW w:w="3211" w:type="dxa"/>
            <w:tcBorders>
              <w:top w:val="nil"/>
              <w:left w:val="nil"/>
              <w:bottom w:val="single" w:color="auto" w:sz="4" w:space="0"/>
              <w:right w:val="single" w:color="auto" w:sz="4" w:space="0"/>
            </w:tcBorders>
            <w:shd w:val="clear" w:color="auto" w:fill="FFFFFF" w:themeFill="background1"/>
            <w:vAlign w:val="center"/>
          </w:tcPr>
          <w:p>
            <w:pPr>
              <w:spacing w:line="240" w:lineRule="auto"/>
            </w:pPr>
            <w:r>
              <w:rPr>
                <w:rFonts w:hint="eastAsia"/>
              </w:rPr>
              <w:t>用于给水控低压供电</w:t>
            </w:r>
          </w:p>
        </w:tc>
      </w:tr>
    </w:tbl>
    <w:p>
      <w:pPr>
        <w:pStyle w:val="4"/>
        <w:spacing w:line="360" w:lineRule="auto"/>
        <w:ind w:firstLine="420" w:firstLineChars="200"/>
        <w:rPr>
          <w:rFonts w:hint="default" w:ascii="宋体" w:hAnsi="宋体" w:eastAsia="宋体"/>
          <w:color w:val="000000"/>
          <w:sz w:val="24"/>
          <w:szCs w:val="24"/>
          <w:lang w:val="en-US" w:eastAsia="zh-CN"/>
        </w:rPr>
      </w:pPr>
      <w:bookmarkStart w:id="64" w:name="_Toc19862"/>
      <w:r>
        <w:rPr>
          <w:rFonts w:hint="eastAsia" w:ascii="宋体" w:hAnsi="宋体" w:eastAsia="宋体" w:cs="宋体"/>
          <w:b w:val="0"/>
          <w:bCs w:val="0"/>
          <w:kern w:val="2"/>
          <w:sz w:val="21"/>
          <w:szCs w:val="21"/>
          <w:lang w:val="en-US" w:eastAsia="zh-CN" w:bidi="ar-SA"/>
        </w:rPr>
        <w:t>投标人需包含原有设备拆除及新设备安装服务，以及施工线材线管及辅料。</w:t>
      </w:r>
      <w:bookmarkEnd w:id="64"/>
    </w:p>
    <w:p>
      <w:pPr>
        <w:pStyle w:val="4"/>
        <w:spacing w:line="360" w:lineRule="auto"/>
        <w:ind w:firstLine="482" w:firstLineChars="200"/>
        <w:rPr>
          <w:rFonts w:ascii="宋体" w:hAnsi="宋体" w:eastAsia="宋体"/>
          <w:color w:val="000000"/>
          <w:sz w:val="24"/>
          <w:szCs w:val="24"/>
        </w:rPr>
      </w:pPr>
      <w:bookmarkStart w:id="65" w:name="_Toc6192"/>
      <w:r>
        <w:rPr>
          <w:rFonts w:hint="eastAsia" w:ascii="宋体" w:hAnsi="宋体" w:eastAsia="宋体"/>
          <w:color w:val="000000"/>
          <w:sz w:val="24"/>
          <w:szCs w:val="24"/>
        </w:rPr>
        <w:t>八、交货验收</w:t>
      </w:r>
      <w:bookmarkEnd w:id="65"/>
    </w:p>
    <w:tbl>
      <w:tblPr>
        <w:tblStyle w:val="43"/>
        <w:tblW w:w="85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64"/>
        <w:gridCol w:w="65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964"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szCs w:val="21"/>
              </w:rPr>
            </w:pPr>
            <w:r>
              <w:rPr>
                <w:rFonts w:hint="eastAsia" w:ascii="宋体" w:hAnsi="宋体" w:cs="宋体"/>
                <w:szCs w:val="21"/>
              </w:rPr>
              <w:t>质保期</w:t>
            </w:r>
          </w:p>
        </w:tc>
        <w:tc>
          <w:tcPr>
            <w:tcW w:w="655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Cs w:val="21"/>
              </w:rPr>
            </w:pPr>
            <w:r>
              <w:rPr>
                <w:rFonts w:hint="eastAsia" w:ascii="宋体" w:hAnsi="宋体" w:cs="宋体"/>
                <w:spacing w:val="-6"/>
                <w:szCs w:val="21"/>
              </w:rPr>
              <w:t>≧</w:t>
            </w:r>
            <w:r>
              <w:rPr>
                <w:rFonts w:hint="eastAsia" w:ascii="宋体" w:hAnsi="宋体" w:cs="宋体"/>
                <w:spacing w:val="-6"/>
                <w:szCs w:val="21"/>
                <w:lang w:val="en-US" w:eastAsia="zh-CN"/>
              </w:rPr>
              <w:t>3</w:t>
            </w:r>
            <w:r>
              <w:rPr>
                <w:rFonts w:hint="eastAsia" w:ascii="宋体" w:hAnsi="宋体" w:cs="宋体"/>
                <w:spacing w:val="-6"/>
                <w:szCs w:val="21"/>
              </w:rPr>
              <w:t>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9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售后技术服务要求</w:t>
            </w:r>
          </w:p>
        </w:tc>
        <w:tc>
          <w:tcPr>
            <w:tcW w:w="6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具体实施响应要求：</w:t>
            </w:r>
          </w:p>
          <w:p>
            <w:pPr>
              <w:spacing w:line="360" w:lineRule="auto"/>
              <w:rPr>
                <w:rFonts w:ascii="宋体" w:hAnsi="宋体" w:cs="宋体"/>
                <w:szCs w:val="21"/>
              </w:rPr>
            </w:pPr>
            <w:r>
              <w:rPr>
                <w:rFonts w:hint="eastAsia" w:ascii="宋体" w:hAnsi="宋体" w:cs="宋体"/>
                <w:szCs w:val="21"/>
              </w:rPr>
              <w:t>1、质保期内提供免费上门保修维护服务，如果故障不能排除，则需要提供相当档次的备机供使用。具体按保修维护服务标准执行，确保项目实施的高可用性，确保教学活动的正常进行。</w:t>
            </w:r>
          </w:p>
          <w:p>
            <w:pPr>
              <w:spacing w:line="360" w:lineRule="auto"/>
              <w:rPr>
                <w:rFonts w:ascii="宋体" w:hAnsi="宋体" w:cs="宋体"/>
                <w:szCs w:val="21"/>
              </w:rPr>
            </w:pPr>
            <w:r>
              <w:rPr>
                <w:rFonts w:hint="eastAsia" w:ascii="宋体" w:hAnsi="宋体" w:cs="宋体"/>
                <w:szCs w:val="21"/>
              </w:rPr>
              <w:t>2、质保期满后，仅收取零配件成本费用，人工免费。</w:t>
            </w:r>
          </w:p>
          <w:p>
            <w:pPr>
              <w:spacing w:line="360" w:lineRule="auto"/>
              <w:rPr>
                <w:rFonts w:ascii="宋体" w:hAnsi="宋体" w:cs="宋体"/>
                <w:szCs w:val="21"/>
              </w:rPr>
            </w:pPr>
            <w:r>
              <w:rPr>
                <w:rFonts w:hint="eastAsia" w:ascii="宋体" w:hAnsi="宋体" w:cs="宋体"/>
                <w:szCs w:val="21"/>
              </w:rPr>
              <w:t>售后服务：</w:t>
            </w:r>
          </w:p>
          <w:p>
            <w:pPr>
              <w:spacing w:line="360" w:lineRule="auto"/>
              <w:rPr>
                <w:rFonts w:ascii="宋体" w:hAnsi="宋体" w:cs="宋体"/>
                <w:szCs w:val="21"/>
              </w:rPr>
            </w:pPr>
            <w:r>
              <w:rPr>
                <w:rFonts w:hint="eastAsia" w:ascii="宋体" w:hAnsi="宋体" w:cs="宋体"/>
                <w:szCs w:val="21"/>
              </w:rPr>
              <w:t>1、质保期内因不能排除的故障而影响工作的情况每发生一次，其质保期相应延长60天，质保期内因系统本身缺陷造成各种故障应由中标方免费予以更换，否则将扣除履约保证金作为对采购人的补偿。</w:t>
            </w:r>
          </w:p>
          <w:p>
            <w:pPr>
              <w:spacing w:line="360" w:lineRule="auto"/>
              <w:rPr>
                <w:rFonts w:ascii="宋体" w:hAnsi="宋体" w:cs="宋体"/>
                <w:szCs w:val="21"/>
              </w:rPr>
            </w:pPr>
            <w:r>
              <w:rPr>
                <w:rFonts w:hint="eastAsia" w:ascii="宋体" w:hAnsi="宋体" w:cs="宋体"/>
                <w:szCs w:val="21"/>
              </w:rPr>
              <w:t>2、</w:t>
            </w:r>
            <w:r>
              <w:rPr>
                <w:rFonts w:hint="eastAsia" w:ascii="宋体" w:hAnsi="宋体" w:cs="宋体"/>
                <w:szCs w:val="21"/>
                <w:highlight w:val="none"/>
              </w:rPr>
              <w:t>系统部署、安装调试和磨合期内，安排人员提供驻场服务，质保期内按照甲方要求，定期提供巡检，维护</w:t>
            </w:r>
            <w:r>
              <w:rPr>
                <w:rFonts w:hint="eastAsia" w:ascii="宋体" w:hAnsi="宋体" w:cs="宋体"/>
                <w:szCs w:val="21"/>
                <w:highlight w:val="none"/>
                <w:lang w:eastAsia="zh-CN"/>
              </w:rPr>
              <w:t>等</w:t>
            </w:r>
            <w:r>
              <w:rPr>
                <w:rFonts w:hint="eastAsia" w:ascii="宋体" w:hAnsi="宋体" w:cs="宋体"/>
                <w:szCs w:val="21"/>
                <w:highlight w:val="none"/>
              </w:rPr>
              <w:t>上门服务</w:t>
            </w:r>
            <w:r>
              <w:rPr>
                <w:rFonts w:hint="eastAsia" w:ascii="宋体" w:hAnsi="宋体" w:cs="宋体"/>
                <w:szCs w:val="21"/>
                <w:highlight w:val="none"/>
                <w:lang w:eastAsia="zh-CN"/>
              </w:rPr>
              <w:t>。</w:t>
            </w:r>
            <w:r>
              <w:rPr>
                <w:rFonts w:hint="eastAsia" w:ascii="宋体" w:hAnsi="宋体" w:cs="宋体"/>
                <w:szCs w:val="21"/>
                <w:highlight w:val="none"/>
              </w:rPr>
              <w:t>质</w:t>
            </w:r>
            <w:r>
              <w:rPr>
                <w:rFonts w:hint="eastAsia" w:ascii="宋体" w:hAnsi="宋体" w:cs="宋体"/>
                <w:szCs w:val="21"/>
              </w:rPr>
              <w:t>保期满后，仅收取零配件成本费用，免人工费。具体实施响应要求：现场免费提供安装、调试服务，在保修期内免费上门安装、调试服务；供货时提供相应保修证明资料。</w:t>
            </w:r>
          </w:p>
          <w:p>
            <w:pPr>
              <w:spacing w:line="360" w:lineRule="auto"/>
              <w:rPr>
                <w:rFonts w:ascii="宋体" w:hAnsi="宋体" w:cs="宋体"/>
                <w:szCs w:val="21"/>
              </w:rPr>
            </w:pPr>
            <w:r>
              <w:rPr>
                <w:rFonts w:hint="eastAsia" w:ascii="宋体" w:hAnsi="宋体" w:cs="宋体"/>
                <w:szCs w:val="21"/>
              </w:rPr>
              <w:t>技术支持：</w:t>
            </w:r>
          </w:p>
          <w:p>
            <w:pPr>
              <w:spacing w:line="360" w:lineRule="auto"/>
              <w:rPr>
                <w:rFonts w:ascii="宋体" w:hAnsi="宋体" w:cs="宋体"/>
                <w:szCs w:val="21"/>
              </w:rPr>
            </w:pPr>
            <w:r>
              <w:rPr>
                <w:rFonts w:hint="eastAsia" w:ascii="宋体" w:hAnsi="宋体" w:cs="宋体"/>
                <w:szCs w:val="21"/>
              </w:rPr>
              <w:t>中标人应及时免费提供合同系统软件的升级，免费提供合同系统新功能和应用的资料。</w:t>
            </w:r>
          </w:p>
          <w:p>
            <w:pPr>
              <w:spacing w:line="360" w:lineRule="auto"/>
              <w:rPr>
                <w:rFonts w:ascii="宋体" w:hAnsi="宋体" w:cs="宋体"/>
                <w:szCs w:val="21"/>
              </w:rPr>
            </w:pPr>
            <w:r>
              <w:rPr>
                <w:rFonts w:hint="eastAsia" w:ascii="宋体" w:hAnsi="宋体" w:cs="宋体"/>
                <w:szCs w:val="21"/>
              </w:rPr>
              <w:t>培训：</w:t>
            </w:r>
          </w:p>
          <w:p>
            <w:pPr>
              <w:spacing w:line="360" w:lineRule="auto"/>
              <w:rPr>
                <w:rFonts w:ascii="宋体" w:hAnsi="宋体" w:cs="宋体"/>
                <w:szCs w:val="21"/>
              </w:rPr>
            </w:pPr>
            <w:r>
              <w:rPr>
                <w:rFonts w:hint="eastAsia" w:ascii="宋体" w:hAnsi="宋体" w:cs="宋体"/>
                <w:szCs w:val="21"/>
              </w:rPr>
              <w:t>中标人应提供相应的免费培训计划。使用前对管理人员和使用人员进行学习培训。</w:t>
            </w:r>
          </w:p>
          <w:p>
            <w:pPr>
              <w:spacing w:line="360" w:lineRule="auto"/>
              <w:rPr>
                <w:rFonts w:ascii="宋体" w:hAnsi="宋体" w:cs="宋体"/>
                <w:szCs w:val="21"/>
              </w:rPr>
            </w:pPr>
            <w:r>
              <w:rPr>
                <w:rFonts w:hint="eastAsia" w:ascii="宋体" w:hAnsi="宋体" w:cs="宋体"/>
                <w:szCs w:val="21"/>
              </w:rPr>
              <w:t>安装调试：</w:t>
            </w:r>
          </w:p>
          <w:p>
            <w:pPr>
              <w:spacing w:line="360" w:lineRule="auto"/>
              <w:rPr>
                <w:rFonts w:ascii="宋体" w:hAnsi="宋体" w:cs="宋体"/>
                <w:szCs w:val="21"/>
              </w:rPr>
            </w:pPr>
            <w:r>
              <w:rPr>
                <w:rFonts w:hint="eastAsia" w:ascii="宋体" w:hAnsi="宋体" w:cs="宋体"/>
                <w:szCs w:val="21"/>
              </w:rPr>
              <w:t>1、安装地点：中国美术学院。</w:t>
            </w:r>
          </w:p>
          <w:p>
            <w:pPr>
              <w:spacing w:line="360" w:lineRule="auto"/>
              <w:rPr>
                <w:rFonts w:ascii="宋体" w:hAnsi="宋体" w:cs="宋体"/>
                <w:szCs w:val="21"/>
              </w:rPr>
            </w:pPr>
            <w:r>
              <w:rPr>
                <w:rFonts w:hint="eastAsia" w:ascii="宋体" w:hAnsi="宋体" w:cs="宋体"/>
                <w:szCs w:val="21"/>
              </w:rPr>
              <w:t>2、安装标准：符合我国国家有关技术规范要求和技术标准，所有的软件和硬件必须保证同时安装到位。</w:t>
            </w:r>
          </w:p>
          <w:p>
            <w:pPr>
              <w:spacing w:line="360" w:lineRule="auto"/>
              <w:rPr>
                <w:rFonts w:ascii="宋体" w:hAnsi="宋体" w:cs="宋体"/>
                <w:szCs w:val="21"/>
              </w:rPr>
            </w:pPr>
            <w:r>
              <w:rPr>
                <w:rFonts w:hint="eastAsia" w:ascii="宋体" w:hAnsi="宋体" w:cs="宋体"/>
                <w:szCs w:val="21"/>
              </w:rPr>
              <w:t>3、中标人免费提供合同系统的安装服务。</w:t>
            </w:r>
          </w:p>
          <w:p>
            <w:pPr>
              <w:spacing w:line="360" w:lineRule="auto"/>
              <w:rPr>
                <w:rFonts w:ascii="宋体" w:hAnsi="宋体" w:cs="宋体"/>
                <w:szCs w:val="21"/>
              </w:rPr>
            </w:pPr>
            <w:r>
              <w:rPr>
                <w:rFonts w:hint="eastAsia" w:ascii="宋体" w:hAnsi="宋体" w:cs="宋体"/>
                <w:szCs w:val="21"/>
              </w:rPr>
              <w:t>验收：</w:t>
            </w:r>
          </w:p>
          <w:p>
            <w:pPr>
              <w:spacing w:line="360" w:lineRule="auto"/>
              <w:rPr>
                <w:rFonts w:ascii="宋体" w:hAnsi="宋体" w:cs="宋体"/>
                <w:szCs w:val="21"/>
              </w:rPr>
            </w:pPr>
            <w:r>
              <w:rPr>
                <w:rFonts w:hint="eastAsia" w:ascii="宋体" w:hAnsi="宋体" w:cs="宋体"/>
                <w:szCs w:val="21"/>
              </w:rPr>
              <w:t>1、中标人应提供合同系统的有效检验文件，经采购人认可后，与合同的性能指标一起作为合同系统验收标准。验收中发现合同系统达不到验收标准或合同规定的性能指标，中标人必须在征得采购人认可后更换合同货物，并负担由此给采购人造成的损失，直到验收合格为止。</w:t>
            </w:r>
          </w:p>
          <w:p>
            <w:pPr>
              <w:spacing w:line="360" w:lineRule="auto"/>
              <w:rPr>
                <w:rFonts w:ascii="宋体" w:hAnsi="宋体" w:cs="宋体"/>
                <w:szCs w:val="21"/>
              </w:rPr>
            </w:pPr>
            <w:r>
              <w:rPr>
                <w:rFonts w:hint="eastAsia" w:ascii="宋体" w:hAnsi="宋体" w:cs="宋体"/>
                <w:szCs w:val="21"/>
              </w:rPr>
              <w:t>2、供应商应于投标文件中提供合同系统的验收标准和检测办法，并在验收中提供采购人认可的相应检测手段，验收标准应符合中国有关的国家、地方、行业的标准，如若中标，经采购人确认后作为验收的依据。</w:t>
            </w:r>
          </w:p>
          <w:p>
            <w:pPr>
              <w:spacing w:line="360" w:lineRule="auto"/>
              <w:rPr>
                <w:rFonts w:ascii="宋体" w:hAnsi="宋体" w:cs="宋体"/>
                <w:szCs w:val="21"/>
              </w:rPr>
            </w:pPr>
            <w:r>
              <w:rPr>
                <w:rFonts w:hint="eastAsia" w:ascii="宋体" w:hAnsi="宋体" w:cs="宋体"/>
                <w:szCs w:val="21"/>
              </w:rPr>
              <w:t>3、验收时乙方应在现场，验收完毕后作出验收结果报告；首次验收不合格，重新验收过程中产生的，由乙方承担。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9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交货时间及地点</w:t>
            </w:r>
          </w:p>
        </w:tc>
        <w:tc>
          <w:tcPr>
            <w:tcW w:w="6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1、交货地点：中国美术学院。</w:t>
            </w:r>
          </w:p>
          <w:p>
            <w:pPr>
              <w:spacing w:line="360" w:lineRule="auto"/>
              <w:rPr>
                <w:rFonts w:ascii="宋体" w:hAnsi="宋体" w:cs="宋体"/>
                <w:szCs w:val="21"/>
              </w:rPr>
            </w:pPr>
            <w:r>
              <w:rPr>
                <w:rFonts w:hint="eastAsia" w:ascii="宋体" w:hAnsi="宋体" w:cs="宋体"/>
                <w:szCs w:val="21"/>
              </w:rPr>
              <w:t>2、交货安装完成时间：合同</w:t>
            </w:r>
            <w:r>
              <w:rPr>
                <w:rFonts w:hint="eastAsia" w:ascii="宋体" w:hAnsi="宋体" w:cs="宋体"/>
                <w:szCs w:val="21"/>
                <w:lang w:eastAsia="zh-CN"/>
              </w:rPr>
              <w:t>签订之日起至</w:t>
            </w:r>
            <w:r>
              <w:rPr>
                <w:rFonts w:hint="eastAsia" w:ascii="宋体" w:hAnsi="宋体" w:cs="宋体"/>
                <w:szCs w:val="21"/>
                <w:lang w:val="en-US" w:eastAsia="zh-CN"/>
              </w:rPr>
              <w:t>2023年2月10日前</w:t>
            </w:r>
            <w:r>
              <w:rPr>
                <w:rFonts w:hint="eastAsia" w:ascii="宋体" w:hAnsi="宋体" w:cs="宋体"/>
                <w:szCs w:val="21"/>
              </w:rPr>
              <w:t>完成设备</w:t>
            </w:r>
            <w:r>
              <w:rPr>
                <w:rFonts w:hint="eastAsia" w:ascii="宋体" w:hAnsi="宋体" w:cs="宋体"/>
                <w:szCs w:val="21"/>
                <w:lang w:eastAsia="zh-CN"/>
              </w:rPr>
              <w:t>交货、</w:t>
            </w:r>
            <w:r>
              <w:rPr>
                <w:rFonts w:hint="eastAsia" w:ascii="宋体" w:hAnsi="宋体" w:cs="宋体"/>
                <w:szCs w:val="21"/>
              </w:rPr>
              <w:t>安装及调试，如在规定的时间内由于成交方的原因不能完成安装和调试，成交方应承担由此给用户造成的损失。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19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付款条件</w:t>
            </w:r>
          </w:p>
        </w:tc>
        <w:tc>
          <w:tcPr>
            <w:tcW w:w="6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合同总价的1％作为履约保证金，合同签订后5个工作日内由</w:t>
            </w:r>
            <w:r>
              <w:rPr>
                <w:rFonts w:hint="eastAsia" w:ascii="宋体" w:hAnsi="宋体" w:cs="宋体"/>
                <w:szCs w:val="21"/>
                <w:lang w:eastAsia="zh-CN"/>
              </w:rPr>
              <w:t>中标</w:t>
            </w:r>
            <w:r>
              <w:rPr>
                <w:rFonts w:hint="eastAsia" w:ascii="宋体" w:hAnsi="宋体" w:cs="宋体"/>
                <w:szCs w:val="21"/>
              </w:rPr>
              <w:t>供应商交入采购人账户，经采购人验收合格后10个工作日内退还（不计息）。</w:t>
            </w:r>
          </w:p>
          <w:p>
            <w:pPr>
              <w:spacing w:line="360" w:lineRule="auto"/>
              <w:rPr>
                <w:rFonts w:ascii="宋体" w:hAnsi="宋体" w:cs="宋体"/>
                <w:szCs w:val="21"/>
              </w:rPr>
            </w:pPr>
            <w:r>
              <w:rPr>
                <w:rFonts w:hint="eastAsia" w:ascii="宋体" w:hAnsi="宋体" w:cs="宋体"/>
                <w:szCs w:val="21"/>
              </w:rPr>
              <w:t>合同生效并具备实施条件后7个工作日内，采购人支付合同总价的40%给中标人作为预付款。</w:t>
            </w:r>
            <w:r>
              <w:rPr>
                <w:rFonts w:hint="eastAsia" w:ascii="宋体" w:hAnsi="宋体" w:cs="宋体"/>
                <w:szCs w:val="21"/>
                <w:lang w:eastAsia="zh-CN"/>
              </w:rPr>
              <w:t>设备全部送达后</w:t>
            </w:r>
            <w:r>
              <w:rPr>
                <w:rFonts w:hint="eastAsia" w:ascii="宋体" w:hAnsi="宋体" w:cs="宋体"/>
                <w:szCs w:val="21"/>
              </w:rPr>
              <w:t>采购人支付合同总价的40%</w:t>
            </w:r>
            <w:r>
              <w:rPr>
                <w:rFonts w:hint="eastAsia" w:ascii="宋体" w:hAnsi="宋体" w:cs="宋体"/>
                <w:szCs w:val="21"/>
                <w:lang w:eastAsia="zh-CN"/>
              </w:rPr>
              <w:t>。</w:t>
            </w:r>
            <w:r>
              <w:rPr>
                <w:rFonts w:hint="eastAsia" w:ascii="宋体" w:hAnsi="宋体" w:cs="宋体"/>
                <w:szCs w:val="21"/>
              </w:rPr>
              <w:t>待项目验收合格后的7个工作日内，由采购人向中标人支付合同的剩余合同款。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96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备品备件及耗材等要求</w:t>
            </w:r>
          </w:p>
        </w:tc>
        <w:tc>
          <w:tcPr>
            <w:tcW w:w="655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投标时标明常用备品备件及耗材的投标价。所投标的主要产品在发生故障的时候能够提供备机。</w:t>
            </w:r>
          </w:p>
        </w:tc>
      </w:tr>
    </w:tbl>
    <w:p>
      <w:pPr>
        <w:pStyle w:val="4"/>
        <w:numPr>
          <w:ilvl w:val="0"/>
          <w:numId w:val="14"/>
        </w:numPr>
        <w:spacing w:line="360" w:lineRule="auto"/>
        <w:ind w:firstLine="482" w:firstLineChars="200"/>
        <w:rPr>
          <w:rFonts w:ascii="宋体" w:hAnsi="宋体" w:eastAsia="宋体"/>
          <w:color w:val="000000"/>
          <w:sz w:val="24"/>
          <w:szCs w:val="24"/>
        </w:rPr>
      </w:pPr>
      <w:bookmarkStart w:id="66" w:name="_Toc24382"/>
      <w:r>
        <w:rPr>
          <w:rFonts w:hint="eastAsia" w:ascii="宋体" w:hAnsi="宋体" w:eastAsia="宋体"/>
          <w:color w:val="000000"/>
          <w:sz w:val="24"/>
          <w:szCs w:val="24"/>
        </w:rPr>
        <w:t>商务要求</w:t>
      </w:r>
      <w:bookmarkEnd w:id="66"/>
    </w:p>
    <w:p>
      <w:pPr>
        <w:spacing w:line="360" w:lineRule="auto"/>
        <w:ind w:firstLine="420" w:firstLineChars="200"/>
      </w:pPr>
      <w:r>
        <w:rPr>
          <w:rFonts w:hint="eastAsia"/>
        </w:rPr>
        <w:t>1.投标人</w:t>
      </w:r>
      <w:r>
        <w:rPr>
          <w:rFonts w:hint="eastAsia"/>
          <w:lang w:eastAsia="zh-CN"/>
        </w:rPr>
        <w:t>（</w:t>
      </w:r>
      <w:r>
        <w:rPr>
          <w:rFonts w:hint="eastAsia"/>
          <w:lang w:val="en-US" w:eastAsia="zh-CN"/>
        </w:rPr>
        <w:t>或联合体牵头方</w:t>
      </w:r>
      <w:r>
        <w:rPr>
          <w:rFonts w:hint="eastAsia"/>
          <w:lang w:eastAsia="zh-CN"/>
        </w:rPr>
        <w:t>）</w:t>
      </w:r>
      <w:r>
        <w:rPr>
          <w:rFonts w:hint="eastAsia"/>
        </w:rPr>
        <w:t>具有有效的ISO9001质量管理体系认证、ISO45001职业健康安全管理体系认证、ISO14001环境管理体系认证证书。</w:t>
      </w:r>
    </w:p>
    <w:p>
      <w:pPr>
        <w:spacing w:line="360" w:lineRule="auto"/>
        <w:ind w:firstLine="420" w:firstLineChars="200"/>
      </w:pPr>
      <w:r>
        <w:rPr>
          <w:rFonts w:hint="eastAsia"/>
        </w:rPr>
        <w:t>2.投标人</w:t>
      </w:r>
      <w:r>
        <w:rPr>
          <w:rFonts w:hint="eastAsia"/>
          <w:lang w:eastAsia="zh-CN"/>
        </w:rPr>
        <w:t>（</w:t>
      </w:r>
      <w:r>
        <w:rPr>
          <w:rFonts w:hint="eastAsia"/>
          <w:lang w:val="en-US" w:eastAsia="zh-CN"/>
        </w:rPr>
        <w:t>或联合体牵头方</w:t>
      </w:r>
      <w:r>
        <w:rPr>
          <w:rFonts w:hint="eastAsia"/>
          <w:lang w:eastAsia="zh-CN"/>
        </w:rPr>
        <w:t>）</w:t>
      </w:r>
      <w:r>
        <w:rPr>
          <w:rFonts w:hint="eastAsia"/>
        </w:rPr>
        <w:t>自2019年1月1日以来（以合同签订时间为准）具有类似项目业绩（以提供的合同扫描件为准）。</w:t>
      </w:r>
      <w:r>
        <w:rPr>
          <w:rFonts w:hint="eastAsia"/>
          <w:lang w:val="en-US" w:eastAsia="zh-CN"/>
        </w:rPr>
        <w:t>投标人</w:t>
      </w:r>
      <w:r>
        <w:rPr>
          <w:rFonts w:hint="eastAsia"/>
        </w:rPr>
        <w:t>不提供的，不作无效标处理但会影响相关评分项的得分。</w:t>
      </w:r>
    </w:p>
    <w:p>
      <w:pPr>
        <w:spacing w:line="360" w:lineRule="auto"/>
        <w:ind w:firstLine="420" w:firstLineChars="200"/>
        <w:rPr>
          <w:rFonts w:hint="eastAsia" w:eastAsia="宋体"/>
          <w:lang w:val="en-US" w:eastAsia="zh-CN"/>
        </w:rPr>
      </w:pPr>
      <w:r>
        <w:rPr>
          <w:rFonts w:hint="eastAsia"/>
          <w:lang w:val="en-US" w:eastAsia="zh-CN"/>
        </w:rPr>
        <w:t>3.投标人拟定的</w:t>
      </w:r>
      <w:r>
        <w:rPr>
          <w:rFonts w:hint="eastAsia"/>
        </w:rPr>
        <w:t>项目团队</w:t>
      </w:r>
      <w:r>
        <w:rPr>
          <w:rFonts w:hint="eastAsia"/>
          <w:lang w:eastAsia="zh-CN"/>
        </w:rPr>
        <w:t>需</w:t>
      </w:r>
      <w:r>
        <w:rPr>
          <w:rFonts w:hint="eastAsia"/>
        </w:rPr>
        <w:t>配置合理，项目经理</w:t>
      </w:r>
      <w:r>
        <w:rPr>
          <w:rFonts w:hint="eastAsia"/>
          <w:lang w:eastAsia="zh-CN"/>
        </w:rPr>
        <w:t>具有</w:t>
      </w:r>
      <w:r>
        <w:rPr>
          <w:rFonts w:hint="eastAsia"/>
          <w:highlight w:val="none"/>
        </w:rPr>
        <w:t>信息系统项目管理师证书、数据系统工程师证书，</w:t>
      </w:r>
      <w:r>
        <w:rPr>
          <w:rFonts w:hint="eastAsia"/>
        </w:rPr>
        <w:t>技术方向全面，技术人员专业能力强，团队总体稳定，实施人员配备</w:t>
      </w:r>
      <w:r>
        <w:rPr>
          <w:rFonts w:hint="eastAsia"/>
          <w:lang w:eastAsia="zh-CN"/>
        </w:rPr>
        <w:t>齐全。</w:t>
      </w:r>
    </w:p>
    <w:p>
      <w:pPr>
        <w:spacing w:line="360" w:lineRule="auto"/>
        <w:ind w:firstLine="420" w:firstLineChars="200"/>
      </w:pPr>
      <w:r>
        <w:rPr>
          <w:rFonts w:hint="eastAsia"/>
          <w:lang w:val="en-US" w:eastAsia="zh-CN"/>
        </w:rPr>
        <w:t>4</w:t>
      </w:r>
      <w:r>
        <w:t>.</w:t>
      </w:r>
      <w:r>
        <w:rPr>
          <w:rFonts w:hint="eastAsia"/>
        </w:rPr>
        <w:t>投标人须承诺保障本次招标的相关设备、应用系统能与学校现有一卡通系统无缝对接，</w:t>
      </w:r>
      <w:r>
        <w:rPr>
          <w:rFonts w:hint="eastAsia"/>
          <w:lang w:val="en-US" w:eastAsia="zh-CN"/>
        </w:rPr>
        <w:t>合同签订后5个工作日内</w:t>
      </w:r>
      <w:r>
        <w:rPr>
          <w:rFonts w:hint="eastAsia"/>
        </w:rPr>
        <w:t>必须配合招标人进行与现有一卡通系统无缝对接测试。如发现中标人在应标过程中存在舞弊行为，采购人有权与</w:t>
      </w:r>
      <w:r>
        <w:rPr>
          <w:rFonts w:hint="eastAsia"/>
          <w:lang w:val="en-US" w:eastAsia="zh-CN"/>
        </w:rPr>
        <w:t>中标人终止</w:t>
      </w:r>
      <w:r>
        <w:rPr>
          <w:rFonts w:hint="eastAsia"/>
        </w:rPr>
        <w:t>合同，</w:t>
      </w:r>
      <w:r>
        <w:rPr>
          <w:rFonts w:hint="eastAsia"/>
          <w:lang w:val="en-US" w:eastAsia="zh-CN"/>
        </w:rPr>
        <w:t>向浙江省财政厅报告中标人的虚假应标行为，</w:t>
      </w:r>
      <w:r>
        <w:rPr>
          <w:rFonts w:hint="eastAsia"/>
        </w:rPr>
        <w:t>并保留追究其在招投标活动中的欺诈行为的法律责任。测试所产生的一切费用由中标人承担。</w:t>
      </w:r>
    </w:p>
    <w:p>
      <w:pPr>
        <w:pStyle w:val="4"/>
        <w:numPr>
          <w:ilvl w:val="0"/>
          <w:numId w:val="14"/>
        </w:numPr>
        <w:spacing w:line="360" w:lineRule="auto"/>
        <w:ind w:firstLine="482" w:firstLineChars="200"/>
        <w:rPr>
          <w:rFonts w:ascii="宋体" w:hAnsi="宋体" w:eastAsia="宋体"/>
          <w:color w:val="000000"/>
          <w:sz w:val="24"/>
          <w:szCs w:val="24"/>
        </w:rPr>
      </w:pPr>
      <w:bookmarkStart w:id="67" w:name="_Toc20787"/>
      <w:r>
        <w:rPr>
          <w:rFonts w:hint="eastAsia" w:ascii="宋体" w:hAnsi="宋体" w:eastAsia="宋体"/>
          <w:color w:val="000000"/>
          <w:sz w:val="24"/>
          <w:szCs w:val="24"/>
        </w:rPr>
        <w:t>附图：实地设备现场</w:t>
      </w:r>
      <w:bookmarkEnd w:id="67"/>
    </w:p>
    <w:p>
      <w:pPr>
        <w:spacing w:line="360" w:lineRule="auto"/>
        <w:ind w:firstLine="420" w:firstLineChars="200"/>
      </w:pPr>
      <w:r>
        <w:rPr>
          <w:rFonts w:hint="eastAsia"/>
        </w:rPr>
        <w:t>1、图一</w:t>
      </w:r>
    </w:p>
    <w:p>
      <w:pPr>
        <w:spacing w:line="360" w:lineRule="auto"/>
        <w:ind w:firstLine="420" w:firstLineChars="200"/>
      </w:pPr>
      <w:r>
        <w:drawing>
          <wp:inline distT="0" distB="0" distL="114300" distR="114300">
            <wp:extent cx="1860550" cy="3435350"/>
            <wp:effectExtent l="0" t="0" r="635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1860550" cy="3435350"/>
                    </a:xfrm>
                    <a:prstGeom prst="rect">
                      <a:avLst/>
                    </a:prstGeom>
                    <a:noFill/>
                    <a:ln>
                      <a:noFill/>
                    </a:ln>
                  </pic:spPr>
                </pic:pic>
              </a:graphicData>
            </a:graphic>
          </wp:inline>
        </w:drawing>
      </w:r>
    </w:p>
    <w:p>
      <w:pPr>
        <w:spacing w:line="360" w:lineRule="auto"/>
        <w:ind w:firstLine="420" w:firstLineChars="200"/>
      </w:pPr>
      <w:r>
        <w:rPr>
          <w:rFonts w:hint="eastAsia"/>
        </w:rPr>
        <w:t>2、图二</w:t>
      </w:r>
    </w:p>
    <w:p>
      <w:pPr>
        <w:spacing w:line="360" w:lineRule="auto"/>
        <w:ind w:firstLine="420" w:firstLineChars="200"/>
      </w:pPr>
      <w:r>
        <w:drawing>
          <wp:inline distT="0" distB="0" distL="114300" distR="114300">
            <wp:extent cx="1892300" cy="36957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1892300" cy="3695700"/>
                    </a:xfrm>
                    <a:prstGeom prst="rect">
                      <a:avLst/>
                    </a:prstGeom>
                    <a:noFill/>
                    <a:ln>
                      <a:noFill/>
                    </a:ln>
                  </pic:spPr>
                </pic:pic>
              </a:graphicData>
            </a:graphic>
          </wp:inline>
        </w:drawing>
      </w:r>
    </w:p>
    <w:p>
      <w:pPr>
        <w:pStyle w:val="68"/>
      </w:pPr>
      <w:r>
        <w:br w:type="page"/>
      </w:r>
    </w:p>
    <w:p>
      <w:pPr>
        <w:spacing w:line="360" w:lineRule="auto"/>
        <w:ind w:firstLine="420" w:firstLineChars="200"/>
      </w:pPr>
      <w:r>
        <w:rPr>
          <w:rFonts w:hint="eastAsia"/>
        </w:rPr>
        <w:t>3、图三</w:t>
      </w:r>
    </w:p>
    <w:p>
      <w:pPr>
        <w:spacing w:line="360" w:lineRule="auto"/>
        <w:ind w:firstLine="420" w:firstLineChars="200"/>
      </w:pPr>
      <w:r>
        <w:drawing>
          <wp:inline distT="0" distB="0" distL="114300" distR="114300">
            <wp:extent cx="5218430" cy="2531110"/>
            <wp:effectExtent l="0" t="0" r="127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5218430" cy="2531110"/>
                    </a:xfrm>
                    <a:prstGeom prst="rect">
                      <a:avLst/>
                    </a:prstGeom>
                    <a:noFill/>
                    <a:ln>
                      <a:noFill/>
                    </a:ln>
                  </pic:spPr>
                </pic:pic>
              </a:graphicData>
            </a:graphic>
          </wp:inline>
        </w:drawing>
      </w:r>
    </w:p>
    <w:p>
      <w:pPr>
        <w:spacing w:line="360" w:lineRule="auto"/>
        <w:ind w:firstLine="420" w:firstLineChars="200"/>
      </w:pPr>
      <w:r>
        <w:rPr>
          <w:rFonts w:hint="eastAsia"/>
        </w:rPr>
        <w:t>4、图四</w:t>
      </w:r>
    </w:p>
    <w:p>
      <w:pPr>
        <w:spacing w:line="360" w:lineRule="auto"/>
        <w:ind w:firstLine="420" w:firstLineChars="200"/>
      </w:pPr>
      <w:r>
        <w:drawing>
          <wp:inline distT="0" distB="0" distL="114300" distR="114300">
            <wp:extent cx="5227955" cy="2324735"/>
            <wp:effectExtent l="0" t="0" r="4445"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227955" cy="2324735"/>
                    </a:xfrm>
                    <a:prstGeom prst="rect">
                      <a:avLst/>
                    </a:prstGeom>
                    <a:noFill/>
                    <a:ln>
                      <a:noFill/>
                    </a:ln>
                  </pic:spPr>
                </pic:pic>
              </a:graphicData>
            </a:graphic>
          </wp:inline>
        </w:drawing>
      </w:r>
    </w:p>
    <w:p>
      <w:pPr>
        <w:spacing w:line="360" w:lineRule="auto"/>
        <w:ind w:firstLine="420" w:firstLineChars="200"/>
      </w:pPr>
      <w:r>
        <w:rPr>
          <w:rFonts w:hint="eastAsia"/>
        </w:rPr>
        <w:t>5、图五</w:t>
      </w:r>
    </w:p>
    <w:p>
      <w:pPr>
        <w:spacing w:line="360" w:lineRule="auto"/>
        <w:ind w:firstLine="420" w:firstLineChars="200"/>
      </w:pPr>
      <w:r>
        <w:drawing>
          <wp:inline distT="0" distB="0" distL="114300" distR="114300">
            <wp:extent cx="1803400" cy="2590800"/>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1803400" cy="2590800"/>
                    </a:xfrm>
                    <a:prstGeom prst="rect">
                      <a:avLst/>
                    </a:prstGeom>
                    <a:noFill/>
                    <a:ln>
                      <a:noFill/>
                    </a:ln>
                  </pic:spPr>
                </pic:pic>
              </a:graphicData>
            </a:graphic>
          </wp:inline>
        </w:drawing>
      </w:r>
    </w:p>
    <w:p>
      <w:pPr>
        <w:pStyle w:val="19"/>
        <w:ind w:firstLine="600" w:firstLineChars="200"/>
        <w:jc w:val="center"/>
        <w:outlineLvl w:val="0"/>
        <w:rPr>
          <w:rFonts w:ascii="宋体" w:hAnsi="宋体" w:cs="宋体"/>
          <w:b/>
          <w:sz w:val="30"/>
          <w:szCs w:val="30"/>
        </w:rPr>
      </w:pPr>
      <w:bookmarkStart w:id="68" w:name="_Toc242012824"/>
      <w:bookmarkStart w:id="69" w:name="_Toc19650"/>
      <w:bookmarkStart w:id="70" w:name="_Toc13798"/>
      <w:bookmarkStart w:id="71" w:name="_Toc13033"/>
      <w:bookmarkStart w:id="72" w:name="_Toc249760790"/>
      <w:bookmarkStart w:id="73" w:name="_Toc251566661"/>
      <w:r>
        <w:rPr>
          <w:rFonts w:ascii="宋体" w:hAnsi="宋体" w:cs="宋体"/>
          <w:b/>
          <w:sz w:val="30"/>
          <w:szCs w:val="30"/>
        </w:rPr>
        <w:t xml:space="preserve">第四部分  </w:t>
      </w:r>
      <w:bookmarkEnd w:id="68"/>
      <w:bookmarkEnd w:id="69"/>
      <w:r>
        <w:rPr>
          <w:rFonts w:ascii="宋体" w:hAnsi="宋体" w:cs="宋体"/>
          <w:b/>
          <w:sz w:val="30"/>
          <w:szCs w:val="30"/>
        </w:rPr>
        <w:t>拟签订的合同文本</w:t>
      </w:r>
      <w:bookmarkEnd w:id="70"/>
      <w:bookmarkEnd w:id="71"/>
    </w:p>
    <w:p/>
    <w:p>
      <w:pPr>
        <w:wordWrap w:val="0"/>
        <w:spacing w:line="288" w:lineRule="auto"/>
        <w:ind w:firstLine="420" w:firstLineChars="200"/>
        <w:jc w:val="right"/>
        <w:rPr>
          <w:rFonts w:ascii="宋体" w:hAnsi="宋体" w:cs="宋体"/>
          <w:szCs w:val="21"/>
        </w:rPr>
      </w:pPr>
      <w:r>
        <w:rPr>
          <w:rFonts w:hint="eastAsia" w:ascii="宋体" w:hAnsi="宋体" w:cs="宋体"/>
          <w:szCs w:val="21"/>
        </w:rPr>
        <w:t xml:space="preserve">                                                             项目编号：                                  </w:t>
      </w:r>
    </w:p>
    <w:p>
      <w:pPr>
        <w:wordWrap w:val="0"/>
        <w:spacing w:line="288" w:lineRule="auto"/>
        <w:ind w:firstLine="420" w:firstLineChars="200"/>
        <w:jc w:val="right"/>
        <w:rPr>
          <w:rFonts w:ascii="宋体" w:hAnsi="宋体" w:cs="宋体"/>
          <w:szCs w:val="21"/>
        </w:rPr>
      </w:pPr>
      <w:r>
        <w:rPr>
          <w:rFonts w:ascii="宋体" w:hAnsi="宋体" w:cs="宋体"/>
          <w:szCs w:val="21"/>
        </w:rPr>
        <w:t>确认书号：</w:t>
      </w:r>
      <w:r>
        <w:rPr>
          <w:rFonts w:hint="eastAsia" w:ascii="宋体" w:hAnsi="宋体" w:cs="宋体"/>
          <w:szCs w:val="21"/>
        </w:rPr>
        <w:t xml:space="preserve">          </w:t>
      </w:r>
    </w:p>
    <w:p>
      <w:pPr>
        <w:spacing w:line="360" w:lineRule="auto"/>
        <w:ind w:firstLine="422" w:firstLineChars="200"/>
        <w:rPr>
          <w:rFonts w:ascii="宋体" w:hAnsi="宋体"/>
          <w:szCs w:val="21"/>
        </w:rPr>
      </w:pPr>
      <w:r>
        <w:rPr>
          <w:rFonts w:ascii="宋体" w:hAnsi="宋体"/>
          <w:b/>
          <w:bCs/>
          <w:szCs w:val="21"/>
        </w:rPr>
        <w:t>甲方</w:t>
      </w:r>
      <w:r>
        <w:rPr>
          <w:rFonts w:ascii="宋体" w:hAnsi="宋体"/>
          <w:szCs w:val="21"/>
          <w:lang w:val="zh-CN"/>
        </w:rPr>
        <w:t>（采购人）</w:t>
      </w:r>
      <w:r>
        <w:rPr>
          <w:rFonts w:ascii="宋体" w:hAnsi="宋体"/>
          <w:szCs w:val="21"/>
        </w:rPr>
        <w:t>：</w:t>
      </w:r>
      <w:r>
        <w:rPr>
          <w:rFonts w:ascii="宋体" w:hAnsi="宋体"/>
          <w:szCs w:val="21"/>
          <w:lang w:val="zh-CN"/>
        </w:rPr>
        <w:t xml:space="preserve"> </w:t>
      </w:r>
      <w:r>
        <w:rPr>
          <w:rFonts w:hint="eastAsia"/>
          <w:b/>
          <w:szCs w:val="21"/>
        </w:rPr>
        <w:t>中国美术学院</w:t>
      </w:r>
    </w:p>
    <w:p>
      <w:pPr>
        <w:spacing w:line="360" w:lineRule="auto"/>
        <w:ind w:firstLine="422" w:firstLineChars="200"/>
        <w:rPr>
          <w:rFonts w:ascii="宋体" w:hAnsi="宋体"/>
          <w:szCs w:val="21"/>
          <w:lang w:val="zh-CN"/>
        </w:rPr>
      </w:pPr>
      <w:r>
        <w:rPr>
          <w:rFonts w:ascii="宋体" w:hAnsi="宋体"/>
          <w:b/>
          <w:bCs/>
          <w:szCs w:val="21"/>
        </w:rPr>
        <w:t>乙方</w:t>
      </w:r>
      <w:r>
        <w:rPr>
          <w:rFonts w:ascii="宋体" w:hAnsi="宋体"/>
          <w:szCs w:val="21"/>
          <w:lang w:val="zh-CN"/>
        </w:rPr>
        <w:t>（供应商）</w:t>
      </w:r>
      <w:r>
        <w:rPr>
          <w:rFonts w:ascii="宋体" w:hAnsi="宋体"/>
          <w:szCs w:val="21"/>
        </w:rPr>
        <w:t>：</w:t>
      </w:r>
    </w:p>
    <w:p>
      <w:pPr>
        <w:spacing w:line="360" w:lineRule="auto"/>
        <w:ind w:firstLine="422" w:firstLineChars="200"/>
        <w:rPr>
          <w:b/>
          <w:szCs w:val="21"/>
        </w:rPr>
      </w:pPr>
      <w:r>
        <w:rPr>
          <w:rFonts w:ascii="宋体" w:hAnsi="宋体"/>
          <w:b/>
          <w:bCs/>
          <w:szCs w:val="21"/>
        </w:rPr>
        <w:t>鉴证方:</w:t>
      </w:r>
      <w:r>
        <w:rPr>
          <w:rFonts w:ascii="宋体" w:hAnsi="宋体"/>
          <w:szCs w:val="21"/>
        </w:rPr>
        <w:t xml:space="preserve"> </w:t>
      </w:r>
      <w:r>
        <w:rPr>
          <w:b/>
          <w:szCs w:val="21"/>
        </w:rPr>
        <w:t>浙江国际招投标</w:t>
      </w:r>
      <w:r>
        <w:rPr>
          <w:rFonts w:hint="eastAsia"/>
          <w:b/>
          <w:szCs w:val="21"/>
        </w:rPr>
        <w:t>有限</w:t>
      </w:r>
      <w:r>
        <w:rPr>
          <w:b/>
          <w:szCs w:val="21"/>
        </w:rPr>
        <w:t>公司</w:t>
      </w:r>
    </w:p>
    <w:p>
      <w:pPr>
        <w:pStyle w:val="19"/>
      </w:pPr>
    </w:p>
    <w:p>
      <w:pPr>
        <w:spacing w:line="360" w:lineRule="auto"/>
        <w:ind w:firstLine="420" w:firstLineChars="200"/>
        <w:textAlignment w:val="bottom"/>
        <w:rPr>
          <w:rFonts w:ascii="宋体" w:hAnsi="宋体" w:cs="宋体"/>
          <w:b/>
          <w:szCs w:val="21"/>
        </w:rPr>
      </w:pPr>
      <w:r>
        <w:rPr>
          <w:rFonts w:ascii="宋体" w:hAnsi="宋体" w:cs="宋体"/>
          <w:szCs w:val="21"/>
        </w:rPr>
        <w:t>根据《中华人民共和国民法典》及有关法律、法规的规定，通过【公开招标】方式，甲乙双方遵照公平、自愿、互利有偿、诚实信用的原则，经充分、友好协商，就甲方委托乙方进行</w:t>
      </w:r>
      <w:r>
        <w:rPr>
          <w:rFonts w:ascii="宋体" w:hAnsi="宋体" w:cs="宋体"/>
          <w:bCs/>
          <w:iCs/>
          <w:szCs w:val="21"/>
        </w:rPr>
        <w:t>【      】项目</w:t>
      </w:r>
      <w:r>
        <w:rPr>
          <w:rFonts w:ascii="宋体" w:hAnsi="宋体" w:cs="宋体"/>
          <w:szCs w:val="21"/>
        </w:rPr>
        <w:t>事宜，达成如下合同条款，以共同遵守：</w:t>
      </w:r>
    </w:p>
    <w:p>
      <w:pPr>
        <w:spacing w:before="72" w:line="360" w:lineRule="auto"/>
        <w:ind w:firstLine="422" w:firstLineChars="200"/>
        <w:jc w:val="left"/>
        <w:rPr>
          <w:rFonts w:ascii="宋体" w:hAnsi="宋体" w:cs="宋体"/>
          <w:b/>
        </w:rPr>
      </w:pPr>
      <w:r>
        <w:rPr>
          <w:rFonts w:ascii="宋体" w:hAnsi="宋体" w:cs="宋体"/>
          <w:b/>
        </w:rPr>
        <w:t>一、 合同内容以及合同价格</w:t>
      </w:r>
    </w:p>
    <w:p>
      <w:pPr>
        <w:spacing w:before="141"/>
        <w:ind w:right="926"/>
        <w:jc w:val="right"/>
        <w:rPr>
          <w:rFonts w:ascii="宋体" w:hAnsi="宋体" w:cs="宋体"/>
          <w:sz w:val="20"/>
        </w:rPr>
      </w:pPr>
      <w:r>
        <w:rPr>
          <w:rFonts w:ascii="宋体" w:hAnsi="宋体" w:cs="宋体"/>
        </w:rPr>
        <w:t>金额单位：元</w:t>
      </w:r>
    </w:p>
    <w:tbl>
      <w:tblPr>
        <w:tblStyle w:val="43"/>
        <w:tblW w:w="9467" w:type="dxa"/>
        <w:tblInd w:w="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7"/>
        <w:gridCol w:w="811"/>
        <w:gridCol w:w="461"/>
        <w:gridCol w:w="854"/>
        <w:gridCol w:w="734"/>
        <w:gridCol w:w="857"/>
        <w:gridCol w:w="977"/>
        <w:gridCol w:w="1222"/>
        <w:gridCol w:w="1313"/>
        <w:gridCol w:w="1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57" w:type="dxa"/>
            <w:vAlign w:val="center"/>
          </w:tcPr>
          <w:p>
            <w:pPr>
              <w:pStyle w:val="126"/>
              <w:ind w:left="146" w:right="136"/>
              <w:jc w:val="center"/>
              <w:rPr>
                <w:szCs w:val="21"/>
              </w:rPr>
            </w:pPr>
            <w:r>
              <w:rPr>
                <w:szCs w:val="21"/>
              </w:rPr>
              <w:t>序号</w:t>
            </w:r>
          </w:p>
        </w:tc>
        <w:tc>
          <w:tcPr>
            <w:tcW w:w="1272" w:type="dxa"/>
            <w:gridSpan w:val="2"/>
            <w:vAlign w:val="center"/>
          </w:tcPr>
          <w:p>
            <w:pPr>
              <w:pStyle w:val="126"/>
              <w:jc w:val="center"/>
              <w:rPr>
                <w:szCs w:val="21"/>
              </w:rPr>
            </w:pPr>
            <w:r>
              <w:rPr>
                <w:szCs w:val="21"/>
              </w:rPr>
              <w:t>名称</w:t>
            </w:r>
          </w:p>
        </w:tc>
        <w:tc>
          <w:tcPr>
            <w:tcW w:w="854" w:type="dxa"/>
            <w:vAlign w:val="center"/>
          </w:tcPr>
          <w:p>
            <w:pPr>
              <w:pStyle w:val="126"/>
              <w:jc w:val="center"/>
              <w:rPr>
                <w:szCs w:val="21"/>
              </w:rPr>
            </w:pPr>
            <w:r>
              <w:rPr>
                <w:szCs w:val="21"/>
              </w:rPr>
              <w:t>品牌</w:t>
            </w:r>
          </w:p>
        </w:tc>
        <w:tc>
          <w:tcPr>
            <w:tcW w:w="734" w:type="dxa"/>
            <w:vAlign w:val="center"/>
          </w:tcPr>
          <w:p>
            <w:pPr>
              <w:pStyle w:val="126"/>
              <w:ind w:left="128"/>
              <w:jc w:val="center"/>
              <w:rPr>
                <w:szCs w:val="21"/>
              </w:rPr>
            </w:pPr>
            <w:r>
              <w:rPr>
                <w:szCs w:val="21"/>
              </w:rPr>
              <w:t>型号</w:t>
            </w:r>
          </w:p>
        </w:tc>
        <w:tc>
          <w:tcPr>
            <w:tcW w:w="857" w:type="dxa"/>
            <w:vAlign w:val="center"/>
          </w:tcPr>
          <w:p>
            <w:pPr>
              <w:pStyle w:val="126"/>
              <w:jc w:val="center"/>
              <w:rPr>
                <w:szCs w:val="21"/>
              </w:rPr>
            </w:pPr>
            <w:r>
              <w:rPr>
                <w:szCs w:val="21"/>
              </w:rPr>
              <w:t>数量</w:t>
            </w:r>
          </w:p>
        </w:tc>
        <w:tc>
          <w:tcPr>
            <w:tcW w:w="977" w:type="dxa"/>
            <w:vAlign w:val="center"/>
          </w:tcPr>
          <w:p>
            <w:pPr>
              <w:pStyle w:val="126"/>
              <w:jc w:val="center"/>
              <w:rPr>
                <w:szCs w:val="21"/>
              </w:rPr>
            </w:pPr>
            <w:r>
              <w:rPr>
                <w:szCs w:val="21"/>
              </w:rPr>
              <w:t>单位</w:t>
            </w:r>
          </w:p>
        </w:tc>
        <w:tc>
          <w:tcPr>
            <w:tcW w:w="1222" w:type="dxa"/>
            <w:vAlign w:val="center"/>
          </w:tcPr>
          <w:p>
            <w:pPr>
              <w:pStyle w:val="126"/>
              <w:jc w:val="center"/>
              <w:rPr>
                <w:szCs w:val="21"/>
              </w:rPr>
            </w:pPr>
            <w:r>
              <w:rPr>
                <w:szCs w:val="21"/>
              </w:rPr>
              <w:t>单价</w:t>
            </w:r>
          </w:p>
        </w:tc>
        <w:tc>
          <w:tcPr>
            <w:tcW w:w="1313" w:type="dxa"/>
            <w:vAlign w:val="center"/>
          </w:tcPr>
          <w:p>
            <w:pPr>
              <w:pStyle w:val="126"/>
              <w:jc w:val="center"/>
              <w:rPr>
                <w:szCs w:val="21"/>
              </w:rPr>
            </w:pPr>
            <w:r>
              <w:rPr>
                <w:szCs w:val="21"/>
              </w:rPr>
              <w:t>总价</w:t>
            </w:r>
          </w:p>
        </w:tc>
        <w:tc>
          <w:tcPr>
            <w:tcW w:w="1381" w:type="dxa"/>
            <w:vAlign w:val="center"/>
          </w:tcPr>
          <w:p>
            <w:pPr>
              <w:pStyle w:val="126"/>
              <w:jc w:val="center"/>
              <w:rPr>
                <w:szCs w:val="21"/>
              </w:rPr>
            </w:pPr>
            <w:r>
              <w:rPr>
                <w:szCs w:val="21"/>
              </w:rPr>
              <w:t>质保期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57" w:type="dxa"/>
          </w:tcPr>
          <w:p>
            <w:pPr>
              <w:pStyle w:val="126"/>
              <w:rPr>
                <w:szCs w:val="21"/>
              </w:rPr>
            </w:pPr>
          </w:p>
        </w:tc>
        <w:tc>
          <w:tcPr>
            <w:tcW w:w="1272" w:type="dxa"/>
            <w:gridSpan w:val="2"/>
          </w:tcPr>
          <w:p>
            <w:pPr>
              <w:pStyle w:val="126"/>
              <w:rPr>
                <w:szCs w:val="21"/>
              </w:rPr>
            </w:pPr>
          </w:p>
        </w:tc>
        <w:tc>
          <w:tcPr>
            <w:tcW w:w="854" w:type="dxa"/>
          </w:tcPr>
          <w:p>
            <w:pPr>
              <w:pStyle w:val="126"/>
              <w:rPr>
                <w:szCs w:val="21"/>
              </w:rPr>
            </w:pPr>
          </w:p>
        </w:tc>
        <w:tc>
          <w:tcPr>
            <w:tcW w:w="734" w:type="dxa"/>
          </w:tcPr>
          <w:p>
            <w:pPr>
              <w:pStyle w:val="126"/>
              <w:rPr>
                <w:szCs w:val="21"/>
              </w:rPr>
            </w:pPr>
          </w:p>
        </w:tc>
        <w:tc>
          <w:tcPr>
            <w:tcW w:w="857" w:type="dxa"/>
          </w:tcPr>
          <w:p>
            <w:pPr>
              <w:pStyle w:val="126"/>
              <w:rPr>
                <w:szCs w:val="21"/>
              </w:rPr>
            </w:pPr>
          </w:p>
        </w:tc>
        <w:tc>
          <w:tcPr>
            <w:tcW w:w="977" w:type="dxa"/>
          </w:tcPr>
          <w:p>
            <w:pPr>
              <w:pStyle w:val="126"/>
              <w:rPr>
                <w:szCs w:val="21"/>
              </w:rPr>
            </w:pPr>
          </w:p>
        </w:tc>
        <w:tc>
          <w:tcPr>
            <w:tcW w:w="1222" w:type="dxa"/>
          </w:tcPr>
          <w:p>
            <w:pPr>
              <w:pStyle w:val="126"/>
              <w:rPr>
                <w:szCs w:val="21"/>
              </w:rPr>
            </w:pPr>
          </w:p>
        </w:tc>
        <w:tc>
          <w:tcPr>
            <w:tcW w:w="1313" w:type="dxa"/>
          </w:tcPr>
          <w:p>
            <w:pPr>
              <w:pStyle w:val="126"/>
              <w:rPr>
                <w:szCs w:val="21"/>
              </w:rPr>
            </w:pPr>
          </w:p>
        </w:tc>
        <w:tc>
          <w:tcPr>
            <w:tcW w:w="1381" w:type="dxa"/>
          </w:tcPr>
          <w:p>
            <w:pPr>
              <w:pStyle w:val="126"/>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57" w:type="dxa"/>
          </w:tcPr>
          <w:p>
            <w:pPr>
              <w:pStyle w:val="126"/>
              <w:rPr>
                <w:szCs w:val="21"/>
              </w:rPr>
            </w:pPr>
          </w:p>
        </w:tc>
        <w:tc>
          <w:tcPr>
            <w:tcW w:w="1272" w:type="dxa"/>
            <w:gridSpan w:val="2"/>
          </w:tcPr>
          <w:p>
            <w:pPr>
              <w:pStyle w:val="126"/>
              <w:rPr>
                <w:szCs w:val="21"/>
              </w:rPr>
            </w:pPr>
          </w:p>
        </w:tc>
        <w:tc>
          <w:tcPr>
            <w:tcW w:w="854" w:type="dxa"/>
          </w:tcPr>
          <w:p>
            <w:pPr>
              <w:pStyle w:val="126"/>
              <w:rPr>
                <w:szCs w:val="21"/>
              </w:rPr>
            </w:pPr>
          </w:p>
        </w:tc>
        <w:tc>
          <w:tcPr>
            <w:tcW w:w="734" w:type="dxa"/>
          </w:tcPr>
          <w:p>
            <w:pPr>
              <w:pStyle w:val="126"/>
              <w:rPr>
                <w:szCs w:val="21"/>
              </w:rPr>
            </w:pPr>
          </w:p>
        </w:tc>
        <w:tc>
          <w:tcPr>
            <w:tcW w:w="857" w:type="dxa"/>
          </w:tcPr>
          <w:p>
            <w:pPr>
              <w:pStyle w:val="126"/>
              <w:rPr>
                <w:szCs w:val="21"/>
              </w:rPr>
            </w:pPr>
          </w:p>
        </w:tc>
        <w:tc>
          <w:tcPr>
            <w:tcW w:w="977" w:type="dxa"/>
          </w:tcPr>
          <w:p>
            <w:pPr>
              <w:pStyle w:val="126"/>
              <w:rPr>
                <w:szCs w:val="21"/>
              </w:rPr>
            </w:pPr>
          </w:p>
        </w:tc>
        <w:tc>
          <w:tcPr>
            <w:tcW w:w="1222" w:type="dxa"/>
          </w:tcPr>
          <w:p>
            <w:pPr>
              <w:pStyle w:val="126"/>
              <w:rPr>
                <w:szCs w:val="21"/>
              </w:rPr>
            </w:pPr>
          </w:p>
        </w:tc>
        <w:tc>
          <w:tcPr>
            <w:tcW w:w="1313" w:type="dxa"/>
          </w:tcPr>
          <w:p>
            <w:pPr>
              <w:pStyle w:val="126"/>
              <w:rPr>
                <w:szCs w:val="21"/>
              </w:rPr>
            </w:pPr>
          </w:p>
        </w:tc>
        <w:tc>
          <w:tcPr>
            <w:tcW w:w="1381" w:type="dxa"/>
          </w:tcPr>
          <w:p>
            <w:pPr>
              <w:pStyle w:val="126"/>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668" w:type="dxa"/>
            <w:gridSpan w:val="2"/>
            <w:vAlign w:val="center"/>
          </w:tcPr>
          <w:p>
            <w:pPr>
              <w:pStyle w:val="126"/>
              <w:jc w:val="center"/>
              <w:rPr>
                <w:szCs w:val="21"/>
              </w:rPr>
            </w:pPr>
            <w:r>
              <w:rPr>
                <w:szCs w:val="21"/>
              </w:rPr>
              <w:t>合同总价</w:t>
            </w:r>
          </w:p>
        </w:tc>
        <w:tc>
          <w:tcPr>
            <w:tcW w:w="7799" w:type="dxa"/>
            <w:gridSpan w:val="8"/>
          </w:tcPr>
          <w:p>
            <w:pPr>
              <w:pStyle w:val="126"/>
              <w:tabs>
                <w:tab w:val="left" w:pos="5389"/>
              </w:tabs>
              <w:spacing w:before="31"/>
              <w:ind w:left="108"/>
              <w:rPr>
                <w:szCs w:val="21"/>
              </w:rPr>
            </w:pPr>
            <w:r>
              <w:rPr>
                <w:szCs w:val="21"/>
              </w:rPr>
              <w:t>大写：</w:t>
            </w:r>
            <w:r>
              <w:rPr>
                <w:szCs w:val="21"/>
                <w:u w:val="single"/>
              </w:rPr>
              <w:tab/>
            </w:r>
          </w:p>
          <w:p>
            <w:pPr>
              <w:pStyle w:val="126"/>
              <w:tabs>
                <w:tab w:val="left" w:pos="5389"/>
              </w:tabs>
              <w:spacing w:before="31"/>
              <w:ind w:left="108"/>
              <w:rPr>
                <w:szCs w:val="21"/>
              </w:rPr>
            </w:pPr>
            <w:r>
              <w:rPr>
                <w:szCs w:val="21"/>
              </w:rPr>
              <w:t>小写：￥</w:t>
            </w:r>
            <w:r>
              <w:rPr>
                <w:szCs w:val="21"/>
                <w:u w:val="single"/>
                <w:lang w:val="en-US"/>
              </w:rPr>
              <w:t xml:space="preserve">                 </w:t>
            </w:r>
            <w:r>
              <w:rPr>
                <w:szCs w:val="21"/>
              </w:rPr>
              <w:t>元</w:t>
            </w:r>
          </w:p>
        </w:tc>
      </w:tr>
    </w:tbl>
    <w:p>
      <w:pPr>
        <w:pStyle w:val="24"/>
        <w:adjustRightInd w:val="0"/>
        <w:snapToGrid w:val="0"/>
        <w:spacing w:line="480" w:lineRule="exact"/>
        <w:ind w:firstLine="447" w:firstLineChars="213"/>
        <w:rPr>
          <w:rFonts w:hAnsi="宋体"/>
          <w:snapToGrid w:val="0"/>
        </w:rPr>
      </w:pPr>
      <w:r>
        <w:rPr>
          <w:rFonts w:hAnsi="宋体"/>
          <w:snapToGrid w:val="0"/>
        </w:rPr>
        <w:t>注：以上合同总价包含产品到达用户并能正常使用所需的一切费用。</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二、技术资料</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1、乙方应按采购文件规定的时间向甲方提供使用货物的有关技术资料。</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三、知识产权</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乙方应保证所提供的货物或其任何一部分均不会侵犯任何第三方的知识产权。</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四、产权担保</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乙方保证所交付的货物的所有权完全属于乙方且无任何抵押、查封等产权瑕疵。</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五、转包</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本合同范围的货物，应由乙方直接供应，不得转让他人供应，否则，甲方有权解除合同，没收质量保证金并追究乙方的违约责任。</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六、质保期</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质保期</w:t>
      </w:r>
      <w:r>
        <w:rPr>
          <w:rFonts w:hint="eastAsia" w:ascii="宋体" w:hAnsi="宋体" w:eastAsia="宋体" w:cs="宋体"/>
          <w:snapToGrid w:val="0"/>
          <w:u w:val="single"/>
        </w:rPr>
        <w:t xml:space="preserve">     </w:t>
      </w:r>
      <w:r>
        <w:rPr>
          <w:rFonts w:hint="eastAsia" w:ascii="宋体" w:hAnsi="宋体" w:eastAsia="宋体" w:cs="宋体"/>
          <w:snapToGrid w:val="0"/>
        </w:rPr>
        <w:t>年。（自</w:t>
      </w:r>
      <w:r>
        <w:rPr>
          <w:rFonts w:hint="eastAsia" w:ascii="宋体" w:hAnsi="宋体" w:eastAsia="宋体" w:cs="宋体"/>
        </w:rPr>
        <w:t>验收合格</w:t>
      </w:r>
      <w:r>
        <w:rPr>
          <w:rFonts w:hint="eastAsia" w:ascii="宋体" w:hAnsi="宋体" w:eastAsia="宋体" w:cs="宋体"/>
          <w:snapToGrid w:val="0"/>
        </w:rPr>
        <w:t>之日起计）</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七、交货期、交货方式及交货地点</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 交货期：合同</w:t>
      </w:r>
      <w:r>
        <w:rPr>
          <w:rFonts w:hint="eastAsia" w:ascii="宋体" w:hAnsi="宋体" w:eastAsia="宋体" w:cs="宋体"/>
          <w:snapToGrid w:val="0"/>
          <w:lang w:eastAsia="zh-CN"/>
        </w:rPr>
        <w:t>签订之日起至</w:t>
      </w:r>
      <w:r>
        <w:rPr>
          <w:rFonts w:hint="eastAsia" w:ascii="宋体" w:hAnsi="宋体" w:eastAsia="宋体" w:cs="宋体"/>
          <w:snapToGrid w:val="0"/>
          <w:lang w:val="en-US" w:eastAsia="zh-CN"/>
        </w:rPr>
        <w:t>2023年2月10日前</w:t>
      </w:r>
      <w:r>
        <w:rPr>
          <w:rFonts w:hint="eastAsia" w:ascii="宋体" w:hAnsi="宋体" w:eastAsia="宋体" w:cs="宋体"/>
          <w:snapToGrid w:val="0"/>
        </w:rPr>
        <w:t>完成设备</w:t>
      </w:r>
      <w:r>
        <w:rPr>
          <w:rFonts w:hint="eastAsia" w:ascii="宋体" w:hAnsi="宋体" w:eastAsia="宋体" w:cs="宋体"/>
          <w:snapToGrid w:val="0"/>
          <w:lang w:eastAsia="zh-CN"/>
        </w:rPr>
        <w:t>交货、</w:t>
      </w:r>
      <w:r>
        <w:rPr>
          <w:rFonts w:hint="eastAsia" w:ascii="宋体" w:hAnsi="宋体" w:eastAsia="宋体" w:cs="宋体"/>
          <w:snapToGrid w:val="0"/>
        </w:rPr>
        <w:t>安装及调试，如在规定的时间内由于成交方的原因不能完成安装和调试，成交方应承担由此给用户造成的损失。</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 交货方式：交钥匙项目。</w:t>
      </w:r>
    </w:p>
    <w:p>
      <w:pPr>
        <w:pStyle w:val="24"/>
        <w:adjustRightInd w:val="0"/>
        <w:snapToGrid w:val="0"/>
        <w:spacing w:line="360" w:lineRule="auto"/>
        <w:ind w:firstLine="447" w:firstLineChars="213"/>
        <w:rPr>
          <w:rFonts w:hint="eastAsia" w:ascii="宋体" w:hAnsi="宋体" w:eastAsia="宋体" w:cs="宋体"/>
          <w:snapToGrid w:val="0"/>
          <w:lang w:eastAsia="zh-CN"/>
        </w:rPr>
      </w:pPr>
      <w:r>
        <w:rPr>
          <w:rFonts w:hint="eastAsia" w:ascii="宋体" w:hAnsi="宋体" w:eastAsia="宋体" w:cs="宋体"/>
          <w:snapToGrid w:val="0"/>
        </w:rPr>
        <w:t>3、 交货地点：</w:t>
      </w:r>
      <w:r>
        <w:rPr>
          <w:rFonts w:hint="eastAsia" w:ascii="宋体" w:hAnsi="宋体" w:eastAsia="宋体" w:cs="宋体"/>
        </w:rPr>
        <w:t>中国美术学院</w:t>
      </w:r>
      <w:r>
        <w:rPr>
          <w:rFonts w:hint="eastAsia" w:ascii="宋体" w:hAnsi="宋体" w:eastAsia="宋体" w:cs="宋体"/>
          <w:lang w:eastAsia="zh-CN"/>
        </w:rPr>
        <w:t>。</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八、货款支付</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1、合同总价的1％作为履约保证金，合同签订后5个工作日内由</w:t>
      </w:r>
      <w:r>
        <w:rPr>
          <w:rFonts w:hint="eastAsia" w:ascii="宋体" w:hAnsi="宋体" w:eastAsia="宋体" w:cs="宋体"/>
          <w:snapToGrid w:val="0"/>
          <w:lang w:eastAsia="zh-CN"/>
        </w:rPr>
        <w:t>乙方</w:t>
      </w:r>
      <w:r>
        <w:rPr>
          <w:rFonts w:hint="eastAsia" w:ascii="宋体" w:hAnsi="宋体" w:eastAsia="宋体" w:cs="宋体"/>
          <w:snapToGrid w:val="0"/>
        </w:rPr>
        <w:t>交入</w:t>
      </w:r>
      <w:r>
        <w:rPr>
          <w:rFonts w:hint="eastAsia" w:ascii="宋体" w:hAnsi="宋体" w:eastAsia="宋体" w:cs="宋体"/>
          <w:snapToGrid w:val="0"/>
          <w:lang w:eastAsia="zh-CN"/>
        </w:rPr>
        <w:t>甲方</w:t>
      </w:r>
      <w:r>
        <w:rPr>
          <w:rFonts w:hint="eastAsia" w:ascii="宋体" w:hAnsi="宋体" w:eastAsia="宋体" w:cs="宋体"/>
          <w:snapToGrid w:val="0"/>
        </w:rPr>
        <w:t>账户，经</w:t>
      </w:r>
      <w:r>
        <w:rPr>
          <w:rFonts w:hint="eastAsia" w:ascii="宋体" w:hAnsi="宋体" w:eastAsia="宋体" w:cs="宋体"/>
          <w:snapToGrid w:val="0"/>
          <w:lang w:eastAsia="zh-CN"/>
        </w:rPr>
        <w:t>甲方</w:t>
      </w:r>
      <w:r>
        <w:rPr>
          <w:rFonts w:hint="eastAsia" w:ascii="宋体" w:hAnsi="宋体" w:eastAsia="宋体" w:cs="宋体"/>
          <w:snapToGrid w:val="0"/>
        </w:rPr>
        <w:t>验收合格后10个工作日内退还（不计息）。</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2、支付方式：</w:t>
      </w:r>
    </w:p>
    <w:p>
      <w:pPr>
        <w:pStyle w:val="24"/>
        <w:adjustRightInd w:val="0"/>
        <w:snapToGrid w:val="0"/>
        <w:spacing w:line="360" w:lineRule="auto"/>
        <w:ind w:firstLine="447" w:firstLineChars="213"/>
        <w:rPr>
          <w:rFonts w:ascii="宋体" w:hAnsi="宋体" w:eastAsia="宋体" w:cs="宋体"/>
          <w:snapToGrid w:val="0"/>
          <w:highlight w:val="none"/>
        </w:rPr>
      </w:pPr>
      <w:r>
        <w:rPr>
          <w:rFonts w:hint="eastAsia" w:ascii="宋体" w:hAnsi="宋体" w:eastAsia="宋体" w:cs="宋体"/>
          <w:snapToGrid w:val="0"/>
          <w:highlight w:val="none"/>
        </w:rPr>
        <w:t>合同生效并具备实施条件后7个工作日内，采购人支付合同总价的40%给中标人作为预付款。</w:t>
      </w:r>
      <w:r>
        <w:rPr>
          <w:rFonts w:hint="eastAsia" w:ascii="宋体" w:hAnsi="宋体" w:eastAsia="宋体" w:cs="宋体"/>
          <w:snapToGrid w:val="0"/>
          <w:highlight w:val="none"/>
          <w:lang w:eastAsia="zh-CN"/>
        </w:rPr>
        <w:t>设备全部送达后</w:t>
      </w:r>
      <w:r>
        <w:rPr>
          <w:rFonts w:hint="eastAsia" w:ascii="宋体" w:hAnsi="宋体" w:eastAsia="宋体" w:cs="宋体"/>
          <w:snapToGrid w:val="0"/>
          <w:highlight w:val="none"/>
        </w:rPr>
        <w:t>采购人支付合同总价的40%</w:t>
      </w:r>
      <w:r>
        <w:rPr>
          <w:rFonts w:hint="eastAsia" w:ascii="宋体" w:hAnsi="宋体" w:eastAsia="宋体" w:cs="宋体"/>
          <w:snapToGrid w:val="0"/>
          <w:highlight w:val="none"/>
          <w:lang w:eastAsia="zh-CN"/>
        </w:rPr>
        <w:t>。</w:t>
      </w:r>
      <w:r>
        <w:rPr>
          <w:rFonts w:hint="eastAsia" w:ascii="宋体" w:hAnsi="宋体" w:eastAsia="宋体" w:cs="宋体"/>
          <w:snapToGrid w:val="0"/>
          <w:highlight w:val="none"/>
        </w:rPr>
        <w:t>待项目验收合格后的7个工作日内，由采购人向中标人支付合同的剩余合同款。</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九、税费</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本合同执行中相关的一切税费均由乙方负担。</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十、质量保证及售后服务</w:t>
      </w:r>
    </w:p>
    <w:p>
      <w:pPr>
        <w:spacing w:line="360" w:lineRule="auto"/>
        <w:ind w:firstLine="420" w:firstLineChars="200"/>
        <w:rPr>
          <w:rFonts w:ascii="宋体" w:hAnsi="宋体" w:cs="宋体"/>
          <w:spacing w:val="-6"/>
          <w:szCs w:val="21"/>
        </w:rPr>
      </w:pPr>
      <w:r>
        <w:rPr>
          <w:rFonts w:ascii="宋体" w:hAnsi="宋体" w:cs="宋体"/>
          <w:snapToGrid w:val="0"/>
          <w:szCs w:val="21"/>
        </w:rPr>
        <w:t>1、</w:t>
      </w:r>
      <w:r>
        <w:rPr>
          <w:rFonts w:ascii="宋体" w:hAnsi="宋体" w:cs="宋体"/>
          <w:spacing w:val="-6"/>
          <w:szCs w:val="21"/>
        </w:rPr>
        <w:t>乙方应按采购文件规定的货物性能、技术要求、质量标准向甲方提供未经使用的全新产品，符合国家法律规定和技术规格、质量标准的出厂原装合格产品。</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如发生所供商品与合同不符，甲方（使用方）有权拒收或退货，由此产生的一切责任和后果由乙方承担。</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2、乙方提供的货物在质保期内因货物本身的质量问题发生故障，乙方应负责免费更换。对达不到技术要求者，根据实际情况，经双方协商，可按以下办法处理：</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⑴更换：由乙方承担所发生的全部费用。</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⑵贬值处理：由甲乙双方合议定价。</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⑶退货处理：乙方应退还甲方支付的合同款，同时应承担该货物的直接费用（运输、保险、检验、货款利息及银行手续费等）。</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3、在质保期内，乙方应对货物出现的质量及安全问题负责处理解决并承担一切费用。</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4、上述的货物在质保期内免费保修，因人为因素出现的故障不在免费保修范围内。超过免费保修期的设备，维修时只收部件/材料成本费。</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十一、调试和验收</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1、甲方对乙方提交的货物依据采购文件上的技术规格要求和国家有关质量标准进行现场验收。货到后，甲方需在五个工作日内验收。</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2、乙方交货前应对产品作出全面检查和对验收文件进行整理，并列出清单，作为甲方收货验收和使用的技术条件依据，检验的结果应随货物交甲方。</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3、甲方对乙方提供的货物在使用前进行调试时，乙方需负责安装并培训甲方的使用操作人员，并协助甲方一起调试，直到符合技术要求，甲方才做最终验收。</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4、对技术复杂的货物，甲方应请国家认可的专业检测机构参与验收，并由其出具质量检测报告。</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5、验收时乙方在现场，验收完毕后作出验收结果报告；验收费用由乙方负责。</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十二、货物包装</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1、乙方应在货物发运前对其进行满足运输距离、防潮、防震、防锈和防破损装卸等要求包装，以保证货物安全运达甲方指定地点。</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2、使用说明书、质量检验证明书、随配附件和工具以及清单一并附于货物内。</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十三、违约责任</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1、甲方无正当理由拒收货物的，甲方向乙方偿付拒收货款总值的百分之五违约金。</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2、甲方无故逾期验收和办理货款支付手续的,甲方应按逾期付款总额每日万分之五向乙方支付违约金。</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十四、不可抗力事件处理</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1、在合同有效期内，任何一方因不可抗力事件导致不能履行合同，则合同履行期可延长，其延长期与不可抗力影响期相同。</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2、不可抗力事件发生后，应立即通知对方，并寄送有关权威机构出具的证明。</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3、不可抗力事件延续120天以上，双方应通过友好协商，确定是否继续履行合同。</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十五、诉讼</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双方在执行合同中所发生的一切争议，应通过协商解决。如协商不成，可向甲方所在地法院起诉。</w:t>
      </w:r>
    </w:p>
    <w:p>
      <w:pPr>
        <w:pStyle w:val="24"/>
        <w:adjustRightInd w:val="0"/>
        <w:snapToGrid w:val="0"/>
        <w:spacing w:line="360" w:lineRule="auto"/>
        <w:ind w:firstLine="449" w:firstLineChars="213"/>
        <w:rPr>
          <w:rFonts w:ascii="宋体" w:hAnsi="宋体" w:eastAsia="宋体" w:cs="宋体"/>
          <w:b/>
          <w:snapToGrid w:val="0"/>
        </w:rPr>
      </w:pPr>
      <w:r>
        <w:rPr>
          <w:rFonts w:hint="eastAsia" w:ascii="宋体" w:hAnsi="宋体" w:eastAsia="宋体" w:cs="宋体"/>
          <w:b/>
          <w:snapToGrid w:val="0"/>
        </w:rPr>
        <w:t>十六、合同生效及其它</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1、合同经甲、乙、鉴证方三方签名并加盖单位公章后生效。</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2、合同执行中涉及采购资金和采购内容修改或补充的，须经财政部门审批，并签书面补充协议，经报政府采购监督管理部门备案后，方可作为主合同不可分割的一部分。</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3、采购文件、投标文件与本合同具有同等法律效力。</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4、本合同未尽事宜，遵照《民法典》有关条文执行。</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5、本合同一式五份，具有同等法律效力，甲方执三份，乙方、鉴证方各执一份。</w:t>
      </w:r>
    </w:p>
    <w:p>
      <w:pPr>
        <w:pStyle w:val="24"/>
        <w:adjustRightInd w:val="0"/>
        <w:snapToGrid w:val="0"/>
        <w:spacing w:line="480" w:lineRule="exact"/>
        <w:ind w:firstLine="447" w:firstLineChars="213"/>
        <w:rPr>
          <w:rFonts w:ascii="宋体" w:hAnsi="宋体" w:eastAsia="宋体" w:cs="宋体"/>
          <w:snapToGrid w:val="0"/>
        </w:rPr>
      </w:pP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甲方（盖章）：中国美术学院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地址：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法定（授权）代表人：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开户行：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开户账号： </w:t>
      </w:r>
    </w:p>
    <w:p>
      <w:pPr>
        <w:pStyle w:val="24"/>
        <w:adjustRightInd w:val="0"/>
        <w:snapToGrid w:val="0"/>
        <w:spacing w:line="360" w:lineRule="auto"/>
        <w:ind w:firstLine="447" w:firstLineChars="213"/>
        <w:rPr>
          <w:rFonts w:ascii="宋体" w:hAnsi="宋体" w:eastAsia="宋体" w:cs="宋体"/>
          <w:snapToGrid w:val="0"/>
        </w:rPr>
      </w:pP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乙方（盖章）：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地址: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开户行：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 xml:space="preserve">开户账号： </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法定（授权）代表人：</w:t>
      </w:r>
    </w:p>
    <w:p>
      <w:pPr>
        <w:pStyle w:val="24"/>
        <w:adjustRightInd w:val="0"/>
        <w:snapToGrid w:val="0"/>
        <w:spacing w:line="360" w:lineRule="auto"/>
        <w:ind w:firstLine="447" w:firstLineChars="213"/>
        <w:rPr>
          <w:rFonts w:ascii="宋体" w:hAnsi="宋体" w:eastAsia="宋体" w:cs="宋体"/>
          <w:snapToGrid w:val="0"/>
        </w:rPr>
      </w:pP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合同鉴证方（盖章）:</w:t>
      </w: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法定代表人或主要负责人:</w:t>
      </w:r>
    </w:p>
    <w:p>
      <w:pPr>
        <w:pStyle w:val="24"/>
        <w:adjustRightInd w:val="0"/>
        <w:snapToGrid w:val="0"/>
        <w:spacing w:line="360" w:lineRule="auto"/>
        <w:ind w:firstLine="447" w:firstLineChars="213"/>
        <w:rPr>
          <w:rFonts w:ascii="宋体" w:hAnsi="宋体" w:eastAsia="宋体" w:cs="宋体"/>
          <w:snapToGrid w:val="0"/>
        </w:rPr>
      </w:pPr>
    </w:p>
    <w:p>
      <w:pPr>
        <w:pStyle w:val="24"/>
        <w:adjustRightInd w:val="0"/>
        <w:snapToGrid w:val="0"/>
        <w:spacing w:line="360" w:lineRule="auto"/>
        <w:ind w:firstLine="447" w:firstLineChars="213"/>
        <w:rPr>
          <w:rFonts w:ascii="宋体" w:hAnsi="宋体" w:eastAsia="宋体" w:cs="宋体"/>
          <w:snapToGrid w:val="0"/>
        </w:rPr>
      </w:pPr>
      <w:r>
        <w:rPr>
          <w:rFonts w:hint="eastAsia" w:ascii="宋体" w:hAnsi="宋体" w:eastAsia="宋体" w:cs="宋体"/>
          <w:snapToGrid w:val="0"/>
        </w:rPr>
        <w:t>签名日期：      年   月   日</w:t>
      </w:r>
    </w:p>
    <w:p>
      <w:pPr>
        <w:adjustRightInd w:val="0"/>
        <w:snapToGrid w:val="0"/>
        <w:spacing w:before="120" w:beforeLines="50" w:after="120" w:afterLines="50" w:line="360" w:lineRule="auto"/>
        <w:ind w:firstLine="420" w:firstLineChars="200"/>
        <w:jc w:val="center"/>
        <w:rPr>
          <w:rFonts w:ascii="宋体" w:hAnsi="宋体" w:cs="宋体"/>
          <w:szCs w:val="21"/>
        </w:rPr>
      </w:pPr>
      <w:r>
        <w:rPr>
          <w:rFonts w:hint="eastAsia" w:ascii="宋体" w:hAnsi="宋体" w:cs="宋体"/>
          <w:szCs w:val="21"/>
        </w:rPr>
        <w:t xml:space="preserve">   </w:t>
      </w:r>
    </w:p>
    <w:p>
      <w:pPr>
        <w:adjustRightInd w:val="0"/>
        <w:snapToGrid w:val="0"/>
        <w:spacing w:before="120" w:beforeLines="50" w:after="120" w:afterLines="50" w:line="360" w:lineRule="auto"/>
        <w:ind w:firstLine="420" w:firstLineChars="200"/>
        <w:jc w:val="center"/>
        <w:rPr>
          <w:rFonts w:ascii="Calibri" w:hAnsi="宋体"/>
          <w:szCs w:val="21"/>
        </w:rPr>
      </w:pPr>
      <w:r>
        <w:rPr>
          <w:rFonts w:ascii="Calibri" w:hAnsi="宋体"/>
          <w:szCs w:val="21"/>
        </w:rPr>
        <w:br w:type="page"/>
      </w:r>
    </w:p>
    <w:p>
      <w:pPr>
        <w:adjustRightInd w:val="0"/>
        <w:snapToGrid w:val="0"/>
        <w:spacing w:before="120" w:beforeLines="50" w:after="120" w:afterLines="50" w:line="360" w:lineRule="auto"/>
        <w:ind w:firstLine="602" w:firstLineChars="200"/>
        <w:jc w:val="center"/>
        <w:outlineLvl w:val="0"/>
        <w:rPr>
          <w:rFonts w:ascii="宋体" w:hAnsi="宋体" w:cs="宋体"/>
          <w:b/>
          <w:sz w:val="30"/>
          <w:szCs w:val="30"/>
        </w:rPr>
      </w:pPr>
      <w:bookmarkStart w:id="74" w:name="_Toc57"/>
      <w:bookmarkStart w:id="75" w:name="_Toc14349"/>
      <w:r>
        <w:rPr>
          <w:rFonts w:hint="eastAsia" w:ascii="宋体" w:hAnsi="宋体" w:cs="宋体"/>
          <w:b/>
          <w:sz w:val="30"/>
          <w:szCs w:val="30"/>
        </w:rPr>
        <w:t>第五部分  评标办法（综合评分法）</w:t>
      </w:r>
      <w:bookmarkEnd w:id="72"/>
      <w:bookmarkEnd w:id="73"/>
      <w:bookmarkEnd w:id="74"/>
      <w:bookmarkEnd w:id="75"/>
    </w:p>
    <w:p>
      <w:pPr>
        <w:tabs>
          <w:tab w:val="left" w:pos="735"/>
        </w:tabs>
        <w:adjustRightInd w:val="0"/>
        <w:snapToGrid w:val="0"/>
        <w:spacing w:line="360" w:lineRule="auto"/>
        <w:ind w:firstLine="420" w:firstLineChars="200"/>
        <w:rPr>
          <w:rFonts w:ascii="宋体" w:hAnsi="宋体" w:cs="宋体"/>
          <w:szCs w:val="21"/>
        </w:rPr>
      </w:pPr>
      <w:r>
        <w:rPr>
          <w:rFonts w:hint="eastAsia" w:ascii="宋体" w:hAnsi="宋体" w:cs="宋体"/>
          <w:snapToGrid w:val="0"/>
          <w:kern w:val="0"/>
          <w:szCs w:val="21"/>
        </w:rPr>
        <w:t>根据《中华人民共和国政府采购法》、《中华人民共和国政府采购法实施条例》、《政府采购货物和服务招标投标管理办法》、《浙江省政府采购活动现场组织管理办法》等有关规定，结合本项目的实际情况，按照公平、公正、科学、择优的原则，制定本评标办法</w:t>
      </w:r>
      <w:r>
        <w:rPr>
          <w:rFonts w:hint="eastAsia" w:ascii="宋体" w:hAnsi="宋体" w:cs="宋体"/>
          <w:szCs w:val="21"/>
        </w:rPr>
        <w:t>。</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76" w:name="_Toc251566662"/>
      <w:bookmarkStart w:id="77" w:name="_Toc9435"/>
      <w:bookmarkStart w:id="78" w:name="_Toc249760791"/>
      <w:bookmarkStart w:id="79" w:name="_Toc13664"/>
      <w:r>
        <w:rPr>
          <w:rFonts w:hint="eastAsia" w:ascii="宋体" w:hAnsi="宋体" w:eastAsia="宋体" w:cs="宋体"/>
          <w:sz w:val="21"/>
          <w:szCs w:val="21"/>
        </w:rPr>
        <w:t>一、总则</w:t>
      </w:r>
      <w:bookmarkEnd w:id="76"/>
      <w:bookmarkEnd w:id="77"/>
      <w:bookmarkEnd w:id="78"/>
      <w:bookmarkEnd w:id="79"/>
    </w:p>
    <w:p>
      <w:pPr>
        <w:adjustRightInd w:val="0"/>
        <w:snapToGrid w:val="0"/>
        <w:spacing w:line="360" w:lineRule="auto"/>
        <w:ind w:firstLine="420" w:firstLineChars="200"/>
        <w:rPr>
          <w:rFonts w:ascii="宋体" w:hAnsi="宋体" w:cs="宋体"/>
          <w:snapToGrid w:val="0"/>
          <w:kern w:val="0"/>
          <w:szCs w:val="21"/>
        </w:rPr>
      </w:pPr>
      <w:bookmarkStart w:id="80" w:name="_Toc249760792"/>
      <w:bookmarkStart w:id="81" w:name="_Toc251566663"/>
      <w:r>
        <w:rPr>
          <w:rFonts w:hint="eastAsia" w:ascii="宋体" w:hAnsi="宋体" w:cs="宋体"/>
          <w:snapToGrid w:val="0"/>
          <w:kern w:val="0"/>
          <w:szCs w:val="21"/>
        </w:rPr>
        <w:t>评标工作必须遵循公平、公正的竞争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82" w:name="_Toc8529"/>
      <w:bookmarkStart w:id="83" w:name="_Toc22739"/>
      <w:r>
        <w:rPr>
          <w:rFonts w:hint="eastAsia" w:ascii="宋体" w:hAnsi="宋体" w:eastAsia="宋体" w:cs="宋体"/>
          <w:sz w:val="21"/>
          <w:szCs w:val="21"/>
        </w:rPr>
        <w:t>二、评标组织</w:t>
      </w:r>
      <w:bookmarkEnd w:id="80"/>
      <w:bookmarkEnd w:id="81"/>
      <w:bookmarkEnd w:id="82"/>
      <w:bookmarkEnd w:id="83"/>
    </w:p>
    <w:p>
      <w:pPr>
        <w:adjustRightInd w:val="0"/>
        <w:snapToGrid w:val="0"/>
        <w:spacing w:line="360" w:lineRule="auto"/>
        <w:ind w:firstLine="420" w:firstLineChars="200"/>
        <w:rPr>
          <w:rFonts w:ascii="宋体" w:hAnsi="宋体" w:cs="宋体"/>
          <w:szCs w:val="21"/>
        </w:rPr>
      </w:pPr>
      <w:r>
        <w:rPr>
          <w:rFonts w:hint="eastAsia" w:ascii="宋体" w:hAnsi="宋体" w:cs="宋体"/>
          <w:snapToGrid w:val="0"/>
          <w:kern w:val="0"/>
          <w:szCs w:val="21"/>
        </w:rPr>
        <w:t>评标委员会由采购人代表和评审专家组成，成员人数应当为 5 人（含）以上单数，其中评审专家不得少于成员总数的三分之二。采购预算金额在 1000 万元以上、技术复杂、社会影响较大的项目，评标委员会成员人数应当为 7 人（含）以上单数。评标委员会负责对投标文件进行审查、质询、评审等。</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84" w:name="_Toc251566664"/>
      <w:bookmarkStart w:id="85" w:name="_Toc21311"/>
      <w:bookmarkStart w:id="86" w:name="_Toc249760793"/>
      <w:bookmarkStart w:id="87" w:name="_Toc31345"/>
      <w:r>
        <w:rPr>
          <w:rFonts w:hint="eastAsia" w:ascii="宋体" w:hAnsi="宋体" w:eastAsia="宋体" w:cs="宋体"/>
          <w:sz w:val="21"/>
          <w:szCs w:val="21"/>
        </w:rPr>
        <w:t>三、评标纪律</w:t>
      </w:r>
      <w:bookmarkEnd w:id="84"/>
      <w:bookmarkEnd w:id="85"/>
      <w:bookmarkEnd w:id="86"/>
      <w:bookmarkEnd w:id="87"/>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1．评标是招标工作的重要环节，评标工作在评标委员会内独立进行。评标委员会将按照评标原则的要求，公正、平等地对待所有投标人。</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2．所有评标人员应忠于职守、廉洁自律、秉公办事、不徇私情。</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3．评标人员不得接受或参加投标人或与投标有关的单位、组织或个人的有碍公务的宴请、娱乐活动等，不得以任何形式弄虚作假。</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4．评标期间，评标人员不得随意出入评标地点、与外界通讯、会客等。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5．在投标文件的审查、澄清、评价和比较以及授予合同的过程中，投标人对采购人、采购代理机构人员及评标委员会成员施加影响的任何行为，都将导致被取消投标资格。</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6．为保证评标的公正性，在评标过程中，评标委员会成员不得与投标人或与中标结果有利害关系的人进行私下接触。在评标工作结束后，凡与评标情况有接触的任何人，不得将评标情况扩散出评标委员会以外。</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7．评标过程中，当发表结论性意见时，先听取专家评委意见，用户评委随后发表意见；评标专家对投标人的优劣情况，以及认为差异较大的情况等，应以书面意见作出真实、专业、诚恳负责的表述，不得违背客观、公正的原则。</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8．评标结束后，各评标人员应将全部资料整理上交采购人，严禁将评标过程中的任何资料带出评标现场向投标人或其他单位提供。</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9．在中标结果公布前应对评标委员会成员名单予以保密。</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10．评标委员会对各投标人的商业秘密予以保密。</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11．评标委员会成员应当客观、公正地履行职责，遵守职业道德，对所提出的评审意见承担个人责任。</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12．在整个评标过程中，投标人企图影响招标结果的任何活动，可能导致其投标失败。如有违法行为，将依法追究其法律责任。</w:t>
      </w:r>
    </w:p>
    <w:p>
      <w:pPr>
        <w:pStyle w:val="4"/>
        <w:snapToGrid w:val="0"/>
        <w:spacing w:before="120" w:beforeLines="50" w:after="120" w:afterLines="50" w:line="360" w:lineRule="auto"/>
        <w:ind w:firstLine="422" w:firstLineChars="200"/>
        <w:rPr>
          <w:rFonts w:ascii="宋体" w:hAnsi="宋体" w:eastAsia="宋体" w:cs="宋体"/>
          <w:b w:val="0"/>
          <w:sz w:val="21"/>
          <w:szCs w:val="21"/>
        </w:rPr>
      </w:pPr>
      <w:bookmarkStart w:id="88" w:name="_Toc5877"/>
      <w:bookmarkStart w:id="89" w:name="_Toc21606"/>
      <w:bookmarkStart w:id="90" w:name="_Toc249760794"/>
      <w:bookmarkStart w:id="91" w:name="_Toc251566665"/>
      <w:r>
        <w:rPr>
          <w:rFonts w:hint="eastAsia" w:ascii="宋体" w:hAnsi="宋体" w:eastAsia="宋体" w:cs="宋体"/>
          <w:sz w:val="21"/>
          <w:szCs w:val="21"/>
        </w:rPr>
        <w:t>四、评标程序</w:t>
      </w:r>
      <w:bookmarkEnd w:id="88"/>
      <w:bookmarkEnd w:id="89"/>
      <w:bookmarkEnd w:id="90"/>
      <w:bookmarkEnd w:id="91"/>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1．本项目采用不公开方式评标，评标的依据为采购文件和投标文件。</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2．熟悉采购文件和评标办法。</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3．采购代理机构按照采购文件规定的时间、地点及程序组织评审。流程如下：</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开启评审场地的录音录像采集设备，并确保其正常运行。</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核验出席评审活动现场的评审小组各成员和相关监督人员身份，并要求其分别登记、签到，按规定统一收缴、保存其通讯工具，无关人员一律拒绝其进入评审现场。</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介绍评审现场的人员情况，宣布评审工作纪律，告知评审人员应当回避情形；组织推选评审小组组长。</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通报报名参加本项目采购的投标人名单及资格预审情况（如有），宣读最终提交采购响应文件的投标人名单，组织评审小组各位成员签订《政府采购评审人员廉洁自律承诺书》。</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根据需要简要介绍采购文件（含补充文件）制定及质疑答复情况、按书面陈述项目基本情况及评审工作需注意事项等。</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评审小组组长组织评审人员独立评审。评标程序见本文件投标须知第21.4条。</w:t>
      </w:r>
    </w:p>
    <w:p>
      <w:pPr>
        <w:tabs>
          <w:tab w:val="left" w:pos="851"/>
          <w:tab w:val="left" w:pos="993"/>
        </w:tabs>
        <w:adjustRightInd w:val="0"/>
        <w:snapToGrid w:val="0"/>
        <w:spacing w:line="360" w:lineRule="auto"/>
        <w:ind w:firstLine="420" w:firstLineChars="200"/>
        <w:rPr>
          <w:rFonts w:ascii="宋体" w:hAnsi="宋体" w:cs="宋体"/>
          <w:szCs w:val="21"/>
        </w:rPr>
      </w:pPr>
      <w:r>
        <w:rPr>
          <w:rFonts w:hint="eastAsia" w:ascii="宋体" w:hAnsi="宋体" w:cs="宋体"/>
          <w:szCs w:val="21"/>
        </w:rPr>
        <w:t>评审小组对拟认定为采购响应文件无效、投标人资格不符合的，应组织相关投标人代表进行陈述、澄清或申辩；采购代理机构可协助评审小组组长对打分结果进行校对、核对并汇总统计；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评审小组根据评审汇总情况和采购文件规定确定中标（成交）候选供应商排序名单。</w:t>
      </w:r>
    </w:p>
    <w:p>
      <w:pPr>
        <w:numPr>
          <w:ilvl w:val="1"/>
          <w:numId w:val="15"/>
        </w:numPr>
        <w:tabs>
          <w:tab w:val="left" w:pos="851"/>
          <w:tab w:val="left" w:pos="993"/>
        </w:tabs>
        <w:adjustRightInd w:val="0"/>
        <w:snapToGrid w:val="0"/>
        <w:spacing w:line="360" w:lineRule="auto"/>
        <w:ind w:left="0" w:firstLine="420" w:firstLineChars="200"/>
        <w:rPr>
          <w:rFonts w:ascii="宋体" w:hAnsi="宋体" w:cs="宋体"/>
          <w:szCs w:val="21"/>
        </w:rPr>
      </w:pPr>
      <w:r>
        <w:rPr>
          <w:rFonts w:hint="eastAsia" w:ascii="宋体" w:hAnsi="宋体" w:cs="宋体"/>
          <w:szCs w:val="21"/>
        </w:rPr>
        <w:t>起草评审报告，所有评审人员须在评审报告上签字确认。</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评审人员对有关采购文件、投标文件、样品（如有）、现场演示（如有）的说明、解释、要求、标准存在不同意见的，持不同意见的评审人员及其意见或理由应予以完整记录，并在评审过程中按照少数服从多数的原则表决执行。对采购文件本身不明确或存在歧义、矛盾的内容，应作对供应商而非采购人有利的解释；对因采购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评标报告是评标委员会根据全体评标成员签字的原始评标记录和评标结果编写的报告，其主要内容包括：</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（1）采购公告刊登的媒体名称、开标日期和地点；</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（2）获取采购文件的投标人名单和评标委员会成员名单；</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（3）评标方法和标准；</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（4）开标记录和评标情况及说明，包括投标无效投标人名单及原因；</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（5）评标结果和中标候选人排序；</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（6）评标委员会的授标建议。</w:t>
      </w:r>
    </w:p>
    <w:p>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4.评标程序</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4.1投标文件初审。初审分为资格性检查和符合性检查。</w:t>
      </w:r>
    </w:p>
    <w:p>
      <w:pPr>
        <w:numPr>
          <w:ilvl w:val="0"/>
          <w:numId w:val="16"/>
        </w:num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资格性检查。</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开标后，采购人或采购代理机构将依据法律法规和本须知第9.1条规定对投标人的基本资格条件、落实政府采购政策需满足的资格要求及特定资格条件进行审查。</w:t>
      </w:r>
    </w:p>
    <w:p>
      <w:pPr>
        <w:numPr>
          <w:ilvl w:val="0"/>
          <w:numId w:val="16"/>
        </w:num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符合性检查。依据采购文件的规定，从投标文件的有效性、完整性和对采购文件的响应程度进行审查，以确定是否对采购文件的实质性要求作出响应。具体审查内容见“无效投标的认定”。</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评标委员会决定投标文件的响应性只根据投标文件本身的内容，而不寻求外部证据。</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如果投标文件没有实质上响应采购文件的要求，评标委员会将判定无效，投标人不得通过修改或撤销不合要求的偏离或保留而使其投标成为实质性响应的投标。</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4.2澄清有关问题。在评标期间，对投标文件中含义不明确、同类问题表述不一致或者有明显文字和计算错误的内容，可由评审组长将问题汇总后发起询标澄清函（或由采购代理机构代替评审组长发起询标澄清函）。投标人的澄清、说明或者补正不得超出投标文件的范围或者改变投标文件的实质性内容。</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投标供应商的澄清、说明或者补正应当加盖供应商电子签章后上传提交（或通过平台上传经授权代表签字或加盖公章的扫描件）。</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授权代表对澄清、说明或者补正内容未签字确认的，将自行承担由此可能导致的对其不利的评审结果，评标委员会按少数服从多数原则对相关内容进行评判。</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除邮件交互外，如政采云平台提供信息发布、澄清说明、数据交换等操作方式的，或者政采云系统平台有新的操作流程的，按其规定。</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4.3修正原则</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投标文件报价出现前后不一致的，按照下列规定修正：</w:t>
      </w:r>
    </w:p>
    <w:p>
      <w:pPr>
        <w:numPr>
          <w:ilvl w:val="0"/>
          <w:numId w:val="17"/>
        </w:numPr>
        <w:tabs>
          <w:tab w:val="left" w:pos="630"/>
          <w:tab w:val="left" w:pos="840"/>
          <w:tab w:val="left" w:pos="1050"/>
        </w:tabs>
        <w:adjustRightInd w:val="0"/>
        <w:snapToGrid w:val="0"/>
        <w:spacing w:line="360" w:lineRule="auto"/>
        <w:ind w:left="5" w:firstLine="420" w:firstLineChars="200"/>
        <w:jc w:val="left"/>
        <w:rPr>
          <w:rFonts w:ascii="宋体" w:hAnsi="宋体" w:cs="宋体"/>
          <w:szCs w:val="21"/>
        </w:rPr>
      </w:pPr>
      <w:r>
        <w:rPr>
          <w:rFonts w:hint="eastAsia" w:ascii="宋体" w:hAnsi="宋体" w:cs="宋体"/>
          <w:szCs w:val="21"/>
        </w:rPr>
        <w:t>投标文件中开标一览表(报价表)内容与投标文件中相应内容不一致的，以开标一览表(报价表)为准；</w:t>
      </w:r>
    </w:p>
    <w:p>
      <w:pPr>
        <w:numPr>
          <w:ilvl w:val="0"/>
          <w:numId w:val="17"/>
        </w:numPr>
        <w:tabs>
          <w:tab w:val="left" w:pos="630"/>
          <w:tab w:val="left" w:pos="840"/>
          <w:tab w:val="left" w:pos="1050"/>
        </w:tabs>
        <w:adjustRightInd w:val="0"/>
        <w:snapToGrid w:val="0"/>
        <w:spacing w:line="360" w:lineRule="auto"/>
        <w:ind w:left="5" w:firstLine="420" w:firstLineChars="200"/>
        <w:jc w:val="left"/>
        <w:rPr>
          <w:rFonts w:ascii="宋体" w:hAnsi="宋体" w:cs="宋体"/>
          <w:szCs w:val="21"/>
        </w:rPr>
      </w:pPr>
      <w:r>
        <w:rPr>
          <w:rFonts w:hint="eastAsia" w:ascii="宋体" w:hAnsi="宋体" w:cs="宋体"/>
          <w:szCs w:val="21"/>
        </w:rPr>
        <w:t>大写金额和小写金额不一致的，以大写金额为准；</w:t>
      </w:r>
    </w:p>
    <w:p>
      <w:pPr>
        <w:numPr>
          <w:ilvl w:val="0"/>
          <w:numId w:val="17"/>
        </w:numPr>
        <w:tabs>
          <w:tab w:val="left" w:pos="630"/>
          <w:tab w:val="left" w:pos="840"/>
          <w:tab w:val="left" w:pos="1050"/>
        </w:tabs>
        <w:adjustRightInd w:val="0"/>
        <w:snapToGrid w:val="0"/>
        <w:spacing w:line="360" w:lineRule="auto"/>
        <w:ind w:left="5" w:firstLine="420" w:firstLineChars="200"/>
        <w:jc w:val="left"/>
        <w:rPr>
          <w:rFonts w:ascii="宋体" w:hAnsi="宋体" w:cs="宋体"/>
          <w:szCs w:val="21"/>
        </w:rPr>
      </w:pPr>
      <w:r>
        <w:rPr>
          <w:rFonts w:hint="eastAsia" w:ascii="宋体" w:hAnsi="宋体" w:cs="宋体"/>
          <w:szCs w:val="21"/>
        </w:rPr>
        <w:t>单价金额小数点或者百分比有明显错位的，以开标一览表的总价为准，并修改单价；</w:t>
      </w:r>
    </w:p>
    <w:p>
      <w:pPr>
        <w:numPr>
          <w:ilvl w:val="0"/>
          <w:numId w:val="17"/>
        </w:numPr>
        <w:tabs>
          <w:tab w:val="left" w:pos="630"/>
          <w:tab w:val="left" w:pos="840"/>
          <w:tab w:val="left" w:pos="1050"/>
        </w:tabs>
        <w:adjustRightInd w:val="0"/>
        <w:snapToGrid w:val="0"/>
        <w:spacing w:line="360" w:lineRule="auto"/>
        <w:ind w:left="5" w:firstLine="420" w:firstLineChars="200"/>
        <w:jc w:val="left"/>
        <w:rPr>
          <w:rFonts w:ascii="宋体" w:hAnsi="宋体" w:cs="宋体"/>
          <w:szCs w:val="21"/>
        </w:rPr>
      </w:pPr>
      <w:r>
        <w:rPr>
          <w:rFonts w:hint="eastAsia" w:ascii="宋体" w:hAnsi="宋体" w:cs="宋体"/>
          <w:szCs w:val="21"/>
        </w:rPr>
        <w:t>总价金额与按单价汇总金额不一致的，以单价金额计算结果为准。</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(5)政采云平台填报的开标一览表中的价格与上传的报价响应文件中开标一览表的报价不一致的，以上传的报价响应文件中开标一览表的价格为准，修正平台上的投标报价。</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4.4比较与评价。</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按采购文件中规定的评标方法和标准，对资格性检查和符合性检查合格的投标文件进行商务和技术评估，综合比较与评价。</w:t>
      </w:r>
    </w:p>
    <w:p>
      <w:pPr>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4.5按采购文件中规定的评标方法和标准，对投标人进行排序，并推荐中标候选人。</w:t>
      </w:r>
    </w:p>
    <w:p>
      <w:pPr>
        <w:adjustRightInd w:val="0"/>
        <w:snapToGrid w:val="0"/>
        <w:spacing w:line="360" w:lineRule="auto"/>
        <w:ind w:firstLine="420" w:firstLineChars="200"/>
        <w:jc w:val="left"/>
        <w:rPr>
          <w:rFonts w:ascii="宋体" w:hAnsi="宋体" w:cs="宋体"/>
          <w:b/>
          <w:szCs w:val="21"/>
        </w:rPr>
      </w:pPr>
      <w:r>
        <w:rPr>
          <w:rFonts w:hint="eastAsia" w:ascii="宋体" w:hAnsi="宋体" w:cs="宋体"/>
          <w:szCs w:val="21"/>
        </w:rPr>
        <w:t>4.6编写评标报告</w:t>
      </w:r>
      <w:r>
        <w:rPr>
          <w:rFonts w:hint="eastAsia" w:ascii="宋体" w:hAnsi="宋体" w:cs="宋体"/>
          <w:b/>
          <w:szCs w:val="21"/>
        </w:rPr>
        <w:t>。</w:t>
      </w:r>
    </w:p>
    <w:p>
      <w:pPr>
        <w:adjustRightInd w:val="0"/>
        <w:snapToGrid w:val="0"/>
        <w:spacing w:before="120" w:beforeLines="50" w:line="360" w:lineRule="auto"/>
        <w:ind w:firstLine="422" w:firstLineChars="200"/>
        <w:rPr>
          <w:rFonts w:ascii="宋体" w:hAnsi="宋体" w:cs="宋体"/>
          <w:b/>
          <w:szCs w:val="21"/>
        </w:rPr>
      </w:pPr>
      <w:r>
        <w:rPr>
          <w:rFonts w:hint="eastAsia" w:ascii="宋体" w:hAnsi="宋体" w:cs="宋体"/>
          <w:b/>
          <w:szCs w:val="21"/>
        </w:rPr>
        <w:t>5．无效投标的认定</w:t>
      </w:r>
    </w:p>
    <w:p>
      <w:pPr>
        <w:adjustRightInd w:val="0"/>
        <w:snapToGrid w:val="0"/>
        <w:spacing w:line="360" w:lineRule="auto"/>
        <w:ind w:firstLine="422" w:firstLineChars="200"/>
        <w:jc w:val="left"/>
        <w:rPr>
          <w:rFonts w:ascii="宋体" w:hAnsi="宋体" w:cs="宋体"/>
          <w:b/>
          <w:bCs/>
          <w:snapToGrid w:val="0"/>
          <w:kern w:val="0"/>
          <w:szCs w:val="21"/>
        </w:rPr>
      </w:pPr>
      <w:r>
        <w:rPr>
          <w:rFonts w:hint="eastAsia" w:ascii="宋体" w:hAnsi="宋体" w:cs="宋体"/>
          <w:b/>
          <w:bCs/>
          <w:snapToGrid w:val="0"/>
          <w:kern w:val="0"/>
          <w:szCs w:val="21"/>
        </w:rPr>
        <w:t>5.1资格审查阶段</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投标人未按照采购文件投标须知9.1条要求提供与基本资格条件、落实政府采购政策需满足的资格要求及特定资格条件相应的有效资格证明材料的，视为投标人不具备采购文件中规定的资格要求，其资格审查不通过。</w:t>
      </w:r>
    </w:p>
    <w:p>
      <w:pPr>
        <w:adjustRightInd w:val="0"/>
        <w:snapToGrid w:val="0"/>
        <w:spacing w:line="360" w:lineRule="auto"/>
        <w:ind w:firstLine="422" w:firstLineChars="200"/>
        <w:jc w:val="left"/>
        <w:rPr>
          <w:rFonts w:ascii="宋体" w:hAnsi="宋体" w:cs="宋体"/>
          <w:b/>
          <w:bCs/>
          <w:snapToGrid w:val="0"/>
          <w:kern w:val="0"/>
          <w:szCs w:val="21"/>
        </w:rPr>
      </w:pPr>
      <w:r>
        <w:rPr>
          <w:rFonts w:hint="eastAsia" w:ascii="宋体" w:hAnsi="宋体" w:cs="宋体"/>
          <w:b/>
          <w:bCs/>
          <w:snapToGrid w:val="0"/>
          <w:kern w:val="0"/>
          <w:szCs w:val="21"/>
        </w:rPr>
        <w:t>5.2商务技术文件评审阶段</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评审时，对投标人的技术文件、商务资信和其他评审要求等，评标委员会将逐项进行审查、比较，对于实质性偏离或符合无效条款的，应当询问投标人，并允许投标人进行陈述申辩，但不允许其对偏离条款进行补充、修正或撤回。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5.2.1如发现下列情形之一的，商务文件将被视为无效投标：</w:t>
      </w:r>
    </w:p>
    <w:p>
      <w:pPr>
        <w:numPr>
          <w:ilvl w:val="0"/>
          <w:numId w:val="18"/>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投标文件中授权委托书所载内容与本项目内容有异的或者授权委托书未按照采购文件要求签署、盖章的；</w:t>
      </w:r>
    </w:p>
    <w:p>
      <w:pPr>
        <w:numPr>
          <w:ilvl w:val="0"/>
          <w:numId w:val="18"/>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投标文件内容弄虚作假的；</w:t>
      </w:r>
    </w:p>
    <w:p>
      <w:pPr>
        <w:numPr>
          <w:ilvl w:val="0"/>
          <w:numId w:val="18"/>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商务技术文件未按采购文件要求盖章的；</w:t>
      </w:r>
    </w:p>
    <w:p>
      <w:pPr>
        <w:numPr>
          <w:ilvl w:val="0"/>
          <w:numId w:val="18"/>
        </w:numPr>
        <w:tabs>
          <w:tab w:val="left" w:pos="900"/>
          <w:tab w:val="left" w:pos="108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bCs/>
          <w:szCs w:val="21"/>
        </w:rPr>
        <w:t>不响应采购文件标注“▲”条款要求的；</w:t>
      </w:r>
    </w:p>
    <w:p>
      <w:pPr>
        <w:numPr>
          <w:ilvl w:val="0"/>
          <w:numId w:val="18"/>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投标有效期等条款不能满足采购文件要求的；</w:t>
      </w:r>
    </w:p>
    <w:p>
      <w:pPr>
        <w:numPr>
          <w:ilvl w:val="0"/>
          <w:numId w:val="18"/>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存在法律、法规规定及采购文件规定的其它无效情形的。</w:t>
      </w:r>
    </w:p>
    <w:p>
      <w:pPr>
        <w:adjustRightInd w:val="0"/>
        <w:snapToGrid w:val="0"/>
        <w:spacing w:line="360" w:lineRule="auto"/>
        <w:ind w:firstLine="420" w:firstLineChars="200"/>
        <w:jc w:val="left"/>
        <w:rPr>
          <w:rFonts w:ascii="宋体" w:hAnsi="宋体" w:cs="宋体"/>
          <w:snapToGrid w:val="0"/>
          <w:kern w:val="0"/>
          <w:szCs w:val="21"/>
        </w:rPr>
      </w:pPr>
      <w:r>
        <w:rPr>
          <w:rFonts w:hint="eastAsia" w:ascii="宋体" w:hAnsi="宋体" w:cs="宋体"/>
          <w:snapToGrid w:val="0"/>
          <w:kern w:val="0"/>
          <w:szCs w:val="21"/>
        </w:rPr>
        <w:t>5.2.2如发现下列情形之一的，技术文件将被视为无效投标：</w:t>
      </w:r>
    </w:p>
    <w:p>
      <w:pPr>
        <w:numPr>
          <w:ilvl w:val="0"/>
          <w:numId w:val="19"/>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技术文件未按采购文件要求盖章的；</w:t>
      </w:r>
    </w:p>
    <w:p>
      <w:pPr>
        <w:numPr>
          <w:ilvl w:val="0"/>
          <w:numId w:val="19"/>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技术文件标明的响应或偏离与事实不符或虚假投标的；</w:t>
      </w:r>
    </w:p>
    <w:p>
      <w:pPr>
        <w:numPr>
          <w:ilvl w:val="0"/>
          <w:numId w:val="19"/>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明显不符合采购内容、质量标准，或者与采购文件中标注“▲”条款存在实质性偏离的；</w:t>
      </w:r>
    </w:p>
    <w:p>
      <w:pPr>
        <w:numPr>
          <w:ilvl w:val="0"/>
          <w:numId w:val="19"/>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投标文件含有采购人不能接受的附加条件的；</w:t>
      </w:r>
    </w:p>
    <w:p>
      <w:pPr>
        <w:numPr>
          <w:ilvl w:val="0"/>
          <w:numId w:val="19"/>
        </w:numPr>
        <w:tabs>
          <w:tab w:val="left" w:pos="900"/>
          <w:tab w:val="clear" w:pos="1273"/>
        </w:tabs>
        <w:adjustRightInd w:val="0"/>
        <w:snapToGrid w:val="0"/>
        <w:spacing w:line="360" w:lineRule="auto"/>
        <w:ind w:left="0" w:firstLine="422" w:firstLineChars="200"/>
        <w:jc w:val="left"/>
        <w:rPr>
          <w:rFonts w:ascii="宋体" w:hAnsi="宋体" w:cs="宋体"/>
          <w:b/>
          <w:snapToGrid w:val="0"/>
          <w:kern w:val="0"/>
          <w:szCs w:val="21"/>
        </w:rPr>
      </w:pPr>
      <w:r>
        <w:rPr>
          <w:rFonts w:hint="eastAsia" w:ascii="宋体" w:hAnsi="宋体" w:cs="宋体"/>
          <w:b/>
          <w:snapToGrid w:val="0"/>
          <w:kern w:val="0"/>
          <w:szCs w:val="21"/>
        </w:rPr>
        <w:t>存在法律、法规、规章规定的其它无效投标情况的。</w:t>
      </w:r>
    </w:p>
    <w:p>
      <w:pPr>
        <w:adjustRightInd w:val="0"/>
        <w:snapToGrid w:val="0"/>
        <w:spacing w:line="360" w:lineRule="auto"/>
        <w:ind w:firstLine="422" w:firstLineChars="200"/>
        <w:jc w:val="left"/>
        <w:rPr>
          <w:rFonts w:ascii="宋体" w:hAnsi="宋体" w:cs="宋体"/>
          <w:b/>
          <w:bCs/>
          <w:snapToGrid w:val="0"/>
          <w:kern w:val="0"/>
          <w:szCs w:val="21"/>
        </w:rPr>
      </w:pPr>
      <w:r>
        <w:rPr>
          <w:rFonts w:hint="eastAsia" w:ascii="宋体" w:hAnsi="宋体" w:cs="宋体"/>
          <w:b/>
          <w:bCs/>
          <w:snapToGrid w:val="0"/>
          <w:kern w:val="0"/>
          <w:szCs w:val="21"/>
        </w:rPr>
        <w:t>5.3报价文件评审阶段</w:t>
      </w:r>
    </w:p>
    <w:p>
      <w:pPr>
        <w:tabs>
          <w:tab w:val="left" w:pos="900"/>
          <w:tab w:val="left" w:pos="1080"/>
        </w:tabs>
        <w:adjustRightInd w:val="0"/>
        <w:snapToGrid w:val="0"/>
        <w:spacing w:line="360" w:lineRule="auto"/>
        <w:ind w:left="360" w:firstLine="420" w:firstLineChars="200"/>
        <w:jc w:val="left"/>
        <w:rPr>
          <w:rFonts w:ascii="宋体" w:hAnsi="宋体" w:cs="宋体"/>
          <w:snapToGrid w:val="0"/>
          <w:kern w:val="0"/>
          <w:szCs w:val="21"/>
        </w:rPr>
      </w:pPr>
      <w:r>
        <w:rPr>
          <w:rFonts w:hint="eastAsia" w:ascii="宋体" w:hAnsi="宋体" w:cs="宋体"/>
          <w:snapToGrid w:val="0"/>
          <w:kern w:val="0"/>
          <w:szCs w:val="21"/>
        </w:rPr>
        <w:t>在报价评审时，如发现下列情形之一的，报价文件将被视为无效投标：</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报价文件未按采购文件要求盖章的；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开标一览表投标报价为零的（包括投标文件中标明：免费或赠予）或其报价（大写）无法按正常书写方式进行报价唱标的或无投标报价的；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政采云平台填报的开标一览表中的价格与上传的报价响应文件中开标一览表的报价不一致时，投标人不同意按“4.3修正原则”第（5）条原则修正的；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政采云平台上传的报价响应文件缺少最基本的报价内容（如开标一览表）的；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报价明细表存在缺漏项的；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投标人提交两份或多份内容不同的报价响应文件，或在一份报价响应文件中对同一内容报有两个或多个报价，且未声明哪一个为最终报价的；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投标人的报价明显低于其他通过符合性审查投标人的报价，有可能影响服务质量或者不能诚信履约，未能按评标委员会要求其在评标现场合理的时间内提供书面说明及相关证明材料以证明其报价合理性的；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投标报价超过采购文件中规定的预算金额（或最高限价）的；</w:t>
      </w:r>
    </w:p>
    <w:p>
      <w:pPr>
        <w:numPr>
          <w:ilvl w:val="0"/>
          <w:numId w:val="20"/>
        </w:numPr>
        <w:tabs>
          <w:tab w:val="left" w:pos="900"/>
          <w:tab w:val="left" w:pos="1080"/>
          <w:tab w:val="clear" w:pos="1273"/>
        </w:tabs>
        <w:adjustRightInd w:val="0"/>
        <w:snapToGrid w:val="0"/>
        <w:spacing w:line="360" w:lineRule="auto"/>
        <w:ind w:left="0" w:firstLine="422" w:firstLineChars="200"/>
        <w:jc w:val="left"/>
        <w:rPr>
          <w:rFonts w:ascii="宋体" w:hAnsi="宋体" w:cs="宋体"/>
          <w:b/>
          <w:bCs/>
          <w:szCs w:val="21"/>
        </w:rPr>
      </w:pPr>
      <w:r>
        <w:rPr>
          <w:rFonts w:hint="eastAsia" w:ascii="宋体" w:hAnsi="宋体" w:cs="宋体"/>
          <w:b/>
          <w:bCs/>
          <w:szCs w:val="21"/>
        </w:rPr>
        <w:t>存在法律、法规规定及采购文件规定的其它无效情形的。</w:t>
      </w:r>
    </w:p>
    <w:p>
      <w:pPr>
        <w:pStyle w:val="4"/>
        <w:snapToGrid w:val="0"/>
        <w:spacing w:before="120" w:beforeLines="50" w:after="120" w:afterLines="50" w:line="360" w:lineRule="auto"/>
        <w:ind w:firstLine="422" w:firstLineChars="200"/>
        <w:rPr>
          <w:rFonts w:ascii="宋体" w:hAnsi="宋体" w:eastAsia="宋体" w:cs="宋体"/>
          <w:sz w:val="21"/>
          <w:szCs w:val="21"/>
        </w:rPr>
      </w:pPr>
      <w:bookmarkStart w:id="92" w:name="_Toc251566666"/>
      <w:bookmarkStart w:id="93" w:name="_Toc249760795"/>
      <w:bookmarkStart w:id="94" w:name="_Toc25491"/>
      <w:bookmarkStart w:id="95" w:name="_Toc20349"/>
      <w:r>
        <w:rPr>
          <w:rFonts w:hint="eastAsia" w:ascii="宋体" w:hAnsi="宋体" w:eastAsia="宋体" w:cs="宋体"/>
          <w:sz w:val="21"/>
          <w:szCs w:val="21"/>
        </w:rPr>
        <w:t>五、评标</w:t>
      </w:r>
      <w:bookmarkEnd w:id="92"/>
      <w:bookmarkEnd w:id="93"/>
      <w:r>
        <w:rPr>
          <w:rFonts w:hint="eastAsia" w:ascii="宋体" w:hAnsi="宋体" w:eastAsia="宋体" w:cs="宋体"/>
          <w:sz w:val="21"/>
          <w:szCs w:val="21"/>
        </w:rPr>
        <w:t>细则及标准</w:t>
      </w:r>
      <w:bookmarkEnd w:id="94"/>
      <w:bookmarkEnd w:id="95"/>
    </w:p>
    <w:p>
      <w:pPr>
        <w:autoSpaceDE w:val="0"/>
        <w:autoSpaceDN w:val="0"/>
        <w:adjustRightInd w:val="0"/>
        <w:spacing w:line="360" w:lineRule="auto"/>
        <w:ind w:firstLine="422" w:firstLineChars="200"/>
        <w:rPr>
          <w:rFonts w:ascii="宋体" w:hAnsi="宋体" w:cs="宋体"/>
          <w:b/>
          <w:szCs w:val="21"/>
          <w:lang w:val="zh-CN"/>
        </w:rPr>
      </w:pPr>
      <w:r>
        <w:rPr>
          <w:rFonts w:hint="eastAsia" w:ascii="宋体" w:hAnsi="宋体" w:cs="宋体"/>
          <w:b/>
          <w:szCs w:val="21"/>
          <w:lang w:val="zh-CN"/>
        </w:rPr>
        <w:t>（一）技术商务评审因素（满分</w:t>
      </w:r>
      <w:r>
        <w:rPr>
          <w:rFonts w:hint="eastAsia" w:ascii="宋体" w:hAnsi="宋体" w:cs="宋体"/>
          <w:b/>
          <w:szCs w:val="21"/>
          <w:u w:val="single"/>
        </w:rPr>
        <w:t>70</w:t>
      </w:r>
      <w:r>
        <w:rPr>
          <w:rFonts w:hint="eastAsia" w:ascii="宋体" w:hAnsi="宋体" w:cs="宋体"/>
          <w:b/>
          <w:szCs w:val="21"/>
          <w:lang w:val="zh-CN"/>
        </w:rPr>
        <w:t>分）</w:t>
      </w:r>
    </w:p>
    <w:p>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评标委员会对各投标人的技术商务充分审核、讨论及评议后，每人一份评分表，进行独自打分并签名。在统计得分时，如发现某一单项评分超过评分细则规定的分值范围，则该张评分表无效。投标人技术部分的得分为评标委员会各成员的有效评分的算术平均值。</w:t>
      </w:r>
    </w:p>
    <w:tbl>
      <w:tblPr>
        <w:tblStyle w:val="43"/>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09"/>
        <w:gridCol w:w="6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1" w:type="dxa"/>
            <w:gridSpan w:val="3"/>
            <w:vAlign w:val="center"/>
          </w:tcPr>
          <w:p>
            <w:pPr>
              <w:spacing w:line="200" w:lineRule="atLeast"/>
              <w:rPr>
                <w:rFonts w:ascii="宋体" w:hAnsi="宋体"/>
                <w:spacing w:val="-6"/>
                <w:szCs w:val="21"/>
              </w:rPr>
            </w:pPr>
            <w:r>
              <w:rPr>
                <w:rFonts w:ascii="宋体" w:hAnsi="宋体"/>
                <w:b/>
                <w:spacing w:val="-6"/>
                <w:szCs w:val="21"/>
              </w:rPr>
              <w:t>商务分（</w:t>
            </w:r>
            <w:r>
              <w:rPr>
                <w:rFonts w:hint="eastAsia" w:ascii="宋体" w:hAnsi="宋体"/>
                <w:b/>
                <w:spacing w:val="-6"/>
                <w:szCs w:val="21"/>
                <w:lang w:val="en-US" w:eastAsia="zh-CN"/>
              </w:rPr>
              <w:t>8</w:t>
            </w:r>
            <w:r>
              <w:rPr>
                <w:rFonts w:ascii="宋体" w:hAnsi="宋体"/>
                <w:b/>
                <w:spacing w:val="-6"/>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spacing w:val="-6"/>
                <w:szCs w:val="21"/>
              </w:rPr>
            </w:pPr>
            <w:r>
              <w:rPr>
                <w:rFonts w:hint="eastAsia" w:ascii="宋体" w:hAnsi="宋体"/>
                <w:spacing w:val="-6"/>
                <w:szCs w:val="21"/>
              </w:rPr>
              <w:t>质保期</w:t>
            </w:r>
          </w:p>
        </w:tc>
        <w:tc>
          <w:tcPr>
            <w:tcW w:w="709" w:type="dxa"/>
            <w:vAlign w:val="center"/>
          </w:tcPr>
          <w:p>
            <w:pPr>
              <w:ind w:firstLine="198" w:firstLineChars="100"/>
              <w:rPr>
                <w:rFonts w:ascii="宋体" w:hAnsi="宋体"/>
                <w:spacing w:val="-6"/>
                <w:szCs w:val="21"/>
              </w:rPr>
            </w:pPr>
            <w:r>
              <w:rPr>
                <w:rFonts w:ascii="宋体" w:hAnsi="宋体"/>
                <w:spacing w:val="-6"/>
                <w:szCs w:val="21"/>
              </w:rPr>
              <w:t>1</w:t>
            </w:r>
          </w:p>
        </w:tc>
        <w:tc>
          <w:tcPr>
            <w:tcW w:w="6917" w:type="dxa"/>
            <w:vAlign w:val="center"/>
          </w:tcPr>
          <w:p>
            <w:r>
              <w:t>在满足招标文件</w:t>
            </w:r>
            <w:r>
              <w:rPr>
                <w:rFonts w:hint="eastAsia"/>
              </w:rPr>
              <w:t>质保期</w:t>
            </w:r>
            <w:r>
              <w:t>要求的基础上每延长一年得</w:t>
            </w:r>
            <w:r>
              <w:rPr>
                <w:rFonts w:hint="eastAsia"/>
              </w:rPr>
              <w:t>1</w:t>
            </w:r>
            <w:r>
              <w:t>分，延长时间不足一年的不计入得分，</w:t>
            </w:r>
            <w:r>
              <w:rPr>
                <w:b/>
                <w:bCs/>
              </w:rPr>
              <w:t>质保期不满足招标文件要求的投标无效</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r>
              <w:rPr>
                <w:rFonts w:hint="eastAsia"/>
              </w:rPr>
              <w:t>投标产品类似项目业绩</w:t>
            </w:r>
          </w:p>
        </w:tc>
        <w:tc>
          <w:tcPr>
            <w:tcW w:w="709" w:type="dxa"/>
            <w:vAlign w:val="center"/>
          </w:tcPr>
          <w:p>
            <w:pPr>
              <w:ind w:firstLine="210" w:firstLineChars="100"/>
            </w:pPr>
            <w:r>
              <w:rPr>
                <w:rFonts w:hint="eastAsia"/>
              </w:rPr>
              <w:t>3</w:t>
            </w:r>
          </w:p>
        </w:tc>
        <w:tc>
          <w:tcPr>
            <w:tcW w:w="6917" w:type="dxa"/>
            <w:vAlign w:val="center"/>
          </w:tcPr>
          <w:p>
            <w:r>
              <w:rPr>
                <w:rFonts w:hint="eastAsia"/>
              </w:rPr>
              <w:t>投标人提供</w:t>
            </w:r>
            <w:r>
              <w:rPr>
                <w:rFonts w:hint="eastAsia"/>
                <w:lang w:val="en-US" w:eastAsia="zh-CN"/>
              </w:rPr>
              <w:t>2019年1月1日以来</w:t>
            </w:r>
            <w:r>
              <w:rPr>
                <w:rFonts w:hint="eastAsia"/>
              </w:rPr>
              <w:t>高校类似生活用水收费管理系统改造项目的成功案例，须提供完整证明材料，每提供一个案例的证明材料得</w:t>
            </w:r>
            <w:r>
              <w:t>1</w:t>
            </w:r>
            <w:r>
              <w:rPr>
                <w:rFonts w:hint="eastAsia"/>
              </w:rPr>
              <w:t>分，最多得</w:t>
            </w:r>
            <w:r>
              <w:t>3</w:t>
            </w:r>
            <w:r>
              <w:rPr>
                <w:rFonts w:hint="eastAsia"/>
              </w:rPr>
              <w:t>分，不提供不得分。</w:t>
            </w:r>
            <w:r>
              <w:rPr>
                <w:rFonts w:hint="eastAsia"/>
              </w:rPr>
              <w:br w:type="textWrapping"/>
            </w:r>
            <w:r>
              <w:rPr>
                <w:rFonts w:hint="eastAsia"/>
                <w:b/>
                <w:bCs/>
              </w:rPr>
              <w:t>评审依据：提供合同复印件（需清晰的反映合同双方、业绩金额、建设内容等，否则视为无效证明文件）和建设方负责人联系电话，否则不得分。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r>
              <w:rPr>
                <w:rFonts w:hint="eastAsia" w:ascii="宋体" w:hAnsi="宋体"/>
                <w:spacing w:val="-6"/>
                <w:szCs w:val="21"/>
              </w:rPr>
              <w:t>体系认证</w:t>
            </w:r>
          </w:p>
        </w:tc>
        <w:tc>
          <w:tcPr>
            <w:tcW w:w="709" w:type="dxa"/>
            <w:vAlign w:val="center"/>
          </w:tcPr>
          <w:p>
            <w:pPr>
              <w:ind w:firstLine="198" w:firstLineChars="100"/>
            </w:pPr>
            <w:r>
              <w:rPr>
                <w:rFonts w:ascii="宋体" w:hAnsi="宋体" w:cs="宋体"/>
                <w:spacing w:val="-6"/>
                <w:szCs w:val="21"/>
              </w:rPr>
              <w:t>3</w:t>
            </w:r>
          </w:p>
        </w:tc>
        <w:tc>
          <w:tcPr>
            <w:tcW w:w="6917" w:type="dxa"/>
            <w:vAlign w:val="center"/>
          </w:tcPr>
          <w:p>
            <w:r>
              <w:rPr>
                <w:rFonts w:hint="eastAsia" w:ascii="宋体" w:hAnsi="宋体" w:cs="宋体"/>
                <w:spacing w:val="-6"/>
                <w:szCs w:val="21"/>
              </w:rPr>
              <w:t>投标人</w:t>
            </w:r>
            <w:r>
              <w:rPr>
                <w:rFonts w:hint="eastAsia" w:ascii="宋体" w:hAnsi="宋体" w:cs="宋体"/>
                <w:spacing w:val="-6"/>
                <w:szCs w:val="21"/>
                <w:lang w:eastAsia="zh-CN"/>
              </w:rPr>
              <w:t>（</w:t>
            </w:r>
            <w:r>
              <w:rPr>
                <w:rFonts w:hint="eastAsia" w:ascii="宋体" w:hAnsi="宋体" w:cs="宋体"/>
                <w:spacing w:val="-6"/>
                <w:szCs w:val="21"/>
                <w:lang w:val="en-US" w:eastAsia="zh-CN"/>
              </w:rPr>
              <w:t>或联合体牵头方</w:t>
            </w:r>
            <w:r>
              <w:rPr>
                <w:rFonts w:hint="eastAsia" w:ascii="宋体" w:hAnsi="宋体" w:cs="宋体"/>
                <w:spacing w:val="-6"/>
                <w:szCs w:val="21"/>
                <w:lang w:eastAsia="zh-CN"/>
              </w:rPr>
              <w:t>）</w:t>
            </w:r>
            <w:r>
              <w:rPr>
                <w:rFonts w:hint="eastAsia" w:ascii="宋体" w:hAnsi="宋体" w:cs="宋体"/>
                <w:spacing w:val="-6"/>
                <w:szCs w:val="21"/>
              </w:rPr>
              <w:t>具有有效的ISO9001质量管理体系认证、ISO45001职业健康安全管理体系认证、ISO14001环境管理体系认证证书的，每有1个得1分，最高得</w:t>
            </w:r>
            <w:r>
              <w:rPr>
                <w:rFonts w:ascii="宋体" w:hAnsi="宋体" w:cs="宋体"/>
                <w:spacing w:val="-6"/>
                <w:szCs w:val="21"/>
              </w:rPr>
              <w:t>3</w:t>
            </w:r>
            <w:r>
              <w:rPr>
                <w:rFonts w:hint="eastAsia" w:ascii="宋体" w:hAnsi="宋体" w:cs="宋体"/>
                <w:spacing w:val="-6"/>
                <w:szCs w:val="21"/>
              </w:rPr>
              <w:t>分。提供证书扫描件。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spacing w:val="-6"/>
                <w:szCs w:val="21"/>
              </w:rPr>
            </w:pPr>
            <w:r>
              <w:rPr>
                <w:rFonts w:hint="eastAsia" w:ascii="宋体" w:hAnsi="宋体"/>
                <w:spacing w:val="-6"/>
                <w:szCs w:val="21"/>
              </w:rPr>
              <w:t>政策功能</w:t>
            </w:r>
          </w:p>
        </w:tc>
        <w:tc>
          <w:tcPr>
            <w:tcW w:w="709" w:type="dxa"/>
            <w:vAlign w:val="center"/>
          </w:tcPr>
          <w:p>
            <w:pPr>
              <w:spacing w:line="288" w:lineRule="auto"/>
              <w:jc w:val="center"/>
              <w:rPr>
                <w:rFonts w:ascii="宋体" w:hAnsi="宋体" w:cs="宋体"/>
                <w:spacing w:val="-6"/>
                <w:szCs w:val="21"/>
              </w:rPr>
            </w:pPr>
            <w:r>
              <w:rPr>
                <w:rFonts w:hint="eastAsia" w:ascii="宋体" w:hAnsi="宋体" w:cs="宋体"/>
                <w:spacing w:val="-6"/>
                <w:szCs w:val="21"/>
              </w:rPr>
              <w:t>1</w:t>
            </w:r>
          </w:p>
        </w:tc>
        <w:tc>
          <w:tcPr>
            <w:tcW w:w="6917" w:type="dxa"/>
            <w:vAlign w:val="center"/>
          </w:tcPr>
          <w:p>
            <w:pPr>
              <w:rPr>
                <w:rFonts w:ascii="宋体" w:hAnsi="宋体" w:cs="宋体"/>
                <w:spacing w:val="-6"/>
                <w:szCs w:val="21"/>
              </w:rPr>
            </w:pPr>
            <w:r>
              <w:rPr>
                <w:rFonts w:hint="eastAsia" w:ascii="宋体" w:hAnsi="宋体" w:cs="宋体"/>
                <w:spacing w:val="-6"/>
                <w:szCs w:val="21"/>
              </w:rPr>
              <w:t>投标产品属于品目清单范围且提供国家确定的认证机构出具的处于有效期之内的节能产品认证证书（扫描件加盖公章）的每项得0.5分；投标产品属于品目清单范围且提供国家确定的认证机构出具的处于有效期之内的环境标志产品认证证书（扫描件加盖公章）的每项得0.5分。本条最高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31" w:type="dxa"/>
            <w:gridSpan w:val="3"/>
            <w:vAlign w:val="center"/>
          </w:tcPr>
          <w:p>
            <w:pPr>
              <w:spacing w:line="200" w:lineRule="atLeast"/>
              <w:rPr>
                <w:rFonts w:ascii="宋体" w:hAnsi="宋体"/>
                <w:spacing w:val="-6"/>
                <w:szCs w:val="21"/>
              </w:rPr>
            </w:pPr>
            <w:r>
              <w:rPr>
                <w:rFonts w:hint="eastAsia" w:ascii="宋体" w:hAnsi="宋体"/>
                <w:b/>
                <w:spacing w:val="-6"/>
                <w:szCs w:val="21"/>
              </w:rPr>
              <w:t>技术分</w:t>
            </w:r>
            <w:r>
              <w:rPr>
                <w:rFonts w:ascii="宋体" w:hAnsi="宋体"/>
                <w:b/>
                <w:spacing w:val="-6"/>
                <w:szCs w:val="21"/>
              </w:rPr>
              <w:t>（6</w:t>
            </w:r>
            <w:r>
              <w:rPr>
                <w:rFonts w:hint="eastAsia" w:ascii="宋体" w:hAnsi="宋体"/>
                <w:b/>
                <w:spacing w:val="-6"/>
                <w:szCs w:val="21"/>
                <w:lang w:val="en-US" w:eastAsia="zh-CN"/>
              </w:rPr>
              <w:t>2</w:t>
            </w:r>
            <w:r>
              <w:rPr>
                <w:rFonts w:ascii="宋体" w:hAnsi="宋体"/>
                <w:b/>
                <w:spacing w:val="-6"/>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spacing w:val="-6"/>
                <w:szCs w:val="21"/>
              </w:rPr>
            </w:pPr>
            <w:r>
              <w:rPr>
                <w:rFonts w:hint="eastAsia"/>
              </w:rPr>
              <w:t>重要条款要求</w:t>
            </w:r>
          </w:p>
        </w:tc>
        <w:tc>
          <w:tcPr>
            <w:tcW w:w="709" w:type="dxa"/>
            <w:vAlign w:val="center"/>
          </w:tcPr>
          <w:p>
            <w:pPr>
              <w:rPr>
                <w:rFonts w:ascii="宋体" w:hAnsi="宋体"/>
                <w:spacing w:val="-6"/>
                <w:szCs w:val="21"/>
              </w:rPr>
            </w:pPr>
            <w:r>
              <w:t>3</w:t>
            </w:r>
            <w:r>
              <w:rPr>
                <w:rFonts w:hint="eastAsia"/>
              </w:rPr>
              <w:t>6</w:t>
            </w:r>
          </w:p>
        </w:tc>
        <w:tc>
          <w:tcPr>
            <w:tcW w:w="6917" w:type="dxa"/>
            <w:vAlign w:val="center"/>
          </w:tcPr>
          <w:p>
            <w:pPr>
              <w:rPr>
                <w:rFonts w:ascii="宋体" w:hAnsi="宋体"/>
                <w:spacing w:val="-6"/>
                <w:szCs w:val="21"/>
              </w:rPr>
            </w:pPr>
            <w:r>
              <w:rPr>
                <w:rFonts w:ascii="宋体" w:hAnsi="宋体" w:cs="宋体"/>
                <w:szCs w:val="21"/>
              </w:rPr>
              <w:t>不符合（负偏离）技术要求中标注“▲”条款（不可偏离）的投标无效，满足招标文件明确的全部技术条款要求的得36分，</w:t>
            </w:r>
            <w:r>
              <w:rPr>
                <w:rFonts w:ascii="宋体" w:hAnsi="宋体" w:cs="宋体"/>
                <w:bCs/>
                <w:szCs w:val="21"/>
              </w:rPr>
              <w:t>标记“★”的指标低于招标需求（负偏离）的或未做出明确响应的每项扣</w:t>
            </w:r>
            <w:r>
              <w:rPr>
                <w:rFonts w:hint="eastAsia" w:ascii="宋体" w:hAnsi="宋体" w:cs="宋体"/>
                <w:bCs/>
                <w:szCs w:val="21"/>
              </w:rPr>
              <w:t>3</w:t>
            </w:r>
            <w:r>
              <w:rPr>
                <w:rFonts w:ascii="宋体" w:hAnsi="宋体" w:cs="宋体"/>
                <w:bCs/>
                <w:szCs w:val="21"/>
              </w:rPr>
              <w:t>分，其余一般指标低于招标需求（负偏离）的或未做出明确响应的，每项扣</w:t>
            </w:r>
            <w:r>
              <w:rPr>
                <w:rFonts w:hint="eastAsia" w:ascii="宋体" w:hAnsi="宋体" w:cs="宋体"/>
                <w:bCs/>
                <w:szCs w:val="21"/>
              </w:rPr>
              <w:t>2</w:t>
            </w:r>
            <w:r>
              <w:rPr>
                <w:rFonts w:ascii="宋体" w:hAnsi="宋体" w:cs="宋体"/>
                <w:bCs/>
                <w:szCs w:val="21"/>
              </w:rPr>
              <w:t>分</w:t>
            </w:r>
            <w:r>
              <w:rPr>
                <w:rFonts w:ascii="宋体" w:hAnsi="宋体" w:cs="宋体"/>
                <w:szCs w:val="21"/>
              </w:rPr>
              <w:t>，扣完为止。负偏离1</w:t>
            </w:r>
            <w:r>
              <w:rPr>
                <w:rFonts w:hint="eastAsia" w:ascii="宋体" w:hAnsi="宋体" w:cs="宋体"/>
                <w:szCs w:val="21"/>
                <w:lang w:val="en-US" w:eastAsia="zh-CN"/>
              </w:rPr>
              <w:t>8</w:t>
            </w:r>
            <w:r>
              <w:rPr>
                <w:rFonts w:ascii="宋体" w:hAnsi="宋体" w:cs="宋体"/>
                <w:szCs w:val="21"/>
              </w:rPr>
              <w:t>项及以上的投标无效（技术偏离表技术要求中响应规格与技术支持资料不一致的视为负偏离）。</w:t>
            </w:r>
            <w:r>
              <w:rPr>
                <w:rFonts w:hint="eastAsia" w:ascii="宋体" w:hAnsi="宋体"/>
                <w:spacing w:val="-6"/>
                <w:szCs w:val="21"/>
              </w:rPr>
              <w:t>注：技术偏离表技术要求中响应规格与技术支持资料不一致的经评标委员会讨论后可被认定为负偏离。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bCs/>
                <w:spacing w:val="-6"/>
                <w:szCs w:val="21"/>
              </w:rPr>
            </w:pPr>
            <w:r>
              <w:rPr>
                <w:rFonts w:hint="eastAsia"/>
              </w:rPr>
              <w:t>产品演示</w:t>
            </w:r>
          </w:p>
        </w:tc>
        <w:tc>
          <w:tcPr>
            <w:tcW w:w="709" w:type="dxa"/>
            <w:vAlign w:val="center"/>
          </w:tcPr>
          <w:p>
            <w:pPr>
              <w:rPr>
                <w:rFonts w:ascii="宋体" w:hAnsi="宋体"/>
                <w:bCs/>
                <w:spacing w:val="-6"/>
                <w:szCs w:val="21"/>
              </w:rPr>
            </w:pPr>
            <w:r>
              <w:rPr>
                <w:rFonts w:hint="eastAsia"/>
              </w:rPr>
              <w:t>1</w:t>
            </w:r>
            <w:r>
              <w:t>0</w:t>
            </w:r>
          </w:p>
        </w:tc>
        <w:tc>
          <w:tcPr>
            <w:tcW w:w="6917" w:type="dxa"/>
            <w:vAlign w:val="center"/>
          </w:tcPr>
          <w:p>
            <w:pPr>
              <w:pStyle w:val="51"/>
              <w:numPr>
                <w:ilvl w:val="0"/>
                <w:numId w:val="0"/>
              </w:numPr>
              <w:ind w:leftChars="0"/>
            </w:pPr>
            <w:r>
              <w:rPr>
                <w:rFonts w:hint="eastAsia"/>
                <w:lang w:val="en-US" w:eastAsia="zh-CN"/>
              </w:rPr>
              <w:t>1、</w:t>
            </w:r>
            <w:r>
              <w:rPr>
                <w:rFonts w:hint="eastAsia"/>
              </w:rPr>
              <w:t>一体化水控器和分体式水控器联网状态下刷卡、移动端扫设备二维码实现用水计费，从一卡通主钱包扣款，流水实时上传，帐目无误，得2分；</w:t>
            </w:r>
          </w:p>
          <w:p>
            <w:pPr>
              <w:pStyle w:val="51"/>
              <w:numPr>
                <w:ilvl w:val="0"/>
                <w:numId w:val="0"/>
              </w:numPr>
              <w:ind w:leftChars="0"/>
            </w:pPr>
            <w:r>
              <w:rPr>
                <w:rFonts w:hint="eastAsia"/>
                <w:lang w:val="en-US" w:eastAsia="zh-CN"/>
              </w:rPr>
              <w:t>2、</w:t>
            </w:r>
            <w:r>
              <w:rPr>
                <w:rFonts w:hint="eastAsia"/>
              </w:rPr>
              <w:t>一体化水控器和分体式水控器联网状态下移动端生成用水码，在设备上输入实现用水计费，从一卡通主钱包扣款，流水实时上传，帐目无误，得2分；</w:t>
            </w:r>
          </w:p>
          <w:p>
            <w:pPr>
              <w:pStyle w:val="51"/>
              <w:numPr>
                <w:ilvl w:val="0"/>
                <w:numId w:val="0"/>
              </w:numPr>
              <w:ind w:leftChars="0"/>
            </w:pPr>
            <w:r>
              <w:rPr>
                <w:rFonts w:hint="eastAsia"/>
                <w:lang w:val="en-US" w:eastAsia="zh-CN"/>
              </w:rPr>
              <w:t>3、</w:t>
            </w:r>
            <w:r>
              <w:rPr>
                <w:rFonts w:hint="eastAsia"/>
              </w:rPr>
              <w:t>分体式水控器联网状态下主扫移动端二维码（虚拟校园卡）实现用水计费，从一卡通主钱包扣款，流水实时上传，帐目无误，得</w:t>
            </w:r>
            <w:r>
              <w:t>2</w:t>
            </w:r>
            <w:r>
              <w:rPr>
                <w:rFonts w:hint="eastAsia"/>
              </w:rPr>
              <w:t>分；</w:t>
            </w:r>
          </w:p>
          <w:p>
            <w:pPr>
              <w:pStyle w:val="51"/>
              <w:numPr>
                <w:ilvl w:val="0"/>
                <w:numId w:val="0"/>
              </w:numPr>
              <w:ind w:leftChars="0"/>
            </w:pPr>
            <w:r>
              <w:rPr>
                <w:rFonts w:hint="eastAsia"/>
                <w:lang w:val="en-US" w:eastAsia="zh-CN"/>
              </w:rPr>
              <w:t>4、</w:t>
            </w:r>
            <w:r>
              <w:rPr>
                <w:rFonts w:hint="eastAsia"/>
              </w:rPr>
              <w:t>一体化水控器和分体式水控器离线状态下刷卡，读取卡内余额信息实现用水计费，从一卡通主钱包扣款，水控器联网后流水自动上传，帐目无误，得2分；</w:t>
            </w:r>
          </w:p>
          <w:p>
            <w:pPr>
              <w:pStyle w:val="51"/>
              <w:numPr>
                <w:ilvl w:val="0"/>
                <w:numId w:val="0"/>
              </w:numPr>
              <w:ind w:leftChars="0"/>
              <w:rPr>
                <w:rFonts w:hint="eastAsia"/>
              </w:rPr>
            </w:pPr>
            <w:r>
              <w:rPr>
                <w:rFonts w:hint="eastAsia"/>
                <w:lang w:val="en-US" w:eastAsia="zh-CN"/>
              </w:rPr>
              <w:t>5、</w:t>
            </w:r>
            <w:r>
              <w:rPr>
                <w:rFonts w:hint="eastAsia"/>
              </w:rPr>
              <w:t>一体化水控器和分体式水控器离线状态下移动端扫设备二维码实现用水计费，从一卡通主钱包扣款，水控器联网后流水自动上传，帐目无误，得2分；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bCs/>
                <w:spacing w:val="-6"/>
                <w:szCs w:val="21"/>
              </w:rPr>
            </w:pPr>
            <w:r>
              <w:rPr>
                <w:rFonts w:hint="eastAsia"/>
              </w:rPr>
              <w:t>项目方案</w:t>
            </w:r>
          </w:p>
        </w:tc>
        <w:tc>
          <w:tcPr>
            <w:tcW w:w="709" w:type="dxa"/>
            <w:vAlign w:val="center"/>
          </w:tcPr>
          <w:p>
            <w:pPr>
              <w:rPr>
                <w:rFonts w:ascii="宋体" w:hAnsi="宋体" w:cs="宋体"/>
                <w:bCs/>
                <w:szCs w:val="21"/>
              </w:rPr>
            </w:pPr>
            <w:r>
              <w:t>5</w:t>
            </w:r>
          </w:p>
        </w:tc>
        <w:tc>
          <w:tcPr>
            <w:tcW w:w="6917" w:type="dxa"/>
            <w:vAlign w:val="center"/>
          </w:tcPr>
          <w:p>
            <w:pPr>
              <w:rPr>
                <w:rFonts w:cs="宋体" w:asciiTheme="minorEastAsia" w:hAnsiTheme="minorEastAsia" w:eastAsiaTheme="minorEastAsia"/>
                <w:szCs w:val="21"/>
              </w:rPr>
            </w:pPr>
            <w:r>
              <w:rPr>
                <w:rFonts w:hint="eastAsia" w:ascii="宋体" w:hAnsi="宋体"/>
                <w:szCs w:val="21"/>
              </w:rPr>
              <w:t>对项目特点分析合理具体、重点难点把握准确清晰，总体原则和思路有针对性、符合项目特点，得5分；</w:t>
            </w:r>
            <w:r>
              <w:rPr>
                <w:rFonts w:hint="eastAsia" w:ascii="宋体" w:hAnsi="宋体"/>
                <w:szCs w:val="21"/>
              </w:rPr>
              <w:br w:type="textWrapping"/>
            </w:r>
            <w:r>
              <w:rPr>
                <w:rFonts w:hint="eastAsia" w:ascii="宋体" w:hAnsi="宋体"/>
                <w:szCs w:val="21"/>
              </w:rPr>
              <w:t>对项目特点分析较为合理、重点难点把握较准确，总体原则和思路基本符合项目特点，得</w:t>
            </w:r>
            <w:r>
              <w:rPr>
                <w:rFonts w:ascii="宋体" w:hAnsi="宋体"/>
                <w:szCs w:val="21"/>
              </w:rPr>
              <w:t>3</w:t>
            </w:r>
            <w:r>
              <w:rPr>
                <w:rFonts w:hint="eastAsia" w:ascii="宋体" w:hAnsi="宋体"/>
                <w:szCs w:val="21"/>
              </w:rPr>
              <w:t>分；</w:t>
            </w:r>
            <w:r>
              <w:rPr>
                <w:rFonts w:hint="eastAsia" w:ascii="宋体" w:hAnsi="宋体"/>
                <w:szCs w:val="21"/>
              </w:rPr>
              <w:br w:type="textWrapping"/>
            </w:r>
            <w:r>
              <w:rPr>
                <w:rFonts w:hint="eastAsia" w:ascii="宋体" w:hAnsi="宋体"/>
                <w:szCs w:val="21"/>
              </w:rPr>
              <w:t>总体原则和思路基本符合项目特点，但对项目特点分析不合理、重点难点把握不准确，得2分</w:t>
            </w:r>
            <w:r>
              <w:rPr>
                <w:rFonts w:hint="eastAsia" w:ascii="宋体" w:hAnsi="宋体"/>
                <w:szCs w:val="21"/>
              </w:rPr>
              <w:br w:type="textWrapping"/>
            </w:r>
            <w:r>
              <w:rPr>
                <w:rFonts w:hint="eastAsia" w:ascii="宋体" w:hAnsi="宋体"/>
                <w:szCs w:val="21"/>
              </w:rPr>
              <w:t>对项目特点分析不合理、重点难点把握不准确，总体原则和思路不够贴合本项目特点，得1分；</w:t>
            </w:r>
            <w:r>
              <w:rPr>
                <w:rFonts w:hint="eastAsia" w:ascii="宋体" w:hAnsi="宋体"/>
                <w:szCs w:val="21"/>
              </w:rPr>
              <w:br w:type="textWrapping"/>
            </w:r>
            <w:r>
              <w:rPr>
                <w:rFonts w:hint="eastAsia" w:ascii="宋体" w:hAnsi="宋体"/>
                <w:szCs w:val="21"/>
              </w:rPr>
              <w:t>未作论述得0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spacing w:val="-6"/>
                <w:szCs w:val="21"/>
              </w:rPr>
            </w:pPr>
            <w:r>
              <w:rPr>
                <w:rFonts w:hint="eastAsia"/>
              </w:rPr>
              <w:t>项目团队</w:t>
            </w:r>
          </w:p>
        </w:tc>
        <w:tc>
          <w:tcPr>
            <w:tcW w:w="709" w:type="dxa"/>
            <w:vAlign w:val="center"/>
          </w:tcPr>
          <w:p>
            <w:pPr>
              <w:rPr>
                <w:rFonts w:hint="eastAsia" w:ascii="宋体" w:hAnsi="宋体" w:eastAsia="宋体"/>
                <w:spacing w:val="-6"/>
                <w:szCs w:val="21"/>
                <w:lang w:eastAsia="zh-CN"/>
              </w:rPr>
            </w:pPr>
            <w:r>
              <w:rPr>
                <w:rFonts w:hint="eastAsia"/>
                <w:lang w:val="en-US" w:eastAsia="zh-CN"/>
              </w:rPr>
              <w:t>5</w:t>
            </w:r>
          </w:p>
        </w:tc>
        <w:tc>
          <w:tcPr>
            <w:tcW w:w="6917" w:type="dxa"/>
            <w:vAlign w:val="center"/>
          </w:tcPr>
          <w:p>
            <w:pPr>
              <w:rPr>
                <w:rFonts w:ascii="宋体" w:hAnsi="宋体" w:cs="宋体"/>
                <w:color w:val="000000"/>
                <w:szCs w:val="21"/>
              </w:rPr>
            </w:pPr>
            <w:r>
              <w:rPr>
                <w:rFonts w:hint="eastAsia"/>
              </w:rPr>
              <w:t>项目团队人员配置合理，项目经理</w:t>
            </w:r>
            <w:r>
              <w:rPr>
                <w:rFonts w:hint="eastAsia"/>
                <w:highlight w:val="none"/>
              </w:rPr>
              <w:t>同时</w:t>
            </w:r>
            <w:r>
              <w:rPr>
                <w:rFonts w:hint="eastAsia"/>
                <w:highlight w:val="none"/>
                <w:lang w:eastAsia="zh-CN"/>
              </w:rPr>
              <w:t>具有</w:t>
            </w:r>
            <w:r>
              <w:rPr>
                <w:rFonts w:hint="eastAsia"/>
                <w:highlight w:val="none"/>
              </w:rPr>
              <w:t>信息系统项目管理师证书、数据系统工程师证书，</w:t>
            </w:r>
            <w:r>
              <w:rPr>
                <w:rFonts w:hint="eastAsia"/>
              </w:rPr>
              <w:t>技术方向全面，技术人员专业能力强，团队总体稳定，实施人员配备能够满足项目需求，得</w:t>
            </w:r>
            <w:r>
              <w:rPr>
                <w:rFonts w:hint="eastAsia"/>
                <w:lang w:val="en-US" w:eastAsia="zh-CN"/>
              </w:rPr>
              <w:t>5</w:t>
            </w:r>
            <w:r>
              <w:rPr>
                <w:rFonts w:hint="eastAsia"/>
              </w:rPr>
              <w:t>分；</w:t>
            </w:r>
            <w:r>
              <w:rPr>
                <w:rFonts w:hint="eastAsia"/>
              </w:rPr>
              <w:br w:type="textWrapping"/>
            </w:r>
            <w:r>
              <w:rPr>
                <w:rFonts w:hint="eastAsia"/>
              </w:rPr>
              <w:t>项目团队人员配置基本合理，实施人员配备和技术人员专业能力基本能够满足项目需求，</w:t>
            </w:r>
            <w:r>
              <w:rPr>
                <w:rFonts w:hint="eastAsia"/>
                <w:lang w:val="en-US" w:eastAsia="zh-CN"/>
              </w:rPr>
              <w:t>3</w:t>
            </w:r>
            <w:r>
              <w:rPr>
                <w:rFonts w:hint="eastAsia"/>
              </w:rPr>
              <w:t>分；</w:t>
            </w:r>
            <w:r>
              <w:rPr>
                <w:rFonts w:hint="eastAsia"/>
              </w:rPr>
              <w:br w:type="textWrapping"/>
            </w:r>
            <w:r>
              <w:rPr>
                <w:rFonts w:hint="eastAsia"/>
              </w:rPr>
              <w:t>人员配置不合理或无方案，得1分。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r>
              <w:rPr>
                <w:rFonts w:hint="eastAsia" w:ascii="宋体" w:hAnsi="宋体" w:cs="宋体"/>
                <w:color w:val="000000"/>
                <w:szCs w:val="21"/>
              </w:rPr>
              <w:t>售后服务方案</w:t>
            </w:r>
          </w:p>
        </w:tc>
        <w:tc>
          <w:tcPr>
            <w:tcW w:w="709" w:type="dxa"/>
            <w:vAlign w:val="center"/>
          </w:tcPr>
          <w:p>
            <w:r>
              <w:rPr>
                <w:rFonts w:ascii="宋体" w:hAnsi="宋体"/>
                <w:spacing w:val="-6"/>
                <w:szCs w:val="21"/>
              </w:rPr>
              <w:t>3</w:t>
            </w:r>
          </w:p>
        </w:tc>
        <w:tc>
          <w:tcPr>
            <w:tcW w:w="6917" w:type="dxa"/>
            <w:vAlign w:val="center"/>
          </w:tcPr>
          <w:p>
            <w:r>
              <w:rPr>
                <w:rFonts w:hint="eastAsia" w:ascii="宋体" w:hAnsi="宋体" w:cs="宋体"/>
                <w:color w:val="000000"/>
                <w:szCs w:val="21"/>
              </w:rPr>
              <w:t>售后服务方案。服务承诺的可行性、完整性以及服务承诺落实的保障措施，质保期内外的后续技术支持和维护能力情况。要点内容完整、完全符合采购需求的得</w:t>
            </w:r>
            <w:r>
              <w:rPr>
                <w:rFonts w:ascii="宋体" w:hAnsi="宋体" w:cs="宋体"/>
                <w:color w:val="000000"/>
                <w:szCs w:val="21"/>
              </w:rPr>
              <w:t>3</w:t>
            </w:r>
            <w:r>
              <w:rPr>
                <w:rFonts w:hint="eastAsia" w:ascii="宋体" w:hAnsi="宋体" w:cs="宋体"/>
                <w:color w:val="000000"/>
                <w:szCs w:val="21"/>
              </w:rPr>
              <w:t>分；内容较完整，符合采购需求程度一般的得</w:t>
            </w:r>
            <w:r>
              <w:rPr>
                <w:rFonts w:ascii="宋体" w:hAnsi="宋体" w:cs="宋体"/>
                <w:color w:val="000000"/>
                <w:szCs w:val="21"/>
              </w:rPr>
              <w:t>2</w:t>
            </w:r>
            <w:r>
              <w:rPr>
                <w:rFonts w:hint="eastAsia" w:ascii="宋体" w:hAnsi="宋体" w:cs="宋体"/>
                <w:color w:val="000000"/>
                <w:szCs w:val="21"/>
              </w:rPr>
              <w:t>分；内容与本项目有关联，但仅部分符合采购需求的得</w:t>
            </w:r>
            <w:r>
              <w:rPr>
                <w:rFonts w:ascii="宋体" w:hAnsi="宋体" w:cs="宋体"/>
                <w:color w:val="000000"/>
                <w:szCs w:val="21"/>
              </w:rPr>
              <w:t>1</w:t>
            </w:r>
            <w:r>
              <w:rPr>
                <w:rFonts w:hint="eastAsia" w:ascii="宋体" w:hAnsi="宋体" w:cs="宋体"/>
                <w:color w:val="000000"/>
                <w:szCs w:val="21"/>
              </w:rPr>
              <w:t>分；完全不符合得0分。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05" w:type="dxa"/>
            <w:vAlign w:val="center"/>
          </w:tcPr>
          <w:p>
            <w:pPr>
              <w:rPr>
                <w:rFonts w:ascii="宋体" w:hAnsi="宋体"/>
                <w:szCs w:val="21"/>
              </w:rPr>
            </w:pPr>
            <w:r>
              <w:rPr>
                <w:rFonts w:hint="eastAsia" w:ascii="宋体" w:hAnsi="宋体" w:cs="宋体"/>
                <w:color w:val="000000"/>
                <w:szCs w:val="21"/>
              </w:rPr>
              <w:t>培训方案</w:t>
            </w:r>
          </w:p>
        </w:tc>
        <w:tc>
          <w:tcPr>
            <w:tcW w:w="709" w:type="dxa"/>
            <w:vAlign w:val="center"/>
          </w:tcPr>
          <w:p>
            <w:pPr>
              <w:rPr>
                <w:rFonts w:ascii="宋体" w:hAnsi="宋体"/>
                <w:spacing w:val="-6"/>
                <w:szCs w:val="21"/>
              </w:rPr>
            </w:pPr>
            <w:r>
              <w:rPr>
                <w:rFonts w:ascii="宋体" w:hAnsi="宋体"/>
                <w:spacing w:val="-6"/>
                <w:szCs w:val="21"/>
              </w:rPr>
              <w:t>3</w:t>
            </w:r>
          </w:p>
        </w:tc>
        <w:tc>
          <w:tcPr>
            <w:tcW w:w="6917" w:type="dxa"/>
            <w:vAlign w:val="center"/>
          </w:tcPr>
          <w:p>
            <w:pPr>
              <w:rPr>
                <w:rFonts w:ascii="宋体" w:hAnsi="宋体"/>
                <w:szCs w:val="21"/>
              </w:rPr>
            </w:pPr>
            <w:r>
              <w:rPr>
                <w:rFonts w:hint="eastAsia" w:ascii="宋体" w:hAnsi="宋体" w:cs="宋体"/>
                <w:color w:val="000000"/>
                <w:szCs w:val="21"/>
              </w:rPr>
              <w:t>培训方案具备实施性，针对性强的得</w:t>
            </w:r>
            <w:r>
              <w:rPr>
                <w:rFonts w:ascii="宋体" w:hAnsi="宋体" w:cs="宋体"/>
                <w:color w:val="000000"/>
                <w:szCs w:val="21"/>
              </w:rPr>
              <w:t>3</w:t>
            </w:r>
            <w:r>
              <w:rPr>
                <w:rFonts w:hint="eastAsia" w:ascii="宋体" w:hAnsi="宋体" w:cs="宋体"/>
                <w:color w:val="000000"/>
                <w:szCs w:val="21"/>
              </w:rPr>
              <w:t>分；方案具备实施性，针对性较强的得2分；方案具备实施性，无针对性的得1分；无方案不得分。</w:t>
            </w:r>
          </w:p>
        </w:tc>
      </w:tr>
    </w:tbl>
    <w:p>
      <w:pPr>
        <w:autoSpaceDE w:val="0"/>
        <w:autoSpaceDN w:val="0"/>
        <w:adjustRightInd w:val="0"/>
        <w:spacing w:line="360" w:lineRule="auto"/>
        <w:ind w:firstLine="422" w:firstLineChars="200"/>
        <w:rPr>
          <w:rFonts w:ascii="宋体" w:hAnsi="宋体" w:cs="宋体"/>
          <w:b/>
          <w:szCs w:val="21"/>
          <w:lang w:val="zh-CN"/>
        </w:rPr>
      </w:pPr>
      <w:r>
        <w:rPr>
          <w:rFonts w:hint="eastAsia" w:ascii="宋体" w:hAnsi="宋体" w:cs="宋体"/>
          <w:b/>
          <w:szCs w:val="21"/>
          <w:lang w:val="zh-CN"/>
        </w:rPr>
        <w:t>（三）商务报价（满分</w:t>
      </w:r>
      <w:r>
        <w:rPr>
          <w:rFonts w:ascii="宋体" w:hAnsi="宋体" w:cs="宋体"/>
          <w:b/>
          <w:szCs w:val="21"/>
          <w:u w:val="single"/>
        </w:rPr>
        <w:t>30</w:t>
      </w:r>
      <w:r>
        <w:rPr>
          <w:rFonts w:hint="eastAsia" w:ascii="宋体" w:hAnsi="宋体" w:cs="宋体"/>
          <w:b/>
          <w:szCs w:val="21"/>
          <w:lang w:val="zh-CN"/>
        </w:rPr>
        <w:t>分）</w:t>
      </w:r>
    </w:p>
    <w:p>
      <w:pPr>
        <w:adjustRightInd w:val="0"/>
        <w:snapToGrid w:val="0"/>
        <w:spacing w:line="360" w:lineRule="auto"/>
        <w:ind w:firstLine="422" w:firstLineChars="200"/>
        <w:rPr>
          <w:rFonts w:ascii="宋体" w:hAnsi="宋体" w:cs="宋体"/>
          <w:b/>
          <w:bCs/>
          <w:szCs w:val="21"/>
          <w:lang w:val="zh-CN"/>
        </w:rPr>
      </w:pPr>
      <w:r>
        <w:rPr>
          <w:rFonts w:hint="eastAsia" w:ascii="宋体" w:hAnsi="宋体" w:cs="宋体"/>
          <w:b/>
          <w:bCs/>
          <w:szCs w:val="21"/>
        </w:rPr>
        <w:t>1.</w:t>
      </w:r>
      <w:r>
        <w:rPr>
          <w:rFonts w:hint="eastAsia" w:ascii="宋体" w:hAnsi="宋体" w:cs="宋体"/>
          <w:b/>
          <w:bCs/>
          <w:szCs w:val="21"/>
          <w:lang w:val="zh-CN"/>
        </w:rPr>
        <w:t>投标价格的合理性：</w:t>
      </w:r>
    </w:p>
    <w:p>
      <w:pPr>
        <w:adjustRightInd w:val="0"/>
        <w:snapToGrid w:val="0"/>
        <w:spacing w:line="360" w:lineRule="auto"/>
        <w:ind w:firstLine="420" w:firstLineChars="200"/>
        <w:rPr>
          <w:rFonts w:ascii="宋体" w:hAnsi="宋体" w:cs="宋体"/>
          <w:szCs w:val="21"/>
          <w:lang w:val="zh-CN"/>
        </w:rPr>
      </w:pPr>
      <w:r>
        <w:rPr>
          <w:rFonts w:hint="eastAsia" w:ascii="宋体" w:hAnsi="宋体" w:cs="宋体"/>
          <w:szCs w:val="21"/>
          <w:lang w:val="zh-CN"/>
        </w:rPr>
        <w:t>分析总报价及各个分项报价是否合理，报价范围是否完整，有否重大错漏项，评标委员会认为投标报价出现异常时，有权要求投标人在评标期间对投标报价的详细组成作出解释和澄清，并确认其投标报价是否有效。</w:t>
      </w:r>
    </w:p>
    <w:p>
      <w:pPr>
        <w:adjustRightInd w:val="0"/>
        <w:snapToGrid w:val="0"/>
        <w:spacing w:line="360" w:lineRule="auto"/>
        <w:ind w:firstLine="422" w:firstLineChars="200"/>
        <w:rPr>
          <w:rFonts w:ascii="宋体" w:hAnsi="宋体" w:cs="宋体"/>
          <w:b/>
          <w:bCs/>
          <w:szCs w:val="21"/>
        </w:rPr>
      </w:pPr>
      <w:r>
        <w:rPr>
          <w:rFonts w:hint="eastAsia" w:ascii="宋体" w:hAnsi="宋体" w:cs="宋体"/>
          <w:b/>
          <w:bCs/>
          <w:szCs w:val="21"/>
        </w:rPr>
        <w:t>2.报价计算</w:t>
      </w:r>
    </w:p>
    <w:p>
      <w:pPr>
        <w:adjustRightInd w:val="0"/>
        <w:snapToGrid w:val="0"/>
        <w:spacing w:line="360" w:lineRule="auto"/>
        <w:ind w:firstLine="420" w:firstLineChars="200"/>
        <w:rPr>
          <w:rFonts w:hint="eastAsia" w:ascii="宋体" w:hAnsi="宋体" w:cs="宋体"/>
          <w:szCs w:val="21"/>
          <w:lang w:val="zh-CN"/>
        </w:rPr>
      </w:pPr>
      <w:r>
        <w:rPr>
          <w:rFonts w:hint="eastAsia" w:ascii="宋体" w:hAnsi="宋体" w:cs="宋体"/>
          <w:szCs w:val="21"/>
          <w:lang w:val="zh-CN"/>
        </w:rPr>
        <w:t>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adjustRightInd w:val="0"/>
        <w:snapToGrid w:val="0"/>
        <w:spacing w:line="360" w:lineRule="auto"/>
        <w:ind w:firstLine="420" w:firstLineChars="200"/>
        <w:rPr>
          <w:rFonts w:ascii="宋体" w:hAnsi="宋体" w:cs="宋体"/>
          <w:szCs w:val="21"/>
          <w:lang w:val="zh-CN"/>
        </w:rPr>
      </w:pPr>
      <w:r>
        <w:rPr>
          <w:rFonts w:hint="eastAsia" w:ascii="宋体" w:hAnsi="宋体" w:cs="宋体"/>
          <w:szCs w:val="21"/>
          <w:lang w:val="zh-CN"/>
        </w:rPr>
        <w:t>各投标人的报价得分统一采用低价优先法计算，即满足采购文件要求且投标价格最低的投标报价为评标基准价，其价格分为满分</w:t>
      </w:r>
      <w:r>
        <w:rPr>
          <w:rFonts w:hint="eastAsia" w:ascii="宋体" w:hAnsi="宋体" w:cs="宋体"/>
          <w:szCs w:val="21"/>
          <w:u w:val="single"/>
        </w:rPr>
        <w:t>30</w:t>
      </w:r>
      <w:r>
        <w:rPr>
          <w:rFonts w:hint="eastAsia" w:ascii="宋体" w:hAnsi="宋体" w:cs="宋体"/>
          <w:szCs w:val="21"/>
        </w:rPr>
        <w:t>分</w:t>
      </w:r>
      <w:r>
        <w:rPr>
          <w:rFonts w:hint="eastAsia" w:ascii="宋体" w:hAnsi="宋体" w:cs="宋体"/>
          <w:szCs w:val="21"/>
          <w:lang w:val="zh-CN"/>
        </w:rPr>
        <w:t>。其他投标人的商务报价得分统一按照下列公式计算：</w:t>
      </w:r>
    </w:p>
    <w:p>
      <w:pPr>
        <w:adjustRightInd w:val="0"/>
        <w:snapToGrid w:val="0"/>
        <w:spacing w:line="360" w:lineRule="auto"/>
        <w:ind w:firstLine="420" w:firstLineChars="200"/>
        <w:rPr>
          <w:rFonts w:ascii="宋体" w:hAnsi="宋体" w:cs="宋体"/>
          <w:szCs w:val="21"/>
          <w:lang w:val="zh-CN"/>
        </w:rPr>
      </w:pPr>
      <w:r>
        <w:rPr>
          <w:rFonts w:hint="eastAsia" w:ascii="宋体" w:hAnsi="宋体" w:cs="宋体"/>
          <w:szCs w:val="21"/>
          <w:lang w:val="zh-CN"/>
        </w:rPr>
        <w:t>投标报价得分=（评标基准价/投标报价）×价格权值（即</w:t>
      </w:r>
      <w:r>
        <w:rPr>
          <w:rFonts w:hint="eastAsia" w:ascii="宋体" w:hAnsi="宋体" w:cs="宋体"/>
          <w:szCs w:val="21"/>
          <w:u w:val="single"/>
        </w:rPr>
        <w:t>30</w:t>
      </w:r>
      <w:r>
        <w:rPr>
          <w:rFonts w:hint="eastAsia" w:ascii="宋体" w:hAnsi="宋体" w:cs="宋体"/>
          <w:szCs w:val="21"/>
          <w:lang w:val="zh-CN"/>
        </w:rPr>
        <w:t>%）×100</w:t>
      </w:r>
    </w:p>
    <w:p>
      <w:pPr>
        <w:adjustRightInd w:val="0"/>
        <w:snapToGrid w:val="0"/>
        <w:spacing w:line="360" w:lineRule="auto"/>
        <w:ind w:firstLine="211" w:firstLineChars="100"/>
        <w:rPr>
          <w:rFonts w:ascii="宋体" w:hAnsi="宋体" w:cs="宋体"/>
          <w:b/>
          <w:snapToGrid w:val="0"/>
          <w:kern w:val="0"/>
          <w:szCs w:val="21"/>
        </w:rPr>
      </w:pPr>
      <w:r>
        <w:rPr>
          <w:rFonts w:hint="eastAsia" w:ascii="宋体" w:hAnsi="宋体" w:cs="宋体"/>
          <w:b/>
          <w:snapToGrid w:val="0"/>
          <w:kern w:val="0"/>
          <w:szCs w:val="21"/>
        </w:rPr>
        <w:t>（四）其他</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评分时保留小数点后1位小数，计算评分值时保留小数点后2位小数，由评标委员会当场统一计算。投标人的最终总得分为技术商务及报价部分二部分得分的总和。</w:t>
      </w:r>
    </w:p>
    <w:p>
      <w:pPr>
        <w:adjustRightInd w:val="0"/>
        <w:snapToGrid w:val="0"/>
        <w:spacing w:line="360" w:lineRule="auto"/>
        <w:ind w:firstLine="422" w:firstLineChars="200"/>
        <w:jc w:val="left"/>
        <w:rPr>
          <w:rFonts w:ascii="宋体" w:hAnsi="宋体" w:cs="宋体"/>
          <w:szCs w:val="21"/>
        </w:rPr>
      </w:pPr>
      <w:r>
        <w:rPr>
          <w:rFonts w:hint="eastAsia" w:ascii="宋体" w:hAnsi="宋体" w:cs="宋体"/>
          <w:b/>
          <w:snapToGrid w:val="0"/>
          <w:kern w:val="0"/>
          <w:szCs w:val="21"/>
        </w:rPr>
        <w:t>报价是中标的一个重要因素，但最低报价不是中标的唯一依据。</w:t>
      </w:r>
    </w:p>
    <w:p>
      <w:pPr>
        <w:adjustRightInd w:val="0"/>
        <w:snapToGrid w:val="0"/>
        <w:spacing w:before="120" w:beforeLines="50" w:after="120" w:afterLines="50" w:line="360" w:lineRule="auto"/>
        <w:ind w:firstLine="420" w:firstLineChars="200"/>
        <w:jc w:val="center"/>
        <w:outlineLvl w:val="0"/>
        <w:rPr>
          <w:rFonts w:ascii="宋体" w:hAnsi="宋体" w:cs="宋体"/>
          <w:b/>
          <w:bCs/>
          <w:sz w:val="32"/>
          <w:szCs w:val="32"/>
        </w:rPr>
      </w:pPr>
      <w:r>
        <w:rPr>
          <w:rFonts w:hint="eastAsia" w:ascii="宋体" w:hAnsi="宋体" w:cs="宋体"/>
          <w:szCs w:val="21"/>
        </w:rPr>
        <w:br w:type="page"/>
      </w:r>
      <w:bookmarkStart w:id="96" w:name="_Toc14291"/>
      <w:bookmarkStart w:id="97" w:name="_Toc251566668"/>
      <w:bookmarkStart w:id="98" w:name="_Toc1306"/>
      <w:bookmarkStart w:id="99" w:name="_Toc249760797"/>
      <w:bookmarkStart w:id="100" w:name="_Toc234764855"/>
      <w:r>
        <w:rPr>
          <w:rFonts w:hint="eastAsia" w:ascii="宋体" w:hAnsi="宋体" w:cs="宋体"/>
          <w:b/>
          <w:sz w:val="30"/>
          <w:szCs w:val="30"/>
        </w:rPr>
        <w:t>第六部分  投标文件格式</w:t>
      </w:r>
      <w:bookmarkEnd w:id="96"/>
      <w:bookmarkEnd w:id="97"/>
      <w:bookmarkEnd w:id="98"/>
      <w:bookmarkEnd w:id="99"/>
      <w:bookmarkEnd w:id="100"/>
    </w:p>
    <w:p>
      <w:pPr>
        <w:autoSpaceDE w:val="0"/>
        <w:autoSpaceDN w:val="0"/>
        <w:adjustRightInd w:val="0"/>
        <w:spacing w:line="360" w:lineRule="auto"/>
        <w:ind w:firstLine="480"/>
        <w:rPr>
          <w:rFonts w:ascii="宋体" w:hAnsi="宋体" w:cs="宋体"/>
          <w:sz w:val="24"/>
        </w:rPr>
      </w:pPr>
    </w:p>
    <w:p>
      <w:pPr>
        <w:pStyle w:val="24"/>
        <w:spacing w:line="360" w:lineRule="auto"/>
        <w:ind w:firstLine="420" w:firstLineChars="200"/>
        <w:rPr>
          <w:rFonts w:ascii="宋体" w:hAnsi="宋体" w:eastAsia="宋体" w:cs="宋体"/>
        </w:rPr>
      </w:pPr>
      <w:r>
        <w:rPr>
          <w:rFonts w:hint="eastAsia" w:ascii="宋体" w:hAnsi="宋体" w:eastAsia="宋体" w:cs="宋体"/>
        </w:rPr>
        <w:t>说明：</w:t>
      </w:r>
    </w:p>
    <w:p>
      <w:pPr>
        <w:pStyle w:val="24"/>
        <w:spacing w:line="360" w:lineRule="auto"/>
        <w:ind w:firstLine="420" w:firstLineChars="200"/>
        <w:rPr>
          <w:rFonts w:ascii="宋体" w:hAnsi="宋体" w:eastAsia="宋体" w:cs="宋体"/>
        </w:rPr>
      </w:pPr>
      <w:r>
        <w:rPr>
          <w:rFonts w:hint="eastAsia" w:ascii="宋体" w:hAnsi="宋体" w:eastAsia="宋体" w:cs="宋体"/>
        </w:rPr>
        <w:t>1．投标文件由投标人根据采购文件要求参照附件格式编制。</w:t>
      </w:r>
    </w:p>
    <w:p>
      <w:pPr>
        <w:pStyle w:val="24"/>
        <w:spacing w:line="360" w:lineRule="auto"/>
        <w:ind w:firstLine="420" w:firstLineChars="200"/>
        <w:rPr>
          <w:rFonts w:ascii="宋体" w:hAnsi="宋体" w:eastAsia="宋体" w:cs="宋体"/>
        </w:rPr>
      </w:pPr>
      <w:r>
        <w:rPr>
          <w:rFonts w:hint="eastAsia" w:ascii="宋体" w:hAnsi="宋体" w:eastAsia="宋体" w:cs="宋体"/>
        </w:rPr>
        <w:t>2．投标人根据实际情况填写。</w:t>
      </w:r>
    </w:p>
    <w:p>
      <w:pPr>
        <w:pStyle w:val="24"/>
        <w:spacing w:line="360" w:lineRule="auto"/>
        <w:ind w:firstLine="420" w:firstLineChars="200"/>
        <w:rPr>
          <w:rFonts w:ascii="宋体" w:hAnsi="宋体" w:eastAsia="宋体" w:cs="宋体"/>
        </w:rPr>
      </w:pPr>
      <w:r>
        <w:rPr>
          <w:rFonts w:hint="eastAsia" w:ascii="宋体" w:hAnsi="宋体" w:eastAsia="宋体" w:cs="宋体"/>
        </w:rPr>
        <w:t>3．采购文件中没有参考格式的，投标人自行编制。</w:t>
      </w:r>
    </w:p>
    <w:p>
      <w:pPr>
        <w:autoSpaceDE w:val="0"/>
        <w:autoSpaceDN w:val="0"/>
        <w:adjustRightInd w:val="0"/>
        <w:snapToGrid w:val="0"/>
        <w:spacing w:line="360" w:lineRule="auto"/>
        <w:outlineLvl w:val="1"/>
        <w:rPr>
          <w:rFonts w:ascii="宋体" w:hAnsi="宋体" w:cs="宋体"/>
          <w:bCs/>
          <w:snapToGrid w:val="0"/>
          <w:kern w:val="0"/>
          <w:szCs w:val="21"/>
        </w:rPr>
      </w:pPr>
      <w:r>
        <w:rPr>
          <w:rFonts w:hint="eastAsia" w:ascii="宋体" w:hAnsi="宋体" w:cs="宋体"/>
          <w:b/>
          <w:bCs/>
          <w:sz w:val="32"/>
          <w:szCs w:val="32"/>
        </w:rPr>
        <w:br w:type="page"/>
      </w:r>
      <w:bookmarkStart w:id="101" w:name="_Toc27220"/>
      <w:bookmarkStart w:id="102" w:name="_Toc1647"/>
      <w:bookmarkStart w:id="103" w:name="_Toc18604"/>
      <w:r>
        <w:rPr>
          <w:rFonts w:hint="eastAsia" w:ascii="宋体" w:hAnsi="宋体" w:cs="宋体"/>
          <w:bCs/>
          <w:snapToGrid w:val="0"/>
          <w:kern w:val="0"/>
          <w:szCs w:val="21"/>
        </w:rPr>
        <w:t>一、</w:t>
      </w:r>
      <w:bookmarkEnd w:id="101"/>
      <w:bookmarkEnd w:id="102"/>
      <w:bookmarkStart w:id="104" w:name="_Toc27346"/>
      <w:bookmarkStart w:id="105" w:name="_Toc32101"/>
      <w:r>
        <w:rPr>
          <w:rFonts w:hint="eastAsia" w:ascii="宋体" w:hAnsi="宋体" w:cs="宋体"/>
          <w:bCs/>
          <w:snapToGrid w:val="0"/>
          <w:kern w:val="0"/>
          <w:szCs w:val="21"/>
        </w:rPr>
        <w:t>投标文件封面（格式供参考）</w:t>
      </w:r>
      <w:bookmarkEnd w:id="103"/>
      <w:bookmarkEnd w:id="104"/>
      <w:bookmarkEnd w:id="105"/>
    </w:p>
    <w:p>
      <w:pPr>
        <w:autoSpaceDE w:val="0"/>
        <w:autoSpaceDN w:val="0"/>
        <w:adjustRightInd w:val="0"/>
        <w:rPr>
          <w:rFonts w:ascii="宋体" w:hAnsi="宋体" w:cs="宋体"/>
          <w:bCs/>
        </w:rPr>
      </w:pPr>
    </w:p>
    <w:p>
      <w:pPr>
        <w:autoSpaceDE w:val="0"/>
        <w:autoSpaceDN w:val="0"/>
        <w:adjustRightInd w:val="0"/>
        <w:rPr>
          <w:rFonts w:ascii="宋体" w:hAnsi="宋体" w:cs="宋体"/>
          <w:bCs/>
        </w:rPr>
      </w:pPr>
      <w:r>
        <w:rPr>
          <w:rFonts w:hint="eastAsia" w:ascii="宋体" w:hAnsi="宋体" w:cs="宋体"/>
          <w:bCs/>
        </w:rPr>
        <w:t>1.1报价响应文件封面格式</w:t>
      </w:r>
    </w:p>
    <w:p>
      <w:pPr>
        <w:autoSpaceDE w:val="0"/>
        <w:autoSpaceDN w:val="0"/>
        <w:adjustRightInd w:val="0"/>
        <w:spacing w:line="360" w:lineRule="auto"/>
        <w:ind w:firstLine="643" w:firstLineChars="200"/>
        <w:jc w:val="right"/>
        <w:rPr>
          <w:rFonts w:ascii="宋体" w:hAnsi="宋体" w:cs="宋体"/>
          <w:b/>
          <w:sz w:val="28"/>
          <w:szCs w:val="28"/>
        </w:rPr>
      </w:pPr>
      <w:r>
        <w:rPr>
          <w:rFonts w:hint="eastAsia" w:ascii="宋体" w:hAnsi="宋体" w:cs="宋体"/>
          <w:b/>
          <w:sz w:val="32"/>
          <w:szCs w:val="32"/>
        </w:rPr>
        <w:t xml:space="preserve">                </w:t>
      </w:r>
    </w:p>
    <w:p>
      <w:pPr>
        <w:autoSpaceDE w:val="0"/>
        <w:autoSpaceDN w:val="0"/>
        <w:adjustRightInd w:val="0"/>
        <w:spacing w:line="360" w:lineRule="auto"/>
        <w:jc w:val="center"/>
        <w:rPr>
          <w:rFonts w:ascii="宋体" w:hAnsi="宋体" w:cs="宋体"/>
          <w:b/>
          <w:sz w:val="32"/>
          <w:szCs w:val="32"/>
        </w:rPr>
      </w:pPr>
    </w:p>
    <w:p>
      <w:pPr>
        <w:autoSpaceDE w:val="0"/>
        <w:autoSpaceDN w:val="0"/>
        <w:adjustRightInd w:val="0"/>
        <w:spacing w:line="360" w:lineRule="auto"/>
        <w:jc w:val="center"/>
        <w:rPr>
          <w:rFonts w:ascii="宋体" w:hAnsi="宋体" w:cs="宋体"/>
          <w:b/>
          <w:sz w:val="32"/>
          <w:szCs w:val="32"/>
        </w:rPr>
      </w:pPr>
      <w:r>
        <w:rPr>
          <w:rFonts w:hint="eastAsia" w:ascii="宋体" w:hAnsi="宋体" w:cs="宋体"/>
          <w:b/>
          <w:sz w:val="32"/>
          <w:szCs w:val="32"/>
          <w:u w:val="single"/>
        </w:rPr>
        <w:t>项目名称</w:t>
      </w:r>
    </w:p>
    <w:p>
      <w:pPr>
        <w:autoSpaceDE w:val="0"/>
        <w:autoSpaceDN w:val="0"/>
        <w:adjustRightInd w:val="0"/>
        <w:spacing w:line="360" w:lineRule="auto"/>
        <w:jc w:val="center"/>
        <w:rPr>
          <w:rFonts w:ascii="宋体" w:hAnsi="宋体" w:cs="宋体"/>
          <w:sz w:val="32"/>
          <w:szCs w:val="32"/>
          <w:u w:val="single"/>
        </w:rPr>
      </w:pPr>
    </w:p>
    <w:p>
      <w:pPr>
        <w:autoSpaceDE w:val="0"/>
        <w:autoSpaceDN w:val="0"/>
        <w:adjustRightInd w:val="0"/>
        <w:spacing w:line="360" w:lineRule="auto"/>
        <w:jc w:val="center"/>
        <w:rPr>
          <w:rFonts w:ascii="宋体" w:hAnsi="宋体" w:cs="宋体"/>
          <w:b/>
          <w:sz w:val="32"/>
          <w:szCs w:val="32"/>
        </w:rPr>
      </w:pPr>
    </w:p>
    <w:p>
      <w:pPr>
        <w:spacing w:line="360" w:lineRule="auto"/>
        <w:jc w:val="center"/>
        <w:rPr>
          <w:rFonts w:ascii="宋体" w:hAnsi="宋体" w:cs="宋体"/>
          <w:spacing w:val="40"/>
          <w:w w:val="90"/>
          <w:sz w:val="96"/>
          <w:szCs w:val="96"/>
          <w:lang w:bidi="th-TH"/>
        </w:rPr>
      </w:pPr>
      <w:r>
        <w:rPr>
          <w:rFonts w:hint="eastAsia" w:ascii="宋体" w:hAnsi="宋体" w:cs="宋体"/>
          <w:spacing w:val="40"/>
          <w:w w:val="90"/>
          <w:sz w:val="96"/>
          <w:szCs w:val="96"/>
          <w:lang w:bidi="th-TH"/>
        </w:rPr>
        <w:t>投 标 文 件</w:t>
      </w:r>
    </w:p>
    <w:p>
      <w:pPr>
        <w:autoSpaceDE w:val="0"/>
        <w:autoSpaceDN w:val="0"/>
        <w:adjustRightInd w:val="0"/>
        <w:spacing w:line="360" w:lineRule="auto"/>
        <w:jc w:val="center"/>
        <w:rPr>
          <w:rFonts w:ascii="宋体" w:hAnsi="宋体" w:cs="宋体"/>
          <w:b/>
          <w:sz w:val="44"/>
          <w:szCs w:val="44"/>
        </w:rPr>
      </w:pPr>
      <w:r>
        <w:rPr>
          <w:rFonts w:hint="eastAsia" w:ascii="宋体" w:hAnsi="宋体" w:cs="宋体"/>
          <w:b/>
          <w:sz w:val="44"/>
          <w:szCs w:val="44"/>
        </w:rPr>
        <w:t>（报价响应文件）</w:t>
      </w:r>
    </w:p>
    <w:p>
      <w:pPr>
        <w:autoSpaceDE w:val="0"/>
        <w:autoSpaceDN w:val="0"/>
        <w:adjustRightInd w:val="0"/>
        <w:spacing w:line="360" w:lineRule="auto"/>
        <w:ind w:firstLine="643" w:firstLineChars="200"/>
        <w:jc w:val="center"/>
        <w:rPr>
          <w:rFonts w:ascii="宋体" w:hAnsi="宋体" w:cs="宋体"/>
          <w:b/>
          <w:sz w:val="32"/>
          <w:szCs w:val="32"/>
        </w:rPr>
      </w:pPr>
      <w:r>
        <w:rPr>
          <w:rFonts w:hint="eastAsia" w:ascii="宋体" w:hAnsi="宋体" w:cs="宋体"/>
          <w:b/>
          <w:sz w:val="32"/>
          <w:szCs w:val="32"/>
        </w:rPr>
        <w:t xml:space="preserve">项目编号：    </w:t>
      </w: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ind w:firstLine="643" w:firstLineChars="200"/>
        <w:rPr>
          <w:rFonts w:ascii="宋体" w:hAnsi="宋体" w:cs="宋体"/>
          <w:b/>
          <w:sz w:val="32"/>
          <w:szCs w:val="32"/>
        </w:rPr>
      </w:pPr>
      <w:r>
        <w:rPr>
          <w:rFonts w:hint="eastAsia" w:ascii="宋体" w:hAnsi="宋体" w:cs="宋体"/>
          <w:b/>
          <w:sz w:val="32"/>
          <w:szCs w:val="32"/>
        </w:rPr>
        <w:t>投标人名称（盖公章或电子签章）：</w:t>
      </w:r>
      <w:r>
        <w:rPr>
          <w:rFonts w:hint="eastAsia" w:ascii="宋体" w:hAnsi="宋体" w:cs="宋体"/>
          <w:b/>
          <w:sz w:val="32"/>
          <w:szCs w:val="32"/>
          <w:u w:val="single"/>
        </w:rPr>
        <w:t xml:space="preserve">                           </w:t>
      </w: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ind w:firstLine="643" w:firstLineChars="200"/>
        <w:jc w:val="center"/>
        <w:rPr>
          <w:rFonts w:ascii="宋体" w:hAnsi="宋体" w:cs="宋体"/>
          <w:b/>
          <w:sz w:val="32"/>
          <w:szCs w:val="32"/>
        </w:rPr>
      </w:pPr>
      <w:r>
        <w:rPr>
          <w:rFonts w:hint="eastAsia" w:ascii="宋体" w:hAnsi="宋体" w:cs="宋体"/>
          <w:b/>
          <w:sz w:val="32"/>
          <w:szCs w:val="32"/>
        </w:rPr>
        <w:t>时间：    年   月   日</w:t>
      </w:r>
    </w:p>
    <w:p>
      <w:pPr>
        <w:autoSpaceDE w:val="0"/>
        <w:autoSpaceDN w:val="0"/>
        <w:adjustRightInd w:val="0"/>
        <w:rPr>
          <w:rFonts w:ascii="宋体" w:hAnsi="宋体" w:cs="宋体"/>
          <w:bCs/>
        </w:rPr>
      </w:pPr>
      <w:r>
        <w:rPr>
          <w:rFonts w:hint="eastAsia" w:ascii="宋体" w:hAnsi="宋体" w:cs="宋体"/>
        </w:rPr>
        <w:br w:type="page"/>
      </w:r>
      <w:r>
        <w:rPr>
          <w:rFonts w:hint="eastAsia" w:ascii="宋体" w:hAnsi="宋体" w:cs="宋体"/>
          <w:bCs/>
        </w:rPr>
        <w:t>1.2资格响应文件/商务技术响应文件封面格式</w:t>
      </w:r>
    </w:p>
    <w:p>
      <w:pPr>
        <w:autoSpaceDE w:val="0"/>
        <w:autoSpaceDN w:val="0"/>
        <w:adjustRightInd w:val="0"/>
        <w:rPr>
          <w:rFonts w:ascii="宋体" w:hAnsi="宋体" w:cs="宋体"/>
          <w:b/>
          <w:bCs/>
        </w:rPr>
      </w:pPr>
    </w:p>
    <w:p>
      <w:pPr>
        <w:autoSpaceDE w:val="0"/>
        <w:autoSpaceDN w:val="0"/>
        <w:adjustRightInd w:val="0"/>
        <w:spacing w:line="360" w:lineRule="auto"/>
        <w:ind w:firstLine="643" w:firstLineChars="200"/>
        <w:jc w:val="right"/>
        <w:rPr>
          <w:rFonts w:ascii="宋体" w:hAnsi="宋体" w:cs="宋体"/>
          <w:b/>
          <w:sz w:val="28"/>
          <w:szCs w:val="28"/>
        </w:rPr>
      </w:pPr>
      <w:r>
        <w:rPr>
          <w:rFonts w:hint="eastAsia" w:ascii="宋体" w:hAnsi="宋体" w:cs="宋体"/>
          <w:b/>
          <w:sz w:val="32"/>
          <w:szCs w:val="32"/>
        </w:rPr>
        <w:t xml:space="preserve">               </w:t>
      </w:r>
    </w:p>
    <w:p>
      <w:pPr>
        <w:autoSpaceDE w:val="0"/>
        <w:autoSpaceDN w:val="0"/>
        <w:adjustRightInd w:val="0"/>
        <w:spacing w:line="360" w:lineRule="auto"/>
        <w:jc w:val="center"/>
        <w:rPr>
          <w:rFonts w:ascii="宋体" w:hAnsi="宋体" w:cs="宋体"/>
          <w:b/>
          <w:sz w:val="32"/>
          <w:szCs w:val="32"/>
        </w:rPr>
      </w:pPr>
    </w:p>
    <w:p>
      <w:pPr>
        <w:autoSpaceDE w:val="0"/>
        <w:autoSpaceDN w:val="0"/>
        <w:adjustRightInd w:val="0"/>
        <w:spacing w:line="360" w:lineRule="auto"/>
        <w:ind w:firstLine="643" w:firstLineChars="200"/>
        <w:jc w:val="center"/>
        <w:rPr>
          <w:rFonts w:ascii="宋体" w:hAnsi="宋体" w:cs="宋体"/>
          <w:b/>
          <w:sz w:val="32"/>
          <w:szCs w:val="32"/>
        </w:rPr>
      </w:pPr>
      <w:r>
        <w:rPr>
          <w:rFonts w:hint="eastAsia" w:ascii="宋体" w:hAnsi="宋体" w:cs="宋体"/>
          <w:b/>
          <w:sz w:val="32"/>
          <w:szCs w:val="32"/>
          <w:u w:val="single"/>
        </w:rPr>
        <w:t xml:space="preserve">       项目名称       </w:t>
      </w:r>
    </w:p>
    <w:p>
      <w:pPr>
        <w:autoSpaceDE w:val="0"/>
        <w:autoSpaceDN w:val="0"/>
        <w:adjustRightInd w:val="0"/>
        <w:spacing w:line="360" w:lineRule="auto"/>
        <w:jc w:val="center"/>
        <w:rPr>
          <w:rFonts w:ascii="宋体" w:hAnsi="宋体" w:cs="宋体"/>
          <w:sz w:val="32"/>
          <w:szCs w:val="32"/>
          <w:u w:val="single"/>
        </w:rPr>
      </w:pPr>
    </w:p>
    <w:p>
      <w:pPr>
        <w:autoSpaceDE w:val="0"/>
        <w:autoSpaceDN w:val="0"/>
        <w:adjustRightInd w:val="0"/>
        <w:spacing w:line="360" w:lineRule="auto"/>
        <w:jc w:val="center"/>
        <w:rPr>
          <w:rFonts w:ascii="宋体" w:hAnsi="宋体" w:cs="宋体"/>
          <w:b/>
          <w:sz w:val="32"/>
          <w:szCs w:val="32"/>
        </w:rPr>
      </w:pPr>
    </w:p>
    <w:p>
      <w:pPr>
        <w:spacing w:line="360" w:lineRule="auto"/>
        <w:ind w:firstLine="1888" w:firstLineChars="200"/>
        <w:jc w:val="center"/>
        <w:rPr>
          <w:rFonts w:ascii="宋体" w:hAnsi="宋体" w:cs="宋体"/>
          <w:spacing w:val="40"/>
          <w:w w:val="90"/>
          <w:sz w:val="96"/>
          <w:szCs w:val="96"/>
          <w:lang w:bidi="th-TH"/>
        </w:rPr>
      </w:pPr>
      <w:r>
        <w:rPr>
          <w:rFonts w:hint="eastAsia" w:ascii="宋体" w:hAnsi="宋体" w:cs="宋体"/>
          <w:spacing w:val="40"/>
          <w:w w:val="90"/>
          <w:sz w:val="96"/>
          <w:szCs w:val="96"/>
          <w:lang w:bidi="th-TH"/>
        </w:rPr>
        <w:t>投 标 文 件</w:t>
      </w:r>
    </w:p>
    <w:p>
      <w:pPr>
        <w:autoSpaceDE w:val="0"/>
        <w:autoSpaceDN w:val="0"/>
        <w:adjustRightInd w:val="0"/>
        <w:spacing w:line="360" w:lineRule="auto"/>
        <w:ind w:firstLine="883" w:firstLineChars="200"/>
        <w:jc w:val="center"/>
        <w:rPr>
          <w:rFonts w:ascii="宋体" w:hAnsi="宋体" w:cs="宋体"/>
          <w:b/>
          <w:sz w:val="44"/>
          <w:szCs w:val="44"/>
        </w:rPr>
      </w:pPr>
      <w:r>
        <w:rPr>
          <w:rFonts w:hint="eastAsia" w:ascii="宋体" w:hAnsi="宋体" w:cs="宋体"/>
          <w:b/>
          <w:sz w:val="44"/>
          <w:szCs w:val="44"/>
        </w:rPr>
        <w:t>（资格响应文件/商务技术响应文件）</w:t>
      </w:r>
    </w:p>
    <w:p>
      <w:pPr>
        <w:autoSpaceDE w:val="0"/>
        <w:autoSpaceDN w:val="0"/>
        <w:adjustRightInd w:val="0"/>
        <w:spacing w:line="360" w:lineRule="auto"/>
        <w:ind w:firstLine="643" w:firstLineChars="200"/>
        <w:jc w:val="center"/>
        <w:rPr>
          <w:rFonts w:ascii="宋体" w:hAnsi="宋体" w:cs="宋体"/>
          <w:b/>
          <w:sz w:val="32"/>
          <w:szCs w:val="32"/>
        </w:rPr>
      </w:pPr>
      <w:r>
        <w:rPr>
          <w:rFonts w:hint="eastAsia" w:ascii="宋体" w:hAnsi="宋体" w:cs="宋体"/>
          <w:b/>
          <w:sz w:val="32"/>
          <w:szCs w:val="32"/>
        </w:rPr>
        <w:t xml:space="preserve">项目编号：    </w:t>
      </w: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ind w:firstLine="643" w:firstLineChars="200"/>
        <w:rPr>
          <w:rFonts w:ascii="宋体" w:hAnsi="宋体" w:cs="宋体"/>
          <w:b/>
          <w:sz w:val="32"/>
          <w:szCs w:val="32"/>
        </w:rPr>
      </w:pPr>
      <w:r>
        <w:rPr>
          <w:rFonts w:hint="eastAsia" w:ascii="宋体" w:hAnsi="宋体" w:cs="宋体"/>
          <w:b/>
          <w:sz w:val="32"/>
          <w:szCs w:val="32"/>
        </w:rPr>
        <w:t>投标人名称（盖公章或电子签章）：</w:t>
      </w:r>
      <w:r>
        <w:rPr>
          <w:rFonts w:hint="eastAsia" w:ascii="宋体" w:hAnsi="宋体" w:cs="宋体"/>
          <w:b/>
          <w:sz w:val="32"/>
          <w:szCs w:val="32"/>
          <w:u w:val="single"/>
        </w:rPr>
        <w:t xml:space="preserve">                             </w:t>
      </w: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rPr>
          <w:rFonts w:ascii="宋体" w:hAnsi="宋体" w:cs="宋体"/>
          <w:b/>
          <w:sz w:val="32"/>
          <w:szCs w:val="32"/>
        </w:rPr>
      </w:pPr>
    </w:p>
    <w:p>
      <w:pPr>
        <w:autoSpaceDE w:val="0"/>
        <w:autoSpaceDN w:val="0"/>
        <w:adjustRightInd w:val="0"/>
        <w:spacing w:line="360" w:lineRule="auto"/>
        <w:ind w:firstLine="643" w:firstLineChars="200"/>
        <w:jc w:val="center"/>
        <w:rPr>
          <w:rFonts w:ascii="宋体" w:hAnsi="宋体" w:cs="宋体"/>
          <w:b/>
          <w:sz w:val="32"/>
          <w:szCs w:val="32"/>
        </w:rPr>
      </w:pPr>
      <w:r>
        <w:rPr>
          <w:rFonts w:hint="eastAsia" w:ascii="宋体" w:hAnsi="宋体" w:cs="宋体"/>
          <w:b/>
          <w:sz w:val="32"/>
          <w:szCs w:val="32"/>
        </w:rPr>
        <w:t>时间：    年   月   日</w:t>
      </w:r>
    </w:p>
    <w:p>
      <w:pPr>
        <w:autoSpaceDE w:val="0"/>
        <w:autoSpaceDN w:val="0"/>
        <w:adjustRightInd w:val="0"/>
        <w:spacing w:line="360" w:lineRule="auto"/>
        <w:rPr>
          <w:rFonts w:ascii="宋体" w:hAnsi="宋体" w:cs="宋体"/>
        </w:rPr>
      </w:pPr>
    </w:p>
    <w:p>
      <w:pPr>
        <w:ind w:firstLine="420" w:firstLineChars="200"/>
        <w:rPr>
          <w:rFonts w:ascii="宋体" w:hAnsi="宋体" w:cs="宋体"/>
        </w:rPr>
      </w:pPr>
      <w:r>
        <w:rPr>
          <w:rFonts w:hint="eastAsia" w:ascii="宋体" w:hAnsi="宋体" w:cs="宋体"/>
          <w:snapToGrid w:val="0"/>
          <w:kern w:val="0"/>
        </w:rPr>
        <w:br w:type="page"/>
      </w:r>
    </w:p>
    <w:p>
      <w:pPr>
        <w:autoSpaceDE w:val="0"/>
        <w:autoSpaceDN w:val="0"/>
        <w:adjustRightInd w:val="0"/>
        <w:spacing w:line="360" w:lineRule="auto"/>
        <w:outlineLvl w:val="1"/>
        <w:rPr>
          <w:rFonts w:ascii="宋体" w:hAnsi="宋体" w:cs="宋体"/>
          <w:b/>
          <w:bCs/>
          <w:sz w:val="24"/>
        </w:rPr>
      </w:pPr>
      <w:bookmarkStart w:id="106" w:name="_Toc31523"/>
      <w:bookmarkStart w:id="107" w:name="_Toc15653"/>
      <w:bookmarkStart w:id="108" w:name="_Toc29832"/>
      <w:r>
        <w:rPr>
          <w:rFonts w:hint="eastAsia" w:ascii="宋体" w:hAnsi="宋体" w:cs="宋体"/>
          <w:b/>
          <w:bCs/>
          <w:sz w:val="24"/>
        </w:rPr>
        <w:t>二、</w:t>
      </w:r>
      <w:bookmarkEnd w:id="106"/>
      <w:bookmarkEnd w:id="107"/>
      <w:r>
        <w:rPr>
          <w:rFonts w:hint="eastAsia" w:ascii="宋体" w:hAnsi="宋体" w:cs="宋体"/>
          <w:b/>
          <w:bCs/>
          <w:sz w:val="24"/>
        </w:rPr>
        <w:t>资格响应文件</w:t>
      </w:r>
      <w:bookmarkEnd w:id="108"/>
    </w:p>
    <w:p>
      <w:pPr>
        <w:pStyle w:val="38"/>
        <w:shd w:val="clear" w:color="auto" w:fill="auto"/>
        <w:tabs>
          <w:tab w:val="left" w:pos="630"/>
          <w:tab w:val="left" w:pos="840"/>
          <w:tab w:val="left" w:pos="1050"/>
        </w:tabs>
        <w:adjustRightInd w:val="0"/>
        <w:snapToGrid w:val="0"/>
        <w:spacing w:before="0" w:beforeAutospacing="0" w:after="0" w:afterAutospacing="0" w:line="360" w:lineRule="auto"/>
        <w:rPr>
          <w:rFonts w:ascii="宋体" w:hAnsi="宋体" w:cs="宋体"/>
          <w:b/>
          <w:bCs/>
          <w:sz w:val="21"/>
          <w:szCs w:val="21"/>
        </w:rPr>
      </w:pPr>
      <w:r>
        <w:rPr>
          <w:rFonts w:hint="eastAsia" w:ascii="宋体" w:hAnsi="宋体" w:cs="宋体"/>
          <w:b/>
          <w:sz w:val="21"/>
          <w:szCs w:val="21"/>
        </w:rPr>
        <w:t>2.1基本资格条件相关证明材料</w:t>
      </w:r>
    </w:p>
    <w:p>
      <w:pPr>
        <w:pStyle w:val="38"/>
        <w:shd w:val="clear" w:color="auto" w:fill="auto"/>
        <w:tabs>
          <w:tab w:val="left" w:pos="630"/>
          <w:tab w:val="left" w:pos="840"/>
          <w:tab w:val="left" w:pos="1050"/>
        </w:tabs>
        <w:adjustRightInd w:val="0"/>
        <w:snapToGrid w:val="0"/>
        <w:spacing w:before="0" w:beforeAutospacing="0" w:after="0" w:afterAutospacing="0" w:line="360" w:lineRule="auto"/>
        <w:rPr>
          <w:rFonts w:ascii="宋体" w:hAnsi="宋体" w:cs="宋体"/>
          <w:b/>
          <w:bCs/>
          <w:sz w:val="21"/>
          <w:szCs w:val="21"/>
        </w:rPr>
      </w:pPr>
      <w:r>
        <w:rPr>
          <w:rFonts w:hint="eastAsia" w:ascii="宋体" w:hAnsi="宋体" w:cs="宋体"/>
          <w:b/>
          <w:bCs/>
          <w:sz w:val="21"/>
          <w:szCs w:val="21"/>
        </w:rPr>
        <w:t>具有独立承担民事责任能力的证明材料：</w:t>
      </w:r>
    </w:p>
    <w:p>
      <w:pPr>
        <w:pStyle w:val="38"/>
        <w:shd w:val="clear" w:color="auto" w:fill="auto"/>
        <w:tabs>
          <w:tab w:val="left" w:pos="630"/>
          <w:tab w:val="left" w:pos="840"/>
          <w:tab w:val="left" w:pos="1050"/>
        </w:tabs>
        <w:adjustRightInd w:val="0"/>
        <w:snapToGrid w:val="0"/>
        <w:spacing w:before="0" w:beforeAutospacing="0" w:after="0" w:afterAutospacing="0" w:line="360" w:lineRule="auto"/>
        <w:rPr>
          <w:rFonts w:ascii="宋体" w:hAnsi="宋体" w:cs="宋体"/>
          <w:sz w:val="21"/>
          <w:szCs w:val="21"/>
        </w:rPr>
      </w:pPr>
      <w:r>
        <w:rPr>
          <w:rFonts w:hint="eastAsia" w:ascii="宋体" w:hAnsi="宋体" w:cs="宋体"/>
          <w:sz w:val="21"/>
          <w:szCs w:val="21"/>
        </w:rPr>
        <w:t>投标人须在投标文件中出具符合以下情况的证明材料复印件（五选一）：</w:t>
      </w:r>
    </w:p>
    <w:p>
      <w:pPr>
        <w:pStyle w:val="38"/>
        <w:numPr>
          <w:ilvl w:val="0"/>
          <w:numId w:val="21"/>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如投标人是企业（包括合伙企业），提供在工商部门注册的有效“企业法人营业执照”或“营业执照”；</w:t>
      </w:r>
    </w:p>
    <w:p>
      <w:pPr>
        <w:pStyle w:val="38"/>
        <w:numPr>
          <w:ilvl w:val="0"/>
          <w:numId w:val="21"/>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如投标人是事业单位，提供有效的“事业单位法人证书”；</w:t>
      </w:r>
    </w:p>
    <w:p>
      <w:pPr>
        <w:pStyle w:val="38"/>
        <w:numPr>
          <w:ilvl w:val="0"/>
          <w:numId w:val="21"/>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如投标人是非企业专业服务机构的，提供执业许可证等证明文件；</w:t>
      </w:r>
    </w:p>
    <w:p>
      <w:pPr>
        <w:pStyle w:val="38"/>
        <w:numPr>
          <w:ilvl w:val="0"/>
          <w:numId w:val="21"/>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如投标人是个体工商户，提供有效的“个体工商户营业执照”；</w:t>
      </w:r>
    </w:p>
    <w:p>
      <w:pPr>
        <w:pStyle w:val="38"/>
        <w:numPr>
          <w:ilvl w:val="0"/>
          <w:numId w:val="21"/>
        </w:numPr>
        <w:shd w:val="clear" w:color="auto" w:fill="auto"/>
        <w:tabs>
          <w:tab w:val="left" w:pos="312"/>
        </w:tabs>
        <w:adjustRightInd w:val="0"/>
        <w:snapToGrid w:val="0"/>
        <w:spacing w:before="0" w:beforeAutospacing="0" w:after="0" w:afterAutospacing="0" w:line="360" w:lineRule="auto"/>
        <w:ind w:firstLine="420" w:firstLineChars="200"/>
        <w:rPr>
          <w:rFonts w:ascii="宋体" w:hAnsi="宋体" w:cs="宋体"/>
          <w:b/>
          <w:bCs/>
          <w:sz w:val="21"/>
          <w:szCs w:val="21"/>
        </w:rPr>
      </w:pPr>
      <w:r>
        <w:rPr>
          <w:rFonts w:hint="eastAsia" w:ascii="宋体" w:hAnsi="宋体" w:cs="宋体"/>
          <w:sz w:val="21"/>
          <w:szCs w:val="21"/>
        </w:rPr>
        <w:t>如投标人是自然人，提供有效的自然人身份证明（居民身份证正反面或公安机关出具的临时居民身份证正反面或港澳台胞证或护照）。</w:t>
      </w:r>
    </w:p>
    <w:p>
      <w:pPr>
        <w:pStyle w:val="38"/>
        <w:tabs>
          <w:tab w:val="left" w:pos="312"/>
        </w:tabs>
        <w:adjustRightInd w:val="0"/>
        <w:snapToGrid w:val="0"/>
        <w:spacing w:before="0" w:beforeAutospacing="0" w:after="0" w:afterAutospacing="0" w:line="360" w:lineRule="auto"/>
        <w:ind w:left="420" w:leftChars="200" w:firstLine="422" w:firstLineChars="200"/>
        <w:rPr>
          <w:rFonts w:ascii="宋体" w:hAnsi="宋体" w:cs="宋体"/>
          <w:b/>
          <w:bCs/>
          <w:sz w:val="21"/>
          <w:szCs w:val="21"/>
        </w:rPr>
      </w:pPr>
      <w:r>
        <w:rPr>
          <w:rFonts w:hint="eastAsia" w:ascii="宋体" w:hAnsi="宋体" w:cs="宋体"/>
          <w:b/>
          <w:bCs/>
          <w:sz w:val="21"/>
          <w:szCs w:val="21"/>
        </w:rPr>
        <w:br w:type="page"/>
      </w:r>
    </w:p>
    <w:p>
      <w:pPr>
        <w:pStyle w:val="38"/>
        <w:tabs>
          <w:tab w:val="left" w:pos="630"/>
          <w:tab w:val="left" w:pos="840"/>
          <w:tab w:val="left" w:pos="1050"/>
        </w:tabs>
        <w:adjustRightInd w:val="0"/>
        <w:snapToGrid w:val="0"/>
        <w:spacing w:before="0" w:beforeAutospacing="0" w:after="0" w:afterAutospacing="0" w:line="360" w:lineRule="auto"/>
        <w:rPr>
          <w:rFonts w:ascii="宋体" w:hAnsi="宋体" w:cs="宋体"/>
          <w:b/>
          <w:bCs/>
          <w:sz w:val="21"/>
          <w:szCs w:val="21"/>
        </w:rPr>
      </w:pPr>
      <w:r>
        <w:rPr>
          <w:rFonts w:hint="eastAsia" w:ascii="宋体" w:hAnsi="宋体" w:cs="宋体"/>
          <w:b/>
          <w:bCs/>
          <w:sz w:val="21"/>
          <w:szCs w:val="21"/>
        </w:rPr>
        <w:t>2.2符合参与政府采购活动资格条件的承诺函：</w:t>
      </w:r>
    </w:p>
    <w:p>
      <w:pPr>
        <w:pStyle w:val="38"/>
        <w:adjustRightInd w:val="0"/>
        <w:snapToGrid w:val="0"/>
        <w:spacing w:before="0" w:beforeAutospacing="0" w:after="0" w:afterAutospacing="0" w:line="360" w:lineRule="auto"/>
        <w:ind w:left="420" w:leftChars="200"/>
        <w:rPr>
          <w:rFonts w:ascii="宋体" w:hAnsi="宋体" w:cs="宋体"/>
          <w:b/>
          <w:bCs/>
          <w:sz w:val="21"/>
          <w:szCs w:val="21"/>
        </w:rPr>
      </w:pPr>
    </w:p>
    <w:p>
      <w:pPr>
        <w:pStyle w:val="38"/>
        <w:adjustRightInd w:val="0"/>
        <w:snapToGrid w:val="0"/>
        <w:spacing w:before="0" w:beforeAutospacing="0" w:after="0" w:afterAutospacing="0" w:line="360" w:lineRule="auto"/>
        <w:ind w:firstLine="643" w:firstLineChars="200"/>
        <w:jc w:val="center"/>
        <w:rPr>
          <w:rFonts w:ascii="宋体" w:hAnsi="宋体" w:cs="宋体"/>
          <w:b/>
          <w:bCs/>
          <w:sz w:val="32"/>
          <w:szCs w:val="32"/>
        </w:rPr>
      </w:pPr>
      <w:r>
        <w:rPr>
          <w:rFonts w:hint="eastAsia" w:ascii="宋体" w:hAnsi="宋体" w:cs="宋体"/>
          <w:b/>
          <w:bCs/>
          <w:sz w:val="32"/>
          <w:szCs w:val="32"/>
        </w:rPr>
        <w:t>承诺函</w:t>
      </w:r>
    </w:p>
    <w:p>
      <w:pPr>
        <w:spacing w:line="480" w:lineRule="auto"/>
        <w:ind w:firstLine="420" w:firstLineChars="200"/>
        <w:rPr>
          <w:rFonts w:ascii="宋体" w:hAnsi="宋体" w:cs="宋体"/>
          <w:szCs w:val="21"/>
          <w:u w:val="single"/>
        </w:rPr>
      </w:pPr>
      <w:r>
        <w:rPr>
          <w:rFonts w:hint="eastAsia" w:ascii="宋体" w:hAnsi="宋体" w:cs="宋体"/>
          <w:szCs w:val="21"/>
          <w:u w:val="single"/>
        </w:rPr>
        <w:t>（采购人）：</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我方</w:t>
      </w:r>
      <w:r>
        <w:rPr>
          <w:rFonts w:hint="eastAsia" w:ascii="宋体" w:hAnsi="宋体" w:cs="宋体"/>
          <w:sz w:val="21"/>
          <w:szCs w:val="21"/>
          <w:u w:val="single"/>
        </w:rPr>
        <w:t xml:space="preserve">    </w:t>
      </w:r>
      <w:r>
        <w:rPr>
          <w:rFonts w:hint="eastAsia" w:ascii="宋体" w:hAnsi="宋体" w:cs="宋体"/>
          <w:i/>
          <w:iCs/>
          <w:sz w:val="21"/>
          <w:szCs w:val="21"/>
          <w:u w:val="single"/>
        </w:rPr>
        <w:t>（投标人全称）</w:t>
      </w:r>
      <w:r>
        <w:rPr>
          <w:rFonts w:hint="eastAsia" w:ascii="宋体" w:hAnsi="宋体" w:cs="宋体"/>
          <w:sz w:val="21"/>
          <w:szCs w:val="21"/>
          <w:u w:val="single"/>
        </w:rPr>
        <w:t xml:space="preserve">  </w:t>
      </w:r>
      <w:r>
        <w:rPr>
          <w:rFonts w:hint="eastAsia" w:ascii="宋体" w:hAnsi="宋体" w:cs="宋体"/>
          <w:sz w:val="21"/>
          <w:szCs w:val="21"/>
        </w:rPr>
        <w:t>参与</w:t>
      </w:r>
      <w:r>
        <w:rPr>
          <w:rFonts w:hint="eastAsia" w:ascii="宋体" w:hAnsi="宋体" w:cs="宋体"/>
          <w:sz w:val="21"/>
          <w:szCs w:val="21"/>
          <w:u w:val="single"/>
        </w:rPr>
        <w:t xml:space="preserve">  </w:t>
      </w:r>
      <w:r>
        <w:rPr>
          <w:rFonts w:hint="eastAsia" w:ascii="宋体" w:hAnsi="宋体" w:cs="宋体"/>
          <w:i/>
          <w:iCs/>
          <w:sz w:val="21"/>
          <w:szCs w:val="21"/>
          <w:u w:val="single"/>
        </w:rPr>
        <w:t xml:space="preserve"> （项目名称）   </w:t>
      </w:r>
      <w:r>
        <w:rPr>
          <w:rFonts w:hint="eastAsia" w:ascii="宋体" w:hAnsi="宋体" w:cs="宋体"/>
          <w:sz w:val="21"/>
          <w:szCs w:val="21"/>
        </w:rPr>
        <w:t>政府采购活动，针对《中华人民共和国政府采购法》第二十二条所述条件做如下承诺：</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（一）具备《中华人民共和国政府采购法》第二十二条第一款规定的条件：</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1、具有独立承担民事责任的能力；</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 xml:space="preserve">2、具有良好的商业信誉和健全的财务会计制度； </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3、具有履行合同所必需的设备和专业技术能力；</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4、有依法缴纳税收和社会保障资金的良好记录；</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5、参加政府采购活动前三年内，在经营活动中没有重大违法记录；</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6、具有法律、行政法规规定的其他条件。</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（二）未被信用中国（www.creditchina.gov.cn)、中国政府采购网（www.ccgp.gov.cn）列入失信被执行人、重大税收违法案件当事人名单、政府采购严重违法失信行为记录名单。</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（三）不存在以下情况：</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1、单位负责人为同一人或者存在直接控股、管理关系的不同供应商参加同一合同项下的政府采购活动的；</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2、为采购项目提供整体设计、规范编制或者项目管理、监理、检测等服务后再参加该采购项目的其他采购活动的</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我方对上述承诺内容的真实性负责。如有虚假，将依法承担相应责任。</w:t>
      </w:r>
    </w:p>
    <w:p>
      <w:pPr>
        <w:pStyle w:val="38"/>
        <w:snapToGrid w:val="0"/>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供应商名称（盖公章或电子签章）：</w:t>
      </w:r>
    </w:p>
    <w:p>
      <w:pPr>
        <w:snapToGrid w:val="0"/>
        <w:spacing w:line="360" w:lineRule="auto"/>
        <w:ind w:firstLine="420" w:firstLineChars="200"/>
        <w:rPr>
          <w:rFonts w:ascii="宋体" w:hAnsi="宋体" w:cs="宋体"/>
          <w:spacing w:val="20"/>
        </w:rPr>
      </w:pPr>
      <w:r>
        <w:rPr>
          <w:rFonts w:hint="eastAsia" w:ascii="宋体" w:hAnsi="宋体" w:cs="宋体"/>
          <w:szCs w:val="21"/>
        </w:rPr>
        <w:t xml:space="preserve">日期：  年  月  日    </w:t>
      </w:r>
    </w:p>
    <w:p/>
    <w:p/>
    <w:p>
      <w:pPr>
        <w:pStyle w:val="38"/>
        <w:spacing w:before="0" w:beforeAutospacing="0" w:after="0" w:afterAutospacing="0" w:line="360" w:lineRule="auto"/>
        <w:ind w:firstLine="420" w:firstLineChars="200"/>
        <w:rPr>
          <w:rFonts w:ascii="宋体" w:hAnsi="宋体" w:cs="宋体"/>
          <w:sz w:val="21"/>
          <w:szCs w:val="21"/>
        </w:rPr>
      </w:pPr>
      <w:r>
        <w:rPr>
          <w:rFonts w:hint="eastAsia" w:ascii="宋体" w:hAnsi="宋体" w:cs="宋体"/>
          <w:sz w:val="21"/>
          <w:szCs w:val="21"/>
        </w:rPr>
        <w:t>特别说明：已完成信用修复的“缴纳税收和社会保障等方面的失信记录”不包含在上述第3点所述情形内（属于重大违法纪录情形的除外）。</w:t>
      </w:r>
    </w:p>
    <w:p>
      <w:pPr>
        <w:snapToGrid w:val="0"/>
        <w:spacing w:before="50" w:after="50" w:line="360" w:lineRule="auto"/>
        <w:rPr>
          <w:rFonts w:ascii="宋体" w:hAnsi="宋体" w:cs="宋体"/>
        </w:rPr>
      </w:pPr>
      <w:r>
        <w:rPr>
          <w:rFonts w:hint="eastAsia" w:ascii="宋体" w:hAnsi="宋体" w:cs="宋体"/>
        </w:rPr>
        <w:br w:type="page"/>
      </w:r>
      <w:r>
        <w:rPr>
          <w:rFonts w:hint="eastAsia" w:ascii="宋体" w:hAnsi="宋体" w:cs="宋体"/>
        </w:rPr>
        <w:t>2.3 联合协议（以联合体形式投标的，提供联合协议；投标人不以联合体形式投标的，则不需要提供）</w:t>
      </w:r>
    </w:p>
    <w:p>
      <w:pPr>
        <w:snapToGrid w:val="0"/>
        <w:spacing w:before="50" w:after="50" w:line="360" w:lineRule="auto"/>
        <w:jc w:val="center"/>
        <w:rPr>
          <w:rFonts w:ascii="宋体" w:hAnsi="宋体" w:cs="宋体"/>
          <w:b/>
          <w:kern w:val="0"/>
          <w:sz w:val="32"/>
          <w:szCs w:val="32"/>
          <w:lang w:val="zh-CN"/>
        </w:rPr>
      </w:pPr>
      <w:r>
        <w:rPr>
          <w:rFonts w:hint="eastAsia" w:ascii="宋体" w:hAnsi="宋体" w:cs="宋体"/>
          <w:b/>
          <w:kern w:val="0"/>
          <w:sz w:val="32"/>
          <w:szCs w:val="32"/>
          <w:lang w:val="zh-CN"/>
        </w:rPr>
        <w:t>联合协议</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（项目名称）【项目编号：      】</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r>
        <w:rPr>
          <w:rFonts w:hint="eastAsia" w:ascii="宋体" w:hAnsi="宋体" w:cs="宋体"/>
          <w:kern w:val="0"/>
          <w:sz w:val="24"/>
          <w:u w:val="single"/>
        </w:rPr>
        <w:t>（联合体其中一方成员名称）</w:t>
      </w:r>
      <w:r>
        <w:rPr>
          <w:rFonts w:hint="eastAsia" w:ascii="宋体" w:hAnsi="宋体" w:cs="宋体"/>
          <w:kern w:val="0"/>
          <w:sz w:val="24"/>
          <w:lang w:val="zh-CN"/>
        </w:rPr>
        <w:t>承担的工作和义务为：</w:t>
      </w:r>
      <w:r>
        <w:rPr>
          <w:rFonts w:hint="eastAsia" w:ascii="宋体" w:hAnsi="宋体" w:cs="宋体"/>
          <w:kern w:val="0"/>
          <w:sz w:val="24"/>
        </w:rPr>
        <w:t>______________</w:t>
      </w:r>
      <w:r>
        <w:rPr>
          <w:rFonts w:hint="eastAsia" w:ascii="宋体" w:hAnsi="宋体" w:cs="宋体"/>
          <w:kern w:val="0"/>
          <w:sz w:val="24"/>
          <w:lang w:val="zh-CN"/>
        </w:rPr>
        <w:t>；</w:t>
      </w:r>
      <w:r>
        <w:rPr>
          <w:rFonts w:hint="eastAsia" w:ascii="宋体" w:hAnsi="宋体" w:cs="宋体"/>
          <w:kern w:val="0"/>
          <w:sz w:val="24"/>
          <w:u w:val="single"/>
        </w:rPr>
        <w:t>（联合体其中一方成员名称）</w:t>
      </w:r>
      <w:r>
        <w:rPr>
          <w:rFonts w:hint="eastAsia" w:ascii="宋体" w:hAnsi="宋体" w:cs="宋体"/>
          <w:kern w:val="0"/>
          <w:sz w:val="24"/>
          <w:lang w:val="zh-CN"/>
        </w:rPr>
        <w:t>承担的工作和义务为：</w:t>
      </w:r>
      <w:r>
        <w:rPr>
          <w:rFonts w:hint="eastAsia" w:ascii="宋体" w:hAnsi="宋体" w:cs="宋体"/>
          <w:kern w:val="0"/>
          <w:sz w:val="24"/>
        </w:rPr>
        <w:t>_________________</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四、（联合体其中一方成员名称）提供的全部货物由小微企业制造，其合同份额占到合同总金额</w:t>
      </w:r>
      <w:r>
        <w:rPr>
          <w:rFonts w:hint="eastAsia" w:ascii="宋体" w:hAnsi="宋体" w:cs="宋体"/>
          <w:kern w:val="0"/>
          <w:sz w:val="24"/>
        </w:rPr>
        <w:t>______</w:t>
      </w:r>
      <w:r>
        <w:rPr>
          <w:rFonts w:hint="eastAsia" w:ascii="宋体" w:hAnsi="宋体" w:cs="宋体"/>
          <w:kern w:val="0"/>
          <w:sz w:val="24"/>
          <w:lang w:val="zh-CN"/>
        </w:rPr>
        <w:t>%以上；……。</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pStyle w:val="19"/>
        <w:snapToGrid w:val="0"/>
        <w:ind w:firstLine="480" w:firstLineChars="200"/>
        <w:rPr>
          <w:rFonts w:ascii="宋体" w:hAnsi="宋体" w:eastAsia="宋体" w:cs="宋体"/>
          <w:kern w:val="0"/>
          <w:lang w:val="zh-CN"/>
        </w:rPr>
        <w:sectPr>
          <w:footerReference r:id="rId11" w:type="default"/>
          <w:pgSz w:w="11911" w:h="16838"/>
          <w:pgMar w:top="1503" w:right="1378" w:bottom="1780" w:left="1582" w:header="0" w:footer="1378" w:gutter="0"/>
          <w:cols w:space="720" w:num="1"/>
          <w:docGrid w:linePitch="312" w:charSpace="0"/>
        </w:sectPr>
      </w:pPr>
      <w:r>
        <w:rPr>
          <w:rFonts w:hint="eastAsia" w:ascii="宋体" w:hAnsi="宋体" w:eastAsia="宋体" w:cs="宋体"/>
          <w:kern w:val="0"/>
          <w:lang w:val="zh-CN"/>
        </w:rPr>
        <w:t xml:space="preserve">                                               日期：  年  月   日</w:t>
      </w:r>
    </w:p>
    <w:p>
      <w:pPr>
        <w:autoSpaceDE w:val="0"/>
        <w:autoSpaceDN w:val="0"/>
        <w:adjustRightInd w:val="0"/>
        <w:spacing w:line="360" w:lineRule="auto"/>
        <w:outlineLvl w:val="1"/>
        <w:rPr>
          <w:rFonts w:ascii="宋体" w:hAnsi="宋体" w:cs="宋体"/>
          <w:b/>
          <w:bCs/>
          <w:sz w:val="24"/>
        </w:rPr>
      </w:pPr>
      <w:bookmarkStart w:id="109" w:name="_Toc45"/>
      <w:bookmarkStart w:id="110" w:name="_Toc3961"/>
      <w:r>
        <w:rPr>
          <w:rFonts w:hint="eastAsia" w:ascii="宋体" w:hAnsi="宋体" w:cs="宋体"/>
          <w:b/>
          <w:bCs/>
          <w:sz w:val="24"/>
        </w:rPr>
        <w:t>三、商务技术响应文件部分格式</w:t>
      </w:r>
      <w:bookmarkEnd w:id="109"/>
      <w:bookmarkEnd w:id="110"/>
    </w:p>
    <w:p>
      <w:pPr>
        <w:autoSpaceDE w:val="0"/>
        <w:autoSpaceDN w:val="0"/>
        <w:adjustRightInd w:val="0"/>
        <w:spacing w:line="360" w:lineRule="auto"/>
        <w:rPr>
          <w:rFonts w:ascii="宋体" w:hAnsi="宋体" w:cs="宋体"/>
          <w:b/>
          <w:szCs w:val="21"/>
        </w:rPr>
      </w:pPr>
      <w:r>
        <w:rPr>
          <w:rFonts w:hint="eastAsia" w:ascii="宋体" w:hAnsi="宋体" w:cs="宋体"/>
          <w:b/>
          <w:szCs w:val="21"/>
        </w:rPr>
        <w:t>（顺序不做强制；未提供格式的，可自行提供）</w:t>
      </w:r>
    </w:p>
    <w:p>
      <w:pPr>
        <w:autoSpaceDE w:val="0"/>
        <w:autoSpaceDN w:val="0"/>
        <w:adjustRightInd w:val="0"/>
        <w:spacing w:line="360" w:lineRule="auto"/>
        <w:rPr>
          <w:rFonts w:ascii="宋体" w:hAnsi="宋体" w:cs="宋体"/>
          <w:b/>
          <w:szCs w:val="21"/>
        </w:rPr>
      </w:pPr>
      <w:r>
        <w:rPr>
          <w:rFonts w:hint="eastAsia" w:ascii="宋体" w:hAnsi="宋体" w:cs="宋体"/>
          <w:b/>
          <w:szCs w:val="21"/>
        </w:rPr>
        <w:t>3.1评分索引表；</w:t>
      </w:r>
    </w:p>
    <w:p>
      <w:pPr>
        <w:pStyle w:val="24"/>
        <w:snapToGrid w:val="0"/>
        <w:spacing w:line="360" w:lineRule="auto"/>
        <w:ind w:firstLine="562" w:firstLineChars="200"/>
        <w:jc w:val="center"/>
        <w:rPr>
          <w:rFonts w:ascii="宋体" w:hAnsi="宋体" w:eastAsia="宋体" w:cs="宋体"/>
          <w:b/>
          <w:snapToGrid w:val="0"/>
          <w:kern w:val="0"/>
          <w:sz w:val="28"/>
          <w:szCs w:val="28"/>
        </w:rPr>
      </w:pPr>
      <w:r>
        <w:rPr>
          <w:rFonts w:hint="eastAsia" w:ascii="宋体" w:hAnsi="宋体" w:eastAsia="宋体" w:cs="宋体"/>
          <w:b/>
          <w:snapToGrid w:val="0"/>
          <w:kern w:val="0"/>
          <w:sz w:val="28"/>
          <w:szCs w:val="28"/>
        </w:rPr>
        <w:t>评分索引表</w:t>
      </w:r>
    </w:p>
    <w:tbl>
      <w:tblPr>
        <w:tblStyle w:val="43"/>
        <w:tblW w:w="90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5033"/>
        <w:gridCol w:w="1134"/>
        <w:gridCol w:w="1082"/>
        <w:gridCol w:w="1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b/>
                <w:snapToGrid w:val="0"/>
                <w:kern w:val="0"/>
                <w:szCs w:val="21"/>
              </w:rPr>
            </w:pPr>
            <w:r>
              <w:rPr>
                <w:rFonts w:hint="eastAsia" w:ascii="宋体" w:hAnsi="宋体" w:cs="宋体"/>
                <w:b/>
                <w:snapToGrid w:val="0"/>
                <w:kern w:val="0"/>
                <w:szCs w:val="21"/>
              </w:rPr>
              <w:t>序号</w:t>
            </w:r>
          </w:p>
        </w:tc>
        <w:tc>
          <w:tcPr>
            <w:tcW w:w="5033" w:type="dxa"/>
            <w:vAlign w:val="center"/>
          </w:tcPr>
          <w:p>
            <w:pPr>
              <w:adjustRightInd w:val="0"/>
              <w:snapToGrid w:val="0"/>
              <w:jc w:val="center"/>
              <w:rPr>
                <w:rFonts w:ascii="宋体" w:hAnsi="宋体" w:cs="宋体"/>
                <w:b/>
                <w:snapToGrid w:val="0"/>
                <w:kern w:val="0"/>
                <w:szCs w:val="21"/>
              </w:rPr>
            </w:pPr>
            <w:r>
              <w:rPr>
                <w:rFonts w:hint="eastAsia" w:ascii="宋体" w:hAnsi="宋体" w:cs="宋体"/>
                <w:b/>
                <w:snapToGrid w:val="0"/>
                <w:kern w:val="0"/>
                <w:szCs w:val="21"/>
              </w:rPr>
              <w:t>评分细则内容</w:t>
            </w:r>
          </w:p>
        </w:tc>
        <w:tc>
          <w:tcPr>
            <w:tcW w:w="1134" w:type="dxa"/>
            <w:vAlign w:val="center"/>
          </w:tcPr>
          <w:p>
            <w:pPr>
              <w:adjustRightInd w:val="0"/>
              <w:snapToGrid w:val="0"/>
              <w:jc w:val="center"/>
              <w:rPr>
                <w:rFonts w:ascii="宋体" w:hAnsi="宋体" w:cs="宋体"/>
                <w:b/>
                <w:snapToGrid w:val="0"/>
                <w:kern w:val="0"/>
                <w:szCs w:val="21"/>
              </w:rPr>
            </w:pPr>
            <w:r>
              <w:rPr>
                <w:rFonts w:hint="eastAsia" w:ascii="宋体" w:hAnsi="宋体" w:cs="宋体"/>
                <w:b/>
                <w:snapToGrid w:val="0"/>
                <w:kern w:val="0"/>
                <w:szCs w:val="21"/>
              </w:rPr>
              <w:t>投标响应情况</w:t>
            </w:r>
          </w:p>
        </w:tc>
        <w:tc>
          <w:tcPr>
            <w:tcW w:w="1082" w:type="dxa"/>
            <w:vAlign w:val="center"/>
          </w:tcPr>
          <w:p>
            <w:pPr>
              <w:adjustRightInd w:val="0"/>
              <w:snapToGrid w:val="0"/>
              <w:jc w:val="center"/>
              <w:rPr>
                <w:rFonts w:ascii="宋体" w:hAnsi="宋体" w:cs="宋体"/>
                <w:b/>
                <w:snapToGrid w:val="0"/>
                <w:kern w:val="0"/>
                <w:szCs w:val="21"/>
              </w:rPr>
            </w:pPr>
            <w:r>
              <w:rPr>
                <w:rFonts w:hint="eastAsia" w:ascii="宋体" w:hAnsi="宋体" w:cs="宋体"/>
                <w:b/>
                <w:snapToGrid w:val="0"/>
                <w:kern w:val="0"/>
                <w:szCs w:val="21"/>
              </w:rPr>
              <w:t>证明材料所在页码</w:t>
            </w:r>
          </w:p>
        </w:tc>
        <w:tc>
          <w:tcPr>
            <w:tcW w:w="1044" w:type="dxa"/>
            <w:vAlign w:val="center"/>
          </w:tcPr>
          <w:p>
            <w:pPr>
              <w:adjustRightInd w:val="0"/>
              <w:snapToGrid w:val="0"/>
              <w:jc w:val="center"/>
              <w:rPr>
                <w:rFonts w:ascii="宋体" w:hAnsi="宋体" w:cs="宋体"/>
                <w:b/>
                <w:snapToGrid w:val="0"/>
                <w:kern w:val="0"/>
                <w:szCs w:val="21"/>
              </w:rPr>
            </w:pPr>
            <w:r>
              <w:rPr>
                <w:rFonts w:hint="eastAsia" w:ascii="宋体" w:hAnsi="宋体" w:cs="宋体"/>
                <w:b/>
                <w:snapToGrid w:val="0"/>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napToGrid w:val="0"/>
                <w:kern w:val="0"/>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vAlign w:val="center"/>
          </w:tcPr>
          <w:p>
            <w:pPr>
              <w:adjustRightInd w:val="0"/>
              <w:snapToGrid w:val="0"/>
              <w:jc w:val="center"/>
              <w:rPr>
                <w:rFonts w:ascii="宋体" w:hAnsi="宋体" w:cs="宋体"/>
                <w:snapToGrid w:val="0"/>
                <w:kern w:val="0"/>
                <w:szCs w:val="21"/>
              </w:rPr>
            </w:pPr>
          </w:p>
        </w:tc>
        <w:tc>
          <w:tcPr>
            <w:tcW w:w="5033" w:type="dxa"/>
            <w:vAlign w:val="center"/>
          </w:tcPr>
          <w:p>
            <w:pPr>
              <w:adjustRightInd w:val="0"/>
              <w:snapToGrid w:val="0"/>
              <w:rPr>
                <w:rFonts w:ascii="宋体" w:hAnsi="宋体" w:cs="宋体"/>
                <w:szCs w:val="21"/>
              </w:rPr>
            </w:pPr>
          </w:p>
        </w:tc>
        <w:tc>
          <w:tcPr>
            <w:tcW w:w="1134" w:type="dxa"/>
            <w:vAlign w:val="center"/>
          </w:tcPr>
          <w:p>
            <w:pPr>
              <w:adjustRightInd w:val="0"/>
              <w:snapToGrid w:val="0"/>
              <w:jc w:val="center"/>
              <w:rPr>
                <w:rFonts w:ascii="宋体" w:hAnsi="宋体" w:cs="宋体"/>
                <w:b/>
                <w:snapToGrid w:val="0"/>
                <w:kern w:val="0"/>
                <w:szCs w:val="21"/>
              </w:rPr>
            </w:pPr>
          </w:p>
        </w:tc>
        <w:tc>
          <w:tcPr>
            <w:tcW w:w="1082" w:type="dxa"/>
            <w:vAlign w:val="center"/>
          </w:tcPr>
          <w:p>
            <w:pPr>
              <w:adjustRightInd w:val="0"/>
              <w:snapToGrid w:val="0"/>
              <w:jc w:val="center"/>
              <w:rPr>
                <w:rFonts w:ascii="宋体" w:hAnsi="宋体" w:cs="宋体"/>
                <w:b/>
                <w:snapToGrid w:val="0"/>
                <w:kern w:val="0"/>
                <w:szCs w:val="21"/>
              </w:rPr>
            </w:pPr>
          </w:p>
        </w:tc>
        <w:tc>
          <w:tcPr>
            <w:tcW w:w="1044" w:type="dxa"/>
            <w:vAlign w:val="center"/>
          </w:tcPr>
          <w:p>
            <w:pPr>
              <w:adjustRightInd w:val="0"/>
              <w:snapToGrid w:val="0"/>
              <w:jc w:val="center"/>
              <w:rPr>
                <w:rFonts w:ascii="宋体" w:hAnsi="宋体" w:cs="宋体"/>
                <w:b/>
                <w:snapToGrid w:val="0"/>
                <w:kern w:val="0"/>
                <w:szCs w:val="21"/>
              </w:rPr>
            </w:pPr>
          </w:p>
        </w:tc>
      </w:tr>
    </w:tbl>
    <w:p>
      <w:pPr>
        <w:autoSpaceDE w:val="0"/>
        <w:autoSpaceDN w:val="0"/>
        <w:adjustRightInd w:val="0"/>
        <w:spacing w:line="360" w:lineRule="auto"/>
        <w:rPr>
          <w:rFonts w:ascii="宋体" w:hAnsi="宋体" w:cs="宋体"/>
          <w:b/>
          <w:szCs w:val="21"/>
        </w:rPr>
        <w:sectPr>
          <w:pgSz w:w="11911" w:h="16838"/>
          <w:pgMar w:top="1503" w:right="1378" w:bottom="1780" w:left="1582" w:header="851" w:footer="992" w:gutter="0"/>
          <w:cols w:space="720" w:num="1"/>
          <w:docGrid w:linePitch="312" w:charSpace="0"/>
        </w:sect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pPr>
    </w:p>
    <w:p>
      <w:pPr>
        <w:autoSpaceDE w:val="0"/>
        <w:autoSpaceDN w:val="0"/>
        <w:adjustRightInd w:val="0"/>
        <w:spacing w:line="360" w:lineRule="auto"/>
        <w:rPr>
          <w:rFonts w:ascii="宋体" w:hAnsi="宋体" w:cs="宋体"/>
          <w:b/>
          <w:bCs/>
          <w:szCs w:val="21"/>
        </w:rPr>
        <w:sectPr>
          <w:footerReference r:id="rId12" w:type="default"/>
          <w:type w:val="continuous"/>
          <w:pgSz w:w="11911" w:h="16838"/>
          <w:pgMar w:top="1503" w:right="1378" w:bottom="1780" w:left="1582" w:header="0" w:footer="1378" w:gutter="0"/>
          <w:cols w:space="720" w:num="1"/>
          <w:docGrid w:linePitch="312" w:charSpace="0"/>
        </w:sectPr>
      </w:pPr>
    </w:p>
    <w:p>
      <w:pPr>
        <w:autoSpaceDE w:val="0"/>
        <w:autoSpaceDN w:val="0"/>
        <w:adjustRightInd w:val="0"/>
        <w:spacing w:line="360" w:lineRule="auto"/>
        <w:rPr>
          <w:rFonts w:ascii="宋体" w:hAnsi="宋体" w:cs="宋体"/>
          <w:b/>
          <w:bCs/>
          <w:szCs w:val="21"/>
        </w:rPr>
      </w:pPr>
      <w:r>
        <w:rPr>
          <w:rFonts w:hint="eastAsia" w:ascii="宋体" w:hAnsi="宋体" w:cs="宋体"/>
          <w:b/>
          <w:bCs/>
          <w:szCs w:val="21"/>
        </w:rPr>
        <w:t>3.2投标函</w:t>
      </w:r>
    </w:p>
    <w:p>
      <w:pPr>
        <w:pStyle w:val="24"/>
        <w:spacing w:line="360" w:lineRule="auto"/>
        <w:ind w:firstLine="562" w:firstLineChars="200"/>
        <w:jc w:val="center"/>
        <w:rPr>
          <w:rFonts w:ascii="宋体" w:hAnsi="宋体" w:eastAsia="宋体" w:cs="宋体"/>
          <w:b/>
          <w:sz w:val="28"/>
          <w:szCs w:val="28"/>
        </w:rPr>
      </w:pPr>
      <w:r>
        <w:rPr>
          <w:rFonts w:hint="eastAsia" w:ascii="宋体" w:hAnsi="宋体" w:eastAsia="宋体" w:cs="宋体"/>
          <w:b/>
          <w:sz w:val="28"/>
          <w:szCs w:val="28"/>
        </w:rPr>
        <w:t>投标函</w:t>
      </w:r>
    </w:p>
    <w:p>
      <w:pPr>
        <w:pStyle w:val="24"/>
        <w:spacing w:line="360" w:lineRule="auto"/>
        <w:rPr>
          <w:rFonts w:ascii="宋体" w:hAnsi="宋体" w:eastAsia="宋体" w:cs="宋体"/>
          <w:u w:val="single"/>
        </w:rPr>
      </w:pPr>
      <w:r>
        <w:rPr>
          <w:rFonts w:hint="eastAsia" w:ascii="宋体" w:hAnsi="宋体" w:eastAsia="宋体" w:cs="宋体"/>
          <w:snapToGrid w:val="0"/>
          <w:kern w:val="0"/>
          <w:u w:val="single"/>
        </w:rPr>
        <w:t xml:space="preserve">中国美术学院 </w:t>
      </w:r>
      <w:r>
        <w:rPr>
          <w:rFonts w:hint="eastAsia" w:ascii="宋体" w:hAnsi="宋体" w:eastAsia="宋体" w:cs="宋体"/>
        </w:rPr>
        <w:t>：</w:t>
      </w:r>
    </w:p>
    <w:p>
      <w:pPr>
        <w:pStyle w:val="24"/>
        <w:spacing w:line="420" w:lineRule="exact"/>
        <w:ind w:firstLine="420" w:firstLineChars="200"/>
        <w:rPr>
          <w:rFonts w:ascii="宋体" w:hAnsi="宋体" w:eastAsia="宋体" w:cs="宋体"/>
        </w:rPr>
      </w:pPr>
      <w:r>
        <w:rPr>
          <w:rFonts w:hint="eastAsia" w:ascii="宋体" w:hAnsi="宋体" w:eastAsia="宋体" w:cs="宋体"/>
          <w:u w:val="single"/>
        </w:rPr>
        <w:t xml:space="preserve">                                       </w:t>
      </w:r>
      <w:r>
        <w:rPr>
          <w:rFonts w:hint="eastAsia" w:ascii="宋体" w:hAnsi="宋体" w:eastAsia="宋体" w:cs="宋体"/>
        </w:rPr>
        <w:t xml:space="preserve"> (投标人全称)授权</w:t>
      </w:r>
      <w:r>
        <w:rPr>
          <w:rFonts w:hint="eastAsia" w:ascii="宋体" w:hAnsi="宋体" w:eastAsia="宋体" w:cs="宋体"/>
          <w:u w:val="single"/>
        </w:rPr>
        <w:t xml:space="preserve">        </w:t>
      </w:r>
      <w:r>
        <w:rPr>
          <w:rFonts w:hint="eastAsia" w:ascii="宋体" w:hAnsi="宋体" w:eastAsia="宋体" w:cs="宋体"/>
        </w:rPr>
        <w:t>(全权代表姓名)</w:t>
      </w:r>
      <w:r>
        <w:rPr>
          <w:rFonts w:hint="eastAsia" w:ascii="宋体" w:hAnsi="宋体" w:eastAsia="宋体" w:cs="宋体"/>
          <w:u w:val="single"/>
        </w:rPr>
        <w:t xml:space="preserve">              </w:t>
      </w:r>
      <w:r>
        <w:rPr>
          <w:rFonts w:hint="eastAsia" w:ascii="宋体" w:hAnsi="宋体" w:eastAsia="宋体" w:cs="宋体"/>
        </w:rPr>
        <w:t>(职务、职称)为全权代表，参加贵方组织的</w:t>
      </w:r>
      <w:r>
        <w:rPr>
          <w:rFonts w:hint="eastAsia" w:ascii="宋体" w:hAnsi="宋体" w:eastAsia="宋体" w:cs="宋体"/>
          <w:u w:val="single"/>
        </w:rPr>
        <w:t xml:space="preserve">                       </w:t>
      </w:r>
      <w:r>
        <w:rPr>
          <w:rFonts w:hint="eastAsia" w:ascii="宋体" w:hAnsi="宋体" w:eastAsia="宋体" w:cs="宋体"/>
        </w:rPr>
        <w:t>项目 (项目编号：</w:t>
      </w:r>
      <w:r>
        <w:rPr>
          <w:rFonts w:hint="eastAsia" w:ascii="宋体" w:hAnsi="宋体" w:eastAsia="宋体" w:cs="宋体"/>
          <w:u w:val="single"/>
        </w:rPr>
        <w:t xml:space="preserve">      </w:t>
      </w:r>
      <w:r>
        <w:rPr>
          <w:rFonts w:hint="eastAsia" w:ascii="宋体" w:hAnsi="宋体" w:eastAsia="宋体" w:cs="宋体"/>
        </w:rPr>
        <w:t>)的有关活动，并对此项目进行投标。为此：</w:t>
      </w:r>
    </w:p>
    <w:p>
      <w:pPr>
        <w:pStyle w:val="24"/>
        <w:spacing w:line="420" w:lineRule="exact"/>
        <w:ind w:firstLine="420" w:firstLineChars="200"/>
        <w:rPr>
          <w:rFonts w:ascii="宋体" w:hAnsi="宋体" w:eastAsia="宋体" w:cs="宋体"/>
        </w:rPr>
      </w:pPr>
      <w:r>
        <w:rPr>
          <w:rFonts w:hint="eastAsia" w:ascii="宋体" w:hAnsi="宋体" w:eastAsia="宋体" w:cs="宋体"/>
        </w:rPr>
        <w:t>1、我方承诺投标有效期从提交投标文件的截止之日起90天，本投标文件在投标有效期满之前均具有约束力。</w:t>
      </w:r>
    </w:p>
    <w:p>
      <w:pPr>
        <w:pStyle w:val="24"/>
        <w:spacing w:line="420" w:lineRule="exact"/>
        <w:ind w:firstLine="420" w:firstLineChars="200"/>
        <w:rPr>
          <w:rFonts w:ascii="宋体" w:hAnsi="宋体" w:eastAsia="宋体" w:cs="宋体"/>
        </w:rPr>
      </w:pPr>
      <w:r>
        <w:rPr>
          <w:rFonts w:hint="eastAsia" w:ascii="宋体" w:hAnsi="宋体" w:eastAsia="宋体" w:cs="宋体"/>
        </w:rPr>
        <w:t>2、提供编制和提交投标文件须知规定的全部投标文件，包括一份电子加密标书（后缀格式为.jmbs），一份备份投标文件（后缀格式为.bfbs）。具体内容为：</w:t>
      </w:r>
    </w:p>
    <w:p>
      <w:pPr>
        <w:pStyle w:val="24"/>
        <w:spacing w:line="420" w:lineRule="exact"/>
        <w:ind w:firstLine="420" w:firstLineChars="200"/>
        <w:rPr>
          <w:rFonts w:ascii="宋体" w:hAnsi="宋体" w:eastAsia="宋体" w:cs="宋体"/>
        </w:rPr>
      </w:pPr>
      <w:r>
        <w:rPr>
          <w:rFonts w:hint="eastAsia" w:ascii="宋体" w:hAnsi="宋体" w:eastAsia="宋体" w:cs="宋体"/>
        </w:rPr>
        <w:t>(1)资格响应文件、商务技术响应文件、报价响应文件；</w:t>
      </w:r>
    </w:p>
    <w:p>
      <w:pPr>
        <w:pStyle w:val="24"/>
        <w:spacing w:line="420" w:lineRule="exact"/>
        <w:ind w:firstLine="420" w:firstLineChars="200"/>
        <w:rPr>
          <w:rFonts w:ascii="宋体" w:hAnsi="宋体" w:eastAsia="宋体" w:cs="宋体"/>
        </w:rPr>
      </w:pPr>
      <w:r>
        <w:rPr>
          <w:rFonts w:hint="eastAsia" w:ascii="宋体" w:hAnsi="宋体" w:eastAsia="宋体" w:cs="宋体"/>
        </w:rPr>
        <w:t>(2)编制和提交投标文件须知要求投标人提交的全部文件；</w:t>
      </w:r>
    </w:p>
    <w:p>
      <w:pPr>
        <w:pStyle w:val="24"/>
        <w:spacing w:line="420" w:lineRule="exact"/>
        <w:ind w:firstLine="420" w:firstLineChars="200"/>
        <w:rPr>
          <w:rFonts w:ascii="宋体" w:hAnsi="宋体" w:eastAsia="宋体" w:cs="宋体"/>
        </w:rPr>
      </w:pPr>
      <w:r>
        <w:rPr>
          <w:rFonts w:hint="eastAsia" w:ascii="宋体" w:hAnsi="宋体" w:eastAsia="宋体" w:cs="宋体"/>
        </w:rPr>
        <w:t>(3)按采购文件要求提供和交付的货物和服务的投标报价详见开标一览表；</w:t>
      </w:r>
    </w:p>
    <w:p>
      <w:pPr>
        <w:pStyle w:val="24"/>
        <w:spacing w:line="420" w:lineRule="exact"/>
        <w:ind w:firstLine="420" w:firstLineChars="200"/>
        <w:rPr>
          <w:rFonts w:ascii="宋体" w:hAnsi="宋体" w:eastAsia="宋体" w:cs="宋体"/>
        </w:rPr>
      </w:pPr>
      <w:r>
        <w:rPr>
          <w:rFonts w:hint="eastAsia" w:ascii="宋体" w:hAnsi="宋体" w:eastAsia="宋体" w:cs="宋体"/>
        </w:rPr>
        <w:t>(4)保证忠实地执行双方所签订的合同，并承担合同规定的责任和义务；</w:t>
      </w:r>
    </w:p>
    <w:p>
      <w:pPr>
        <w:pStyle w:val="24"/>
        <w:spacing w:line="420" w:lineRule="exact"/>
        <w:ind w:firstLine="420" w:firstLineChars="200"/>
        <w:rPr>
          <w:rFonts w:ascii="宋体" w:hAnsi="宋体" w:eastAsia="宋体" w:cs="宋体"/>
        </w:rPr>
      </w:pPr>
      <w:r>
        <w:rPr>
          <w:rFonts w:hint="eastAsia" w:ascii="宋体" w:hAnsi="宋体" w:eastAsia="宋体" w:cs="宋体"/>
        </w:rPr>
        <w:t>(5)保证遵守采购文件中的其他有关规定。</w:t>
      </w:r>
    </w:p>
    <w:p>
      <w:pPr>
        <w:pStyle w:val="24"/>
        <w:spacing w:line="420" w:lineRule="exact"/>
        <w:ind w:firstLine="420" w:firstLineChars="200"/>
        <w:rPr>
          <w:rFonts w:ascii="宋体" w:hAnsi="宋体" w:eastAsia="宋体" w:cs="宋体"/>
        </w:rPr>
      </w:pPr>
      <w:r>
        <w:rPr>
          <w:rFonts w:hint="eastAsia" w:ascii="宋体" w:hAnsi="宋体" w:eastAsia="宋体" w:cs="宋体"/>
        </w:rPr>
        <w:t>3、我方完全理解贵方不一定要接受最低价的投标。</w:t>
      </w:r>
    </w:p>
    <w:p>
      <w:pPr>
        <w:pStyle w:val="24"/>
        <w:spacing w:line="420" w:lineRule="exact"/>
        <w:ind w:firstLine="420" w:firstLineChars="200"/>
        <w:rPr>
          <w:rFonts w:ascii="宋体" w:hAnsi="宋体" w:eastAsia="宋体" w:cs="宋体"/>
        </w:rPr>
      </w:pPr>
      <w:r>
        <w:rPr>
          <w:rFonts w:hint="eastAsia" w:ascii="宋体" w:hAnsi="宋体" w:eastAsia="宋体" w:cs="宋体"/>
        </w:rPr>
        <w:t>4、我方愿意向贵方提供任何与该项投标有关的数据、情况和技术资料。若贵方需要，我方愿意提供我方作出的一切承诺的证明材料。</w:t>
      </w:r>
    </w:p>
    <w:p>
      <w:pPr>
        <w:pStyle w:val="24"/>
        <w:spacing w:line="420" w:lineRule="exact"/>
        <w:ind w:firstLine="420" w:firstLineChars="200"/>
        <w:rPr>
          <w:rFonts w:ascii="宋体" w:hAnsi="宋体" w:eastAsia="宋体" w:cs="宋体"/>
        </w:rPr>
      </w:pPr>
      <w:r>
        <w:rPr>
          <w:rFonts w:hint="eastAsia" w:ascii="宋体" w:hAnsi="宋体" w:eastAsia="宋体" w:cs="宋体"/>
        </w:rPr>
        <w:t>5、我方已详细审核全部采购文件，包括采购文件修改书(如果有)、参考资料及有关附件，确认无误。</w:t>
      </w:r>
    </w:p>
    <w:p>
      <w:pPr>
        <w:pStyle w:val="24"/>
        <w:spacing w:line="420" w:lineRule="exact"/>
        <w:ind w:firstLine="420" w:firstLineChars="200"/>
        <w:rPr>
          <w:rFonts w:ascii="宋体" w:hAnsi="宋体" w:eastAsia="宋体" w:cs="宋体"/>
        </w:rPr>
      </w:pPr>
      <w:r>
        <w:rPr>
          <w:rFonts w:hint="eastAsia" w:ascii="宋体" w:hAnsi="宋体" w:eastAsia="宋体" w:cs="宋体"/>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24"/>
        <w:spacing w:line="420" w:lineRule="exact"/>
        <w:ind w:firstLine="420" w:firstLineChars="200"/>
        <w:rPr>
          <w:rFonts w:ascii="宋体" w:hAnsi="宋体" w:eastAsia="宋体" w:cs="宋体"/>
        </w:rPr>
      </w:pPr>
      <w:r>
        <w:rPr>
          <w:rFonts w:hint="eastAsia" w:ascii="宋体" w:hAnsi="宋体" w:eastAsia="宋体" w:cs="宋体"/>
        </w:rPr>
        <w:t>a)提供虚假材料谋取中标、成交的；</w:t>
      </w:r>
    </w:p>
    <w:p>
      <w:pPr>
        <w:pStyle w:val="24"/>
        <w:spacing w:line="420" w:lineRule="exact"/>
        <w:ind w:firstLine="420" w:firstLineChars="200"/>
        <w:rPr>
          <w:rFonts w:ascii="宋体" w:hAnsi="宋体" w:eastAsia="宋体" w:cs="宋体"/>
        </w:rPr>
      </w:pPr>
      <w:r>
        <w:rPr>
          <w:rFonts w:hint="eastAsia" w:ascii="宋体" w:hAnsi="宋体" w:eastAsia="宋体" w:cs="宋体"/>
        </w:rPr>
        <w:t>b)采取不正当手段诋毁、排挤其他投标人的；</w:t>
      </w:r>
    </w:p>
    <w:p>
      <w:pPr>
        <w:pStyle w:val="24"/>
        <w:spacing w:line="420" w:lineRule="exact"/>
        <w:ind w:firstLine="420" w:firstLineChars="200"/>
        <w:rPr>
          <w:rFonts w:ascii="宋体" w:hAnsi="宋体" w:eastAsia="宋体" w:cs="宋体"/>
        </w:rPr>
      </w:pPr>
      <w:r>
        <w:rPr>
          <w:rFonts w:hint="eastAsia" w:ascii="宋体" w:hAnsi="宋体" w:eastAsia="宋体" w:cs="宋体"/>
        </w:rPr>
        <w:t>c)与采购人、其它投标人或者采购代理机构恶意串通的；</w:t>
      </w:r>
    </w:p>
    <w:p>
      <w:pPr>
        <w:pStyle w:val="24"/>
        <w:spacing w:line="420" w:lineRule="exact"/>
        <w:ind w:firstLine="420" w:firstLineChars="200"/>
        <w:rPr>
          <w:rFonts w:ascii="宋体" w:hAnsi="宋体" w:eastAsia="宋体" w:cs="宋体"/>
        </w:rPr>
      </w:pPr>
      <w:r>
        <w:rPr>
          <w:rFonts w:hint="eastAsia" w:ascii="宋体" w:hAnsi="宋体" w:eastAsia="宋体" w:cs="宋体"/>
        </w:rPr>
        <w:t>d)向采购人、采购代理机构行贿或者提供其他不正当利益的；</w:t>
      </w:r>
    </w:p>
    <w:p>
      <w:pPr>
        <w:pStyle w:val="24"/>
        <w:spacing w:line="420" w:lineRule="exact"/>
        <w:ind w:firstLine="420" w:firstLineChars="200"/>
        <w:rPr>
          <w:rFonts w:ascii="宋体" w:hAnsi="宋体" w:eastAsia="宋体" w:cs="宋体"/>
        </w:rPr>
      </w:pPr>
      <w:r>
        <w:rPr>
          <w:rFonts w:hint="eastAsia" w:ascii="宋体" w:hAnsi="宋体" w:eastAsia="宋体" w:cs="宋体"/>
        </w:rPr>
        <w:t>e)在招标采购过程中与采购人进行协商谈判的；</w:t>
      </w:r>
    </w:p>
    <w:p>
      <w:pPr>
        <w:pStyle w:val="24"/>
        <w:spacing w:line="420" w:lineRule="exact"/>
        <w:ind w:firstLine="420" w:firstLineChars="200"/>
        <w:rPr>
          <w:rFonts w:ascii="宋体" w:hAnsi="宋体" w:eastAsia="宋体" w:cs="宋体"/>
        </w:rPr>
      </w:pPr>
      <w:r>
        <w:rPr>
          <w:rFonts w:hint="eastAsia" w:ascii="宋体" w:hAnsi="宋体" w:eastAsia="宋体" w:cs="宋体"/>
        </w:rPr>
        <w:t>f)拒绝有关部门监督检查或提供虚假情况的。</w:t>
      </w:r>
    </w:p>
    <w:p>
      <w:pPr>
        <w:pStyle w:val="24"/>
        <w:spacing w:line="420" w:lineRule="exact"/>
        <w:ind w:firstLine="420" w:firstLineChars="200"/>
        <w:rPr>
          <w:rFonts w:ascii="宋体" w:hAnsi="宋体" w:eastAsia="宋体" w:cs="宋体"/>
        </w:rPr>
      </w:pPr>
      <w:r>
        <w:rPr>
          <w:rFonts w:hint="eastAsia" w:ascii="宋体" w:hAnsi="宋体" w:eastAsia="宋体" w:cs="宋体"/>
        </w:rPr>
        <w:t>投标人有前款第a)至e)项情形之一的，中标、成交无效。</w:t>
      </w:r>
    </w:p>
    <w:p>
      <w:pPr>
        <w:pStyle w:val="24"/>
        <w:spacing w:line="420" w:lineRule="exact"/>
        <w:ind w:firstLine="420" w:firstLineChars="200"/>
        <w:rPr>
          <w:rFonts w:ascii="宋体" w:hAnsi="宋体" w:eastAsia="宋体" w:cs="宋体"/>
        </w:rPr>
      </w:pPr>
    </w:p>
    <w:p>
      <w:pPr>
        <w:pStyle w:val="24"/>
        <w:spacing w:line="420" w:lineRule="exact"/>
        <w:ind w:firstLine="420" w:firstLineChars="200"/>
        <w:rPr>
          <w:rFonts w:ascii="宋体" w:hAnsi="宋体" w:eastAsia="宋体" w:cs="宋体"/>
        </w:rPr>
      </w:pPr>
      <w:r>
        <w:rPr>
          <w:rFonts w:hint="eastAsia" w:ascii="宋体" w:hAnsi="宋体" w:eastAsia="宋体" w:cs="宋体"/>
        </w:rPr>
        <w:t>投标人（盖公章</w:t>
      </w:r>
      <w:r>
        <w:rPr>
          <w:rFonts w:hint="eastAsia" w:ascii="宋体" w:hAnsi="宋体" w:cs="宋体"/>
          <w:bCs/>
        </w:rPr>
        <w:t>或</w:t>
      </w:r>
      <w:r>
        <w:rPr>
          <w:rFonts w:hint="eastAsia" w:ascii="宋体" w:hAnsi="宋体" w:eastAsia="宋体" w:cs="宋体"/>
          <w:bCs/>
        </w:rPr>
        <w:t>电子签章</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 xml:space="preserve"> </w:t>
      </w:r>
    </w:p>
    <w:p>
      <w:pPr>
        <w:pStyle w:val="24"/>
        <w:spacing w:line="420" w:lineRule="exact"/>
        <w:ind w:firstLine="420" w:firstLineChars="200"/>
        <w:rPr>
          <w:rFonts w:ascii="宋体" w:hAnsi="宋体" w:eastAsia="宋体" w:cs="宋体"/>
        </w:rPr>
      </w:pPr>
      <w:r>
        <w:rPr>
          <w:rFonts w:hint="eastAsia" w:ascii="宋体" w:hAnsi="宋体" w:eastAsia="宋体" w:cs="宋体"/>
        </w:rPr>
        <w:t>联系人：</w:t>
      </w:r>
      <w:r>
        <w:rPr>
          <w:rFonts w:hint="eastAsia" w:ascii="宋体" w:hAnsi="宋体" w:eastAsia="宋体" w:cs="宋体"/>
          <w:u w:val="single"/>
        </w:rPr>
        <w:t xml:space="preserve">                       </w:t>
      </w:r>
      <w:r>
        <w:rPr>
          <w:rFonts w:hint="eastAsia" w:ascii="宋体" w:hAnsi="宋体" w:eastAsia="宋体" w:cs="宋体"/>
        </w:rPr>
        <w:t xml:space="preserve">    联系电话</w:t>
      </w:r>
      <w:r>
        <w:rPr>
          <w:rFonts w:hint="eastAsia" w:ascii="宋体" w:hAnsi="宋体" w:eastAsia="宋体" w:cs="宋体"/>
          <w:u w:val="single"/>
        </w:rPr>
        <w:t xml:space="preserve">：                 </w:t>
      </w:r>
    </w:p>
    <w:p>
      <w:pPr>
        <w:pStyle w:val="24"/>
        <w:spacing w:line="420" w:lineRule="exact"/>
        <w:ind w:firstLine="420" w:firstLineChars="200"/>
        <w:rPr>
          <w:rFonts w:ascii="宋体" w:hAnsi="宋体" w:eastAsia="宋体" w:cs="宋体"/>
        </w:rPr>
      </w:pPr>
      <w:r>
        <w:rPr>
          <w:rFonts w:hint="eastAsia" w:ascii="宋体" w:hAnsi="宋体" w:eastAsia="宋体" w:cs="宋体"/>
        </w:rPr>
        <w:t>联系地址：</w:t>
      </w:r>
      <w:r>
        <w:rPr>
          <w:rFonts w:hint="eastAsia" w:ascii="宋体" w:hAnsi="宋体" w:eastAsia="宋体" w:cs="宋体"/>
          <w:u w:val="single"/>
        </w:rPr>
        <w:t xml:space="preserve">                     </w:t>
      </w:r>
      <w:r>
        <w:rPr>
          <w:rFonts w:hint="eastAsia" w:ascii="宋体" w:hAnsi="宋体" w:eastAsia="宋体" w:cs="宋体"/>
        </w:rPr>
        <w:t xml:space="preserve">                               </w:t>
      </w:r>
    </w:p>
    <w:p>
      <w:pPr>
        <w:pStyle w:val="24"/>
        <w:spacing w:line="420" w:lineRule="exact"/>
        <w:ind w:firstLine="420" w:firstLineChars="200"/>
        <w:rPr>
          <w:rFonts w:ascii="宋体" w:hAnsi="宋体" w:eastAsia="宋体" w:cs="宋体"/>
        </w:rPr>
      </w:pPr>
      <w:r>
        <w:rPr>
          <w:rFonts w:hint="eastAsia" w:ascii="宋体" w:hAnsi="宋体" w:eastAsia="宋体" w:cs="宋体"/>
        </w:rPr>
        <w:t>邮政编码：</w:t>
      </w:r>
      <w:r>
        <w:rPr>
          <w:rFonts w:hint="eastAsia" w:ascii="宋体" w:hAnsi="宋体" w:eastAsia="宋体" w:cs="宋体"/>
          <w:u w:val="single"/>
        </w:rPr>
        <w:t xml:space="preserve">                     </w:t>
      </w:r>
      <w:r>
        <w:rPr>
          <w:rFonts w:hint="eastAsia" w:ascii="宋体" w:hAnsi="宋体" w:eastAsia="宋体" w:cs="宋体"/>
        </w:rPr>
        <w:t>传真号码</w:t>
      </w:r>
      <w:r>
        <w:rPr>
          <w:rFonts w:hint="eastAsia" w:ascii="宋体" w:hAnsi="宋体" w:eastAsia="宋体" w:cs="宋体"/>
          <w:u w:val="single"/>
        </w:rPr>
        <w:t xml:space="preserve">：                     </w:t>
      </w:r>
    </w:p>
    <w:p>
      <w:pPr>
        <w:pStyle w:val="24"/>
        <w:spacing w:line="420" w:lineRule="exact"/>
        <w:ind w:firstLine="420" w:firstLineChars="200"/>
        <w:jc w:val="center"/>
        <w:rPr>
          <w:rFonts w:ascii="宋体" w:hAnsi="宋体" w:eastAsia="宋体" w:cs="宋体"/>
        </w:rPr>
      </w:pPr>
      <w:r>
        <w:rPr>
          <w:rFonts w:hint="eastAsia" w:ascii="宋体" w:hAnsi="宋体" w:eastAsia="宋体" w:cs="宋体"/>
        </w:rPr>
        <w:t>日    期：</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u w:val="single"/>
        </w:rPr>
        <w:tab/>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pPr>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br w:type="page"/>
      </w:r>
      <w:r>
        <w:rPr>
          <w:rFonts w:hint="eastAsia" w:ascii="宋体" w:hAnsi="宋体" w:cs="宋体"/>
          <w:b/>
          <w:szCs w:val="21"/>
        </w:rPr>
        <w:t>3.3投标响应一览表</w:t>
      </w:r>
    </w:p>
    <w:p>
      <w:pPr>
        <w:pStyle w:val="24"/>
        <w:snapToGrid w:val="0"/>
        <w:spacing w:line="360" w:lineRule="auto"/>
        <w:ind w:firstLine="562" w:firstLineChars="200"/>
        <w:jc w:val="center"/>
        <w:rPr>
          <w:rFonts w:ascii="宋体" w:hAnsi="宋体" w:eastAsia="宋体" w:cs="宋体"/>
          <w:b/>
          <w:snapToGrid w:val="0"/>
          <w:kern w:val="0"/>
          <w:sz w:val="28"/>
          <w:szCs w:val="28"/>
        </w:rPr>
      </w:pPr>
      <w:r>
        <w:rPr>
          <w:rFonts w:hint="eastAsia" w:ascii="宋体" w:hAnsi="宋体" w:eastAsia="宋体" w:cs="宋体"/>
          <w:b/>
          <w:snapToGrid w:val="0"/>
          <w:kern w:val="0"/>
          <w:sz w:val="28"/>
          <w:szCs w:val="28"/>
        </w:rPr>
        <w:t>投标响应一览表</w:t>
      </w:r>
    </w:p>
    <w:p>
      <w:pPr>
        <w:adjustRightInd w:val="0"/>
        <w:snapToGrid w:val="0"/>
        <w:spacing w:line="360" w:lineRule="auto"/>
        <w:ind w:firstLine="420" w:firstLineChars="200"/>
        <w:rPr>
          <w:rFonts w:ascii="宋体" w:hAnsi="宋体" w:cs="宋体"/>
          <w:snapToGrid w:val="0"/>
          <w:kern w:val="0"/>
          <w:szCs w:val="21"/>
          <w:u w:val="single"/>
        </w:rPr>
      </w:pPr>
      <w:r>
        <w:rPr>
          <w:rFonts w:hint="eastAsia" w:ascii="宋体" w:hAnsi="宋体" w:cs="宋体"/>
          <w:snapToGrid w:val="0"/>
          <w:kern w:val="0"/>
          <w:szCs w:val="21"/>
        </w:rPr>
        <w:t xml:space="preserve">项目名称：                                                  </w:t>
      </w: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项目编号：</w:t>
      </w:r>
    </w:p>
    <w:tbl>
      <w:tblPr>
        <w:tblStyle w:val="43"/>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2"/>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2" w:type="dxa"/>
            <w:vAlign w:val="center"/>
          </w:tcPr>
          <w:p>
            <w:pPr>
              <w:adjustRightInd w:val="0"/>
              <w:snapToGrid w:val="0"/>
              <w:jc w:val="center"/>
              <w:rPr>
                <w:rFonts w:ascii="宋体" w:hAnsi="宋体" w:eastAsia="Calibri" w:cs="宋体"/>
                <w:snapToGrid w:val="0"/>
                <w:kern w:val="0"/>
                <w:szCs w:val="21"/>
              </w:rPr>
            </w:pPr>
            <w:r>
              <w:rPr>
                <w:rFonts w:hint="eastAsia" w:ascii="宋体" w:hAnsi="宋体" w:cs="宋体"/>
                <w:snapToGrid w:val="0"/>
                <w:kern w:val="0"/>
                <w:szCs w:val="21"/>
              </w:rPr>
              <w:t>交货期</w:t>
            </w:r>
          </w:p>
        </w:tc>
        <w:tc>
          <w:tcPr>
            <w:tcW w:w="5271" w:type="dxa"/>
            <w:vAlign w:val="center"/>
          </w:tcPr>
          <w:p>
            <w:pPr>
              <w:adjustRightInd w:val="0"/>
              <w:snapToGrid w:val="0"/>
              <w:spacing w:line="360" w:lineRule="auto"/>
              <w:jc w:val="center"/>
              <w:rPr>
                <w:rFonts w:ascii="宋体" w:hAnsi="宋体" w:cs="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462" w:type="dxa"/>
            <w:vAlign w:val="center"/>
          </w:tcPr>
          <w:p>
            <w:pPr>
              <w:adjustRightInd w:val="0"/>
              <w:snapToGrid w:val="0"/>
              <w:jc w:val="center"/>
              <w:rPr>
                <w:rFonts w:ascii="宋体" w:hAnsi="宋体" w:cs="宋体"/>
                <w:snapToGrid w:val="0"/>
                <w:kern w:val="0"/>
                <w:szCs w:val="21"/>
              </w:rPr>
            </w:pPr>
            <w:r>
              <w:rPr>
                <w:rFonts w:hint="eastAsia" w:ascii="宋体" w:hAnsi="宋体" w:cs="宋体"/>
                <w:snapToGrid w:val="0"/>
                <w:kern w:val="0"/>
                <w:szCs w:val="21"/>
              </w:rPr>
              <w:t>质保期</w:t>
            </w:r>
          </w:p>
        </w:tc>
        <w:tc>
          <w:tcPr>
            <w:tcW w:w="5271" w:type="dxa"/>
            <w:vAlign w:val="center"/>
          </w:tcPr>
          <w:p>
            <w:pPr>
              <w:adjustRightInd w:val="0"/>
              <w:snapToGrid w:val="0"/>
              <w:spacing w:line="360" w:lineRule="auto"/>
              <w:jc w:val="center"/>
              <w:rPr>
                <w:rFonts w:ascii="宋体" w:hAnsi="宋体" w:cs="宋体"/>
                <w:snapToGrid w:val="0"/>
                <w:kern w:val="0"/>
                <w:szCs w:val="21"/>
              </w:rPr>
            </w:pPr>
          </w:p>
        </w:tc>
      </w:tr>
    </w:tbl>
    <w:p>
      <w:pPr>
        <w:adjustRightInd w:val="0"/>
        <w:snapToGrid w:val="0"/>
        <w:spacing w:line="360" w:lineRule="auto"/>
        <w:jc w:val="left"/>
        <w:rPr>
          <w:rFonts w:ascii="宋体" w:hAnsi="宋体" w:cs="宋体"/>
          <w:snapToGrid w:val="0"/>
          <w:kern w:val="0"/>
          <w:szCs w:val="21"/>
        </w:rPr>
      </w:pPr>
    </w:p>
    <w:p>
      <w:pPr>
        <w:widowControl/>
        <w:adjustRightInd w:val="0"/>
        <w:snapToGrid w:val="0"/>
        <w:spacing w:line="360" w:lineRule="auto"/>
        <w:jc w:val="left"/>
        <w:rPr>
          <w:rFonts w:ascii="宋体" w:hAnsi="宋体" w:cs="宋体"/>
          <w:snapToGrid w:val="0"/>
          <w:kern w:val="0"/>
          <w:szCs w:val="21"/>
        </w:rPr>
      </w:pPr>
    </w:p>
    <w:p>
      <w:pPr>
        <w:adjustRightInd w:val="0"/>
        <w:snapToGrid w:val="0"/>
        <w:spacing w:line="360" w:lineRule="auto"/>
        <w:ind w:firstLine="4515" w:firstLineChars="2150"/>
        <w:rPr>
          <w:rFonts w:ascii="宋体" w:hAnsi="宋体" w:cs="宋体"/>
          <w:snapToGrid w:val="0"/>
          <w:kern w:val="0"/>
          <w:szCs w:val="21"/>
        </w:rPr>
      </w:pP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投标人(盖公章或电子签章)：</w:t>
      </w:r>
    </w:p>
    <w:p>
      <w:pPr>
        <w:adjustRightInd w:val="0"/>
        <w:snapToGrid w:val="0"/>
        <w:spacing w:line="360" w:lineRule="auto"/>
        <w:ind w:firstLine="4515" w:firstLineChars="2150"/>
        <w:rPr>
          <w:rFonts w:ascii="宋体" w:hAnsi="宋体" w:cs="宋体"/>
          <w:snapToGrid w:val="0"/>
          <w:kern w:val="0"/>
          <w:szCs w:val="21"/>
        </w:rPr>
      </w:pP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日期：</w:t>
      </w:r>
    </w:p>
    <w:p>
      <w:pPr>
        <w:pStyle w:val="18"/>
      </w:pPr>
    </w:p>
    <w:p>
      <w:pPr>
        <w:rPr>
          <w:rFonts w:ascii="宋体" w:hAnsi="宋体" w:cs="宋体"/>
          <w:b/>
          <w:szCs w:val="21"/>
        </w:rPr>
      </w:pPr>
      <w:r>
        <w:rPr>
          <w:rFonts w:hint="eastAsia" w:ascii="宋体" w:hAnsi="宋体" w:cs="宋体"/>
          <w:b/>
          <w:szCs w:val="21"/>
        </w:rPr>
        <w:br w:type="page"/>
      </w:r>
    </w:p>
    <w:p>
      <w:pPr>
        <w:autoSpaceDE w:val="0"/>
        <w:autoSpaceDN w:val="0"/>
        <w:adjustRightInd w:val="0"/>
        <w:spacing w:line="360" w:lineRule="auto"/>
        <w:rPr>
          <w:rFonts w:ascii="宋体" w:hAnsi="宋体" w:cs="宋体"/>
          <w:b/>
          <w:szCs w:val="21"/>
        </w:rPr>
      </w:pPr>
      <w:r>
        <w:rPr>
          <w:rFonts w:hint="eastAsia" w:ascii="宋体" w:hAnsi="宋体" w:cs="宋体"/>
          <w:b/>
          <w:szCs w:val="21"/>
        </w:rPr>
        <w:t>3.4投标人基本情况</w:t>
      </w:r>
    </w:p>
    <w:p>
      <w:pPr>
        <w:spacing w:line="240" w:lineRule="atLeast"/>
        <w:ind w:firstLine="643" w:firstLineChars="200"/>
        <w:jc w:val="center"/>
        <w:rPr>
          <w:rFonts w:ascii="宋体" w:hAnsi="宋体" w:cs="宋体"/>
          <w:b/>
          <w:sz w:val="32"/>
          <w:szCs w:val="32"/>
        </w:rPr>
      </w:pPr>
      <w:r>
        <w:rPr>
          <w:rFonts w:hint="eastAsia" w:ascii="宋体" w:hAnsi="宋体" w:cs="宋体"/>
          <w:b/>
          <w:sz w:val="32"/>
          <w:szCs w:val="32"/>
        </w:rPr>
        <w:t>投标人基本情况表</w:t>
      </w:r>
    </w:p>
    <w:p>
      <w:pPr>
        <w:spacing w:line="240" w:lineRule="atLeast"/>
        <w:ind w:firstLine="2233" w:firstLineChars="695"/>
        <w:rPr>
          <w:rFonts w:ascii="宋体" w:hAnsi="宋体" w:cs="宋体"/>
          <w:b/>
          <w:sz w:val="32"/>
          <w:szCs w:val="32"/>
        </w:rPr>
      </w:pPr>
    </w:p>
    <w:tbl>
      <w:tblPr>
        <w:tblStyle w:val="43"/>
        <w:tblW w:w="8848" w:type="dxa"/>
        <w:tblInd w:w="28" w:type="dxa"/>
        <w:tblLayout w:type="fixed"/>
        <w:tblCellMar>
          <w:top w:w="0" w:type="dxa"/>
          <w:left w:w="28" w:type="dxa"/>
          <w:bottom w:w="0" w:type="dxa"/>
          <w:right w:w="28" w:type="dxa"/>
        </w:tblCellMar>
      </w:tblPr>
      <w:tblGrid>
        <w:gridCol w:w="2368"/>
        <w:gridCol w:w="2490"/>
        <w:gridCol w:w="1575"/>
        <w:gridCol w:w="2415"/>
      </w:tblGrid>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投标人全称</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企业资质</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r>
              <w:rPr>
                <w:rFonts w:hint="eastAsia" w:ascii="宋体" w:hAnsi="宋体" w:cs="宋体"/>
              </w:rPr>
              <w:t xml:space="preserve">1.等级:            2.证书号:       3.发证单位: </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营业执照</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r>
              <w:rPr>
                <w:rFonts w:hint="eastAsia" w:ascii="宋体" w:hAnsi="宋体" w:cs="宋体"/>
              </w:rPr>
              <w:t xml:space="preserve">1.编号:            2.营业范围:     3.发照单位: </w:t>
            </w:r>
          </w:p>
        </w:tc>
      </w:tr>
      <w:tr>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建立日期</w:t>
            </w:r>
          </w:p>
        </w:tc>
        <w:tc>
          <w:tcPr>
            <w:tcW w:w="2490"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p>
        </w:tc>
        <w:tc>
          <w:tcPr>
            <w:tcW w:w="1575"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jc w:val="center"/>
              <w:textAlignment w:val="bottom"/>
              <w:rPr>
                <w:rFonts w:ascii="宋体" w:hAnsi="宋体" w:cs="宋体"/>
              </w:rPr>
            </w:pPr>
            <w:r>
              <w:rPr>
                <w:rFonts w:hint="eastAsia" w:ascii="宋体" w:hAnsi="宋体" w:cs="宋体"/>
              </w:rPr>
              <w:t>现有职工</w:t>
            </w:r>
          </w:p>
        </w:tc>
        <w:tc>
          <w:tcPr>
            <w:tcW w:w="2415"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jc w:val="center"/>
              <w:textAlignment w:val="bottom"/>
              <w:rPr>
                <w:rFonts w:ascii="宋体" w:hAnsi="宋体" w:cs="宋体"/>
              </w:rPr>
            </w:pPr>
            <w:r>
              <w:rPr>
                <w:rFonts w:hint="eastAsia" w:ascii="宋体" w:hAnsi="宋体" w:cs="宋体"/>
              </w:rPr>
              <w:t>固定资产净值(万元)</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行政负责人</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r>
              <w:rPr>
                <w:rFonts w:hint="eastAsia" w:ascii="宋体" w:hAnsi="宋体" w:cs="宋体"/>
              </w:rPr>
              <w:t>姓名:             职务:             职称:</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技术负责人</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r>
              <w:rPr>
                <w:rFonts w:hint="eastAsia" w:ascii="宋体" w:hAnsi="宋体" w:cs="宋体"/>
              </w:rPr>
              <w:t>姓名:             职务:             职称:</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vAlign w:val="center"/>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联系方式</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firstLine="420" w:firstLineChars="200"/>
              <w:textAlignment w:val="bottom"/>
              <w:rPr>
                <w:rFonts w:ascii="宋体" w:hAnsi="宋体" w:cs="宋体"/>
              </w:rPr>
            </w:pPr>
            <w:r>
              <w:rPr>
                <w:rFonts w:hint="eastAsia" w:ascii="宋体" w:hAnsi="宋体" w:cs="宋体"/>
              </w:rPr>
              <w:t>地址</w:t>
            </w:r>
          </w:p>
          <w:p>
            <w:pPr>
              <w:widowControl/>
              <w:autoSpaceDE w:val="0"/>
              <w:autoSpaceDN w:val="0"/>
              <w:spacing w:line="440" w:lineRule="atLeast"/>
              <w:ind w:firstLine="420" w:firstLineChars="200"/>
              <w:textAlignment w:val="bottom"/>
              <w:rPr>
                <w:rFonts w:ascii="宋体" w:hAnsi="宋体" w:cs="宋体"/>
              </w:rPr>
            </w:pPr>
            <w:r>
              <w:rPr>
                <w:rFonts w:hint="eastAsia" w:ascii="宋体" w:hAnsi="宋体" w:cs="宋体"/>
              </w:rPr>
              <w:t>邮编:</w:t>
            </w:r>
          </w:p>
          <w:p>
            <w:pPr>
              <w:widowControl/>
              <w:autoSpaceDE w:val="0"/>
              <w:autoSpaceDN w:val="0"/>
              <w:spacing w:line="440" w:lineRule="atLeast"/>
              <w:ind w:firstLine="420" w:firstLineChars="200"/>
              <w:textAlignment w:val="bottom"/>
              <w:rPr>
                <w:rFonts w:ascii="宋体" w:hAnsi="宋体" w:cs="宋体"/>
              </w:rPr>
            </w:pPr>
            <w:r>
              <w:rPr>
                <w:rFonts w:hint="eastAsia" w:ascii="宋体" w:hAnsi="宋体" w:cs="宋体"/>
              </w:rPr>
              <w:t xml:space="preserve">电话:  </w:t>
            </w:r>
          </w:p>
          <w:p>
            <w:pPr>
              <w:widowControl/>
              <w:autoSpaceDE w:val="0"/>
              <w:autoSpaceDN w:val="0"/>
              <w:spacing w:line="440" w:lineRule="atLeast"/>
              <w:ind w:firstLine="420" w:firstLineChars="200"/>
              <w:textAlignment w:val="bottom"/>
              <w:rPr>
                <w:rFonts w:ascii="宋体" w:hAnsi="宋体" w:cs="宋体"/>
              </w:rPr>
            </w:pPr>
            <w:r>
              <w:rPr>
                <w:rFonts w:hint="eastAsia" w:ascii="宋体" w:hAnsi="宋体" w:cs="宋体"/>
              </w:rPr>
              <w:t xml:space="preserve">传真:       </w:t>
            </w:r>
          </w:p>
        </w:tc>
      </w:tr>
      <w:tr>
        <w:tblPrEx>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r>
              <w:rPr>
                <w:rFonts w:hint="eastAsia" w:ascii="宋体" w:hAnsi="宋体" w:cs="宋体"/>
              </w:rPr>
              <w:t>开户银行</w:t>
            </w: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r>
              <w:rPr>
                <w:rFonts w:hint="eastAsia" w:ascii="宋体" w:hAnsi="宋体" w:cs="宋体"/>
              </w:rPr>
              <w:t xml:space="preserve">名称:                      账号:          </w:t>
            </w:r>
          </w:p>
        </w:tc>
      </w:tr>
      <w:tr>
        <w:tblPrEx>
          <w:tblCellMar>
            <w:top w:w="0" w:type="dxa"/>
            <w:left w:w="28" w:type="dxa"/>
            <w:bottom w:w="0" w:type="dxa"/>
            <w:right w:w="28" w:type="dxa"/>
          </w:tblCellMar>
        </w:tblPrEx>
        <w:trPr>
          <w:cantSplit/>
          <w:trHeight w:val="5279" w:hRule="atLeast"/>
        </w:trPr>
        <w:tc>
          <w:tcPr>
            <w:tcW w:w="2368" w:type="dxa"/>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ind w:left="105"/>
              <w:jc w:val="center"/>
              <w:textAlignment w:val="bottom"/>
              <w:rPr>
                <w:rFonts w:ascii="宋体" w:hAnsi="宋体" w:cs="宋体"/>
              </w:rPr>
            </w:pPr>
          </w:p>
          <w:p>
            <w:pPr>
              <w:widowControl/>
              <w:autoSpaceDE w:val="0"/>
              <w:autoSpaceDN w:val="0"/>
              <w:spacing w:line="440" w:lineRule="atLeast"/>
              <w:ind w:left="105"/>
              <w:jc w:val="center"/>
              <w:textAlignment w:val="bottom"/>
              <w:rPr>
                <w:rFonts w:ascii="宋体" w:hAnsi="宋体" w:cs="宋体"/>
              </w:rPr>
            </w:pPr>
          </w:p>
          <w:p>
            <w:pPr>
              <w:widowControl/>
              <w:autoSpaceDE w:val="0"/>
              <w:autoSpaceDN w:val="0"/>
              <w:spacing w:line="440" w:lineRule="atLeast"/>
              <w:ind w:left="105"/>
              <w:jc w:val="center"/>
              <w:textAlignment w:val="bottom"/>
              <w:rPr>
                <w:rFonts w:ascii="宋体" w:hAnsi="宋体" w:cs="宋体"/>
              </w:rPr>
            </w:pPr>
          </w:p>
          <w:p>
            <w:pPr>
              <w:widowControl/>
              <w:autoSpaceDE w:val="0"/>
              <w:autoSpaceDN w:val="0"/>
              <w:spacing w:line="440" w:lineRule="atLeast"/>
              <w:textAlignment w:val="bottom"/>
              <w:rPr>
                <w:rFonts w:ascii="宋体" w:hAnsi="宋体" w:cs="宋体"/>
              </w:rPr>
            </w:pPr>
          </w:p>
          <w:p>
            <w:pPr>
              <w:widowControl/>
              <w:autoSpaceDE w:val="0"/>
              <w:autoSpaceDN w:val="0"/>
              <w:spacing w:line="440" w:lineRule="atLeast"/>
              <w:ind w:left="105"/>
              <w:jc w:val="center"/>
              <w:textAlignment w:val="bottom"/>
              <w:rPr>
                <w:rFonts w:ascii="宋体" w:hAnsi="宋体" w:cs="宋体"/>
              </w:rPr>
            </w:pPr>
          </w:p>
          <w:p>
            <w:pPr>
              <w:widowControl/>
              <w:autoSpaceDE w:val="0"/>
              <w:autoSpaceDN w:val="0"/>
              <w:spacing w:line="440" w:lineRule="atLeast"/>
              <w:ind w:left="105"/>
              <w:jc w:val="center"/>
              <w:textAlignment w:val="bottom"/>
              <w:rPr>
                <w:rFonts w:ascii="宋体" w:hAnsi="宋体" w:cs="宋体"/>
              </w:rPr>
            </w:pPr>
          </w:p>
          <w:p>
            <w:pPr>
              <w:widowControl/>
              <w:autoSpaceDE w:val="0"/>
              <w:autoSpaceDN w:val="0"/>
              <w:spacing w:line="440" w:lineRule="atLeast"/>
              <w:ind w:left="105" w:firstLine="420" w:firstLineChars="200"/>
              <w:jc w:val="center"/>
              <w:textAlignment w:val="bottom"/>
              <w:rPr>
                <w:rFonts w:ascii="宋体" w:hAnsi="宋体" w:cs="宋体"/>
              </w:rPr>
            </w:pPr>
            <w:r>
              <w:rPr>
                <w:rFonts w:hint="eastAsia" w:ascii="宋体" w:hAnsi="宋体" w:cs="宋体"/>
              </w:rPr>
              <w:t>组织机构框图</w:t>
            </w:r>
          </w:p>
          <w:p>
            <w:pPr>
              <w:widowControl/>
              <w:autoSpaceDE w:val="0"/>
              <w:autoSpaceDN w:val="0"/>
              <w:spacing w:line="440" w:lineRule="atLeast"/>
              <w:ind w:left="105"/>
              <w:jc w:val="center"/>
              <w:textAlignment w:val="bottom"/>
              <w:rPr>
                <w:rFonts w:ascii="宋体" w:hAnsi="宋体" w:cs="宋体"/>
              </w:rPr>
            </w:pPr>
          </w:p>
          <w:p>
            <w:pPr>
              <w:autoSpaceDE w:val="0"/>
              <w:autoSpaceDN w:val="0"/>
              <w:spacing w:line="440" w:lineRule="atLeast"/>
              <w:ind w:left="105"/>
              <w:textAlignment w:val="bottom"/>
              <w:rPr>
                <w:rFonts w:ascii="宋体" w:hAnsi="宋体" w:cs="宋体"/>
              </w:rPr>
            </w:pPr>
          </w:p>
        </w:tc>
        <w:tc>
          <w:tcPr>
            <w:tcW w:w="6480" w:type="dxa"/>
            <w:gridSpan w:val="3"/>
            <w:tcBorders>
              <w:top w:val="single" w:color="auto" w:sz="6" w:space="0"/>
              <w:left w:val="single" w:color="auto" w:sz="6" w:space="0"/>
              <w:bottom w:val="single" w:color="auto" w:sz="6" w:space="0"/>
              <w:right w:val="single" w:color="auto" w:sz="6" w:space="0"/>
            </w:tcBorders>
          </w:tcPr>
          <w:p>
            <w:pPr>
              <w:widowControl/>
              <w:autoSpaceDE w:val="0"/>
              <w:autoSpaceDN w:val="0"/>
              <w:spacing w:line="440" w:lineRule="atLeast"/>
              <w:textAlignment w:val="bottom"/>
              <w:rPr>
                <w:rFonts w:ascii="宋体" w:hAnsi="宋体" w:cs="宋体"/>
              </w:rPr>
            </w:pPr>
          </w:p>
        </w:tc>
      </w:tr>
    </w:tbl>
    <w:p>
      <w:pPr>
        <w:spacing w:line="360" w:lineRule="auto"/>
        <w:ind w:left="630" w:hanging="630" w:hangingChars="300"/>
        <w:rPr>
          <w:rFonts w:ascii="宋体" w:hAnsi="宋体" w:cs="宋体"/>
        </w:rPr>
      </w:pPr>
    </w:p>
    <w:p>
      <w:pPr>
        <w:rPr>
          <w:rFonts w:ascii="宋体" w:hAnsi="宋体" w:cs="宋体"/>
          <w:bCs/>
          <w:szCs w:val="21"/>
        </w:rPr>
      </w:pPr>
      <w:r>
        <w:rPr>
          <w:rFonts w:hint="eastAsia" w:ascii="宋体" w:hAnsi="宋体" w:cs="宋体"/>
          <w:b/>
          <w:sz w:val="24"/>
        </w:rPr>
        <w:br w:type="page"/>
      </w:r>
      <w:r>
        <w:rPr>
          <w:rFonts w:hint="eastAsia" w:ascii="宋体" w:hAnsi="宋体" w:cs="宋体"/>
          <w:b/>
          <w:szCs w:val="21"/>
        </w:rPr>
        <w:t>3.5</w:t>
      </w:r>
      <w:r>
        <w:rPr>
          <w:rFonts w:hint="eastAsia" w:ascii="宋体" w:hAnsi="宋体" w:cs="宋体"/>
          <w:bCs/>
          <w:szCs w:val="21"/>
        </w:rPr>
        <w:t>法定代表人资格证明书或授权委托书</w:t>
      </w:r>
    </w:p>
    <w:p>
      <w:pPr>
        <w:pStyle w:val="18"/>
      </w:pPr>
    </w:p>
    <w:p>
      <w:pPr>
        <w:spacing w:line="360" w:lineRule="auto"/>
        <w:ind w:firstLine="602" w:firstLineChars="200"/>
        <w:jc w:val="center"/>
        <w:rPr>
          <w:rFonts w:ascii="宋体" w:hAnsi="宋体" w:cs="宋体"/>
          <w:b/>
          <w:sz w:val="30"/>
          <w:szCs w:val="30"/>
        </w:rPr>
      </w:pPr>
      <w:r>
        <w:rPr>
          <w:rFonts w:hint="eastAsia" w:ascii="宋体" w:hAnsi="宋体" w:cs="宋体"/>
          <w:b/>
          <w:sz w:val="30"/>
          <w:szCs w:val="30"/>
        </w:rPr>
        <w:t>（1）法定代表人资格证明书</w:t>
      </w:r>
    </w:p>
    <w:p>
      <w:pPr>
        <w:spacing w:line="360" w:lineRule="auto"/>
        <w:ind w:left="-6" w:leftChars="-3" w:firstLine="480" w:firstLineChars="200"/>
        <w:rPr>
          <w:rFonts w:ascii="宋体" w:hAnsi="宋体" w:cs="宋体"/>
          <w:sz w:val="24"/>
          <w:u w:val="single"/>
        </w:rPr>
      </w:pPr>
      <w:r>
        <w:rPr>
          <w:rFonts w:hint="eastAsia" w:ascii="宋体" w:hAnsi="宋体" w:cs="宋体"/>
          <w:sz w:val="24"/>
        </w:rPr>
        <w:t>单位名称：</w:t>
      </w:r>
    </w:p>
    <w:p>
      <w:pPr>
        <w:spacing w:line="360" w:lineRule="auto"/>
        <w:ind w:left="-6" w:leftChars="-3" w:firstLine="480" w:firstLineChars="200"/>
        <w:rPr>
          <w:rFonts w:ascii="宋体" w:hAnsi="宋体" w:cs="宋体"/>
          <w:sz w:val="24"/>
          <w:u w:val="single"/>
        </w:rPr>
      </w:pPr>
      <w:r>
        <w:rPr>
          <w:rFonts w:hint="eastAsia" w:ascii="宋体" w:hAnsi="宋体" w:cs="宋体"/>
          <w:sz w:val="24"/>
        </w:rPr>
        <w:t>地址：</w:t>
      </w:r>
    </w:p>
    <w:p>
      <w:pPr>
        <w:spacing w:line="360" w:lineRule="auto"/>
        <w:ind w:left="-6" w:leftChars="-3" w:firstLine="480" w:firstLineChars="200"/>
        <w:rPr>
          <w:rFonts w:ascii="宋体" w:hAnsi="宋体" w:cs="宋体"/>
          <w:sz w:val="24"/>
        </w:rPr>
      </w:pPr>
      <w:r>
        <w:rPr>
          <w:rFonts w:hint="eastAsia" w:ascii="宋体" w:hAnsi="宋体" w:cs="宋体"/>
          <w:sz w:val="24"/>
        </w:rPr>
        <w:t>姓名：   性别：        年龄：            职务：</w:t>
      </w:r>
    </w:p>
    <w:p>
      <w:pPr>
        <w:spacing w:line="360" w:lineRule="auto"/>
        <w:ind w:left="-6" w:leftChars="-3" w:firstLine="480" w:firstLineChars="200"/>
        <w:rPr>
          <w:rFonts w:ascii="宋体" w:hAnsi="宋体" w:cs="宋体"/>
          <w:sz w:val="24"/>
        </w:rPr>
      </w:pPr>
      <w:r>
        <w:rPr>
          <w:rFonts w:hint="eastAsia" w:ascii="宋体" w:hAnsi="宋体" w:cs="宋体"/>
          <w:sz w:val="24"/>
        </w:rPr>
        <w:t>系______________________的法定代表人。</w:t>
      </w:r>
    </w:p>
    <w:p>
      <w:pPr>
        <w:spacing w:line="360" w:lineRule="auto"/>
        <w:ind w:left="-6" w:leftChars="-3" w:firstLine="480" w:firstLineChars="200"/>
        <w:rPr>
          <w:rFonts w:ascii="宋体" w:hAnsi="宋体" w:cs="宋体"/>
          <w:sz w:val="24"/>
        </w:rPr>
      </w:pPr>
      <w:r>
        <w:rPr>
          <w:rFonts w:hint="eastAsia" w:ascii="宋体" w:hAnsi="宋体" w:cs="宋体"/>
          <w:sz w:val="24"/>
        </w:rPr>
        <w:t>特此证明。</w:t>
      </w:r>
    </w:p>
    <w:p>
      <w:pPr>
        <w:pStyle w:val="18"/>
        <w:ind w:firstLine="480" w:firstLineChars="200"/>
        <w:rPr>
          <w:sz w:val="24"/>
        </w:rPr>
      </w:pPr>
      <w:r>
        <w:rPr>
          <w:rFonts w:hint="eastAsia"/>
          <w:sz w:val="24"/>
        </w:rPr>
        <w:t>附：法定代表人</w:t>
      </w:r>
      <w:r>
        <w:rPr>
          <w:rFonts w:hint="eastAsia" w:ascii="宋体" w:hAnsi="宋体" w:cs="宋体"/>
          <w:bCs/>
          <w:sz w:val="24"/>
        </w:rPr>
        <w:t>有效</w:t>
      </w:r>
      <w:r>
        <w:rPr>
          <w:rFonts w:hint="eastAsia"/>
          <w:sz w:val="24"/>
        </w:rPr>
        <w:t>身份证复印件（正反面）。</w:t>
      </w:r>
    </w:p>
    <w:p>
      <w:pPr>
        <w:spacing w:line="360" w:lineRule="auto"/>
        <w:ind w:left="3950" w:leftChars="1881" w:firstLine="480" w:firstLineChars="200"/>
        <w:rPr>
          <w:rFonts w:ascii="宋体" w:hAnsi="宋体" w:cs="宋体"/>
          <w:sz w:val="24"/>
        </w:rPr>
      </w:pPr>
      <w:r>
        <w:rPr>
          <w:rFonts w:hint="eastAsia" w:ascii="宋体" w:hAnsi="宋体" w:cs="宋体"/>
          <w:sz w:val="24"/>
        </w:rPr>
        <w:t>投标人(盖公章或电子签章)：</w:t>
      </w:r>
    </w:p>
    <w:p>
      <w:pPr>
        <w:wordWrap w:val="0"/>
        <w:spacing w:after="120" w:line="360" w:lineRule="auto"/>
        <w:ind w:firstLine="480" w:firstLineChars="200"/>
        <w:jc w:val="right"/>
        <w:rPr>
          <w:rFonts w:ascii="宋体" w:hAnsi="宋体" w:cs="宋体"/>
          <w:sz w:val="24"/>
        </w:rPr>
      </w:pPr>
      <w:r>
        <w:rPr>
          <w:rFonts w:hint="eastAsia" w:ascii="宋体" w:hAnsi="宋体" w:cs="宋体"/>
          <w:sz w:val="24"/>
        </w:rPr>
        <w:t xml:space="preserve">日期：                                 </w:t>
      </w:r>
    </w:p>
    <w:p>
      <w:pPr>
        <w:jc w:val="center"/>
        <w:rPr>
          <w:rFonts w:ascii="宋体" w:hAnsi="宋体" w:cs="宋体"/>
          <w:b/>
          <w:snapToGrid w:val="0"/>
          <w:kern w:val="0"/>
          <w:sz w:val="28"/>
          <w:szCs w:val="28"/>
        </w:rPr>
      </w:pPr>
      <w:r>
        <w:rPr>
          <w:rFonts w:hint="eastAsia" w:ascii="宋体" w:hAnsi="宋体" w:cs="宋体"/>
          <w:b/>
          <w:sz w:val="28"/>
          <w:szCs w:val="28"/>
        </w:rPr>
        <w:t>（2）</w:t>
      </w:r>
      <w:r>
        <w:rPr>
          <w:rFonts w:hint="eastAsia" w:ascii="宋体" w:hAnsi="宋体" w:cs="宋体"/>
          <w:b/>
          <w:bCs/>
          <w:snapToGrid w:val="0"/>
          <w:kern w:val="0"/>
          <w:sz w:val="28"/>
          <w:szCs w:val="28"/>
        </w:rPr>
        <w:t>授权委托书</w:t>
      </w:r>
    </w:p>
    <w:p>
      <w:pPr>
        <w:adjustRightInd w:val="0"/>
        <w:spacing w:line="360" w:lineRule="auto"/>
        <w:jc w:val="left"/>
        <w:rPr>
          <w:rFonts w:ascii="宋体" w:hAnsi="宋体" w:cs="宋体"/>
          <w:b/>
          <w:snapToGrid w:val="0"/>
          <w:kern w:val="0"/>
          <w:sz w:val="32"/>
          <w:szCs w:val="20"/>
        </w:rPr>
      </w:pPr>
    </w:p>
    <w:p>
      <w:pPr>
        <w:adjustRightInd w:val="0"/>
        <w:spacing w:line="480" w:lineRule="auto"/>
        <w:ind w:left="4" w:firstLine="420" w:firstLineChars="200"/>
        <w:rPr>
          <w:rFonts w:ascii="宋体" w:hAnsi="宋体" w:cs="宋体"/>
          <w:snapToGrid w:val="0"/>
          <w:kern w:val="0"/>
          <w:szCs w:val="21"/>
        </w:rPr>
      </w:pPr>
      <w:r>
        <w:rPr>
          <w:rFonts w:hint="eastAsia" w:ascii="宋体" w:hAnsi="宋体" w:cs="宋体"/>
          <w:snapToGrid w:val="0"/>
          <w:kern w:val="0"/>
          <w:szCs w:val="21"/>
        </w:rPr>
        <w:t xml:space="preserve">我 </w:t>
      </w:r>
      <w:r>
        <w:rPr>
          <w:rFonts w:hint="eastAsia" w:ascii="宋体" w:hAnsi="宋体" w:cs="宋体"/>
          <w:snapToGrid w:val="0"/>
          <w:kern w:val="0"/>
          <w:szCs w:val="21"/>
          <w:u w:val="single"/>
        </w:rPr>
        <w:t xml:space="preserve">               </w:t>
      </w:r>
      <w:r>
        <w:rPr>
          <w:rFonts w:hint="eastAsia" w:ascii="宋体" w:hAnsi="宋体" w:cs="宋体"/>
          <w:snapToGrid w:val="0"/>
          <w:kern w:val="0"/>
          <w:szCs w:val="21"/>
        </w:rPr>
        <w:t>（投标人名称），现授权委托</w:t>
      </w:r>
      <w:r>
        <w:rPr>
          <w:rFonts w:hint="eastAsia" w:ascii="宋体" w:hAnsi="宋体" w:cs="宋体"/>
          <w:snapToGrid w:val="0"/>
          <w:kern w:val="0"/>
          <w:szCs w:val="21"/>
          <w:u w:val="single"/>
        </w:rPr>
        <w:t xml:space="preserve">           </w:t>
      </w:r>
      <w:r>
        <w:rPr>
          <w:rFonts w:hint="eastAsia" w:ascii="宋体" w:hAnsi="宋体" w:cs="宋体"/>
          <w:snapToGrid w:val="0"/>
          <w:kern w:val="0"/>
          <w:szCs w:val="21"/>
        </w:rPr>
        <w:t>（姓名、身份证号）为我公司授权代表，以本公司的名义参加</w:t>
      </w:r>
      <w:r>
        <w:rPr>
          <w:rFonts w:hint="eastAsia" w:ascii="宋体" w:hAnsi="宋体" w:cs="宋体"/>
          <w:snapToGrid w:val="0"/>
          <w:kern w:val="0"/>
          <w:szCs w:val="21"/>
          <w:u w:val="single"/>
        </w:rPr>
        <w:t xml:space="preserve">   （采购人）    </w:t>
      </w:r>
      <w:r>
        <w:rPr>
          <w:rFonts w:hint="eastAsia" w:ascii="宋体" w:hAnsi="宋体" w:cs="宋体"/>
          <w:snapToGrid w:val="0"/>
          <w:kern w:val="0"/>
          <w:szCs w:val="21"/>
        </w:rPr>
        <w:t xml:space="preserve">的 </w:t>
      </w:r>
      <w:r>
        <w:rPr>
          <w:rFonts w:hint="eastAsia" w:ascii="宋体" w:hAnsi="宋体" w:cs="宋体"/>
          <w:snapToGrid w:val="0"/>
          <w:kern w:val="0"/>
          <w:szCs w:val="21"/>
          <w:u w:val="single"/>
        </w:rPr>
        <w:t xml:space="preserve">           </w:t>
      </w:r>
      <w:r>
        <w:rPr>
          <w:rFonts w:hint="eastAsia" w:ascii="宋体" w:hAnsi="宋体" w:cs="宋体"/>
          <w:snapToGrid w:val="0"/>
          <w:kern w:val="0"/>
          <w:szCs w:val="21"/>
        </w:rPr>
        <w:t>项目的投标活动。授权代表在开标、评标、合同谈判过程中所签署的一切文件和处理与之有关的一切事务，我均予以承认。</w:t>
      </w:r>
    </w:p>
    <w:p>
      <w:pPr>
        <w:adjustRightInd w:val="0"/>
        <w:spacing w:line="480" w:lineRule="auto"/>
        <w:ind w:firstLine="420" w:firstLineChars="200"/>
        <w:rPr>
          <w:rFonts w:ascii="宋体" w:hAnsi="宋体" w:cs="宋体"/>
          <w:snapToGrid w:val="0"/>
          <w:kern w:val="0"/>
          <w:szCs w:val="21"/>
        </w:rPr>
      </w:pPr>
      <w:r>
        <w:rPr>
          <w:rFonts w:hint="eastAsia" w:ascii="宋体" w:hAnsi="宋体" w:cs="宋体"/>
          <w:snapToGrid w:val="0"/>
          <w:kern w:val="0"/>
          <w:szCs w:val="21"/>
        </w:rPr>
        <w:t>授权代表无权转委托。特此委托。</w:t>
      </w:r>
    </w:p>
    <w:p>
      <w:pPr>
        <w:spacing w:line="360" w:lineRule="auto"/>
        <w:ind w:right="1800" w:firstLine="420" w:firstLineChars="200"/>
        <w:rPr>
          <w:rFonts w:ascii="宋体" w:hAnsi="宋体" w:cs="宋体"/>
          <w:snapToGrid w:val="0"/>
          <w:kern w:val="0"/>
          <w:szCs w:val="21"/>
        </w:rPr>
      </w:pPr>
      <w:r>
        <w:rPr>
          <w:rFonts w:hint="eastAsia" w:ascii="宋体" w:hAnsi="宋体" w:cs="宋体"/>
          <w:snapToGrid w:val="0"/>
          <w:kern w:val="0"/>
          <w:szCs w:val="21"/>
        </w:rPr>
        <w:t xml:space="preserve">投标人：（盖公章或电子签章）       </w:t>
      </w:r>
    </w:p>
    <w:p>
      <w:pPr>
        <w:autoSpaceDE w:val="0"/>
        <w:autoSpaceDN w:val="0"/>
        <w:adjustRightInd w:val="0"/>
        <w:spacing w:line="360" w:lineRule="auto"/>
        <w:ind w:right="420" w:firstLine="420" w:firstLineChars="200"/>
        <w:jc w:val="center"/>
        <w:rPr>
          <w:rFonts w:ascii="宋体" w:hAnsi="宋体" w:cs="宋体"/>
          <w:snapToGrid w:val="0"/>
          <w:kern w:val="0"/>
          <w:szCs w:val="21"/>
        </w:rPr>
      </w:pPr>
      <w:r>
        <w:rPr>
          <w:rFonts w:hint="eastAsia" w:ascii="宋体" w:hAnsi="宋体" w:cs="宋体"/>
          <w:snapToGrid w:val="0"/>
          <w:kern w:val="0"/>
          <w:szCs w:val="21"/>
        </w:rPr>
        <w:t xml:space="preserve">                                                年    月    日</w:t>
      </w:r>
    </w:p>
    <w:p>
      <w:pPr>
        <w:autoSpaceDE w:val="0"/>
        <w:autoSpaceDN w:val="0"/>
        <w:adjustRightInd w:val="0"/>
        <w:snapToGrid w:val="0"/>
        <w:spacing w:line="360" w:lineRule="auto"/>
        <w:ind w:right="420"/>
        <w:rPr>
          <w:rFonts w:ascii="宋体" w:hAnsi="宋体" w:cs="宋体"/>
          <w:b/>
          <w:snapToGrid w:val="0"/>
          <w:kern w:val="0"/>
          <w:szCs w:val="21"/>
        </w:rPr>
      </w:pPr>
    </w:p>
    <w:p>
      <w:pPr>
        <w:autoSpaceDE w:val="0"/>
        <w:autoSpaceDN w:val="0"/>
        <w:adjustRightInd w:val="0"/>
        <w:snapToGrid w:val="0"/>
        <w:spacing w:line="360" w:lineRule="auto"/>
        <w:ind w:right="420"/>
        <w:rPr>
          <w:rFonts w:ascii="宋体" w:hAnsi="宋体" w:cs="宋体"/>
          <w:b/>
          <w:snapToGrid w:val="0"/>
          <w:kern w:val="0"/>
          <w:szCs w:val="21"/>
        </w:rPr>
      </w:pPr>
    </w:p>
    <w:p>
      <w:pPr>
        <w:autoSpaceDE w:val="0"/>
        <w:autoSpaceDN w:val="0"/>
        <w:adjustRightInd w:val="0"/>
        <w:snapToGrid w:val="0"/>
        <w:spacing w:line="360" w:lineRule="auto"/>
        <w:ind w:right="420" w:firstLine="422" w:firstLineChars="200"/>
        <w:rPr>
          <w:rFonts w:ascii="宋体" w:hAnsi="宋体" w:cs="宋体"/>
          <w:b/>
          <w:snapToGrid w:val="0"/>
          <w:kern w:val="0"/>
          <w:szCs w:val="21"/>
        </w:rPr>
      </w:pPr>
      <w:r>
        <w:rPr>
          <w:rFonts w:hint="eastAsia" w:ascii="宋体" w:hAnsi="宋体" w:cs="宋体"/>
          <w:b/>
          <w:snapToGrid w:val="0"/>
          <w:kern w:val="0"/>
          <w:szCs w:val="21"/>
        </w:rPr>
        <w:t>附：1、授权代表的身份证复印件。（正反面）</w:t>
      </w:r>
    </w:p>
    <w:p>
      <w:pPr>
        <w:numPr>
          <w:ilvl w:val="0"/>
          <w:numId w:val="22"/>
        </w:numPr>
        <w:autoSpaceDE w:val="0"/>
        <w:autoSpaceDN w:val="0"/>
        <w:adjustRightInd w:val="0"/>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授权代表的社保参保证明。</w:t>
      </w:r>
    </w:p>
    <w:p>
      <w:pPr>
        <w:rPr>
          <w:rFonts w:ascii="宋体" w:hAnsi="宋体" w:cs="宋体"/>
          <w:bCs/>
          <w:szCs w:val="21"/>
        </w:rPr>
      </w:pPr>
    </w:p>
    <w:p>
      <w:pPr>
        <w:ind w:firstLine="420" w:firstLineChars="200"/>
        <w:rPr>
          <w:rFonts w:ascii="宋体" w:hAnsi="宋体" w:cs="宋体"/>
          <w:bCs/>
          <w:szCs w:val="21"/>
        </w:rPr>
      </w:pPr>
      <w:r>
        <w:rPr>
          <w:rFonts w:hint="eastAsia" w:ascii="宋体" w:hAnsi="宋体" w:cs="宋体"/>
          <w:bCs/>
          <w:szCs w:val="21"/>
        </w:rPr>
        <w:t>说明：法定代表人直接参加投标并对投标文件签字的，只需提供《法定代表人资格证明书》。法定代表人授权其他代表参加投标并对投标文件签字的，只需提供《授权委托书》。</w:t>
      </w:r>
    </w:p>
    <w:p>
      <w:pPr>
        <w:autoSpaceDE w:val="0"/>
        <w:autoSpaceDN w:val="0"/>
        <w:adjustRightInd w:val="0"/>
        <w:spacing w:line="360" w:lineRule="auto"/>
        <w:rPr>
          <w:rFonts w:ascii="宋体" w:hAnsi="宋体" w:cs="宋体"/>
          <w:b/>
        </w:rPr>
      </w:pPr>
      <w:r>
        <w:rPr>
          <w:rFonts w:hint="eastAsia" w:ascii="宋体" w:hAnsi="宋体" w:cs="宋体"/>
          <w:snapToGrid w:val="0"/>
          <w:kern w:val="0"/>
          <w:szCs w:val="21"/>
        </w:rPr>
        <w:br w:type="page"/>
      </w:r>
      <w:r>
        <w:rPr>
          <w:rFonts w:hint="eastAsia" w:ascii="宋体" w:hAnsi="宋体" w:cs="宋体"/>
          <w:b/>
        </w:rPr>
        <w:t>3.6政府采购供应商廉洁自律承诺书</w:t>
      </w:r>
    </w:p>
    <w:p>
      <w:pPr>
        <w:autoSpaceDE w:val="0"/>
        <w:autoSpaceDN w:val="0"/>
        <w:adjustRightInd w:val="0"/>
        <w:spacing w:line="360" w:lineRule="auto"/>
        <w:rPr>
          <w:rFonts w:ascii="宋体" w:hAnsi="宋体" w:cs="宋体"/>
          <w:b/>
        </w:rPr>
      </w:pPr>
    </w:p>
    <w:p>
      <w:pPr>
        <w:adjustRightInd w:val="0"/>
        <w:spacing w:line="360" w:lineRule="auto"/>
        <w:ind w:firstLine="562" w:firstLineChars="200"/>
        <w:jc w:val="center"/>
        <w:rPr>
          <w:rFonts w:ascii="宋体" w:hAnsi="宋体" w:cs="宋体"/>
          <w:b/>
          <w:bCs/>
          <w:snapToGrid w:val="0"/>
          <w:kern w:val="0"/>
          <w:sz w:val="28"/>
          <w:szCs w:val="28"/>
        </w:rPr>
      </w:pPr>
      <w:r>
        <w:rPr>
          <w:rFonts w:hint="eastAsia" w:ascii="宋体" w:hAnsi="宋体" w:cs="宋体"/>
          <w:b/>
          <w:bCs/>
          <w:snapToGrid w:val="0"/>
          <w:kern w:val="0"/>
          <w:sz w:val="28"/>
          <w:szCs w:val="28"/>
        </w:rPr>
        <w:t>政府采购供应商廉洁自律承诺书</w:t>
      </w:r>
    </w:p>
    <w:p>
      <w:pPr>
        <w:spacing w:line="360" w:lineRule="auto"/>
        <w:ind w:firstLine="480" w:firstLineChars="200"/>
        <w:jc w:val="center"/>
        <w:rPr>
          <w:rFonts w:ascii="仿宋_GB2312" w:hAnsi="仿宋" w:eastAsia="仿宋_GB2312" w:cs="仿宋_GB2312"/>
          <w:sz w:val="24"/>
        </w:rPr>
      </w:pPr>
      <w:r>
        <w:rPr>
          <w:rFonts w:hint="eastAsia" w:ascii="宋体" w:hAnsi="宋体" w:cs="宋体"/>
          <w:sz w:val="24"/>
        </w:rPr>
        <w:t> </w:t>
      </w:r>
    </w:p>
    <w:p>
      <w:pPr>
        <w:spacing w:line="360" w:lineRule="auto"/>
        <w:ind w:firstLine="480" w:firstLineChars="200"/>
        <w:rPr>
          <w:rFonts w:ascii="宋体" w:hAnsi="宋体" w:cs="宋体"/>
          <w:sz w:val="24"/>
          <w:u w:val="single"/>
        </w:rPr>
      </w:pPr>
      <w:r>
        <w:rPr>
          <w:rFonts w:hint="eastAsia" w:ascii="宋体" w:hAnsi="宋体" w:cs="宋体"/>
          <w:sz w:val="24"/>
          <w:u w:val="single"/>
        </w:rPr>
        <w:t>采购人名称、代理机构名称：</w:t>
      </w:r>
    </w:p>
    <w:p>
      <w:pPr>
        <w:spacing w:line="360" w:lineRule="auto"/>
        <w:ind w:left="239" w:leftChars="114" w:firstLine="480" w:firstLineChars="200"/>
        <w:jc w:val="left"/>
        <w:rPr>
          <w:rFonts w:ascii="宋体" w:hAnsi="宋体" w:cs="宋体"/>
          <w:sz w:val="24"/>
        </w:rPr>
      </w:pPr>
      <w:r>
        <w:rPr>
          <w:rFonts w:hint="eastAsia" w:ascii="宋体" w:hAnsi="宋体" w:cs="宋体"/>
          <w:sz w:val="24"/>
        </w:rPr>
        <w:t>本单位合法参加</w:t>
      </w:r>
      <w:r>
        <w:rPr>
          <w:rFonts w:hint="eastAsia" w:ascii="宋体" w:hAnsi="宋体" w:cs="宋体"/>
          <w:sz w:val="24"/>
          <w:u w:val="single"/>
        </w:rPr>
        <w:t xml:space="preserve">                      </w:t>
      </w:r>
      <w:r>
        <w:rPr>
          <w:rFonts w:hint="eastAsia" w:ascii="宋体" w:hAnsi="宋体" w:cs="宋体"/>
          <w:sz w:val="24"/>
        </w:rPr>
        <w:t>采购项目【编号：</w:t>
      </w:r>
      <w:r>
        <w:rPr>
          <w:rFonts w:hint="eastAsia" w:ascii="宋体" w:hAnsi="宋体" w:cs="宋体"/>
          <w:sz w:val="24"/>
          <w:u w:val="single"/>
        </w:rPr>
        <w:t xml:space="preserve">      </w:t>
      </w:r>
      <w:r>
        <w:rPr>
          <w:rFonts w:hint="eastAsia" w:ascii="宋体" w:hAnsi="宋体" w:cs="宋体"/>
          <w:sz w:val="24"/>
        </w:rPr>
        <w:t>】政府采购活动，就有关廉洁自律和公平竞争事项郑重声明如下：</w:t>
      </w:r>
    </w:p>
    <w:p>
      <w:pPr>
        <w:spacing w:line="360" w:lineRule="auto"/>
        <w:ind w:firstLine="480" w:firstLineChars="200"/>
        <w:jc w:val="left"/>
        <w:rPr>
          <w:rFonts w:ascii="宋体" w:hAnsi="宋体" w:cs="宋体"/>
          <w:sz w:val="24"/>
        </w:rPr>
      </w:pPr>
      <w:r>
        <w:rPr>
          <w:rFonts w:hint="eastAsia" w:ascii="宋体" w:hAnsi="宋体" w:cs="宋体"/>
          <w:sz w:val="24"/>
        </w:rPr>
        <w:t>一、本单位与采购人之间不存在利害关系，不存在行贿、串通等违法行为。</w:t>
      </w:r>
    </w:p>
    <w:p>
      <w:pPr>
        <w:spacing w:line="360" w:lineRule="auto"/>
        <w:ind w:firstLine="480" w:firstLineChars="200"/>
        <w:jc w:val="left"/>
        <w:rPr>
          <w:rFonts w:ascii="宋体" w:hAnsi="宋体" w:cs="宋体"/>
          <w:sz w:val="24"/>
        </w:rPr>
      </w:pPr>
      <w:r>
        <w:rPr>
          <w:rFonts w:hint="eastAsia" w:ascii="宋体" w:hAnsi="宋体" w:cs="宋体"/>
          <w:sz w:val="24"/>
        </w:rPr>
        <w:t>二、本单位与其他当事人之间不存在直接控股、管理关系等情况，不存在法定的不允许投标情形，不存在行贿、串通等违法行为。</w:t>
      </w:r>
    </w:p>
    <w:p>
      <w:pPr>
        <w:spacing w:line="360" w:lineRule="auto"/>
        <w:ind w:firstLine="480" w:firstLineChars="200"/>
        <w:jc w:val="left"/>
        <w:rPr>
          <w:rFonts w:ascii="宋体" w:hAnsi="宋体" w:cs="宋体"/>
          <w:sz w:val="24"/>
        </w:rPr>
      </w:pPr>
      <w:r>
        <w:rPr>
          <w:rFonts w:hint="eastAsia" w:ascii="宋体" w:hAnsi="宋体" w:cs="宋体"/>
          <w:sz w:val="24"/>
        </w:rPr>
        <w:t>三、本单位清楚知道并严格遵守政府采购法律法规、政策文件和相关纪律。</w:t>
      </w:r>
    </w:p>
    <w:p>
      <w:pPr>
        <w:autoSpaceDE w:val="0"/>
        <w:autoSpaceDN w:val="0"/>
        <w:spacing w:line="360" w:lineRule="auto"/>
        <w:ind w:firstLine="5040" w:firstLineChars="2100"/>
        <w:jc w:val="left"/>
        <w:rPr>
          <w:rFonts w:ascii="宋体" w:hAnsi="宋体" w:cs="宋体"/>
          <w:kern w:val="0"/>
          <w:sz w:val="24"/>
          <w:lang w:val="zh-CN"/>
        </w:rPr>
      </w:pPr>
    </w:p>
    <w:p>
      <w:pPr>
        <w:autoSpaceDE w:val="0"/>
        <w:autoSpaceDN w:val="0"/>
        <w:spacing w:line="360" w:lineRule="auto"/>
        <w:ind w:firstLine="5040" w:firstLineChars="2100"/>
        <w:jc w:val="left"/>
        <w:rPr>
          <w:rFonts w:ascii="宋体" w:hAnsi="宋体" w:cs="宋体"/>
          <w:kern w:val="0"/>
          <w:sz w:val="24"/>
          <w:lang w:val="zh-CN"/>
        </w:rPr>
      </w:pPr>
    </w:p>
    <w:p>
      <w:pPr>
        <w:autoSpaceDE w:val="0"/>
        <w:autoSpaceDN w:val="0"/>
        <w:spacing w:line="360" w:lineRule="auto"/>
        <w:ind w:firstLine="480" w:firstLineChars="200"/>
        <w:jc w:val="left"/>
        <w:rPr>
          <w:rFonts w:ascii="宋体" w:hAnsi="宋体" w:cs="宋体"/>
          <w:kern w:val="0"/>
          <w:sz w:val="24"/>
        </w:rPr>
      </w:pPr>
      <w:r>
        <w:rPr>
          <w:rFonts w:hint="eastAsia" w:ascii="宋体" w:hAnsi="宋体" w:cs="宋体"/>
          <w:kern w:val="0"/>
          <w:sz w:val="24"/>
          <w:lang w:val="zh-CN"/>
        </w:rPr>
        <w:t>投标人名称（盖公章或电子签章）：</w:t>
      </w:r>
    </w:p>
    <w:p>
      <w:pPr>
        <w:autoSpaceDE w:val="0"/>
        <w:autoSpaceDN w:val="0"/>
        <w:adjustRightInd w:val="0"/>
        <w:spacing w:line="360" w:lineRule="auto"/>
        <w:ind w:firstLine="480" w:firstLineChars="200"/>
        <w:rPr>
          <w:rFonts w:ascii="宋体" w:hAnsi="宋体" w:cs="宋体"/>
          <w:b/>
          <w:sz w:val="24"/>
        </w:rPr>
      </w:pPr>
      <w:r>
        <w:rPr>
          <w:rFonts w:hint="eastAsia" w:ascii="宋体" w:hAnsi="宋体" w:cs="宋体"/>
          <w:kern w:val="0"/>
          <w:sz w:val="24"/>
          <w:lang w:val="zh-CN"/>
        </w:rPr>
        <w:t>日期：  年  月   日</w:t>
      </w:r>
      <w:r>
        <w:rPr>
          <w:rFonts w:hint="eastAsia" w:ascii="宋体" w:hAnsi="宋体" w:cs="宋体"/>
          <w:b/>
          <w:highlight w:val="cyan"/>
        </w:rPr>
        <w:br w:type="page"/>
      </w:r>
      <w:r>
        <w:rPr>
          <w:rFonts w:hint="eastAsia" w:ascii="宋体" w:hAnsi="宋体" w:cs="宋体"/>
          <w:b/>
        </w:rPr>
        <w:t>3.7廉政承诺书</w:t>
      </w:r>
    </w:p>
    <w:p>
      <w:pPr>
        <w:autoSpaceDE w:val="0"/>
        <w:autoSpaceDN w:val="0"/>
        <w:adjustRightInd w:val="0"/>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廉 政 承 诺 书</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napToGrid w:val="0"/>
          <w:kern w:val="0"/>
          <w:u w:val="single"/>
        </w:rPr>
        <w:t xml:space="preserve">             </w:t>
      </w:r>
      <w:r>
        <w:rPr>
          <w:rFonts w:hint="eastAsia" w:ascii="宋体" w:hAnsi="宋体" w:cs="宋体"/>
          <w:bCs/>
          <w:szCs w:val="21"/>
        </w:rPr>
        <w:t>：</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我单位响应你单位项目招标要求参加应标。在这次应标过程中和中标后，我们将严格遵守国家法律法规规定要求，并郑重承诺：</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一、不向项目有关人员及部门赠送礼金礼物、有价证券、回扣以及中介费、介绍费、咨询费等好处费；</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二、不为项目有关人员及部门报销应由你方单位或个人支付的费用；</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三、不向项目有关人员及部门提供有可能影响公正执行公务的宴请和健身娱乐等活动；</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四、不为项目有关人员及部门出国（境）、旅游等提供方便；</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五、不为项目有关人员个人装修住房、婚丧嫁娶、配偶子女工作安排等提供好处； </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六、严格遵守政府采购法、民法典等法律，诚实守信，合法经营，坚决抵制各种违法违纪行为。</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如违反上述承诺，你单位有权立即取消我单位应标、中标或在建项目的资格，有权拒绝我单位在一定时期内参与你单位项目采购或其他经营活动，并通报监管部门。由此引起的相应损失均由我单位承担。</w:t>
      </w:r>
    </w:p>
    <w:p>
      <w:pPr>
        <w:autoSpaceDE w:val="0"/>
        <w:autoSpaceDN w:val="0"/>
        <w:adjustRightInd w:val="0"/>
        <w:spacing w:line="360" w:lineRule="auto"/>
        <w:rPr>
          <w:rFonts w:ascii="宋体" w:hAnsi="宋体" w:cs="宋体"/>
          <w:bCs/>
          <w:szCs w:val="21"/>
        </w:rPr>
      </w:pPr>
    </w:p>
    <w:p>
      <w:pPr>
        <w:autoSpaceDE w:val="0"/>
        <w:autoSpaceDN w:val="0"/>
        <w:adjustRightInd w:val="0"/>
        <w:spacing w:line="360" w:lineRule="auto"/>
        <w:rPr>
          <w:rFonts w:ascii="宋体" w:hAnsi="宋体" w:cs="宋体"/>
          <w:bCs/>
          <w:szCs w:val="21"/>
        </w:rPr>
      </w:pP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投标人（盖公章或电子签章）：</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 xml:space="preserve">                             </w:t>
      </w:r>
    </w:p>
    <w:p>
      <w:pPr>
        <w:autoSpaceDE w:val="0"/>
        <w:autoSpaceDN w:val="0"/>
        <w:adjustRightInd w:val="0"/>
        <w:spacing w:line="360" w:lineRule="auto"/>
        <w:rPr>
          <w:rFonts w:ascii="宋体" w:hAnsi="宋体" w:cs="宋体"/>
          <w:bCs/>
          <w:szCs w:val="21"/>
        </w:rPr>
      </w:pPr>
    </w:p>
    <w:p>
      <w:pPr>
        <w:autoSpaceDE w:val="0"/>
        <w:autoSpaceDN w:val="0"/>
        <w:adjustRightInd w:val="0"/>
        <w:spacing w:line="360" w:lineRule="auto"/>
        <w:rPr>
          <w:rFonts w:ascii="宋体" w:hAnsi="宋体" w:cs="宋体"/>
          <w:bCs/>
          <w:szCs w:val="21"/>
        </w:rPr>
      </w:pPr>
    </w:p>
    <w:p>
      <w:pPr>
        <w:autoSpaceDE w:val="0"/>
        <w:autoSpaceDN w:val="0"/>
        <w:adjustRightInd w:val="0"/>
        <w:spacing w:line="360" w:lineRule="auto"/>
        <w:ind w:firstLine="500" w:firstLineChars="200"/>
        <w:rPr>
          <w:rFonts w:ascii="宋体" w:hAnsi="宋体" w:cs="宋体"/>
          <w:bCs/>
          <w:szCs w:val="21"/>
        </w:rPr>
      </w:pPr>
      <w:r>
        <w:rPr>
          <w:rFonts w:hint="eastAsia" w:ascii="宋体" w:hAnsi="宋体" w:cs="宋体"/>
          <w:spacing w:val="20"/>
        </w:rPr>
        <w:t xml:space="preserve">  </w:t>
      </w:r>
      <w:r>
        <w:rPr>
          <w:rFonts w:hint="eastAsia" w:ascii="宋体" w:hAnsi="宋体" w:cs="宋体"/>
        </w:rPr>
        <w:t>年  月  日</w:t>
      </w:r>
    </w:p>
    <w:p>
      <w:pPr>
        <w:autoSpaceDE w:val="0"/>
        <w:autoSpaceDN w:val="0"/>
        <w:adjustRightInd w:val="0"/>
        <w:spacing w:line="360" w:lineRule="auto"/>
        <w:ind w:firstLine="482" w:firstLineChars="200"/>
        <w:rPr>
          <w:rFonts w:ascii="宋体" w:hAnsi="宋体" w:cs="宋体"/>
          <w:b/>
          <w:bCs/>
          <w:szCs w:val="21"/>
        </w:rPr>
      </w:pPr>
      <w:r>
        <w:rPr>
          <w:rFonts w:hint="eastAsia" w:ascii="宋体" w:hAnsi="宋体" w:cs="宋体"/>
          <w:b/>
          <w:sz w:val="24"/>
        </w:rPr>
        <w:br w:type="page"/>
      </w:r>
      <w:r>
        <w:rPr>
          <w:rFonts w:hint="eastAsia" w:ascii="宋体" w:hAnsi="宋体" w:cs="宋体"/>
          <w:b/>
          <w:bCs/>
          <w:szCs w:val="21"/>
        </w:rPr>
        <w:t>3.8类似业绩</w:t>
      </w:r>
    </w:p>
    <w:p>
      <w:pPr>
        <w:snapToGrid w:val="0"/>
        <w:spacing w:line="360" w:lineRule="auto"/>
        <w:ind w:firstLine="482" w:firstLineChars="200"/>
        <w:jc w:val="center"/>
        <w:rPr>
          <w:rFonts w:ascii="宋体" w:hAnsi="宋体" w:cs="宋体"/>
          <w:b/>
          <w:snapToGrid w:val="0"/>
          <w:kern w:val="0"/>
          <w:sz w:val="24"/>
        </w:rPr>
      </w:pPr>
      <w:r>
        <w:rPr>
          <w:rFonts w:hint="eastAsia" w:ascii="宋体" w:hAnsi="宋体" w:cs="宋体"/>
          <w:b/>
          <w:snapToGrid w:val="0"/>
          <w:kern w:val="0"/>
          <w:sz w:val="24"/>
        </w:rPr>
        <w:t>投标人曾承担过的类似项目业绩一览表</w:t>
      </w:r>
    </w:p>
    <w:tbl>
      <w:tblPr>
        <w:tblStyle w:val="43"/>
        <w:tblW w:w="895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2399"/>
        <w:gridCol w:w="2213"/>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7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textAlignment w:val="bottom"/>
              <w:rPr>
                <w:rFonts w:ascii="宋体" w:hAnsi="宋体" w:cs="宋体"/>
                <w:szCs w:val="21"/>
              </w:rPr>
            </w:pPr>
            <w:r>
              <w:rPr>
                <w:rFonts w:hint="eastAsia" w:ascii="宋体" w:hAnsi="宋体" w:cs="宋体"/>
                <w:spacing w:val="30"/>
              </w:rPr>
              <w:t>序号</w:t>
            </w:r>
          </w:p>
        </w:tc>
        <w:tc>
          <w:tcPr>
            <w:tcW w:w="239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textAlignment w:val="bottom"/>
              <w:rPr>
                <w:rFonts w:ascii="宋体" w:hAnsi="宋体" w:cs="宋体"/>
                <w:szCs w:val="21"/>
              </w:rPr>
            </w:pPr>
            <w:r>
              <w:rPr>
                <w:rFonts w:hint="eastAsia" w:ascii="宋体" w:hAnsi="宋体" w:cs="宋体"/>
                <w:spacing w:val="30"/>
              </w:rPr>
              <w:t>项目名称</w:t>
            </w:r>
          </w:p>
        </w:tc>
        <w:tc>
          <w:tcPr>
            <w:tcW w:w="221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textAlignment w:val="bottom"/>
              <w:rPr>
                <w:rFonts w:ascii="宋体" w:hAnsi="宋体" w:cs="宋体"/>
                <w:szCs w:val="21"/>
              </w:rPr>
            </w:pPr>
            <w:r>
              <w:rPr>
                <w:rFonts w:hint="eastAsia" w:ascii="宋体" w:hAnsi="宋体" w:cs="宋体"/>
                <w:spacing w:val="30"/>
              </w:rPr>
              <w:t>业主单位</w:t>
            </w:r>
          </w:p>
        </w:tc>
        <w:tc>
          <w:tcPr>
            <w:tcW w:w="180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textAlignment w:val="bottom"/>
              <w:rPr>
                <w:rFonts w:ascii="宋体" w:hAnsi="宋体" w:cs="宋体"/>
                <w:bCs/>
                <w:szCs w:val="21"/>
              </w:rPr>
            </w:pPr>
            <w:r>
              <w:rPr>
                <w:rFonts w:hint="eastAsia" w:ascii="宋体" w:hAnsi="宋体" w:cs="宋体"/>
                <w:bCs/>
                <w:szCs w:val="21"/>
              </w:rPr>
              <w:t>联系方式</w:t>
            </w:r>
          </w:p>
        </w:tc>
        <w:tc>
          <w:tcPr>
            <w:tcW w:w="18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bCs/>
                <w:szCs w:val="21"/>
              </w:rPr>
            </w:pPr>
            <w:r>
              <w:rPr>
                <w:rFonts w:hint="eastAsia" w:ascii="宋体" w:hAnsi="宋体" w:cs="宋体"/>
                <w:spacing w:val="30"/>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pStyle w:val="26"/>
              <w:snapToGrid w:val="0"/>
              <w:spacing w:before="120" w:beforeLines="50" w:after="50" w:line="460" w:lineRule="exact"/>
              <w:ind w:left="5250"/>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4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399"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221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宋体" w:hAnsi="宋体" w:cs="宋体"/>
                <w:szCs w:val="21"/>
              </w:rPr>
            </w:pPr>
          </w:p>
        </w:tc>
      </w:tr>
    </w:tbl>
    <w:p>
      <w:pPr>
        <w:tabs>
          <w:tab w:val="left" w:pos="744"/>
        </w:tabs>
        <w:spacing w:line="400" w:lineRule="exact"/>
        <w:ind w:firstLine="420" w:firstLineChars="200"/>
        <w:rPr>
          <w:rFonts w:ascii="宋体" w:hAnsi="宋体" w:cs="宋体"/>
        </w:rPr>
      </w:pPr>
      <w:r>
        <w:rPr>
          <w:rFonts w:hint="eastAsia" w:ascii="宋体" w:hAnsi="宋体" w:cs="宋体"/>
        </w:rPr>
        <w:t>注：1.表中所列业绩如与评分有关的，出具的证明材料需满足评审依据，否则不予得分。</w:t>
      </w:r>
    </w:p>
    <w:p>
      <w:pPr>
        <w:tabs>
          <w:tab w:val="left" w:pos="744"/>
        </w:tabs>
        <w:spacing w:line="400" w:lineRule="exact"/>
        <w:ind w:firstLine="420" w:firstLineChars="200"/>
        <w:rPr>
          <w:rFonts w:ascii="宋体" w:hAnsi="宋体" w:cs="宋体"/>
        </w:rPr>
      </w:pPr>
      <w:r>
        <w:rPr>
          <w:rFonts w:hint="eastAsia" w:ascii="宋体" w:hAnsi="宋体" w:cs="宋体"/>
        </w:rPr>
        <w:t xml:space="preserve">   </w:t>
      </w:r>
    </w:p>
    <w:p>
      <w:pPr>
        <w:rPr>
          <w:rFonts w:ascii="宋体" w:hAnsi="宋体" w:cs="宋体"/>
        </w:rPr>
      </w:pPr>
    </w:p>
    <w:p>
      <w:pPr>
        <w:rPr>
          <w:rFonts w:ascii="宋体" w:hAnsi="宋体" w:cs="宋体"/>
        </w:rPr>
      </w:pP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投标人(盖公章</w:t>
      </w:r>
      <w:r>
        <w:rPr>
          <w:rFonts w:hint="eastAsia" w:ascii="宋体" w:hAnsi="宋体" w:cs="宋体"/>
          <w:bCs/>
          <w:szCs w:val="21"/>
        </w:rPr>
        <w:t>或电子签章</w:t>
      </w:r>
      <w:r>
        <w:rPr>
          <w:rFonts w:hint="eastAsia" w:ascii="宋体" w:hAnsi="宋体" w:cs="宋体"/>
          <w:snapToGrid w:val="0"/>
          <w:kern w:val="0"/>
          <w:szCs w:val="21"/>
        </w:rPr>
        <w:t>)</w:t>
      </w:r>
    </w:p>
    <w:p>
      <w:pPr>
        <w:adjustRightInd w:val="0"/>
        <w:snapToGrid w:val="0"/>
        <w:spacing w:line="360" w:lineRule="auto"/>
        <w:ind w:firstLine="4158" w:firstLineChars="1980"/>
        <w:rPr>
          <w:rFonts w:ascii="宋体" w:hAnsi="宋体" w:cs="宋体"/>
          <w:snapToGrid w:val="0"/>
          <w:kern w:val="0"/>
          <w:szCs w:val="21"/>
        </w:rPr>
      </w:pPr>
    </w:p>
    <w:p>
      <w:pPr>
        <w:adjustRightInd w:val="0"/>
        <w:snapToGri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t>日期：</w:t>
      </w:r>
    </w:p>
    <w:p>
      <w:pPr>
        <w:autoSpaceDE w:val="0"/>
        <w:autoSpaceDN w:val="0"/>
        <w:adjustRightInd w:val="0"/>
        <w:spacing w:line="360" w:lineRule="auto"/>
        <w:ind w:firstLine="420" w:firstLineChars="200"/>
        <w:rPr>
          <w:rFonts w:ascii="宋体" w:hAnsi="宋体" w:cs="宋体"/>
          <w:snapToGrid w:val="0"/>
          <w:kern w:val="0"/>
          <w:szCs w:val="21"/>
        </w:rPr>
      </w:pPr>
      <w:r>
        <w:rPr>
          <w:rFonts w:hint="eastAsia" w:ascii="宋体" w:hAnsi="宋体" w:cs="宋体"/>
          <w:snapToGrid w:val="0"/>
          <w:kern w:val="0"/>
          <w:szCs w:val="21"/>
        </w:rPr>
        <w:br w:type="page"/>
      </w:r>
    </w:p>
    <w:p>
      <w:pPr>
        <w:autoSpaceDE w:val="0"/>
        <w:autoSpaceDN w:val="0"/>
        <w:adjustRightInd w:val="0"/>
        <w:spacing w:line="360" w:lineRule="auto"/>
        <w:ind w:firstLine="422" w:firstLineChars="200"/>
        <w:rPr>
          <w:rFonts w:ascii="宋体" w:hAnsi="宋体" w:cs="宋体"/>
          <w:b/>
          <w:bCs/>
          <w:szCs w:val="21"/>
        </w:rPr>
      </w:pPr>
      <w:r>
        <w:rPr>
          <w:rFonts w:ascii="宋体" w:hAnsi="宋体" w:cs="宋体"/>
          <w:b/>
          <w:bCs/>
          <w:szCs w:val="21"/>
        </w:rPr>
        <w:t>3.</w:t>
      </w:r>
      <w:r>
        <w:rPr>
          <w:rFonts w:hint="eastAsia" w:ascii="宋体" w:hAnsi="宋体" w:cs="宋体"/>
          <w:b/>
          <w:bCs/>
          <w:szCs w:val="21"/>
        </w:rPr>
        <w:t>9</w:t>
      </w:r>
      <w:r>
        <w:rPr>
          <w:rFonts w:ascii="宋体" w:hAnsi="宋体" w:cs="宋体"/>
          <w:b/>
          <w:bCs/>
          <w:szCs w:val="21"/>
        </w:rPr>
        <w:t xml:space="preserve"> 投标产品列入财政部、发改委、生态环境部等部门发布的品目清单的，须提供国家确定的认证机构出具的、处于有效期之内的节能产品、环境标志产品认证证书复印件。</w:t>
      </w:r>
      <w:r>
        <w:rPr>
          <w:rFonts w:hint="eastAsia" w:ascii="宋体" w:hAnsi="宋体" w:cs="宋体"/>
          <w:snapToGrid w:val="0"/>
          <w:kern w:val="0"/>
          <w:szCs w:val="21"/>
        </w:rPr>
        <w:br w:type="page"/>
      </w:r>
      <w:r>
        <w:rPr>
          <w:rFonts w:hint="eastAsia" w:ascii="宋体" w:hAnsi="宋体" w:cs="宋体"/>
          <w:b/>
          <w:bCs/>
          <w:szCs w:val="21"/>
        </w:rPr>
        <w:t>3.10合同/商务条款偏离表</w:t>
      </w:r>
    </w:p>
    <w:p>
      <w:pPr>
        <w:spacing w:line="360" w:lineRule="atLeast"/>
        <w:ind w:firstLine="562" w:firstLineChars="200"/>
        <w:jc w:val="center"/>
        <w:rPr>
          <w:rFonts w:ascii="宋体" w:hAnsi="宋体" w:cs="宋体"/>
          <w:b/>
          <w:sz w:val="28"/>
          <w:szCs w:val="28"/>
        </w:rPr>
      </w:pPr>
      <w:r>
        <w:rPr>
          <w:rFonts w:hint="eastAsia" w:ascii="宋体" w:hAnsi="宋体" w:cs="宋体"/>
          <w:b/>
          <w:sz w:val="28"/>
          <w:szCs w:val="28"/>
        </w:rPr>
        <w:t>合同/商务条款偏离表</w:t>
      </w:r>
    </w:p>
    <w:p>
      <w:pPr>
        <w:spacing w:line="360" w:lineRule="atLeast"/>
        <w:jc w:val="center"/>
        <w:rPr>
          <w:rFonts w:ascii="宋体" w:hAnsi="宋体" w:cs="宋体"/>
        </w:rPr>
      </w:pPr>
    </w:p>
    <w:tbl>
      <w:tblPr>
        <w:tblStyle w:val="43"/>
        <w:tblW w:w="86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60"/>
        <w:gridCol w:w="1785"/>
        <w:gridCol w:w="1785"/>
        <w:gridCol w:w="1785"/>
        <w:gridCol w:w="1785"/>
        <w:gridCol w:w="8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74" w:hRule="atLeast"/>
          <w:jc w:val="center"/>
        </w:trPr>
        <w:tc>
          <w:tcPr>
            <w:tcW w:w="660" w:type="dxa"/>
            <w:vMerge w:val="restart"/>
            <w:tcBorders>
              <w:top w:val="single" w:color="000000" w:sz="6" w:space="0"/>
              <w:left w:val="single" w:color="000000" w:sz="6" w:space="0"/>
              <w:bottom w:val="single" w:color="000000" w:sz="6" w:space="0"/>
              <w:right w:val="single" w:color="000000" w:sz="6" w:space="0"/>
            </w:tcBorders>
            <w:vAlign w:val="center"/>
          </w:tcPr>
          <w:p>
            <w:pPr>
              <w:spacing w:line="440" w:lineRule="exact"/>
              <w:jc w:val="center"/>
              <w:rPr>
                <w:rFonts w:ascii="宋体" w:hAnsi="宋体" w:cs="宋体"/>
                <w:szCs w:val="21"/>
              </w:rPr>
            </w:pPr>
            <w:r>
              <w:rPr>
                <w:rFonts w:hint="eastAsia" w:ascii="宋体" w:hAnsi="宋体" w:cs="宋体"/>
                <w:szCs w:val="21"/>
              </w:rPr>
              <w:t>序号</w:t>
            </w:r>
          </w:p>
        </w:tc>
        <w:tc>
          <w:tcPr>
            <w:tcW w:w="3570" w:type="dxa"/>
            <w:gridSpan w:val="2"/>
            <w:tcBorders>
              <w:top w:val="single" w:color="000000" w:sz="6" w:space="0"/>
              <w:left w:val="single" w:color="000000" w:sz="6" w:space="0"/>
              <w:bottom w:val="single" w:color="000000" w:sz="6" w:space="0"/>
              <w:right w:val="single" w:color="000000" w:sz="6" w:space="0"/>
            </w:tcBorders>
            <w:vAlign w:val="center"/>
          </w:tcPr>
          <w:p>
            <w:pPr>
              <w:spacing w:line="440" w:lineRule="exact"/>
              <w:jc w:val="center"/>
              <w:rPr>
                <w:rFonts w:ascii="宋体" w:hAnsi="宋体" w:cs="宋体"/>
                <w:szCs w:val="21"/>
              </w:rPr>
            </w:pPr>
            <w:r>
              <w:rPr>
                <w:rFonts w:hint="eastAsia" w:ascii="宋体" w:hAnsi="宋体" w:cs="宋体"/>
                <w:szCs w:val="21"/>
              </w:rPr>
              <w:t>采购文件要求</w:t>
            </w:r>
          </w:p>
        </w:tc>
        <w:tc>
          <w:tcPr>
            <w:tcW w:w="3570" w:type="dxa"/>
            <w:gridSpan w:val="2"/>
            <w:tcBorders>
              <w:top w:val="single" w:color="000000" w:sz="6" w:space="0"/>
              <w:left w:val="single" w:color="000000" w:sz="6" w:space="0"/>
              <w:bottom w:val="single" w:color="000000" w:sz="6" w:space="0"/>
              <w:right w:val="single" w:color="000000" w:sz="6" w:space="0"/>
            </w:tcBorders>
            <w:vAlign w:val="center"/>
          </w:tcPr>
          <w:p>
            <w:pPr>
              <w:spacing w:line="440" w:lineRule="exact"/>
              <w:jc w:val="center"/>
              <w:rPr>
                <w:rFonts w:ascii="宋体" w:hAnsi="宋体" w:cs="宋体"/>
                <w:szCs w:val="21"/>
              </w:rPr>
            </w:pPr>
            <w:r>
              <w:rPr>
                <w:rFonts w:hint="eastAsia" w:ascii="宋体" w:hAnsi="宋体" w:cs="宋体"/>
                <w:szCs w:val="21"/>
              </w:rPr>
              <w:t>投标文件响应</w:t>
            </w:r>
          </w:p>
        </w:tc>
        <w:tc>
          <w:tcPr>
            <w:tcW w:w="840" w:type="dxa"/>
            <w:vMerge w:val="restart"/>
            <w:tcBorders>
              <w:top w:val="single" w:color="000000" w:sz="6" w:space="0"/>
              <w:left w:val="single" w:color="000000" w:sz="6" w:space="0"/>
              <w:bottom w:val="single" w:color="000000" w:sz="6" w:space="0"/>
              <w:right w:val="single" w:color="000000" w:sz="6" w:space="0"/>
            </w:tcBorders>
            <w:vAlign w:val="center"/>
          </w:tcPr>
          <w:p>
            <w:pPr>
              <w:spacing w:line="440" w:lineRule="exact"/>
              <w:jc w:val="center"/>
              <w:rPr>
                <w:rFonts w:ascii="宋体" w:hAnsi="宋体" w:cs="宋体"/>
                <w:szCs w:val="21"/>
              </w:rPr>
            </w:pPr>
            <w:r>
              <w:rPr>
                <w:rFonts w:hint="eastAsia" w:ascii="宋体" w:hAnsi="宋体" w:cs="宋体"/>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vMerge w:val="continue"/>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jc w:val="center"/>
              <w:rPr>
                <w:rFonts w:ascii="宋体" w:hAnsi="宋体" w:cs="宋体"/>
                <w:szCs w:val="21"/>
              </w:rPr>
            </w:pPr>
            <w:r>
              <w:rPr>
                <w:rFonts w:hint="eastAsia" w:ascii="宋体" w:hAnsi="宋体" w:cs="宋体"/>
                <w:szCs w:val="21"/>
              </w:rPr>
              <w:t>章节、条款号</w:t>
            </w: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jc w:val="center"/>
              <w:rPr>
                <w:rFonts w:ascii="宋体" w:hAnsi="宋体" w:cs="宋体"/>
                <w:szCs w:val="21"/>
              </w:rPr>
            </w:pPr>
            <w:r>
              <w:rPr>
                <w:rFonts w:hint="eastAsia" w:ascii="宋体" w:hAnsi="宋体" w:cs="宋体"/>
                <w:szCs w:val="21"/>
              </w:rPr>
              <w:t>条款内容描述</w:t>
            </w: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jc w:val="center"/>
              <w:rPr>
                <w:rFonts w:ascii="宋体" w:hAnsi="宋体" w:cs="宋体"/>
                <w:szCs w:val="21"/>
              </w:rPr>
            </w:pPr>
            <w:r>
              <w:rPr>
                <w:rFonts w:hint="eastAsia" w:ascii="宋体" w:hAnsi="宋体" w:cs="宋体"/>
                <w:szCs w:val="21"/>
              </w:rPr>
              <w:t>章节、条款号</w:t>
            </w: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jc w:val="center"/>
              <w:rPr>
                <w:rFonts w:ascii="宋体" w:hAnsi="宋体" w:cs="宋体"/>
                <w:szCs w:val="21"/>
              </w:rPr>
            </w:pPr>
            <w:r>
              <w:rPr>
                <w:rFonts w:hint="eastAsia" w:ascii="宋体" w:hAnsi="宋体" w:cs="宋体"/>
                <w:szCs w:val="21"/>
              </w:rPr>
              <w:t>条款内容描述</w:t>
            </w:r>
          </w:p>
        </w:tc>
        <w:tc>
          <w:tcPr>
            <w:tcW w:w="840" w:type="dxa"/>
            <w:vMerge w:val="continue"/>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jc w:val="center"/>
        </w:trPr>
        <w:tc>
          <w:tcPr>
            <w:tcW w:w="66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1785" w:type="dxa"/>
            <w:tcBorders>
              <w:top w:val="single" w:color="000000" w:sz="6" w:space="0"/>
              <w:left w:val="single" w:color="000000" w:sz="6" w:space="0"/>
              <w:bottom w:val="single" w:color="000000" w:sz="6" w:space="0"/>
              <w:right w:val="single" w:color="000000" w:sz="6" w:space="0"/>
            </w:tcBorders>
            <w:vAlign w:val="center"/>
          </w:tcPr>
          <w:p>
            <w:pPr>
              <w:spacing w:line="360" w:lineRule="atLeast"/>
              <w:rPr>
                <w:rFonts w:ascii="宋体" w:hAnsi="宋体" w:cs="宋体"/>
                <w:szCs w:val="21"/>
              </w:rPr>
            </w:pPr>
          </w:p>
        </w:tc>
        <w:tc>
          <w:tcPr>
            <w:tcW w:w="840" w:type="dxa"/>
            <w:tcBorders>
              <w:top w:val="single" w:color="000000" w:sz="6" w:space="0"/>
              <w:left w:val="single" w:color="000000" w:sz="6" w:space="0"/>
              <w:bottom w:val="single" w:color="000000" w:sz="6" w:space="0"/>
              <w:right w:val="single" w:color="000000" w:sz="6" w:space="0"/>
            </w:tcBorders>
          </w:tcPr>
          <w:p>
            <w:pPr>
              <w:spacing w:line="360" w:lineRule="atLeast"/>
              <w:rPr>
                <w:rFonts w:ascii="宋体" w:hAnsi="宋体" w:cs="宋体"/>
                <w:szCs w:val="21"/>
              </w:rPr>
            </w:pPr>
          </w:p>
        </w:tc>
      </w:tr>
    </w:tbl>
    <w:p>
      <w:pPr>
        <w:spacing w:line="360" w:lineRule="atLeast"/>
        <w:ind w:firstLine="420" w:firstLineChars="200"/>
        <w:rPr>
          <w:rFonts w:ascii="宋体" w:hAnsi="宋体" w:cs="宋体"/>
        </w:rPr>
      </w:pPr>
      <w:r>
        <w:rPr>
          <w:rFonts w:hint="eastAsia" w:ascii="宋体" w:hAnsi="宋体" w:cs="宋体"/>
        </w:rPr>
        <w:t>注：若不填写或只填写“无”视作完全响应采购文件的要求。</w:t>
      </w:r>
    </w:p>
    <w:p>
      <w:pPr>
        <w:spacing w:line="360" w:lineRule="atLeast"/>
        <w:rPr>
          <w:rFonts w:ascii="宋体" w:hAnsi="宋体" w:cs="宋体"/>
        </w:rPr>
      </w:pPr>
    </w:p>
    <w:p>
      <w:pPr>
        <w:spacing w:line="360" w:lineRule="atLeast"/>
        <w:rPr>
          <w:rFonts w:ascii="宋体" w:hAnsi="宋体" w:cs="宋体"/>
        </w:rPr>
      </w:pPr>
    </w:p>
    <w:p>
      <w:pPr>
        <w:spacing w:line="360" w:lineRule="atLeast"/>
        <w:ind w:firstLine="420" w:firstLineChars="200"/>
        <w:jc w:val="left"/>
        <w:rPr>
          <w:rFonts w:ascii="宋体" w:hAnsi="宋体" w:cs="宋体"/>
          <w:szCs w:val="21"/>
        </w:rPr>
      </w:pPr>
      <w:r>
        <w:rPr>
          <w:rFonts w:hint="eastAsia" w:ascii="宋体" w:hAnsi="宋体" w:cs="宋体"/>
          <w:szCs w:val="21"/>
        </w:rPr>
        <w:t>投标人(盖公章</w:t>
      </w:r>
      <w:r>
        <w:rPr>
          <w:rFonts w:hint="eastAsia" w:ascii="宋体" w:hAnsi="宋体" w:cs="宋体"/>
          <w:bCs/>
          <w:szCs w:val="21"/>
        </w:rPr>
        <w:t>或电子签章</w:t>
      </w:r>
      <w:r>
        <w:rPr>
          <w:rFonts w:hint="eastAsia" w:ascii="宋体" w:hAnsi="宋体" w:cs="宋体"/>
          <w:szCs w:val="21"/>
        </w:rPr>
        <w:t>)：</w:t>
      </w:r>
    </w:p>
    <w:p>
      <w:pPr>
        <w:spacing w:line="360" w:lineRule="atLeast"/>
        <w:jc w:val="left"/>
        <w:rPr>
          <w:rFonts w:ascii="宋体" w:hAnsi="宋体" w:cs="宋体"/>
          <w:szCs w:val="21"/>
        </w:rPr>
      </w:pPr>
    </w:p>
    <w:p>
      <w:pPr>
        <w:spacing w:line="360" w:lineRule="atLeast"/>
        <w:ind w:firstLine="420" w:firstLineChars="200"/>
        <w:rPr>
          <w:rFonts w:ascii="宋体" w:hAnsi="宋体" w:cs="宋体"/>
          <w:szCs w:val="21"/>
        </w:rPr>
      </w:pPr>
      <w:r>
        <w:rPr>
          <w:rFonts w:hint="eastAsia" w:ascii="宋体" w:hAnsi="宋体" w:cs="宋体"/>
          <w:szCs w:val="21"/>
        </w:rPr>
        <w:t xml:space="preserve">                         </w:t>
      </w:r>
    </w:p>
    <w:p>
      <w:pPr>
        <w:ind w:firstLine="420" w:firstLineChars="200"/>
        <w:rPr>
          <w:rFonts w:ascii="宋体" w:hAnsi="宋体" w:cs="宋体"/>
        </w:rPr>
      </w:pPr>
      <w:r>
        <w:rPr>
          <w:rFonts w:hint="eastAsia" w:ascii="宋体" w:hAnsi="宋体" w:cs="宋体"/>
        </w:rPr>
        <w:t>日</w:t>
      </w:r>
      <w:r>
        <w:rPr>
          <w:rFonts w:hint="eastAsia" w:ascii="宋体" w:hAnsi="宋体" w:cs="宋体"/>
        </w:rPr>
        <w:tab/>
      </w:r>
      <w:r>
        <w:rPr>
          <w:rFonts w:hint="eastAsia" w:ascii="宋体" w:hAnsi="宋体" w:cs="宋体"/>
        </w:rPr>
        <w:t>期：</w:t>
      </w:r>
    </w:p>
    <w:p>
      <w:pPr>
        <w:adjustRightInd w:val="0"/>
        <w:spacing w:line="360" w:lineRule="auto"/>
        <w:rPr>
          <w:rFonts w:ascii="宋体" w:hAnsi="宋体" w:cs="宋体"/>
          <w:b/>
          <w:bCs/>
          <w:szCs w:val="21"/>
        </w:rPr>
      </w:pPr>
      <w:r>
        <w:rPr>
          <w:rFonts w:hint="eastAsia" w:ascii="宋体" w:hAnsi="宋体" w:cs="宋体"/>
          <w:b/>
          <w:sz w:val="24"/>
        </w:rPr>
        <w:br w:type="page"/>
      </w:r>
      <w:r>
        <w:rPr>
          <w:rFonts w:hint="eastAsia" w:ascii="宋体" w:hAnsi="宋体" w:cs="宋体"/>
          <w:b/>
          <w:bCs/>
          <w:szCs w:val="21"/>
        </w:rPr>
        <w:t>3.11技术响应表</w:t>
      </w:r>
    </w:p>
    <w:p>
      <w:pPr>
        <w:spacing w:before="120" w:beforeLines="50" w:after="120" w:afterLines="50" w:line="360" w:lineRule="auto"/>
        <w:ind w:firstLine="562" w:firstLineChars="200"/>
        <w:jc w:val="center"/>
        <w:rPr>
          <w:rFonts w:ascii="宋体" w:hAnsi="宋体" w:cs="宋体"/>
          <w:b/>
          <w:sz w:val="28"/>
          <w:szCs w:val="28"/>
        </w:rPr>
      </w:pPr>
      <w:r>
        <w:rPr>
          <w:rFonts w:hint="eastAsia" w:ascii="宋体" w:hAnsi="宋体" w:cs="宋体"/>
          <w:b/>
          <w:sz w:val="28"/>
          <w:szCs w:val="28"/>
        </w:rPr>
        <w:t>技术响应表</w:t>
      </w:r>
    </w:p>
    <w:tbl>
      <w:tblPr>
        <w:tblStyle w:val="43"/>
        <w:tblW w:w="9085" w:type="dxa"/>
        <w:tblInd w:w="0" w:type="dxa"/>
        <w:tblLayout w:type="fixed"/>
        <w:tblCellMar>
          <w:top w:w="0" w:type="dxa"/>
          <w:left w:w="108" w:type="dxa"/>
          <w:bottom w:w="0" w:type="dxa"/>
          <w:right w:w="108" w:type="dxa"/>
        </w:tblCellMar>
      </w:tblPr>
      <w:tblGrid>
        <w:gridCol w:w="648"/>
        <w:gridCol w:w="3374"/>
        <w:gridCol w:w="3670"/>
        <w:gridCol w:w="1393"/>
      </w:tblGrid>
      <w:tr>
        <w:tblPrEx>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ascii="宋体" w:hAnsi="宋体" w:cs="宋体"/>
                <w:color w:val="000000"/>
                <w:szCs w:val="21"/>
              </w:rPr>
            </w:pPr>
            <w:r>
              <w:rPr>
                <w:rFonts w:ascii="宋体" w:hAnsi="宋体" w:cs="宋体"/>
                <w:color w:val="000000"/>
                <w:szCs w:val="21"/>
              </w:rPr>
              <w:t>序号</w:t>
            </w:r>
          </w:p>
        </w:tc>
        <w:tc>
          <w:tcPr>
            <w:tcW w:w="3374" w:type="dxa"/>
            <w:tcBorders>
              <w:top w:val="single" w:color="auto" w:sz="4" w:space="0"/>
              <w:left w:val="nil"/>
              <w:bottom w:val="single" w:color="auto" w:sz="4" w:space="0"/>
              <w:right w:val="single" w:color="auto" w:sz="4" w:space="0"/>
            </w:tcBorders>
            <w:vAlign w:val="center"/>
          </w:tcPr>
          <w:p>
            <w:pPr>
              <w:adjustRightInd w:val="0"/>
              <w:jc w:val="center"/>
              <w:rPr>
                <w:rFonts w:ascii="宋体" w:hAnsi="宋体" w:cs="宋体"/>
                <w:color w:val="000000"/>
                <w:szCs w:val="21"/>
              </w:rPr>
            </w:pPr>
            <w:r>
              <w:rPr>
                <w:rFonts w:ascii="宋体" w:hAnsi="宋体" w:cs="宋体"/>
                <w:color w:val="000000"/>
                <w:szCs w:val="21"/>
              </w:rPr>
              <w:t>采购文件技术要求</w:t>
            </w:r>
          </w:p>
        </w:tc>
        <w:tc>
          <w:tcPr>
            <w:tcW w:w="3670" w:type="dxa"/>
            <w:tcBorders>
              <w:top w:val="single" w:color="auto" w:sz="4" w:space="0"/>
              <w:left w:val="nil"/>
              <w:bottom w:val="nil"/>
              <w:right w:val="single" w:color="auto" w:sz="4" w:space="0"/>
            </w:tcBorders>
            <w:vAlign w:val="center"/>
          </w:tcPr>
          <w:p>
            <w:pPr>
              <w:adjustRightInd w:val="0"/>
              <w:jc w:val="center"/>
              <w:rPr>
                <w:rFonts w:ascii="宋体" w:hAnsi="宋体" w:cs="宋体"/>
                <w:color w:val="000000"/>
                <w:szCs w:val="21"/>
              </w:rPr>
            </w:pPr>
            <w:r>
              <w:rPr>
                <w:rFonts w:ascii="宋体" w:hAnsi="宋体" w:cs="宋体"/>
                <w:color w:val="000000"/>
                <w:szCs w:val="21"/>
              </w:rPr>
              <w:t>投标产品响应技术参数</w:t>
            </w:r>
          </w:p>
        </w:tc>
        <w:tc>
          <w:tcPr>
            <w:tcW w:w="1393" w:type="dxa"/>
            <w:tcBorders>
              <w:top w:val="single" w:color="auto" w:sz="4" w:space="0"/>
              <w:left w:val="nil"/>
              <w:bottom w:val="nil"/>
              <w:right w:val="single" w:color="auto" w:sz="4" w:space="0"/>
            </w:tcBorders>
            <w:vAlign w:val="center"/>
          </w:tcPr>
          <w:p>
            <w:pPr>
              <w:adjustRightInd w:val="0"/>
              <w:jc w:val="center"/>
              <w:rPr>
                <w:rFonts w:ascii="宋体" w:hAnsi="宋体" w:cs="宋体"/>
                <w:color w:val="000000"/>
                <w:szCs w:val="21"/>
              </w:rPr>
            </w:pPr>
            <w:r>
              <w:rPr>
                <w:rFonts w:ascii="宋体" w:hAnsi="宋体" w:cs="宋体"/>
                <w:color w:val="000000"/>
                <w:szCs w:val="21"/>
              </w:rPr>
              <w:t>正偏离或负偏离或响应</w:t>
            </w:r>
          </w:p>
        </w:tc>
      </w:tr>
      <w:tr>
        <w:tblPrEx>
          <w:tblCellMar>
            <w:top w:w="0" w:type="dxa"/>
            <w:left w:w="108" w:type="dxa"/>
            <w:bottom w:w="0" w:type="dxa"/>
            <w:right w:w="108" w:type="dxa"/>
          </w:tblCellMar>
        </w:tblPrEx>
        <w:trPr>
          <w:cantSplit/>
          <w:trHeight w:val="360"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360"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210"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74"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 w:val="8"/>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r>
      <w:tr>
        <w:tblPrEx>
          <w:tblCellMar>
            <w:top w:w="0" w:type="dxa"/>
            <w:left w:w="108" w:type="dxa"/>
            <w:bottom w:w="0" w:type="dxa"/>
            <w:right w:w="108" w:type="dxa"/>
          </w:tblCellMar>
        </w:tblPrEx>
        <w:trPr>
          <w:cantSplit/>
          <w:trHeight w:val="74"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 w:val="8"/>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r>
      <w:tr>
        <w:tblPrEx>
          <w:tblCellMar>
            <w:top w:w="0" w:type="dxa"/>
            <w:left w:w="108" w:type="dxa"/>
            <w:bottom w:w="0" w:type="dxa"/>
            <w:right w:w="108" w:type="dxa"/>
          </w:tblCellMar>
        </w:tblPrEx>
        <w:trPr>
          <w:trHeight w:val="223"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405"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ind w:firstLine="1890" w:firstLineChars="900"/>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ind w:firstLine="1890" w:firstLineChars="900"/>
              <w:rPr>
                <w:rFonts w:ascii="宋体" w:hAnsi="宋体" w:cs="宋体"/>
                <w:color w:val="000000"/>
                <w:szCs w:val="21"/>
              </w:rPr>
            </w:pPr>
          </w:p>
        </w:tc>
      </w:tr>
      <w:tr>
        <w:tblPrEx>
          <w:tblCellMar>
            <w:top w:w="0" w:type="dxa"/>
            <w:left w:w="108" w:type="dxa"/>
            <w:bottom w:w="0" w:type="dxa"/>
            <w:right w:w="108" w:type="dxa"/>
          </w:tblCellMar>
        </w:tblPrEx>
        <w:trPr>
          <w:cantSplit/>
          <w:trHeight w:val="405"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ind w:firstLine="1890" w:firstLineChars="900"/>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ind w:firstLine="1890" w:firstLineChars="900"/>
              <w:rPr>
                <w:rFonts w:ascii="宋体" w:hAnsi="宋体" w:cs="宋体"/>
                <w:color w:val="000000"/>
                <w:szCs w:val="21"/>
              </w:rPr>
            </w:pPr>
          </w:p>
        </w:tc>
      </w:tr>
      <w:tr>
        <w:tblPrEx>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77"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 w:val="8"/>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r>
      <w:tr>
        <w:tblPrEx>
          <w:tblCellMar>
            <w:top w:w="0" w:type="dxa"/>
            <w:left w:w="108" w:type="dxa"/>
            <w:bottom w:w="0" w:type="dxa"/>
            <w:right w:w="108" w:type="dxa"/>
          </w:tblCellMar>
        </w:tblPrEx>
        <w:trPr>
          <w:trHeight w:val="77"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 w:val="8"/>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 w:val="8"/>
                <w:szCs w:val="21"/>
              </w:rPr>
            </w:pPr>
          </w:p>
        </w:tc>
      </w:tr>
      <w:tr>
        <w:tblPrEx>
          <w:tblCellMar>
            <w:top w:w="0" w:type="dxa"/>
            <w:left w:w="108" w:type="dxa"/>
            <w:bottom w:w="0" w:type="dxa"/>
            <w:right w:w="108" w:type="dxa"/>
          </w:tblCellMar>
        </w:tblPrEx>
        <w:trPr>
          <w:trHeight w:val="308"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ind w:firstLine="960"/>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ind w:firstLine="960"/>
              <w:jc w:val="center"/>
              <w:rPr>
                <w:rFonts w:ascii="宋体" w:hAnsi="宋体" w:cs="宋体"/>
                <w:color w:val="000000"/>
                <w:szCs w:val="21"/>
              </w:rPr>
            </w:pPr>
          </w:p>
        </w:tc>
      </w:tr>
      <w:tr>
        <w:tblPrEx>
          <w:tblCellMar>
            <w:top w:w="0" w:type="dxa"/>
            <w:left w:w="108" w:type="dxa"/>
            <w:bottom w:w="0" w:type="dxa"/>
            <w:right w:w="108" w:type="dxa"/>
          </w:tblCellMar>
        </w:tblPrEx>
        <w:trPr>
          <w:trHeight w:val="308"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08" w:hRule="atLeast"/>
        </w:trPr>
        <w:tc>
          <w:tcPr>
            <w:tcW w:w="648" w:type="dxa"/>
            <w:tcBorders>
              <w:top w:val="single" w:color="auto" w:sz="4" w:space="0"/>
              <w:left w:val="single" w:color="auto" w:sz="4" w:space="0"/>
              <w:bottom w:val="single" w:color="auto" w:sz="4" w:space="0"/>
              <w:right w:val="single" w:color="auto" w:sz="4" w:space="0"/>
            </w:tcBorders>
            <w:vAlign w:val="center"/>
          </w:tcPr>
          <w:p>
            <w:pPr>
              <w:numPr>
                <w:ilvl w:val="0"/>
                <w:numId w:val="23"/>
              </w:numPr>
              <w:adjustRightInd w:val="0"/>
              <w:spacing w:line="360" w:lineRule="auto"/>
              <w:jc w:val="center"/>
              <w:rPr>
                <w:rFonts w:ascii="宋体" w:hAnsi="宋体" w:cs="宋体"/>
                <w:color w:val="000000"/>
                <w:szCs w:val="21"/>
              </w:rPr>
            </w:pPr>
          </w:p>
        </w:tc>
        <w:tc>
          <w:tcPr>
            <w:tcW w:w="3374"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3670"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c>
          <w:tcPr>
            <w:tcW w:w="1393" w:type="dxa"/>
            <w:tcBorders>
              <w:top w:val="single" w:color="auto" w:sz="4" w:space="0"/>
              <w:left w:val="nil"/>
              <w:bottom w:val="single" w:color="auto" w:sz="4" w:space="0"/>
              <w:right w:val="single" w:color="auto" w:sz="4" w:space="0"/>
            </w:tcBorders>
            <w:vAlign w:val="center"/>
          </w:tcPr>
          <w:p>
            <w:pPr>
              <w:adjustRightInd w:val="0"/>
              <w:spacing w:line="360" w:lineRule="auto"/>
              <w:jc w:val="center"/>
              <w:rPr>
                <w:rFonts w:ascii="宋体" w:hAnsi="宋体" w:cs="宋体"/>
                <w:color w:val="000000"/>
                <w:szCs w:val="21"/>
              </w:rPr>
            </w:pPr>
          </w:p>
        </w:tc>
      </w:tr>
    </w:tbl>
    <w:p>
      <w:pPr>
        <w:snapToGrid w:val="0"/>
        <w:spacing w:line="360" w:lineRule="auto"/>
        <w:ind w:firstLine="480" w:firstLineChars="200"/>
        <w:jc w:val="center"/>
        <w:rPr>
          <w:rFonts w:ascii="宋体" w:hAnsi="宋体" w:cs="宋体"/>
          <w:color w:val="000000"/>
          <w:sz w:val="24"/>
        </w:rPr>
      </w:pPr>
      <w:r>
        <w:rPr>
          <w:rFonts w:ascii="宋体" w:hAnsi="宋体" w:cs="宋体"/>
          <w:color w:val="000000"/>
          <w:sz w:val="24"/>
        </w:rPr>
        <w:t xml:space="preserve"> </w:t>
      </w:r>
    </w:p>
    <w:p>
      <w:pPr>
        <w:adjustRightInd w:val="0"/>
        <w:rPr>
          <w:rFonts w:ascii="宋体" w:hAnsi="宋体" w:cs="宋体"/>
          <w:color w:val="000000"/>
          <w:szCs w:val="21"/>
        </w:rPr>
      </w:pPr>
      <w:r>
        <w:rPr>
          <w:rFonts w:ascii="宋体" w:hAnsi="宋体" w:cs="宋体"/>
          <w:color w:val="000000"/>
          <w:szCs w:val="21"/>
        </w:rPr>
        <w:t>投标人(盖公章</w:t>
      </w:r>
      <w:r>
        <w:rPr>
          <w:rFonts w:hint="eastAsia" w:ascii="宋体" w:hAnsi="宋体" w:cs="宋体"/>
          <w:bCs/>
          <w:szCs w:val="21"/>
        </w:rPr>
        <w:t>或电子签章</w:t>
      </w:r>
      <w:r>
        <w:rPr>
          <w:rFonts w:ascii="宋体" w:hAnsi="宋体" w:cs="宋体"/>
          <w:color w:val="000000"/>
          <w:szCs w:val="21"/>
        </w:rPr>
        <w:t>)</w:t>
      </w: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adjustRightInd w:val="0"/>
        <w:ind w:firstLine="4158" w:firstLineChars="1980"/>
        <w:rPr>
          <w:rFonts w:ascii="宋体" w:hAnsi="宋体" w:cs="宋体"/>
          <w:color w:val="000000"/>
          <w:szCs w:val="21"/>
        </w:rPr>
      </w:pP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spacing w:line="360" w:lineRule="atLeast"/>
        <w:ind w:firstLine="420" w:firstLineChars="200"/>
        <w:rPr>
          <w:rFonts w:ascii="宋体" w:hAnsi="宋体" w:cs="宋体"/>
          <w:color w:val="000000"/>
          <w:szCs w:val="21"/>
        </w:rPr>
      </w:pPr>
      <w:r>
        <w:rPr>
          <w:rFonts w:ascii="宋体" w:hAnsi="宋体" w:cs="宋体"/>
          <w:color w:val="000000"/>
          <w:szCs w:val="21"/>
        </w:rPr>
        <w:t>日  期：</w:t>
      </w:r>
    </w:p>
    <w:p>
      <w:pPr>
        <w:adjustRightInd w:val="0"/>
        <w:snapToGrid w:val="0"/>
        <w:spacing w:line="360" w:lineRule="auto"/>
        <w:rPr>
          <w:rFonts w:ascii="宋体" w:hAnsi="宋体" w:cs="Arial"/>
          <w:b/>
          <w:bCs/>
          <w:color w:val="000000"/>
          <w:szCs w:val="21"/>
        </w:rPr>
      </w:pPr>
      <w:r>
        <w:rPr>
          <w:rFonts w:ascii="宋体" w:hAnsi="宋体" w:cs="宋体"/>
          <w:color w:val="000000"/>
          <w:szCs w:val="21"/>
        </w:rPr>
        <w:br w:type="page"/>
      </w:r>
      <w:r>
        <w:rPr>
          <w:rFonts w:ascii="宋体" w:hAnsi="宋体" w:cs="Arial"/>
          <w:b/>
          <w:bCs/>
          <w:color w:val="000000"/>
          <w:szCs w:val="21"/>
        </w:rPr>
        <w:t>3.1</w:t>
      </w:r>
      <w:r>
        <w:rPr>
          <w:rFonts w:hint="eastAsia" w:ascii="宋体" w:hAnsi="宋体" w:cs="Arial"/>
          <w:b/>
          <w:bCs/>
          <w:color w:val="000000"/>
          <w:szCs w:val="21"/>
        </w:rPr>
        <w:t>2</w:t>
      </w:r>
      <w:r>
        <w:rPr>
          <w:rFonts w:ascii="宋体" w:hAnsi="宋体" w:cs="Arial"/>
          <w:b/>
          <w:bCs/>
          <w:color w:val="000000"/>
          <w:szCs w:val="21"/>
        </w:rPr>
        <w:t xml:space="preserve"> 技术规格书</w:t>
      </w:r>
    </w:p>
    <w:p>
      <w:pPr>
        <w:adjustRightInd w:val="0"/>
        <w:snapToGrid w:val="0"/>
        <w:spacing w:line="360" w:lineRule="auto"/>
        <w:ind w:firstLine="640" w:firstLineChars="200"/>
        <w:jc w:val="center"/>
        <w:rPr>
          <w:rFonts w:ascii="宋体" w:hAnsi="宋体" w:cs="宋体"/>
          <w:bCs/>
          <w:color w:val="000000"/>
          <w:sz w:val="32"/>
          <w:szCs w:val="32"/>
        </w:rPr>
      </w:pPr>
      <w:r>
        <w:rPr>
          <w:rFonts w:ascii="宋体" w:hAnsi="宋体" w:cs="宋体"/>
          <w:bCs/>
          <w:color w:val="000000"/>
          <w:sz w:val="32"/>
          <w:szCs w:val="32"/>
        </w:rPr>
        <w:t>技术规格书</w:t>
      </w:r>
    </w:p>
    <w:tbl>
      <w:tblPr>
        <w:tblStyle w:val="43"/>
        <w:tblW w:w="9167"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81"/>
        <w:gridCol w:w="1910"/>
        <w:gridCol w:w="874"/>
        <w:gridCol w:w="1336"/>
        <w:gridCol w:w="893"/>
        <w:gridCol w:w="894"/>
        <w:gridCol w:w="1786"/>
        <w:gridCol w:w="89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86" w:hRule="atLeast"/>
          <w:jc w:val="center"/>
        </w:trPr>
        <w:tc>
          <w:tcPr>
            <w:tcW w:w="581" w:type="dxa"/>
            <w:vAlign w:val="center"/>
          </w:tcPr>
          <w:p>
            <w:pPr>
              <w:adjustRightInd w:val="0"/>
              <w:snapToGrid w:val="0"/>
              <w:spacing w:line="360" w:lineRule="auto"/>
              <w:jc w:val="center"/>
              <w:rPr>
                <w:rFonts w:ascii="宋体" w:hAnsi="宋体" w:cs="宋体"/>
                <w:color w:val="000000"/>
              </w:rPr>
            </w:pPr>
            <w:r>
              <w:rPr>
                <w:rFonts w:ascii="宋体" w:hAnsi="宋体" w:cs="宋体"/>
                <w:color w:val="000000"/>
              </w:rPr>
              <w:t>序号</w:t>
            </w: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r>
              <w:rPr>
                <w:rFonts w:ascii="宋体" w:hAnsi="宋体" w:cs="宋体"/>
                <w:color w:val="000000"/>
              </w:rPr>
              <w:t>投标货物名称</w:t>
            </w:r>
          </w:p>
        </w:tc>
        <w:tc>
          <w:tcPr>
            <w:tcW w:w="874" w:type="dxa"/>
            <w:tcBorders>
              <w:right w:val="single" w:color="auto" w:sz="4" w:space="0"/>
            </w:tcBorders>
            <w:vAlign w:val="center"/>
          </w:tcPr>
          <w:p>
            <w:pPr>
              <w:adjustRightInd w:val="0"/>
              <w:snapToGrid w:val="0"/>
              <w:spacing w:line="360" w:lineRule="auto"/>
              <w:jc w:val="center"/>
              <w:rPr>
                <w:rFonts w:ascii="宋体" w:hAnsi="宋体" w:cs="宋体"/>
                <w:color w:val="000000"/>
              </w:rPr>
            </w:pPr>
            <w:r>
              <w:rPr>
                <w:rFonts w:ascii="宋体" w:hAnsi="宋体" w:cs="宋体"/>
                <w:color w:val="000000"/>
              </w:rPr>
              <w:t>数量</w:t>
            </w:r>
          </w:p>
        </w:tc>
        <w:tc>
          <w:tcPr>
            <w:tcW w:w="1336" w:type="dxa"/>
            <w:tcBorders>
              <w:right w:val="single" w:color="auto" w:sz="4" w:space="0"/>
            </w:tcBorders>
            <w:vAlign w:val="center"/>
          </w:tcPr>
          <w:p>
            <w:pPr>
              <w:adjustRightInd w:val="0"/>
              <w:snapToGrid w:val="0"/>
              <w:spacing w:line="360" w:lineRule="auto"/>
              <w:jc w:val="center"/>
              <w:rPr>
                <w:rFonts w:ascii="宋体" w:hAnsi="宋体" w:cs="宋体"/>
                <w:color w:val="000000"/>
              </w:rPr>
            </w:pPr>
            <w:r>
              <w:rPr>
                <w:rFonts w:ascii="宋体" w:hAnsi="宋体" w:cs="宋体"/>
                <w:color w:val="000000"/>
              </w:rPr>
              <w:t>规格型号</w:t>
            </w:r>
          </w:p>
        </w:tc>
        <w:tc>
          <w:tcPr>
            <w:tcW w:w="893" w:type="dxa"/>
            <w:tcBorders>
              <w:right w:val="single" w:color="auto" w:sz="4" w:space="0"/>
            </w:tcBorders>
            <w:vAlign w:val="center"/>
          </w:tcPr>
          <w:p>
            <w:pPr>
              <w:adjustRightInd w:val="0"/>
              <w:snapToGrid w:val="0"/>
              <w:spacing w:line="360" w:lineRule="auto"/>
              <w:jc w:val="center"/>
              <w:rPr>
                <w:rFonts w:ascii="宋体" w:hAnsi="宋体" w:cs="宋体"/>
                <w:color w:val="000000"/>
              </w:rPr>
            </w:pPr>
            <w:r>
              <w:rPr>
                <w:rFonts w:ascii="宋体" w:hAnsi="宋体" w:cs="宋体"/>
                <w:color w:val="000000"/>
              </w:rPr>
              <w:t>品牌</w:t>
            </w:r>
          </w:p>
        </w:tc>
        <w:tc>
          <w:tcPr>
            <w:tcW w:w="894" w:type="dxa"/>
            <w:vAlign w:val="center"/>
          </w:tcPr>
          <w:p>
            <w:pPr>
              <w:adjustRightInd w:val="0"/>
              <w:snapToGrid w:val="0"/>
              <w:spacing w:line="360" w:lineRule="auto"/>
              <w:jc w:val="center"/>
              <w:rPr>
                <w:rFonts w:ascii="宋体" w:hAnsi="宋体" w:cs="宋体"/>
                <w:color w:val="000000"/>
              </w:rPr>
            </w:pPr>
            <w:r>
              <w:rPr>
                <w:rFonts w:ascii="宋体" w:hAnsi="宋体" w:cs="宋体"/>
                <w:color w:val="000000"/>
              </w:rPr>
              <w:t>产地</w:t>
            </w:r>
          </w:p>
        </w:tc>
        <w:tc>
          <w:tcPr>
            <w:tcW w:w="1786" w:type="dxa"/>
            <w:vAlign w:val="center"/>
          </w:tcPr>
          <w:p>
            <w:pPr>
              <w:adjustRightInd w:val="0"/>
              <w:snapToGrid w:val="0"/>
              <w:spacing w:line="360" w:lineRule="auto"/>
              <w:jc w:val="center"/>
              <w:rPr>
                <w:rFonts w:ascii="宋体" w:hAnsi="宋体" w:cs="宋体"/>
                <w:color w:val="000000"/>
              </w:rPr>
            </w:pPr>
            <w:r>
              <w:rPr>
                <w:rFonts w:ascii="宋体" w:hAnsi="宋体" w:cs="宋体"/>
                <w:color w:val="000000"/>
              </w:rPr>
              <w:t>制造商</w:t>
            </w:r>
          </w:p>
        </w:tc>
        <w:tc>
          <w:tcPr>
            <w:tcW w:w="893" w:type="dxa"/>
            <w:vAlign w:val="center"/>
          </w:tcPr>
          <w:p>
            <w:pPr>
              <w:adjustRightInd w:val="0"/>
              <w:snapToGrid w:val="0"/>
              <w:spacing w:line="360" w:lineRule="auto"/>
              <w:jc w:val="center"/>
              <w:rPr>
                <w:rFonts w:ascii="宋体" w:hAnsi="宋体" w:cs="宋体"/>
                <w:color w:val="000000"/>
              </w:rPr>
            </w:pPr>
            <w:r>
              <w:rPr>
                <w:rFonts w:ascii="宋体" w:hAnsi="宋体" w:cs="宋体"/>
                <w:color w:val="000000"/>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81" w:type="dxa"/>
            <w:vAlign w:val="center"/>
          </w:tcPr>
          <w:p>
            <w:pPr>
              <w:adjustRightInd w:val="0"/>
              <w:snapToGrid w:val="0"/>
              <w:spacing w:line="360" w:lineRule="auto"/>
              <w:jc w:val="center"/>
              <w:rPr>
                <w:rFonts w:ascii="宋体" w:hAnsi="宋体" w:cs="宋体"/>
                <w:color w:val="000000"/>
              </w:rPr>
            </w:pP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p>
        </w:tc>
        <w:tc>
          <w:tcPr>
            <w:tcW w:w="874" w:type="dxa"/>
            <w:tcBorders>
              <w:right w:val="single" w:color="auto" w:sz="4" w:space="0"/>
            </w:tcBorders>
          </w:tcPr>
          <w:p>
            <w:pPr>
              <w:adjustRightInd w:val="0"/>
              <w:snapToGrid w:val="0"/>
              <w:spacing w:line="360" w:lineRule="auto"/>
              <w:jc w:val="center"/>
              <w:rPr>
                <w:rFonts w:ascii="宋体" w:hAnsi="宋体" w:cs="宋体"/>
                <w:color w:val="000000"/>
              </w:rPr>
            </w:pPr>
          </w:p>
        </w:tc>
        <w:tc>
          <w:tcPr>
            <w:tcW w:w="1336" w:type="dxa"/>
            <w:tcBorders>
              <w:right w:val="single" w:color="auto" w:sz="4" w:space="0"/>
            </w:tcBorders>
          </w:tcPr>
          <w:p>
            <w:pPr>
              <w:adjustRightInd w:val="0"/>
              <w:snapToGrid w:val="0"/>
              <w:spacing w:line="360" w:lineRule="auto"/>
              <w:jc w:val="center"/>
              <w:rPr>
                <w:rFonts w:ascii="宋体" w:hAnsi="宋体" w:cs="宋体"/>
                <w:color w:val="000000"/>
              </w:rPr>
            </w:pPr>
          </w:p>
        </w:tc>
        <w:tc>
          <w:tcPr>
            <w:tcW w:w="893" w:type="dxa"/>
            <w:tcBorders>
              <w:right w:val="single" w:color="auto" w:sz="4" w:space="0"/>
            </w:tcBorders>
          </w:tcPr>
          <w:p>
            <w:pPr>
              <w:adjustRightInd w:val="0"/>
              <w:snapToGrid w:val="0"/>
              <w:spacing w:line="360" w:lineRule="auto"/>
              <w:jc w:val="center"/>
              <w:rPr>
                <w:rFonts w:ascii="宋体" w:hAnsi="宋体" w:cs="宋体"/>
                <w:color w:val="000000"/>
              </w:rPr>
            </w:pPr>
          </w:p>
        </w:tc>
        <w:tc>
          <w:tcPr>
            <w:tcW w:w="894" w:type="dxa"/>
            <w:vAlign w:val="center"/>
          </w:tcPr>
          <w:p>
            <w:pPr>
              <w:adjustRightInd w:val="0"/>
              <w:snapToGrid w:val="0"/>
              <w:spacing w:line="360" w:lineRule="auto"/>
              <w:jc w:val="center"/>
              <w:rPr>
                <w:rFonts w:ascii="宋体" w:hAnsi="宋体" w:cs="宋体"/>
                <w:color w:val="000000"/>
              </w:rPr>
            </w:pPr>
          </w:p>
        </w:tc>
        <w:tc>
          <w:tcPr>
            <w:tcW w:w="1786" w:type="dxa"/>
            <w:vAlign w:val="center"/>
          </w:tcPr>
          <w:p>
            <w:pPr>
              <w:adjustRightInd w:val="0"/>
              <w:snapToGrid w:val="0"/>
              <w:spacing w:line="360" w:lineRule="auto"/>
              <w:jc w:val="center"/>
              <w:rPr>
                <w:rFonts w:ascii="宋体" w:hAnsi="宋体" w:cs="宋体"/>
                <w:color w:val="000000"/>
              </w:rPr>
            </w:pPr>
          </w:p>
        </w:tc>
        <w:tc>
          <w:tcPr>
            <w:tcW w:w="893" w:type="dxa"/>
            <w:vAlign w:val="center"/>
          </w:tcPr>
          <w:p>
            <w:pPr>
              <w:adjustRightInd w:val="0"/>
              <w:snapToGrid w:val="0"/>
              <w:spacing w:line="360" w:lineRule="auto"/>
              <w:jc w:val="center"/>
              <w:rPr>
                <w:rFonts w:ascii="宋体" w:hAnsi="宋体" w:cs="宋体"/>
                <w:color w:val="000000"/>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81" w:type="dxa"/>
            <w:vAlign w:val="center"/>
          </w:tcPr>
          <w:p>
            <w:pPr>
              <w:adjustRightInd w:val="0"/>
              <w:snapToGrid w:val="0"/>
              <w:spacing w:line="360" w:lineRule="auto"/>
              <w:jc w:val="center"/>
              <w:rPr>
                <w:rFonts w:ascii="宋体" w:hAnsi="宋体" w:cs="宋体"/>
                <w:color w:val="000000"/>
              </w:rPr>
            </w:pP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p>
        </w:tc>
        <w:tc>
          <w:tcPr>
            <w:tcW w:w="874" w:type="dxa"/>
            <w:tcBorders>
              <w:right w:val="single" w:color="auto" w:sz="4" w:space="0"/>
            </w:tcBorders>
          </w:tcPr>
          <w:p>
            <w:pPr>
              <w:adjustRightInd w:val="0"/>
              <w:snapToGrid w:val="0"/>
              <w:spacing w:line="360" w:lineRule="auto"/>
              <w:jc w:val="center"/>
              <w:rPr>
                <w:rFonts w:ascii="宋体" w:hAnsi="宋体" w:cs="宋体"/>
                <w:color w:val="000000"/>
              </w:rPr>
            </w:pPr>
          </w:p>
        </w:tc>
        <w:tc>
          <w:tcPr>
            <w:tcW w:w="1336" w:type="dxa"/>
            <w:tcBorders>
              <w:right w:val="single" w:color="auto" w:sz="4" w:space="0"/>
            </w:tcBorders>
          </w:tcPr>
          <w:p>
            <w:pPr>
              <w:adjustRightInd w:val="0"/>
              <w:snapToGrid w:val="0"/>
              <w:spacing w:line="360" w:lineRule="auto"/>
              <w:jc w:val="center"/>
              <w:rPr>
                <w:rFonts w:ascii="宋体" w:hAnsi="宋体" w:cs="宋体"/>
                <w:color w:val="000000"/>
              </w:rPr>
            </w:pPr>
          </w:p>
        </w:tc>
        <w:tc>
          <w:tcPr>
            <w:tcW w:w="893" w:type="dxa"/>
            <w:tcBorders>
              <w:right w:val="single" w:color="auto" w:sz="4" w:space="0"/>
            </w:tcBorders>
          </w:tcPr>
          <w:p>
            <w:pPr>
              <w:adjustRightInd w:val="0"/>
              <w:snapToGrid w:val="0"/>
              <w:spacing w:line="360" w:lineRule="auto"/>
              <w:jc w:val="center"/>
              <w:rPr>
                <w:rFonts w:ascii="宋体" w:hAnsi="宋体" w:cs="宋体"/>
                <w:color w:val="000000"/>
              </w:rPr>
            </w:pPr>
          </w:p>
        </w:tc>
        <w:tc>
          <w:tcPr>
            <w:tcW w:w="894" w:type="dxa"/>
            <w:vAlign w:val="center"/>
          </w:tcPr>
          <w:p>
            <w:pPr>
              <w:adjustRightInd w:val="0"/>
              <w:snapToGrid w:val="0"/>
              <w:spacing w:line="360" w:lineRule="auto"/>
              <w:jc w:val="center"/>
              <w:rPr>
                <w:rFonts w:ascii="宋体" w:hAnsi="宋体" w:cs="宋体"/>
                <w:color w:val="000000"/>
              </w:rPr>
            </w:pPr>
          </w:p>
        </w:tc>
        <w:tc>
          <w:tcPr>
            <w:tcW w:w="1786" w:type="dxa"/>
            <w:vAlign w:val="center"/>
          </w:tcPr>
          <w:p>
            <w:pPr>
              <w:adjustRightInd w:val="0"/>
              <w:snapToGrid w:val="0"/>
              <w:spacing w:line="360" w:lineRule="auto"/>
              <w:jc w:val="center"/>
              <w:rPr>
                <w:rFonts w:ascii="宋体" w:hAnsi="宋体" w:cs="宋体"/>
                <w:color w:val="000000"/>
              </w:rPr>
            </w:pPr>
          </w:p>
        </w:tc>
        <w:tc>
          <w:tcPr>
            <w:tcW w:w="893" w:type="dxa"/>
            <w:vAlign w:val="center"/>
          </w:tcPr>
          <w:p>
            <w:pPr>
              <w:adjustRightInd w:val="0"/>
              <w:snapToGrid w:val="0"/>
              <w:spacing w:line="360" w:lineRule="auto"/>
              <w:jc w:val="center"/>
              <w:rPr>
                <w:rFonts w:ascii="宋体" w:hAnsi="宋体" w:cs="宋体"/>
                <w:color w:val="000000"/>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81" w:type="dxa"/>
            <w:vAlign w:val="center"/>
          </w:tcPr>
          <w:p>
            <w:pPr>
              <w:adjustRightInd w:val="0"/>
              <w:snapToGrid w:val="0"/>
              <w:spacing w:line="360" w:lineRule="auto"/>
              <w:jc w:val="center"/>
              <w:rPr>
                <w:rFonts w:ascii="宋体" w:hAnsi="宋体" w:cs="宋体"/>
                <w:color w:val="000000"/>
              </w:rPr>
            </w:pP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p>
        </w:tc>
        <w:tc>
          <w:tcPr>
            <w:tcW w:w="874" w:type="dxa"/>
            <w:tcBorders>
              <w:right w:val="single" w:color="auto" w:sz="4" w:space="0"/>
            </w:tcBorders>
          </w:tcPr>
          <w:p>
            <w:pPr>
              <w:adjustRightInd w:val="0"/>
              <w:snapToGrid w:val="0"/>
              <w:spacing w:line="360" w:lineRule="auto"/>
              <w:jc w:val="center"/>
              <w:rPr>
                <w:rFonts w:ascii="宋体" w:hAnsi="宋体" w:cs="宋体"/>
                <w:color w:val="000000"/>
              </w:rPr>
            </w:pPr>
          </w:p>
        </w:tc>
        <w:tc>
          <w:tcPr>
            <w:tcW w:w="1336" w:type="dxa"/>
            <w:tcBorders>
              <w:right w:val="single" w:color="auto" w:sz="4" w:space="0"/>
            </w:tcBorders>
          </w:tcPr>
          <w:p>
            <w:pPr>
              <w:adjustRightInd w:val="0"/>
              <w:snapToGrid w:val="0"/>
              <w:spacing w:line="360" w:lineRule="auto"/>
              <w:jc w:val="center"/>
              <w:rPr>
                <w:rFonts w:ascii="宋体" w:hAnsi="宋体" w:cs="宋体"/>
                <w:color w:val="000000"/>
              </w:rPr>
            </w:pPr>
          </w:p>
        </w:tc>
        <w:tc>
          <w:tcPr>
            <w:tcW w:w="893" w:type="dxa"/>
            <w:tcBorders>
              <w:right w:val="single" w:color="auto" w:sz="4" w:space="0"/>
            </w:tcBorders>
          </w:tcPr>
          <w:p>
            <w:pPr>
              <w:adjustRightInd w:val="0"/>
              <w:snapToGrid w:val="0"/>
              <w:spacing w:line="360" w:lineRule="auto"/>
              <w:jc w:val="center"/>
              <w:rPr>
                <w:rFonts w:ascii="宋体" w:hAnsi="宋体" w:cs="宋体"/>
                <w:color w:val="000000"/>
              </w:rPr>
            </w:pPr>
          </w:p>
        </w:tc>
        <w:tc>
          <w:tcPr>
            <w:tcW w:w="894" w:type="dxa"/>
            <w:vAlign w:val="center"/>
          </w:tcPr>
          <w:p>
            <w:pPr>
              <w:adjustRightInd w:val="0"/>
              <w:snapToGrid w:val="0"/>
              <w:spacing w:line="360" w:lineRule="auto"/>
              <w:jc w:val="center"/>
              <w:rPr>
                <w:rFonts w:ascii="宋体" w:hAnsi="宋体" w:cs="宋体"/>
                <w:color w:val="000000"/>
              </w:rPr>
            </w:pPr>
          </w:p>
        </w:tc>
        <w:tc>
          <w:tcPr>
            <w:tcW w:w="1786" w:type="dxa"/>
            <w:vAlign w:val="center"/>
          </w:tcPr>
          <w:p>
            <w:pPr>
              <w:adjustRightInd w:val="0"/>
              <w:snapToGrid w:val="0"/>
              <w:spacing w:line="360" w:lineRule="auto"/>
              <w:jc w:val="center"/>
              <w:rPr>
                <w:rFonts w:ascii="宋体" w:hAnsi="宋体" w:cs="宋体"/>
                <w:color w:val="000000"/>
              </w:rPr>
            </w:pPr>
          </w:p>
        </w:tc>
        <w:tc>
          <w:tcPr>
            <w:tcW w:w="893" w:type="dxa"/>
            <w:vAlign w:val="center"/>
          </w:tcPr>
          <w:p>
            <w:pPr>
              <w:adjustRightInd w:val="0"/>
              <w:snapToGrid w:val="0"/>
              <w:spacing w:line="360" w:lineRule="auto"/>
              <w:jc w:val="center"/>
              <w:rPr>
                <w:rFonts w:ascii="宋体" w:hAnsi="宋体" w:cs="宋体"/>
                <w:color w:val="000000"/>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81" w:type="dxa"/>
            <w:vAlign w:val="center"/>
          </w:tcPr>
          <w:p>
            <w:pPr>
              <w:adjustRightInd w:val="0"/>
              <w:snapToGrid w:val="0"/>
              <w:spacing w:line="360" w:lineRule="auto"/>
              <w:jc w:val="center"/>
              <w:rPr>
                <w:rFonts w:ascii="宋体" w:hAnsi="宋体" w:cs="宋体"/>
                <w:color w:val="000000"/>
              </w:rPr>
            </w:pP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p>
        </w:tc>
        <w:tc>
          <w:tcPr>
            <w:tcW w:w="874" w:type="dxa"/>
            <w:tcBorders>
              <w:right w:val="single" w:color="auto" w:sz="4" w:space="0"/>
            </w:tcBorders>
          </w:tcPr>
          <w:p>
            <w:pPr>
              <w:adjustRightInd w:val="0"/>
              <w:snapToGrid w:val="0"/>
              <w:spacing w:line="360" w:lineRule="auto"/>
              <w:jc w:val="center"/>
              <w:rPr>
                <w:rFonts w:ascii="宋体" w:hAnsi="宋体" w:cs="宋体"/>
                <w:color w:val="000000"/>
              </w:rPr>
            </w:pPr>
          </w:p>
        </w:tc>
        <w:tc>
          <w:tcPr>
            <w:tcW w:w="1336" w:type="dxa"/>
            <w:tcBorders>
              <w:right w:val="single" w:color="auto" w:sz="4" w:space="0"/>
            </w:tcBorders>
          </w:tcPr>
          <w:p>
            <w:pPr>
              <w:adjustRightInd w:val="0"/>
              <w:snapToGrid w:val="0"/>
              <w:spacing w:line="360" w:lineRule="auto"/>
              <w:jc w:val="center"/>
              <w:rPr>
                <w:rFonts w:ascii="宋体" w:hAnsi="宋体" w:cs="宋体"/>
                <w:color w:val="000000"/>
              </w:rPr>
            </w:pPr>
          </w:p>
        </w:tc>
        <w:tc>
          <w:tcPr>
            <w:tcW w:w="893" w:type="dxa"/>
            <w:tcBorders>
              <w:right w:val="single" w:color="auto" w:sz="4" w:space="0"/>
            </w:tcBorders>
          </w:tcPr>
          <w:p>
            <w:pPr>
              <w:adjustRightInd w:val="0"/>
              <w:snapToGrid w:val="0"/>
              <w:spacing w:line="360" w:lineRule="auto"/>
              <w:jc w:val="center"/>
              <w:rPr>
                <w:rFonts w:ascii="宋体" w:hAnsi="宋体" w:cs="宋体"/>
                <w:color w:val="000000"/>
              </w:rPr>
            </w:pPr>
          </w:p>
        </w:tc>
        <w:tc>
          <w:tcPr>
            <w:tcW w:w="894" w:type="dxa"/>
            <w:vAlign w:val="center"/>
          </w:tcPr>
          <w:p>
            <w:pPr>
              <w:adjustRightInd w:val="0"/>
              <w:snapToGrid w:val="0"/>
              <w:spacing w:line="360" w:lineRule="auto"/>
              <w:jc w:val="center"/>
              <w:rPr>
                <w:rFonts w:ascii="宋体" w:hAnsi="宋体" w:cs="宋体"/>
                <w:color w:val="000000"/>
              </w:rPr>
            </w:pPr>
          </w:p>
        </w:tc>
        <w:tc>
          <w:tcPr>
            <w:tcW w:w="1786" w:type="dxa"/>
            <w:vAlign w:val="center"/>
          </w:tcPr>
          <w:p>
            <w:pPr>
              <w:adjustRightInd w:val="0"/>
              <w:snapToGrid w:val="0"/>
              <w:spacing w:line="360" w:lineRule="auto"/>
              <w:jc w:val="center"/>
              <w:rPr>
                <w:rFonts w:ascii="宋体" w:hAnsi="宋体" w:cs="宋体"/>
                <w:color w:val="000000"/>
              </w:rPr>
            </w:pPr>
          </w:p>
        </w:tc>
        <w:tc>
          <w:tcPr>
            <w:tcW w:w="893" w:type="dxa"/>
            <w:vAlign w:val="center"/>
          </w:tcPr>
          <w:p>
            <w:pPr>
              <w:adjustRightInd w:val="0"/>
              <w:snapToGrid w:val="0"/>
              <w:spacing w:line="360" w:lineRule="auto"/>
              <w:jc w:val="center"/>
              <w:rPr>
                <w:rFonts w:ascii="宋体" w:hAnsi="宋体" w:cs="宋体"/>
                <w:color w:val="000000"/>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81" w:type="dxa"/>
            <w:vAlign w:val="center"/>
          </w:tcPr>
          <w:p>
            <w:pPr>
              <w:adjustRightInd w:val="0"/>
              <w:snapToGrid w:val="0"/>
              <w:spacing w:line="360" w:lineRule="auto"/>
              <w:jc w:val="center"/>
              <w:rPr>
                <w:rFonts w:ascii="宋体" w:hAnsi="宋体" w:cs="宋体"/>
                <w:color w:val="000000"/>
              </w:rPr>
            </w:pPr>
          </w:p>
        </w:tc>
        <w:tc>
          <w:tcPr>
            <w:tcW w:w="1910" w:type="dxa"/>
            <w:tcBorders>
              <w:right w:val="single" w:color="auto" w:sz="4" w:space="0"/>
            </w:tcBorders>
            <w:vAlign w:val="center"/>
          </w:tcPr>
          <w:p>
            <w:pPr>
              <w:adjustRightInd w:val="0"/>
              <w:snapToGrid w:val="0"/>
              <w:spacing w:line="360" w:lineRule="auto"/>
              <w:jc w:val="center"/>
              <w:rPr>
                <w:rFonts w:ascii="宋体" w:hAnsi="宋体" w:cs="宋体"/>
                <w:color w:val="000000"/>
              </w:rPr>
            </w:pPr>
            <w:r>
              <w:rPr>
                <w:rFonts w:ascii="宋体" w:hAnsi="宋体" w:cs="宋体"/>
                <w:color w:val="000000"/>
              </w:rPr>
              <w:t>……</w:t>
            </w:r>
          </w:p>
        </w:tc>
        <w:tc>
          <w:tcPr>
            <w:tcW w:w="874" w:type="dxa"/>
            <w:tcBorders>
              <w:right w:val="single" w:color="auto" w:sz="4" w:space="0"/>
            </w:tcBorders>
          </w:tcPr>
          <w:p>
            <w:pPr>
              <w:adjustRightInd w:val="0"/>
              <w:snapToGrid w:val="0"/>
              <w:spacing w:line="360" w:lineRule="auto"/>
              <w:jc w:val="center"/>
              <w:rPr>
                <w:rFonts w:ascii="宋体" w:hAnsi="宋体" w:cs="宋体"/>
                <w:color w:val="000000"/>
              </w:rPr>
            </w:pPr>
          </w:p>
        </w:tc>
        <w:tc>
          <w:tcPr>
            <w:tcW w:w="1336" w:type="dxa"/>
            <w:tcBorders>
              <w:right w:val="single" w:color="auto" w:sz="4" w:space="0"/>
            </w:tcBorders>
          </w:tcPr>
          <w:p>
            <w:pPr>
              <w:adjustRightInd w:val="0"/>
              <w:snapToGrid w:val="0"/>
              <w:spacing w:line="360" w:lineRule="auto"/>
              <w:jc w:val="center"/>
              <w:rPr>
                <w:rFonts w:ascii="宋体" w:hAnsi="宋体" w:cs="宋体"/>
                <w:color w:val="000000"/>
              </w:rPr>
            </w:pPr>
          </w:p>
        </w:tc>
        <w:tc>
          <w:tcPr>
            <w:tcW w:w="893" w:type="dxa"/>
            <w:tcBorders>
              <w:right w:val="single" w:color="auto" w:sz="4" w:space="0"/>
            </w:tcBorders>
          </w:tcPr>
          <w:p>
            <w:pPr>
              <w:adjustRightInd w:val="0"/>
              <w:snapToGrid w:val="0"/>
              <w:spacing w:line="360" w:lineRule="auto"/>
              <w:jc w:val="center"/>
              <w:rPr>
                <w:rFonts w:ascii="宋体" w:hAnsi="宋体" w:cs="宋体"/>
                <w:color w:val="000000"/>
              </w:rPr>
            </w:pPr>
          </w:p>
        </w:tc>
        <w:tc>
          <w:tcPr>
            <w:tcW w:w="894" w:type="dxa"/>
            <w:vAlign w:val="center"/>
          </w:tcPr>
          <w:p>
            <w:pPr>
              <w:adjustRightInd w:val="0"/>
              <w:snapToGrid w:val="0"/>
              <w:spacing w:line="360" w:lineRule="auto"/>
              <w:jc w:val="center"/>
              <w:rPr>
                <w:rFonts w:ascii="宋体" w:hAnsi="宋体" w:cs="宋体"/>
                <w:color w:val="000000"/>
              </w:rPr>
            </w:pPr>
          </w:p>
        </w:tc>
        <w:tc>
          <w:tcPr>
            <w:tcW w:w="1786" w:type="dxa"/>
            <w:vAlign w:val="center"/>
          </w:tcPr>
          <w:p>
            <w:pPr>
              <w:adjustRightInd w:val="0"/>
              <w:snapToGrid w:val="0"/>
              <w:spacing w:line="360" w:lineRule="auto"/>
              <w:jc w:val="center"/>
              <w:rPr>
                <w:rFonts w:ascii="宋体" w:hAnsi="宋体" w:cs="宋体"/>
                <w:color w:val="000000"/>
              </w:rPr>
            </w:pPr>
          </w:p>
        </w:tc>
        <w:tc>
          <w:tcPr>
            <w:tcW w:w="893" w:type="dxa"/>
            <w:vAlign w:val="center"/>
          </w:tcPr>
          <w:p>
            <w:pPr>
              <w:adjustRightInd w:val="0"/>
              <w:snapToGrid w:val="0"/>
              <w:spacing w:line="360" w:lineRule="auto"/>
              <w:jc w:val="center"/>
              <w:rPr>
                <w:rFonts w:ascii="宋体" w:hAnsi="宋体" w:cs="宋体"/>
                <w:color w:val="000000"/>
              </w:rPr>
            </w:pPr>
          </w:p>
        </w:tc>
      </w:tr>
    </w:tbl>
    <w:p>
      <w:pPr>
        <w:adjustRightInd w:val="0"/>
        <w:snapToGrid w:val="0"/>
        <w:spacing w:line="360" w:lineRule="auto"/>
        <w:rPr>
          <w:rFonts w:ascii="宋体" w:hAnsi="宋体" w:cs="宋体"/>
          <w:color w:val="000000"/>
          <w:szCs w:val="21"/>
        </w:rPr>
      </w:pPr>
    </w:p>
    <w:p>
      <w:pPr>
        <w:adjustRightInd w:val="0"/>
        <w:ind w:firstLine="420" w:firstLineChars="200"/>
        <w:rPr>
          <w:rFonts w:ascii="宋体" w:hAnsi="宋体" w:cs="宋体"/>
          <w:color w:val="000000"/>
          <w:szCs w:val="21"/>
        </w:rPr>
      </w:pPr>
      <w:r>
        <w:rPr>
          <w:rFonts w:ascii="宋体" w:hAnsi="宋体" w:cs="宋体"/>
          <w:color w:val="000000"/>
          <w:szCs w:val="21"/>
        </w:rPr>
        <w:t>投标人(盖公章</w:t>
      </w:r>
      <w:r>
        <w:rPr>
          <w:rFonts w:hint="eastAsia" w:ascii="宋体" w:hAnsi="宋体" w:cs="宋体"/>
          <w:bCs/>
          <w:szCs w:val="21"/>
        </w:rPr>
        <w:t>或电子签章</w:t>
      </w:r>
      <w:r>
        <w:rPr>
          <w:rFonts w:ascii="宋体" w:hAnsi="宋体" w:cs="宋体"/>
          <w:color w:val="000000"/>
          <w:szCs w:val="21"/>
        </w:rPr>
        <w:t>)</w:t>
      </w: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adjustRightInd w:val="0"/>
        <w:ind w:firstLine="4158" w:firstLineChars="1980"/>
        <w:rPr>
          <w:rFonts w:ascii="宋体" w:hAnsi="宋体" w:cs="宋体"/>
          <w:color w:val="000000"/>
          <w:szCs w:val="21"/>
        </w:rPr>
      </w:pP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spacing w:line="360" w:lineRule="atLeast"/>
        <w:ind w:firstLine="420" w:firstLineChars="200"/>
        <w:rPr>
          <w:rFonts w:ascii="宋体" w:hAnsi="宋体" w:cs="宋体"/>
          <w:color w:val="000000"/>
          <w:szCs w:val="21"/>
        </w:rPr>
      </w:pPr>
      <w:r>
        <w:rPr>
          <w:rFonts w:ascii="宋体" w:hAnsi="宋体" w:cs="宋体"/>
          <w:color w:val="000000"/>
          <w:szCs w:val="21"/>
        </w:rPr>
        <w:t>日  期：</w:t>
      </w:r>
    </w:p>
    <w:p>
      <w:pPr>
        <w:spacing w:line="360" w:lineRule="atLeast"/>
        <w:ind w:firstLine="4200" w:firstLineChars="2000"/>
        <w:rPr>
          <w:rFonts w:ascii="宋体" w:hAnsi="宋体" w:cs="宋体"/>
          <w:color w:val="000000"/>
          <w:szCs w:val="21"/>
        </w:rPr>
      </w:pPr>
    </w:p>
    <w:p>
      <w:pPr>
        <w:spacing w:line="360" w:lineRule="atLeast"/>
        <w:rPr>
          <w:rFonts w:ascii="宋体" w:hAnsi="宋体" w:eastAsia="Calibri" w:cs="宋体"/>
          <w:b/>
          <w:bCs/>
          <w:szCs w:val="21"/>
        </w:rPr>
      </w:pPr>
      <w:r>
        <w:rPr>
          <w:rFonts w:ascii="宋体" w:hAnsi="宋体" w:cs="宋体"/>
          <w:color w:val="000000"/>
          <w:sz w:val="24"/>
        </w:rPr>
        <w:br w:type="page"/>
      </w:r>
      <w:bookmarkStart w:id="111" w:name="_Toc105141032"/>
      <w:bookmarkEnd w:id="111"/>
      <w:r>
        <w:rPr>
          <w:rFonts w:hint="eastAsia" w:ascii="宋体" w:hAnsi="宋体" w:cs="宋体"/>
          <w:b/>
          <w:bCs/>
          <w:szCs w:val="21"/>
        </w:rPr>
        <w:t>3.13实施进度计划表</w:t>
      </w:r>
    </w:p>
    <w:p>
      <w:pPr>
        <w:spacing w:before="120" w:beforeLines="50" w:after="120" w:afterLines="50" w:line="360" w:lineRule="auto"/>
        <w:ind w:firstLine="562" w:firstLineChars="200"/>
        <w:jc w:val="center"/>
        <w:rPr>
          <w:rFonts w:ascii="宋体" w:hAnsi="宋体" w:cs="宋体"/>
          <w:b/>
          <w:sz w:val="28"/>
          <w:szCs w:val="28"/>
        </w:rPr>
      </w:pPr>
      <w:r>
        <w:rPr>
          <w:rFonts w:hint="eastAsia" w:ascii="宋体" w:hAnsi="宋体" w:cs="宋体"/>
          <w:b/>
          <w:sz w:val="28"/>
          <w:szCs w:val="28"/>
        </w:rPr>
        <w:t>实施进度计划表</w:t>
      </w:r>
    </w:p>
    <w:p>
      <w:pPr>
        <w:spacing w:line="300" w:lineRule="auto"/>
        <w:ind w:firstLine="422" w:firstLineChars="200"/>
        <w:rPr>
          <w:rFonts w:ascii="宋体" w:hAnsi="宋体" w:cs="宋体"/>
          <w:b/>
          <w:bCs/>
          <w:color w:val="000000"/>
          <w:szCs w:val="21"/>
        </w:rPr>
      </w:pPr>
      <w:r>
        <w:rPr>
          <w:rFonts w:ascii="宋体" w:hAnsi="宋体" w:cs="宋体"/>
          <w:b/>
          <w:bCs/>
          <w:color w:val="000000"/>
          <w:szCs w:val="21"/>
        </w:rPr>
        <w:t xml:space="preserve"> </w:t>
      </w:r>
    </w:p>
    <w:p>
      <w:pPr>
        <w:spacing w:line="360" w:lineRule="auto"/>
        <w:ind w:firstLine="420" w:firstLineChars="200"/>
        <w:rPr>
          <w:rFonts w:ascii="宋体" w:hAnsi="宋体" w:cs="宋体"/>
          <w:color w:val="000000"/>
          <w:szCs w:val="21"/>
        </w:rPr>
      </w:pPr>
      <w:r>
        <w:rPr>
          <w:rFonts w:ascii="宋体" w:hAnsi="宋体" w:cs="宋体"/>
          <w:color w:val="000000"/>
          <w:szCs w:val="21"/>
        </w:rPr>
        <w:t>项目名称：                                             项目编号：</w:t>
      </w:r>
    </w:p>
    <w:p>
      <w:pPr>
        <w:spacing w:line="360" w:lineRule="auto"/>
        <w:ind w:firstLine="420" w:firstLineChars="200"/>
        <w:jc w:val="right"/>
        <w:rPr>
          <w:rFonts w:ascii="宋体" w:hAnsi="宋体" w:cs="宋体"/>
          <w:color w:val="000000"/>
          <w:szCs w:val="21"/>
        </w:rPr>
      </w:pPr>
      <w:r>
        <w:rPr>
          <w:rFonts w:ascii="宋体" w:hAnsi="宋体" w:cs="宋体"/>
          <w:color w:val="000000"/>
          <w:szCs w:val="21"/>
        </w:rPr>
        <w:t xml:space="preserve">(以生效日算起) </w:t>
      </w:r>
    </w:p>
    <w:tbl>
      <w:tblPr>
        <w:tblStyle w:val="43"/>
        <w:tblW w:w="9081" w:type="dxa"/>
        <w:tblInd w:w="-252" w:type="dxa"/>
        <w:tblLayout w:type="fixed"/>
        <w:tblCellMar>
          <w:top w:w="0" w:type="dxa"/>
          <w:left w:w="108" w:type="dxa"/>
          <w:bottom w:w="0" w:type="dxa"/>
          <w:right w:w="108" w:type="dxa"/>
        </w:tblCellMar>
      </w:tblPr>
      <w:tblGrid>
        <w:gridCol w:w="2169"/>
        <w:gridCol w:w="987"/>
        <w:gridCol w:w="987"/>
        <w:gridCol w:w="987"/>
        <w:gridCol w:w="987"/>
        <w:gridCol w:w="987"/>
        <w:gridCol w:w="987"/>
        <w:gridCol w:w="990"/>
      </w:tblGrid>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时间进度</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1</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2</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3</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4</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5</w:t>
            </w:r>
          </w:p>
        </w:tc>
        <w:tc>
          <w:tcPr>
            <w:tcW w:w="98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6</w:t>
            </w:r>
          </w:p>
        </w:tc>
        <w:tc>
          <w:tcPr>
            <w:tcW w:w="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7</w:t>
            </w:r>
          </w:p>
        </w:tc>
      </w:tr>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blPrEx>
          <w:tblCellMar>
            <w:top w:w="0" w:type="dxa"/>
            <w:left w:w="108" w:type="dxa"/>
            <w:bottom w:w="0" w:type="dxa"/>
            <w:right w:w="108" w:type="dxa"/>
          </w:tblCellMar>
        </w:tblPrEx>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r>
        <w:tc>
          <w:tcPr>
            <w:tcW w:w="21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87"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c>
          <w:tcPr>
            <w:tcW w:w="990" w:type="dxa"/>
            <w:tcBorders>
              <w:top w:val="single" w:color="auto" w:sz="4" w:space="0"/>
              <w:left w:val="nil"/>
              <w:bottom w:val="single" w:color="auto" w:sz="4" w:space="0"/>
              <w:right w:val="single" w:color="auto" w:sz="4" w:space="0"/>
            </w:tcBorders>
          </w:tcPr>
          <w:p>
            <w:pPr>
              <w:spacing w:line="360" w:lineRule="auto"/>
              <w:rPr>
                <w:rFonts w:ascii="宋体" w:hAnsi="宋体" w:cs="宋体"/>
                <w:color w:val="000000"/>
                <w:szCs w:val="21"/>
              </w:rPr>
            </w:pPr>
          </w:p>
        </w:tc>
      </w:tr>
    </w:tbl>
    <w:p>
      <w:pPr>
        <w:spacing w:line="360" w:lineRule="auto"/>
        <w:ind w:firstLine="420" w:firstLineChars="200"/>
        <w:rPr>
          <w:rFonts w:ascii="宋体" w:hAnsi="宋体" w:cs="宋体"/>
          <w:color w:val="000000"/>
          <w:szCs w:val="21"/>
        </w:rPr>
      </w:pPr>
      <w:r>
        <w:rPr>
          <w:rFonts w:ascii="宋体" w:hAnsi="宋体" w:cs="宋体"/>
          <w:color w:val="000000"/>
          <w:szCs w:val="21"/>
        </w:rPr>
        <w:t xml:space="preserve"> </w:t>
      </w:r>
    </w:p>
    <w:p>
      <w:pPr>
        <w:adjustRightInd w:val="0"/>
        <w:spacing w:line="360" w:lineRule="auto"/>
        <w:ind w:firstLine="422" w:firstLineChars="200"/>
        <w:rPr>
          <w:rFonts w:ascii="宋体" w:hAnsi="宋体" w:cs="宋体"/>
          <w:b/>
          <w:bCs/>
          <w:color w:val="000000"/>
          <w:szCs w:val="21"/>
        </w:rPr>
      </w:pPr>
      <w:r>
        <w:rPr>
          <w:rFonts w:ascii="宋体" w:hAnsi="宋体" w:cs="宋体"/>
          <w:b/>
          <w:bCs/>
          <w:color w:val="000000"/>
          <w:szCs w:val="21"/>
        </w:rPr>
        <w:t>注：上述时间表的格式仅供参考，采购人可自行编制切合实际的具体时间表。</w:t>
      </w:r>
    </w:p>
    <w:p>
      <w:pPr>
        <w:adjustRightInd w:val="0"/>
        <w:ind w:firstLine="4158" w:firstLineChars="1980"/>
        <w:rPr>
          <w:rFonts w:ascii="宋体" w:hAnsi="宋体" w:cs="宋体"/>
          <w:color w:val="000000"/>
          <w:szCs w:val="21"/>
        </w:rPr>
      </w:pPr>
    </w:p>
    <w:p>
      <w:pPr>
        <w:adjustRightInd w:val="0"/>
        <w:ind w:firstLine="4158" w:firstLineChars="1980"/>
        <w:rPr>
          <w:rFonts w:ascii="宋体" w:hAnsi="宋体" w:cs="宋体"/>
          <w:color w:val="000000"/>
          <w:szCs w:val="21"/>
        </w:rPr>
      </w:pPr>
    </w:p>
    <w:p>
      <w:pPr>
        <w:adjustRightInd w:val="0"/>
        <w:ind w:firstLine="420" w:firstLineChars="200"/>
        <w:rPr>
          <w:rFonts w:ascii="宋体" w:hAnsi="宋体" w:cs="宋体"/>
          <w:color w:val="000000"/>
          <w:szCs w:val="21"/>
        </w:rPr>
      </w:pPr>
      <w:r>
        <w:rPr>
          <w:rFonts w:ascii="宋体" w:hAnsi="宋体" w:cs="宋体"/>
          <w:color w:val="000000"/>
          <w:szCs w:val="21"/>
        </w:rPr>
        <w:t>投标人(盖公章</w:t>
      </w:r>
      <w:r>
        <w:rPr>
          <w:rFonts w:hint="eastAsia" w:ascii="宋体" w:hAnsi="宋体" w:cs="宋体"/>
          <w:bCs/>
          <w:szCs w:val="21"/>
        </w:rPr>
        <w:t>或电子签章</w:t>
      </w:r>
      <w:r>
        <w:rPr>
          <w:rFonts w:ascii="宋体" w:hAnsi="宋体" w:cs="宋体"/>
          <w:color w:val="000000"/>
          <w:szCs w:val="21"/>
        </w:rPr>
        <w:t>)</w:t>
      </w: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adjustRightInd w:val="0"/>
        <w:ind w:firstLine="420" w:firstLineChars="200"/>
        <w:rPr>
          <w:rFonts w:ascii="宋体" w:hAnsi="宋体" w:cs="宋体"/>
          <w:color w:val="000000"/>
          <w:szCs w:val="21"/>
        </w:rPr>
      </w:pPr>
      <w:r>
        <w:rPr>
          <w:rFonts w:ascii="宋体" w:hAnsi="宋体" w:cs="宋体"/>
          <w:color w:val="000000"/>
          <w:szCs w:val="21"/>
        </w:rPr>
        <w:t xml:space="preserve"> </w:t>
      </w:r>
    </w:p>
    <w:p>
      <w:pPr>
        <w:spacing w:line="360" w:lineRule="atLeast"/>
        <w:ind w:firstLine="420" w:firstLineChars="200"/>
        <w:rPr>
          <w:rFonts w:ascii="宋体" w:hAnsi="宋体" w:cs="宋体"/>
          <w:color w:val="000000"/>
          <w:szCs w:val="21"/>
        </w:rPr>
      </w:pPr>
      <w:r>
        <w:rPr>
          <w:rFonts w:ascii="宋体" w:hAnsi="宋体" w:cs="宋体"/>
          <w:color w:val="000000"/>
          <w:szCs w:val="21"/>
        </w:rPr>
        <w:t>日  期：</w:t>
      </w:r>
    </w:p>
    <w:p>
      <w:pPr>
        <w:adjustRightInd w:val="0"/>
        <w:spacing w:line="360" w:lineRule="auto"/>
        <w:ind w:firstLine="422" w:firstLineChars="200"/>
        <w:rPr>
          <w:rFonts w:ascii="宋体" w:hAnsi="宋体" w:cs="宋体"/>
          <w:b/>
          <w:bCs/>
          <w:color w:val="000000"/>
          <w:szCs w:val="21"/>
        </w:rPr>
      </w:pPr>
      <w:r>
        <w:rPr>
          <w:rFonts w:ascii="宋体" w:hAnsi="宋体" w:cs="宋体"/>
          <w:b/>
          <w:bCs/>
          <w:color w:val="000000"/>
          <w:szCs w:val="21"/>
        </w:rPr>
        <w:t xml:space="preserve"> </w:t>
      </w:r>
    </w:p>
    <w:p>
      <w:pPr>
        <w:spacing w:line="360" w:lineRule="atLeast"/>
        <w:rPr>
          <w:rFonts w:ascii="宋体" w:hAnsi="宋体" w:cs="宋体"/>
          <w:b/>
          <w:bCs/>
          <w:szCs w:val="21"/>
        </w:rPr>
      </w:pPr>
      <w:r>
        <w:rPr>
          <w:rFonts w:ascii="宋体" w:hAnsi="宋体" w:cs="宋体"/>
          <w:b/>
          <w:bCs/>
          <w:color w:val="000000"/>
          <w:sz w:val="28"/>
          <w:szCs w:val="28"/>
        </w:rPr>
        <w:br w:type="page"/>
      </w:r>
      <w:r>
        <w:rPr>
          <w:rFonts w:hint="eastAsia" w:ascii="宋体" w:hAnsi="宋体" w:cs="宋体"/>
          <w:b/>
          <w:bCs/>
          <w:szCs w:val="21"/>
        </w:rPr>
        <w:t>3.14售后服务表</w:t>
      </w:r>
    </w:p>
    <w:p>
      <w:pPr>
        <w:spacing w:before="120" w:beforeLines="50" w:after="120" w:afterLines="50" w:line="360" w:lineRule="auto"/>
        <w:ind w:firstLine="562" w:firstLineChars="200"/>
        <w:jc w:val="center"/>
        <w:rPr>
          <w:rFonts w:ascii="宋体" w:hAnsi="宋体" w:cs="宋体"/>
          <w:b/>
          <w:sz w:val="28"/>
          <w:szCs w:val="28"/>
        </w:rPr>
      </w:pPr>
      <w:r>
        <w:rPr>
          <w:rFonts w:hint="eastAsia" w:ascii="宋体" w:hAnsi="宋体" w:cs="宋体"/>
          <w:b/>
          <w:sz w:val="28"/>
          <w:szCs w:val="28"/>
        </w:rPr>
        <w:t>售后服务表</w:t>
      </w:r>
    </w:p>
    <w:tbl>
      <w:tblPr>
        <w:tblStyle w:val="43"/>
        <w:tblW w:w="9019" w:type="dxa"/>
        <w:tblInd w:w="135" w:type="dxa"/>
        <w:tblLayout w:type="fixed"/>
        <w:tblCellMar>
          <w:top w:w="0" w:type="dxa"/>
          <w:left w:w="108" w:type="dxa"/>
          <w:bottom w:w="0" w:type="dxa"/>
          <w:right w:w="108" w:type="dxa"/>
        </w:tblCellMar>
      </w:tblPr>
      <w:tblGrid>
        <w:gridCol w:w="843"/>
        <w:gridCol w:w="8176"/>
      </w:tblGrid>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序号</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售后服务内容</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1</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维修网点</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2</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维修人员</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3</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免费保修期限</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4</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响应时间</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5</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服务承诺（售后服务范围和内容）</w:t>
            </w:r>
          </w:p>
        </w:tc>
      </w:tr>
      <w:tr>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6</w:t>
            </w: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ascii="宋体" w:hAnsi="宋体" w:cs="宋体"/>
                <w:color w:val="000000"/>
                <w:szCs w:val="21"/>
              </w:rPr>
              <w:t>免费保修期后的服务费</w:t>
            </w:r>
          </w:p>
        </w:tc>
      </w:tr>
      <w:tr>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c>
          <w:tcPr>
            <w:tcW w:w="81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bl>
    <w:p>
      <w:pPr>
        <w:spacing w:line="360" w:lineRule="auto"/>
        <w:ind w:firstLine="420" w:firstLineChars="200"/>
        <w:rPr>
          <w:rFonts w:ascii="宋体" w:hAnsi="宋体" w:cs="宋体"/>
          <w:color w:val="000000"/>
          <w:szCs w:val="21"/>
        </w:rPr>
      </w:pPr>
      <w:r>
        <w:rPr>
          <w:rFonts w:ascii="宋体" w:hAnsi="宋体" w:cs="宋体"/>
          <w:color w:val="000000"/>
          <w:szCs w:val="21"/>
        </w:rPr>
        <w:t>注：表中相关内容亦可以附件形式进行描述，内容可自行添加。</w:t>
      </w:r>
    </w:p>
    <w:p>
      <w:pPr>
        <w:adjustRightInd w:val="0"/>
        <w:ind w:firstLine="420" w:firstLineChars="200"/>
        <w:rPr>
          <w:rFonts w:ascii="宋体" w:hAnsi="宋体" w:cs="宋体"/>
          <w:color w:val="000000"/>
          <w:szCs w:val="21"/>
        </w:rPr>
      </w:pPr>
      <w:r>
        <w:rPr>
          <w:rFonts w:ascii="宋体" w:hAnsi="宋体" w:cs="宋体"/>
          <w:color w:val="000000"/>
          <w:szCs w:val="21"/>
        </w:rPr>
        <w:t>投标人(盖公章</w:t>
      </w:r>
      <w:r>
        <w:rPr>
          <w:rFonts w:hint="eastAsia" w:ascii="宋体" w:hAnsi="宋体" w:cs="宋体"/>
          <w:bCs/>
          <w:szCs w:val="21"/>
        </w:rPr>
        <w:t>或电子签章</w:t>
      </w:r>
      <w:r>
        <w:rPr>
          <w:rFonts w:ascii="宋体" w:hAnsi="宋体" w:cs="宋体"/>
          <w:color w:val="000000"/>
          <w:szCs w:val="21"/>
        </w:rPr>
        <w:t>)</w:t>
      </w:r>
    </w:p>
    <w:p>
      <w:pPr>
        <w:adjustRightInd w:val="0"/>
        <w:ind w:firstLine="4158" w:firstLineChars="1980"/>
        <w:rPr>
          <w:rFonts w:ascii="宋体" w:hAnsi="宋体" w:cs="宋体"/>
          <w:color w:val="000000"/>
          <w:szCs w:val="21"/>
        </w:rPr>
      </w:pPr>
    </w:p>
    <w:p>
      <w:pPr>
        <w:spacing w:line="360" w:lineRule="atLeast"/>
        <w:ind w:firstLine="420" w:firstLineChars="200"/>
        <w:rPr>
          <w:rFonts w:ascii="宋体" w:hAnsi="宋体" w:cs="宋体"/>
          <w:color w:val="000000"/>
          <w:szCs w:val="21"/>
        </w:rPr>
      </w:pPr>
      <w:r>
        <w:rPr>
          <w:rFonts w:ascii="宋体" w:hAnsi="宋体" w:cs="宋体"/>
          <w:color w:val="000000"/>
          <w:szCs w:val="21"/>
        </w:rPr>
        <w:t>日  期：</w:t>
      </w:r>
    </w:p>
    <w:p>
      <w:pPr>
        <w:snapToGrid w:val="0"/>
        <w:spacing w:line="360" w:lineRule="auto"/>
        <w:ind w:firstLine="4200" w:firstLineChars="2000"/>
        <w:rPr>
          <w:rFonts w:ascii="宋体" w:hAnsi="宋体" w:cs="宋体"/>
          <w:snapToGrid w:val="0"/>
          <w:kern w:val="0"/>
          <w:szCs w:val="21"/>
        </w:rPr>
      </w:pPr>
    </w:p>
    <w:p>
      <w:pPr>
        <w:spacing w:line="360" w:lineRule="atLeast"/>
        <w:outlineLvl w:val="1"/>
        <w:rPr>
          <w:rFonts w:ascii="宋体" w:hAnsi="宋体" w:cs="宋体"/>
          <w:b/>
          <w:bCs/>
          <w:sz w:val="24"/>
        </w:rPr>
      </w:pPr>
      <w:r>
        <w:rPr>
          <w:rFonts w:hint="eastAsia" w:ascii="宋体" w:hAnsi="宋体" w:cs="宋体"/>
          <w:snapToGrid w:val="0"/>
          <w:kern w:val="0"/>
          <w:szCs w:val="21"/>
        </w:rPr>
        <w:br w:type="page"/>
      </w:r>
      <w:bookmarkStart w:id="112" w:name="_Toc28558"/>
      <w:bookmarkStart w:id="113" w:name="_Toc28740"/>
      <w:r>
        <w:rPr>
          <w:rFonts w:hint="eastAsia" w:ascii="宋体" w:hAnsi="宋体" w:cs="宋体"/>
          <w:b/>
          <w:bCs/>
          <w:sz w:val="24"/>
        </w:rPr>
        <w:t>四、报价响应文件部分格式</w:t>
      </w:r>
      <w:bookmarkEnd w:id="112"/>
      <w:bookmarkEnd w:id="113"/>
    </w:p>
    <w:p>
      <w:pPr>
        <w:autoSpaceDE w:val="0"/>
        <w:autoSpaceDN w:val="0"/>
        <w:adjustRightInd w:val="0"/>
        <w:spacing w:line="360" w:lineRule="auto"/>
        <w:rPr>
          <w:rFonts w:ascii="宋体" w:hAnsi="宋体" w:cs="宋体"/>
          <w:b/>
          <w:bCs/>
          <w:szCs w:val="21"/>
        </w:rPr>
      </w:pPr>
      <w:r>
        <w:rPr>
          <w:rFonts w:hint="eastAsia" w:ascii="宋体" w:hAnsi="宋体" w:cs="宋体"/>
          <w:b/>
          <w:bCs/>
          <w:szCs w:val="21"/>
        </w:rPr>
        <w:t>4.1开标一览表</w:t>
      </w:r>
    </w:p>
    <w:p>
      <w:pPr>
        <w:pStyle w:val="19"/>
        <w:spacing w:line="600" w:lineRule="exact"/>
        <w:ind w:firstLine="562" w:firstLineChars="200"/>
        <w:jc w:val="center"/>
        <w:rPr>
          <w:rFonts w:ascii="宋体" w:hAnsi="宋体" w:eastAsia="宋体" w:cs="宋体"/>
          <w:b/>
          <w:bCs/>
          <w:snapToGrid w:val="0"/>
          <w:kern w:val="0"/>
          <w:sz w:val="28"/>
          <w:szCs w:val="28"/>
        </w:rPr>
      </w:pPr>
      <w:r>
        <w:rPr>
          <w:rFonts w:hint="eastAsia" w:ascii="宋体" w:hAnsi="宋体" w:eastAsia="宋体" w:cs="宋体"/>
          <w:b/>
          <w:bCs/>
          <w:snapToGrid w:val="0"/>
          <w:kern w:val="0"/>
          <w:sz w:val="28"/>
          <w:szCs w:val="28"/>
        </w:rPr>
        <w:t>开标一览表</w:t>
      </w:r>
    </w:p>
    <w:p>
      <w:pPr>
        <w:adjustRightInd w:val="0"/>
        <w:spacing w:line="360" w:lineRule="auto"/>
        <w:rPr>
          <w:rFonts w:ascii="宋体" w:hAnsi="宋体" w:cs="宋体"/>
          <w:szCs w:val="21"/>
        </w:rPr>
      </w:pPr>
    </w:p>
    <w:p>
      <w:pPr>
        <w:adjustRightInd w:val="0"/>
        <w:spacing w:line="360" w:lineRule="auto"/>
        <w:ind w:firstLine="420" w:firstLineChars="200"/>
        <w:rPr>
          <w:rFonts w:ascii="宋体" w:hAnsi="宋体" w:cs="宋体"/>
          <w:szCs w:val="21"/>
        </w:rPr>
      </w:pPr>
      <w:r>
        <w:rPr>
          <w:rFonts w:hint="eastAsia" w:ascii="宋体" w:hAnsi="宋体" w:cs="宋体"/>
          <w:szCs w:val="21"/>
        </w:rPr>
        <w:t>项目名称：                                 项目编号：</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8522" w:type="dxa"/>
            <w:vAlign w:val="center"/>
          </w:tcPr>
          <w:p>
            <w:pPr>
              <w:adjustRightInd w:val="0"/>
              <w:spacing w:line="360" w:lineRule="auto"/>
              <w:ind w:firstLine="420" w:firstLineChars="200"/>
              <w:jc w:val="left"/>
              <w:rPr>
                <w:rFonts w:ascii="宋体" w:hAnsi="宋体" w:cs="宋体"/>
                <w:szCs w:val="21"/>
              </w:rPr>
            </w:pPr>
            <w:r>
              <w:rPr>
                <w:rFonts w:hint="eastAsia" w:ascii="宋体" w:hAnsi="宋体" w:cs="宋体"/>
                <w:szCs w:val="21"/>
              </w:rPr>
              <w:t>总报价（人民币）¥</w:t>
            </w:r>
            <w:r>
              <w:rPr>
                <w:rFonts w:hint="eastAsia" w:ascii="宋体" w:hAnsi="宋体" w:cs="宋体"/>
                <w:szCs w:val="21"/>
                <w:u w:val="single"/>
              </w:rPr>
              <w:t xml:space="preserve">                    </w:t>
            </w:r>
            <w:r>
              <w:rPr>
                <w:rFonts w:hint="eastAsia" w:ascii="宋体" w:hAnsi="宋体" w:cs="宋体"/>
                <w:szCs w:val="21"/>
              </w:rPr>
              <w:t>，</w:t>
            </w:r>
          </w:p>
          <w:p>
            <w:pPr>
              <w:adjustRightInd w:val="0"/>
              <w:spacing w:line="360" w:lineRule="auto"/>
              <w:ind w:firstLine="420" w:firstLineChars="200"/>
              <w:rPr>
                <w:rFonts w:ascii="宋体" w:hAnsi="宋体" w:cs="宋体"/>
                <w:szCs w:val="21"/>
                <w:u w:val="single"/>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元</w:t>
            </w:r>
          </w:p>
        </w:tc>
      </w:tr>
    </w:tbl>
    <w:p>
      <w:pPr>
        <w:adjustRightInd w:val="0"/>
        <w:spacing w:line="360" w:lineRule="auto"/>
        <w:jc w:val="left"/>
        <w:rPr>
          <w:rFonts w:ascii="宋体" w:hAnsi="宋体" w:cs="宋体"/>
          <w:szCs w:val="21"/>
        </w:rPr>
      </w:pPr>
    </w:p>
    <w:p>
      <w:pPr>
        <w:adjustRightInd w:val="0"/>
        <w:spacing w:line="360" w:lineRule="auto"/>
        <w:ind w:firstLine="422" w:firstLineChars="200"/>
        <w:rPr>
          <w:rFonts w:ascii="宋体" w:hAnsi="宋体" w:cs="宋体"/>
          <w:b/>
          <w:bCs/>
          <w:szCs w:val="21"/>
        </w:rPr>
      </w:pPr>
      <w:r>
        <w:rPr>
          <w:rFonts w:hint="eastAsia" w:ascii="宋体" w:hAnsi="宋体" w:cs="宋体"/>
          <w:b/>
          <w:bCs/>
          <w:szCs w:val="21"/>
        </w:rPr>
        <w:t>注：“报价方式”以一次报清，完成本项目所需的所有费用必须包含在总报价中。</w:t>
      </w:r>
    </w:p>
    <w:p>
      <w:pPr>
        <w:adjustRightInd w:val="0"/>
        <w:spacing w:line="360" w:lineRule="auto"/>
        <w:ind w:firstLine="420" w:firstLineChars="200"/>
        <w:rPr>
          <w:rFonts w:ascii="宋体" w:hAnsi="宋体" w:cs="宋体"/>
          <w:szCs w:val="21"/>
        </w:rPr>
      </w:pPr>
    </w:p>
    <w:p>
      <w:pPr>
        <w:adjustRightInd w:val="0"/>
        <w:spacing w:line="360" w:lineRule="auto"/>
        <w:ind w:firstLine="420" w:firstLineChars="200"/>
        <w:rPr>
          <w:rFonts w:ascii="宋体" w:hAnsi="宋体" w:cs="宋体"/>
          <w:szCs w:val="21"/>
        </w:rPr>
      </w:pPr>
    </w:p>
    <w:p>
      <w:pPr>
        <w:adjustRightInd w:val="0"/>
        <w:spacing w:line="360" w:lineRule="auto"/>
        <w:ind w:firstLine="420" w:firstLineChars="200"/>
        <w:rPr>
          <w:rFonts w:ascii="宋体" w:hAnsi="宋体" w:cs="宋体"/>
          <w:szCs w:val="21"/>
        </w:rPr>
      </w:pPr>
    </w:p>
    <w:p>
      <w:pPr>
        <w:adjustRightInd w:val="0"/>
        <w:spacing w:line="360" w:lineRule="auto"/>
        <w:ind w:firstLine="420" w:firstLineChars="200"/>
        <w:rPr>
          <w:rFonts w:ascii="宋体" w:hAnsi="宋体" w:cs="宋体"/>
          <w:szCs w:val="21"/>
        </w:rPr>
      </w:pPr>
      <w:r>
        <w:rPr>
          <w:rFonts w:hint="eastAsia" w:ascii="宋体" w:hAnsi="宋体" w:cs="宋体"/>
          <w:szCs w:val="21"/>
        </w:rPr>
        <w:t>投标人(盖公章</w:t>
      </w:r>
      <w:r>
        <w:rPr>
          <w:rFonts w:hint="eastAsia" w:ascii="宋体" w:hAnsi="宋体" w:cs="宋体"/>
          <w:bCs/>
          <w:szCs w:val="21"/>
        </w:rPr>
        <w:t>或电子签章</w:t>
      </w:r>
      <w:r>
        <w:rPr>
          <w:rFonts w:hint="eastAsia" w:ascii="宋体" w:hAnsi="宋体" w:cs="宋体"/>
          <w:szCs w:val="21"/>
        </w:rPr>
        <w:t>)</w:t>
      </w:r>
    </w:p>
    <w:p>
      <w:pPr>
        <w:adjustRightInd w:val="0"/>
        <w:spacing w:line="360" w:lineRule="auto"/>
        <w:ind w:firstLine="4515" w:firstLineChars="2150"/>
        <w:rPr>
          <w:rFonts w:ascii="宋体" w:hAnsi="宋体" w:cs="宋体"/>
          <w:szCs w:val="21"/>
        </w:rPr>
      </w:pPr>
    </w:p>
    <w:p>
      <w:pPr>
        <w:pStyle w:val="24"/>
        <w:spacing w:line="420" w:lineRule="exact"/>
        <w:ind w:firstLine="420" w:firstLineChars="200"/>
        <w:rPr>
          <w:rFonts w:ascii="宋体" w:hAnsi="宋体" w:eastAsia="宋体" w:cs="宋体"/>
        </w:rPr>
      </w:pPr>
      <w:r>
        <w:rPr>
          <w:rFonts w:hint="eastAsia" w:ascii="宋体" w:hAnsi="宋体" w:eastAsia="宋体" w:cs="宋体"/>
        </w:rPr>
        <w:t>日     期：</w:t>
      </w:r>
    </w:p>
    <w:p>
      <w:pPr>
        <w:snapToGrid w:val="0"/>
        <w:spacing w:line="360" w:lineRule="auto"/>
        <w:rPr>
          <w:rFonts w:ascii="宋体" w:hAnsi="宋体" w:cs="宋体"/>
          <w:b/>
          <w:bCs/>
          <w:szCs w:val="21"/>
        </w:rPr>
      </w:pPr>
      <w:r>
        <w:rPr>
          <w:rFonts w:hint="eastAsia" w:ascii="宋体" w:hAnsi="宋体" w:cs="宋体"/>
        </w:rPr>
        <w:br w:type="page"/>
      </w:r>
      <w:r>
        <w:rPr>
          <w:rFonts w:hint="eastAsia" w:ascii="宋体" w:hAnsi="宋体" w:cs="宋体"/>
          <w:b/>
          <w:bCs/>
          <w:szCs w:val="21"/>
        </w:rPr>
        <w:t>4.2投标报价明细表</w:t>
      </w:r>
    </w:p>
    <w:p>
      <w:pPr>
        <w:pStyle w:val="19"/>
        <w:spacing w:line="600" w:lineRule="exact"/>
        <w:ind w:firstLine="562" w:firstLineChars="200"/>
        <w:jc w:val="center"/>
        <w:rPr>
          <w:rFonts w:ascii="宋体" w:hAnsi="宋体" w:eastAsia="宋体" w:cs="宋体"/>
          <w:b/>
          <w:bCs/>
          <w:snapToGrid w:val="0"/>
          <w:kern w:val="0"/>
          <w:sz w:val="28"/>
          <w:szCs w:val="28"/>
        </w:rPr>
      </w:pPr>
      <w:r>
        <w:rPr>
          <w:rFonts w:hint="eastAsia" w:ascii="宋体" w:hAnsi="宋体" w:eastAsia="宋体" w:cs="宋体"/>
          <w:b/>
          <w:bCs/>
          <w:snapToGrid w:val="0"/>
          <w:kern w:val="0"/>
          <w:sz w:val="28"/>
          <w:szCs w:val="28"/>
        </w:rPr>
        <w:t>投标报价明细表</w:t>
      </w:r>
    </w:p>
    <w:p>
      <w:pPr>
        <w:adjustRightInd w:val="0"/>
        <w:spacing w:line="360" w:lineRule="auto"/>
        <w:jc w:val="left"/>
        <w:rPr>
          <w:rFonts w:ascii="宋体" w:hAnsi="宋体" w:cs="宋体"/>
          <w:szCs w:val="21"/>
        </w:rPr>
      </w:pPr>
    </w:p>
    <w:p>
      <w:pPr>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项目名称： </w:t>
      </w:r>
      <w:r>
        <w:rPr>
          <w:rFonts w:hint="eastAsia" w:ascii="宋体" w:hAnsi="宋体" w:cs="宋体"/>
          <w:szCs w:val="21"/>
          <w:u w:val="single"/>
        </w:rPr>
        <w:t xml:space="preserve">                        </w:t>
      </w:r>
      <w:r>
        <w:rPr>
          <w:rFonts w:hint="eastAsia" w:ascii="宋体" w:hAnsi="宋体" w:cs="宋体"/>
          <w:szCs w:val="21"/>
        </w:rPr>
        <w:t xml:space="preserve">         </w:t>
      </w:r>
    </w:p>
    <w:p>
      <w:pPr>
        <w:adjustRightInd w:val="0"/>
        <w:spacing w:line="360" w:lineRule="auto"/>
        <w:ind w:firstLine="420" w:firstLineChars="200"/>
        <w:jc w:val="left"/>
        <w:rPr>
          <w:rFonts w:ascii="宋体" w:hAnsi="宋体" w:cs="宋体"/>
          <w:szCs w:val="21"/>
          <w:u w:val="single"/>
        </w:rPr>
      </w:pPr>
      <w:r>
        <w:rPr>
          <w:rFonts w:hint="eastAsia" w:ascii="宋体" w:hAnsi="宋体" w:cs="宋体"/>
          <w:szCs w:val="21"/>
        </w:rPr>
        <w:t xml:space="preserve">项目编号： </w:t>
      </w:r>
      <w:r>
        <w:rPr>
          <w:rFonts w:hint="eastAsia" w:ascii="宋体" w:hAnsi="宋体" w:cs="宋体"/>
          <w:szCs w:val="21"/>
          <w:u w:val="single"/>
        </w:rPr>
        <w:t xml:space="preserve">                   </w:t>
      </w:r>
    </w:p>
    <w:p>
      <w:pPr>
        <w:ind w:firstLine="420" w:firstLineChars="200"/>
        <w:jc w:val="right"/>
        <w:rPr>
          <w:rFonts w:ascii="宋体" w:hAnsi="宋体" w:cs="宋体"/>
        </w:rPr>
      </w:pPr>
      <w:r>
        <w:rPr>
          <w:rFonts w:hint="eastAsia" w:ascii="宋体" w:hAnsi="宋体" w:cs="宋体"/>
        </w:rPr>
        <w:t xml:space="preserve"> 元人民币</w:t>
      </w:r>
    </w:p>
    <w:tbl>
      <w:tblPr>
        <w:tblStyle w:val="43"/>
        <w:tblW w:w="878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851"/>
        <w:gridCol w:w="851"/>
        <w:gridCol w:w="851"/>
        <w:gridCol w:w="1702"/>
        <w:gridCol w:w="992"/>
        <w:gridCol w:w="9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名称</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数量</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单位</w:t>
            </w: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品牌</w:t>
            </w: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型号</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单价</w:t>
            </w: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r>
              <w:rPr>
                <w:rFonts w:ascii="宋体" w:hAnsi="宋体" w:cs="宋体"/>
                <w:color w:val="000000"/>
                <w:spacing w:val="-6"/>
                <w:sz w:val="24"/>
              </w:rPr>
              <w:t>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851"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170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center"/>
              <w:rPr>
                <w:rFonts w:ascii="宋体" w:hAnsi="宋体" w:cs="宋体"/>
                <w:color w:val="000000"/>
                <w:spacing w:val="-6"/>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789" w:type="dxa"/>
            <w:gridSpan w:val="8"/>
            <w:tcBorders>
              <w:top w:val="single" w:color="auto" w:sz="4" w:space="0"/>
              <w:left w:val="single" w:color="auto" w:sz="4" w:space="0"/>
              <w:bottom w:val="single" w:color="auto" w:sz="4" w:space="0"/>
              <w:right w:val="single" w:color="auto" w:sz="4" w:space="0"/>
            </w:tcBorders>
            <w:vAlign w:val="center"/>
          </w:tcPr>
          <w:p>
            <w:pPr>
              <w:tabs>
                <w:tab w:val="left" w:pos="1418"/>
              </w:tabs>
              <w:spacing w:line="360" w:lineRule="auto"/>
              <w:jc w:val="left"/>
              <w:rPr>
                <w:rFonts w:ascii="宋体" w:hAnsi="宋体" w:cs="宋体"/>
                <w:color w:val="000000"/>
                <w:spacing w:val="-6"/>
                <w:sz w:val="24"/>
              </w:rPr>
            </w:pPr>
            <w:r>
              <w:rPr>
                <w:rFonts w:ascii="宋体" w:hAnsi="宋体" w:cs="宋体"/>
                <w:color w:val="000000"/>
                <w:spacing w:val="-6"/>
                <w:sz w:val="24"/>
              </w:rPr>
              <w:t xml:space="preserve">投标总价： </w:t>
            </w:r>
          </w:p>
        </w:tc>
      </w:tr>
    </w:tbl>
    <w:p>
      <w:pPr>
        <w:spacing w:line="360" w:lineRule="auto"/>
        <w:rPr>
          <w:rFonts w:ascii="宋体" w:hAnsi="宋体" w:cs="宋体"/>
        </w:rPr>
      </w:pPr>
    </w:p>
    <w:p>
      <w:pPr>
        <w:spacing w:line="360" w:lineRule="auto"/>
        <w:ind w:firstLine="420" w:firstLineChars="200"/>
        <w:rPr>
          <w:rFonts w:ascii="宋体" w:hAnsi="宋体" w:cs="宋体"/>
        </w:rPr>
      </w:pPr>
      <w:r>
        <w:rPr>
          <w:rFonts w:hint="eastAsia" w:ascii="宋体" w:hAnsi="宋体" w:cs="宋体"/>
        </w:rPr>
        <w:t>注：1. 投标人根据实际情况可在表中报价明细的基础上进行扩展。</w:t>
      </w:r>
    </w:p>
    <w:p>
      <w:pPr>
        <w:spacing w:line="360" w:lineRule="auto"/>
        <w:ind w:firstLine="420" w:firstLineChars="200"/>
        <w:rPr>
          <w:rFonts w:ascii="宋体" w:hAnsi="宋体" w:cs="宋体"/>
        </w:rPr>
      </w:pPr>
      <w:r>
        <w:rPr>
          <w:rFonts w:hint="eastAsia" w:ascii="宋体" w:hAnsi="宋体" w:cs="宋体"/>
        </w:rPr>
        <w:t>2.上表所述“总报价”应与“开标一览表”中的总报价一致，如有矛盾，以“开标一览表”中的为准。</w:t>
      </w:r>
    </w:p>
    <w:p>
      <w:pPr>
        <w:spacing w:line="360" w:lineRule="auto"/>
        <w:ind w:firstLine="420" w:firstLineChars="200"/>
        <w:rPr>
          <w:rFonts w:ascii="宋体" w:hAnsi="宋体" w:cs="宋体"/>
        </w:rPr>
      </w:pPr>
      <w:r>
        <w:rPr>
          <w:rFonts w:hint="eastAsia" w:ascii="宋体" w:hAnsi="宋体" w:cs="宋体"/>
        </w:rPr>
        <w:t>3.▲采购人将以合同形式有偿取得货物或服务，不接受投标人给予的赠品、回扣或者与采购无关的其他商品、服务。</w:t>
      </w:r>
    </w:p>
    <w:p>
      <w:pPr>
        <w:adjustRightInd w:val="0"/>
        <w:spacing w:line="360" w:lineRule="auto"/>
        <w:ind w:firstLine="420" w:firstLineChars="200"/>
        <w:rPr>
          <w:rFonts w:ascii="宋体" w:hAnsi="宋体" w:cs="宋体"/>
          <w:szCs w:val="21"/>
        </w:rPr>
      </w:pPr>
      <w:r>
        <w:rPr>
          <w:rFonts w:hint="eastAsia" w:ascii="宋体" w:hAnsi="宋体" w:cs="宋体"/>
          <w:szCs w:val="21"/>
        </w:rPr>
        <w:t>投标人(盖公章</w:t>
      </w:r>
      <w:r>
        <w:rPr>
          <w:rFonts w:hint="eastAsia" w:ascii="宋体" w:hAnsi="宋体" w:cs="宋体"/>
          <w:bCs/>
          <w:szCs w:val="21"/>
        </w:rPr>
        <w:t>或电子签章</w:t>
      </w:r>
      <w:r>
        <w:rPr>
          <w:rFonts w:hint="eastAsia" w:ascii="宋体" w:hAnsi="宋体" w:cs="宋体"/>
          <w:szCs w:val="21"/>
        </w:rPr>
        <w:t>)</w:t>
      </w:r>
    </w:p>
    <w:p>
      <w:pPr>
        <w:pStyle w:val="24"/>
        <w:spacing w:line="420" w:lineRule="exact"/>
        <w:ind w:firstLine="420" w:firstLineChars="200"/>
        <w:rPr>
          <w:rFonts w:ascii="宋体" w:hAnsi="宋体" w:eastAsia="宋体" w:cs="宋体"/>
        </w:rPr>
      </w:pPr>
      <w:r>
        <w:rPr>
          <w:rFonts w:hint="eastAsia" w:ascii="宋体" w:hAnsi="宋体" w:eastAsia="宋体" w:cs="宋体"/>
        </w:rPr>
        <w:t>日     期：</w:t>
      </w:r>
    </w:p>
    <w:p>
      <w:pPr>
        <w:ind w:firstLine="420" w:firstLineChars="200"/>
        <w:rPr>
          <w:rFonts w:ascii="宋体" w:hAnsi="宋体" w:cs="宋体"/>
          <w:szCs w:val="21"/>
        </w:rPr>
      </w:pPr>
      <w:r>
        <w:rPr>
          <w:rFonts w:ascii="宋体" w:hAnsi="宋体" w:cs="宋体"/>
          <w:szCs w:val="21"/>
        </w:rPr>
        <w:br w:type="page"/>
      </w:r>
      <w:bookmarkStart w:id="114" w:name="_Toc29263"/>
    </w:p>
    <w:p>
      <w:pPr>
        <w:snapToGrid w:val="0"/>
        <w:spacing w:line="360" w:lineRule="auto"/>
        <w:rPr>
          <w:rFonts w:hint="eastAsia" w:ascii="宋体" w:hAnsi="宋体" w:cs="宋体"/>
          <w:b w:val="0"/>
          <w:bCs w:val="0"/>
          <w:szCs w:val="21"/>
        </w:rPr>
      </w:pPr>
      <w:r>
        <w:rPr>
          <w:rFonts w:hint="eastAsia" w:ascii="宋体" w:hAnsi="宋体" w:cs="宋体"/>
          <w:b w:val="0"/>
          <w:bCs w:val="0"/>
          <w:szCs w:val="21"/>
          <w:lang w:val="en-US" w:eastAsia="zh-CN"/>
        </w:rPr>
        <w:t>4.3</w:t>
      </w:r>
      <w:r>
        <w:rPr>
          <w:rFonts w:hint="eastAsia" w:ascii="宋体" w:hAnsi="宋体" w:cs="宋体"/>
          <w:b w:val="0"/>
          <w:bCs w:val="0"/>
          <w:szCs w:val="21"/>
        </w:rPr>
        <w:t>中小企业声明函</w:t>
      </w:r>
    </w:p>
    <w:p>
      <w:pPr>
        <w:pStyle w:val="19"/>
        <w:spacing w:line="600" w:lineRule="exact"/>
        <w:ind w:firstLine="562" w:firstLineChars="200"/>
        <w:jc w:val="center"/>
        <w:rPr>
          <w:rFonts w:ascii="宋体" w:hAnsi="宋体" w:eastAsia="宋体" w:cs="宋体"/>
          <w:b/>
          <w:bCs/>
          <w:snapToGrid w:val="0"/>
          <w:kern w:val="0"/>
          <w:sz w:val="28"/>
          <w:szCs w:val="28"/>
        </w:rPr>
      </w:pPr>
      <w:r>
        <w:rPr>
          <w:rFonts w:ascii="宋体" w:hAnsi="宋体" w:eastAsia="宋体" w:cs="宋体"/>
          <w:b/>
          <w:bCs/>
          <w:snapToGrid w:val="0"/>
          <w:kern w:val="0"/>
          <w:sz w:val="28"/>
          <w:szCs w:val="28"/>
        </w:rPr>
        <w:t>中小企业声明函（货物）</w:t>
      </w:r>
    </w:p>
    <w:p>
      <w:pPr>
        <w:pStyle w:val="18"/>
        <w:spacing w:before="2"/>
        <w:rPr>
          <w:rFonts w:ascii="宋体"/>
          <w:b/>
          <w:sz w:val="24"/>
        </w:rPr>
      </w:pPr>
    </w:p>
    <w:p>
      <w:pPr>
        <w:pStyle w:val="18"/>
        <w:autoSpaceDE w:val="0"/>
        <w:autoSpaceDN w:val="0"/>
        <w:spacing w:after="0" w:line="360" w:lineRule="auto"/>
        <w:ind w:right="-65" w:rightChars="-31" w:firstLine="420" w:firstLineChars="200"/>
        <w:rPr>
          <w:szCs w:val="21"/>
        </w:rPr>
      </w:pPr>
      <w:r>
        <w:rPr>
          <w:szCs w:val="21"/>
        </w:rPr>
        <w:t>本公司（联合体）郑重声明，根据《政府采购促进中小企业发展管理办法》（财库</w:t>
      </w:r>
      <w:r>
        <w:rPr>
          <w:rFonts w:ascii="宋体"/>
          <w:szCs w:val="21"/>
        </w:rPr>
        <w:t>﹝</w:t>
      </w:r>
      <w:r>
        <w:rPr>
          <w:szCs w:val="21"/>
        </w:rPr>
        <w:t>2020</w:t>
      </w:r>
      <w:r>
        <w:rPr>
          <w:rFonts w:ascii="宋体"/>
          <w:szCs w:val="21"/>
        </w:rPr>
        <w:t>﹞</w:t>
      </w:r>
      <w:r>
        <w:rPr>
          <w:szCs w:val="21"/>
        </w:rPr>
        <w:t>46 号）的规定，本公司（联合体）参加</w:t>
      </w:r>
      <w:r>
        <w:rPr>
          <w:rFonts w:hint="eastAsia"/>
          <w:szCs w:val="21"/>
          <w:u w:val="single"/>
        </w:rPr>
        <w:t xml:space="preserve">  </w:t>
      </w:r>
      <w:r>
        <w:rPr>
          <w:rFonts w:hint="eastAsia" w:ascii="宋体" w:hAnsi="宋体" w:cs="宋体"/>
          <w:bCs/>
          <w:color w:val="000000"/>
          <w:szCs w:val="21"/>
          <w:u w:val="single"/>
        </w:rPr>
        <w:t xml:space="preserve">中国美术学院  </w:t>
      </w:r>
      <w:r>
        <w:rPr>
          <w:szCs w:val="21"/>
        </w:rPr>
        <w:t>的</w:t>
      </w:r>
      <w:r>
        <w:rPr>
          <w:rFonts w:hint="eastAsia"/>
          <w:szCs w:val="21"/>
          <w:u w:val="single"/>
        </w:rPr>
        <w:t xml:space="preserve">  </w:t>
      </w:r>
      <w:r>
        <w:rPr>
          <w:rFonts w:hint="eastAsia"/>
          <w:iCs/>
          <w:szCs w:val="21"/>
          <w:u w:val="single"/>
        </w:rPr>
        <w:t>中国美术学院学生生活用水收费管理系统改造项目</w:t>
      </w:r>
      <w:r>
        <w:rPr>
          <w:rFonts w:hint="eastAsia"/>
          <w:i/>
          <w:szCs w:val="21"/>
          <w:u w:val="single"/>
        </w:rPr>
        <w:t xml:space="preserve">  </w:t>
      </w:r>
      <w:r>
        <w:rPr>
          <w:szCs w:val="21"/>
        </w:rPr>
        <w:t>采购活动，</w:t>
      </w:r>
      <w:r>
        <w:rPr>
          <w:b/>
          <w:bCs/>
          <w:szCs w:val="21"/>
        </w:rPr>
        <w:t>提</w:t>
      </w:r>
      <w:r>
        <w:rPr>
          <w:b/>
          <w:bCs/>
          <w:w w:val="95"/>
          <w:szCs w:val="21"/>
        </w:rPr>
        <w:t>供的货物全部由符合政策要求的中小企业制造。</w:t>
      </w:r>
      <w:r>
        <w:rPr>
          <w:w w:val="95"/>
          <w:szCs w:val="21"/>
        </w:rPr>
        <w:t>相关企业</w:t>
      </w:r>
      <w:r>
        <w:rPr>
          <w:szCs w:val="21"/>
        </w:rPr>
        <w:t>（含联合体中的中小企业、签订分包意向协议的中小企业）的具体情况如下：</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u w:val="single"/>
        </w:rPr>
        <w:t>软件平台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iCs/>
          <w:szCs w:val="21"/>
          <w:u w:val="single"/>
          <w:lang w:eastAsia="zh-CN"/>
        </w:rPr>
        <w:t>软件和信息技术服务业</w:t>
      </w:r>
      <w:r>
        <w:rPr>
          <w:rFonts w:hint="eastAsia" w:ascii="宋体" w:hAnsi="宋体" w:cs="宋体"/>
          <w:iCs/>
          <w:szCs w:val="21"/>
          <w:u w:val="single"/>
        </w:rPr>
        <w:t xml:space="preserve"> </w:t>
      </w:r>
      <w:r>
        <w:rPr>
          <w:rFonts w:hint="eastAsia" w:ascii="宋体" w:hAnsi="宋体" w:cs="宋体"/>
          <w:iCs/>
          <w:w w:val="96"/>
          <w:szCs w:val="21"/>
          <w:u w:val="single"/>
        </w:rPr>
        <w:t>行业</w:t>
      </w:r>
      <w:r>
        <w:rPr>
          <w:rFonts w:hint="eastAsia" w:ascii="宋体" w:hAnsi="宋体" w:cs="宋体"/>
          <w:w w:val="99"/>
          <w:szCs w:val="21"/>
        </w:rPr>
        <w:t>；制造商</w:t>
      </w:r>
      <w:r>
        <w:rPr>
          <w:rFonts w:hint="eastAsia" w:ascii="宋体" w:hAnsi="宋体" w:cs="宋体"/>
          <w:w w:val="99"/>
          <w:szCs w:val="21"/>
          <w:highlight w:val="none"/>
        </w:rPr>
        <w:t>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highlight w:val="none"/>
          <w:u w:val="single"/>
        </w:rPr>
        <w:t>一体化水控器</w:t>
      </w:r>
      <w:r>
        <w:rPr>
          <w:rFonts w:hint="eastAsia" w:ascii="宋体" w:hAnsi="宋体" w:cs="宋体"/>
          <w:szCs w:val="21"/>
          <w:highlight w:val="none"/>
        </w:rPr>
        <w:t>，属于</w:t>
      </w:r>
      <w:r>
        <w:rPr>
          <w:rFonts w:hint="eastAsia" w:ascii="宋体" w:hAnsi="宋体" w:cs="宋体"/>
          <w:szCs w:val="21"/>
          <w:highlight w:val="none"/>
          <w:u w:val="single"/>
        </w:rPr>
        <w:t xml:space="preserve"> </w:t>
      </w:r>
      <w:r>
        <w:rPr>
          <w:rFonts w:hint="eastAsia" w:ascii="宋体" w:hAnsi="宋体" w:cs="宋体"/>
          <w:iCs/>
          <w:szCs w:val="21"/>
          <w:highlight w:val="none"/>
          <w:u w:val="single"/>
          <w:lang w:eastAsia="zh-CN"/>
        </w:rPr>
        <w:t>工业</w:t>
      </w:r>
      <w:r>
        <w:rPr>
          <w:rFonts w:hint="eastAsia" w:ascii="宋体" w:hAnsi="宋体" w:cs="宋体"/>
          <w:iCs/>
          <w:szCs w:val="21"/>
          <w:highlight w:val="none"/>
          <w:u w:val="single"/>
        </w:rPr>
        <w:t xml:space="preserve"> </w:t>
      </w:r>
      <w:r>
        <w:rPr>
          <w:rFonts w:hint="eastAsia" w:ascii="宋体" w:hAnsi="宋体" w:cs="宋体"/>
          <w:iCs/>
          <w:w w:val="96"/>
          <w:szCs w:val="21"/>
          <w:highlight w:val="none"/>
          <w:u w:val="single"/>
        </w:rPr>
        <w:t>行业</w:t>
      </w:r>
      <w:r>
        <w:rPr>
          <w:rFonts w:hint="eastAsia" w:ascii="宋体" w:hAnsi="宋体" w:cs="宋体"/>
          <w:w w:val="99"/>
          <w:szCs w:val="21"/>
          <w:highlight w:val="none"/>
        </w:rPr>
        <w:t>；制造商为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highlight w:val="none"/>
          <w:u w:val="single"/>
        </w:rPr>
        <w:t>分体水控器</w:t>
      </w:r>
      <w:r>
        <w:rPr>
          <w:rFonts w:hint="eastAsia" w:ascii="宋体" w:hAnsi="宋体" w:cs="宋体"/>
          <w:szCs w:val="21"/>
          <w:highlight w:val="none"/>
        </w:rPr>
        <w:t>，属于</w:t>
      </w:r>
      <w:r>
        <w:rPr>
          <w:rFonts w:hint="eastAsia" w:ascii="宋体" w:hAnsi="宋体" w:cs="宋体"/>
          <w:szCs w:val="21"/>
          <w:highlight w:val="none"/>
          <w:u w:val="single"/>
        </w:rPr>
        <w:t xml:space="preserve"> </w:t>
      </w:r>
      <w:r>
        <w:rPr>
          <w:rFonts w:hint="eastAsia" w:ascii="宋体" w:hAnsi="宋体" w:cs="宋体"/>
          <w:iCs/>
          <w:szCs w:val="21"/>
          <w:highlight w:val="none"/>
          <w:u w:val="single"/>
          <w:lang w:eastAsia="zh-CN"/>
        </w:rPr>
        <w:t>工业</w:t>
      </w:r>
      <w:r>
        <w:rPr>
          <w:rFonts w:hint="eastAsia" w:ascii="宋体" w:hAnsi="宋体" w:cs="宋体"/>
          <w:iCs/>
          <w:szCs w:val="21"/>
          <w:highlight w:val="none"/>
          <w:u w:val="single"/>
        </w:rPr>
        <w:t xml:space="preserve"> </w:t>
      </w:r>
      <w:r>
        <w:rPr>
          <w:rFonts w:hint="eastAsia" w:ascii="宋体" w:hAnsi="宋体" w:cs="宋体"/>
          <w:iCs/>
          <w:w w:val="96"/>
          <w:szCs w:val="21"/>
          <w:highlight w:val="none"/>
          <w:u w:val="single"/>
        </w:rPr>
        <w:t>行业</w:t>
      </w:r>
      <w:r>
        <w:rPr>
          <w:rFonts w:hint="eastAsia" w:ascii="宋体" w:hAnsi="宋体" w:cs="宋体"/>
          <w:w w:val="99"/>
          <w:szCs w:val="21"/>
          <w:highlight w:val="none"/>
        </w:rPr>
        <w:t>；制造商为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highlight w:val="none"/>
          <w:u w:val="single"/>
        </w:rPr>
        <w:t>电磁阀</w:t>
      </w:r>
      <w:r>
        <w:rPr>
          <w:rFonts w:hint="eastAsia" w:ascii="宋体" w:hAnsi="宋体" w:cs="宋体"/>
          <w:szCs w:val="21"/>
          <w:highlight w:val="none"/>
        </w:rPr>
        <w:t>，属于</w:t>
      </w:r>
      <w:r>
        <w:rPr>
          <w:rFonts w:hint="eastAsia" w:ascii="宋体" w:hAnsi="宋体" w:cs="宋体"/>
          <w:szCs w:val="21"/>
          <w:highlight w:val="none"/>
          <w:u w:val="single"/>
        </w:rPr>
        <w:t xml:space="preserve"> </w:t>
      </w:r>
      <w:r>
        <w:rPr>
          <w:rFonts w:hint="eastAsia" w:ascii="宋体" w:hAnsi="宋体" w:cs="宋体"/>
          <w:iCs/>
          <w:szCs w:val="21"/>
          <w:highlight w:val="none"/>
          <w:u w:val="single"/>
          <w:lang w:eastAsia="zh-CN"/>
        </w:rPr>
        <w:t>工业</w:t>
      </w:r>
      <w:r>
        <w:rPr>
          <w:rFonts w:hint="eastAsia" w:ascii="宋体" w:hAnsi="宋体" w:cs="宋体"/>
          <w:iCs/>
          <w:szCs w:val="21"/>
          <w:highlight w:val="none"/>
          <w:u w:val="single"/>
        </w:rPr>
        <w:t xml:space="preserve"> </w:t>
      </w:r>
      <w:r>
        <w:rPr>
          <w:rFonts w:hint="eastAsia" w:ascii="宋体" w:hAnsi="宋体" w:cs="宋体"/>
          <w:iCs/>
          <w:w w:val="96"/>
          <w:szCs w:val="21"/>
          <w:highlight w:val="none"/>
          <w:u w:val="single"/>
        </w:rPr>
        <w:t>行业</w:t>
      </w:r>
      <w:r>
        <w:rPr>
          <w:rFonts w:hint="eastAsia" w:ascii="宋体" w:hAnsi="宋体" w:cs="宋体"/>
          <w:w w:val="99"/>
          <w:szCs w:val="21"/>
          <w:highlight w:val="none"/>
        </w:rPr>
        <w:t>；制造商为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highlight w:val="none"/>
          <w:u w:val="single"/>
        </w:rPr>
        <w:t>流量计</w:t>
      </w:r>
      <w:r>
        <w:rPr>
          <w:rFonts w:hint="eastAsia" w:ascii="宋体" w:hAnsi="宋体" w:cs="宋体"/>
          <w:szCs w:val="21"/>
          <w:highlight w:val="none"/>
        </w:rPr>
        <w:t>，属于</w:t>
      </w:r>
      <w:r>
        <w:rPr>
          <w:rFonts w:hint="eastAsia" w:ascii="宋体" w:hAnsi="宋体" w:cs="宋体"/>
          <w:szCs w:val="21"/>
          <w:highlight w:val="none"/>
          <w:u w:val="single"/>
        </w:rPr>
        <w:t xml:space="preserve"> </w:t>
      </w:r>
      <w:r>
        <w:rPr>
          <w:rFonts w:hint="eastAsia" w:ascii="宋体" w:hAnsi="宋体" w:cs="宋体"/>
          <w:iCs/>
          <w:szCs w:val="21"/>
          <w:highlight w:val="none"/>
          <w:u w:val="single"/>
          <w:lang w:eastAsia="zh-CN"/>
        </w:rPr>
        <w:t>工业</w:t>
      </w:r>
      <w:r>
        <w:rPr>
          <w:rFonts w:hint="eastAsia" w:ascii="宋体" w:hAnsi="宋体" w:cs="宋体"/>
          <w:iCs/>
          <w:szCs w:val="21"/>
          <w:highlight w:val="none"/>
          <w:u w:val="single"/>
        </w:rPr>
        <w:t xml:space="preserve"> </w:t>
      </w:r>
      <w:r>
        <w:rPr>
          <w:rFonts w:hint="eastAsia" w:ascii="宋体" w:hAnsi="宋体" w:cs="宋体"/>
          <w:iCs/>
          <w:w w:val="96"/>
          <w:szCs w:val="21"/>
          <w:highlight w:val="none"/>
          <w:u w:val="single"/>
        </w:rPr>
        <w:t>行业</w:t>
      </w:r>
      <w:r>
        <w:rPr>
          <w:rFonts w:hint="eastAsia" w:ascii="宋体" w:hAnsi="宋体" w:cs="宋体"/>
          <w:w w:val="99"/>
          <w:szCs w:val="21"/>
          <w:highlight w:val="none"/>
        </w:rPr>
        <w:t>；制造商为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Pr>
        <w:pStyle w:val="51"/>
        <w:numPr>
          <w:ilvl w:val="0"/>
          <w:numId w:val="24"/>
        </w:numPr>
        <w:tabs>
          <w:tab w:val="left" w:pos="1183"/>
          <w:tab w:val="left" w:pos="1484"/>
          <w:tab w:val="left" w:pos="4662"/>
          <w:tab w:val="left" w:pos="6903"/>
        </w:tabs>
        <w:autoSpaceDE w:val="0"/>
        <w:autoSpaceDN w:val="0"/>
        <w:spacing w:line="360" w:lineRule="auto"/>
        <w:ind w:right="-65" w:rightChars="-31"/>
        <w:jc w:val="left"/>
        <w:rPr>
          <w:rFonts w:ascii="宋体" w:hAnsi="宋体" w:cs="宋体"/>
          <w:szCs w:val="21"/>
          <w:highlight w:val="none"/>
        </w:rPr>
      </w:pPr>
      <w:r>
        <w:rPr>
          <w:rFonts w:hint="eastAsia" w:ascii="宋体" w:hAnsi="宋体" w:cs="宋体"/>
          <w:szCs w:val="21"/>
          <w:highlight w:val="none"/>
          <w:u w:val="single"/>
        </w:rPr>
        <w:t>电源</w:t>
      </w:r>
      <w:r>
        <w:rPr>
          <w:rFonts w:hint="eastAsia" w:ascii="宋体" w:hAnsi="宋体" w:cs="宋体"/>
          <w:szCs w:val="21"/>
          <w:highlight w:val="none"/>
        </w:rPr>
        <w:t>，属于</w:t>
      </w:r>
      <w:r>
        <w:rPr>
          <w:rFonts w:hint="eastAsia" w:ascii="宋体" w:hAnsi="宋体" w:cs="宋体"/>
          <w:szCs w:val="21"/>
          <w:highlight w:val="none"/>
          <w:u w:val="single"/>
        </w:rPr>
        <w:t xml:space="preserve"> </w:t>
      </w:r>
      <w:r>
        <w:rPr>
          <w:rFonts w:hint="eastAsia" w:ascii="宋体" w:hAnsi="宋体" w:cs="宋体"/>
          <w:iCs/>
          <w:szCs w:val="21"/>
          <w:highlight w:val="none"/>
          <w:u w:val="single"/>
          <w:lang w:eastAsia="zh-CN"/>
        </w:rPr>
        <w:t>工业</w:t>
      </w:r>
      <w:r>
        <w:rPr>
          <w:rFonts w:hint="eastAsia" w:ascii="宋体" w:hAnsi="宋体" w:cs="宋体"/>
          <w:iCs/>
          <w:szCs w:val="21"/>
          <w:highlight w:val="none"/>
          <w:u w:val="single"/>
        </w:rPr>
        <w:t xml:space="preserve"> </w:t>
      </w:r>
      <w:r>
        <w:rPr>
          <w:rFonts w:hint="eastAsia" w:ascii="宋体" w:hAnsi="宋体" w:cs="宋体"/>
          <w:iCs/>
          <w:w w:val="96"/>
          <w:szCs w:val="21"/>
          <w:highlight w:val="none"/>
          <w:u w:val="single"/>
        </w:rPr>
        <w:t>行业</w:t>
      </w:r>
      <w:r>
        <w:rPr>
          <w:rFonts w:hint="eastAsia" w:ascii="宋体" w:hAnsi="宋体" w:cs="宋体"/>
          <w:w w:val="99"/>
          <w:szCs w:val="21"/>
          <w:highlight w:val="none"/>
        </w:rPr>
        <w:t>；制造商为</w:t>
      </w:r>
      <w:r>
        <w:rPr>
          <w:rFonts w:hint="eastAsia" w:ascii="宋体" w:hAnsi="宋体" w:cs="宋体"/>
          <w:i/>
          <w:w w:val="96"/>
          <w:szCs w:val="21"/>
          <w:highlight w:val="none"/>
          <w:u w:val="single"/>
        </w:rPr>
        <w:t>（企业名称）</w:t>
      </w:r>
      <w:r>
        <w:rPr>
          <w:rFonts w:hint="eastAsia" w:ascii="宋体" w:hAnsi="宋体" w:cs="宋体"/>
          <w:w w:val="99"/>
          <w:szCs w:val="21"/>
          <w:highlight w:val="none"/>
        </w:rPr>
        <w:t>，从业人员</w:t>
      </w:r>
      <w:r>
        <w:rPr>
          <w:rFonts w:hint="eastAsia" w:ascii="宋体" w:hAnsi="宋体" w:cs="宋体"/>
          <w:w w:val="99"/>
          <w:szCs w:val="21"/>
          <w:highlight w:val="none"/>
          <w:u w:val="single"/>
        </w:rPr>
        <w:t xml:space="preserve">      </w:t>
      </w:r>
      <w:r>
        <w:rPr>
          <w:rFonts w:hint="eastAsia" w:ascii="宋体" w:hAnsi="宋体" w:cs="宋体"/>
          <w:w w:val="99"/>
          <w:szCs w:val="21"/>
          <w:highlight w:val="none"/>
        </w:rPr>
        <w:t>人，营业收</w:t>
      </w:r>
      <w:r>
        <w:rPr>
          <w:rFonts w:hint="eastAsia" w:ascii="宋体" w:hAnsi="宋体" w:cs="宋体"/>
          <w:szCs w:val="21"/>
          <w:highlight w:val="none"/>
        </w:rPr>
        <w:t>入为</w:t>
      </w:r>
      <w:r>
        <w:rPr>
          <w:rFonts w:hint="eastAsia" w:ascii="宋体" w:hAnsi="宋体" w:cs="宋体"/>
          <w:szCs w:val="21"/>
          <w:highlight w:val="none"/>
          <w:u w:val="single"/>
        </w:rPr>
        <w:t xml:space="preserve">        </w:t>
      </w:r>
      <w:r>
        <w:rPr>
          <w:rFonts w:hint="eastAsia" w:ascii="宋体" w:hAnsi="宋体" w:cs="宋体"/>
          <w:szCs w:val="21"/>
          <w:highlight w:val="none"/>
        </w:rPr>
        <w:t>万元，资产总额为</w:t>
      </w:r>
      <w:r>
        <w:rPr>
          <w:rFonts w:hint="eastAsia" w:ascii="宋体" w:hAnsi="宋体" w:cs="宋体"/>
          <w:szCs w:val="21"/>
          <w:highlight w:val="none"/>
          <w:u w:val="single"/>
        </w:rPr>
        <w:t xml:space="preserve">  </w:t>
      </w:r>
      <w:r>
        <w:rPr>
          <w:rFonts w:hint="eastAsia" w:ascii="宋体" w:hAnsi="宋体" w:cs="宋体"/>
          <w:szCs w:val="21"/>
          <w:highlight w:val="none"/>
          <w:u w:val="single"/>
        </w:rPr>
        <w:tab/>
      </w:r>
      <w:r>
        <w:rPr>
          <w:rFonts w:hint="eastAsia" w:ascii="宋体" w:hAnsi="宋体" w:cs="宋体"/>
          <w:szCs w:val="21"/>
          <w:highlight w:val="none"/>
          <w:u w:val="single"/>
        </w:rPr>
        <w:t xml:space="preserve"> </w:t>
      </w:r>
      <w:r>
        <w:rPr>
          <w:rFonts w:hint="eastAsia" w:ascii="宋体" w:hAnsi="宋体" w:cs="宋体"/>
          <w:szCs w:val="21"/>
          <w:highlight w:val="none"/>
        </w:rPr>
        <w:t>万元</w:t>
      </w:r>
      <w:r>
        <w:rPr>
          <w:highlight w:val="none"/>
        </w:rPr>
        <w:fldChar w:fldCharType="begin"/>
      </w:r>
      <w:r>
        <w:rPr>
          <w:highlight w:val="none"/>
        </w:rPr>
        <w:instrText xml:space="preserve"> HYPERLINK \l "_bookmark0" </w:instrText>
      </w:r>
      <w:r>
        <w:rPr>
          <w:highlight w:val="none"/>
        </w:rPr>
        <w:fldChar w:fldCharType="separate"/>
      </w:r>
      <w:r>
        <w:rPr>
          <w:rFonts w:hint="eastAsia" w:ascii="宋体" w:hAnsi="宋体" w:cs="宋体"/>
          <w:szCs w:val="21"/>
          <w:highlight w:val="none"/>
          <w:vertAlign w:val="superscript"/>
        </w:rPr>
        <w:t>1</w:t>
      </w:r>
      <w:r>
        <w:rPr>
          <w:rFonts w:hint="eastAsia" w:ascii="宋体" w:hAnsi="宋体" w:cs="宋体"/>
          <w:szCs w:val="21"/>
          <w:highlight w:val="none"/>
          <w:vertAlign w:val="superscript"/>
        </w:rPr>
        <w:fldChar w:fldCharType="end"/>
      </w:r>
      <w:r>
        <w:rPr>
          <w:rFonts w:hint="eastAsia" w:ascii="宋体" w:hAnsi="宋体" w:cs="宋体"/>
          <w:szCs w:val="21"/>
          <w:highlight w:val="none"/>
        </w:rPr>
        <w:t>，属于</w:t>
      </w:r>
      <w:r>
        <w:rPr>
          <w:rFonts w:hint="eastAsia" w:ascii="宋体" w:hAnsi="宋体" w:cs="宋体"/>
          <w:i/>
          <w:szCs w:val="21"/>
          <w:highlight w:val="none"/>
          <w:u w:val="single"/>
        </w:rPr>
        <w:t>（中型企业、小</w:t>
      </w:r>
      <w:r>
        <w:rPr>
          <w:rFonts w:hint="eastAsia" w:ascii="宋体" w:hAnsi="宋体" w:cs="宋体"/>
          <w:i/>
          <w:w w:val="96"/>
          <w:szCs w:val="21"/>
          <w:highlight w:val="none"/>
          <w:u w:val="single"/>
        </w:rPr>
        <w:t>型企业、微型企业）。</w:t>
      </w:r>
    </w:p>
    <w:p/>
    <w:p>
      <w:pPr>
        <w:pStyle w:val="18"/>
        <w:autoSpaceDE w:val="0"/>
        <w:autoSpaceDN w:val="0"/>
        <w:spacing w:after="0" w:line="360" w:lineRule="auto"/>
        <w:ind w:right="-65" w:rightChars="-31" w:firstLine="420" w:firstLineChars="200"/>
        <w:rPr>
          <w:szCs w:val="21"/>
        </w:rPr>
      </w:pPr>
    </w:p>
    <w:p>
      <w:pPr>
        <w:pStyle w:val="18"/>
        <w:autoSpaceDE w:val="0"/>
        <w:autoSpaceDN w:val="0"/>
        <w:spacing w:after="0" w:line="360" w:lineRule="auto"/>
        <w:ind w:right="-65" w:rightChars="-31" w:firstLine="420" w:firstLineChars="200"/>
        <w:rPr>
          <w:szCs w:val="21"/>
        </w:rPr>
      </w:pPr>
      <w:r>
        <w:rPr>
          <w:szCs w:val="21"/>
        </w:rPr>
        <w:t>以上企业，不属于大企业的分支机构，不存在控股股东为大企业的情形，也不存在与大企业的负责人为同一人的情形。</w:t>
      </w:r>
    </w:p>
    <w:p>
      <w:pPr>
        <w:pStyle w:val="18"/>
        <w:autoSpaceDE w:val="0"/>
        <w:autoSpaceDN w:val="0"/>
        <w:spacing w:after="0" w:line="360" w:lineRule="auto"/>
        <w:ind w:right="-65" w:rightChars="-31" w:firstLine="420" w:firstLineChars="200"/>
        <w:rPr>
          <w:szCs w:val="21"/>
        </w:rPr>
      </w:pPr>
      <w:r>
        <w:rPr>
          <w:szCs w:val="21"/>
        </w:rPr>
        <w:t>本企业对上述声明内容的真实性负责。如有虚假，将依法承担相应责任。</w:t>
      </w:r>
    </w:p>
    <w:p>
      <w:pPr>
        <w:pStyle w:val="18"/>
        <w:autoSpaceDE w:val="0"/>
        <w:autoSpaceDN w:val="0"/>
        <w:spacing w:after="0" w:line="360" w:lineRule="auto"/>
        <w:ind w:right="372" w:firstLine="645"/>
        <w:rPr>
          <w:szCs w:val="21"/>
        </w:rPr>
      </w:pPr>
    </w:p>
    <w:p>
      <w:pPr>
        <w:pStyle w:val="18"/>
        <w:autoSpaceDE w:val="0"/>
        <w:autoSpaceDN w:val="0"/>
        <w:spacing w:after="0" w:line="360" w:lineRule="auto"/>
        <w:ind w:right="372" w:firstLine="645"/>
        <w:rPr>
          <w:szCs w:val="21"/>
        </w:rPr>
      </w:pPr>
    </w:p>
    <w:p>
      <w:pPr>
        <w:pStyle w:val="18"/>
        <w:autoSpaceDE w:val="0"/>
        <w:autoSpaceDN w:val="0"/>
        <w:spacing w:after="0" w:line="360" w:lineRule="auto"/>
        <w:ind w:right="2166" w:firstLine="3519" w:firstLineChars="1700"/>
        <w:rPr>
          <w:w w:val="99"/>
          <w:szCs w:val="21"/>
        </w:rPr>
      </w:pPr>
      <w:r>
        <w:rPr>
          <w:w w:val="99"/>
          <w:szCs w:val="21"/>
        </w:rPr>
        <w:t>供应商（</w:t>
      </w:r>
      <w:r>
        <w:rPr>
          <w:rFonts w:hint="eastAsia"/>
          <w:w w:val="99"/>
          <w:szCs w:val="21"/>
        </w:rPr>
        <w:t>盖公章或电子签章</w:t>
      </w:r>
      <w:r>
        <w:rPr>
          <w:w w:val="99"/>
          <w:szCs w:val="21"/>
        </w:rPr>
        <w:t>）：</w:t>
      </w:r>
    </w:p>
    <w:p>
      <w:pPr>
        <w:pStyle w:val="18"/>
        <w:autoSpaceDE w:val="0"/>
        <w:autoSpaceDN w:val="0"/>
        <w:spacing w:after="0" w:line="360" w:lineRule="auto"/>
        <w:ind w:left="4060" w:right="2166" w:firstLine="420" w:firstLineChars="200"/>
        <w:rPr>
          <w:szCs w:val="21"/>
        </w:rPr>
      </w:pPr>
      <w:r>
        <w:rPr>
          <w:szCs w:val="21"/>
        </w:rPr>
        <w:t>日期：</w:t>
      </w:r>
    </w:p>
    <w:p>
      <w:pPr>
        <w:adjustRightInd w:val="0"/>
        <w:snapToGrid w:val="0"/>
        <w:spacing w:line="320" w:lineRule="exact"/>
        <w:ind w:firstLine="422" w:firstLineChars="200"/>
        <w:rPr>
          <w:rFonts w:ascii="宋体" w:hAnsi="宋体" w:cs="宋体"/>
          <w:b/>
          <w:szCs w:val="21"/>
        </w:rPr>
      </w:pPr>
      <w:r>
        <w:rPr>
          <w:rFonts w:ascii="宋体" w:hAnsi="宋体" w:cs="宋体"/>
          <w:b/>
          <w:szCs w:val="21"/>
        </w:rPr>
        <w:t>说明：</w:t>
      </w:r>
    </w:p>
    <w:p>
      <w:pPr>
        <w:pStyle w:val="24"/>
        <w:spacing w:line="420" w:lineRule="exact"/>
        <w:ind w:firstLine="420" w:firstLineChars="200"/>
        <w:rPr>
          <w:rFonts w:ascii="宋体" w:hAnsi="宋体" w:cs="宋体"/>
          <w:b/>
        </w:rPr>
      </w:pPr>
      <w:r>
        <w:rPr>
          <w:rFonts w:hint="eastAsia" w:ascii="宋体" w:hAnsi="宋体" w:cs="宋体"/>
          <w:b/>
        </w:rPr>
        <w:t>1.从业人员、营业收入、资产总额填报上一年度数据，无上一年度数据的新成立企业可不填报。</w:t>
      </w:r>
    </w:p>
    <w:p>
      <w:pPr>
        <w:pStyle w:val="24"/>
        <w:spacing w:line="420" w:lineRule="exact"/>
        <w:ind w:firstLine="420" w:firstLineChars="200"/>
        <w:rPr>
          <w:rFonts w:ascii="宋体" w:hAnsi="宋体" w:cs="宋体"/>
          <w:b/>
        </w:rPr>
      </w:pPr>
      <w:r>
        <w:rPr>
          <w:rFonts w:hint="eastAsia" w:ascii="宋体" w:hAnsi="宋体" w:cs="宋体"/>
          <w:b/>
        </w:rPr>
        <w:t>2.本项目所属行业不要修改。</w:t>
      </w:r>
    </w:p>
    <w:p>
      <w:pPr>
        <w:pStyle w:val="24"/>
        <w:spacing w:line="420" w:lineRule="exact"/>
        <w:ind w:firstLine="420" w:firstLineChars="200"/>
        <w:rPr>
          <w:rFonts w:ascii="宋体" w:hAnsi="宋体" w:eastAsia="宋体" w:cs="宋体"/>
          <w:b/>
        </w:rPr>
      </w:pPr>
      <w:r>
        <w:rPr>
          <w:rFonts w:hint="eastAsia" w:ascii="宋体" w:hAnsi="宋体" w:cs="宋体"/>
          <w:b/>
        </w:rPr>
        <w:t>3.表中括号内</w:t>
      </w:r>
      <w:r>
        <w:rPr>
          <w:rFonts w:hint="eastAsia" w:ascii="宋体" w:hAnsi="宋体" w:cs="宋体"/>
          <w:b/>
          <w:highlight w:val="yellow"/>
        </w:rPr>
        <w:t>（中型企业、小型企业、微型企业），必须选择其中一类</w:t>
      </w:r>
      <w:r>
        <w:rPr>
          <w:rFonts w:hint="eastAsia" w:ascii="宋体" w:hAnsi="宋体" w:cs="宋体"/>
          <w:b/>
        </w:rPr>
        <w:t>，不能同时填写多类。</w:t>
      </w:r>
    </w:p>
    <w:p>
      <w:pPr>
        <w:pStyle w:val="24"/>
        <w:spacing w:line="420" w:lineRule="exact"/>
        <w:ind w:firstLine="420" w:firstLineChars="200"/>
        <w:rPr>
          <w:rFonts w:ascii="宋体" w:hAnsi="宋体" w:cs="宋体"/>
          <w:b/>
        </w:rPr>
      </w:pPr>
      <w:r>
        <w:rPr>
          <w:rFonts w:hint="eastAsia" w:ascii="宋体" w:hAnsi="宋体" w:cs="宋体"/>
          <w:b/>
        </w:rPr>
        <w:t>4.中小企业划型标准规定（工信部联企业[2011]300号）附后。</w:t>
      </w:r>
    </w:p>
    <w:p>
      <w:pPr>
        <w:pStyle w:val="24"/>
        <w:spacing w:line="420" w:lineRule="exact"/>
        <w:ind w:firstLine="420" w:firstLineChars="200"/>
        <w:rPr>
          <w:rFonts w:ascii="宋体" w:hAnsi="宋体" w:cs="宋体"/>
          <w:b/>
          <w:color w:val="0000FF"/>
        </w:rPr>
      </w:pPr>
      <w:r>
        <w:rPr>
          <w:rFonts w:hint="eastAsia" w:ascii="宋体" w:hAnsi="宋体" w:cs="宋体"/>
          <w:b/>
        </w:rPr>
        <w:t>5.对于联合体中一方提供的货物全部由小微企业制造的</w:t>
      </w:r>
      <w:r>
        <w:rPr>
          <w:rFonts w:hint="eastAsia" w:ascii="宋体" w:hAnsi="宋体" w:eastAsia="宋体" w:cs="宋体"/>
          <w:b/>
        </w:rPr>
        <w:t>，</w:t>
      </w:r>
      <w:r>
        <w:rPr>
          <w:rFonts w:hint="eastAsia" w:ascii="宋体" w:hAnsi="宋体" w:cs="宋体"/>
          <w:b/>
        </w:rPr>
        <w:t>本声明函中“项目名称”部分标明联合体成员小微企业制造的标的内容</w:t>
      </w:r>
      <w:r>
        <w:rPr>
          <w:rFonts w:hint="eastAsia" w:ascii="宋体" w:hAnsi="宋体" w:eastAsia="宋体" w:cs="宋体"/>
          <w:b/>
          <w:color w:val="0000FF"/>
        </w:rPr>
        <w:t>，</w:t>
      </w:r>
      <w:r>
        <w:rPr>
          <w:rFonts w:hint="eastAsia" w:ascii="宋体" w:hAnsi="宋体" w:eastAsia="宋体" w:cs="宋体"/>
          <w:b/>
          <w:color w:val="0000FF"/>
          <w:lang w:val="en-US" w:eastAsia="zh-CN"/>
        </w:rPr>
        <w:t>标的制造商</w:t>
      </w:r>
      <w:r>
        <w:rPr>
          <w:rFonts w:hint="eastAsia" w:ascii="宋体" w:hAnsi="宋体" w:eastAsia="宋体" w:cs="宋体"/>
          <w:b/>
          <w:color w:val="0000FF"/>
        </w:rPr>
        <w:t>填写货物制造商为小微企业的相关信息。</w:t>
      </w:r>
    </w:p>
    <w:p>
      <w:pPr>
        <w:pStyle w:val="24"/>
        <w:spacing w:line="420" w:lineRule="exact"/>
        <w:ind w:firstLine="422" w:firstLineChars="200"/>
        <w:rPr>
          <w:rFonts w:ascii="宋体" w:hAnsi="宋体" w:cs="宋体"/>
          <w:b/>
        </w:rPr>
      </w:pPr>
      <w:r>
        <w:rPr>
          <w:rFonts w:hint="eastAsia" w:ascii="宋体" w:hAnsi="宋体" w:eastAsia="宋体" w:cs="宋体"/>
          <w:b/>
        </w:rPr>
        <w:t>6.不提供中小企业声明函不会导致投标无效。</w:t>
      </w: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pPr>
    </w:p>
    <w:p>
      <w:pPr>
        <w:pStyle w:val="24"/>
        <w:spacing w:line="420" w:lineRule="exact"/>
        <w:ind w:firstLine="420" w:firstLineChars="200"/>
        <w:rPr>
          <w:rFonts w:ascii="宋体" w:hAnsi="宋体" w:cs="宋体"/>
          <w:b/>
        </w:rPr>
        <w:sectPr>
          <w:pgSz w:w="11911" w:h="16838"/>
          <w:pgMar w:top="1503" w:right="1378" w:bottom="1780" w:left="1582" w:header="0" w:footer="1378" w:gutter="0"/>
          <w:cols w:space="720" w:num="1"/>
          <w:docGrid w:linePitch="312" w:charSpace="0"/>
        </w:sectPr>
      </w:pPr>
    </w:p>
    <w:p>
      <w:r>
        <w:drawing>
          <wp:inline distT="0" distB="0" distL="0" distR="0">
            <wp:extent cx="8303895" cy="5264785"/>
            <wp:effectExtent l="0" t="0" r="190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303895" cy="5264785"/>
                    </a:xfrm>
                    <a:prstGeom prst="rect">
                      <a:avLst/>
                    </a:prstGeom>
                    <a:noFill/>
                    <a:ln>
                      <a:noFill/>
                    </a:ln>
                  </pic:spPr>
                </pic:pic>
              </a:graphicData>
            </a:graphic>
          </wp:inline>
        </w:drawing>
      </w:r>
    </w:p>
    <w:p>
      <w:pPr>
        <w:rPr>
          <w:rFonts w:ascii="宋体" w:hAnsi="宋体" w:cs="宋体"/>
          <w:bCs/>
          <w:szCs w:val="21"/>
        </w:rPr>
        <w:sectPr>
          <w:pgSz w:w="16838" w:h="11911" w:orient="landscape"/>
          <w:pgMar w:top="1582" w:right="1503" w:bottom="1378" w:left="1780" w:header="0" w:footer="1378" w:gutter="0"/>
          <w:cols w:space="0" w:num="1"/>
          <w:docGrid w:linePitch="312" w:charSpace="0"/>
        </w:sectPr>
      </w:pPr>
    </w:p>
    <w:p>
      <w:pPr>
        <w:rPr>
          <w:rFonts w:ascii="宋体" w:hAnsi="宋体" w:cs="宋体"/>
          <w:b/>
          <w:szCs w:val="21"/>
        </w:rPr>
      </w:pPr>
      <w:r>
        <w:rPr>
          <w:rFonts w:ascii="宋体" w:hAnsi="宋体" w:cs="宋体"/>
          <w:b/>
          <w:szCs w:val="21"/>
        </w:rPr>
        <w:t>或b.供应商为监狱企业的证明文件：省级以上监狱管理局、戒毒管理局（含新疆生产建设兵团）出具（如有）</w:t>
      </w:r>
    </w:p>
    <w:p>
      <w:pPr>
        <w:snapToGrid w:val="0"/>
        <w:spacing w:line="360" w:lineRule="auto"/>
        <w:rPr>
          <w:rFonts w:ascii="宋体" w:hAnsi="宋体" w:cs="宋体"/>
          <w:snapToGrid w:val="0"/>
          <w:kern w:val="0"/>
          <w:szCs w:val="21"/>
        </w:rPr>
      </w:pPr>
    </w:p>
    <w:p>
      <w:pPr>
        <w:snapToGrid w:val="0"/>
        <w:spacing w:line="360" w:lineRule="auto"/>
        <w:rPr>
          <w:rFonts w:ascii="宋体" w:hAnsi="宋体" w:cs="宋体"/>
          <w:snapToGrid w:val="0"/>
          <w:kern w:val="0"/>
          <w:szCs w:val="21"/>
        </w:rPr>
      </w:pPr>
    </w:p>
    <w:p>
      <w:pPr>
        <w:snapToGrid w:val="0"/>
        <w:spacing w:line="360" w:lineRule="auto"/>
        <w:rPr>
          <w:rFonts w:ascii="宋体" w:hAnsi="宋体" w:cs="宋体"/>
          <w:snapToGrid w:val="0"/>
          <w:kern w:val="0"/>
          <w:szCs w:val="21"/>
        </w:rPr>
      </w:pPr>
    </w:p>
    <w:p>
      <w:pPr>
        <w:snapToGrid w:val="0"/>
        <w:spacing w:line="360" w:lineRule="auto"/>
        <w:rPr>
          <w:rFonts w:ascii="宋体" w:hAnsi="宋体" w:cs="宋体"/>
          <w:snapToGrid w:val="0"/>
          <w:kern w:val="0"/>
          <w:szCs w:val="21"/>
        </w:rPr>
      </w:pPr>
    </w:p>
    <w:p>
      <w:pPr>
        <w:spacing w:line="588" w:lineRule="exact"/>
        <w:rPr>
          <w:rFonts w:ascii="宋体" w:hAnsi="宋体" w:cs="宋体"/>
          <w:b/>
          <w:szCs w:val="21"/>
        </w:rPr>
      </w:pPr>
      <w:r>
        <w:rPr>
          <w:rFonts w:ascii="宋体" w:hAnsi="宋体" w:cs="宋体"/>
          <w:b/>
          <w:szCs w:val="21"/>
        </w:rPr>
        <w:t>或c.残疾人福利性单位声明函（如有）</w:t>
      </w:r>
    </w:p>
    <w:p>
      <w:pPr>
        <w:spacing w:line="360" w:lineRule="atLeast"/>
        <w:jc w:val="center"/>
        <w:rPr>
          <w:rFonts w:ascii="宋体" w:hAnsi="宋体" w:cs="宋体"/>
          <w:b/>
          <w:sz w:val="28"/>
          <w:szCs w:val="28"/>
        </w:rPr>
      </w:pPr>
    </w:p>
    <w:p>
      <w:pPr>
        <w:spacing w:line="360" w:lineRule="auto"/>
        <w:ind w:firstLine="562" w:firstLineChars="200"/>
        <w:jc w:val="center"/>
        <w:rPr>
          <w:rFonts w:ascii="宋体" w:hAnsi="宋体" w:cs="宋体"/>
          <w:b/>
          <w:sz w:val="28"/>
          <w:szCs w:val="28"/>
        </w:rPr>
      </w:pPr>
      <w:r>
        <w:rPr>
          <w:rFonts w:ascii="宋体" w:hAnsi="宋体" w:cs="宋体"/>
          <w:b/>
          <w:sz w:val="28"/>
          <w:szCs w:val="28"/>
        </w:rPr>
        <w:t>残疾人福利性单位声明函</w:t>
      </w:r>
    </w:p>
    <w:p>
      <w:pPr>
        <w:snapToGrid w:val="0"/>
        <w:spacing w:line="360" w:lineRule="auto"/>
        <w:ind w:firstLine="444" w:firstLineChars="200"/>
        <w:rPr>
          <w:rFonts w:ascii="宋体" w:hAnsi="宋体" w:cs="宋体"/>
          <w:spacing w:val="6"/>
          <w:szCs w:val="21"/>
        </w:rPr>
      </w:pPr>
      <w:r>
        <w:rPr>
          <w:rFonts w:ascii="宋体" w:hAnsi="宋体" w:cs="宋体"/>
          <w:spacing w:val="6"/>
          <w:szCs w:val="21"/>
        </w:rPr>
        <w:t>本单位郑重声明，根据《财政部 民政部 中国残疾人联合会关于促进残疾人就业政府采购政策的通知》（财库</w:t>
      </w:r>
      <w:r>
        <w:rPr>
          <w:rFonts w:ascii="宋体" w:hAnsi="宋体" w:cs="宋体"/>
          <w:szCs w:val="21"/>
        </w:rPr>
        <w:t>〔2017〕 141</w:t>
      </w:r>
      <w:r>
        <w:rPr>
          <w:rFonts w:ascii="宋体" w:hAnsi="宋体" w:cs="宋体"/>
          <w:spacing w:val="6"/>
          <w:szCs w:val="21"/>
        </w:rPr>
        <w:t>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napToGrid w:val="0"/>
        <w:spacing w:line="360" w:lineRule="auto"/>
        <w:ind w:firstLine="444" w:firstLineChars="200"/>
        <w:rPr>
          <w:rFonts w:ascii="宋体" w:hAnsi="宋体" w:cs="宋体"/>
          <w:spacing w:val="6"/>
          <w:szCs w:val="21"/>
        </w:rPr>
      </w:pPr>
      <w:r>
        <w:rPr>
          <w:rFonts w:ascii="宋体" w:hAnsi="宋体" w:cs="宋体"/>
          <w:spacing w:val="6"/>
          <w:szCs w:val="21"/>
        </w:rPr>
        <w:t>本单位对上述声明的真实性负责。如有虚假，将依法承担相应责任。</w:t>
      </w:r>
    </w:p>
    <w:p>
      <w:pPr>
        <w:pStyle w:val="19"/>
        <w:snapToGrid w:val="0"/>
      </w:pPr>
    </w:p>
    <w:p>
      <w:pPr>
        <w:tabs>
          <w:tab w:val="left" w:pos="4860"/>
        </w:tabs>
        <w:snapToGrid w:val="0"/>
        <w:spacing w:line="360" w:lineRule="auto"/>
        <w:ind w:right="1560" w:firstLine="444" w:firstLineChars="200"/>
        <w:jc w:val="center"/>
        <w:rPr>
          <w:rFonts w:ascii="宋体" w:hAnsi="宋体" w:cs="宋体"/>
          <w:spacing w:val="6"/>
          <w:szCs w:val="21"/>
        </w:rPr>
      </w:pPr>
      <w:r>
        <w:rPr>
          <w:rFonts w:ascii="宋体" w:hAnsi="宋体" w:cs="宋体"/>
          <w:spacing w:val="6"/>
          <w:szCs w:val="21"/>
        </w:rPr>
        <w:t xml:space="preserve">               </w:t>
      </w:r>
      <w:r>
        <w:rPr>
          <w:rFonts w:hint="eastAsia" w:ascii="宋体" w:hAnsi="宋体" w:cs="宋体"/>
          <w:spacing w:val="6"/>
          <w:szCs w:val="21"/>
        </w:rPr>
        <w:t>投标人</w:t>
      </w:r>
      <w:r>
        <w:rPr>
          <w:rFonts w:ascii="宋体" w:hAnsi="宋体" w:cs="宋体"/>
          <w:spacing w:val="6"/>
          <w:szCs w:val="21"/>
        </w:rPr>
        <w:t>（</w:t>
      </w:r>
      <w:r>
        <w:rPr>
          <w:rFonts w:hint="eastAsia" w:ascii="宋体" w:hAnsi="宋体" w:cs="宋体"/>
          <w:spacing w:val="6"/>
          <w:szCs w:val="21"/>
        </w:rPr>
        <w:t>盖公章或电子签章</w:t>
      </w:r>
      <w:r>
        <w:rPr>
          <w:rFonts w:ascii="宋体" w:hAnsi="宋体" w:cs="宋体"/>
          <w:spacing w:val="6"/>
          <w:szCs w:val="21"/>
        </w:rPr>
        <w:t>）：</w:t>
      </w:r>
    </w:p>
    <w:p>
      <w:pPr>
        <w:tabs>
          <w:tab w:val="left" w:pos="720"/>
        </w:tabs>
        <w:adjustRightInd w:val="0"/>
        <w:snapToGrid w:val="0"/>
        <w:spacing w:line="360" w:lineRule="auto"/>
        <w:jc w:val="left"/>
        <w:rPr>
          <w:rFonts w:ascii="宋体" w:hAnsi="宋体" w:cs="宋体"/>
          <w:b/>
          <w:snapToGrid w:val="0"/>
          <w:kern w:val="0"/>
          <w:szCs w:val="21"/>
        </w:rPr>
      </w:pPr>
      <w:r>
        <w:rPr>
          <w:rFonts w:ascii="宋体" w:hAnsi="宋体" w:cs="宋体"/>
          <w:spacing w:val="6"/>
          <w:szCs w:val="21"/>
        </w:rPr>
        <w:t xml:space="preserve">     </w:t>
      </w:r>
      <w:r>
        <w:rPr>
          <w:rFonts w:hint="eastAsia" w:ascii="宋体" w:hAnsi="宋体" w:cs="宋体"/>
          <w:spacing w:val="6"/>
          <w:szCs w:val="21"/>
        </w:rPr>
        <w:t xml:space="preserve">                           </w:t>
      </w:r>
      <w:r>
        <w:rPr>
          <w:rFonts w:ascii="宋体" w:hAnsi="宋体" w:cs="宋体"/>
          <w:spacing w:val="6"/>
          <w:szCs w:val="21"/>
        </w:rPr>
        <w:t xml:space="preserve"> 日  期：</w:t>
      </w:r>
    </w:p>
    <w:p>
      <w:pPr>
        <w:sectPr>
          <w:pgSz w:w="11911" w:h="16838"/>
          <w:pgMar w:top="1503" w:right="1378" w:bottom="1780" w:left="1582" w:header="0" w:footer="1378" w:gutter="0"/>
          <w:cols w:space="720" w:num="1"/>
          <w:docGrid w:linePitch="312" w:charSpace="0"/>
        </w:sectPr>
      </w:pPr>
    </w:p>
    <w:p>
      <w:pPr>
        <w:rPr>
          <w:rFonts w:ascii="宋体" w:hAnsi="宋体" w:cs="宋体"/>
          <w:b/>
          <w:szCs w:val="21"/>
        </w:rPr>
      </w:pPr>
      <w:r>
        <w:rPr>
          <w:rFonts w:hint="eastAsia" w:ascii="宋体" w:hAnsi="宋体" w:cs="宋体"/>
          <w:b/>
          <w:szCs w:val="21"/>
        </w:rPr>
        <w:t>4.3中标服务费支付承诺书</w:t>
      </w:r>
    </w:p>
    <w:p>
      <w:pPr>
        <w:jc w:val="center"/>
        <w:rPr>
          <w:b/>
          <w:color w:val="000000"/>
          <w:sz w:val="28"/>
          <w:szCs w:val="28"/>
        </w:rPr>
      </w:pPr>
    </w:p>
    <w:p>
      <w:pPr>
        <w:ind w:firstLine="723" w:firstLineChars="200"/>
        <w:jc w:val="center"/>
        <w:rPr>
          <w:b/>
          <w:color w:val="000000"/>
          <w:sz w:val="36"/>
          <w:szCs w:val="36"/>
        </w:rPr>
      </w:pPr>
      <w:r>
        <w:rPr>
          <w:b/>
          <w:color w:val="000000"/>
          <w:sz w:val="36"/>
          <w:szCs w:val="36"/>
        </w:rPr>
        <w:t>中标服务费支付承诺书</w:t>
      </w:r>
    </w:p>
    <w:p>
      <w:pPr>
        <w:spacing w:line="600" w:lineRule="auto"/>
        <w:jc w:val="center"/>
        <w:rPr>
          <w:b/>
          <w:color w:val="000000"/>
          <w:sz w:val="28"/>
          <w:szCs w:val="28"/>
        </w:rPr>
      </w:pPr>
    </w:p>
    <w:p>
      <w:pPr>
        <w:spacing w:line="360" w:lineRule="auto"/>
        <w:ind w:firstLine="560" w:firstLineChars="200"/>
        <w:rPr>
          <w:sz w:val="28"/>
          <w:szCs w:val="28"/>
        </w:rPr>
      </w:pPr>
      <w:r>
        <w:rPr>
          <w:sz w:val="28"/>
          <w:szCs w:val="28"/>
        </w:rPr>
        <w:t>浙江国际招投标有限公司：</w:t>
      </w:r>
    </w:p>
    <w:p>
      <w:pPr>
        <w:spacing w:line="360" w:lineRule="auto"/>
        <w:rPr>
          <w:sz w:val="28"/>
          <w:szCs w:val="28"/>
        </w:rPr>
      </w:pPr>
    </w:p>
    <w:p>
      <w:pPr>
        <w:spacing w:line="360" w:lineRule="auto"/>
        <w:ind w:firstLine="560" w:firstLineChars="200"/>
        <w:rPr>
          <w:sz w:val="28"/>
          <w:szCs w:val="28"/>
        </w:rPr>
      </w:pPr>
      <w:r>
        <w:rPr>
          <w:sz w:val="28"/>
          <w:szCs w:val="28"/>
        </w:rPr>
        <w:t>本单位在此承诺：如在本项目中标，</w:t>
      </w:r>
      <w:r>
        <w:rPr>
          <w:rFonts w:hint="eastAsia"/>
          <w:sz w:val="28"/>
          <w:szCs w:val="28"/>
        </w:rPr>
        <w:t>中标</w:t>
      </w:r>
      <w:r>
        <w:rPr>
          <w:sz w:val="28"/>
          <w:szCs w:val="28"/>
        </w:rPr>
        <w:t>结果公告发布之日起5个工作日之内，向贵公司按采购文件约定支付中标服务费。</w:t>
      </w:r>
    </w:p>
    <w:p>
      <w:pPr>
        <w:adjustRightInd w:val="0"/>
        <w:snapToGrid w:val="0"/>
        <w:spacing w:line="480" w:lineRule="auto"/>
        <w:ind w:firstLine="420" w:firstLineChars="200"/>
        <w:rPr>
          <w:rFonts w:ascii="宋体" w:hAnsi="宋体" w:cs="宋体"/>
          <w:color w:val="000000"/>
        </w:rPr>
      </w:pPr>
    </w:p>
    <w:p>
      <w:pPr>
        <w:adjustRightInd w:val="0"/>
        <w:snapToGrid w:val="0"/>
        <w:spacing w:line="480" w:lineRule="auto"/>
        <w:ind w:firstLine="420" w:firstLineChars="200"/>
        <w:rPr>
          <w:rFonts w:ascii="宋体" w:hAnsi="宋体" w:cs="宋体"/>
          <w:color w:val="000000"/>
        </w:rPr>
      </w:pPr>
    </w:p>
    <w:p>
      <w:pPr>
        <w:spacing w:line="360" w:lineRule="auto"/>
        <w:rPr>
          <w:rFonts w:ascii="宋体" w:hAnsi="宋体" w:cs="宋体"/>
          <w:color w:val="000000"/>
        </w:rPr>
      </w:pPr>
    </w:p>
    <w:p>
      <w:pPr>
        <w:snapToGrid w:val="0"/>
        <w:spacing w:line="360" w:lineRule="auto"/>
        <w:ind w:firstLine="584" w:firstLineChars="200"/>
        <w:jc w:val="right"/>
        <w:rPr>
          <w:rFonts w:ascii="宋体" w:hAnsi="宋体" w:cs="宋体"/>
          <w:color w:val="000000"/>
          <w:sz w:val="28"/>
          <w:szCs w:val="28"/>
        </w:rPr>
      </w:pPr>
      <w:r>
        <w:rPr>
          <w:rFonts w:hint="eastAsia" w:ascii="宋体" w:hAnsi="宋体" w:cs="宋体"/>
          <w:spacing w:val="6"/>
          <w:sz w:val="28"/>
          <w:szCs w:val="28"/>
        </w:rPr>
        <w:t>投标人</w:t>
      </w:r>
      <w:r>
        <w:rPr>
          <w:rFonts w:ascii="宋体" w:hAnsi="宋体" w:cs="宋体"/>
          <w:spacing w:val="6"/>
          <w:sz w:val="28"/>
          <w:szCs w:val="28"/>
        </w:rPr>
        <w:t>（</w:t>
      </w:r>
      <w:r>
        <w:rPr>
          <w:rFonts w:hint="eastAsia" w:ascii="宋体" w:hAnsi="宋体" w:cs="宋体"/>
          <w:spacing w:val="6"/>
          <w:sz w:val="28"/>
          <w:szCs w:val="28"/>
        </w:rPr>
        <w:t>盖公章或电子签章</w:t>
      </w:r>
      <w:r>
        <w:rPr>
          <w:rFonts w:ascii="宋体" w:hAnsi="宋体" w:cs="宋体"/>
          <w:spacing w:val="6"/>
          <w:sz w:val="28"/>
          <w:szCs w:val="28"/>
        </w:rPr>
        <w:t>）：</w:t>
      </w:r>
    </w:p>
    <w:p>
      <w:pPr>
        <w:snapToGrid w:val="0"/>
        <w:spacing w:line="360" w:lineRule="auto"/>
        <w:ind w:firstLine="560" w:firstLineChars="200"/>
        <w:jc w:val="right"/>
        <w:rPr>
          <w:rFonts w:ascii="宋体" w:hAnsi="宋体" w:cs="宋体"/>
          <w:b/>
          <w:sz w:val="30"/>
          <w:szCs w:val="30"/>
        </w:rPr>
      </w:pPr>
      <w:r>
        <w:rPr>
          <w:rFonts w:hint="eastAsia" w:ascii="宋体" w:hAnsi="宋体" w:cs="宋体"/>
          <w:color w:val="000000"/>
          <w:sz w:val="28"/>
        </w:rPr>
        <w:t>日期：   年  月  日</w:t>
      </w:r>
      <w:r>
        <w:rPr>
          <w:rFonts w:hint="eastAsia" w:ascii="宋体" w:hAnsi="宋体" w:cs="宋体"/>
          <w:b/>
          <w:sz w:val="30"/>
          <w:szCs w:val="30"/>
        </w:rPr>
        <w:br w:type="page"/>
      </w:r>
    </w:p>
    <w:p>
      <w:pPr>
        <w:adjustRightInd w:val="0"/>
        <w:snapToGrid w:val="0"/>
        <w:spacing w:before="120" w:beforeLines="50" w:after="120" w:afterLines="50" w:line="360" w:lineRule="auto"/>
        <w:ind w:firstLine="602" w:firstLineChars="200"/>
        <w:jc w:val="center"/>
        <w:outlineLvl w:val="0"/>
        <w:rPr>
          <w:rFonts w:ascii="宋体" w:hAnsi="宋体" w:cs="宋体"/>
          <w:b/>
          <w:sz w:val="30"/>
          <w:szCs w:val="30"/>
        </w:rPr>
      </w:pPr>
      <w:bookmarkStart w:id="115" w:name="_Toc25819"/>
      <w:r>
        <w:rPr>
          <w:rFonts w:hint="eastAsia" w:ascii="宋体" w:hAnsi="宋体" w:cs="宋体"/>
          <w:b/>
          <w:sz w:val="30"/>
          <w:szCs w:val="30"/>
        </w:rPr>
        <w:t>第七部分   其它</w:t>
      </w:r>
      <w:bookmarkEnd w:id="114"/>
      <w:bookmarkEnd w:id="115"/>
    </w:p>
    <w:p>
      <w:pPr>
        <w:pStyle w:val="82"/>
        <w:widowControl w:val="0"/>
        <w:snapToGrid w:val="0"/>
        <w:spacing w:line="500" w:lineRule="exact"/>
        <w:ind w:firstLine="562" w:firstLineChars="200"/>
        <w:jc w:val="center"/>
        <w:rPr>
          <w:rFonts w:hint="default" w:hAnsi="宋体" w:cs="方正小标宋简体"/>
          <w:b/>
          <w:color w:val="000000"/>
          <w:sz w:val="28"/>
          <w:szCs w:val="28"/>
        </w:rPr>
      </w:pPr>
      <w:r>
        <w:rPr>
          <w:rFonts w:hAnsi="宋体" w:cs="方正小标宋简体"/>
          <w:b/>
          <w:color w:val="000000"/>
          <w:sz w:val="28"/>
          <w:szCs w:val="28"/>
        </w:rPr>
        <w:t>政府采购活动现场确认声明书</w:t>
      </w:r>
    </w:p>
    <w:p>
      <w:pPr>
        <w:pStyle w:val="82"/>
        <w:widowControl w:val="0"/>
        <w:adjustRightInd w:val="0"/>
        <w:snapToGrid w:val="0"/>
        <w:spacing w:line="360" w:lineRule="auto"/>
        <w:jc w:val="both"/>
        <w:rPr>
          <w:rFonts w:hint="default" w:ascii="仿宋" w:hAnsi="仿宋"/>
          <w:color w:val="000000"/>
          <w:kern w:val="0"/>
          <w:szCs w:val="21"/>
          <w:u w:val="single"/>
        </w:rPr>
      </w:pPr>
    </w:p>
    <w:p>
      <w:pPr>
        <w:pStyle w:val="82"/>
        <w:widowControl w:val="0"/>
        <w:adjustRightInd w:val="0"/>
        <w:snapToGrid w:val="0"/>
        <w:spacing w:line="360" w:lineRule="auto"/>
        <w:jc w:val="both"/>
        <w:rPr>
          <w:rFonts w:hint="default" w:ascii="仿宋" w:hAnsi="仿宋"/>
          <w:b/>
          <w:color w:val="000000"/>
          <w:szCs w:val="21"/>
        </w:rPr>
      </w:pPr>
      <w:r>
        <w:rPr>
          <w:rFonts w:ascii="仿宋" w:hAnsi="仿宋"/>
          <w:color w:val="000000"/>
          <w:kern w:val="0"/>
          <w:szCs w:val="21"/>
          <w:u w:val="single"/>
        </w:rPr>
        <w:t>浙江国际招投标有限公司</w:t>
      </w:r>
      <w:r>
        <w:rPr>
          <w:rFonts w:ascii="仿宋" w:hAnsi="仿宋"/>
          <w:color w:val="000000"/>
          <w:kern w:val="0"/>
          <w:szCs w:val="21"/>
        </w:rPr>
        <w:t>：</w:t>
      </w:r>
    </w:p>
    <w:p>
      <w:pPr>
        <w:pStyle w:val="82"/>
        <w:widowControl w:val="0"/>
        <w:adjustRightInd w:val="0"/>
        <w:snapToGrid w:val="0"/>
        <w:spacing w:line="360" w:lineRule="auto"/>
        <w:ind w:firstLine="444" w:firstLineChars="200"/>
        <w:jc w:val="both"/>
        <w:rPr>
          <w:rFonts w:hint="default" w:ascii="仿宋" w:hAnsi="仿宋"/>
          <w:color w:val="000000"/>
          <w:spacing w:val="6"/>
          <w:szCs w:val="21"/>
        </w:rPr>
      </w:pPr>
      <w:r>
        <w:rPr>
          <w:rFonts w:ascii="仿宋" w:hAnsi="仿宋"/>
          <w:color w:val="000000"/>
          <w:spacing w:val="6"/>
          <w:szCs w:val="21"/>
        </w:rPr>
        <w:t>本人经由</w:t>
      </w:r>
      <w:r>
        <w:rPr>
          <w:rFonts w:ascii="仿宋" w:hAnsi="仿宋"/>
          <w:color w:val="000000"/>
          <w:spacing w:val="6"/>
          <w:szCs w:val="21"/>
          <w:u w:val="single"/>
        </w:rPr>
        <w:t xml:space="preserve">              （单位）</w:t>
      </w:r>
      <w:r>
        <w:rPr>
          <w:rFonts w:ascii="仿宋" w:hAnsi="仿宋"/>
          <w:color w:val="000000"/>
          <w:spacing w:val="6"/>
          <w:szCs w:val="21"/>
        </w:rPr>
        <w:t>负责人</w:t>
      </w:r>
      <w:r>
        <w:rPr>
          <w:rFonts w:ascii="仿宋" w:hAnsi="仿宋"/>
          <w:color w:val="000000"/>
          <w:spacing w:val="6"/>
          <w:szCs w:val="21"/>
          <w:u w:val="single"/>
        </w:rPr>
        <w:t xml:space="preserve">      （姓名）</w:t>
      </w:r>
      <w:r>
        <w:rPr>
          <w:rFonts w:ascii="仿宋" w:hAnsi="仿宋"/>
          <w:color w:val="000000"/>
          <w:spacing w:val="6"/>
          <w:szCs w:val="21"/>
        </w:rPr>
        <w:t>合法授权参加</w:t>
      </w:r>
      <w:r>
        <w:rPr>
          <w:rFonts w:ascii="仿宋" w:hAnsi="仿宋"/>
          <w:color w:val="000000"/>
          <w:spacing w:val="6"/>
          <w:szCs w:val="21"/>
          <w:u w:val="single"/>
        </w:rPr>
        <w:t xml:space="preserve">           </w:t>
      </w:r>
      <w:r>
        <w:rPr>
          <w:rFonts w:ascii="仿宋" w:hAnsi="仿宋"/>
          <w:color w:val="000000"/>
          <w:spacing w:val="6"/>
          <w:szCs w:val="21"/>
        </w:rPr>
        <w:t>项目</w:t>
      </w:r>
      <w:r>
        <w:rPr>
          <w:rFonts w:ascii="仿宋" w:hAnsi="仿宋"/>
          <w:color w:val="000000"/>
          <w:spacing w:val="6"/>
          <w:szCs w:val="21"/>
          <w:u w:val="single"/>
        </w:rPr>
        <w:t>（编号：    ）</w:t>
      </w:r>
      <w:r>
        <w:rPr>
          <w:rFonts w:ascii="仿宋" w:hAnsi="仿宋"/>
          <w:color w:val="000000"/>
          <w:spacing w:val="6"/>
          <w:szCs w:val="21"/>
        </w:rPr>
        <w:t xml:space="preserve">政府采购活动，经与本单位法人代表（负责人）联系确认，现就有关公平竞争事项郑重声明如下： </w:t>
      </w:r>
    </w:p>
    <w:p>
      <w:pPr>
        <w:pStyle w:val="72"/>
        <w:widowControl/>
        <w:numPr>
          <w:ilvl w:val="0"/>
          <w:numId w:val="25"/>
        </w:numPr>
        <w:adjustRightInd w:val="0"/>
        <w:snapToGrid w:val="0"/>
        <w:spacing w:line="360" w:lineRule="auto"/>
        <w:ind w:firstLine="420" w:firstLineChars="200"/>
        <w:rPr>
          <w:rFonts w:hint="default" w:ascii="仿宋" w:hAnsi="仿宋"/>
          <w:color w:val="000000"/>
          <w:kern w:val="0"/>
          <w:szCs w:val="21"/>
        </w:rPr>
      </w:pPr>
      <w:r>
        <w:rPr>
          <w:rFonts w:ascii="仿宋" w:hAnsi="仿宋"/>
          <w:color w:val="000000"/>
          <w:kern w:val="0"/>
          <w:szCs w:val="21"/>
        </w:rPr>
        <w:t xml:space="preserve">本单位与采购人之间 </w:t>
      </w:r>
      <w:r>
        <w:rPr>
          <w:rFonts w:ascii="宋体" w:hAnsi="宋体" w:cs="宋体"/>
          <w:color w:val="000000"/>
          <w:kern w:val="0"/>
          <w:szCs w:val="21"/>
        </w:rPr>
        <w:sym w:font="Wingdings 2" w:char="00A3"/>
      </w:r>
      <w:r>
        <w:rPr>
          <w:rFonts w:ascii="仿宋" w:hAnsi="仿宋"/>
          <w:color w:val="000000"/>
          <w:kern w:val="0"/>
          <w:szCs w:val="21"/>
        </w:rPr>
        <w:t xml:space="preserve">不存在利害关系        </w:t>
      </w:r>
      <w:r>
        <w:rPr>
          <w:rFonts w:ascii="宋体" w:hAnsi="宋体" w:cs="宋体"/>
          <w:color w:val="000000"/>
          <w:kern w:val="0"/>
          <w:szCs w:val="21"/>
        </w:rPr>
        <w:sym w:font="Wingdings 2" w:char="00A3"/>
      </w:r>
      <w:r>
        <w:rPr>
          <w:rFonts w:ascii="仿宋" w:hAnsi="仿宋"/>
          <w:color w:val="000000"/>
          <w:kern w:val="0"/>
          <w:szCs w:val="21"/>
        </w:rPr>
        <w:t>存在下列利害关系</w:t>
      </w:r>
      <w:r>
        <w:rPr>
          <w:rFonts w:ascii="仿宋" w:hAnsi="仿宋"/>
          <w:color w:val="000000"/>
          <w:kern w:val="0"/>
          <w:szCs w:val="21"/>
          <w:u w:val="single"/>
        </w:rPr>
        <w:t xml:space="preserve">           </w:t>
      </w:r>
      <w:r>
        <w:rPr>
          <w:rFonts w:ascii="仿宋" w:hAnsi="仿宋"/>
          <w:color w:val="000000"/>
          <w:kern w:val="0"/>
          <w:szCs w:val="21"/>
        </w:rPr>
        <w:t>：</w:t>
      </w:r>
    </w:p>
    <w:p>
      <w:pPr>
        <w:pStyle w:val="72"/>
        <w:widowControl/>
        <w:adjustRightInd w:val="0"/>
        <w:snapToGrid w:val="0"/>
        <w:spacing w:line="360" w:lineRule="auto"/>
        <w:ind w:firstLine="420" w:firstLineChars="200"/>
        <w:rPr>
          <w:rFonts w:hint="default" w:ascii="仿宋" w:hAnsi="仿宋"/>
          <w:color w:val="000000"/>
          <w:kern w:val="0"/>
          <w:szCs w:val="21"/>
        </w:rPr>
      </w:pPr>
      <w:r>
        <w:rPr>
          <w:rFonts w:ascii="仿宋" w:hAnsi="仿宋"/>
          <w:color w:val="000000"/>
          <w:kern w:val="0"/>
          <w:szCs w:val="21"/>
        </w:rPr>
        <w:t xml:space="preserve">  A.投资关系    B.行政隶属关系    C.业务指导关系</w:t>
      </w:r>
    </w:p>
    <w:p>
      <w:pPr>
        <w:pStyle w:val="72"/>
        <w:widowControl/>
        <w:adjustRightInd w:val="0"/>
        <w:snapToGrid w:val="0"/>
        <w:spacing w:line="360" w:lineRule="auto"/>
        <w:ind w:firstLine="420" w:firstLineChars="200"/>
        <w:rPr>
          <w:rFonts w:hint="default" w:ascii="仿宋" w:hAnsi="仿宋"/>
          <w:color w:val="000000"/>
          <w:kern w:val="0"/>
          <w:szCs w:val="21"/>
        </w:rPr>
      </w:pPr>
      <w:r>
        <w:rPr>
          <w:rFonts w:ascii="仿宋" w:hAnsi="仿宋"/>
          <w:color w:val="000000"/>
          <w:kern w:val="0"/>
          <w:szCs w:val="21"/>
        </w:rPr>
        <w:t xml:space="preserve">  D.其他可能</w:t>
      </w:r>
      <w:r>
        <w:rPr>
          <w:rFonts w:ascii="仿宋" w:hAnsi="仿宋"/>
          <w:color w:val="000000"/>
          <w:szCs w:val="21"/>
        </w:rPr>
        <w:t>影响采购公正的</w:t>
      </w:r>
      <w:r>
        <w:rPr>
          <w:rFonts w:ascii="仿宋" w:hAnsi="仿宋"/>
          <w:color w:val="000000"/>
          <w:kern w:val="0"/>
          <w:szCs w:val="21"/>
        </w:rPr>
        <w:t>利害关系</w:t>
      </w:r>
      <w:r>
        <w:rPr>
          <w:rFonts w:ascii="仿宋" w:hAnsi="仿宋"/>
          <w:color w:val="000000"/>
          <w:kern w:val="0"/>
          <w:szCs w:val="21"/>
          <w:u w:val="single"/>
        </w:rPr>
        <w:t xml:space="preserve">（如有，请如实说明）                 </w:t>
      </w:r>
      <w:r>
        <w:rPr>
          <w:rFonts w:ascii="仿宋" w:hAnsi="仿宋"/>
          <w:color w:val="000000"/>
          <w:kern w:val="0"/>
          <w:szCs w:val="21"/>
        </w:rPr>
        <w:t>。</w:t>
      </w:r>
    </w:p>
    <w:p>
      <w:pPr>
        <w:pStyle w:val="72"/>
        <w:widowControl/>
        <w:adjustRightInd w:val="0"/>
        <w:snapToGrid w:val="0"/>
        <w:spacing w:line="360" w:lineRule="auto"/>
        <w:ind w:firstLine="444" w:firstLineChars="200"/>
        <w:rPr>
          <w:rFonts w:hint="default" w:ascii="仿宋" w:hAnsi="仿宋"/>
          <w:color w:val="000000"/>
          <w:kern w:val="0"/>
          <w:szCs w:val="21"/>
        </w:rPr>
      </w:pPr>
      <w:r>
        <w:rPr>
          <w:rFonts w:ascii="仿宋" w:hAnsi="仿宋"/>
          <w:color w:val="000000"/>
          <w:spacing w:val="6"/>
          <w:szCs w:val="21"/>
        </w:rPr>
        <w:t xml:space="preserve">  二、</w:t>
      </w:r>
      <w:r>
        <w:rPr>
          <w:rFonts w:ascii="仿宋" w:hAnsi="仿宋"/>
          <w:color w:val="000000"/>
          <w:kern w:val="0"/>
          <w:szCs w:val="21"/>
        </w:rPr>
        <w:t xml:space="preserve">现已清楚知道参加本项目采购活动的其他所有供应商名称，本单位 </w:t>
      </w:r>
      <w:r>
        <w:rPr>
          <w:rFonts w:ascii="宋体" w:hAnsi="宋体" w:cs="宋体"/>
          <w:color w:val="000000"/>
          <w:kern w:val="0"/>
          <w:szCs w:val="21"/>
        </w:rPr>
        <w:t>□与其他所有供应商之间均</w:t>
      </w:r>
      <w:r>
        <w:rPr>
          <w:rFonts w:ascii="仿宋" w:hAnsi="仿宋"/>
          <w:color w:val="000000"/>
          <w:kern w:val="0"/>
          <w:szCs w:val="21"/>
        </w:rPr>
        <w:t xml:space="preserve">不存在利害关系 </w:t>
      </w:r>
      <w:r>
        <w:rPr>
          <w:rFonts w:ascii="宋体" w:hAnsi="宋体" w:cs="宋体"/>
          <w:color w:val="000000"/>
          <w:kern w:val="0"/>
          <w:szCs w:val="21"/>
        </w:rPr>
        <w:t>□与</w:t>
      </w:r>
      <w:r>
        <w:rPr>
          <w:rFonts w:ascii="宋体" w:hAnsi="宋体" w:cs="宋体"/>
          <w:color w:val="000000"/>
          <w:kern w:val="0"/>
          <w:szCs w:val="21"/>
          <w:u w:val="single"/>
        </w:rPr>
        <w:t xml:space="preserve">           （供应商名称）</w:t>
      </w:r>
      <w:r>
        <w:rPr>
          <w:rFonts w:ascii="宋体" w:hAnsi="宋体" w:cs="宋体"/>
          <w:color w:val="000000"/>
          <w:kern w:val="0"/>
          <w:szCs w:val="21"/>
        </w:rPr>
        <w:t>之间</w:t>
      </w:r>
      <w:r>
        <w:rPr>
          <w:rFonts w:ascii="仿宋" w:hAnsi="仿宋"/>
          <w:color w:val="000000"/>
          <w:kern w:val="0"/>
          <w:szCs w:val="21"/>
        </w:rPr>
        <w:t>存在下列利害关系</w:t>
      </w:r>
      <w:r>
        <w:rPr>
          <w:rFonts w:ascii="仿宋" w:hAnsi="仿宋"/>
          <w:color w:val="000000"/>
          <w:kern w:val="0"/>
          <w:szCs w:val="21"/>
          <w:u w:val="single"/>
        </w:rPr>
        <w:t xml:space="preserve">          </w:t>
      </w:r>
      <w:r>
        <w:rPr>
          <w:rFonts w:ascii="仿宋" w:hAnsi="仿宋"/>
          <w:color w:val="000000"/>
          <w:kern w:val="0"/>
          <w:szCs w:val="21"/>
        </w:rPr>
        <w:t>：</w:t>
      </w:r>
    </w:p>
    <w:p>
      <w:pPr>
        <w:pStyle w:val="82"/>
        <w:widowControl w:val="0"/>
        <w:adjustRightInd w:val="0"/>
        <w:snapToGrid w:val="0"/>
        <w:spacing w:line="360" w:lineRule="auto"/>
        <w:ind w:firstLine="420" w:firstLineChars="200"/>
        <w:jc w:val="both"/>
        <w:rPr>
          <w:rFonts w:hint="default" w:ascii="仿宋" w:hAnsi="仿宋"/>
          <w:color w:val="000000"/>
          <w:kern w:val="0"/>
          <w:szCs w:val="21"/>
        </w:rPr>
      </w:pPr>
      <w:r>
        <w:rPr>
          <w:rFonts w:ascii="仿宋" w:hAnsi="仿宋"/>
          <w:color w:val="000000"/>
          <w:kern w:val="0"/>
          <w:szCs w:val="21"/>
        </w:rPr>
        <w:t xml:space="preserve">  A.法定代表人或负责人或实际控制人是同一人</w:t>
      </w:r>
    </w:p>
    <w:p>
      <w:pPr>
        <w:pStyle w:val="82"/>
        <w:widowControl w:val="0"/>
        <w:adjustRightInd w:val="0"/>
        <w:snapToGrid w:val="0"/>
        <w:spacing w:line="360" w:lineRule="auto"/>
        <w:ind w:firstLine="420" w:firstLineChars="200"/>
        <w:jc w:val="both"/>
        <w:rPr>
          <w:rFonts w:hint="default" w:ascii="仿宋" w:hAnsi="仿宋"/>
          <w:color w:val="000000"/>
          <w:spacing w:val="6"/>
          <w:szCs w:val="21"/>
        </w:rPr>
      </w:pPr>
      <w:r>
        <w:rPr>
          <w:rFonts w:ascii="仿宋" w:hAnsi="仿宋"/>
          <w:color w:val="000000"/>
          <w:kern w:val="0"/>
          <w:szCs w:val="21"/>
        </w:rPr>
        <w:t xml:space="preserve">  B.法定代表人或负责人或实际控制人是夫妻关系</w:t>
      </w:r>
    </w:p>
    <w:p>
      <w:pPr>
        <w:pStyle w:val="82"/>
        <w:widowControl w:val="0"/>
        <w:adjustRightInd w:val="0"/>
        <w:snapToGrid w:val="0"/>
        <w:spacing w:line="360" w:lineRule="auto"/>
        <w:ind w:firstLine="420" w:firstLineChars="200"/>
        <w:jc w:val="both"/>
        <w:rPr>
          <w:rFonts w:hint="default" w:ascii="仿宋" w:hAnsi="仿宋"/>
          <w:color w:val="000000"/>
          <w:spacing w:val="6"/>
          <w:szCs w:val="21"/>
        </w:rPr>
      </w:pPr>
      <w:r>
        <w:rPr>
          <w:rFonts w:ascii="仿宋" w:hAnsi="仿宋"/>
          <w:color w:val="000000"/>
          <w:kern w:val="0"/>
          <w:szCs w:val="21"/>
        </w:rPr>
        <w:t xml:space="preserve">  C.法定代表人或负责人或实际控制人是直系血亲关系</w:t>
      </w:r>
    </w:p>
    <w:p>
      <w:pPr>
        <w:pStyle w:val="82"/>
        <w:widowControl w:val="0"/>
        <w:adjustRightInd w:val="0"/>
        <w:snapToGrid w:val="0"/>
        <w:spacing w:line="360" w:lineRule="auto"/>
        <w:ind w:firstLine="420" w:firstLineChars="200"/>
        <w:jc w:val="both"/>
        <w:rPr>
          <w:rFonts w:hint="default" w:ascii="仿宋" w:hAnsi="仿宋"/>
          <w:color w:val="000000"/>
          <w:spacing w:val="6"/>
          <w:szCs w:val="21"/>
        </w:rPr>
      </w:pPr>
      <w:r>
        <w:rPr>
          <w:rFonts w:ascii="仿宋" w:hAnsi="仿宋"/>
          <w:color w:val="000000"/>
          <w:kern w:val="0"/>
          <w:szCs w:val="21"/>
        </w:rPr>
        <w:t xml:space="preserve">  D.法定代表人或负责人或实际控制人存在三代以内旁系血亲关系</w:t>
      </w:r>
    </w:p>
    <w:p>
      <w:pPr>
        <w:pStyle w:val="82"/>
        <w:widowControl w:val="0"/>
        <w:adjustRightInd w:val="0"/>
        <w:snapToGrid w:val="0"/>
        <w:spacing w:line="360" w:lineRule="auto"/>
        <w:ind w:firstLine="420" w:firstLineChars="200"/>
        <w:jc w:val="both"/>
        <w:rPr>
          <w:rFonts w:hint="default" w:ascii="仿宋" w:hAnsi="仿宋"/>
          <w:color w:val="000000"/>
          <w:kern w:val="0"/>
          <w:szCs w:val="21"/>
        </w:rPr>
      </w:pPr>
      <w:r>
        <w:rPr>
          <w:rFonts w:ascii="仿宋" w:hAnsi="仿宋"/>
          <w:color w:val="000000"/>
          <w:kern w:val="0"/>
          <w:szCs w:val="21"/>
        </w:rPr>
        <w:t xml:space="preserve">  E.法定代表人或负责人或实际控制人存在近姻亲关系</w:t>
      </w:r>
    </w:p>
    <w:p>
      <w:pPr>
        <w:pStyle w:val="82"/>
        <w:widowControl w:val="0"/>
        <w:adjustRightInd w:val="0"/>
        <w:snapToGrid w:val="0"/>
        <w:spacing w:line="360" w:lineRule="auto"/>
        <w:ind w:firstLine="420" w:firstLineChars="200"/>
        <w:jc w:val="both"/>
        <w:rPr>
          <w:rFonts w:hint="default" w:ascii="仿宋" w:hAnsi="仿宋"/>
          <w:color w:val="000000"/>
          <w:kern w:val="0"/>
          <w:szCs w:val="21"/>
        </w:rPr>
      </w:pPr>
      <w:r>
        <w:rPr>
          <w:rFonts w:ascii="仿宋" w:hAnsi="仿宋"/>
          <w:color w:val="000000"/>
          <w:kern w:val="0"/>
          <w:szCs w:val="21"/>
        </w:rPr>
        <w:t xml:space="preserve">  F.法定代表人或负责人或实际控制人存在股份控制或实际控制关系</w:t>
      </w:r>
    </w:p>
    <w:p>
      <w:pPr>
        <w:pStyle w:val="82"/>
        <w:widowControl w:val="0"/>
        <w:adjustRightInd w:val="0"/>
        <w:snapToGrid w:val="0"/>
        <w:spacing w:line="360" w:lineRule="auto"/>
        <w:ind w:firstLine="420" w:firstLineChars="200"/>
        <w:jc w:val="both"/>
        <w:rPr>
          <w:rFonts w:hint="default" w:ascii="仿宋" w:hAnsi="仿宋"/>
          <w:color w:val="000000"/>
          <w:kern w:val="0"/>
          <w:szCs w:val="21"/>
        </w:rPr>
      </w:pPr>
      <w:r>
        <w:rPr>
          <w:rFonts w:ascii="仿宋" w:hAnsi="仿宋"/>
          <w:color w:val="000000"/>
          <w:kern w:val="0"/>
          <w:szCs w:val="21"/>
        </w:rPr>
        <w:t xml:space="preserve">  G.存在共同直接或间接投资设立子公司、联营企业和合营企业情况</w:t>
      </w:r>
    </w:p>
    <w:p>
      <w:pPr>
        <w:pStyle w:val="82"/>
        <w:widowControl w:val="0"/>
        <w:adjustRightInd w:val="0"/>
        <w:snapToGrid w:val="0"/>
        <w:spacing w:line="360" w:lineRule="auto"/>
        <w:ind w:firstLine="420" w:firstLineChars="200"/>
        <w:jc w:val="both"/>
        <w:rPr>
          <w:rFonts w:hint="default" w:ascii="仿宋" w:hAnsi="仿宋"/>
          <w:color w:val="000000"/>
          <w:szCs w:val="21"/>
        </w:rPr>
      </w:pPr>
      <w:r>
        <w:rPr>
          <w:rFonts w:ascii="仿宋" w:hAnsi="仿宋"/>
          <w:color w:val="000000"/>
          <w:kern w:val="0"/>
          <w:szCs w:val="21"/>
        </w:rPr>
        <w:t xml:space="preserve">  H.存在分级代理或代销关系、同一生产制造商关系、</w:t>
      </w:r>
      <w:r>
        <w:rPr>
          <w:rFonts w:ascii="仿宋" w:hAnsi="仿宋"/>
          <w:color w:val="000000"/>
          <w:szCs w:val="21"/>
        </w:rPr>
        <w:t>管理关系、重要业务（占主营业务收入50%以上）或重要财务往来关系（如融资）等其他实质性控制关系</w:t>
      </w:r>
    </w:p>
    <w:p>
      <w:pPr>
        <w:pStyle w:val="82"/>
        <w:widowControl w:val="0"/>
        <w:adjustRightInd w:val="0"/>
        <w:snapToGrid w:val="0"/>
        <w:spacing w:line="360" w:lineRule="auto"/>
        <w:ind w:firstLine="420" w:firstLineChars="200"/>
        <w:jc w:val="both"/>
        <w:rPr>
          <w:rFonts w:hint="default" w:ascii="仿宋" w:hAnsi="仿宋"/>
          <w:color w:val="000000"/>
          <w:spacing w:val="6"/>
          <w:szCs w:val="21"/>
        </w:rPr>
      </w:pPr>
      <w:r>
        <w:rPr>
          <w:rFonts w:ascii="仿宋" w:hAnsi="仿宋"/>
          <w:color w:val="000000"/>
          <w:szCs w:val="21"/>
        </w:rPr>
        <w:t xml:space="preserve">   I</w:t>
      </w:r>
      <w:r>
        <w:rPr>
          <w:rFonts w:ascii="仿宋" w:hAnsi="仿宋"/>
          <w:color w:val="000000"/>
          <w:kern w:val="0"/>
          <w:szCs w:val="21"/>
        </w:rPr>
        <w:t>.</w:t>
      </w:r>
      <w:r>
        <w:rPr>
          <w:rFonts w:ascii="仿宋" w:hAnsi="仿宋"/>
          <w:color w:val="000000"/>
          <w:szCs w:val="21"/>
        </w:rPr>
        <w:t>其他利害关系情况</w:t>
      </w:r>
      <w:r>
        <w:rPr>
          <w:rFonts w:ascii="仿宋" w:hAnsi="仿宋"/>
          <w:color w:val="000000"/>
          <w:szCs w:val="21"/>
          <w:u w:val="single"/>
        </w:rPr>
        <w:t xml:space="preserve">                              </w:t>
      </w:r>
      <w:r>
        <w:rPr>
          <w:rFonts w:ascii="仿宋" w:hAnsi="仿宋"/>
          <w:color w:val="000000"/>
          <w:kern w:val="0"/>
          <w:szCs w:val="21"/>
        </w:rPr>
        <w:t>。</w:t>
      </w:r>
    </w:p>
    <w:p>
      <w:pPr>
        <w:pStyle w:val="72"/>
        <w:widowControl/>
        <w:numPr>
          <w:ilvl w:val="0"/>
          <w:numId w:val="26"/>
        </w:numPr>
        <w:adjustRightInd w:val="0"/>
        <w:snapToGrid w:val="0"/>
        <w:spacing w:line="360" w:lineRule="auto"/>
        <w:ind w:firstLine="420" w:firstLineChars="200"/>
        <w:rPr>
          <w:rFonts w:hint="default" w:ascii="仿宋" w:hAnsi="仿宋"/>
          <w:color w:val="000000"/>
          <w:kern w:val="0"/>
          <w:szCs w:val="21"/>
        </w:rPr>
      </w:pPr>
      <w:r>
        <w:rPr>
          <w:rFonts w:ascii="仿宋" w:hAnsi="仿宋"/>
          <w:color w:val="000000"/>
          <w:szCs w:val="21"/>
        </w:rPr>
        <w:t>现已清楚知道并</w:t>
      </w:r>
      <w:r>
        <w:rPr>
          <w:rFonts w:ascii="仿宋" w:hAnsi="仿宋"/>
          <w:color w:val="000000"/>
          <w:kern w:val="0"/>
          <w:szCs w:val="21"/>
        </w:rPr>
        <w:t>严格遵守政府采购法律法规和现场纪律。</w:t>
      </w:r>
    </w:p>
    <w:p>
      <w:pPr>
        <w:pStyle w:val="72"/>
        <w:widowControl/>
        <w:numPr>
          <w:ilvl w:val="0"/>
          <w:numId w:val="26"/>
        </w:numPr>
        <w:adjustRightInd w:val="0"/>
        <w:snapToGrid w:val="0"/>
        <w:spacing w:line="360" w:lineRule="auto"/>
        <w:ind w:firstLine="420" w:firstLineChars="200"/>
        <w:rPr>
          <w:rFonts w:hint="default" w:ascii="仿宋" w:hAnsi="仿宋"/>
          <w:color w:val="000000"/>
          <w:kern w:val="0"/>
          <w:szCs w:val="21"/>
        </w:rPr>
      </w:pPr>
      <w:r>
        <w:rPr>
          <w:rFonts w:ascii="仿宋" w:hAnsi="仿宋"/>
          <w:color w:val="000000"/>
          <w:kern w:val="0"/>
          <w:szCs w:val="21"/>
        </w:rPr>
        <w:t>我发现</w:t>
      </w:r>
      <w:r>
        <w:rPr>
          <w:rFonts w:ascii="仿宋" w:hAnsi="仿宋"/>
          <w:color w:val="000000"/>
          <w:kern w:val="0"/>
          <w:szCs w:val="21"/>
          <w:u w:val="single"/>
        </w:rPr>
        <w:t xml:space="preserve">                    </w:t>
      </w:r>
      <w:r>
        <w:rPr>
          <w:rFonts w:ascii="仿宋" w:hAnsi="仿宋"/>
          <w:color w:val="000000"/>
          <w:kern w:val="0"/>
          <w:szCs w:val="21"/>
        </w:rPr>
        <w:t>供应商之间存在或可能存在上述第二条第</w:t>
      </w:r>
      <w:r>
        <w:rPr>
          <w:rFonts w:ascii="仿宋" w:hAnsi="仿宋"/>
          <w:color w:val="000000"/>
          <w:kern w:val="0"/>
          <w:szCs w:val="21"/>
          <w:u w:val="single"/>
        </w:rPr>
        <w:t xml:space="preserve">      </w:t>
      </w:r>
      <w:r>
        <w:rPr>
          <w:rFonts w:hint="default" w:ascii="仿宋" w:hAnsi="仿宋"/>
          <w:color w:val="000000"/>
          <w:kern w:val="0"/>
          <w:szCs w:val="21"/>
          <w:u w:val="single"/>
        </w:rPr>
        <w:t xml:space="preserve">  </w:t>
      </w:r>
      <w:r>
        <w:rPr>
          <w:rFonts w:ascii="仿宋" w:hAnsi="仿宋"/>
          <w:color w:val="000000"/>
          <w:kern w:val="0"/>
          <w:szCs w:val="21"/>
        </w:rPr>
        <w:t>项利害关系。</w:t>
      </w:r>
    </w:p>
    <w:p>
      <w:pPr>
        <w:pStyle w:val="72"/>
        <w:widowControl/>
        <w:adjustRightInd w:val="0"/>
        <w:snapToGrid w:val="0"/>
        <w:spacing w:line="360" w:lineRule="auto"/>
        <w:rPr>
          <w:rFonts w:hint="default" w:ascii="仿宋" w:hAnsi="仿宋"/>
          <w:color w:val="000000"/>
          <w:kern w:val="0"/>
          <w:szCs w:val="21"/>
        </w:rPr>
      </w:pPr>
    </w:p>
    <w:p>
      <w:pPr>
        <w:pStyle w:val="72"/>
        <w:widowControl/>
        <w:adjustRightInd w:val="0"/>
        <w:snapToGrid w:val="0"/>
        <w:spacing w:line="360" w:lineRule="auto"/>
        <w:rPr>
          <w:rFonts w:hint="default" w:ascii="仿宋" w:hAnsi="仿宋"/>
          <w:color w:val="000000"/>
          <w:kern w:val="0"/>
          <w:szCs w:val="21"/>
        </w:rPr>
      </w:pPr>
    </w:p>
    <w:p>
      <w:pPr>
        <w:pStyle w:val="72"/>
        <w:widowControl/>
        <w:adjustRightInd w:val="0"/>
        <w:snapToGrid w:val="0"/>
        <w:spacing w:line="360" w:lineRule="auto"/>
        <w:rPr>
          <w:rFonts w:hint="default" w:ascii="仿宋" w:hAnsi="仿宋"/>
          <w:color w:val="000000"/>
          <w:kern w:val="0"/>
          <w:szCs w:val="21"/>
        </w:rPr>
      </w:pPr>
    </w:p>
    <w:p>
      <w:pPr>
        <w:pStyle w:val="82"/>
        <w:widowControl w:val="0"/>
        <w:adjustRightInd w:val="0"/>
        <w:snapToGrid w:val="0"/>
        <w:spacing w:line="360" w:lineRule="auto"/>
        <w:ind w:firstLine="420" w:firstLineChars="200"/>
        <w:jc w:val="both"/>
        <w:rPr>
          <w:rFonts w:hint="default" w:ascii="仿宋" w:hAnsi="仿宋"/>
          <w:color w:val="000000"/>
          <w:szCs w:val="21"/>
        </w:rPr>
      </w:pPr>
      <w:r>
        <w:rPr>
          <w:rFonts w:ascii="仿宋" w:hAnsi="仿宋"/>
          <w:color w:val="000000"/>
          <w:szCs w:val="21"/>
        </w:rPr>
        <w:t xml:space="preserve">                                （供应商代表签名）</w:t>
      </w:r>
    </w:p>
    <w:p>
      <w:pPr>
        <w:adjustRightInd w:val="0"/>
        <w:snapToGrid w:val="0"/>
        <w:spacing w:line="360" w:lineRule="auto"/>
        <w:ind w:firstLine="420" w:firstLineChars="200"/>
        <w:jc w:val="right"/>
        <w:rPr>
          <w:szCs w:val="21"/>
        </w:rPr>
        <w:sectPr>
          <w:pgSz w:w="11911" w:h="16838"/>
          <w:pgMar w:top="1503" w:right="1378" w:bottom="1780" w:left="1582" w:header="0" w:footer="1378" w:gutter="0"/>
          <w:cols w:space="720" w:num="1"/>
          <w:docGrid w:linePitch="312" w:charSpace="0"/>
        </w:sectPr>
      </w:pPr>
      <w:r>
        <w:rPr>
          <w:szCs w:val="21"/>
        </w:rPr>
        <w:t xml:space="preserve">                                   </w:t>
      </w:r>
      <w:r>
        <w:rPr>
          <w:rFonts w:hint="eastAsia"/>
          <w:szCs w:val="21"/>
        </w:rPr>
        <w:t xml:space="preserve">    </w:t>
      </w:r>
      <w:r>
        <w:rPr>
          <w:szCs w:val="21"/>
        </w:rPr>
        <w:t>年</w:t>
      </w:r>
      <w:r>
        <w:rPr>
          <w:rFonts w:hint="eastAsia"/>
          <w:szCs w:val="21"/>
        </w:rPr>
        <w:t xml:space="preserve">  </w:t>
      </w:r>
      <w:r>
        <w:rPr>
          <w:szCs w:val="21"/>
        </w:rPr>
        <w:t>月</w:t>
      </w:r>
      <w:r>
        <w:rPr>
          <w:rFonts w:hint="eastAsia"/>
          <w:szCs w:val="21"/>
        </w:rPr>
        <w:t xml:space="preserve">  </w:t>
      </w:r>
      <w:r>
        <w:rPr>
          <w:szCs w:val="21"/>
        </w:rPr>
        <w:t>日</w:t>
      </w:r>
    </w:p>
    <w:p>
      <w:pPr>
        <w:pStyle w:val="18"/>
      </w:pPr>
      <w:r>
        <w:rPr>
          <w:rFonts w:hint="eastAsia"/>
        </w:rPr>
        <w:t>2.中标服务费结算信息表</w:t>
      </w:r>
    </w:p>
    <w:p>
      <w:pPr>
        <w:autoSpaceDE w:val="0"/>
        <w:autoSpaceDN w:val="0"/>
        <w:adjustRightInd w:val="0"/>
        <w:snapToGrid w:val="0"/>
        <w:spacing w:line="360" w:lineRule="auto"/>
        <w:ind w:firstLine="643" w:firstLineChars="200"/>
        <w:jc w:val="center"/>
        <w:rPr>
          <w:rFonts w:ascii="宋体" w:hAnsi="宋体" w:cs="宋体"/>
          <w:b/>
          <w:bCs/>
          <w:sz w:val="32"/>
          <w:szCs w:val="32"/>
        </w:rPr>
      </w:pPr>
      <w:r>
        <w:rPr>
          <w:rFonts w:hint="eastAsia" w:ascii="宋体" w:hAnsi="宋体" w:cs="宋体"/>
          <w:b/>
          <w:bCs/>
          <w:sz w:val="32"/>
          <w:szCs w:val="32"/>
        </w:rPr>
        <w:t>中标服务费结算信息表</w:t>
      </w:r>
    </w:p>
    <w:tbl>
      <w:tblPr>
        <w:tblStyle w:val="4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5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3348" w:type="dxa"/>
            <w:vAlign w:val="center"/>
          </w:tcPr>
          <w:p>
            <w:pPr>
              <w:autoSpaceDE w:val="0"/>
              <w:autoSpaceDN w:val="0"/>
              <w:adjustRightInd w:val="0"/>
              <w:snapToGrid w:val="0"/>
              <w:spacing w:line="360" w:lineRule="auto"/>
              <w:jc w:val="center"/>
              <w:rPr>
                <w:rFonts w:ascii="宋体" w:hAnsi="宋体" w:cs="宋体"/>
                <w:bCs/>
                <w:sz w:val="24"/>
              </w:rPr>
            </w:pPr>
            <w:r>
              <w:rPr>
                <w:rFonts w:hint="eastAsia" w:ascii="宋体" w:hAnsi="宋体" w:cs="宋体"/>
                <w:bCs/>
                <w:sz w:val="24"/>
              </w:rPr>
              <w:t>单位名称</w:t>
            </w:r>
          </w:p>
        </w:tc>
        <w:tc>
          <w:tcPr>
            <w:tcW w:w="5598" w:type="dxa"/>
          </w:tcPr>
          <w:p>
            <w:pPr>
              <w:autoSpaceDE w:val="0"/>
              <w:autoSpaceDN w:val="0"/>
              <w:adjustRightInd w:val="0"/>
              <w:snapToGrid w:val="0"/>
              <w:spacing w:line="360" w:lineRule="auto"/>
              <w:rPr>
                <w:rFonts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adjustRightInd w:val="0"/>
              <w:snapToGrid w:val="0"/>
              <w:spacing w:line="360" w:lineRule="auto"/>
              <w:jc w:val="center"/>
              <w:rPr>
                <w:rFonts w:ascii="宋体" w:hAnsi="宋体" w:cs="宋体"/>
                <w:bCs/>
                <w:sz w:val="24"/>
              </w:rPr>
            </w:pPr>
            <w:r>
              <w:rPr>
                <w:rFonts w:hint="eastAsia" w:ascii="宋体" w:hAnsi="宋体" w:cs="宋体"/>
                <w:bCs/>
                <w:sz w:val="24"/>
              </w:rPr>
              <w:t>若中标，中标服务费发票类型</w:t>
            </w:r>
          </w:p>
        </w:tc>
        <w:tc>
          <w:tcPr>
            <w:tcW w:w="5598" w:type="dxa"/>
          </w:tcPr>
          <w:p>
            <w:pPr>
              <w:autoSpaceDE w:val="0"/>
              <w:autoSpaceDN w:val="0"/>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（）增值税普通发票</w:t>
            </w:r>
          </w:p>
          <w:p>
            <w:pPr>
              <w:autoSpaceDE w:val="0"/>
              <w:autoSpaceDN w:val="0"/>
              <w:adjustRightInd w:val="0"/>
              <w:snapToGrid w:val="0"/>
              <w:spacing w:line="360" w:lineRule="auto"/>
              <w:ind w:firstLine="480" w:firstLineChars="200"/>
              <w:jc w:val="left"/>
              <w:rPr>
                <w:rFonts w:ascii="宋体" w:hAnsi="宋体" w:cs="宋体"/>
                <w:bCs/>
                <w:sz w:val="24"/>
              </w:rPr>
            </w:pPr>
            <w:r>
              <w:rPr>
                <w:rFonts w:hint="eastAsia" w:ascii="宋体" w:hAnsi="宋体" w:cs="宋体"/>
                <w:bCs/>
                <w:sz w:val="24"/>
              </w:rPr>
              <w:t>（）增值税专用发票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adjustRightInd w:val="0"/>
              <w:snapToGrid w:val="0"/>
              <w:spacing w:line="360" w:lineRule="auto"/>
              <w:ind w:firstLine="480" w:firstLineChars="200"/>
              <w:jc w:val="center"/>
              <w:rPr>
                <w:rFonts w:ascii="宋体" w:hAnsi="宋体" w:cs="宋体"/>
                <w:bCs/>
                <w:sz w:val="24"/>
              </w:rPr>
            </w:pPr>
            <w:r>
              <w:rPr>
                <w:rFonts w:hint="eastAsia" w:ascii="宋体" w:hAnsi="宋体" w:cs="宋体"/>
                <w:bCs/>
                <w:sz w:val="24"/>
              </w:rPr>
              <w:t>开票信息</w:t>
            </w:r>
          </w:p>
          <w:p>
            <w:pPr>
              <w:autoSpaceDE w:val="0"/>
              <w:autoSpaceDN w:val="0"/>
              <w:adjustRightInd w:val="0"/>
              <w:snapToGrid w:val="0"/>
              <w:spacing w:line="360" w:lineRule="auto"/>
              <w:ind w:firstLine="480" w:firstLineChars="200"/>
              <w:jc w:val="center"/>
              <w:rPr>
                <w:rFonts w:ascii="宋体" w:hAnsi="宋体" w:cs="宋体"/>
                <w:bCs/>
                <w:sz w:val="24"/>
              </w:rPr>
            </w:pPr>
            <w:r>
              <w:rPr>
                <w:rFonts w:hint="eastAsia" w:ascii="宋体" w:hAnsi="宋体" w:cs="宋体"/>
                <w:bCs/>
                <w:sz w:val="24"/>
              </w:rPr>
              <w:t>（普通发票只需要提供纳税识别号，专用发票需要财务确认过的开票信息）</w:t>
            </w:r>
          </w:p>
        </w:tc>
        <w:tc>
          <w:tcPr>
            <w:tcW w:w="5598" w:type="dxa"/>
          </w:tcPr>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纳税识别号：</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（税务部门备案的）地址：</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（税务部门备案的）电话：</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开户行：</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348" w:type="dxa"/>
            <w:vAlign w:val="center"/>
          </w:tcPr>
          <w:p>
            <w:pPr>
              <w:autoSpaceDE w:val="0"/>
              <w:autoSpaceDN w:val="0"/>
              <w:adjustRightInd w:val="0"/>
              <w:snapToGrid w:val="0"/>
              <w:spacing w:line="360" w:lineRule="auto"/>
              <w:rPr>
                <w:rFonts w:ascii="宋体" w:hAnsi="宋体" w:cs="宋体"/>
                <w:bCs/>
                <w:sz w:val="24"/>
              </w:rPr>
            </w:pPr>
            <w:r>
              <w:rPr>
                <w:rFonts w:hint="eastAsia" w:ascii="宋体" w:hAnsi="宋体" w:cs="宋体"/>
                <w:bCs/>
                <w:sz w:val="24"/>
              </w:rPr>
              <w:t>若中标，服务费发票快递接收地址、联系人、电话</w:t>
            </w:r>
          </w:p>
        </w:tc>
        <w:tc>
          <w:tcPr>
            <w:tcW w:w="5598" w:type="dxa"/>
          </w:tcPr>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地址：</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收件人：</w:t>
            </w:r>
          </w:p>
          <w:p>
            <w:pPr>
              <w:autoSpaceDE w:val="0"/>
              <w:autoSpaceDN w:val="0"/>
              <w:adjustRightInd w:val="0"/>
              <w:snapToGrid w:val="0"/>
              <w:spacing w:line="360" w:lineRule="auto"/>
              <w:ind w:firstLine="482" w:firstLineChars="200"/>
              <w:jc w:val="left"/>
              <w:rPr>
                <w:rFonts w:ascii="宋体" w:hAnsi="宋体" w:cs="宋体"/>
                <w:b/>
                <w:bCs/>
                <w:sz w:val="24"/>
              </w:rPr>
            </w:pPr>
            <w:r>
              <w:rPr>
                <w:rFonts w:hint="eastAsia" w:ascii="宋体" w:hAnsi="宋体" w:cs="宋体"/>
                <w:b/>
                <w:bCs/>
                <w:sz w:val="24"/>
              </w:rPr>
              <w:t>电话：</w:t>
            </w:r>
          </w:p>
        </w:tc>
      </w:tr>
    </w:tbl>
    <w:p>
      <w:pPr>
        <w:autoSpaceDE w:val="0"/>
        <w:autoSpaceDN w:val="0"/>
        <w:adjustRightInd w:val="0"/>
        <w:snapToGrid w:val="0"/>
        <w:spacing w:line="360" w:lineRule="auto"/>
        <w:rPr>
          <w:rFonts w:ascii="宋体" w:hAnsi="宋体" w:cs="宋体"/>
          <w:b/>
          <w:bCs/>
          <w:szCs w:val="21"/>
        </w:rPr>
      </w:pPr>
    </w:p>
    <w:p>
      <w:pPr>
        <w:pStyle w:val="18"/>
        <w:ind w:firstLine="482" w:firstLineChars="200"/>
        <w:rPr>
          <w:rFonts w:ascii="宋体" w:hAnsi="宋体" w:cs="宋体"/>
          <w:szCs w:val="21"/>
        </w:rPr>
      </w:pPr>
      <w:r>
        <w:rPr>
          <w:rFonts w:hint="eastAsia" w:ascii="宋体" w:hAnsi="宋体" w:cs="宋体"/>
          <w:b/>
          <w:bCs/>
          <w:sz w:val="24"/>
        </w:rPr>
        <w:t xml:space="preserve">如中标，请将此表填好后仔细核对，务必准确。 </w:t>
      </w:r>
      <w:r>
        <w:fldChar w:fldCharType="begin"/>
      </w:r>
      <w:r>
        <w:instrText xml:space="preserve"> HYPERLINK "mailto:填完后发送至1181022@qq.com" </w:instrText>
      </w:r>
      <w:r>
        <w:fldChar w:fldCharType="separate"/>
      </w:r>
      <w:r>
        <w:rPr>
          <w:rStyle w:val="49"/>
          <w:rFonts w:hint="eastAsia" w:ascii="宋体" w:hAnsi="宋体" w:cs="宋体"/>
          <w:b/>
          <w:bCs/>
          <w:color w:val="auto"/>
          <w:sz w:val="24"/>
        </w:rPr>
        <w:t>填完后发送至laoyaomm@126.com</w:t>
      </w:r>
      <w:r>
        <w:rPr>
          <w:rStyle w:val="49"/>
          <w:rFonts w:hint="eastAsia" w:ascii="宋体" w:hAnsi="宋体" w:cs="宋体"/>
          <w:b/>
          <w:bCs/>
          <w:color w:val="auto"/>
          <w:sz w:val="24"/>
        </w:rPr>
        <w:fldChar w:fldCharType="end"/>
      </w:r>
      <w:r>
        <w:rPr>
          <w:rFonts w:hint="eastAsia" w:ascii="宋体" w:hAnsi="宋体" w:cs="宋体"/>
          <w:b/>
          <w:bCs/>
          <w:sz w:val="24"/>
        </w:rPr>
        <w:t>。邮件名称请注明单位名称。</w:t>
      </w:r>
      <w:r>
        <w:rPr>
          <w:rFonts w:hint="eastAsia" w:ascii="宋体" w:hAnsi="宋体" w:cs="宋体"/>
          <w:b/>
        </w:rPr>
        <w:t xml:space="preserve"> </w:t>
      </w:r>
      <w:r>
        <w:rPr>
          <w:rFonts w:hint="eastAsia" w:ascii="宋体" w:hAnsi="宋体" w:cs="宋体"/>
          <w:szCs w:val="21"/>
        </w:rPr>
        <w:t xml:space="preserve"> </w:t>
      </w: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ind w:firstLine="420" w:firstLineChars="200"/>
        <w:rPr>
          <w:rFonts w:ascii="宋体" w:hAnsi="宋体" w:cs="宋体"/>
          <w:szCs w:val="21"/>
        </w:rPr>
      </w:pPr>
    </w:p>
    <w:p>
      <w:pPr>
        <w:pStyle w:val="18"/>
        <w:rPr>
          <w:rFonts w:ascii="宋体" w:hAnsi="宋体" w:cs="宋体"/>
          <w:szCs w:val="21"/>
        </w:rPr>
      </w:pPr>
    </w:p>
    <w:sectPr>
      <w:pgSz w:w="11911" w:h="16838"/>
      <w:pgMar w:top="1503" w:right="1378" w:bottom="1780" w:left="1582" w:header="0" w:footer="137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CF6121A-E86F-4314-B899-3FA6AB0223E4}"/>
  </w:font>
  <w:font w:name="Arial">
    <w:panose1 w:val="020B0604020202020204"/>
    <w:charset w:val="01"/>
    <w:family w:val="swiss"/>
    <w:pitch w:val="default"/>
    <w:sig w:usb0="E0002AFF" w:usb1="C0007843" w:usb2="00000009" w:usb3="00000000" w:csb0="400001FF" w:csb1="FFFF0000"/>
    <w:embedRegular r:id="rId2" w:fontKey="{49B505DC-2196-4FDF-A1F3-94DFF928D6BA}"/>
  </w:font>
  <w:font w:name="黑体">
    <w:panose1 w:val="02010609060101010101"/>
    <w:charset w:val="86"/>
    <w:family w:val="auto"/>
    <w:pitch w:val="default"/>
    <w:sig w:usb0="800002BF" w:usb1="38CF7CFA" w:usb2="00000016" w:usb3="00000000" w:csb0="00040001" w:csb1="00000000"/>
    <w:embedRegular r:id="rId3" w:fontKey="{2DCCD293-772D-425B-AE86-47DBC1B8CBF0}"/>
  </w:font>
  <w:font w:name="Courier New">
    <w:panose1 w:val="02070309020205020404"/>
    <w:charset w:val="01"/>
    <w:family w:val="modern"/>
    <w:pitch w:val="default"/>
    <w:sig w:usb0="E0002AFF" w:usb1="C0007843" w:usb2="00000009" w:usb3="00000000" w:csb0="400001FF" w:csb1="FFFF0000"/>
    <w:embedRegular r:id="rId4" w:fontKey="{4DFCAF26-CB7E-43A5-9598-54F27D1158C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5" w:fontKey="{76D6FDCA-8C15-46CA-BA08-D104DAF2F665}"/>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6" w:fontKey="{50525283-7F3A-4EFF-8773-050530086CE4}"/>
  </w:font>
  <w:font w:name="楷体_GB2312">
    <w:panose1 w:val="02010609030101010101"/>
    <w:charset w:val="86"/>
    <w:family w:val="modern"/>
    <w:pitch w:val="default"/>
    <w:sig w:usb0="00000001" w:usb1="080E0000" w:usb2="00000000" w:usb3="00000000" w:csb0="00040000" w:csb1="00000000"/>
    <w:embedRegular r:id="rId7" w:fontKey="{6FEF4850-991D-4340-AB09-BBF57F635E28}"/>
  </w:font>
  <w:font w:name="Arial Narrow">
    <w:altName w:val="Arial"/>
    <w:panose1 w:val="020B0606020202030204"/>
    <w:charset w:val="00"/>
    <w:family w:val="swiss"/>
    <w:pitch w:val="default"/>
    <w:sig w:usb0="00000000" w:usb1="00000000" w:usb2="00000000" w:usb3="00000000" w:csb0="2000009F" w:csb1="DFD70000"/>
  </w:font>
  <w:font w:name="_x000B__x000C_">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Liberation Serif">
    <w:altName w:val="宋体"/>
    <w:panose1 w:val="00000000000000000000"/>
    <w:charset w:val="86"/>
    <w:family w:val="roman"/>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Angsana New">
    <w:panose1 w:val="02020603050405020304"/>
    <w:charset w:val="DE"/>
    <w:family w:val="roman"/>
    <w:pitch w:val="default"/>
    <w:sig w:usb0="81000003" w:usb1="00000000" w:usb2="00000000" w:usb3="00000000" w:csb0="00010001" w:csb1="00000000"/>
    <w:embedRegular r:id="rId8" w:fontKey="{F1FD3B15-BF8C-4098-AF84-353514AB3009}"/>
  </w:font>
  <w:font w:name="仿宋">
    <w:panose1 w:val="02010609060101010101"/>
    <w:charset w:val="86"/>
    <w:family w:val="auto"/>
    <w:pitch w:val="default"/>
    <w:sig w:usb0="800002BF" w:usb1="38CF7CFA" w:usb2="00000016" w:usb3="00000000" w:csb0="00040001" w:csb1="00000000"/>
    <w:embedRegular r:id="rId9" w:fontKey="{F8D42C80-848F-44B0-B8B1-25A22D1C4307}"/>
  </w:font>
  <w:font w:name="方正小标宋简体">
    <w:panose1 w:val="02000000000000000000"/>
    <w:charset w:val="86"/>
    <w:family w:val="script"/>
    <w:pitch w:val="default"/>
    <w:sig w:usb0="00000001" w:usb1="08000000" w:usb2="00000000" w:usb3="00000000" w:csb0="00040000" w:csb1="00000000"/>
    <w:embedRegular r:id="rId10" w:fontKey="{EADB5F8B-2D89-4E7A-8CBD-678FAAF112FA}"/>
  </w:font>
  <w:font w:name="Wingdings 2">
    <w:panose1 w:val="05020102010507070707"/>
    <w:charset w:val="02"/>
    <w:family w:val="roman"/>
    <w:pitch w:val="default"/>
    <w:sig w:usb0="00000000" w:usb1="00000000" w:usb2="00000000" w:usb3="00000000" w:csb0="80000000" w:csb1="00000000"/>
    <w:embedRegular r:id="rId11" w:fontKey="{3EAC43AB-75E7-441F-8AC8-3C4FDFF99D22}"/>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9"/>
                          </w:pPr>
                          <w:r>
                            <w:fldChar w:fldCharType="begin"/>
                          </w:r>
                          <w:r>
                            <w:instrText xml:space="preserve"> PAGE  \* MERGEFORMAT </w:instrText>
                          </w:r>
                          <w:r>
                            <w:fldChar w:fldCharType="separate"/>
                          </w:r>
                          <w:r>
                            <w:t>0</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L1DWdPQAQAApQMAAA4AAAAAAAAAAQAgAAAAIgEA&#10;AGRycy9lMm9Eb2MueG1sUEsFBgAAAAAGAAYAWQEAAGQFAAAAAA==&#10;">
              <v:fill on="f" focussize="0,0"/>
              <v:stroke on="f" weight="1.25pt"/>
              <v:imagedata o:title=""/>
              <o:lock v:ext="edit" aspectratio="f"/>
              <v:textbox inset="0mm,0mm,0mm,0mm" style="mso-fit-shape-to-text:t;">
                <w:txbxContent>
                  <w:p>
                    <w:pPr>
                      <w:pStyle w:val="2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900"/>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9"/>
                            <w:tabs>
                              <w:tab w:val="left" w:pos="900"/>
                              <w:tab w:val="clear" w:pos="4153"/>
                              <w:tab w:val="clear" w:pos="8306"/>
                            </w:tabs>
                            <w:jc w:val="center"/>
                          </w:pPr>
                          <w:r>
                            <w:fldChar w:fldCharType="begin"/>
                          </w:r>
                          <w:r>
                            <w:rPr>
                              <w:rStyle w:val="47"/>
                            </w:rPr>
                            <w:instrText xml:space="preserve"> PAGE </w:instrText>
                          </w:r>
                          <w:r>
                            <w:fldChar w:fldCharType="separate"/>
                          </w:r>
                          <w:r>
                            <w:rPr>
                              <w:rStyle w:val="47"/>
                            </w:rPr>
                            <w:t>27</w:t>
                          </w:r>
                          <w:r>
                            <w:fldChar w:fldCharType="end"/>
                          </w:r>
                        </w:p>
                      </w:txbxContent>
                    </wps:txbx>
                    <wps:bodyPr vert="horz" wrap="none" lIns="0" tIns="0" rIns="0" bIns="0" anchor="t">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aYJL0wAAAAUBAAAPAAAAAAAA&#10;AAEAIAAAACIAAABkcnMvZG93bnJldi54bWxQSwECFAAUAAAACACHTuJA4lrrz94BAAC8AwAADgAA&#10;AAAAAAABACAAAAAiAQAAZHJzL2Uyb0RvYy54bWxQSwUGAAAAAAYABgBZAQAAcgUAAAAA&#10;">
              <v:fill on="f" focussize="0,0"/>
              <v:stroke on="f" weight="1.25pt"/>
              <v:imagedata o:title=""/>
              <o:lock v:ext="edit" aspectratio="f"/>
              <v:textbox inset="0mm,0mm,0mm,0mm" style="mso-fit-shape-to-text:t;">
                <w:txbxContent>
                  <w:p>
                    <w:pPr>
                      <w:pStyle w:val="29"/>
                      <w:tabs>
                        <w:tab w:val="left" w:pos="900"/>
                        <w:tab w:val="clear" w:pos="4153"/>
                        <w:tab w:val="clear" w:pos="8306"/>
                      </w:tabs>
                      <w:jc w:val="center"/>
                    </w:pPr>
                    <w:r>
                      <w:fldChar w:fldCharType="begin"/>
                    </w:r>
                    <w:r>
                      <w:rPr>
                        <w:rStyle w:val="47"/>
                      </w:rPr>
                      <w:instrText xml:space="preserve"> PAGE </w:instrText>
                    </w:r>
                    <w:r>
                      <w:fldChar w:fldCharType="separate"/>
                    </w:r>
                    <w:r>
                      <w:rPr>
                        <w:rStyle w:val="47"/>
                      </w:rPr>
                      <w:t>27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900"/>
        <w:tab w:val="clear" w:pos="4153"/>
        <w:tab w:val="clear" w:pos="8306"/>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15875">
                        <a:noFill/>
                      </a:ln>
                      <a:effectLst/>
                    </wps:spPr>
                    <wps:txbx>
                      <w:txbxContent>
                        <w:p>
                          <w:pPr>
                            <w:pStyle w:val="29"/>
                            <w:tabs>
                              <w:tab w:val="left" w:pos="900"/>
                              <w:tab w:val="clear" w:pos="4153"/>
                              <w:tab w:val="clear" w:pos="8306"/>
                            </w:tabs>
                            <w:jc w:val="center"/>
                          </w:pPr>
                          <w:r>
                            <w:fldChar w:fldCharType="begin"/>
                          </w:r>
                          <w:r>
                            <w:rPr>
                              <w:rStyle w:val="47"/>
                            </w:rPr>
                            <w:instrText xml:space="preserve"> PAGE </w:instrText>
                          </w:r>
                          <w:r>
                            <w:fldChar w:fldCharType="separate"/>
                          </w:r>
                          <w:r>
                            <w:rPr>
                              <w:rStyle w:val="47"/>
                            </w:rPr>
                            <w:t>23</w:t>
                          </w:r>
                          <w:r>
                            <w:fldChar w:fldCharType="end"/>
                          </w:r>
                        </w:p>
                      </w:txbxContent>
                    </wps:txbx>
                    <wps:bodyPr vert="horz" wrap="none" lIns="0" tIns="0" rIns="0" bIns="0" anchor="t">
                      <a:spAutoFit/>
                    </wps:bodyPr>
                  </wps:wsp>
                </a:graphicData>
              </a:graphic>
            </wp:anchor>
          </w:drawing>
        </mc:Choice>
        <mc:Fallback>
          <w:pict>
            <v:shape id="文本框 3"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8DhTx1AAAAAIBAAAP&#10;AAAAAAAAAAEAIAAAACIAAABkcnMvZG93bnJldi54bWxQSwECFAAUAAAACACHTuJAp6VZ1OMBAAC5&#10;AwAADgAAAAAAAAABACAAAAAjAQAAZHJzL2Uyb0RvYy54bWxQSwUGAAAAAAYABgBZAQAAeAUAAAAA&#10;">
              <v:fill on="f" focussize="0,0"/>
              <v:stroke on="f" weight="1.25pt"/>
              <v:imagedata o:title=""/>
              <o:lock v:ext="edit" aspectratio="f"/>
              <v:textbox inset="0mm,0mm,0mm,0mm" style="mso-fit-shape-to-text:t;">
                <w:txbxContent>
                  <w:p>
                    <w:pPr>
                      <w:pStyle w:val="29"/>
                      <w:tabs>
                        <w:tab w:val="left" w:pos="900"/>
                        <w:tab w:val="clear" w:pos="4153"/>
                        <w:tab w:val="clear" w:pos="8306"/>
                      </w:tabs>
                      <w:jc w:val="center"/>
                    </w:pPr>
                    <w:r>
                      <w:fldChar w:fldCharType="begin"/>
                    </w:r>
                    <w:r>
                      <w:rPr>
                        <w:rStyle w:val="47"/>
                      </w:rPr>
                      <w:instrText xml:space="preserve"> PAGE </w:instrText>
                    </w:r>
                    <w:r>
                      <w:fldChar w:fldCharType="separate"/>
                    </w:r>
                    <w:r>
                      <w:rPr>
                        <w:rStyle w:val="47"/>
                      </w:rPr>
                      <w:t>23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a:effectLst/>
                    </wps:spPr>
                    <wps:txbx>
                      <w:txbxContent>
                        <w:p>
                          <w:pPr>
                            <w:pStyle w:val="29"/>
                          </w:pPr>
                          <w:r>
                            <w:fldChar w:fldCharType="begin"/>
                          </w:r>
                          <w:r>
                            <w:instrText xml:space="preserve"> PAGE  \* MERGEFORMAT </w:instrText>
                          </w:r>
                          <w:r>
                            <w:fldChar w:fldCharType="separate"/>
                          </w:r>
                          <w:r>
                            <w:t>58</w:t>
                          </w:r>
                          <w: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AzHgNQAAAADAQAA&#10;DwAAAAAAAAABACAAAAAiAAAAZHJzL2Rvd25yZXYueG1sUEsBAhQAFAAAAAgAh07iQFePUH7kAQAA&#10;ugMAAA4AAAAAAAAAAQAgAAAAIwEAAGRycy9lMm9Eb2MueG1sUEsFBgAAAAAGAAYAWQEAAHkFAAAA&#10;AA==&#10;">
              <v:fill on="f" focussize="0,0"/>
              <v:stroke on="f" weight="1.25pt"/>
              <v:imagedata o:title=""/>
              <o:lock v:ext="edit" aspectratio="f"/>
              <v:textbox inset="0mm,0mm,0mm,0mm" style="mso-fit-shape-to-text:t;">
                <w:txbxContent>
                  <w:p>
                    <w:pPr>
                      <w:pStyle w:val="2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a:effectLst/>
                    </wps:spPr>
                    <wps:txbx>
                      <w:txbxContent>
                        <w:p>
                          <w:pPr>
                            <w:pStyle w:val="29"/>
                          </w:pPr>
                          <w:r>
                            <w:fldChar w:fldCharType="begin"/>
                          </w:r>
                          <w:r>
                            <w:instrText xml:space="preserve"> PAGE  \* MERGEFORMAT </w:instrText>
                          </w:r>
                          <w:r>
                            <w:fldChar w:fldCharType="separate"/>
                          </w:r>
                          <w:r>
                            <w:t>84</w:t>
                          </w:r>
                          <w:r>
                            <w:fldChar w:fldCharType="end"/>
                          </w:r>
                        </w:p>
                      </w:txbxContent>
                    </wps:txbx>
                    <wps:bodyPr vert="horz" wrap="none" lIns="0" tIns="0" rIns="0" bIns="0" anchor="t">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DMeA1AAAAAMBAAAP&#10;AAAAAAAAAAEAIAAAACIAAABkcnMvZG93bnJldi54bWxQSwECFAAUAAAACACHTuJApAYQGuMBAAC6&#10;AwAADgAAAAAAAAABACAAAAAjAQAAZHJzL2Uyb0RvYy54bWxQSwUGAAAAAAYABgBZAQAAeAUAAAAA&#10;">
              <v:fill on="f" focussize="0,0"/>
              <v:stroke on="f" weight="1.25pt"/>
              <v:imagedata o:title=""/>
              <o:lock v:ext="edit" aspectratio="f"/>
              <v:textbox inset="0mm,0mm,0mm,0mm" style="mso-fit-shape-to-text:t;">
                <w:txbxContent>
                  <w:p>
                    <w:pPr>
                      <w:pStyle w:val="2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right"/>
      <w:rPr>
        <w:rFonts w:ascii="宋体" w:hAnsi="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545B7"/>
    <w:multiLevelType w:val="singleLevel"/>
    <w:tmpl w:val="823545B7"/>
    <w:lvl w:ilvl="0" w:tentative="0">
      <w:start w:val="1"/>
      <w:numFmt w:val="decimal"/>
      <w:suff w:val="space"/>
      <w:lvlText w:val="%1."/>
      <w:lvlJc w:val="left"/>
    </w:lvl>
  </w:abstractNum>
  <w:abstractNum w:abstractNumId="1">
    <w:nsid w:val="98C19939"/>
    <w:multiLevelType w:val="singleLevel"/>
    <w:tmpl w:val="98C19939"/>
    <w:lvl w:ilvl="0" w:tentative="0">
      <w:start w:val="1"/>
      <w:numFmt w:val="decimal"/>
      <w:suff w:val="nothing"/>
      <w:lvlText w:val="（%1）"/>
      <w:lvlJc w:val="left"/>
    </w:lvl>
  </w:abstractNum>
  <w:abstractNum w:abstractNumId="2">
    <w:nsid w:val="A748B2BA"/>
    <w:multiLevelType w:val="singleLevel"/>
    <w:tmpl w:val="A748B2BA"/>
    <w:lvl w:ilvl="0" w:tentative="0">
      <w:start w:val="1"/>
      <w:numFmt w:val="decimal"/>
      <w:lvlText w:val="%1."/>
      <w:lvlJc w:val="left"/>
      <w:pPr>
        <w:tabs>
          <w:tab w:val="left" w:pos="312"/>
        </w:tabs>
      </w:pPr>
    </w:lvl>
  </w:abstractNum>
  <w:abstractNum w:abstractNumId="3">
    <w:nsid w:val="AB92FBAC"/>
    <w:multiLevelType w:val="singleLevel"/>
    <w:tmpl w:val="AB92FBAC"/>
    <w:lvl w:ilvl="0" w:tentative="0">
      <w:start w:val="1"/>
      <w:numFmt w:val="decimalEnclosedCircleChinese"/>
      <w:suff w:val="nothing"/>
      <w:lvlText w:val="%1　"/>
      <w:lvlJc w:val="left"/>
      <w:pPr>
        <w:ind w:left="0" w:firstLine="400"/>
      </w:pPr>
      <w:rPr>
        <w:rFonts w:hint="eastAsia"/>
      </w:rPr>
    </w:lvl>
  </w:abstractNum>
  <w:abstractNum w:abstractNumId="4">
    <w:nsid w:val="B09E43A5"/>
    <w:multiLevelType w:val="singleLevel"/>
    <w:tmpl w:val="B09E43A5"/>
    <w:lvl w:ilvl="0" w:tentative="0">
      <w:start w:val="1"/>
      <w:numFmt w:val="decimal"/>
      <w:suff w:val="space"/>
      <w:lvlText w:val="%1."/>
      <w:lvlJc w:val="left"/>
    </w:lvl>
  </w:abstractNum>
  <w:abstractNum w:abstractNumId="5">
    <w:nsid w:val="BB9EC9C7"/>
    <w:multiLevelType w:val="singleLevel"/>
    <w:tmpl w:val="BB9EC9C7"/>
    <w:lvl w:ilvl="0" w:tentative="0">
      <w:start w:val="1"/>
      <w:numFmt w:val="decimal"/>
      <w:lvlText w:val="(%1)"/>
      <w:lvlJc w:val="left"/>
      <w:pPr>
        <w:ind w:left="425" w:hanging="425"/>
      </w:pPr>
      <w:rPr>
        <w:rFonts w:hint="default"/>
      </w:rPr>
    </w:lvl>
  </w:abstractNum>
  <w:abstractNum w:abstractNumId="6">
    <w:nsid w:val="C8E4A651"/>
    <w:multiLevelType w:val="singleLevel"/>
    <w:tmpl w:val="C8E4A651"/>
    <w:lvl w:ilvl="0" w:tentative="0">
      <w:start w:val="1"/>
      <w:numFmt w:val="decimal"/>
      <w:lvlText w:val="(%1)"/>
      <w:lvlJc w:val="left"/>
      <w:pPr>
        <w:ind w:left="425" w:hanging="425"/>
      </w:pPr>
      <w:rPr>
        <w:rFonts w:hint="default"/>
      </w:rPr>
    </w:lvl>
  </w:abstractNum>
  <w:abstractNum w:abstractNumId="7">
    <w:nsid w:val="F1D14BBD"/>
    <w:multiLevelType w:val="multilevel"/>
    <w:tmpl w:val="F1D14BBD"/>
    <w:lvl w:ilvl="0" w:tentative="0">
      <w:start w:val="1"/>
      <w:numFmt w:val="decimal"/>
      <w:lvlText w:val="（%1）"/>
      <w:lvlJc w:val="left"/>
      <w:pPr>
        <w:ind w:left="1142" w:hanging="72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9">
    <w:nsid w:val="FBAF84E6"/>
    <w:multiLevelType w:val="multilevel"/>
    <w:tmpl w:val="FBAF84E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560BC3"/>
    <w:multiLevelType w:val="singleLevel"/>
    <w:tmpl w:val="00560BC3"/>
    <w:lvl w:ilvl="0" w:tentative="0">
      <w:start w:val="2"/>
      <w:numFmt w:val="decimal"/>
      <w:suff w:val="nothing"/>
      <w:lvlText w:val="（%1）"/>
      <w:lvlJc w:val="left"/>
    </w:lvl>
  </w:abstractNum>
  <w:abstractNum w:abstractNumId="11">
    <w:nsid w:val="02FCA2B6"/>
    <w:multiLevelType w:val="singleLevel"/>
    <w:tmpl w:val="02FCA2B6"/>
    <w:lvl w:ilvl="0" w:tentative="0">
      <w:start w:val="1"/>
      <w:numFmt w:val="decimal"/>
      <w:suff w:val="space"/>
      <w:lvlText w:val="%1."/>
      <w:lvlJc w:val="left"/>
    </w:lvl>
  </w:abstractNum>
  <w:abstractNum w:abstractNumId="12">
    <w:nsid w:val="050A136C"/>
    <w:multiLevelType w:val="singleLevel"/>
    <w:tmpl w:val="050A136C"/>
    <w:lvl w:ilvl="0" w:tentative="0">
      <w:start w:val="9"/>
      <w:numFmt w:val="chineseCounting"/>
      <w:suff w:val="nothing"/>
      <w:lvlText w:val="%1、"/>
      <w:lvlJc w:val="left"/>
      <w:rPr>
        <w:rFonts w:hint="eastAsia"/>
      </w:rPr>
    </w:lvl>
  </w:abstractNum>
  <w:abstractNum w:abstractNumId="13">
    <w:nsid w:val="0AB90C6B"/>
    <w:multiLevelType w:val="multilevel"/>
    <w:tmpl w:val="0AB90C6B"/>
    <w:lvl w:ilvl="0" w:tentative="0">
      <w:start w:val="1"/>
      <w:numFmt w:val="decimal"/>
      <w:lvlText w:val="（%1）"/>
      <w:lvlJc w:val="left"/>
      <w:pPr>
        <w:tabs>
          <w:tab w:val="left" w:pos="1273"/>
        </w:tabs>
        <w:ind w:left="1262" w:hanging="500"/>
      </w:pPr>
      <w:rPr>
        <w:rFonts w:hint="eastAsia"/>
      </w:rPr>
    </w:lvl>
    <w:lvl w:ilvl="1" w:tentative="0">
      <w:start w:val="1"/>
      <w:numFmt w:val="japaneseCounting"/>
      <w:lvlText w:val="（%2）"/>
      <w:lvlJc w:val="left"/>
      <w:pPr>
        <w:ind w:left="1562" w:hanging="720"/>
      </w:pPr>
      <w:rPr>
        <w:rFonts w:hint="default"/>
      </w:r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14">
    <w:nsid w:val="0E2295CC"/>
    <w:multiLevelType w:val="multilevel"/>
    <w:tmpl w:val="0E2295CC"/>
    <w:lvl w:ilvl="0" w:tentative="0">
      <w:start w:val="1"/>
      <w:numFmt w:val="decimal"/>
      <w:lvlText w:val="（%1）"/>
      <w:lvlJc w:val="left"/>
      <w:pPr>
        <w:tabs>
          <w:tab w:val="left" w:pos="1273"/>
        </w:tabs>
        <w:ind w:left="1262" w:hanging="500"/>
      </w:pPr>
      <w:rPr>
        <w:rFonts w:hint="eastAsia"/>
      </w:rPr>
    </w:lvl>
    <w:lvl w:ilvl="1" w:tentative="0">
      <w:start w:val="1"/>
      <w:numFmt w:val="japaneseCounting"/>
      <w:lvlText w:val="（%2）"/>
      <w:lvlJc w:val="left"/>
      <w:pPr>
        <w:ind w:left="1562" w:hanging="720"/>
      </w:pPr>
      <w:rPr>
        <w:rFonts w:hint="default"/>
      </w:r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15">
    <w:nsid w:val="1ADB3DF0"/>
    <w:multiLevelType w:val="singleLevel"/>
    <w:tmpl w:val="1ADB3DF0"/>
    <w:lvl w:ilvl="0" w:tentative="0">
      <w:start w:val="1"/>
      <w:numFmt w:val="lowerLetter"/>
      <w:lvlText w:val="%1."/>
      <w:lvlJc w:val="left"/>
      <w:pPr>
        <w:ind w:left="425" w:hanging="425"/>
      </w:pPr>
      <w:rPr>
        <w:rFonts w:hint="default"/>
      </w:rPr>
    </w:lvl>
  </w:abstractNum>
  <w:abstractNum w:abstractNumId="16">
    <w:nsid w:val="1B007F54"/>
    <w:multiLevelType w:val="singleLevel"/>
    <w:tmpl w:val="1B007F54"/>
    <w:lvl w:ilvl="0" w:tentative="0">
      <w:start w:val="2"/>
      <w:numFmt w:val="decimal"/>
      <w:suff w:val="nothing"/>
      <w:lvlText w:val="%1、"/>
      <w:lvlJc w:val="left"/>
      <w:pPr>
        <w:ind w:left="-2"/>
      </w:pPr>
    </w:lvl>
  </w:abstractNum>
  <w:abstractNum w:abstractNumId="17">
    <w:nsid w:val="33B306ED"/>
    <w:multiLevelType w:val="multilevel"/>
    <w:tmpl w:val="33B306ED"/>
    <w:lvl w:ilvl="0" w:tentative="0">
      <w:start w:val="1"/>
      <w:numFmt w:val="decimal"/>
      <w:lvlText w:val="%1"/>
      <w:lvlJc w:val="left"/>
      <w:pPr>
        <w:tabs>
          <w:tab w:val="left" w:pos="600"/>
        </w:tabs>
        <w:ind w:left="600" w:hanging="420"/>
      </w:pPr>
      <w:rPr>
        <w:rFonts w:hint="eastAsia" w:ascii="宋体" w:hAnsi="宋体" w:eastAsia="宋体"/>
        <w:sz w:val="24"/>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18">
    <w:nsid w:val="365C3666"/>
    <w:multiLevelType w:val="multilevel"/>
    <w:tmpl w:val="365C3666"/>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9">
    <w:nsid w:val="39E4E3C9"/>
    <w:multiLevelType w:val="singleLevel"/>
    <w:tmpl w:val="39E4E3C9"/>
    <w:lvl w:ilvl="0" w:tentative="0">
      <w:start w:val="13"/>
      <w:numFmt w:val="decimal"/>
      <w:suff w:val="nothing"/>
      <w:lvlText w:val="%1．"/>
      <w:lvlJc w:val="left"/>
    </w:lvl>
  </w:abstractNum>
  <w:abstractNum w:abstractNumId="20">
    <w:nsid w:val="54F403B5"/>
    <w:multiLevelType w:val="singleLevel"/>
    <w:tmpl w:val="54F403B5"/>
    <w:lvl w:ilvl="0" w:tentative="0">
      <w:start w:val="1"/>
      <w:numFmt w:val="chineseCounting"/>
      <w:suff w:val="nothing"/>
      <w:lvlText w:val="%1、"/>
      <w:lvlJc w:val="left"/>
    </w:lvl>
  </w:abstractNum>
  <w:abstractNum w:abstractNumId="21">
    <w:nsid w:val="557FD3DA"/>
    <w:multiLevelType w:val="singleLevel"/>
    <w:tmpl w:val="557FD3DA"/>
    <w:lvl w:ilvl="0" w:tentative="0">
      <w:start w:val="3"/>
      <w:numFmt w:val="chineseCounting"/>
      <w:suff w:val="nothing"/>
      <w:lvlText w:val="%1、"/>
      <w:lvlJc w:val="left"/>
    </w:lvl>
  </w:abstractNum>
  <w:abstractNum w:abstractNumId="22">
    <w:nsid w:val="5A3C02B2"/>
    <w:multiLevelType w:val="singleLevel"/>
    <w:tmpl w:val="5A3C02B2"/>
    <w:lvl w:ilvl="0" w:tentative="0">
      <w:start w:val="1"/>
      <w:numFmt w:val="lowerLetter"/>
      <w:lvlText w:val="%1."/>
      <w:lvlJc w:val="left"/>
      <w:pPr>
        <w:ind w:left="425" w:hanging="425"/>
      </w:pPr>
      <w:rPr>
        <w:rFonts w:hint="default"/>
      </w:rPr>
    </w:lvl>
  </w:abstractNum>
  <w:abstractNum w:abstractNumId="23">
    <w:nsid w:val="677C3F21"/>
    <w:multiLevelType w:val="multilevel"/>
    <w:tmpl w:val="677C3F21"/>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4">
    <w:nsid w:val="69F25829"/>
    <w:multiLevelType w:val="multilevel"/>
    <w:tmpl w:val="69F25829"/>
    <w:lvl w:ilvl="0" w:tentative="0">
      <w:start w:val="1"/>
      <w:numFmt w:val="decimal"/>
      <w:lvlText w:val="（%1）"/>
      <w:lvlJc w:val="left"/>
      <w:pPr>
        <w:tabs>
          <w:tab w:val="left" w:pos="1273"/>
        </w:tabs>
        <w:ind w:left="1262" w:hanging="500"/>
      </w:pPr>
      <w:rPr>
        <w:rFonts w:hint="eastAsia"/>
      </w:rPr>
    </w:lvl>
    <w:lvl w:ilvl="1" w:tentative="0">
      <w:start w:val="1"/>
      <w:numFmt w:val="japaneseCounting"/>
      <w:lvlText w:val="（%2）"/>
      <w:lvlJc w:val="left"/>
      <w:pPr>
        <w:ind w:left="1562" w:hanging="720"/>
      </w:pPr>
      <w:rPr>
        <w:rFonts w:hint="default"/>
      </w:rPr>
    </w:lvl>
    <w:lvl w:ilvl="2" w:tentative="0">
      <w:start w:val="1"/>
      <w:numFmt w:val="lowerRoman"/>
      <w:lvlText w:val="%3."/>
      <w:lvlJc w:val="right"/>
      <w:pPr>
        <w:tabs>
          <w:tab w:val="left" w:pos="1682"/>
        </w:tabs>
        <w:ind w:left="1682" w:hanging="420"/>
      </w:pPr>
    </w:lvl>
    <w:lvl w:ilvl="3" w:tentative="0">
      <w:start w:val="1"/>
      <w:numFmt w:val="decimal"/>
      <w:lvlText w:val="%4."/>
      <w:lvlJc w:val="left"/>
      <w:pPr>
        <w:tabs>
          <w:tab w:val="left" w:pos="2102"/>
        </w:tabs>
        <w:ind w:left="2102" w:hanging="420"/>
      </w:pPr>
    </w:lvl>
    <w:lvl w:ilvl="4" w:tentative="0">
      <w:start w:val="1"/>
      <w:numFmt w:val="lowerLetter"/>
      <w:lvlText w:val="%5)"/>
      <w:lvlJc w:val="left"/>
      <w:pPr>
        <w:tabs>
          <w:tab w:val="left" w:pos="2522"/>
        </w:tabs>
        <w:ind w:left="2522" w:hanging="420"/>
      </w:pPr>
    </w:lvl>
    <w:lvl w:ilvl="5" w:tentative="0">
      <w:start w:val="1"/>
      <w:numFmt w:val="lowerRoman"/>
      <w:lvlText w:val="%6."/>
      <w:lvlJc w:val="right"/>
      <w:pPr>
        <w:tabs>
          <w:tab w:val="left" w:pos="2942"/>
        </w:tabs>
        <w:ind w:left="2942" w:hanging="420"/>
      </w:pPr>
    </w:lvl>
    <w:lvl w:ilvl="6" w:tentative="0">
      <w:start w:val="1"/>
      <w:numFmt w:val="decimal"/>
      <w:lvlText w:val="%7."/>
      <w:lvlJc w:val="left"/>
      <w:pPr>
        <w:tabs>
          <w:tab w:val="left" w:pos="3362"/>
        </w:tabs>
        <w:ind w:left="3362" w:hanging="420"/>
      </w:pPr>
    </w:lvl>
    <w:lvl w:ilvl="7" w:tentative="0">
      <w:start w:val="1"/>
      <w:numFmt w:val="lowerLetter"/>
      <w:lvlText w:val="%8)"/>
      <w:lvlJc w:val="left"/>
      <w:pPr>
        <w:tabs>
          <w:tab w:val="left" w:pos="3782"/>
        </w:tabs>
        <w:ind w:left="3782" w:hanging="420"/>
      </w:pPr>
    </w:lvl>
    <w:lvl w:ilvl="8" w:tentative="0">
      <w:start w:val="1"/>
      <w:numFmt w:val="lowerRoman"/>
      <w:lvlText w:val="%9."/>
      <w:lvlJc w:val="right"/>
      <w:pPr>
        <w:tabs>
          <w:tab w:val="left" w:pos="4202"/>
        </w:tabs>
        <w:ind w:left="4202" w:hanging="420"/>
      </w:pPr>
    </w:lvl>
  </w:abstractNum>
  <w:abstractNum w:abstractNumId="25">
    <w:nsid w:val="7D4C19BB"/>
    <w:multiLevelType w:val="multilevel"/>
    <w:tmpl w:val="7D4C19BB"/>
    <w:lvl w:ilvl="0" w:tentative="0">
      <w:start w:val="1"/>
      <w:numFmt w:val="decimal"/>
      <w:lvlText w:val="（%1）"/>
      <w:lvlJc w:val="left"/>
      <w:pPr>
        <w:ind w:left="1249" w:hanging="420"/>
      </w:pPr>
      <w:rPr>
        <w:rFonts w:hint="eastAsia"/>
      </w:rPr>
    </w:lvl>
    <w:lvl w:ilvl="1" w:tentative="0">
      <w:start w:val="1"/>
      <w:numFmt w:val="decimal"/>
      <w:lvlText w:val="（%2）"/>
      <w:lvlJc w:val="left"/>
      <w:pPr>
        <w:ind w:left="3398" w:hanging="420"/>
      </w:pPr>
      <w:rPr>
        <w:rFonts w:hint="eastAsia"/>
      </w:rPr>
    </w:lvl>
    <w:lvl w:ilvl="2" w:tentative="0">
      <w:start w:val="1"/>
      <w:numFmt w:val="lowerRoman"/>
      <w:lvlText w:val="%3."/>
      <w:lvlJc w:val="right"/>
      <w:pPr>
        <w:ind w:left="2089" w:hanging="420"/>
      </w:pPr>
    </w:lvl>
    <w:lvl w:ilvl="3" w:tentative="0">
      <w:start w:val="1"/>
      <w:numFmt w:val="decimal"/>
      <w:lvlText w:val="%4."/>
      <w:lvlJc w:val="left"/>
      <w:pPr>
        <w:ind w:left="2509" w:hanging="420"/>
      </w:pPr>
    </w:lvl>
    <w:lvl w:ilvl="4" w:tentative="0">
      <w:start w:val="1"/>
      <w:numFmt w:val="lowerLetter"/>
      <w:lvlText w:val="%5)"/>
      <w:lvlJc w:val="left"/>
      <w:pPr>
        <w:ind w:left="2929" w:hanging="420"/>
      </w:pPr>
    </w:lvl>
    <w:lvl w:ilvl="5" w:tentative="0">
      <w:start w:val="1"/>
      <w:numFmt w:val="lowerRoman"/>
      <w:lvlText w:val="%6."/>
      <w:lvlJc w:val="right"/>
      <w:pPr>
        <w:ind w:left="3349" w:hanging="420"/>
      </w:pPr>
    </w:lvl>
    <w:lvl w:ilvl="6" w:tentative="0">
      <w:start w:val="1"/>
      <w:numFmt w:val="decimal"/>
      <w:lvlText w:val="%7."/>
      <w:lvlJc w:val="left"/>
      <w:pPr>
        <w:ind w:left="3769" w:hanging="420"/>
      </w:pPr>
    </w:lvl>
    <w:lvl w:ilvl="7" w:tentative="0">
      <w:start w:val="1"/>
      <w:numFmt w:val="lowerLetter"/>
      <w:lvlText w:val="%8)"/>
      <w:lvlJc w:val="left"/>
      <w:pPr>
        <w:ind w:left="4189" w:hanging="420"/>
      </w:pPr>
    </w:lvl>
    <w:lvl w:ilvl="8" w:tentative="0">
      <w:start w:val="1"/>
      <w:numFmt w:val="lowerRoman"/>
      <w:lvlText w:val="%9."/>
      <w:lvlJc w:val="right"/>
      <w:pPr>
        <w:ind w:left="4609" w:hanging="420"/>
      </w:pPr>
    </w:lvl>
  </w:abstractNum>
  <w:num w:numId="1">
    <w:abstractNumId w:val="4"/>
  </w:num>
  <w:num w:numId="2">
    <w:abstractNumId w:val="11"/>
  </w:num>
  <w:num w:numId="3">
    <w:abstractNumId w:val="2"/>
  </w:num>
  <w:num w:numId="4">
    <w:abstractNumId w:val="22"/>
  </w:num>
  <w:num w:numId="5">
    <w:abstractNumId w:val="3"/>
  </w:num>
  <w:num w:numId="6">
    <w:abstractNumId w:val="10"/>
  </w:num>
  <w:num w:numId="7">
    <w:abstractNumId w:val="7"/>
  </w:num>
  <w:num w:numId="8">
    <w:abstractNumId w:val="19"/>
  </w:num>
  <w:num w:numId="9">
    <w:abstractNumId w:val="15"/>
  </w:num>
  <w:num w:numId="10">
    <w:abstractNumId w:val="18"/>
  </w:num>
  <w:num w:numId="11">
    <w:abstractNumId w:val="23"/>
  </w:num>
  <w:num w:numId="12">
    <w:abstractNumId w:val="5"/>
  </w:num>
  <w:num w:numId="13">
    <w:abstractNumId w:val="9"/>
  </w:num>
  <w:num w:numId="14">
    <w:abstractNumId w:val="12"/>
  </w:num>
  <w:num w:numId="15">
    <w:abstractNumId w:val="25"/>
  </w:num>
  <w:num w:numId="16">
    <w:abstractNumId w:val="1"/>
  </w:num>
  <w:num w:numId="17">
    <w:abstractNumId w:val="6"/>
  </w:num>
  <w:num w:numId="18">
    <w:abstractNumId w:val="13"/>
  </w:num>
  <w:num w:numId="19">
    <w:abstractNumId w:val="24"/>
  </w:num>
  <w:num w:numId="20">
    <w:abstractNumId w:val="14"/>
  </w:num>
  <w:num w:numId="21">
    <w:abstractNumId w:val="8"/>
  </w:num>
  <w:num w:numId="22">
    <w:abstractNumId w:val="16"/>
  </w:num>
  <w:num w:numId="23">
    <w:abstractNumId w:val="17"/>
  </w:num>
  <w:num w:numId="24">
    <w:abstractNumId w:val="0"/>
  </w:num>
  <w:num w:numId="25">
    <w:abstractNumId w:val="2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yYmJmYTlhMjAxMTdkMDkzYTcwMWIwZThhZGQ4MzUifQ=="/>
  </w:docVars>
  <w:rsids>
    <w:rsidRoot w:val="00172A27"/>
    <w:rsid w:val="00001E56"/>
    <w:rsid w:val="0000396E"/>
    <w:rsid w:val="00004478"/>
    <w:rsid w:val="00005402"/>
    <w:rsid w:val="0000642C"/>
    <w:rsid w:val="000120D0"/>
    <w:rsid w:val="000124C1"/>
    <w:rsid w:val="00014D03"/>
    <w:rsid w:val="000151EB"/>
    <w:rsid w:val="00015ED2"/>
    <w:rsid w:val="000173D9"/>
    <w:rsid w:val="00020A43"/>
    <w:rsid w:val="000229C5"/>
    <w:rsid w:val="00023C95"/>
    <w:rsid w:val="0002561E"/>
    <w:rsid w:val="000270A6"/>
    <w:rsid w:val="00033EE6"/>
    <w:rsid w:val="000364DE"/>
    <w:rsid w:val="00036535"/>
    <w:rsid w:val="000371E8"/>
    <w:rsid w:val="000445EB"/>
    <w:rsid w:val="00050BD9"/>
    <w:rsid w:val="00052A18"/>
    <w:rsid w:val="00053E49"/>
    <w:rsid w:val="00056429"/>
    <w:rsid w:val="0005763F"/>
    <w:rsid w:val="00063A1A"/>
    <w:rsid w:val="0006711B"/>
    <w:rsid w:val="0006742A"/>
    <w:rsid w:val="00067A80"/>
    <w:rsid w:val="00067D63"/>
    <w:rsid w:val="0007753E"/>
    <w:rsid w:val="0008108E"/>
    <w:rsid w:val="00082EC3"/>
    <w:rsid w:val="00090950"/>
    <w:rsid w:val="00091E58"/>
    <w:rsid w:val="00091F28"/>
    <w:rsid w:val="00096A49"/>
    <w:rsid w:val="000975D2"/>
    <w:rsid w:val="000A26A0"/>
    <w:rsid w:val="000A417E"/>
    <w:rsid w:val="000A57DA"/>
    <w:rsid w:val="000A5E5D"/>
    <w:rsid w:val="000A7899"/>
    <w:rsid w:val="000B0696"/>
    <w:rsid w:val="000B2F36"/>
    <w:rsid w:val="000B7C98"/>
    <w:rsid w:val="000C1FF9"/>
    <w:rsid w:val="000C296B"/>
    <w:rsid w:val="000C314E"/>
    <w:rsid w:val="000D7E6B"/>
    <w:rsid w:val="000E5537"/>
    <w:rsid w:val="000E5D71"/>
    <w:rsid w:val="00101AE9"/>
    <w:rsid w:val="00102475"/>
    <w:rsid w:val="00103897"/>
    <w:rsid w:val="00103AAC"/>
    <w:rsid w:val="0011283B"/>
    <w:rsid w:val="00112E29"/>
    <w:rsid w:val="00114CF3"/>
    <w:rsid w:val="00121776"/>
    <w:rsid w:val="001236DA"/>
    <w:rsid w:val="001307EB"/>
    <w:rsid w:val="00132FF2"/>
    <w:rsid w:val="00135135"/>
    <w:rsid w:val="00140949"/>
    <w:rsid w:val="001423F5"/>
    <w:rsid w:val="001474A4"/>
    <w:rsid w:val="00153761"/>
    <w:rsid w:val="001662B9"/>
    <w:rsid w:val="001704AF"/>
    <w:rsid w:val="00172197"/>
    <w:rsid w:val="00172A27"/>
    <w:rsid w:val="001749E3"/>
    <w:rsid w:val="00176B4B"/>
    <w:rsid w:val="00181277"/>
    <w:rsid w:val="0018211F"/>
    <w:rsid w:val="00182B5A"/>
    <w:rsid w:val="00185F65"/>
    <w:rsid w:val="00186BF0"/>
    <w:rsid w:val="001926E4"/>
    <w:rsid w:val="001A023C"/>
    <w:rsid w:val="001A2705"/>
    <w:rsid w:val="001A3C11"/>
    <w:rsid w:val="001B09A3"/>
    <w:rsid w:val="001B3D36"/>
    <w:rsid w:val="001B666B"/>
    <w:rsid w:val="001C405A"/>
    <w:rsid w:val="001C45D1"/>
    <w:rsid w:val="001C5282"/>
    <w:rsid w:val="001D028B"/>
    <w:rsid w:val="001D0DE0"/>
    <w:rsid w:val="001D1071"/>
    <w:rsid w:val="001D4680"/>
    <w:rsid w:val="001E07E0"/>
    <w:rsid w:val="001E1AE2"/>
    <w:rsid w:val="001E6F4A"/>
    <w:rsid w:val="001F136F"/>
    <w:rsid w:val="001F1D2C"/>
    <w:rsid w:val="001F3ADA"/>
    <w:rsid w:val="001F4AAA"/>
    <w:rsid w:val="001F7052"/>
    <w:rsid w:val="0020144A"/>
    <w:rsid w:val="00201D3E"/>
    <w:rsid w:val="002054D9"/>
    <w:rsid w:val="00205FDC"/>
    <w:rsid w:val="0020714E"/>
    <w:rsid w:val="00216060"/>
    <w:rsid w:val="002161CA"/>
    <w:rsid w:val="00231500"/>
    <w:rsid w:val="00232F31"/>
    <w:rsid w:val="00233863"/>
    <w:rsid w:val="00236594"/>
    <w:rsid w:val="00236E51"/>
    <w:rsid w:val="002410F1"/>
    <w:rsid w:val="00243B50"/>
    <w:rsid w:val="00244BE9"/>
    <w:rsid w:val="00244E44"/>
    <w:rsid w:val="00250B7C"/>
    <w:rsid w:val="00250D32"/>
    <w:rsid w:val="00252D74"/>
    <w:rsid w:val="00255979"/>
    <w:rsid w:val="00255D75"/>
    <w:rsid w:val="00260A47"/>
    <w:rsid w:val="00261C5B"/>
    <w:rsid w:val="0026635F"/>
    <w:rsid w:val="00271A3C"/>
    <w:rsid w:val="0027234E"/>
    <w:rsid w:val="0027391B"/>
    <w:rsid w:val="00273D40"/>
    <w:rsid w:val="00280335"/>
    <w:rsid w:val="002851C3"/>
    <w:rsid w:val="00294959"/>
    <w:rsid w:val="002A007C"/>
    <w:rsid w:val="002A0A4C"/>
    <w:rsid w:val="002A41F7"/>
    <w:rsid w:val="002A6597"/>
    <w:rsid w:val="002B06D1"/>
    <w:rsid w:val="002B1C21"/>
    <w:rsid w:val="002B7F8B"/>
    <w:rsid w:val="002C2B43"/>
    <w:rsid w:val="002C396C"/>
    <w:rsid w:val="002C3E6B"/>
    <w:rsid w:val="002D0588"/>
    <w:rsid w:val="002D3FEA"/>
    <w:rsid w:val="002D5A1B"/>
    <w:rsid w:val="002D780C"/>
    <w:rsid w:val="002D7B98"/>
    <w:rsid w:val="002E4523"/>
    <w:rsid w:val="002E67EC"/>
    <w:rsid w:val="002E7540"/>
    <w:rsid w:val="002F10B5"/>
    <w:rsid w:val="002F5751"/>
    <w:rsid w:val="002F653E"/>
    <w:rsid w:val="002F7E51"/>
    <w:rsid w:val="00300A9D"/>
    <w:rsid w:val="00300BE3"/>
    <w:rsid w:val="00301A3B"/>
    <w:rsid w:val="003032FD"/>
    <w:rsid w:val="003048CA"/>
    <w:rsid w:val="0030734D"/>
    <w:rsid w:val="00311E59"/>
    <w:rsid w:val="00312338"/>
    <w:rsid w:val="003167FF"/>
    <w:rsid w:val="003228FB"/>
    <w:rsid w:val="003357D8"/>
    <w:rsid w:val="0033728A"/>
    <w:rsid w:val="00337586"/>
    <w:rsid w:val="00340FBD"/>
    <w:rsid w:val="00341B5E"/>
    <w:rsid w:val="00342B03"/>
    <w:rsid w:val="003455E3"/>
    <w:rsid w:val="003458DD"/>
    <w:rsid w:val="00346FD6"/>
    <w:rsid w:val="0035269E"/>
    <w:rsid w:val="00352A25"/>
    <w:rsid w:val="00353E80"/>
    <w:rsid w:val="003577F6"/>
    <w:rsid w:val="00361C53"/>
    <w:rsid w:val="003627DB"/>
    <w:rsid w:val="00371116"/>
    <w:rsid w:val="0037302D"/>
    <w:rsid w:val="00373E7F"/>
    <w:rsid w:val="00375001"/>
    <w:rsid w:val="003752C8"/>
    <w:rsid w:val="00376577"/>
    <w:rsid w:val="00377D84"/>
    <w:rsid w:val="00380738"/>
    <w:rsid w:val="003846B2"/>
    <w:rsid w:val="00384B9C"/>
    <w:rsid w:val="00386643"/>
    <w:rsid w:val="00391928"/>
    <w:rsid w:val="003919E1"/>
    <w:rsid w:val="00394364"/>
    <w:rsid w:val="003A1F42"/>
    <w:rsid w:val="003A48E1"/>
    <w:rsid w:val="003B3663"/>
    <w:rsid w:val="003B60C7"/>
    <w:rsid w:val="003B615D"/>
    <w:rsid w:val="003B6203"/>
    <w:rsid w:val="003B643A"/>
    <w:rsid w:val="003C005D"/>
    <w:rsid w:val="003C43D7"/>
    <w:rsid w:val="003D0A15"/>
    <w:rsid w:val="003D0F5F"/>
    <w:rsid w:val="003D21B2"/>
    <w:rsid w:val="003D47F3"/>
    <w:rsid w:val="003D4FE5"/>
    <w:rsid w:val="003D524E"/>
    <w:rsid w:val="003D57D1"/>
    <w:rsid w:val="003D62AA"/>
    <w:rsid w:val="003D645D"/>
    <w:rsid w:val="003D754A"/>
    <w:rsid w:val="003E1A85"/>
    <w:rsid w:val="003E34EF"/>
    <w:rsid w:val="003E445D"/>
    <w:rsid w:val="003E4D6D"/>
    <w:rsid w:val="003E76A2"/>
    <w:rsid w:val="003F0899"/>
    <w:rsid w:val="003F18DF"/>
    <w:rsid w:val="003F19B5"/>
    <w:rsid w:val="003F298D"/>
    <w:rsid w:val="003F3158"/>
    <w:rsid w:val="003F741E"/>
    <w:rsid w:val="00400D69"/>
    <w:rsid w:val="004113C0"/>
    <w:rsid w:val="004118D3"/>
    <w:rsid w:val="00415F4C"/>
    <w:rsid w:val="00416BC2"/>
    <w:rsid w:val="004241E3"/>
    <w:rsid w:val="004278F1"/>
    <w:rsid w:val="004302B1"/>
    <w:rsid w:val="0043095A"/>
    <w:rsid w:val="00431055"/>
    <w:rsid w:val="00433B4B"/>
    <w:rsid w:val="004348F6"/>
    <w:rsid w:val="00437005"/>
    <w:rsid w:val="00452F82"/>
    <w:rsid w:val="00456A25"/>
    <w:rsid w:val="0046312D"/>
    <w:rsid w:val="00463FE5"/>
    <w:rsid w:val="00464D0E"/>
    <w:rsid w:val="004652D2"/>
    <w:rsid w:val="004672B9"/>
    <w:rsid w:val="00471CFD"/>
    <w:rsid w:val="00474574"/>
    <w:rsid w:val="00477E33"/>
    <w:rsid w:val="00487DF1"/>
    <w:rsid w:val="004A1324"/>
    <w:rsid w:val="004A3F59"/>
    <w:rsid w:val="004B212A"/>
    <w:rsid w:val="004C0647"/>
    <w:rsid w:val="004D09F0"/>
    <w:rsid w:val="004D1FE1"/>
    <w:rsid w:val="004D38AA"/>
    <w:rsid w:val="004D4D0B"/>
    <w:rsid w:val="004E0815"/>
    <w:rsid w:val="004E2C4B"/>
    <w:rsid w:val="004E4216"/>
    <w:rsid w:val="004E43BF"/>
    <w:rsid w:val="004E616D"/>
    <w:rsid w:val="004F220B"/>
    <w:rsid w:val="004F29EC"/>
    <w:rsid w:val="004F2FE1"/>
    <w:rsid w:val="004F3A58"/>
    <w:rsid w:val="004F3C5B"/>
    <w:rsid w:val="004F54AA"/>
    <w:rsid w:val="004F550E"/>
    <w:rsid w:val="004F653D"/>
    <w:rsid w:val="00500278"/>
    <w:rsid w:val="0050098B"/>
    <w:rsid w:val="00500F82"/>
    <w:rsid w:val="00505528"/>
    <w:rsid w:val="00507A20"/>
    <w:rsid w:val="00512104"/>
    <w:rsid w:val="005163F8"/>
    <w:rsid w:val="00523DA3"/>
    <w:rsid w:val="0052516E"/>
    <w:rsid w:val="0052566F"/>
    <w:rsid w:val="0052636D"/>
    <w:rsid w:val="00527F3E"/>
    <w:rsid w:val="00537C28"/>
    <w:rsid w:val="00542801"/>
    <w:rsid w:val="0054542F"/>
    <w:rsid w:val="00546492"/>
    <w:rsid w:val="00547478"/>
    <w:rsid w:val="0055186A"/>
    <w:rsid w:val="00552478"/>
    <w:rsid w:val="00553FC9"/>
    <w:rsid w:val="0056202C"/>
    <w:rsid w:val="00563DFD"/>
    <w:rsid w:val="00565B42"/>
    <w:rsid w:val="00566AEF"/>
    <w:rsid w:val="00574931"/>
    <w:rsid w:val="00584110"/>
    <w:rsid w:val="005852CD"/>
    <w:rsid w:val="00586FEC"/>
    <w:rsid w:val="005923FB"/>
    <w:rsid w:val="00593C3A"/>
    <w:rsid w:val="0059694F"/>
    <w:rsid w:val="005A00CF"/>
    <w:rsid w:val="005A1025"/>
    <w:rsid w:val="005A2775"/>
    <w:rsid w:val="005A2D64"/>
    <w:rsid w:val="005A49D4"/>
    <w:rsid w:val="005A536D"/>
    <w:rsid w:val="005B4DDF"/>
    <w:rsid w:val="005C4D2E"/>
    <w:rsid w:val="005C6ADC"/>
    <w:rsid w:val="005D2854"/>
    <w:rsid w:val="005D3123"/>
    <w:rsid w:val="005E181F"/>
    <w:rsid w:val="005E6149"/>
    <w:rsid w:val="005E6A48"/>
    <w:rsid w:val="005F4032"/>
    <w:rsid w:val="00600A3F"/>
    <w:rsid w:val="0060249E"/>
    <w:rsid w:val="00616526"/>
    <w:rsid w:val="00621C19"/>
    <w:rsid w:val="006358C5"/>
    <w:rsid w:val="006360BD"/>
    <w:rsid w:val="00646EED"/>
    <w:rsid w:val="00655CAD"/>
    <w:rsid w:val="00660380"/>
    <w:rsid w:val="00660396"/>
    <w:rsid w:val="0066425D"/>
    <w:rsid w:val="006651A6"/>
    <w:rsid w:val="00666D59"/>
    <w:rsid w:val="0067252D"/>
    <w:rsid w:val="0067722F"/>
    <w:rsid w:val="006802A2"/>
    <w:rsid w:val="006814ED"/>
    <w:rsid w:val="00687D9D"/>
    <w:rsid w:val="006907C1"/>
    <w:rsid w:val="00692FA7"/>
    <w:rsid w:val="006939FC"/>
    <w:rsid w:val="00695172"/>
    <w:rsid w:val="00697C01"/>
    <w:rsid w:val="006A1755"/>
    <w:rsid w:val="006A232A"/>
    <w:rsid w:val="006A5767"/>
    <w:rsid w:val="006B55CD"/>
    <w:rsid w:val="006B761C"/>
    <w:rsid w:val="006D3A10"/>
    <w:rsid w:val="006D753A"/>
    <w:rsid w:val="006E05BB"/>
    <w:rsid w:val="006E2A6C"/>
    <w:rsid w:val="006E3886"/>
    <w:rsid w:val="006E73E9"/>
    <w:rsid w:val="006F0D81"/>
    <w:rsid w:val="006F15FC"/>
    <w:rsid w:val="006F354B"/>
    <w:rsid w:val="006F3E6E"/>
    <w:rsid w:val="00700BC8"/>
    <w:rsid w:val="007031BD"/>
    <w:rsid w:val="00706821"/>
    <w:rsid w:val="0071174F"/>
    <w:rsid w:val="0071519C"/>
    <w:rsid w:val="00720826"/>
    <w:rsid w:val="007239AA"/>
    <w:rsid w:val="00723BA4"/>
    <w:rsid w:val="007332A8"/>
    <w:rsid w:val="00733A41"/>
    <w:rsid w:val="007347A8"/>
    <w:rsid w:val="0073560F"/>
    <w:rsid w:val="0074076A"/>
    <w:rsid w:val="00742E71"/>
    <w:rsid w:val="00744EA1"/>
    <w:rsid w:val="007524E0"/>
    <w:rsid w:val="007536BE"/>
    <w:rsid w:val="007704B1"/>
    <w:rsid w:val="00772F4C"/>
    <w:rsid w:val="00775D40"/>
    <w:rsid w:val="00777FD2"/>
    <w:rsid w:val="00781837"/>
    <w:rsid w:val="007823CF"/>
    <w:rsid w:val="00784BEA"/>
    <w:rsid w:val="007860C9"/>
    <w:rsid w:val="00786E5E"/>
    <w:rsid w:val="0078768E"/>
    <w:rsid w:val="007901C4"/>
    <w:rsid w:val="00792980"/>
    <w:rsid w:val="00792D0A"/>
    <w:rsid w:val="00794666"/>
    <w:rsid w:val="00794CB1"/>
    <w:rsid w:val="0079652A"/>
    <w:rsid w:val="007A51B4"/>
    <w:rsid w:val="007B08EA"/>
    <w:rsid w:val="007B354D"/>
    <w:rsid w:val="007B4A3B"/>
    <w:rsid w:val="007C552C"/>
    <w:rsid w:val="007D28CE"/>
    <w:rsid w:val="007D3403"/>
    <w:rsid w:val="007D7067"/>
    <w:rsid w:val="007E07C0"/>
    <w:rsid w:val="007E1F49"/>
    <w:rsid w:val="007F5CA2"/>
    <w:rsid w:val="007F7433"/>
    <w:rsid w:val="0080136F"/>
    <w:rsid w:val="00806699"/>
    <w:rsid w:val="00807C1C"/>
    <w:rsid w:val="00811AE1"/>
    <w:rsid w:val="00814795"/>
    <w:rsid w:val="00816543"/>
    <w:rsid w:val="00817635"/>
    <w:rsid w:val="008227E1"/>
    <w:rsid w:val="00824069"/>
    <w:rsid w:val="0082579B"/>
    <w:rsid w:val="00827882"/>
    <w:rsid w:val="00831073"/>
    <w:rsid w:val="00833BE8"/>
    <w:rsid w:val="008455F1"/>
    <w:rsid w:val="008523D4"/>
    <w:rsid w:val="008561C8"/>
    <w:rsid w:val="00863B15"/>
    <w:rsid w:val="0087167F"/>
    <w:rsid w:val="00871C9C"/>
    <w:rsid w:val="00873832"/>
    <w:rsid w:val="00876AA2"/>
    <w:rsid w:val="00880B91"/>
    <w:rsid w:val="00881EE2"/>
    <w:rsid w:val="00882251"/>
    <w:rsid w:val="0088674F"/>
    <w:rsid w:val="00887946"/>
    <w:rsid w:val="0089426F"/>
    <w:rsid w:val="008953F8"/>
    <w:rsid w:val="008A0475"/>
    <w:rsid w:val="008A27A6"/>
    <w:rsid w:val="008A3E5C"/>
    <w:rsid w:val="008A689A"/>
    <w:rsid w:val="008A7F55"/>
    <w:rsid w:val="008B0A00"/>
    <w:rsid w:val="008B143A"/>
    <w:rsid w:val="008B212C"/>
    <w:rsid w:val="008B365F"/>
    <w:rsid w:val="008B69EF"/>
    <w:rsid w:val="008B6EF3"/>
    <w:rsid w:val="008C194F"/>
    <w:rsid w:val="008C1977"/>
    <w:rsid w:val="008C4BC7"/>
    <w:rsid w:val="008C597D"/>
    <w:rsid w:val="008D0582"/>
    <w:rsid w:val="008D3C24"/>
    <w:rsid w:val="008D4EE8"/>
    <w:rsid w:val="008D79C6"/>
    <w:rsid w:val="008E1AD7"/>
    <w:rsid w:val="008E2A0E"/>
    <w:rsid w:val="008E637C"/>
    <w:rsid w:val="008F23E0"/>
    <w:rsid w:val="008F7D01"/>
    <w:rsid w:val="00902C2A"/>
    <w:rsid w:val="00906786"/>
    <w:rsid w:val="009072E5"/>
    <w:rsid w:val="00910F4C"/>
    <w:rsid w:val="00917B9E"/>
    <w:rsid w:val="00920800"/>
    <w:rsid w:val="00922F4C"/>
    <w:rsid w:val="00926909"/>
    <w:rsid w:val="00930024"/>
    <w:rsid w:val="00932BD4"/>
    <w:rsid w:val="0093363C"/>
    <w:rsid w:val="00935852"/>
    <w:rsid w:val="00936276"/>
    <w:rsid w:val="00940F49"/>
    <w:rsid w:val="00942C6A"/>
    <w:rsid w:val="00943E41"/>
    <w:rsid w:val="009449E9"/>
    <w:rsid w:val="0094566D"/>
    <w:rsid w:val="00946CBB"/>
    <w:rsid w:val="009506F2"/>
    <w:rsid w:val="00953D9C"/>
    <w:rsid w:val="00966D12"/>
    <w:rsid w:val="00971B09"/>
    <w:rsid w:val="00975676"/>
    <w:rsid w:val="009814B6"/>
    <w:rsid w:val="00982DCE"/>
    <w:rsid w:val="00987049"/>
    <w:rsid w:val="009908B9"/>
    <w:rsid w:val="0099383E"/>
    <w:rsid w:val="00995388"/>
    <w:rsid w:val="00997661"/>
    <w:rsid w:val="00997CF9"/>
    <w:rsid w:val="00997D30"/>
    <w:rsid w:val="009A1DBE"/>
    <w:rsid w:val="009A4AA3"/>
    <w:rsid w:val="009B1089"/>
    <w:rsid w:val="009B2C10"/>
    <w:rsid w:val="009B59D2"/>
    <w:rsid w:val="009C0514"/>
    <w:rsid w:val="009C0E6D"/>
    <w:rsid w:val="009C1567"/>
    <w:rsid w:val="009C5B37"/>
    <w:rsid w:val="009C67E9"/>
    <w:rsid w:val="009C797E"/>
    <w:rsid w:val="009D0543"/>
    <w:rsid w:val="009D0DDC"/>
    <w:rsid w:val="009D1220"/>
    <w:rsid w:val="009D25EA"/>
    <w:rsid w:val="009D7429"/>
    <w:rsid w:val="009D7EFB"/>
    <w:rsid w:val="009E29F7"/>
    <w:rsid w:val="009E49C2"/>
    <w:rsid w:val="009F14C5"/>
    <w:rsid w:val="009F206D"/>
    <w:rsid w:val="009F4908"/>
    <w:rsid w:val="009F4C1B"/>
    <w:rsid w:val="009F557F"/>
    <w:rsid w:val="00A00775"/>
    <w:rsid w:val="00A02ABC"/>
    <w:rsid w:val="00A047AA"/>
    <w:rsid w:val="00A04A75"/>
    <w:rsid w:val="00A04F8F"/>
    <w:rsid w:val="00A10993"/>
    <w:rsid w:val="00A10C7D"/>
    <w:rsid w:val="00A1343F"/>
    <w:rsid w:val="00A2501C"/>
    <w:rsid w:val="00A27229"/>
    <w:rsid w:val="00A33491"/>
    <w:rsid w:val="00A342F2"/>
    <w:rsid w:val="00A34D63"/>
    <w:rsid w:val="00A34F2B"/>
    <w:rsid w:val="00A36951"/>
    <w:rsid w:val="00A479CE"/>
    <w:rsid w:val="00A50C08"/>
    <w:rsid w:val="00A64A15"/>
    <w:rsid w:val="00A6793B"/>
    <w:rsid w:val="00A702A9"/>
    <w:rsid w:val="00A703E3"/>
    <w:rsid w:val="00A70D13"/>
    <w:rsid w:val="00A71BC0"/>
    <w:rsid w:val="00A7470F"/>
    <w:rsid w:val="00A77EB5"/>
    <w:rsid w:val="00A8066B"/>
    <w:rsid w:val="00A84A1F"/>
    <w:rsid w:val="00A85E50"/>
    <w:rsid w:val="00A92FFB"/>
    <w:rsid w:val="00A93FC0"/>
    <w:rsid w:val="00A94D98"/>
    <w:rsid w:val="00A97D06"/>
    <w:rsid w:val="00AA410D"/>
    <w:rsid w:val="00AA6793"/>
    <w:rsid w:val="00AA7912"/>
    <w:rsid w:val="00AB0A34"/>
    <w:rsid w:val="00AB1E3E"/>
    <w:rsid w:val="00AC0163"/>
    <w:rsid w:val="00AD10E6"/>
    <w:rsid w:val="00AD1AF8"/>
    <w:rsid w:val="00AD2675"/>
    <w:rsid w:val="00AD5656"/>
    <w:rsid w:val="00AD77EE"/>
    <w:rsid w:val="00AE0282"/>
    <w:rsid w:val="00AE02C4"/>
    <w:rsid w:val="00AE1A20"/>
    <w:rsid w:val="00AE26CD"/>
    <w:rsid w:val="00AE4E6E"/>
    <w:rsid w:val="00AF1302"/>
    <w:rsid w:val="00AF2A76"/>
    <w:rsid w:val="00AF341D"/>
    <w:rsid w:val="00AF6BE2"/>
    <w:rsid w:val="00B02135"/>
    <w:rsid w:val="00B0444C"/>
    <w:rsid w:val="00B04F9A"/>
    <w:rsid w:val="00B0507A"/>
    <w:rsid w:val="00B057FD"/>
    <w:rsid w:val="00B12E13"/>
    <w:rsid w:val="00B14328"/>
    <w:rsid w:val="00B14E38"/>
    <w:rsid w:val="00B17B0E"/>
    <w:rsid w:val="00B234C2"/>
    <w:rsid w:val="00B23D9C"/>
    <w:rsid w:val="00B27CF5"/>
    <w:rsid w:val="00B27DD7"/>
    <w:rsid w:val="00B30047"/>
    <w:rsid w:val="00B32474"/>
    <w:rsid w:val="00B4372A"/>
    <w:rsid w:val="00B46D44"/>
    <w:rsid w:val="00B51E27"/>
    <w:rsid w:val="00B63DF2"/>
    <w:rsid w:val="00B71D6D"/>
    <w:rsid w:val="00B720B6"/>
    <w:rsid w:val="00B750BD"/>
    <w:rsid w:val="00B8103A"/>
    <w:rsid w:val="00B878F6"/>
    <w:rsid w:val="00B87A8B"/>
    <w:rsid w:val="00B95CDD"/>
    <w:rsid w:val="00B96E56"/>
    <w:rsid w:val="00BA1A55"/>
    <w:rsid w:val="00BA1E0D"/>
    <w:rsid w:val="00BA4211"/>
    <w:rsid w:val="00BA577A"/>
    <w:rsid w:val="00BA64EB"/>
    <w:rsid w:val="00BA7CA7"/>
    <w:rsid w:val="00BB2521"/>
    <w:rsid w:val="00BB6771"/>
    <w:rsid w:val="00BB719A"/>
    <w:rsid w:val="00BC170D"/>
    <w:rsid w:val="00BC46F3"/>
    <w:rsid w:val="00BC6BCB"/>
    <w:rsid w:val="00BC757B"/>
    <w:rsid w:val="00BD0D6B"/>
    <w:rsid w:val="00BD2D21"/>
    <w:rsid w:val="00BE1545"/>
    <w:rsid w:val="00BE4640"/>
    <w:rsid w:val="00BF141F"/>
    <w:rsid w:val="00BF40B3"/>
    <w:rsid w:val="00C022FB"/>
    <w:rsid w:val="00C02D40"/>
    <w:rsid w:val="00C06B0F"/>
    <w:rsid w:val="00C10D8F"/>
    <w:rsid w:val="00C117CC"/>
    <w:rsid w:val="00C12456"/>
    <w:rsid w:val="00C1372F"/>
    <w:rsid w:val="00C13CF4"/>
    <w:rsid w:val="00C146B3"/>
    <w:rsid w:val="00C15D7E"/>
    <w:rsid w:val="00C17F0A"/>
    <w:rsid w:val="00C239C7"/>
    <w:rsid w:val="00C26EDE"/>
    <w:rsid w:val="00C304ED"/>
    <w:rsid w:val="00C36642"/>
    <w:rsid w:val="00C3672B"/>
    <w:rsid w:val="00C36B5B"/>
    <w:rsid w:val="00C36CB6"/>
    <w:rsid w:val="00C375BA"/>
    <w:rsid w:val="00C37ACA"/>
    <w:rsid w:val="00C4636D"/>
    <w:rsid w:val="00C470F5"/>
    <w:rsid w:val="00C50474"/>
    <w:rsid w:val="00C542DC"/>
    <w:rsid w:val="00C568C3"/>
    <w:rsid w:val="00C570BD"/>
    <w:rsid w:val="00C603FA"/>
    <w:rsid w:val="00C621A8"/>
    <w:rsid w:val="00C747A1"/>
    <w:rsid w:val="00C76A75"/>
    <w:rsid w:val="00C76B54"/>
    <w:rsid w:val="00C76F02"/>
    <w:rsid w:val="00C77444"/>
    <w:rsid w:val="00C80386"/>
    <w:rsid w:val="00C81CE0"/>
    <w:rsid w:val="00C823C4"/>
    <w:rsid w:val="00C83733"/>
    <w:rsid w:val="00C84172"/>
    <w:rsid w:val="00C90DED"/>
    <w:rsid w:val="00C95402"/>
    <w:rsid w:val="00C96F16"/>
    <w:rsid w:val="00CA4188"/>
    <w:rsid w:val="00CA4F76"/>
    <w:rsid w:val="00CB5D2B"/>
    <w:rsid w:val="00CB6394"/>
    <w:rsid w:val="00CC1307"/>
    <w:rsid w:val="00CC18CB"/>
    <w:rsid w:val="00CC6586"/>
    <w:rsid w:val="00CC7090"/>
    <w:rsid w:val="00CD0199"/>
    <w:rsid w:val="00CD1788"/>
    <w:rsid w:val="00CD3536"/>
    <w:rsid w:val="00CD4ED5"/>
    <w:rsid w:val="00CD74B2"/>
    <w:rsid w:val="00CD7ADD"/>
    <w:rsid w:val="00CE3067"/>
    <w:rsid w:val="00CE70F7"/>
    <w:rsid w:val="00CE78DD"/>
    <w:rsid w:val="00CF4CC8"/>
    <w:rsid w:val="00CF5500"/>
    <w:rsid w:val="00CF6EDE"/>
    <w:rsid w:val="00CF7FEA"/>
    <w:rsid w:val="00D01278"/>
    <w:rsid w:val="00D027DA"/>
    <w:rsid w:val="00D05FAF"/>
    <w:rsid w:val="00D06FA0"/>
    <w:rsid w:val="00D11F79"/>
    <w:rsid w:val="00D1761F"/>
    <w:rsid w:val="00D20019"/>
    <w:rsid w:val="00D20B4D"/>
    <w:rsid w:val="00D2195C"/>
    <w:rsid w:val="00D227EA"/>
    <w:rsid w:val="00D2534B"/>
    <w:rsid w:val="00D31DA9"/>
    <w:rsid w:val="00D34B9F"/>
    <w:rsid w:val="00D35134"/>
    <w:rsid w:val="00D35E8E"/>
    <w:rsid w:val="00D4265C"/>
    <w:rsid w:val="00D468D7"/>
    <w:rsid w:val="00D5063D"/>
    <w:rsid w:val="00D5688F"/>
    <w:rsid w:val="00D61159"/>
    <w:rsid w:val="00D61F52"/>
    <w:rsid w:val="00D65057"/>
    <w:rsid w:val="00D71BDF"/>
    <w:rsid w:val="00D71F9C"/>
    <w:rsid w:val="00D743B5"/>
    <w:rsid w:val="00D755AB"/>
    <w:rsid w:val="00D819DF"/>
    <w:rsid w:val="00DA2635"/>
    <w:rsid w:val="00DA37B2"/>
    <w:rsid w:val="00DA3EA5"/>
    <w:rsid w:val="00DA6687"/>
    <w:rsid w:val="00DA692B"/>
    <w:rsid w:val="00DB3C77"/>
    <w:rsid w:val="00DB7222"/>
    <w:rsid w:val="00DB7239"/>
    <w:rsid w:val="00DC19CB"/>
    <w:rsid w:val="00DC2668"/>
    <w:rsid w:val="00DC2D9B"/>
    <w:rsid w:val="00DC68ED"/>
    <w:rsid w:val="00DD1A81"/>
    <w:rsid w:val="00DD5EF7"/>
    <w:rsid w:val="00DE14D2"/>
    <w:rsid w:val="00DE401E"/>
    <w:rsid w:val="00DE6E83"/>
    <w:rsid w:val="00DE7222"/>
    <w:rsid w:val="00DE7629"/>
    <w:rsid w:val="00DF070C"/>
    <w:rsid w:val="00DF1747"/>
    <w:rsid w:val="00DF56AD"/>
    <w:rsid w:val="00DF5723"/>
    <w:rsid w:val="00E0215D"/>
    <w:rsid w:val="00E06A5C"/>
    <w:rsid w:val="00E077C3"/>
    <w:rsid w:val="00E124B0"/>
    <w:rsid w:val="00E15B80"/>
    <w:rsid w:val="00E169CF"/>
    <w:rsid w:val="00E16BA3"/>
    <w:rsid w:val="00E23314"/>
    <w:rsid w:val="00E23444"/>
    <w:rsid w:val="00E23558"/>
    <w:rsid w:val="00E25909"/>
    <w:rsid w:val="00E260E6"/>
    <w:rsid w:val="00E2799D"/>
    <w:rsid w:val="00E309C7"/>
    <w:rsid w:val="00E31D29"/>
    <w:rsid w:val="00E32D71"/>
    <w:rsid w:val="00E40880"/>
    <w:rsid w:val="00E41D4E"/>
    <w:rsid w:val="00E438FF"/>
    <w:rsid w:val="00E43DC1"/>
    <w:rsid w:val="00E44EE4"/>
    <w:rsid w:val="00E465CF"/>
    <w:rsid w:val="00E5286F"/>
    <w:rsid w:val="00E53716"/>
    <w:rsid w:val="00E56245"/>
    <w:rsid w:val="00E568CF"/>
    <w:rsid w:val="00E6161B"/>
    <w:rsid w:val="00E7380B"/>
    <w:rsid w:val="00E76DF6"/>
    <w:rsid w:val="00E76F26"/>
    <w:rsid w:val="00E901C8"/>
    <w:rsid w:val="00E94094"/>
    <w:rsid w:val="00E941BD"/>
    <w:rsid w:val="00EA21AE"/>
    <w:rsid w:val="00EA4E16"/>
    <w:rsid w:val="00EA55DA"/>
    <w:rsid w:val="00EA5872"/>
    <w:rsid w:val="00EA66A3"/>
    <w:rsid w:val="00EB17DC"/>
    <w:rsid w:val="00EC4FF2"/>
    <w:rsid w:val="00ED0811"/>
    <w:rsid w:val="00ED23D6"/>
    <w:rsid w:val="00ED3BD8"/>
    <w:rsid w:val="00ED6736"/>
    <w:rsid w:val="00EE045D"/>
    <w:rsid w:val="00EE560B"/>
    <w:rsid w:val="00EE62F2"/>
    <w:rsid w:val="00EF231F"/>
    <w:rsid w:val="00EF502F"/>
    <w:rsid w:val="00EF6C1A"/>
    <w:rsid w:val="00EF71B4"/>
    <w:rsid w:val="00F057E6"/>
    <w:rsid w:val="00F11557"/>
    <w:rsid w:val="00F13723"/>
    <w:rsid w:val="00F1486C"/>
    <w:rsid w:val="00F16532"/>
    <w:rsid w:val="00F17641"/>
    <w:rsid w:val="00F20D89"/>
    <w:rsid w:val="00F20DC4"/>
    <w:rsid w:val="00F211EF"/>
    <w:rsid w:val="00F251D9"/>
    <w:rsid w:val="00F263DC"/>
    <w:rsid w:val="00F30528"/>
    <w:rsid w:val="00F32409"/>
    <w:rsid w:val="00F3248B"/>
    <w:rsid w:val="00F3307C"/>
    <w:rsid w:val="00F33F05"/>
    <w:rsid w:val="00F35C9F"/>
    <w:rsid w:val="00F42052"/>
    <w:rsid w:val="00F47D74"/>
    <w:rsid w:val="00F50CDF"/>
    <w:rsid w:val="00F52B2E"/>
    <w:rsid w:val="00F53CE7"/>
    <w:rsid w:val="00F54584"/>
    <w:rsid w:val="00F548C4"/>
    <w:rsid w:val="00F55193"/>
    <w:rsid w:val="00F62BC0"/>
    <w:rsid w:val="00F64AA5"/>
    <w:rsid w:val="00F6671F"/>
    <w:rsid w:val="00F67079"/>
    <w:rsid w:val="00F723A9"/>
    <w:rsid w:val="00F72CA9"/>
    <w:rsid w:val="00F769C0"/>
    <w:rsid w:val="00F8405C"/>
    <w:rsid w:val="00F86D16"/>
    <w:rsid w:val="00F92DD2"/>
    <w:rsid w:val="00F93265"/>
    <w:rsid w:val="00F93EFE"/>
    <w:rsid w:val="00F954E7"/>
    <w:rsid w:val="00FA1C44"/>
    <w:rsid w:val="00FA254C"/>
    <w:rsid w:val="00FA3B25"/>
    <w:rsid w:val="00FA5E25"/>
    <w:rsid w:val="00FB42A2"/>
    <w:rsid w:val="00FC02BF"/>
    <w:rsid w:val="00FC1946"/>
    <w:rsid w:val="00FC1C63"/>
    <w:rsid w:val="00FC43EC"/>
    <w:rsid w:val="00FC6360"/>
    <w:rsid w:val="00FD5426"/>
    <w:rsid w:val="00FE077A"/>
    <w:rsid w:val="00FE2BA1"/>
    <w:rsid w:val="00FE4037"/>
    <w:rsid w:val="00FE56AD"/>
    <w:rsid w:val="00FE5DE6"/>
    <w:rsid w:val="00FE6D09"/>
    <w:rsid w:val="00FF2301"/>
    <w:rsid w:val="00FF3AB9"/>
    <w:rsid w:val="00FF3F0D"/>
    <w:rsid w:val="00FF466A"/>
    <w:rsid w:val="01042CD0"/>
    <w:rsid w:val="01064212"/>
    <w:rsid w:val="01121891"/>
    <w:rsid w:val="01154EDD"/>
    <w:rsid w:val="01185A34"/>
    <w:rsid w:val="0119083A"/>
    <w:rsid w:val="0119677B"/>
    <w:rsid w:val="011A4150"/>
    <w:rsid w:val="011C059C"/>
    <w:rsid w:val="011E3D92"/>
    <w:rsid w:val="01203FAE"/>
    <w:rsid w:val="01242C13"/>
    <w:rsid w:val="0124518F"/>
    <w:rsid w:val="012A2121"/>
    <w:rsid w:val="01317F69"/>
    <w:rsid w:val="013377B4"/>
    <w:rsid w:val="01351125"/>
    <w:rsid w:val="01352CEB"/>
    <w:rsid w:val="01354CD8"/>
    <w:rsid w:val="01361677"/>
    <w:rsid w:val="013712F7"/>
    <w:rsid w:val="013B0DE8"/>
    <w:rsid w:val="013B2A33"/>
    <w:rsid w:val="013B4944"/>
    <w:rsid w:val="013F0AEA"/>
    <w:rsid w:val="01423F24"/>
    <w:rsid w:val="01457570"/>
    <w:rsid w:val="01471C6C"/>
    <w:rsid w:val="01493750"/>
    <w:rsid w:val="014B08FF"/>
    <w:rsid w:val="014C4DA3"/>
    <w:rsid w:val="014D2402"/>
    <w:rsid w:val="014D4677"/>
    <w:rsid w:val="01503940"/>
    <w:rsid w:val="01505F15"/>
    <w:rsid w:val="015105E5"/>
    <w:rsid w:val="01520363"/>
    <w:rsid w:val="01527EDF"/>
    <w:rsid w:val="01547EAF"/>
    <w:rsid w:val="015679D0"/>
    <w:rsid w:val="015764FD"/>
    <w:rsid w:val="0159126E"/>
    <w:rsid w:val="015B0A7A"/>
    <w:rsid w:val="015B25E7"/>
    <w:rsid w:val="015E0632"/>
    <w:rsid w:val="015E55BF"/>
    <w:rsid w:val="016043AA"/>
    <w:rsid w:val="01604D7F"/>
    <w:rsid w:val="01626374"/>
    <w:rsid w:val="01645B9C"/>
    <w:rsid w:val="016519C1"/>
    <w:rsid w:val="01657C13"/>
    <w:rsid w:val="01695955"/>
    <w:rsid w:val="016A18BB"/>
    <w:rsid w:val="016A2380"/>
    <w:rsid w:val="016C0FA1"/>
    <w:rsid w:val="016C2D4F"/>
    <w:rsid w:val="016D0D7F"/>
    <w:rsid w:val="016F3463"/>
    <w:rsid w:val="01714809"/>
    <w:rsid w:val="017240DE"/>
    <w:rsid w:val="01743D04"/>
    <w:rsid w:val="017442FA"/>
    <w:rsid w:val="01772DA3"/>
    <w:rsid w:val="0177321A"/>
    <w:rsid w:val="0179219A"/>
    <w:rsid w:val="017936BE"/>
    <w:rsid w:val="017B5415"/>
    <w:rsid w:val="017C2124"/>
    <w:rsid w:val="017C47C3"/>
    <w:rsid w:val="017E6F26"/>
    <w:rsid w:val="01804A4C"/>
    <w:rsid w:val="01806DDF"/>
    <w:rsid w:val="01826A17"/>
    <w:rsid w:val="0183453D"/>
    <w:rsid w:val="01875DDB"/>
    <w:rsid w:val="018A1427"/>
    <w:rsid w:val="018A77A7"/>
    <w:rsid w:val="018D30B6"/>
    <w:rsid w:val="018E7169"/>
    <w:rsid w:val="018F2EE2"/>
    <w:rsid w:val="01905F01"/>
    <w:rsid w:val="01925D78"/>
    <w:rsid w:val="019329D2"/>
    <w:rsid w:val="0196601E"/>
    <w:rsid w:val="01997173"/>
    <w:rsid w:val="019B3634"/>
    <w:rsid w:val="019D115B"/>
    <w:rsid w:val="019D55FE"/>
    <w:rsid w:val="019E5043"/>
    <w:rsid w:val="01A026F0"/>
    <w:rsid w:val="01A06E9D"/>
    <w:rsid w:val="01A22C15"/>
    <w:rsid w:val="01A544B3"/>
    <w:rsid w:val="01A56261"/>
    <w:rsid w:val="01A63B13"/>
    <w:rsid w:val="01A71B56"/>
    <w:rsid w:val="01AC75F0"/>
    <w:rsid w:val="01AD1052"/>
    <w:rsid w:val="01AF4807"/>
    <w:rsid w:val="01B14C06"/>
    <w:rsid w:val="01B85F94"/>
    <w:rsid w:val="01B97DE5"/>
    <w:rsid w:val="01BB2059"/>
    <w:rsid w:val="01BB7833"/>
    <w:rsid w:val="01BF1D75"/>
    <w:rsid w:val="01BF5575"/>
    <w:rsid w:val="01C0309B"/>
    <w:rsid w:val="01C25065"/>
    <w:rsid w:val="01C56903"/>
    <w:rsid w:val="01C96E71"/>
    <w:rsid w:val="01CA72B8"/>
    <w:rsid w:val="01CC1A40"/>
    <w:rsid w:val="01CF7782"/>
    <w:rsid w:val="01D11F5B"/>
    <w:rsid w:val="01D1338A"/>
    <w:rsid w:val="01D37272"/>
    <w:rsid w:val="01D46B46"/>
    <w:rsid w:val="01D52A50"/>
    <w:rsid w:val="01D80C36"/>
    <w:rsid w:val="01D81B24"/>
    <w:rsid w:val="01DB6127"/>
    <w:rsid w:val="01DF41F9"/>
    <w:rsid w:val="01DF5C17"/>
    <w:rsid w:val="01E46D89"/>
    <w:rsid w:val="01E50D53"/>
    <w:rsid w:val="01F255B3"/>
    <w:rsid w:val="01F452B7"/>
    <w:rsid w:val="01F561BC"/>
    <w:rsid w:val="01F571E8"/>
    <w:rsid w:val="01F62F61"/>
    <w:rsid w:val="01F64D0F"/>
    <w:rsid w:val="01F77B1F"/>
    <w:rsid w:val="01F80A87"/>
    <w:rsid w:val="01FA47FF"/>
    <w:rsid w:val="01FB2325"/>
    <w:rsid w:val="01FC1D40"/>
    <w:rsid w:val="01FE5971"/>
    <w:rsid w:val="01FF0067"/>
    <w:rsid w:val="020531A4"/>
    <w:rsid w:val="020637A2"/>
    <w:rsid w:val="0207305F"/>
    <w:rsid w:val="02084CD4"/>
    <w:rsid w:val="020B07BA"/>
    <w:rsid w:val="020C4532"/>
    <w:rsid w:val="020E02AA"/>
    <w:rsid w:val="0216715F"/>
    <w:rsid w:val="021707D7"/>
    <w:rsid w:val="02186A33"/>
    <w:rsid w:val="021A27AB"/>
    <w:rsid w:val="021D229B"/>
    <w:rsid w:val="021F4265"/>
    <w:rsid w:val="021F5F84"/>
    <w:rsid w:val="02201D8C"/>
    <w:rsid w:val="02205968"/>
    <w:rsid w:val="022071E5"/>
    <w:rsid w:val="022950E4"/>
    <w:rsid w:val="022B2C0A"/>
    <w:rsid w:val="022B7AEB"/>
    <w:rsid w:val="022F628D"/>
    <w:rsid w:val="02300221"/>
    <w:rsid w:val="02315D47"/>
    <w:rsid w:val="02333474"/>
    <w:rsid w:val="023767BC"/>
    <w:rsid w:val="02391278"/>
    <w:rsid w:val="0239626F"/>
    <w:rsid w:val="023B0973"/>
    <w:rsid w:val="023B20D0"/>
    <w:rsid w:val="023C1C84"/>
    <w:rsid w:val="023D593B"/>
    <w:rsid w:val="024261A6"/>
    <w:rsid w:val="02456903"/>
    <w:rsid w:val="02467A44"/>
    <w:rsid w:val="0247117B"/>
    <w:rsid w:val="02486533"/>
    <w:rsid w:val="02493090"/>
    <w:rsid w:val="024A0C83"/>
    <w:rsid w:val="024C0DD3"/>
    <w:rsid w:val="024F3B4B"/>
    <w:rsid w:val="024F3D75"/>
    <w:rsid w:val="02547F85"/>
    <w:rsid w:val="02571C51"/>
    <w:rsid w:val="02587776"/>
    <w:rsid w:val="025C70A8"/>
    <w:rsid w:val="0261662C"/>
    <w:rsid w:val="0262546B"/>
    <w:rsid w:val="02640092"/>
    <w:rsid w:val="026B3007"/>
    <w:rsid w:val="026B74AB"/>
    <w:rsid w:val="026C4FD1"/>
    <w:rsid w:val="026E0319"/>
    <w:rsid w:val="02702D13"/>
    <w:rsid w:val="02725798"/>
    <w:rsid w:val="027423A7"/>
    <w:rsid w:val="02777BFD"/>
    <w:rsid w:val="027A5940"/>
    <w:rsid w:val="027B4B4C"/>
    <w:rsid w:val="027C3466"/>
    <w:rsid w:val="027C5ED1"/>
    <w:rsid w:val="027F6AB2"/>
    <w:rsid w:val="02816CCE"/>
    <w:rsid w:val="028218A9"/>
    <w:rsid w:val="028440C8"/>
    <w:rsid w:val="028642E4"/>
    <w:rsid w:val="02893A94"/>
    <w:rsid w:val="028969D5"/>
    <w:rsid w:val="028B5457"/>
    <w:rsid w:val="028C52E6"/>
    <w:rsid w:val="02900890"/>
    <w:rsid w:val="02930C99"/>
    <w:rsid w:val="02932217"/>
    <w:rsid w:val="02981703"/>
    <w:rsid w:val="029A4513"/>
    <w:rsid w:val="029A778E"/>
    <w:rsid w:val="029B44D0"/>
    <w:rsid w:val="029B61FD"/>
    <w:rsid w:val="029E2446"/>
    <w:rsid w:val="02A36C44"/>
    <w:rsid w:val="02A429BD"/>
    <w:rsid w:val="02A4476B"/>
    <w:rsid w:val="02A604E3"/>
    <w:rsid w:val="02A93FB7"/>
    <w:rsid w:val="02AC47F6"/>
    <w:rsid w:val="02AE1145"/>
    <w:rsid w:val="02AE717D"/>
    <w:rsid w:val="02AF3C35"/>
    <w:rsid w:val="02B0310F"/>
    <w:rsid w:val="02B07E7A"/>
    <w:rsid w:val="02B26E88"/>
    <w:rsid w:val="02B32C00"/>
    <w:rsid w:val="02BA3F8E"/>
    <w:rsid w:val="02C00B3F"/>
    <w:rsid w:val="02C32E43"/>
    <w:rsid w:val="02C3453F"/>
    <w:rsid w:val="02C80459"/>
    <w:rsid w:val="02CB5753"/>
    <w:rsid w:val="02CB7F27"/>
    <w:rsid w:val="02CD1F13"/>
    <w:rsid w:val="02CE17E8"/>
    <w:rsid w:val="02D212D8"/>
    <w:rsid w:val="02D60F49"/>
    <w:rsid w:val="02D7069C"/>
    <w:rsid w:val="02D70C71"/>
    <w:rsid w:val="02D811DD"/>
    <w:rsid w:val="02DA4630"/>
    <w:rsid w:val="02DA63DE"/>
    <w:rsid w:val="02DC5CB3"/>
    <w:rsid w:val="02DF39F5"/>
    <w:rsid w:val="02E0668D"/>
    <w:rsid w:val="02E1776D"/>
    <w:rsid w:val="02E24CF0"/>
    <w:rsid w:val="02E35D10"/>
    <w:rsid w:val="02E42DB9"/>
    <w:rsid w:val="02E464FC"/>
    <w:rsid w:val="02E62FD5"/>
    <w:rsid w:val="02EA3C80"/>
    <w:rsid w:val="02EA4873"/>
    <w:rsid w:val="02EB239A"/>
    <w:rsid w:val="02F05C02"/>
    <w:rsid w:val="02F079B0"/>
    <w:rsid w:val="02F25DD2"/>
    <w:rsid w:val="02F32FFC"/>
    <w:rsid w:val="02F34E86"/>
    <w:rsid w:val="02F456F2"/>
    <w:rsid w:val="02F96864"/>
    <w:rsid w:val="02FF26AB"/>
    <w:rsid w:val="02FF5E45"/>
    <w:rsid w:val="02FF7BF3"/>
    <w:rsid w:val="030376E3"/>
    <w:rsid w:val="03044395"/>
    <w:rsid w:val="030559FB"/>
    <w:rsid w:val="03092820"/>
    <w:rsid w:val="030A6CC4"/>
    <w:rsid w:val="030B2A3C"/>
    <w:rsid w:val="030C06A6"/>
    <w:rsid w:val="030E277B"/>
    <w:rsid w:val="030E643E"/>
    <w:rsid w:val="03101E00"/>
    <w:rsid w:val="03125B78"/>
    <w:rsid w:val="03131CD7"/>
    <w:rsid w:val="03157416"/>
    <w:rsid w:val="0317318F"/>
    <w:rsid w:val="03174F3D"/>
    <w:rsid w:val="031B2C7F"/>
    <w:rsid w:val="031C2553"/>
    <w:rsid w:val="031D28D4"/>
    <w:rsid w:val="031E14E2"/>
    <w:rsid w:val="031E62CB"/>
    <w:rsid w:val="0325247A"/>
    <w:rsid w:val="0328539C"/>
    <w:rsid w:val="0328714A"/>
    <w:rsid w:val="032B45A6"/>
    <w:rsid w:val="032F04D8"/>
    <w:rsid w:val="032F7371"/>
    <w:rsid w:val="03301F47"/>
    <w:rsid w:val="03310F1B"/>
    <w:rsid w:val="03356B2A"/>
    <w:rsid w:val="033618DC"/>
    <w:rsid w:val="03373831"/>
    <w:rsid w:val="03394EB3"/>
    <w:rsid w:val="03397F9D"/>
    <w:rsid w:val="033A0C2B"/>
    <w:rsid w:val="033C49A3"/>
    <w:rsid w:val="033F29FA"/>
    <w:rsid w:val="0340406D"/>
    <w:rsid w:val="0341020B"/>
    <w:rsid w:val="0341035F"/>
    <w:rsid w:val="0341645D"/>
    <w:rsid w:val="03424CA0"/>
    <w:rsid w:val="034675D0"/>
    <w:rsid w:val="034714C2"/>
    <w:rsid w:val="034A5312"/>
    <w:rsid w:val="034C108A"/>
    <w:rsid w:val="03540711"/>
    <w:rsid w:val="03577A2F"/>
    <w:rsid w:val="0358382D"/>
    <w:rsid w:val="03583ACF"/>
    <w:rsid w:val="035B12CD"/>
    <w:rsid w:val="035B6165"/>
    <w:rsid w:val="035B751F"/>
    <w:rsid w:val="035C6BEC"/>
    <w:rsid w:val="035D3297"/>
    <w:rsid w:val="03604B36"/>
    <w:rsid w:val="03655CA8"/>
    <w:rsid w:val="036561F9"/>
    <w:rsid w:val="03661A20"/>
    <w:rsid w:val="03663679"/>
    <w:rsid w:val="036762A6"/>
    <w:rsid w:val="03682C6D"/>
    <w:rsid w:val="036A05D8"/>
    <w:rsid w:val="036A59DC"/>
    <w:rsid w:val="036B7036"/>
    <w:rsid w:val="036D2DAF"/>
    <w:rsid w:val="036F2FCB"/>
    <w:rsid w:val="0370464D"/>
    <w:rsid w:val="03710AF1"/>
    <w:rsid w:val="03733C2F"/>
    <w:rsid w:val="03750A90"/>
    <w:rsid w:val="037557A7"/>
    <w:rsid w:val="03766107"/>
    <w:rsid w:val="03766D33"/>
    <w:rsid w:val="03771E7F"/>
    <w:rsid w:val="03791753"/>
    <w:rsid w:val="037963FC"/>
    <w:rsid w:val="037B54CB"/>
    <w:rsid w:val="037C6293"/>
    <w:rsid w:val="0380560A"/>
    <w:rsid w:val="038652C6"/>
    <w:rsid w:val="03887BE8"/>
    <w:rsid w:val="038A570F"/>
    <w:rsid w:val="038B1487"/>
    <w:rsid w:val="038C76D9"/>
    <w:rsid w:val="038E01E3"/>
    <w:rsid w:val="03924430"/>
    <w:rsid w:val="03936BB9"/>
    <w:rsid w:val="039447DF"/>
    <w:rsid w:val="039461C4"/>
    <w:rsid w:val="0395117B"/>
    <w:rsid w:val="03960476"/>
    <w:rsid w:val="039723D5"/>
    <w:rsid w:val="03982939"/>
    <w:rsid w:val="039842CF"/>
    <w:rsid w:val="039967FE"/>
    <w:rsid w:val="039A7624"/>
    <w:rsid w:val="039C3EBA"/>
    <w:rsid w:val="03A04F32"/>
    <w:rsid w:val="03A113A5"/>
    <w:rsid w:val="03A23851"/>
    <w:rsid w:val="03A32C74"/>
    <w:rsid w:val="03A44E49"/>
    <w:rsid w:val="03A569EC"/>
    <w:rsid w:val="03A57FB3"/>
    <w:rsid w:val="03A604A7"/>
    <w:rsid w:val="03A74512"/>
    <w:rsid w:val="03A7614D"/>
    <w:rsid w:val="03A9328A"/>
    <w:rsid w:val="03AB55AF"/>
    <w:rsid w:val="03AC38D7"/>
    <w:rsid w:val="03AD58A1"/>
    <w:rsid w:val="03B22EB7"/>
    <w:rsid w:val="03B44D00"/>
    <w:rsid w:val="03B44E81"/>
    <w:rsid w:val="03B5493C"/>
    <w:rsid w:val="03B81543"/>
    <w:rsid w:val="03B86720"/>
    <w:rsid w:val="03BB6210"/>
    <w:rsid w:val="03BB7FBE"/>
    <w:rsid w:val="03BC7892"/>
    <w:rsid w:val="03BF3A4F"/>
    <w:rsid w:val="03C07382"/>
    <w:rsid w:val="03C36287"/>
    <w:rsid w:val="03C664C3"/>
    <w:rsid w:val="03C82825"/>
    <w:rsid w:val="03CC315E"/>
    <w:rsid w:val="03CC7071"/>
    <w:rsid w:val="03CE06A2"/>
    <w:rsid w:val="03CE5F43"/>
    <w:rsid w:val="03D06FD4"/>
    <w:rsid w:val="03D07A76"/>
    <w:rsid w:val="03D1333D"/>
    <w:rsid w:val="03D270B5"/>
    <w:rsid w:val="03D30460"/>
    <w:rsid w:val="03D32D07"/>
    <w:rsid w:val="03D60260"/>
    <w:rsid w:val="03D60954"/>
    <w:rsid w:val="03D80B70"/>
    <w:rsid w:val="03DA48E8"/>
    <w:rsid w:val="03DB240E"/>
    <w:rsid w:val="03DD6186"/>
    <w:rsid w:val="03DE5D23"/>
    <w:rsid w:val="03E2379C"/>
    <w:rsid w:val="03E64813"/>
    <w:rsid w:val="03E9585B"/>
    <w:rsid w:val="03EA08A3"/>
    <w:rsid w:val="03EA3FD0"/>
    <w:rsid w:val="03EB0BF5"/>
    <w:rsid w:val="03EC0177"/>
    <w:rsid w:val="03F12571"/>
    <w:rsid w:val="03F31506"/>
    <w:rsid w:val="03F4527E"/>
    <w:rsid w:val="03F4702C"/>
    <w:rsid w:val="03F52BCD"/>
    <w:rsid w:val="03F60FF6"/>
    <w:rsid w:val="03F84D6E"/>
    <w:rsid w:val="03FA6D38"/>
    <w:rsid w:val="03FD05D6"/>
    <w:rsid w:val="03FD2084"/>
    <w:rsid w:val="03FD4132"/>
    <w:rsid w:val="0401438A"/>
    <w:rsid w:val="04021749"/>
    <w:rsid w:val="0402799B"/>
    <w:rsid w:val="040556DD"/>
    <w:rsid w:val="04087C13"/>
    <w:rsid w:val="040C0819"/>
    <w:rsid w:val="0414147C"/>
    <w:rsid w:val="041519D7"/>
    <w:rsid w:val="04157119"/>
    <w:rsid w:val="04194CE4"/>
    <w:rsid w:val="041B11B3"/>
    <w:rsid w:val="041D2A27"/>
    <w:rsid w:val="041D47D5"/>
    <w:rsid w:val="041D6583"/>
    <w:rsid w:val="041E2A05"/>
    <w:rsid w:val="041F1DC1"/>
    <w:rsid w:val="04247911"/>
    <w:rsid w:val="04275653"/>
    <w:rsid w:val="04277401"/>
    <w:rsid w:val="04294122"/>
    <w:rsid w:val="042A2FB6"/>
    <w:rsid w:val="042D6B08"/>
    <w:rsid w:val="0430275A"/>
    <w:rsid w:val="04310280"/>
    <w:rsid w:val="043164D2"/>
    <w:rsid w:val="0433224A"/>
    <w:rsid w:val="04357D70"/>
    <w:rsid w:val="0436271F"/>
    <w:rsid w:val="04363AE8"/>
    <w:rsid w:val="04365896"/>
    <w:rsid w:val="043A5387"/>
    <w:rsid w:val="043B541F"/>
    <w:rsid w:val="043C216A"/>
    <w:rsid w:val="043C4BFA"/>
    <w:rsid w:val="04402089"/>
    <w:rsid w:val="04402271"/>
    <w:rsid w:val="044116F6"/>
    <w:rsid w:val="04441D61"/>
    <w:rsid w:val="04446205"/>
    <w:rsid w:val="044511E0"/>
    <w:rsid w:val="044730A1"/>
    <w:rsid w:val="04477AA3"/>
    <w:rsid w:val="044819E6"/>
    <w:rsid w:val="0449381C"/>
    <w:rsid w:val="044C330C"/>
    <w:rsid w:val="045249F2"/>
    <w:rsid w:val="04545D1C"/>
    <w:rsid w:val="045521C0"/>
    <w:rsid w:val="045612EE"/>
    <w:rsid w:val="04577FC5"/>
    <w:rsid w:val="04581CB1"/>
    <w:rsid w:val="04596D31"/>
    <w:rsid w:val="045A1585"/>
    <w:rsid w:val="04642403"/>
    <w:rsid w:val="046532AA"/>
    <w:rsid w:val="046643CE"/>
    <w:rsid w:val="0466617C"/>
    <w:rsid w:val="046A643B"/>
    <w:rsid w:val="046B19E4"/>
    <w:rsid w:val="046B5540"/>
    <w:rsid w:val="046C12B8"/>
    <w:rsid w:val="04714B20"/>
    <w:rsid w:val="04730898"/>
    <w:rsid w:val="04760A64"/>
    <w:rsid w:val="04762137"/>
    <w:rsid w:val="047A5A89"/>
    <w:rsid w:val="047B14FB"/>
    <w:rsid w:val="047B5891"/>
    <w:rsid w:val="047C17DE"/>
    <w:rsid w:val="047C599F"/>
    <w:rsid w:val="047D1717"/>
    <w:rsid w:val="047F2D99"/>
    <w:rsid w:val="047F723D"/>
    <w:rsid w:val="0482288A"/>
    <w:rsid w:val="04846602"/>
    <w:rsid w:val="04854128"/>
    <w:rsid w:val="048932B5"/>
    <w:rsid w:val="048B5BE2"/>
    <w:rsid w:val="048C4708"/>
    <w:rsid w:val="048D0E2D"/>
    <w:rsid w:val="048D195A"/>
    <w:rsid w:val="048D6160"/>
    <w:rsid w:val="048E56D2"/>
    <w:rsid w:val="04923211"/>
    <w:rsid w:val="04932458"/>
    <w:rsid w:val="0495120B"/>
    <w:rsid w:val="04966335"/>
    <w:rsid w:val="049847DE"/>
    <w:rsid w:val="04986C08"/>
    <w:rsid w:val="049C4C7B"/>
    <w:rsid w:val="049D3B67"/>
    <w:rsid w:val="049D634A"/>
    <w:rsid w:val="049D76C3"/>
    <w:rsid w:val="049E0DF1"/>
    <w:rsid w:val="049E4308"/>
    <w:rsid w:val="049F343C"/>
    <w:rsid w:val="04A2236C"/>
    <w:rsid w:val="04A22F2C"/>
    <w:rsid w:val="04A42800"/>
    <w:rsid w:val="04A62A1C"/>
    <w:rsid w:val="04A70278"/>
    <w:rsid w:val="04A86794"/>
    <w:rsid w:val="04AB0032"/>
    <w:rsid w:val="04AC5B58"/>
    <w:rsid w:val="04AC6679"/>
    <w:rsid w:val="04AC7907"/>
    <w:rsid w:val="04AE522D"/>
    <w:rsid w:val="04B05649"/>
    <w:rsid w:val="04B65BE7"/>
    <w:rsid w:val="04B6652E"/>
    <w:rsid w:val="04B9600D"/>
    <w:rsid w:val="04BA2023"/>
    <w:rsid w:val="04BD38C2"/>
    <w:rsid w:val="04BD733B"/>
    <w:rsid w:val="04BD7D66"/>
    <w:rsid w:val="04BF588C"/>
    <w:rsid w:val="04C02AB8"/>
    <w:rsid w:val="04C24C45"/>
    <w:rsid w:val="04C64E6C"/>
    <w:rsid w:val="04C66C1A"/>
    <w:rsid w:val="04C80BE4"/>
    <w:rsid w:val="04C82992"/>
    <w:rsid w:val="04CB0DF9"/>
    <w:rsid w:val="04CB4231"/>
    <w:rsid w:val="04CE5ACF"/>
    <w:rsid w:val="04D14D39"/>
    <w:rsid w:val="04D72BD5"/>
    <w:rsid w:val="04D74983"/>
    <w:rsid w:val="04D91269"/>
    <w:rsid w:val="04DC643E"/>
    <w:rsid w:val="04DD5D12"/>
    <w:rsid w:val="04DD65F8"/>
    <w:rsid w:val="04DD6805"/>
    <w:rsid w:val="04DF1A8A"/>
    <w:rsid w:val="04E2225C"/>
    <w:rsid w:val="04E452F2"/>
    <w:rsid w:val="04E62E18"/>
    <w:rsid w:val="04E901BB"/>
    <w:rsid w:val="04E939E2"/>
    <w:rsid w:val="04EB7AE7"/>
    <w:rsid w:val="04EE214F"/>
    <w:rsid w:val="04F35535"/>
    <w:rsid w:val="04F54056"/>
    <w:rsid w:val="04F73278"/>
    <w:rsid w:val="04FC5702"/>
    <w:rsid w:val="04FC6AE0"/>
    <w:rsid w:val="04FD0162"/>
    <w:rsid w:val="04FD2D40"/>
    <w:rsid w:val="04FF037E"/>
    <w:rsid w:val="050220A4"/>
    <w:rsid w:val="050375D9"/>
    <w:rsid w:val="050379C5"/>
    <w:rsid w:val="050414F1"/>
    <w:rsid w:val="05072F95"/>
    <w:rsid w:val="05082E32"/>
    <w:rsid w:val="05085485"/>
    <w:rsid w:val="050B39F5"/>
    <w:rsid w:val="050D4849"/>
    <w:rsid w:val="050E236F"/>
    <w:rsid w:val="05126C96"/>
    <w:rsid w:val="05137986"/>
    <w:rsid w:val="05145A0C"/>
    <w:rsid w:val="0517017C"/>
    <w:rsid w:val="05171224"/>
    <w:rsid w:val="051A51B8"/>
    <w:rsid w:val="051B12D0"/>
    <w:rsid w:val="051E3E8D"/>
    <w:rsid w:val="051F2A22"/>
    <w:rsid w:val="0521488D"/>
    <w:rsid w:val="05223CF8"/>
    <w:rsid w:val="0523406D"/>
    <w:rsid w:val="052676B9"/>
    <w:rsid w:val="0529244B"/>
    <w:rsid w:val="052A53FB"/>
    <w:rsid w:val="052C2255"/>
    <w:rsid w:val="052D2B52"/>
    <w:rsid w:val="052E762E"/>
    <w:rsid w:val="052F4BC3"/>
    <w:rsid w:val="05301477"/>
    <w:rsid w:val="05322502"/>
    <w:rsid w:val="053242B0"/>
    <w:rsid w:val="0539563E"/>
    <w:rsid w:val="053A13B6"/>
    <w:rsid w:val="053D057C"/>
    <w:rsid w:val="053D4322"/>
    <w:rsid w:val="053F69CD"/>
    <w:rsid w:val="05406101"/>
    <w:rsid w:val="054162A1"/>
    <w:rsid w:val="05465D08"/>
    <w:rsid w:val="054876B4"/>
    <w:rsid w:val="054A784B"/>
    <w:rsid w:val="054B711F"/>
    <w:rsid w:val="05534105"/>
    <w:rsid w:val="055462F7"/>
    <w:rsid w:val="05573D16"/>
    <w:rsid w:val="05575AC4"/>
    <w:rsid w:val="055B6274"/>
    <w:rsid w:val="055C17BB"/>
    <w:rsid w:val="0562517D"/>
    <w:rsid w:val="05640B72"/>
    <w:rsid w:val="05663F59"/>
    <w:rsid w:val="05672C0F"/>
    <w:rsid w:val="05681A7F"/>
    <w:rsid w:val="056831D8"/>
    <w:rsid w:val="05685F23"/>
    <w:rsid w:val="056926DE"/>
    <w:rsid w:val="056B44DF"/>
    <w:rsid w:val="056B73A0"/>
    <w:rsid w:val="056D7096"/>
    <w:rsid w:val="056E4BA6"/>
    <w:rsid w:val="057060E1"/>
    <w:rsid w:val="05706B86"/>
    <w:rsid w:val="05714776"/>
    <w:rsid w:val="05724E4C"/>
    <w:rsid w:val="0575419C"/>
    <w:rsid w:val="05763D04"/>
    <w:rsid w:val="05777F14"/>
    <w:rsid w:val="057A17B3"/>
    <w:rsid w:val="057E74F5"/>
    <w:rsid w:val="057F6DC9"/>
    <w:rsid w:val="057F714E"/>
    <w:rsid w:val="05850883"/>
    <w:rsid w:val="05854B30"/>
    <w:rsid w:val="059027D0"/>
    <w:rsid w:val="05926AFC"/>
    <w:rsid w:val="05946D18"/>
    <w:rsid w:val="0596483F"/>
    <w:rsid w:val="05964F85"/>
    <w:rsid w:val="05967F4A"/>
    <w:rsid w:val="059743ED"/>
    <w:rsid w:val="05A45FC9"/>
    <w:rsid w:val="05A74709"/>
    <w:rsid w:val="05A827C4"/>
    <w:rsid w:val="05A86320"/>
    <w:rsid w:val="05AA653C"/>
    <w:rsid w:val="05AD1B88"/>
    <w:rsid w:val="05AF5900"/>
    <w:rsid w:val="05B253F0"/>
    <w:rsid w:val="05B2652B"/>
    <w:rsid w:val="05B41BCB"/>
    <w:rsid w:val="05B51379"/>
    <w:rsid w:val="05B64EE1"/>
    <w:rsid w:val="05B66C8F"/>
    <w:rsid w:val="05B747B5"/>
    <w:rsid w:val="05B922DB"/>
    <w:rsid w:val="05BA62BA"/>
    <w:rsid w:val="05BB6053"/>
    <w:rsid w:val="05BC001D"/>
    <w:rsid w:val="05BC1DCB"/>
    <w:rsid w:val="05BE78F1"/>
    <w:rsid w:val="05C557BD"/>
    <w:rsid w:val="05C85893"/>
    <w:rsid w:val="05CA273A"/>
    <w:rsid w:val="05CC0260"/>
    <w:rsid w:val="05CD222A"/>
    <w:rsid w:val="05CF0277"/>
    <w:rsid w:val="05CF13A4"/>
    <w:rsid w:val="05D37841"/>
    <w:rsid w:val="05D435B9"/>
    <w:rsid w:val="05D45367"/>
    <w:rsid w:val="05D50D63"/>
    <w:rsid w:val="05D610DF"/>
    <w:rsid w:val="05D62E8D"/>
    <w:rsid w:val="05D67331"/>
    <w:rsid w:val="05D83B97"/>
    <w:rsid w:val="05DB66F5"/>
    <w:rsid w:val="05DD06BF"/>
    <w:rsid w:val="05DD39A8"/>
    <w:rsid w:val="05DE61E6"/>
    <w:rsid w:val="05DF5FBB"/>
    <w:rsid w:val="05E05ABA"/>
    <w:rsid w:val="05E11832"/>
    <w:rsid w:val="05E11C81"/>
    <w:rsid w:val="05E76E43"/>
    <w:rsid w:val="05E91EA0"/>
    <w:rsid w:val="05F05DE4"/>
    <w:rsid w:val="05F106FA"/>
    <w:rsid w:val="05F257ED"/>
    <w:rsid w:val="05F26804"/>
    <w:rsid w:val="05F41565"/>
    <w:rsid w:val="05F902FF"/>
    <w:rsid w:val="05F90B10"/>
    <w:rsid w:val="05FD666C"/>
    <w:rsid w:val="05FE7079"/>
    <w:rsid w:val="06021B73"/>
    <w:rsid w:val="06021ED4"/>
    <w:rsid w:val="06032B67"/>
    <w:rsid w:val="06053772"/>
    <w:rsid w:val="060774EA"/>
    <w:rsid w:val="06087CEC"/>
    <w:rsid w:val="0609596A"/>
    <w:rsid w:val="060D2627"/>
    <w:rsid w:val="06110369"/>
    <w:rsid w:val="06122918"/>
    <w:rsid w:val="061340E1"/>
    <w:rsid w:val="0616597F"/>
    <w:rsid w:val="06191E33"/>
    <w:rsid w:val="061B4D44"/>
    <w:rsid w:val="061E5F0D"/>
    <w:rsid w:val="062005AC"/>
    <w:rsid w:val="06224324"/>
    <w:rsid w:val="062260D2"/>
    <w:rsid w:val="06233BF8"/>
    <w:rsid w:val="0626076B"/>
    <w:rsid w:val="06261308"/>
    <w:rsid w:val="062736E9"/>
    <w:rsid w:val="06287F0F"/>
    <w:rsid w:val="062956B3"/>
    <w:rsid w:val="063444F1"/>
    <w:rsid w:val="063522A9"/>
    <w:rsid w:val="06366E11"/>
    <w:rsid w:val="06380A36"/>
    <w:rsid w:val="063A61D8"/>
    <w:rsid w:val="063A78C0"/>
    <w:rsid w:val="063E0299"/>
    <w:rsid w:val="063F72C0"/>
    <w:rsid w:val="064068F1"/>
    <w:rsid w:val="06411F48"/>
    <w:rsid w:val="064216C6"/>
    <w:rsid w:val="064222D0"/>
    <w:rsid w:val="064442B6"/>
    <w:rsid w:val="06450013"/>
    <w:rsid w:val="06473D8B"/>
    <w:rsid w:val="064918B1"/>
    <w:rsid w:val="06497B03"/>
    <w:rsid w:val="064A5629"/>
    <w:rsid w:val="064D1D8A"/>
    <w:rsid w:val="064E0569"/>
    <w:rsid w:val="06513C1E"/>
    <w:rsid w:val="06524B95"/>
    <w:rsid w:val="06540256"/>
    <w:rsid w:val="06562220"/>
    <w:rsid w:val="06585F98"/>
    <w:rsid w:val="065D535C"/>
    <w:rsid w:val="065E2C1C"/>
    <w:rsid w:val="06604E4C"/>
    <w:rsid w:val="06622FFC"/>
    <w:rsid w:val="06624DC0"/>
    <w:rsid w:val="06640499"/>
    <w:rsid w:val="066761DB"/>
    <w:rsid w:val="06691F53"/>
    <w:rsid w:val="066A7948"/>
    <w:rsid w:val="066B5CCB"/>
    <w:rsid w:val="066C37F1"/>
    <w:rsid w:val="06724EF0"/>
    <w:rsid w:val="06741175"/>
    <w:rsid w:val="06766AF0"/>
    <w:rsid w:val="0677050E"/>
    <w:rsid w:val="067926F7"/>
    <w:rsid w:val="067A7491"/>
    <w:rsid w:val="067B1C86"/>
    <w:rsid w:val="067E5607"/>
    <w:rsid w:val="06804A15"/>
    <w:rsid w:val="06821009"/>
    <w:rsid w:val="06856661"/>
    <w:rsid w:val="06862B05"/>
    <w:rsid w:val="068648B3"/>
    <w:rsid w:val="06890958"/>
    <w:rsid w:val="068B1EC9"/>
    <w:rsid w:val="068C5B90"/>
    <w:rsid w:val="069134A8"/>
    <w:rsid w:val="06927FC0"/>
    <w:rsid w:val="069327F7"/>
    <w:rsid w:val="06966F16"/>
    <w:rsid w:val="06992C2A"/>
    <w:rsid w:val="069A3EBB"/>
    <w:rsid w:val="069D7E4F"/>
    <w:rsid w:val="06AB60C8"/>
    <w:rsid w:val="06AC1E40"/>
    <w:rsid w:val="06AC7967"/>
    <w:rsid w:val="06AD228B"/>
    <w:rsid w:val="06AE0A22"/>
    <w:rsid w:val="06B331CE"/>
    <w:rsid w:val="06B62CBE"/>
    <w:rsid w:val="06B63979"/>
    <w:rsid w:val="06B64A6C"/>
    <w:rsid w:val="06B70F10"/>
    <w:rsid w:val="06BC6527"/>
    <w:rsid w:val="06BD404D"/>
    <w:rsid w:val="06BF1E45"/>
    <w:rsid w:val="06C278B5"/>
    <w:rsid w:val="06C31788"/>
    <w:rsid w:val="06C74ECC"/>
    <w:rsid w:val="06CA6B9C"/>
    <w:rsid w:val="06CB059F"/>
    <w:rsid w:val="06CE695C"/>
    <w:rsid w:val="06D2239F"/>
    <w:rsid w:val="06D33870"/>
    <w:rsid w:val="06D61D23"/>
    <w:rsid w:val="06D64862"/>
    <w:rsid w:val="06D74D2C"/>
    <w:rsid w:val="06D90657"/>
    <w:rsid w:val="06DA075B"/>
    <w:rsid w:val="06DB3147"/>
    <w:rsid w:val="06DE46EF"/>
    <w:rsid w:val="06DF4492"/>
    <w:rsid w:val="06E17D3B"/>
    <w:rsid w:val="06E340BB"/>
    <w:rsid w:val="06E45A7E"/>
    <w:rsid w:val="06E4782C"/>
    <w:rsid w:val="06E73135"/>
    <w:rsid w:val="06E90F25"/>
    <w:rsid w:val="06EB0BBA"/>
    <w:rsid w:val="06EB2968"/>
    <w:rsid w:val="06EE06AA"/>
    <w:rsid w:val="06F23CF7"/>
    <w:rsid w:val="06F832D7"/>
    <w:rsid w:val="06F91350"/>
    <w:rsid w:val="06FA0DFD"/>
    <w:rsid w:val="06FA69DA"/>
    <w:rsid w:val="06FC2DC7"/>
    <w:rsid w:val="06FD269B"/>
    <w:rsid w:val="06FF01C2"/>
    <w:rsid w:val="07043A2A"/>
    <w:rsid w:val="070457D8"/>
    <w:rsid w:val="070641A9"/>
    <w:rsid w:val="070752C8"/>
    <w:rsid w:val="070F1657"/>
    <w:rsid w:val="070F4A44"/>
    <w:rsid w:val="071023CF"/>
    <w:rsid w:val="07106873"/>
    <w:rsid w:val="071163A2"/>
    <w:rsid w:val="07117292"/>
    <w:rsid w:val="071579E5"/>
    <w:rsid w:val="07177643"/>
    <w:rsid w:val="071A4FFB"/>
    <w:rsid w:val="071B7454"/>
    <w:rsid w:val="071C0D73"/>
    <w:rsid w:val="071C5AD0"/>
    <w:rsid w:val="0721282E"/>
    <w:rsid w:val="0721638A"/>
    <w:rsid w:val="072440CC"/>
    <w:rsid w:val="07245E7A"/>
    <w:rsid w:val="07247C28"/>
    <w:rsid w:val="0725048C"/>
    <w:rsid w:val="07272FEF"/>
    <w:rsid w:val="07283BBC"/>
    <w:rsid w:val="072A4378"/>
    <w:rsid w:val="072C27D4"/>
    <w:rsid w:val="07306138"/>
    <w:rsid w:val="07320597"/>
    <w:rsid w:val="07342561"/>
    <w:rsid w:val="07350462"/>
    <w:rsid w:val="073B5C42"/>
    <w:rsid w:val="073B6A3E"/>
    <w:rsid w:val="073D793E"/>
    <w:rsid w:val="073E518E"/>
    <w:rsid w:val="073F0F06"/>
    <w:rsid w:val="074327A4"/>
    <w:rsid w:val="07463B51"/>
    <w:rsid w:val="0748600C"/>
    <w:rsid w:val="0749768F"/>
    <w:rsid w:val="074B16CD"/>
    <w:rsid w:val="074D09F7"/>
    <w:rsid w:val="074E2EF7"/>
    <w:rsid w:val="075229E7"/>
    <w:rsid w:val="07522E78"/>
    <w:rsid w:val="07571DAC"/>
    <w:rsid w:val="075B74B8"/>
    <w:rsid w:val="075C35A3"/>
    <w:rsid w:val="075D5425"/>
    <w:rsid w:val="075F306B"/>
    <w:rsid w:val="07611FC2"/>
    <w:rsid w:val="0764271A"/>
    <w:rsid w:val="07666493"/>
    <w:rsid w:val="076708F0"/>
    <w:rsid w:val="076A2F4C"/>
    <w:rsid w:val="076C482B"/>
    <w:rsid w:val="076C7F24"/>
    <w:rsid w:val="076D5A73"/>
    <w:rsid w:val="076F1C32"/>
    <w:rsid w:val="07702E6D"/>
    <w:rsid w:val="077222B0"/>
    <w:rsid w:val="077566D6"/>
    <w:rsid w:val="0777244E"/>
    <w:rsid w:val="077741FC"/>
    <w:rsid w:val="07797C1B"/>
    <w:rsid w:val="07797F74"/>
    <w:rsid w:val="077A330C"/>
    <w:rsid w:val="077B67C3"/>
    <w:rsid w:val="077C1812"/>
    <w:rsid w:val="077C5CB6"/>
    <w:rsid w:val="077F1302"/>
    <w:rsid w:val="077F5F2C"/>
    <w:rsid w:val="078057A6"/>
    <w:rsid w:val="07810992"/>
    <w:rsid w:val="078132CC"/>
    <w:rsid w:val="0781483B"/>
    <w:rsid w:val="07822663"/>
    <w:rsid w:val="07832BA1"/>
    <w:rsid w:val="078476C8"/>
    <w:rsid w:val="07850AA1"/>
    <w:rsid w:val="07852487"/>
    <w:rsid w:val="078543E7"/>
    <w:rsid w:val="07893136"/>
    <w:rsid w:val="07893F2F"/>
    <w:rsid w:val="078B56F3"/>
    <w:rsid w:val="078F59E9"/>
    <w:rsid w:val="07903F2A"/>
    <w:rsid w:val="07943000"/>
    <w:rsid w:val="07966D78"/>
    <w:rsid w:val="07972AF0"/>
    <w:rsid w:val="07983E97"/>
    <w:rsid w:val="079B0069"/>
    <w:rsid w:val="079B25E0"/>
    <w:rsid w:val="079E5C2C"/>
    <w:rsid w:val="07A174CB"/>
    <w:rsid w:val="07A31495"/>
    <w:rsid w:val="07A341AD"/>
    <w:rsid w:val="07A46C24"/>
    <w:rsid w:val="07A50D69"/>
    <w:rsid w:val="07A57E76"/>
    <w:rsid w:val="07A705F8"/>
    <w:rsid w:val="07A77A11"/>
    <w:rsid w:val="07A80859"/>
    <w:rsid w:val="07AA637F"/>
    <w:rsid w:val="07AC659B"/>
    <w:rsid w:val="07AD643B"/>
    <w:rsid w:val="07B05331"/>
    <w:rsid w:val="07B709DC"/>
    <w:rsid w:val="07BB058C"/>
    <w:rsid w:val="07BC4FBB"/>
    <w:rsid w:val="07BE007D"/>
    <w:rsid w:val="07C05F4B"/>
    <w:rsid w:val="07C14BCE"/>
    <w:rsid w:val="07C5140B"/>
    <w:rsid w:val="07C766EF"/>
    <w:rsid w:val="07C80EFB"/>
    <w:rsid w:val="07CF5DE6"/>
    <w:rsid w:val="07D17DB0"/>
    <w:rsid w:val="07D57174"/>
    <w:rsid w:val="07DE2CB9"/>
    <w:rsid w:val="07DE7D02"/>
    <w:rsid w:val="07E61381"/>
    <w:rsid w:val="07EF6488"/>
    <w:rsid w:val="07F05399"/>
    <w:rsid w:val="07F341CA"/>
    <w:rsid w:val="07F6398C"/>
    <w:rsid w:val="07F910B5"/>
    <w:rsid w:val="07F92E63"/>
    <w:rsid w:val="07F95559"/>
    <w:rsid w:val="08016835"/>
    <w:rsid w:val="08017F69"/>
    <w:rsid w:val="08030185"/>
    <w:rsid w:val="080347B9"/>
    <w:rsid w:val="08046896"/>
    <w:rsid w:val="08057A5A"/>
    <w:rsid w:val="08071A24"/>
    <w:rsid w:val="080C0DE8"/>
    <w:rsid w:val="080D10CB"/>
    <w:rsid w:val="080D2DB2"/>
    <w:rsid w:val="080E546D"/>
    <w:rsid w:val="080F4D1C"/>
    <w:rsid w:val="080F5EFD"/>
    <w:rsid w:val="08103ADB"/>
    <w:rsid w:val="0814304D"/>
    <w:rsid w:val="08154140"/>
    <w:rsid w:val="08163A15"/>
    <w:rsid w:val="08167EB9"/>
    <w:rsid w:val="081B0245"/>
    <w:rsid w:val="081B102B"/>
    <w:rsid w:val="081D2FF5"/>
    <w:rsid w:val="081E6D6D"/>
    <w:rsid w:val="082223BA"/>
    <w:rsid w:val="08237ACA"/>
    <w:rsid w:val="082546C2"/>
    <w:rsid w:val="08275B30"/>
    <w:rsid w:val="08275C22"/>
    <w:rsid w:val="082779D0"/>
    <w:rsid w:val="08285814"/>
    <w:rsid w:val="08294D07"/>
    <w:rsid w:val="082D6FB0"/>
    <w:rsid w:val="08303337"/>
    <w:rsid w:val="08365E65"/>
    <w:rsid w:val="0837398B"/>
    <w:rsid w:val="083B791F"/>
    <w:rsid w:val="083C3D62"/>
    <w:rsid w:val="083E2F6B"/>
    <w:rsid w:val="08404F36"/>
    <w:rsid w:val="08420CAE"/>
    <w:rsid w:val="08471E20"/>
    <w:rsid w:val="084762C4"/>
    <w:rsid w:val="084E7652"/>
    <w:rsid w:val="08510EF1"/>
    <w:rsid w:val="085123AD"/>
    <w:rsid w:val="08536A17"/>
    <w:rsid w:val="08545D20"/>
    <w:rsid w:val="085654F6"/>
    <w:rsid w:val="085B1D6F"/>
    <w:rsid w:val="085B58CB"/>
    <w:rsid w:val="085D5AE7"/>
    <w:rsid w:val="085F0DD7"/>
    <w:rsid w:val="086230FE"/>
    <w:rsid w:val="08626C5A"/>
    <w:rsid w:val="08652E22"/>
    <w:rsid w:val="086724C2"/>
    <w:rsid w:val="0869623A"/>
    <w:rsid w:val="086C5D2B"/>
    <w:rsid w:val="087150EF"/>
    <w:rsid w:val="08716E9D"/>
    <w:rsid w:val="08730E67"/>
    <w:rsid w:val="087374D6"/>
    <w:rsid w:val="0874698D"/>
    <w:rsid w:val="08762705"/>
    <w:rsid w:val="08764FF9"/>
    <w:rsid w:val="08790B4B"/>
    <w:rsid w:val="08794E18"/>
    <w:rsid w:val="087D7F38"/>
    <w:rsid w:val="087F780C"/>
    <w:rsid w:val="08805332"/>
    <w:rsid w:val="0881384D"/>
    <w:rsid w:val="0882554E"/>
    <w:rsid w:val="08852948"/>
    <w:rsid w:val="08873B89"/>
    <w:rsid w:val="088E275B"/>
    <w:rsid w:val="088E3EF3"/>
    <w:rsid w:val="088E5CA1"/>
    <w:rsid w:val="088F37C7"/>
    <w:rsid w:val="08907250"/>
    <w:rsid w:val="0895702F"/>
    <w:rsid w:val="089808CE"/>
    <w:rsid w:val="089A4646"/>
    <w:rsid w:val="08A25C2F"/>
    <w:rsid w:val="08A33DE7"/>
    <w:rsid w:val="08A41A6D"/>
    <w:rsid w:val="08A71B32"/>
    <w:rsid w:val="08A76A1B"/>
    <w:rsid w:val="08A92ADB"/>
    <w:rsid w:val="08AA1E95"/>
    <w:rsid w:val="08AC25CB"/>
    <w:rsid w:val="08AD3B9D"/>
    <w:rsid w:val="08AE4378"/>
    <w:rsid w:val="08AE6343"/>
    <w:rsid w:val="08B04BAF"/>
    <w:rsid w:val="08B31DB1"/>
    <w:rsid w:val="08B651F8"/>
    <w:rsid w:val="08B6649C"/>
    <w:rsid w:val="08B66FA6"/>
    <w:rsid w:val="08B67649"/>
    <w:rsid w:val="08B741C7"/>
    <w:rsid w:val="08BF76E1"/>
    <w:rsid w:val="08C07E24"/>
    <w:rsid w:val="08C26551"/>
    <w:rsid w:val="08C6543B"/>
    <w:rsid w:val="08C67131"/>
    <w:rsid w:val="08C77405"/>
    <w:rsid w:val="08C91893"/>
    <w:rsid w:val="08C96835"/>
    <w:rsid w:val="08D00067"/>
    <w:rsid w:val="08D12032"/>
    <w:rsid w:val="08D413CA"/>
    <w:rsid w:val="08D47156"/>
    <w:rsid w:val="08D55A15"/>
    <w:rsid w:val="08D86F1C"/>
    <w:rsid w:val="08D96550"/>
    <w:rsid w:val="08DA619C"/>
    <w:rsid w:val="08DD1D65"/>
    <w:rsid w:val="08DF64FD"/>
    <w:rsid w:val="08E25FED"/>
    <w:rsid w:val="08E31C94"/>
    <w:rsid w:val="08E4407A"/>
    <w:rsid w:val="08E616F2"/>
    <w:rsid w:val="08E91129"/>
    <w:rsid w:val="08E9737B"/>
    <w:rsid w:val="08EB6C4F"/>
    <w:rsid w:val="08EC6360"/>
    <w:rsid w:val="08ED512C"/>
    <w:rsid w:val="08EE4992"/>
    <w:rsid w:val="08F17FDE"/>
    <w:rsid w:val="08F55D20"/>
    <w:rsid w:val="08F655F4"/>
    <w:rsid w:val="08FC31CF"/>
    <w:rsid w:val="08FC70AE"/>
    <w:rsid w:val="08FD4BD5"/>
    <w:rsid w:val="08FD75D0"/>
    <w:rsid w:val="08FE2874"/>
    <w:rsid w:val="08FE607A"/>
    <w:rsid w:val="090221EB"/>
    <w:rsid w:val="09023E0B"/>
    <w:rsid w:val="090441B5"/>
    <w:rsid w:val="09047B4B"/>
    <w:rsid w:val="09063A89"/>
    <w:rsid w:val="09090428"/>
    <w:rsid w:val="090D31F1"/>
    <w:rsid w:val="090D3C39"/>
    <w:rsid w:val="09102B5A"/>
    <w:rsid w:val="09120680"/>
    <w:rsid w:val="0912094C"/>
    <w:rsid w:val="09154AEB"/>
    <w:rsid w:val="091C32AD"/>
    <w:rsid w:val="091D7025"/>
    <w:rsid w:val="09242161"/>
    <w:rsid w:val="09264B84"/>
    <w:rsid w:val="09265ED9"/>
    <w:rsid w:val="09293C1C"/>
    <w:rsid w:val="092959CA"/>
    <w:rsid w:val="09297778"/>
    <w:rsid w:val="092F4AD4"/>
    <w:rsid w:val="09304FAA"/>
    <w:rsid w:val="09306D58"/>
    <w:rsid w:val="093269D1"/>
    <w:rsid w:val="09342E75"/>
    <w:rsid w:val="09347F9F"/>
    <w:rsid w:val="093C74AB"/>
    <w:rsid w:val="093E4A46"/>
    <w:rsid w:val="093F0D49"/>
    <w:rsid w:val="093F6F9B"/>
    <w:rsid w:val="09434CDD"/>
    <w:rsid w:val="0943659B"/>
    <w:rsid w:val="094366E5"/>
    <w:rsid w:val="09451880"/>
    <w:rsid w:val="09465165"/>
    <w:rsid w:val="09487638"/>
    <w:rsid w:val="09491BC8"/>
    <w:rsid w:val="0949606C"/>
    <w:rsid w:val="094A6F1A"/>
    <w:rsid w:val="094D3FF6"/>
    <w:rsid w:val="094D790A"/>
    <w:rsid w:val="094E5EB9"/>
    <w:rsid w:val="094E71DE"/>
    <w:rsid w:val="094F544F"/>
    <w:rsid w:val="09526CCE"/>
    <w:rsid w:val="0955680E"/>
    <w:rsid w:val="09563449"/>
    <w:rsid w:val="095A2027"/>
    <w:rsid w:val="09601A56"/>
    <w:rsid w:val="096133B5"/>
    <w:rsid w:val="09615163"/>
    <w:rsid w:val="096311E5"/>
    <w:rsid w:val="09635059"/>
    <w:rsid w:val="09647A9E"/>
    <w:rsid w:val="0966277A"/>
    <w:rsid w:val="09684744"/>
    <w:rsid w:val="096D1D5A"/>
    <w:rsid w:val="09717916"/>
    <w:rsid w:val="09734E97"/>
    <w:rsid w:val="097529BD"/>
    <w:rsid w:val="097757D0"/>
    <w:rsid w:val="097906FF"/>
    <w:rsid w:val="09791250"/>
    <w:rsid w:val="097924AD"/>
    <w:rsid w:val="097F55EA"/>
    <w:rsid w:val="0983157E"/>
    <w:rsid w:val="098552F6"/>
    <w:rsid w:val="09866978"/>
    <w:rsid w:val="098705F9"/>
    <w:rsid w:val="0988231C"/>
    <w:rsid w:val="098A1B2B"/>
    <w:rsid w:val="098F7F23"/>
    <w:rsid w:val="09905A49"/>
    <w:rsid w:val="09922A63"/>
    <w:rsid w:val="09967C70"/>
    <w:rsid w:val="09970B85"/>
    <w:rsid w:val="09972663"/>
    <w:rsid w:val="09992B4F"/>
    <w:rsid w:val="099E3CC2"/>
    <w:rsid w:val="099F5C8C"/>
    <w:rsid w:val="09A0421C"/>
    <w:rsid w:val="09A17C56"/>
    <w:rsid w:val="09A339CE"/>
    <w:rsid w:val="09A3577C"/>
    <w:rsid w:val="09A3752A"/>
    <w:rsid w:val="09A514F4"/>
    <w:rsid w:val="09A51A27"/>
    <w:rsid w:val="09A82D92"/>
    <w:rsid w:val="09B07E99"/>
    <w:rsid w:val="09B259BF"/>
    <w:rsid w:val="09B3121B"/>
    <w:rsid w:val="09B63701"/>
    <w:rsid w:val="09B72FD5"/>
    <w:rsid w:val="09BB4517"/>
    <w:rsid w:val="09BC05EC"/>
    <w:rsid w:val="09BE1AD0"/>
    <w:rsid w:val="09C15C02"/>
    <w:rsid w:val="09C35E1E"/>
    <w:rsid w:val="09CE0943"/>
    <w:rsid w:val="09CF47C3"/>
    <w:rsid w:val="09D04097"/>
    <w:rsid w:val="09D236C0"/>
    <w:rsid w:val="09D27E0F"/>
    <w:rsid w:val="09D363E0"/>
    <w:rsid w:val="09D45935"/>
    <w:rsid w:val="09D516AE"/>
    <w:rsid w:val="09D5345C"/>
    <w:rsid w:val="09D83CBA"/>
    <w:rsid w:val="09DB3951"/>
    <w:rsid w:val="09DE3D12"/>
    <w:rsid w:val="09DF42DA"/>
    <w:rsid w:val="09E0077E"/>
    <w:rsid w:val="09E208E9"/>
    <w:rsid w:val="09E63BE5"/>
    <w:rsid w:val="09ED4C49"/>
    <w:rsid w:val="09ED5AD8"/>
    <w:rsid w:val="09F064E7"/>
    <w:rsid w:val="09F14739"/>
    <w:rsid w:val="09F204B1"/>
    <w:rsid w:val="09F2225F"/>
    <w:rsid w:val="09F75AC8"/>
    <w:rsid w:val="09F77876"/>
    <w:rsid w:val="09FA569E"/>
    <w:rsid w:val="09FA7401"/>
    <w:rsid w:val="09FC30DE"/>
    <w:rsid w:val="09FC6C3A"/>
    <w:rsid w:val="09FD44F4"/>
    <w:rsid w:val="09FF50CA"/>
    <w:rsid w:val="0A000D86"/>
    <w:rsid w:val="0A00672A"/>
    <w:rsid w:val="0A03621B"/>
    <w:rsid w:val="0A0501E5"/>
    <w:rsid w:val="0A051F93"/>
    <w:rsid w:val="0A05395E"/>
    <w:rsid w:val="0A067ED1"/>
    <w:rsid w:val="0A073F5D"/>
    <w:rsid w:val="0A075D0B"/>
    <w:rsid w:val="0A0816BD"/>
    <w:rsid w:val="0A0C1573"/>
    <w:rsid w:val="0A0D03B2"/>
    <w:rsid w:val="0A0F517B"/>
    <w:rsid w:val="0A103D95"/>
    <w:rsid w:val="0A173A74"/>
    <w:rsid w:val="0A1E3055"/>
    <w:rsid w:val="0A20501F"/>
    <w:rsid w:val="0A252635"/>
    <w:rsid w:val="0A2763AD"/>
    <w:rsid w:val="0A2C751F"/>
    <w:rsid w:val="0A2D3298"/>
    <w:rsid w:val="0A310FDA"/>
    <w:rsid w:val="0A341FB8"/>
    <w:rsid w:val="0A393EAA"/>
    <w:rsid w:val="0A3960E0"/>
    <w:rsid w:val="0A3B3C06"/>
    <w:rsid w:val="0A3D172D"/>
    <w:rsid w:val="0A3D472E"/>
    <w:rsid w:val="0A3E36F7"/>
    <w:rsid w:val="0A3E7253"/>
    <w:rsid w:val="0A432ABB"/>
    <w:rsid w:val="0A48269A"/>
    <w:rsid w:val="0A4D7151"/>
    <w:rsid w:val="0A4D7496"/>
    <w:rsid w:val="0A501554"/>
    <w:rsid w:val="0A5303E3"/>
    <w:rsid w:val="0A566F71"/>
    <w:rsid w:val="0A5922DF"/>
    <w:rsid w:val="0A5B6057"/>
    <w:rsid w:val="0A5C592B"/>
    <w:rsid w:val="0A5C7B97"/>
    <w:rsid w:val="0A5D06AA"/>
    <w:rsid w:val="0A5E16A3"/>
    <w:rsid w:val="0A5F752E"/>
    <w:rsid w:val="0A6266FA"/>
    <w:rsid w:val="0A6519DD"/>
    <w:rsid w:val="0A68718D"/>
    <w:rsid w:val="0A690634"/>
    <w:rsid w:val="0A6944B5"/>
    <w:rsid w:val="0A6A629A"/>
    <w:rsid w:val="0A6A6C86"/>
    <w:rsid w:val="0A6C0264"/>
    <w:rsid w:val="0A6D18E6"/>
    <w:rsid w:val="0A7145E5"/>
    <w:rsid w:val="0A7315F2"/>
    <w:rsid w:val="0A73514E"/>
    <w:rsid w:val="0A7425A1"/>
    <w:rsid w:val="0A764C3F"/>
    <w:rsid w:val="0A7B4003"/>
    <w:rsid w:val="0A7C443D"/>
    <w:rsid w:val="0A7D7D7B"/>
    <w:rsid w:val="0A821835"/>
    <w:rsid w:val="0A825391"/>
    <w:rsid w:val="0A851326"/>
    <w:rsid w:val="0A880E65"/>
    <w:rsid w:val="0A8943B7"/>
    <w:rsid w:val="0A9046F3"/>
    <w:rsid w:val="0A911A78"/>
    <w:rsid w:val="0A9450C5"/>
    <w:rsid w:val="0A962A3D"/>
    <w:rsid w:val="0A992D58"/>
    <w:rsid w:val="0A9B28F7"/>
    <w:rsid w:val="0A9B6453"/>
    <w:rsid w:val="0A9D21CB"/>
    <w:rsid w:val="0AA03A6A"/>
    <w:rsid w:val="0AA059F6"/>
    <w:rsid w:val="0AA334FC"/>
    <w:rsid w:val="0AA350C7"/>
    <w:rsid w:val="0AA479FE"/>
    <w:rsid w:val="0AA55524"/>
    <w:rsid w:val="0AAB6D55"/>
    <w:rsid w:val="0AAE43D8"/>
    <w:rsid w:val="0AB063A2"/>
    <w:rsid w:val="0AB16EAD"/>
    <w:rsid w:val="0AB47515"/>
    <w:rsid w:val="0AB6328D"/>
    <w:rsid w:val="0AB87005"/>
    <w:rsid w:val="0AC21C32"/>
    <w:rsid w:val="0AC260D6"/>
    <w:rsid w:val="0AC77248"/>
    <w:rsid w:val="0ACE05D7"/>
    <w:rsid w:val="0AD039B1"/>
    <w:rsid w:val="0AD054CA"/>
    <w:rsid w:val="0AD41965"/>
    <w:rsid w:val="0AD876A7"/>
    <w:rsid w:val="0ADA1283"/>
    <w:rsid w:val="0ADA3B08"/>
    <w:rsid w:val="0ADB2CF4"/>
    <w:rsid w:val="0ADD081A"/>
    <w:rsid w:val="0ADD6A6C"/>
    <w:rsid w:val="0ADF4592"/>
    <w:rsid w:val="0AE0030A"/>
    <w:rsid w:val="0AE273E3"/>
    <w:rsid w:val="0AE47DFA"/>
    <w:rsid w:val="0AE61DC4"/>
    <w:rsid w:val="0AE67C59"/>
    <w:rsid w:val="0AE7073A"/>
    <w:rsid w:val="0AEA1189"/>
    <w:rsid w:val="0AEA2F37"/>
    <w:rsid w:val="0AEB64A8"/>
    <w:rsid w:val="0AED3445"/>
    <w:rsid w:val="0AEE6ECB"/>
    <w:rsid w:val="0AF3003D"/>
    <w:rsid w:val="0AF32D59"/>
    <w:rsid w:val="0AF81AF7"/>
    <w:rsid w:val="0AF838A6"/>
    <w:rsid w:val="0AF85654"/>
    <w:rsid w:val="0AFB1A28"/>
    <w:rsid w:val="0AFD710E"/>
    <w:rsid w:val="0AFE7EE0"/>
    <w:rsid w:val="0AFF69E2"/>
    <w:rsid w:val="0B022976"/>
    <w:rsid w:val="0B06071B"/>
    <w:rsid w:val="0B071D3B"/>
    <w:rsid w:val="0B071E88"/>
    <w:rsid w:val="0B093E4B"/>
    <w:rsid w:val="0B0B35D9"/>
    <w:rsid w:val="0B0C0A17"/>
    <w:rsid w:val="0B0C10FF"/>
    <w:rsid w:val="0B0C463A"/>
    <w:rsid w:val="0B0D546D"/>
    <w:rsid w:val="0B0E131B"/>
    <w:rsid w:val="0B0E4E77"/>
    <w:rsid w:val="0B116556"/>
    <w:rsid w:val="0B116715"/>
    <w:rsid w:val="0B152663"/>
    <w:rsid w:val="0B154457"/>
    <w:rsid w:val="0B17438C"/>
    <w:rsid w:val="0B216CD2"/>
    <w:rsid w:val="0B260413"/>
    <w:rsid w:val="0B275F39"/>
    <w:rsid w:val="0B2969A0"/>
    <w:rsid w:val="0B2A3504"/>
    <w:rsid w:val="0B2E376B"/>
    <w:rsid w:val="0B2E5519"/>
    <w:rsid w:val="0B301291"/>
    <w:rsid w:val="0B303ED6"/>
    <w:rsid w:val="0B310C93"/>
    <w:rsid w:val="0B331A35"/>
    <w:rsid w:val="0B3348DE"/>
    <w:rsid w:val="0B3C4B4B"/>
    <w:rsid w:val="0B3F0FC1"/>
    <w:rsid w:val="0B3F14D4"/>
    <w:rsid w:val="0B3F3282"/>
    <w:rsid w:val="0B41524D"/>
    <w:rsid w:val="0B416FFB"/>
    <w:rsid w:val="0B456FC8"/>
    <w:rsid w:val="0B464611"/>
    <w:rsid w:val="0B483A8C"/>
    <w:rsid w:val="0B48424A"/>
    <w:rsid w:val="0B48684A"/>
    <w:rsid w:val="0B4A6F92"/>
    <w:rsid w:val="0B4C5836"/>
    <w:rsid w:val="0B4E553C"/>
    <w:rsid w:val="0B4E5BBB"/>
    <w:rsid w:val="0B5036E2"/>
    <w:rsid w:val="0B503F8A"/>
    <w:rsid w:val="0B505490"/>
    <w:rsid w:val="0B5218A1"/>
    <w:rsid w:val="0B533B29"/>
    <w:rsid w:val="0B5605CC"/>
    <w:rsid w:val="0B571C1D"/>
    <w:rsid w:val="0B582596"/>
    <w:rsid w:val="0B5B4F02"/>
    <w:rsid w:val="0B603F61"/>
    <w:rsid w:val="0B6251C3"/>
    <w:rsid w:val="0B631A54"/>
    <w:rsid w:val="0B6646BA"/>
    <w:rsid w:val="0B674587"/>
    <w:rsid w:val="0B6857EB"/>
    <w:rsid w:val="0B6A19F7"/>
    <w:rsid w:val="0B6B22C9"/>
    <w:rsid w:val="0B6D4294"/>
    <w:rsid w:val="0B6F04D5"/>
    <w:rsid w:val="0B70168E"/>
    <w:rsid w:val="0B7137F6"/>
    <w:rsid w:val="0B7702DB"/>
    <w:rsid w:val="0B772A1C"/>
    <w:rsid w:val="0B772F9A"/>
    <w:rsid w:val="0B773E60"/>
    <w:rsid w:val="0B785239"/>
    <w:rsid w:val="0B794D99"/>
    <w:rsid w:val="0B7A7CCB"/>
    <w:rsid w:val="0B7D3DAB"/>
    <w:rsid w:val="0B7E024F"/>
    <w:rsid w:val="0B7F284A"/>
    <w:rsid w:val="0B815649"/>
    <w:rsid w:val="0B837613"/>
    <w:rsid w:val="0B860EB1"/>
    <w:rsid w:val="0B867103"/>
    <w:rsid w:val="0B892750"/>
    <w:rsid w:val="0B8B296C"/>
    <w:rsid w:val="0B8F022B"/>
    <w:rsid w:val="0B923CFA"/>
    <w:rsid w:val="0B927856"/>
    <w:rsid w:val="0B927E72"/>
    <w:rsid w:val="0B9335CE"/>
    <w:rsid w:val="0B955F43"/>
    <w:rsid w:val="0B964AB1"/>
    <w:rsid w:val="0B9730BE"/>
    <w:rsid w:val="0B9D61FB"/>
    <w:rsid w:val="0B9E444D"/>
    <w:rsid w:val="0BA65CD7"/>
    <w:rsid w:val="0BA8707A"/>
    <w:rsid w:val="0BAA1044"/>
    <w:rsid w:val="0BAD4690"/>
    <w:rsid w:val="0BAE0408"/>
    <w:rsid w:val="0BB013B8"/>
    <w:rsid w:val="0BB04180"/>
    <w:rsid w:val="0BB27EF8"/>
    <w:rsid w:val="0BB377CC"/>
    <w:rsid w:val="0BB51797"/>
    <w:rsid w:val="0BB53545"/>
    <w:rsid w:val="0BB60BEF"/>
    <w:rsid w:val="0BB91287"/>
    <w:rsid w:val="0BBF43C3"/>
    <w:rsid w:val="0BC1009E"/>
    <w:rsid w:val="0BC17C6F"/>
    <w:rsid w:val="0BC31723"/>
    <w:rsid w:val="0BC41754"/>
    <w:rsid w:val="0BC419DA"/>
    <w:rsid w:val="0BC41ADB"/>
    <w:rsid w:val="0BC423F2"/>
    <w:rsid w:val="0BC47C2C"/>
    <w:rsid w:val="0BC74CCB"/>
    <w:rsid w:val="0BC81BCE"/>
    <w:rsid w:val="0BC867E1"/>
    <w:rsid w:val="0BC932B9"/>
    <w:rsid w:val="0BCB0FBA"/>
    <w:rsid w:val="0BCB5162"/>
    <w:rsid w:val="0BCE4606"/>
    <w:rsid w:val="0BD065D0"/>
    <w:rsid w:val="0BD10FD4"/>
    <w:rsid w:val="0BD33B23"/>
    <w:rsid w:val="0BD51E39"/>
    <w:rsid w:val="0BD75BB1"/>
    <w:rsid w:val="0BD973CD"/>
    <w:rsid w:val="0BDA0612"/>
    <w:rsid w:val="0BDA4F39"/>
    <w:rsid w:val="0BDC31C7"/>
    <w:rsid w:val="0BDE0CED"/>
    <w:rsid w:val="0BDF05C2"/>
    <w:rsid w:val="0BE0144B"/>
    <w:rsid w:val="0BE10566"/>
    <w:rsid w:val="0BE14EF1"/>
    <w:rsid w:val="0BE36304"/>
    <w:rsid w:val="0BE45BD8"/>
    <w:rsid w:val="0BE502CE"/>
    <w:rsid w:val="0BE56552"/>
    <w:rsid w:val="0BE634AB"/>
    <w:rsid w:val="0BEA58E4"/>
    <w:rsid w:val="0BEA7692"/>
    <w:rsid w:val="0BEA7E0A"/>
    <w:rsid w:val="0BEB340A"/>
    <w:rsid w:val="0BEE767B"/>
    <w:rsid w:val="0BEF6A57"/>
    <w:rsid w:val="0BF825C0"/>
    <w:rsid w:val="0BF91683"/>
    <w:rsid w:val="0BF9467F"/>
    <w:rsid w:val="0BFC789B"/>
    <w:rsid w:val="0C032B72"/>
    <w:rsid w:val="0C042E8A"/>
    <w:rsid w:val="0C043475"/>
    <w:rsid w:val="0C044643"/>
    <w:rsid w:val="0C05023C"/>
    <w:rsid w:val="0C060244"/>
    <w:rsid w:val="0C09300C"/>
    <w:rsid w:val="0C0E7438"/>
    <w:rsid w:val="0C0F70F9"/>
    <w:rsid w:val="0C152D56"/>
    <w:rsid w:val="0C18749E"/>
    <w:rsid w:val="0C191D25"/>
    <w:rsid w:val="0C193AD3"/>
    <w:rsid w:val="0C1977CA"/>
    <w:rsid w:val="0C1C1816"/>
    <w:rsid w:val="0C1C35C4"/>
    <w:rsid w:val="0C1E17D4"/>
    <w:rsid w:val="0C1E558E"/>
    <w:rsid w:val="0C1F2A1D"/>
    <w:rsid w:val="0C2030B4"/>
    <w:rsid w:val="0C281F69"/>
    <w:rsid w:val="0C2A700E"/>
    <w:rsid w:val="0C2D1088"/>
    <w:rsid w:val="0C2D57D1"/>
    <w:rsid w:val="0C2D757F"/>
    <w:rsid w:val="0C30706F"/>
    <w:rsid w:val="0C3236E7"/>
    <w:rsid w:val="0C346B5F"/>
    <w:rsid w:val="0C364685"/>
    <w:rsid w:val="0C386931"/>
    <w:rsid w:val="0C393689"/>
    <w:rsid w:val="0C3A3CE5"/>
    <w:rsid w:val="0C3B1C9C"/>
    <w:rsid w:val="0C3B1E7D"/>
    <w:rsid w:val="0C3C77C2"/>
    <w:rsid w:val="0C3E46FA"/>
    <w:rsid w:val="0C431A7F"/>
    <w:rsid w:val="0C434716"/>
    <w:rsid w:val="0C434FF4"/>
    <w:rsid w:val="0C48260B"/>
    <w:rsid w:val="0C4B11C9"/>
    <w:rsid w:val="0C4C3EA9"/>
    <w:rsid w:val="0C4D19CF"/>
    <w:rsid w:val="0C4E7B4A"/>
    <w:rsid w:val="0C4F1BEB"/>
    <w:rsid w:val="0C4F5747"/>
    <w:rsid w:val="0C516718"/>
    <w:rsid w:val="0C53621A"/>
    <w:rsid w:val="0C564D28"/>
    <w:rsid w:val="0C590374"/>
    <w:rsid w:val="0C5A5B6C"/>
    <w:rsid w:val="0C5B233E"/>
    <w:rsid w:val="0C5B3F82"/>
    <w:rsid w:val="0C5B4000"/>
    <w:rsid w:val="0C5B40EC"/>
    <w:rsid w:val="0C604291"/>
    <w:rsid w:val="0C6236CC"/>
    <w:rsid w:val="0C6311F3"/>
    <w:rsid w:val="0C653740"/>
    <w:rsid w:val="0C653884"/>
    <w:rsid w:val="0C653CBE"/>
    <w:rsid w:val="0C66681A"/>
    <w:rsid w:val="0C673C16"/>
    <w:rsid w:val="0C676F35"/>
    <w:rsid w:val="0C6839F2"/>
    <w:rsid w:val="0C683D08"/>
    <w:rsid w:val="0C684E0E"/>
    <w:rsid w:val="0C687960"/>
    <w:rsid w:val="0C692CAD"/>
    <w:rsid w:val="0C6C62F9"/>
    <w:rsid w:val="0C6D71DA"/>
    <w:rsid w:val="0C6F7B97"/>
    <w:rsid w:val="0C71390F"/>
    <w:rsid w:val="0C721436"/>
    <w:rsid w:val="0C7330F0"/>
    <w:rsid w:val="0C760F26"/>
    <w:rsid w:val="0C7707FF"/>
    <w:rsid w:val="0C7710BE"/>
    <w:rsid w:val="0C783DB7"/>
    <w:rsid w:val="0C7B653C"/>
    <w:rsid w:val="0C7D3E6B"/>
    <w:rsid w:val="0C801DA5"/>
    <w:rsid w:val="0C8278CB"/>
    <w:rsid w:val="0C8312C7"/>
    <w:rsid w:val="0C887F98"/>
    <w:rsid w:val="0C8A23BF"/>
    <w:rsid w:val="0C8C0749"/>
    <w:rsid w:val="0C917B0E"/>
    <w:rsid w:val="0C931AD8"/>
    <w:rsid w:val="0C93627E"/>
    <w:rsid w:val="0C943AA2"/>
    <w:rsid w:val="0C9475FE"/>
    <w:rsid w:val="0C963376"/>
    <w:rsid w:val="0C971A52"/>
    <w:rsid w:val="0C9B1DC5"/>
    <w:rsid w:val="0C9B273A"/>
    <w:rsid w:val="0C9C688C"/>
    <w:rsid w:val="0C9F66CF"/>
    <w:rsid w:val="0CA57145"/>
    <w:rsid w:val="0CA84E57"/>
    <w:rsid w:val="0CAC0DEC"/>
    <w:rsid w:val="0CAF20B6"/>
    <w:rsid w:val="0CAF7A46"/>
    <w:rsid w:val="0CB00061"/>
    <w:rsid w:val="0CB053B7"/>
    <w:rsid w:val="0CB11F5E"/>
    <w:rsid w:val="0CBD66C4"/>
    <w:rsid w:val="0CBE467B"/>
    <w:rsid w:val="0CBF3A1B"/>
    <w:rsid w:val="0CC021A1"/>
    <w:rsid w:val="0CC2164E"/>
    <w:rsid w:val="0CC25F19"/>
    <w:rsid w:val="0CC46135"/>
    <w:rsid w:val="0CC53C5B"/>
    <w:rsid w:val="0CC60425"/>
    <w:rsid w:val="0CC779D3"/>
    <w:rsid w:val="0CC872A8"/>
    <w:rsid w:val="0CC9374C"/>
    <w:rsid w:val="0CCA7DCD"/>
    <w:rsid w:val="0CCC323C"/>
    <w:rsid w:val="0CCC6D98"/>
    <w:rsid w:val="0CCF6888"/>
    <w:rsid w:val="0CD31EEE"/>
    <w:rsid w:val="0CD43F5D"/>
    <w:rsid w:val="0CD619C5"/>
    <w:rsid w:val="0CD8532D"/>
    <w:rsid w:val="0CDB68E2"/>
    <w:rsid w:val="0CE02843"/>
    <w:rsid w:val="0CE560AB"/>
    <w:rsid w:val="0CE57E5A"/>
    <w:rsid w:val="0CE716A4"/>
    <w:rsid w:val="0CE75980"/>
    <w:rsid w:val="0CE8513B"/>
    <w:rsid w:val="0CEE3CA0"/>
    <w:rsid w:val="0CEF0CD8"/>
    <w:rsid w:val="0CF167FE"/>
    <w:rsid w:val="0CF24C2B"/>
    <w:rsid w:val="0CF371E3"/>
    <w:rsid w:val="0CF54541"/>
    <w:rsid w:val="0CFC6D1F"/>
    <w:rsid w:val="0CFE523C"/>
    <w:rsid w:val="0CFF6D26"/>
    <w:rsid w:val="0D00272D"/>
    <w:rsid w:val="0D002EE5"/>
    <w:rsid w:val="0D0227BA"/>
    <w:rsid w:val="0D0337C6"/>
    <w:rsid w:val="0D0429D6"/>
    <w:rsid w:val="0D0441AD"/>
    <w:rsid w:val="0D05271D"/>
    <w:rsid w:val="0D0644D1"/>
    <w:rsid w:val="0D090AB0"/>
    <w:rsid w:val="0D097FEC"/>
    <w:rsid w:val="0D0A6F46"/>
    <w:rsid w:val="0D10137A"/>
    <w:rsid w:val="0D1262BD"/>
    <w:rsid w:val="0D132DE2"/>
    <w:rsid w:val="0D1736C8"/>
    <w:rsid w:val="0D1A3FA7"/>
    <w:rsid w:val="0D1A7480"/>
    <w:rsid w:val="0D1C4E64"/>
    <w:rsid w:val="0D1F3ACD"/>
    <w:rsid w:val="0D230698"/>
    <w:rsid w:val="0D29057F"/>
    <w:rsid w:val="0D29243C"/>
    <w:rsid w:val="0D295F98"/>
    <w:rsid w:val="0D2A5207"/>
    <w:rsid w:val="0D2E7A13"/>
    <w:rsid w:val="0D307327"/>
    <w:rsid w:val="0D31309F"/>
    <w:rsid w:val="0D3472DC"/>
    <w:rsid w:val="0D3747E8"/>
    <w:rsid w:val="0D3773FB"/>
    <w:rsid w:val="0D38267F"/>
    <w:rsid w:val="0D3861DB"/>
    <w:rsid w:val="0D3B51DE"/>
    <w:rsid w:val="0D3F0613"/>
    <w:rsid w:val="0D464D9C"/>
    <w:rsid w:val="0D466B4A"/>
    <w:rsid w:val="0D470B14"/>
    <w:rsid w:val="0D4903E8"/>
    <w:rsid w:val="0D4C5F34"/>
    <w:rsid w:val="0D51729D"/>
    <w:rsid w:val="0D523741"/>
    <w:rsid w:val="0D533015"/>
    <w:rsid w:val="0D550956"/>
    <w:rsid w:val="0D5864B2"/>
    <w:rsid w:val="0D5C5A89"/>
    <w:rsid w:val="0D5D20E6"/>
    <w:rsid w:val="0D625EBB"/>
    <w:rsid w:val="0D676AC1"/>
    <w:rsid w:val="0D6A1AC0"/>
    <w:rsid w:val="0D6B544F"/>
    <w:rsid w:val="0D6B65B1"/>
    <w:rsid w:val="0D6E60A1"/>
    <w:rsid w:val="0D701E19"/>
    <w:rsid w:val="0D725B91"/>
    <w:rsid w:val="0D740358"/>
    <w:rsid w:val="0D7511DD"/>
    <w:rsid w:val="0D817B82"/>
    <w:rsid w:val="0D841421"/>
    <w:rsid w:val="0D8458C4"/>
    <w:rsid w:val="0D857E27"/>
    <w:rsid w:val="0D894303"/>
    <w:rsid w:val="0D8A2399"/>
    <w:rsid w:val="0D8C6527"/>
    <w:rsid w:val="0D8D29CB"/>
    <w:rsid w:val="0D961154"/>
    <w:rsid w:val="0D977873"/>
    <w:rsid w:val="0D9A0057"/>
    <w:rsid w:val="0D9D24E2"/>
    <w:rsid w:val="0D9E5AF8"/>
    <w:rsid w:val="0D9F625A"/>
    <w:rsid w:val="0DA26A51"/>
    <w:rsid w:val="0DA41AC3"/>
    <w:rsid w:val="0DA468B2"/>
    <w:rsid w:val="0DA63A8D"/>
    <w:rsid w:val="0DA67E5A"/>
    <w:rsid w:val="0DA90E87"/>
    <w:rsid w:val="0DA96638"/>
    <w:rsid w:val="0DAB4BFF"/>
    <w:rsid w:val="0DAF61D5"/>
    <w:rsid w:val="0DB01D01"/>
    <w:rsid w:val="0DB11697"/>
    <w:rsid w:val="0DB14B56"/>
    <w:rsid w:val="0DB510A9"/>
    <w:rsid w:val="0DB717F6"/>
    <w:rsid w:val="0DBA3AA3"/>
    <w:rsid w:val="0DBC505E"/>
    <w:rsid w:val="0DBD4932"/>
    <w:rsid w:val="0DBF13D7"/>
    <w:rsid w:val="0DC604BF"/>
    <w:rsid w:val="0DC65EDD"/>
    <w:rsid w:val="0DC77836"/>
    <w:rsid w:val="0DCA0C47"/>
    <w:rsid w:val="0DCC4DB4"/>
    <w:rsid w:val="0DCE08EE"/>
    <w:rsid w:val="0DCF449A"/>
    <w:rsid w:val="0DD028B8"/>
    <w:rsid w:val="0DD2334E"/>
    <w:rsid w:val="0DD41DEC"/>
    <w:rsid w:val="0DD53C2F"/>
    <w:rsid w:val="0DD73C46"/>
    <w:rsid w:val="0DD92220"/>
    <w:rsid w:val="0DDA1988"/>
    <w:rsid w:val="0DDA7292"/>
    <w:rsid w:val="0DDC300B"/>
    <w:rsid w:val="0DE1304E"/>
    <w:rsid w:val="0DE325EB"/>
    <w:rsid w:val="0DE46363"/>
    <w:rsid w:val="0DE80785"/>
    <w:rsid w:val="0DE95727"/>
    <w:rsid w:val="0DEA1441"/>
    <w:rsid w:val="0DEE147C"/>
    <w:rsid w:val="0DF05323"/>
    <w:rsid w:val="0DF540CC"/>
    <w:rsid w:val="0DF812FC"/>
    <w:rsid w:val="0DF90060"/>
    <w:rsid w:val="0DF93BBD"/>
    <w:rsid w:val="0DFA16E3"/>
    <w:rsid w:val="0DFA415B"/>
    <w:rsid w:val="0DFD329B"/>
    <w:rsid w:val="0DFF319D"/>
    <w:rsid w:val="0E0013EF"/>
    <w:rsid w:val="0E025B62"/>
    <w:rsid w:val="0E032C8D"/>
    <w:rsid w:val="0E0367E9"/>
    <w:rsid w:val="0E056A05"/>
    <w:rsid w:val="0E060087"/>
    <w:rsid w:val="0E087D05"/>
    <w:rsid w:val="0E0D58BA"/>
    <w:rsid w:val="0E100F06"/>
    <w:rsid w:val="0E121122"/>
    <w:rsid w:val="0E122ED0"/>
    <w:rsid w:val="0E166CAD"/>
    <w:rsid w:val="0E1704E7"/>
    <w:rsid w:val="0E172295"/>
    <w:rsid w:val="0E1B0C34"/>
    <w:rsid w:val="0E1B3CE9"/>
    <w:rsid w:val="0E1F7B38"/>
    <w:rsid w:val="0E213113"/>
    <w:rsid w:val="0E225777"/>
    <w:rsid w:val="0E2720AA"/>
    <w:rsid w:val="0E2857D8"/>
    <w:rsid w:val="0E286438"/>
    <w:rsid w:val="0E2F0B07"/>
    <w:rsid w:val="0E315D54"/>
    <w:rsid w:val="0E3261EA"/>
    <w:rsid w:val="0E341099"/>
    <w:rsid w:val="0E364E11"/>
    <w:rsid w:val="0E372937"/>
    <w:rsid w:val="0E372AF0"/>
    <w:rsid w:val="0E39045D"/>
    <w:rsid w:val="0E3A0F99"/>
    <w:rsid w:val="0E3A41D5"/>
    <w:rsid w:val="0E3E3CC5"/>
    <w:rsid w:val="0E43752E"/>
    <w:rsid w:val="0E454C1C"/>
    <w:rsid w:val="0E4A1026"/>
    <w:rsid w:val="0E4D7A40"/>
    <w:rsid w:val="0E5057A7"/>
    <w:rsid w:val="0E547045"/>
    <w:rsid w:val="0E576B35"/>
    <w:rsid w:val="0E584A9E"/>
    <w:rsid w:val="0E5A03D3"/>
    <w:rsid w:val="0E5E1C72"/>
    <w:rsid w:val="0E601E8E"/>
    <w:rsid w:val="0E60507D"/>
    <w:rsid w:val="0E6079B6"/>
    <w:rsid w:val="0E611762"/>
    <w:rsid w:val="0E616DFE"/>
    <w:rsid w:val="0E6354DA"/>
    <w:rsid w:val="0E653000"/>
    <w:rsid w:val="0E6575B6"/>
    <w:rsid w:val="0E6B438E"/>
    <w:rsid w:val="0E6E52B8"/>
    <w:rsid w:val="0E7019A5"/>
    <w:rsid w:val="0E740C93"/>
    <w:rsid w:val="0E7479E9"/>
    <w:rsid w:val="0E772D33"/>
    <w:rsid w:val="0E787B3D"/>
    <w:rsid w:val="0E7E0566"/>
    <w:rsid w:val="0E8536A2"/>
    <w:rsid w:val="0E855E3C"/>
    <w:rsid w:val="0E861DFE"/>
    <w:rsid w:val="0E864418"/>
    <w:rsid w:val="0E8A515C"/>
    <w:rsid w:val="0E8A6F0A"/>
    <w:rsid w:val="0E8B67DF"/>
    <w:rsid w:val="0E8B6986"/>
    <w:rsid w:val="0E8F62CF"/>
    <w:rsid w:val="0E923667"/>
    <w:rsid w:val="0E941B37"/>
    <w:rsid w:val="0E9438E5"/>
    <w:rsid w:val="0E981627"/>
    <w:rsid w:val="0E990EFC"/>
    <w:rsid w:val="0E9E29B6"/>
    <w:rsid w:val="0E9E6512"/>
    <w:rsid w:val="0EA6190B"/>
    <w:rsid w:val="0EA76722"/>
    <w:rsid w:val="0EA87391"/>
    <w:rsid w:val="0EA93835"/>
    <w:rsid w:val="0EAA1302"/>
    <w:rsid w:val="0EAA475B"/>
    <w:rsid w:val="0EAB3795"/>
    <w:rsid w:val="0EAB4C67"/>
    <w:rsid w:val="0EAC50D3"/>
    <w:rsid w:val="0EB05A45"/>
    <w:rsid w:val="0EB50683"/>
    <w:rsid w:val="0EB61AAE"/>
    <w:rsid w:val="0EB92F0F"/>
    <w:rsid w:val="0EB9334C"/>
    <w:rsid w:val="0EBC6411"/>
    <w:rsid w:val="0EBE3B27"/>
    <w:rsid w:val="0EC046DA"/>
    <w:rsid w:val="0EC73E23"/>
    <w:rsid w:val="0ECA1FD8"/>
    <w:rsid w:val="0ECA37D8"/>
    <w:rsid w:val="0ECA7307"/>
    <w:rsid w:val="0ECC1BC5"/>
    <w:rsid w:val="0ECC4670"/>
    <w:rsid w:val="0ECE5049"/>
    <w:rsid w:val="0ECF16DC"/>
    <w:rsid w:val="0ECF4488"/>
    <w:rsid w:val="0ED06F80"/>
    <w:rsid w:val="0ED32660"/>
    <w:rsid w:val="0ED4462A"/>
    <w:rsid w:val="0ED70039"/>
    <w:rsid w:val="0ED71A24"/>
    <w:rsid w:val="0ED95757"/>
    <w:rsid w:val="0EDB0C0D"/>
    <w:rsid w:val="0EDC5473"/>
    <w:rsid w:val="0EE04D7C"/>
    <w:rsid w:val="0EE647EC"/>
    <w:rsid w:val="0EE674F4"/>
    <w:rsid w:val="0EE840BE"/>
    <w:rsid w:val="0EEA1757"/>
    <w:rsid w:val="0EEC1973"/>
    <w:rsid w:val="0EEE56EB"/>
    <w:rsid w:val="0EEF479E"/>
    <w:rsid w:val="0EEF4FBF"/>
    <w:rsid w:val="0EF426BB"/>
    <w:rsid w:val="0EF56A7A"/>
    <w:rsid w:val="0EF57E3C"/>
    <w:rsid w:val="0EF600FC"/>
    <w:rsid w:val="0EF645A0"/>
    <w:rsid w:val="0EF66370"/>
    <w:rsid w:val="0EF75A65"/>
    <w:rsid w:val="0EF95E3E"/>
    <w:rsid w:val="0EF96A7C"/>
    <w:rsid w:val="0EF97BEC"/>
    <w:rsid w:val="0EFA4090"/>
    <w:rsid w:val="0EFD76DC"/>
    <w:rsid w:val="0EFE0276"/>
    <w:rsid w:val="0EFE5203"/>
    <w:rsid w:val="0EFE655D"/>
    <w:rsid w:val="0F000F7B"/>
    <w:rsid w:val="0F024CF3"/>
    <w:rsid w:val="0F046CBD"/>
    <w:rsid w:val="0F05034B"/>
    <w:rsid w:val="0F05594B"/>
    <w:rsid w:val="0F056591"/>
    <w:rsid w:val="0F07055B"/>
    <w:rsid w:val="0F096675"/>
    <w:rsid w:val="0F0D3C99"/>
    <w:rsid w:val="0F0D5446"/>
    <w:rsid w:val="0F0E18EA"/>
    <w:rsid w:val="0F0E7B3C"/>
    <w:rsid w:val="0F12144F"/>
    <w:rsid w:val="0F144A26"/>
    <w:rsid w:val="0F1467D4"/>
    <w:rsid w:val="0F1862C4"/>
    <w:rsid w:val="0F19203C"/>
    <w:rsid w:val="0F1D38DB"/>
    <w:rsid w:val="0F1D4B6A"/>
    <w:rsid w:val="0F1D7771"/>
    <w:rsid w:val="0F20161D"/>
    <w:rsid w:val="0F2031F8"/>
    <w:rsid w:val="0F296649"/>
    <w:rsid w:val="0F2A424A"/>
    <w:rsid w:val="0F2A5FF8"/>
    <w:rsid w:val="0F2C1D70"/>
    <w:rsid w:val="0F2C6214"/>
    <w:rsid w:val="0F2D5415"/>
    <w:rsid w:val="0F2F360E"/>
    <w:rsid w:val="0F3155D8"/>
    <w:rsid w:val="0F334EAC"/>
    <w:rsid w:val="0F346E76"/>
    <w:rsid w:val="0F380424"/>
    <w:rsid w:val="0F381232"/>
    <w:rsid w:val="0F386966"/>
    <w:rsid w:val="0F391A89"/>
    <w:rsid w:val="0F39623B"/>
    <w:rsid w:val="0F3A0931"/>
    <w:rsid w:val="0F3B1FB3"/>
    <w:rsid w:val="0F3D2CDA"/>
    <w:rsid w:val="0F3E087B"/>
    <w:rsid w:val="0F4349E1"/>
    <w:rsid w:val="0F470958"/>
    <w:rsid w:val="0F4C2412"/>
    <w:rsid w:val="0F4E1F35"/>
    <w:rsid w:val="0F4E618A"/>
    <w:rsid w:val="0F5045E6"/>
    <w:rsid w:val="0F5A68DD"/>
    <w:rsid w:val="0F5B2655"/>
    <w:rsid w:val="0F5F5CA1"/>
    <w:rsid w:val="0F6043F5"/>
    <w:rsid w:val="0F642126"/>
    <w:rsid w:val="0F657030"/>
    <w:rsid w:val="0F661726"/>
    <w:rsid w:val="0F683D7E"/>
    <w:rsid w:val="0F6D5448"/>
    <w:rsid w:val="0F6E3FAC"/>
    <w:rsid w:val="0F706100"/>
    <w:rsid w:val="0F713C26"/>
    <w:rsid w:val="0F71660C"/>
    <w:rsid w:val="0F73174D"/>
    <w:rsid w:val="0F753717"/>
    <w:rsid w:val="0F7C2A82"/>
    <w:rsid w:val="0F7D6A6F"/>
    <w:rsid w:val="0F7D6C39"/>
    <w:rsid w:val="0F7E6D18"/>
    <w:rsid w:val="0F7F5176"/>
    <w:rsid w:val="0F8120BC"/>
    <w:rsid w:val="0F837278"/>
    <w:rsid w:val="0F845278"/>
    <w:rsid w:val="0F847417"/>
    <w:rsid w:val="0F866320"/>
    <w:rsid w:val="0F87169C"/>
    <w:rsid w:val="0F892AAE"/>
    <w:rsid w:val="0F8B4CE8"/>
    <w:rsid w:val="0F8C0A60"/>
    <w:rsid w:val="0F8E006A"/>
    <w:rsid w:val="0F8E2A2A"/>
    <w:rsid w:val="0F8E6586"/>
    <w:rsid w:val="0F900551"/>
    <w:rsid w:val="0F9067A2"/>
    <w:rsid w:val="0F931DEF"/>
    <w:rsid w:val="0F933B9D"/>
    <w:rsid w:val="0F94421F"/>
    <w:rsid w:val="0F957915"/>
    <w:rsid w:val="0F987405"/>
    <w:rsid w:val="0F9C29B1"/>
    <w:rsid w:val="0F9C2B68"/>
    <w:rsid w:val="0F9C5147"/>
    <w:rsid w:val="0F9C6EF5"/>
    <w:rsid w:val="0F9E2E3C"/>
    <w:rsid w:val="0FA04F81"/>
    <w:rsid w:val="0FA364D6"/>
    <w:rsid w:val="0FA721DF"/>
    <w:rsid w:val="0FAB0EE6"/>
    <w:rsid w:val="0FAB538A"/>
    <w:rsid w:val="0FAB7138"/>
    <w:rsid w:val="0FAC4C5F"/>
    <w:rsid w:val="0FAE4E7B"/>
    <w:rsid w:val="0FB104C7"/>
    <w:rsid w:val="0FB12275"/>
    <w:rsid w:val="0FB326EA"/>
    <w:rsid w:val="0FB8461F"/>
    <w:rsid w:val="0FB87AA7"/>
    <w:rsid w:val="0FBA77EB"/>
    <w:rsid w:val="0FBD21A9"/>
    <w:rsid w:val="0FBF2BE4"/>
    <w:rsid w:val="0FBF71DA"/>
    <w:rsid w:val="0FC14BAE"/>
    <w:rsid w:val="0FC41BBC"/>
    <w:rsid w:val="0FC4644C"/>
    <w:rsid w:val="0FC5304C"/>
    <w:rsid w:val="0FC71A98"/>
    <w:rsid w:val="0FC86DFC"/>
    <w:rsid w:val="0FCA483C"/>
    <w:rsid w:val="0FCB1589"/>
    <w:rsid w:val="0FD006C5"/>
    <w:rsid w:val="0FD04DF1"/>
    <w:rsid w:val="0FD10D76"/>
    <w:rsid w:val="0FD22917"/>
    <w:rsid w:val="0FD3668F"/>
    <w:rsid w:val="0FD41995"/>
    <w:rsid w:val="0FD41F31"/>
    <w:rsid w:val="0FD47B13"/>
    <w:rsid w:val="0FD7617F"/>
    <w:rsid w:val="0FD84C84"/>
    <w:rsid w:val="0FD96DC6"/>
    <w:rsid w:val="0FDE1E3F"/>
    <w:rsid w:val="0FDE750E"/>
    <w:rsid w:val="0FE32D76"/>
    <w:rsid w:val="0FE4264A"/>
    <w:rsid w:val="0FE74F56"/>
    <w:rsid w:val="0FE97C61"/>
    <w:rsid w:val="0FEE582F"/>
    <w:rsid w:val="0FF01779"/>
    <w:rsid w:val="0FF46D31"/>
    <w:rsid w:val="0FF518B9"/>
    <w:rsid w:val="0FF7412C"/>
    <w:rsid w:val="0FF9736B"/>
    <w:rsid w:val="0FFE195E"/>
    <w:rsid w:val="10003573"/>
    <w:rsid w:val="10014FAA"/>
    <w:rsid w:val="10044A9B"/>
    <w:rsid w:val="10050A81"/>
    <w:rsid w:val="100920B1"/>
    <w:rsid w:val="10093E5F"/>
    <w:rsid w:val="100A28F6"/>
    <w:rsid w:val="100B7BD7"/>
    <w:rsid w:val="10120F66"/>
    <w:rsid w:val="10125409"/>
    <w:rsid w:val="10141182"/>
    <w:rsid w:val="10141865"/>
    <w:rsid w:val="10170329"/>
    <w:rsid w:val="101730B5"/>
    <w:rsid w:val="101A0953"/>
    <w:rsid w:val="101B3893"/>
    <w:rsid w:val="101D790A"/>
    <w:rsid w:val="101E3DAE"/>
    <w:rsid w:val="10207B26"/>
    <w:rsid w:val="102151EC"/>
    <w:rsid w:val="10215377"/>
    <w:rsid w:val="102313C5"/>
    <w:rsid w:val="10245F62"/>
    <w:rsid w:val="102978DA"/>
    <w:rsid w:val="102B0279"/>
    <w:rsid w:val="102F4045"/>
    <w:rsid w:val="10320121"/>
    <w:rsid w:val="1032785A"/>
    <w:rsid w:val="103330B4"/>
    <w:rsid w:val="10353D42"/>
    <w:rsid w:val="10365F03"/>
    <w:rsid w:val="103709CC"/>
    <w:rsid w:val="10392996"/>
    <w:rsid w:val="103E1D5B"/>
    <w:rsid w:val="103E61FE"/>
    <w:rsid w:val="103F0BC4"/>
    <w:rsid w:val="1041184B"/>
    <w:rsid w:val="104B091B"/>
    <w:rsid w:val="104C2C74"/>
    <w:rsid w:val="104D4694"/>
    <w:rsid w:val="104F3541"/>
    <w:rsid w:val="10505F32"/>
    <w:rsid w:val="1051038C"/>
    <w:rsid w:val="10521CAA"/>
    <w:rsid w:val="1053332C"/>
    <w:rsid w:val="10545A22"/>
    <w:rsid w:val="105674B3"/>
    <w:rsid w:val="1057106E"/>
    <w:rsid w:val="10592B39"/>
    <w:rsid w:val="10593038"/>
    <w:rsid w:val="1059422F"/>
    <w:rsid w:val="105B4198"/>
    <w:rsid w:val="105C0433"/>
    <w:rsid w:val="105F6ECE"/>
    <w:rsid w:val="10606175"/>
    <w:rsid w:val="10613C9B"/>
    <w:rsid w:val="10632C15"/>
    <w:rsid w:val="10637A13"/>
    <w:rsid w:val="10675F7F"/>
    <w:rsid w:val="10685029"/>
    <w:rsid w:val="106B1D32"/>
    <w:rsid w:val="106B68C8"/>
    <w:rsid w:val="106C2D6C"/>
    <w:rsid w:val="106D16DF"/>
    <w:rsid w:val="106D2640"/>
    <w:rsid w:val="106F2687"/>
    <w:rsid w:val="10701E9A"/>
    <w:rsid w:val="10703EDE"/>
    <w:rsid w:val="107129F6"/>
    <w:rsid w:val="107B4591"/>
    <w:rsid w:val="107B729F"/>
    <w:rsid w:val="107C0AD5"/>
    <w:rsid w:val="1081433D"/>
    <w:rsid w:val="1082485A"/>
    <w:rsid w:val="108309E4"/>
    <w:rsid w:val="10836322"/>
    <w:rsid w:val="10854DF8"/>
    <w:rsid w:val="10857989"/>
    <w:rsid w:val="108856CC"/>
    <w:rsid w:val="108A1444"/>
    <w:rsid w:val="108A31F2"/>
    <w:rsid w:val="108B0D18"/>
    <w:rsid w:val="108C51BC"/>
    <w:rsid w:val="108C66A5"/>
    <w:rsid w:val="108F0808"/>
    <w:rsid w:val="10961B97"/>
    <w:rsid w:val="10965079"/>
    <w:rsid w:val="109C580E"/>
    <w:rsid w:val="10A1053B"/>
    <w:rsid w:val="10A122E9"/>
    <w:rsid w:val="10A2678D"/>
    <w:rsid w:val="10A50304"/>
    <w:rsid w:val="10A84A5E"/>
    <w:rsid w:val="10B22749"/>
    <w:rsid w:val="10B3739A"/>
    <w:rsid w:val="10B4201D"/>
    <w:rsid w:val="10BC5375"/>
    <w:rsid w:val="10BE2E9B"/>
    <w:rsid w:val="10BE733F"/>
    <w:rsid w:val="10BF1855"/>
    <w:rsid w:val="10C2298C"/>
    <w:rsid w:val="10C266E9"/>
    <w:rsid w:val="10C304B2"/>
    <w:rsid w:val="10C336E2"/>
    <w:rsid w:val="10C35E15"/>
    <w:rsid w:val="10C36704"/>
    <w:rsid w:val="10C5247C"/>
    <w:rsid w:val="10C5422A"/>
    <w:rsid w:val="10CA5CE4"/>
    <w:rsid w:val="10CB1539"/>
    <w:rsid w:val="10CD1330"/>
    <w:rsid w:val="10D0497D"/>
    <w:rsid w:val="10D16230"/>
    <w:rsid w:val="10D206F5"/>
    <w:rsid w:val="10D920A3"/>
    <w:rsid w:val="10D97CD5"/>
    <w:rsid w:val="10D97DF5"/>
    <w:rsid w:val="10DB1C9F"/>
    <w:rsid w:val="10DD5EE4"/>
    <w:rsid w:val="10E0696B"/>
    <w:rsid w:val="10E34BF5"/>
    <w:rsid w:val="10E50428"/>
    <w:rsid w:val="10E741A0"/>
    <w:rsid w:val="10E87DE9"/>
    <w:rsid w:val="10EA0134"/>
    <w:rsid w:val="10EF12A7"/>
    <w:rsid w:val="10EF74F9"/>
    <w:rsid w:val="10F07890"/>
    <w:rsid w:val="10F25B81"/>
    <w:rsid w:val="10F378F4"/>
    <w:rsid w:val="10F55783"/>
    <w:rsid w:val="10F60887"/>
    <w:rsid w:val="10F83127"/>
    <w:rsid w:val="10F845FF"/>
    <w:rsid w:val="10FB5E9E"/>
    <w:rsid w:val="10FF689A"/>
    <w:rsid w:val="11034D52"/>
    <w:rsid w:val="11050ACA"/>
    <w:rsid w:val="11067A08"/>
    <w:rsid w:val="11074842"/>
    <w:rsid w:val="110D1823"/>
    <w:rsid w:val="110F73AB"/>
    <w:rsid w:val="11103304"/>
    <w:rsid w:val="111156C1"/>
    <w:rsid w:val="11140C2B"/>
    <w:rsid w:val="1116076B"/>
    <w:rsid w:val="111725AC"/>
    <w:rsid w:val="11175A7C"/>
    <w:rsid w:val="11186A50"/>
    <w:rsid w:val="111927C8"/>
    <w:rsid w:val="11196324"/>
    <w:rsid w:val="111D7BC2"/>
    <w:rsid w:val="11203B56"/>
    <w:rsid w:val="1125116C"/>
    <w:rsid w:val="11254CC9"/>
    <w:rsid w:val="11270A41"/>
    <w:rsid w:val="112A6783"/>
    <w:rsid w:val="112C7269"/>
    <w:rsid w:val="112E1DCF"/>
    <w:rsid w:val="112E565B"/>
    <w:rsid w:val="112F457A"/>
    <w:rsid w:val="112F5B47"/>
    <w:rsid w:val="113373E5"/>
    <w:rsid w:val="11380EA0"/>
    <w:rsid w:val="11382C4E"/>
    <w:rsid w:val="113A7470"/>
    <w:rsid w:val="113A7839"/>
    <w:rsid w:val="113B45F9"/>
    <w:rsid w:val="113D64B6"/>
    <w:rsid w:val="113E3FDC"/>
    <w:rsid w:val="113F222E"/>
    <w:rsid w:val="11405FA6"/>
    <w:rsid w:val="114306D4"/>
    <w:rsid w:val="114621B6"/>
    <w:rsid w:val="11494E5B"/>
    <w:rsid w:val="114C66F9"/>
    <w:rsid w:val="114E06C3"/>
    <w:rsid w:val="115455AE"/>
    <w:rsid w:val="1154735C"/>
    <w:rsid w:val="11552C36"/>
    <w:rsid w:val="11553F80"/>
    <w:rsid w:val="11561326"/>
    <w:rsid w:val="115630D4"/>
    <w:rsid w:val="115A0E16"/>
    <w:rsid w:val="115B6809"/>
    <w:rsid w:val="115B693C"/>
    <w:rsid w:val="115E01DA"/>
    <w:rsid w:val="115F642C"/>
    <w:rsid w:val="116003F7"/>
    <w:rsid w:val="11646F73"/>
    <w:rsid w:val="116545C2"/>
    <w:rsid w:val="11655AC9"/>
    <w:rsid w:val="116577BB"/>
    <w:rsid w:val="11673533"/>
    <w:rsid w:val="116B3023"/>
    <w:rsid w:val="116C28F7"/>
    <w:rsid w:val="116C6D9B"/>
    <w:rsid w:val="116E6670"/>
    <w:rsid w:val="116F23E8"/>
    <w:rsid w:val="116F4196"/>
    <w:rsid w:val="11755C50"/>
    <w:rsid w:val="11765524"/>
    <w:rsid w:val="117702AA"/>
    <w:rsid w:val="11796E30"/>
    <w:rsid w:val="117C1A31"/>
    <w:rsid w:val="117F262B"/>
    <w:rsid w:val="117F3212"/>
    <w:rsid w:val="11811A5F"/>
    <w:rsid w:val="1182036D"/>
    <w:rsid w:val="1182211B"/>
    <w:rsid w:val="118355CD"/>
    <w:rsid w:val="118B5473"/>
    <w:rsid w:val="118E3A59"/>
    <w:rsid w:val="118E6D12"/>
    <w:rsid w:val="119105B0"/>
    <w:rsid w:val="1191235E"/>
    <w:rsid w:val="11943BFC"/>
    <w:rsid w:val="119C07CA"/>
    <w:rsid w:val="119C7274"/>
    <w:rsid w:val="11A36DFC"/>
    <w:rsid w:val="11A435EA"/>
    <w:rsid w:val="11A46535"/>
    <w:rsid w:val="11A71B81"/>
    <w:rsid w:val="11AA468D"/>
    <w:rsid w:val="11AB54FD"/>
    <w:rsid w:val="11AC0F46"/>
    <w:rsid w:val="11AC53EA"/>
    <w:rsid w:val="11AD363C"/>
    <w:rsid w:val="11AD4DEE"/>
    <w:rsid w:val="11AF6B8D"/>
    <w:rsid w:val="11B47436"/>
    <w:rsid w:val="11B5429E"/>
    <w:rsid w:val="11B562D3"/>
    <w:rsid w:val="11B76268"/>
    <w:rsid w:val="11B86D77"/>
    <w:rsid w:val="11BD3153"/>
    <w:rsid w:val="11C37460"/>
    <w:rsid w:val="11C40985"/>
    <w:rsid w:val="11C42733"/>
    <w:rsid w:val="11C95F9C"/>
    <w:rsid w:val="11CB3AC2"/>
    <w:rsid w:val="11D010D8"/>
    <w:rsid w:val="11D02E86"/>
    <w:rsid w:val="11D13661"/>
    <w:rsid w:val="11D22345"/>
    <w:rsid w:val="11D230A2"/>
    <w:rsid w:val="11D36656"/>
    <w:rsid w:val="11D5039F"/>
    <w:rsid w:val="11D861DF"/>
    <w:rsid w:val="11DF2C99"/>
    <w:rsid w:val="11E06E41"/>
    <w:rsid w:val="11E64458"/>
    <w:rsid w:val="11E84674"/>
    <w:rsid w:val="11E9219A"/>
    <w:rsid w:val="11EB7CC0"/>
    <w:rsid w:val="11EE5B34"/>
    <w:rsid w:val="11EF443E"/>
    <w:rsid w:val="11EF6FC6"/>
    <w:rsid w:val="11F34DC7"/>
    <w:rsid w:val="11F40215"/>
    <w:rsid w:val="11F43656"/>
    <w:rsid w:val="11F50B3F"/>
    <w:rsid w:val="11F56B6F"/>
    <w:rsid w:val="11F748B7"/>
    <w:rsid w:val="11F8062F"/>
    <w:rsid w:val="11FB6C2D"/>
    <w:rsid w:val="11FD5C45"/>
    <w:rsid w:val="1202325C"/>
    <w:rsid w:val="12045226"/>
    <w:rsid w:val="12051CE0"/>
    <w:rsid w:val="12072620"/>
    <w:rsid w:val="12086AC4"/>
    <w:rsid w:val="1209283C"/>
    <w:rsid w:val="120E2801"/>
    <w:rsid w:val="120F6DC0"/>
    <w:rsid w:val="12137217"/>
    <w:rsid w:val="12144A3A"/>
    <w:rsid w:val="121511E1"/>
    <w:rsid w:val="121A0B93"/>
    <w:rsid w:val="121C256F"/>
    <w:rsid w:val="121C60CC"/>
    <w:rsid w:val="121C7938"/>
    <w:rsid w:val="121E0096"/>
    <w:rsid w:val="12221EB8"/>
    <w:rsid w:val="1223175C"/>
    <w:rsid w:val="122737EE"/>
    <w:rsid w:val="1228312C"/>
    <w:rsid w:val="122A4C8C"/>
    <w:rsid w:val="122C0BEB"/>
    <w:rsid w:val="122D0831"/>
    <w:rsid w:val="122D696A"/>
    <w:rsid w:val="122D7453"/>
    <w:rsid w:val="122E5DFF"/>
    <w:rsid w:val="12301B77"/>
    <w:rsid w:val="12323B41"/>
    <w:rsid w:val="123258EF"/>
    <w:rsid w:val="12342DFF"/>
    <w:rsid w:val="123A1B86"/>
    <w:rsid w:val="123A47A4"/>
    <w:rsid w:val="123C051C"/>
    <w:rsid w:val="123F625E"/>
    <w:rsid w:val="1241191C"/>
    <w:rsid w:val="12415B32"/>
    <w:rsid w:val="124226DD"/>
    <w:rsid w:val="12435D4E"/>
    <w:rsid w:val="12436606"/>
    <w:rsid w:val="12445622"/>
    <w:rsid w:val="12454332"/>
    <w:rsid w:val="12463148"/>
    <w:rsid w:val="124B03A7"/>
    <w:rsid w:val="124C069E"/>
    <w:rsid w:val="12503FC7"/>
    <w:rsid w:val="12531589"/>
    <w:rsid w:val="12543AB7"/>
    <w:rsid w:val="125515DD"/>
    <w:rsid w:val="12566F79"/>
    <w:rsid w:val="12577104"/>
    <w:rsid w:val="125847DC"/>
    <w:rsid w:val="125910CE"/>
    <w:rsid w:val="125D0492"/>
    <w:rsid w:val="125F420A"/>
    <w:rsid w:val="12610F90"/>
    <w:rsid w:val="126369BC"/>
    <w:rsid w:val="12665599"/>
    <w:rsid w:val="126708B4"/>
    <w:rsid w:val="12681311"/>
    <w:rsid w:val="126949CE"/>
    <w:rsid w:val="126A5AC3"/>
    <w:rsid w:val="126C146A"/>
    <w:rsid w:val="126E0284"/>
    <w:rsid w:val="126E1D9A"/>
    <w:rsid w:val="126E269F"/>
    <w:rsid w:val="12706566"/>
    <w:rsid w:val="12744159"/>
    <w:rsid w:val="12745F08"/>
    <w:rsid w:val="12751C80"/>
    <w:rsid w:val="12765AB7"/>
    <w:rsid w:val="127759F8"/>
    <w:rsid w:val="12787E43"/>
    <w:rsid w:val="1279351E"/>
    <w:rsid w:val="127952CC"/>
    <w:rsid w:val="127E53C9"/>
    <w:rsid w:val="12805118"/>
    <w:rsid w:val="12837EF9"/>
    <w:rsid w:val="12846612"/>
    <w:rsid w:val="12863E8D"/>
    <w:rsid w:val="128679E9"/>
    <w:rsid w:val="12871A10"/>
    <w:rsid w:val="128A74D9"/>
    <w:rsid w:val="128D0D77"/>
    <w:rsid w:val="128D276D"/>
    <w:rsid w:val="128F4AEF"/>
    <w:rsid w:val="1292638E"/>
    <w:rsid w:val="12957C2C"/>
    <w:rsid w:val="12977E48"/>
    <w:rsid w:val="129B16E6"/>
    <w:rsid w:val="129C0FBA"/>
    <w:rsid w:val="129C6993"/>
    <w:rsid w:val="129C720C"/>
    <w:rsid w:val="129E04FD"/>
    <w:rsid w:val="129E4D32"/>
    <w:rsid w:val="129F0AAB"/>
    <w:rsid w:val="12A400B1"/>
    <w:rsid w:val="12A6008B"/>
    <w:rsid w:val="12AA36D7"/>
    <w:rsid w:val="12AC0A51"/>
    <w:rsid w:val="12B13DDF"/>
    <w:rsid w:val="12B30E30"/>
    <w:rsid w:val="12B46304"/>
    <w:rsid w:val="12B55497"/>
    <w:rsid w:val="12B55C37"/>
    <w:rsid w:val="12B75844"/>
    <w:rsid w:val="12B834A2"/>
    <w:rsid w:val="12B91B6C"/>
    <w:rsid w:val="12B96010"/>
    <w:rsid w:val="12BB0425"/>
    <w:rsid w:val="12BE7222"/>
    <w:rsid w:val="12C21178"/>
    <w:rsid w:val="12C50511"/>
    <w:rsid w:val="12C624DB"/>
    <w:rsid w:val="12C62647"/>
    <w:rsid w:val="12C63329"/>
    <w:rsid w:val="12CC5D44"/>
    <w:rsid w:val="12CF0990"/>
    <w:rsid w:val="12CF1390"/>
    <w:rsid w:val="12D44BF8"/>
    <w:rsid w:val="12D74DB2"/>
    <w:rsid w:val="12D76496"/>
    <w:rsid w:val="12D90460"/>
    <w:rsid w:val="12D9220E"/>
    <w:rsid w:val="12D931C9"/>
    <w:rsid w:val="12DC3AAD"/>
    <w:rsid w:val="12DC585B"/>
    <w:rsid w:val="12E12E71"/>
    <w:rsid w:val="12E27383"/>
    <w:rsid w:val="12E95819"/>
    <w:rsid w:val="12EB69CE"/>
    <w:rsid w:val="12ED53EE"/>
    <w:rsid w:val="12EE0E62"/>
    <w:rsid w:val="12EF3EDA"/>
    <w:rsid w:val="12F22597"/>
    <w:rsid w:val="12F31522"/>
    <w:rsid w:val="12F607F4"/>
    <w:rsid w:val="12FA00EA"/>
    <w:rsid w:val="12FC0EA3"/>
    <w:rsid w:val="12FC7CAB"/>
    <w:rsid w:val="12FD414F"/>
    <w:rsid w:val="12FF6FCE"/>
    <w:rsid w:val="13010213"/>
    <w:rsid w:val="13023513"/>
    <w:rsid w:val="130269E2"/>
    <w:rsid w:val="13053004"/>
    <w:rsid w:val="130666BC"/>
    <w:rsid w:val="130822FE"/>
    <w:rsid w:val="13086FCF"/>
    <w:rsid w:val="130C5844"/>
    <w:rsid w:val="130C6140"/>
    <w:rsid w:val="130C6535"/>
    <w:rsid w:val="130F5C30"/>
    <w:rsid w:val="131109C2"/>
    <w:rsid w:val="13125264"/>
    <w:rsid w:val="13144FF5"/>
    <w:rsid w:val="13160D6D"/>
    <w:rsid w:val="131B6383"/>
    <w:rsid w:val="131E2317"/>
    <w:rsid w:val="13201BEB"/>
    <w:rsid w:val="13217A10"/>
    <w:rsid w:val="1324792E"/>
    <w:rsid w:val="132536A6"/>
    <w:rsid w:val="13255454"/>
    <w:rsid w:val="13284CA4"/>
    <w:rsid w:val="132A0CBC"/>
    <w:rsid w:val="132A2A6A"/>
    <w:rsid w:val="132C67E2"/>
    <w:rsid w:val="132E255A"/>
    <w:rsid w:val="133236CD"/>
    <w:rsid w:val="13345697"/>
    <w:rsid w:val="1336140F"/>
    <w:rsid w:val="133631BD"/>
    <w:rsid w:val="133752AE"/>
    <w:rsid w:val="13385187"/>
    <w:rsid w:val="133D279D"/>
    <w:rsid w:val="13405DEA"/>
    <w:rsid w:val="13421B62"/>
    <w:rsid w:val="13433B2C"/>
    <w:rsid w:val="13441D7E"/>
    <w:rsid w:val="13465BC3"/>
    <w:rsid w:val="134765BD"/>
    <w:rsid w:val="134C478E"/>
    <w:rsid w:val="134F0723"/>
    <w:rsid w:val="134F21AD"/>
    <w:rsid w:val="13527F6D"/>
    <w:rsid w:val="135538CD"/>
    <w:rsid w:val="1356385F"/>
    <w:rsid w:val="135766FC"/>
    <w:rsid w:val="135D20DE"/>
    <w:rsid w:val="135E44C2"/>
    <w:rsid w:val="13625DE2"/>
    <w:rsid w:val="13641842"/>
    <w:rsid w:val="13651CF4"/>
    <w:rsid w:val="13655850"/>
    <w:rsid w:val="1366562A"/>
    <w:rsid w:val="136A095D"/>
    <w:rsid w:val="136F4921"/>
    <w:rsid w:val="137363AA"/>
    <w:rsid w:val="13737F6D"/>
    <w:rsid w:val="13767A5D"/>
    <w:rsid w:val="137707AF"/>
    <w:rsid w:val="13790297"/>
    <w:rsid w:val="1379231B"/>
    <w:rsid w:val="137C11E2"/>
    <w:rsid w:val="1380268A"/>
    <w:rsid w:val="138032DB"/>
    <w:rsid w:val="138311E4"/>
    <w:rsid w:val="13833F28"/>
    <w:rsid w:val="13835254"/>
    <w:rsid w:val="1384217A"/>
    <w:rsid w:val="13854144"/>
    <w:rsid w:val="1386381A"/>
    <w:rsid w:val="13877EBC"/>
    <w:rsid w:val="138C54D3"/>
    <w:rsid w:val="13946135"/>
    <w:rsid w:val="13954365"/>
    <w:rsid w:val="13955CCA"/>
    <w:rsid w:val="139662A7"/>
    <w:rsid w:val="139775C4"/>
    <w:rsid w:val="13985CE9"/>
    <w:rsid w:val="1398756E"/>
    <w:rsid w:val="139879D4"/>
    <w:rsid w:val="139A7BF0"/>
    <w:rsid w:val="139D445C"/>
    <w:rsid w:val="139E5A9A"/>
    <w:rsid w:val="13A11CE1"/>
    <w:rsid w:val="13A154FA"/>
    <w:rsid w:val="13A46379"/>
    <w:rsid w:val="13A7230D"/>
    <w:rsid w:val="13AA06DF"/>
    <w:rsid w:val="13AA187B"/>
    <w:rsid w:val="13AC347F"/>
    <w:rsid w:val="13B14F39"/>
    <w:rsid w:val="13B26825"/>
    <w:rsid w:val="13B44A8A"/>
    <w:rsid w:val="13B50586"/>
    <w:rsid w:val="13B80076"/>
    <w:rsid w:val="13B862C8"/>
    <w:rsid w:val="13BB084D"/>
    <w:rsid w:val="13BB6B85"/>
    <w:rsid w:val="13C24A51"/>
    <w:rsid w:val="13C61F27"/>
    <w:rsid w:val="13C770A8"/>
    <w:rsid w:val="13C9502B"/>
    <w:rsid w:val="13CA1266"/>
    <w:rsid w:val="13CD2A5C"/>
    <w:rsid w:val="13D053C0"/>
    <w:rsid w:val="13D749A0"/>
    <w:rsid w:val="13D84274"/>
    <w:rsid w:val="13DB3D64"/>
    <w:rsid w:val="13DD0FD6"/>
    <w:rsid w:val="13DF46E9"/>
    <w:rsid w:val="13E175CD"/>
    <w:rsid w:val="13E262B8"/>
    <w:rsid w:val="13E50954"/>
    <w:rsid w:val="13E64BE3"/>
    <w:rsid w:val="13E744B7"/>
    <w:rsid w:val="13E776AA"/>
    <w:rsid w:val="13E9022F"/>
    <w:rsid w:val="13E933E8"/>
    <w:rsid w:val="13E94203"/>
    <w:rsid w:val="13EB044B"/>
    <w:rsid w:val="13EB3FA7"/>
    <w:rsid w:val="13F15346"/>
    <w:rsid w:val="13F2045E"/>
    <w:rsid w:val="13F217DA"/>
    <w:rsid w:val="13F42954"/>
    <w:rsid w:val="13F53078"/>
    <w:rsid w:val="13F56BD4"/>
    <w:rsid w:val="13FB7F63"/>
    <w:rsid w:val="13FD3CDB"/>
    <w:rsid w:val="13FD7798"/>
    <w:rsid w:val="140908D1"/>
    <w:rsid w:val="14092680"/>
    <w:rsid w:val="14095560"/>
    <w:rsid w:val="140E413A"/>
    <w:rsid w:val="1413552D"/>
    <w:rsid w:val="14143F7C"/>
    <w:rsid w:val="1417549B"/>
    <w:rsid w:val="14186D67"/>
    <w:rsid w:val="141A2ADF"/>
    <w:rsid w:val="141A663B"/>
    <w:rsid w:val="141F6AD0"/>
    <w:rsid w:val="142179C9"/>
    <w:rsid w:val="14237BE5"/>
    <w:rsid w:val="14240BA5"/>
    <w:rsid w:val="142474B9"/>
    <w:rsid w:val="14261483"/>
    <w:rsid w:val="142676D5"/>
    <w:rsid w:val="14276FAA"/>
    <w:rsid w:val="142D2812"/>
    <w:rsid w:val="142E2807"/>
    <w:rsid w:val="142F5EF4"/>
    <w:rsid w:val="143276CB"/>
    <w:rsid w:val="14327E28"/>
    <w:rsid w:val="14357918"/>
    <w:rsid w:val="143771ED"/>
    <w:rsid w:val="143974FA"/>
    <w:rsid w:val="143A4F2F"/>
    <w:rsid w:val="143A6CDD"/>
    <w:rsid w:val="143C0CA7"/>
    <w:rsid w:val="143C4803"/>
    <w:rsid w:val="143E4A1F"/>
    <w:rsid w:val="143F42F3"/>
    <w:rsid w:val="14457A58"/>
    <w:rsid w:val="144813FA"/>
    <w:rsid w:val="14492C7D"/>
    <w:rsid w:val="1449410D"/>
    <w:rsid w:val="144B0EEA"/>
    <w:rsid w:val="144B713C"/>
    <w:rsid w:val="144E4151"/>
    <w:rsid w:val="145108B5"/>
    <w:rsid w:val="145853B5"/>
    <w:rsid w:val="145A2EDB"/>
    <w:rsid w:val="145B1206"/>
    <w:rsid w:val="145B492E"/>
    <w:rsid w:val="145E4837"/>
    <w:rsid w:val="146124BC"/>
    <w:rsid w:val="1463206D"/>
    <w:rsid w:val="14636945"/>
    <w:rsid w:val="146462F6"/>
    <w:rsid w:val="1465282D"/>
    <w:rsid w:val="14686833"/>
    <w:rsid w:val="146C3C63"/>
    <w:rsid w:val="146E6986"/>
    <w:rsid w:val="147052C0"/>
    <w:rsid w:val="14733F09"/>
    <w:rsid w:val="14740265"/>
    <w:rsid w:val="14757D15"/>
    <w:rsid w:val="14795A57"/>
    <w:rsid w:val="147E12BF"/>
    <w:rsid w:val="147F0B94"/>
    <w:rsid w:val="14821844"/>
    <w:rsid w:val="14832432"/>
    <w:rsid w:val="148430FF"/>
    <w:rsid w:val="14860365"/>
    <w:rsid w:val="14861F22"/>
    <w:rsid w:val="14887A48"/>
    <w:rsid w:val="148C7984"/>
    <w:rsid w:val="14900FF3"/>
    <w:rsid w:val="14902DA1"/>
    <w:rsid w:val="149120B7"/>
    <w:rsid w:val="149323C1"/>
    <w:rsid w:val="14942891"/>
    <w:rsid w:val="14961447"/>
    <w:rsid w:val="14997EA7"/>
    <w:rsid w:val="149A59CD"/>
    <w:rsid w:val="149A6190"/>
    <w:rsid w:val="149D101A"/>
    <w:rsid w:val="149E726C"/>
    <w:rsid w:val="14A02BEE"/>
    <w:rsid w:val="14A124B4"/>
    <w:rsid w:val="14A14FAE"/>
    <w:rsid w:val="14A7127E"/>
    <w:rsid w:val="14A800EA"/>
    <w:rsid w:val="14AA6509"/>
    <w:rsid w:val="14AB1126"/>
    <w:rsid w:val="14AB1989"/>
    <w:rsid w:val="14AC445D"/>
    <w:rsid w:val="14AD3CAA"/>
    <w:rsid w:val="14AF237B"/>
    <w:rsid w:val="14AF52CE"/>
    <w:rsid w:val="14B00D4D"/>
    <w:rsid w:val="14B22D17"/>
    <w:rsid w:val="14B4083D"/>
    <w:rsid w:val="14B46A8F"/>
    <w:rsid w:val="14B4797E"/>
    <w:rsid w:val="14B720DC"/>
    <w:rsid w:val="14B73B99"/>
    <w:rsid w:val="14B81C14"/>
    <w:rsid w:val="14B92524"/>
    <w:rsid w:val="14BC76F2"/>
    <w:rsid w:val="14BE65F1"/>
    <w:rsid w:val="14C0251A"/>
    <w:rsid w:val="14C079FD"/>
    <w:rsid w:val="14C173FE"/>
    <w:rsid w:val="14C8078D"/>
    <w:rsid w:val="14CB5B87"/>
    <w:rsid w:val="14CD7B51"/>
    <w:rsid w:val="14D47131"/>
    <w:rsid w:val="14D543D6"/>
    <w:rsid w:val="14D7277E"/>
    <w:rsid w:val="14DF52AF"/>
    <w:rsid w:val="14E153AA"/>
    <w:rsid w:val="14E5044C"/>
    <w:rsid w:val="14E629C1"/>
    <w:rsid w:val="14E66626"/>
    <w:rsid w:val="14E86739"/>
    <w:rsid w:val="14EA24B1"/>
    <w:rsid w:val="14EB6229"/>
    <w:rsid w:val="14ED320F"/>
    <w:rsid w:val="14EF3F88"/>
    <w:rsid w:val="14F0383F"/>
    <w:rsid w:val="14F03EE3"/>
    <w:rsid w:val="14F067F5"/>
    <w:rsid w:val="14F16DC9"/>
    <w:rsid w:val="14F275B8"/>
    <w:rsid w:val="14F325B2"/>
    <w:rsid w:val="14F926F4"/>
    <w:rsid w:val="14FB46BE"/>
    <w:rsid w:val="14FC1877"/>
    <w:rsid w:val="15011B56"/>
    <w:rsid w:val="15015FCE"/>
    <w:rsid w:val="150317C5"/>
    <w:rsid w:val="1505553D"/>
    <w:rsid w:val="15072868"/>
    <w:rsid w:val="15091293"/>
    <w:rsid w:val="150A4416"/>
    <w:rsid w:val="150C68CB"/>
    <w:rsid w:val="150D2643"/>
    <w:rsid w:val="150F4D75"/>
    <w:rsid w:val="151123AB"/>
    <w:rsid w:val="15143FEC"/>
    <w:rsid w:val="15175270"/>
    <w:rsid w:val="151A266A"/>
    <w:rsid w:val="151E03AD"/>
    <w:rsid w:val="15205ED3"/>
    <w:rsid w:val="152240C1"/>
    <w:rsid w:val="152310B5"/>
    <w:rsid w:val="15237DE9"/>
    <w:rsid w:val="152534E9"/>
    <w:rsid w:val="15273705"/>
    <w:rsid w:val="1527731D"/>
    <w:rsid w:val="15282FD9"/>
    <w:rsid w:val="15284D87"/>
    <w:rsid w:val="152864CC"/>
    <w:rsid w:val="152A2FFA"/>
    <w:rsid w:val="152B4878"/>
    <w:rsid w:val="152D05F0"/>
    <w:rsid w:val="152E4A94"/>
    <w:rsid w:val="152F6116"/>
    <w:rsid w:val="1534372C"/>
    <w:rsid w:val="15363546"/>
    <w:rsid w:val="153B0F5F"/>
    <w:rsid w:val="153C0833"/>
    <w:rsid w:val="153E45AB"/>
    <w:rsid w:val="154058CE"/>
    <w:rsid w:val="15430E3C"/>
    <w:rsid w:val="15436065"/>
    <w:rsid w:val="154454BE"/>
    <w:rsid w:val="15497022"/>
    <w:rsid w:val="154A2F50"/>
    <w:rsid w:val="154D3B4E"/>
    <w:rsid w:val="15510782"/>
    <w:rsid w:val="155142DE"/>
    <w:rsid w:val="15572A1D"/>
    <w:rsid w:val="15595889"/>
    <w:rsid w:val="155D0ED5"/>
    <w:rsid w:val="155E2E9F"/>
    <w:rsid w:val="155E4C4D"/>
    <w:rsid w:val="15604361"/>
    <w:rsid w:val="15634011"/>
    <w:rsid w:val="1565422D"/>
    <w:rsid w:val="15671D54"/>
    <w:rsid w:val="156758B0"/>
    <w:rsid w:val="15675FBB"/>
    <w:rsid w:val="15680C31"/>
    <w:rsid w:val="156B4DB2"/>
    <w:rsid w:val="156C1118"/>
    <w:rsid w:val="156C2115"/>
    <w:rsid w:val="156C736A"/>
    <w:rsid w:val="156E7814"/>
    <w:rsid w:val="15712BD2"/>
    <w:rsid w:val="157306F8"/>
    <w:rsid w:val="157B75AD"/>
    <w:rsid w:val="157D3325"/>
    <w:rsid w:val="157D50D3"/>
    <w:rsid w:val="157E45B4"/>
    <w:rsid w:val="15804BC3"/>
    <w:rsid w:val="15817A39"/>
    <w:rsid w:val="15842905"/>
    <w:rsid w:val="1585042C"/>
    <w:rsid w:val="158637B3"/>
    <w:rsid w:val="158966CA"/>
    <w:rsid w:val="158F1A8C"/>
    <w:rsid w:val="159266A5"/>
    <w:rsid w:val="1594066F"/>
    <w:rsid w:val="1594241D"/>
    <w:rsid w:val="15953EFC"/>
    <w:rsid w:val="15966195"/>
    <w:rsid w:val="15996A17"/>
    <w:rsid w:val="159A11D4"/>
    <w:rsid w:val="159B7C4F"/>
    <w:rsid w:val="159D7523"/>
    <w:rsid w:val="159F14ED"/>
    <w:rsid w:val="15A219C0"/>
    <w:rsid w:val="15A60396"/>
    <w:rsid w:val="15AA552C"/>
    <w:rsid w:val="15AC3C0A"/>
    <w:rsid w:val="15B50D11"/>
    <w:rsid w:val="15B55363"/>
    <w:rsid w:val="15BB209F"/>
    <w:rsid w:val="15BC1A78"/>
    <w:rsid w:val="15BF393E"/>
    <w:rsid w:val="15C076B6"/>
    <w:rsid w:val="15C14BE4"/>
    <w:rsid w:val="15C169AC"/>
    <w:rsid w:val="15C342FB"/>
    <w:rsid w:val="15C42D02"/>
    <w:rsid w:val="15C50828"/>
    <w:rsid w:val="15C527BC"/>
    <w:rsid w:val="15C94DE8"/>
    <w:rsid w:val="15CA2D3E"/>
    <w:rsid w:val="15CA3A07"/>
    <w:rsid w:val="15CE3B81"/>
    <w:rsid w:val="15CE592F"/>
    <w:rsid w:val="15CF16A7"/>
    <w:rsid w:val="15CF336D"/>
    <w:rsid w:val="15D078F9"/>
    <w:rsid w:val="15D30435"/>
    <w:rsid w:val="15D44C28"/>
    <w:rsid w:val="15D52696"/>
    <w:rsid w:val="15D93C16"/>
    <w:rsid w:val="15D942D4"/>
    <w:rsid w:val="15DA2525"/>
    <w:rsid w:val="15DB004C"/>
    <w:rsid w:val="15E862C7"/>
    <w:rsid w:val="15EB4DCC"/>
    <w:rsid w:val="15EC6E6D"/>
    <w:rsid w:val="15EF3AF7"/>
    <w:rsid w:val="15EF58A5"/>
    <w:rsid w:val="15F1161D"/>
    <w:rsid w:val="15F1786F"/>
    <w:rsid w:val="15F23237"/>
    <w:rsid w:val="15F27379"/>
    <w:rsid w:val="15F31839"/>
    <w:rsid w:val="15F55CFA"/>
    <w:rsid w:val="15F72E61"/>
    <w:rsid w:val="15F93E49"/>
    <w:rsid w:val="15FA6724"/>
    <w:rsid w:val="15FC75F6"/>
    <w:rsid w:val="15FF01DE"/>
    <w:rsid w:val="16021A7C"/>
    <w:rsid w:val="16052715"/>
    <w:rsid w:val="1606331B"/>
    <w:rsid w:val="160A26DF"/>
    <w:rsid w:val="160A377E"/>
    <w:rsid w:val="160B0931"/>
    <w:rsid w:val="160C46A9"/>
    <w:rsid w:val="160E1BF1"/>
    <w:rsid w:val="160F7CF5"/>
    <w:rsid w:val="16104199"/>
    <w:rsid w:val="16113A6D"/>
    <w:rsid w:val="16121BF5"/>
    <w:rsid w:val="161377E5"/>
    <w:rsid w:val="161424F0"/>
    <w:rsid w:val="161672D6"/>
    <w:rsid w:val="16190E0B"/>
    <w:rsid w:val="161D037D"/>
    <w:rsid w:val="161D0664"/>
    <w:rsid w:val="161D2412"/>
    <w:rsid w:val="161F618A"/>
    <w:rsid w:val="16215131"/>
    <w:rsid w:val="162437A1"/>
    <w:rsid w:val="16255E4B"/>
    <w:rsid w:val="162639BD"/>
    <w:rsid w:val="16282F80"/>
    <w:rsid w:val="162C08A7"/>
    <w:rsid w:val="162E27B8"/>
    <w:rsid w:val="162E2871"/>
    <w:rsid w:val="162E5411"/>
    <w:rsid w:val="16322361"/>
    <w:rsid w:val="16331C36"/>
    <w:rsid w:val="163360DA"/>
    <w:rsid w:val="16336741"/>
    <w:rsid w:val="16337E88"/>
    <w:rsid w:val="1635775C"/>
    <w:rsid w:val="16377978"/>
    <w:rsid w:val="163976E4"/>
    <w:rsid w:val="163D2AB4"/>
    <w:rsid w:val="164107F7"/>
    <w:rsid w:val="16426ED2"/>
    <w:rsid w:val="164474E2"/>
    <w:rsid w:val="1647748F"/>
    <w:rsid w:val="1650559A"/>
    <w:rsid w:val="165247B2"/>
    <w:rsid w:val="16557DFE"/>
    <w:rsid w:val="1659332E"/>
    <w:rsid w:val="16594893"/>
    <w:rsid w:val="165D6CB3"/>
    <w:rsid w:val="16632234"/>
    <w:rsid w:val="166558E9"/>
    <w:rsid w:val="16685D83"/>
    <w:rsid w:val="16691AFB"/>
    <w:rsid w:val="166B499D"/>
    <w:rsid w:val="166B5873"/>
    <w:rsid w:val="166C5E2D"/>
    <w:rsid w:val="166C6378"/>
    <w:rsid w:val="166C6D9E"/>
    <w:rsid w:val="166E2C6E"/>
    <w:rsid w:val="16775FC6"/>
    <w:rsid w:val="16781D3E"/>
    <w:rsid w:val="16797F90"/>
    <w:rsid w:val="167A1613"/>
    <w:rsid w:val="167C182F"/>
    <w:rsid w:val="16815DE7"/>
    <w:rsid w:val="16831F71"/>
    <w:rsid w:val="16842491"/>
    <w:rsid w:val="168829D6"/>
    <w:rsid w:val="1688311B"/>
    <w:rsid w:val="16893F4C"/>
    <w:rsid w:val="16907088"/>
    <w:rsid w:val="169210DD"/>
    <w:rsid w:val="16925150"/>
    <w:rsid w:val="16930926"/>
    <w:rsid w:val="16946B78"/>
    <w:rsid w:val="1695469E"/>
    <w:rsid w:val="1697179E"/>
    <w:rsid w:val="169721C5"/>
    <w:rsid w:val="16994611"/>
    <w:rsid w:val="169C5A2D"/>
    <w:rsid w:val="169C77DB"/>
    <w:rsid w:val="169F1079"/>
    <w:rsid w:val="16A14DF1"/>
    <w:rsid w:val="16A20B69"/>
    <w:rsid w:val="16A36DBB"/>
    <w:rsid w:val="16A42B33"/>
    <w:rsid w:val="16A637D5"/>
    <w:rsid w:val="16A91EF8"/>
    <w:rsid w:val="16AD19E8"/>
    <w:rsid w:val="16AD3B04"/>
    <w:rsid w:val="16AE750E"/>
    <w:rsid w:val="16B0186E"/>
    <w:rsid w:val="16B26FFE"/>
    <w:rsid w:val="16B31A52"/>
    <w:rsid w:val="16B34B25"/>
    <w:rsid w:val="16B74615"/>
    <w:rsid w:val="16B87402"/>
    <w:rsid w:val="16BA41A6"/>
    <w:rsid w:val="16BA6D54"/>
    <w:rsid w:val="16BC4771"/>
    <w:rsid w:val="16BC60CF"/>
    <w:rsid w:val="16BF171B"/>
    <w:rsid w:val="16BF34C9"/>
    <w:rsid w:val="16BF7CCD"/>
    <w:rsid w:val="16C26EAA"/>
    <w:rsid w:val="16C32FBA"/>
    <w:rsid w:val="16C6174F"/>
    <w:rsid w:val="16C83F29"/>
    <w:rsid w:val="16CB00C0"/>
    <w:rsid w:val="16CB1E6E"/>
    <w:rsid w:val="16CD3796"/>
    <w:rsid w:val="16D409D6"/>
    <w:rsid w:val="16D669E8"/>
    <w:rsid w:val="16D74CB7"/>
    <w:rsid w:val="16D81A71"/>
    <w:rsid w:val="16DC407B"/>
    <w:rsid w:val="16DF75DF"/>
    <w:rsid w:val="16E3365C"/>
    <w:rsid w:val="16E41182"/>
    <w:rsid w:val="16E45F7D"/>
    <w:rsid w:val="16E64EFA"/>
    <w:rsid w:val="16EC3324"/>
    <w:rsid w:val="16EC57DC"/>
    <w:rsid w:val="16EF3DAF"/>
    <w:rsid w:val="16F13FCB"/>
    <w:rsid w:val="16F70EB5"/>
    <w:rsid w:val="16F77107"/>
    <w:rsid w:val="16F859D4"/>
    <w:rsid w:val="16F969DB"/>
    <w:rsid w:val="16FE0496"/>
    <w:rsid w:val="16FE3FF2"/>
    <w:rsid w:val="1701048E"/>
    <w:rsid w:val="1703140F"/>
    <w:rsid w:val="17035549"/>
    <w:rsid w:val="170610F8"/>
    <w:rsid w:val="1706734A"/>
    <w:rsid w:val="17073DE7"/>
    <w:rsid w:val="17076795"/>
    <w:rsid w:val="170857CB"/>
    <w:rsid w:val="170B4961"/>
    <w:rsid w:val="170E7A40"/>
    <w:rsid w:val="17101F77"/>
    <w:rsid w:val="17127A9D"/>
    <w:rsid w:val="1713541C"/>
    <w:rsid w:val="17150315"/>
    <w:rsid w:val="17154A7B"/>
    <w:rsid w:val="17166300"/>
    <w:rsid w:val="171750B3"/>
    <w:rsid w:val="171A414D"/>
    <w:rsid w:val="171B1048"/>
    <w:rsid w:val="171B2DF6"/>
    <w:rsid w:val="171F599A"/>
    <w:rsid w:val="1720665E"/>
    <w:rsid w:val="17224B33"/>
    <w:rsid w:val="172A128B"/>
    <w:rsid w:val="172B6DB1"/>
    <w:rsid w:val="172D0D7B"/>
    <w:rsid w:val="173259E9"/>
    <w:rsid w:val="173503D8"/>
    <w:rsid w:val="173619DD"/>
    <w:rsid w:val="17367C2F"/>
    <w:rsid w:val="17383AAA"/>
    <w:rsid w:val="17397720"/>
    <w:rsid w:val="173B6FF4"/>
    <w:rsid w:val="173E1930"/>
    <w:rsid w:val="173F3778"/>
    <w:rsid w:val="17415B2D"/>
    <w:rsid w:val="17471E3D"/>
    <w:rsid w:val="17484815"/>
    <w:rsid w:val="17487963"/>
    <w:rsid w:val="17491449"/>
    <w:rsid w:val="174A7237"/>
    <w:rsid w:val="174C7453"/>
    <w:rsid w:val="174E78FE"/>
    <w:rsid w:val="174F0CF1"/>
    <w:rsid w:val="175005C5"/>
    <w:rsid w:val="175326A4"/>
    <w:rsid w:val="175400B6"/>
    <w:rsid w:val="1754507C"/>
    <w:rsid w:val="17555BDC"/>
    <w:rsid w:val="175722E2"/>
    <w:rsid w:val="17575DF8"/>
    <w:rsid w:val="17577BA6"/>
    <w:rsid w:val="175976C3"/>
    <w:rsid w:val="175A3EB4"/>
    <w:rsid w:val="175C628C"/>
    <w:rsid w:val="175D340E"/>
    <w:rsid w:val="17603632"/>
    <w:rsid w:val="1763654B"/>
    <w:rsid w:val="176606C2"/>
    <w:rsid w:val="17673344"/>
    <w:rsid w:val="17676E98"/>
    <w:rsid w:val="17680039"/>
    <w:rsid w:val="17690A20"/>
    <w:rsid w:val="17696A44"/>
    <w:rsid w:val="176C3651"/>
    <w:rsid w:val="176F4EEF"/>
    <w:rsid w:val="17712A16"/>
    <w:rsid w:val="177249E0"/>
    <w:rsid w:val="1772678E"/>
    <w:rsid w:val="17726EEA"/>
    <w:rsid w:val="177619BF"/>
    <w:rsid w:val="1776522B"/>
    <w:rsid w:val="17773DA4"/>
    <w:rsid w:val="177B0F51"/>
    <w:rsid w:val="177B16DD"/>
    <w:rsid w:val="177E459F"/>
    <w:rsid w:val="177F3FE9"/>
    <w:rsid w:val="178070FD"/>
    <w:rsid w:val="17832749"/>
    <w:rsid w:val="178401F4"/>
    <w:rsid w:val="178564C1"/>
    <w:rsid w:val="178667F0"/>
    <w:rsid w:val="178828EB"/>
    <w:rsid w:val="178E7A6B"/>
    <w:rsid w:val="178F18F0"/>
    <w:rsid w:val="17912F4E"/>
    <w:rsid w:val="17914E66"/>
    <w:rsid w:val="179170B9"/>
    <w:rsid w:val="17920BDE"/>
    <w:rsid w:val="17940F59"/>
    <w:rsid w:val="17953263"/>
    <w:rsid w:val="17955AF0"/>
    <w:rsid w:val="17966920"/>
    <w:rsid w:val="179761F4"/>
    <w:rsid w:val="179A2218"/>
    <w:rsid w:val="179B49B5"/>
    <w:rsid w:val="179B5CE4"/>
    <w:rsid w:val="179D7CAF"/>
    <w:rsid w:val="179F3BFC"/>
    <w:rsid w:val="17A27073"/>
    <w:rsid w:val="17A34852"/>
    <w:rsid w:val="17A50273"/>
    <w:rsid w:val="17A50911"/>
    <w:rsid w:val="17A76437"/>
    <w:rsid w:val="17AA5F28"/>
    <w:rsid w:val="17AE3C6A"/>
    <w:rsid w:val="17AF664A"/>
    <w:rsid w:val="17B52CFE"/>
    <w:rsid w:val="17B71A1B"/>
    <w:rsid w:val="17B856C0"/>
    <w:rsid w:val="17B9667A"/>
    <w:rsid w:val="17BA73B2"/>
    <w:rsid w:val="17BB0234"/>
    <w:rsid w:val="17BE5267"/>
    <w:rsid w:val="17C001CF"/>
    <w:rsid w:val="17C10105"/>
    <w:rsid w:val="17C36FE9"/>
    <w:rsid w:val="17C4465B"/>
    <w:rsid w:val="17C46792"/>
    <w:rsid w:val="17C50FB3"/>
    <w:rsid w:val="17CA0832"/>
    <w:rsid w:val="17CC2342"/>
    <w:rsid w:val="17CC40F0"/>
    <w:rsid w:val="17CF1E32"/>
    <w:rsid w:val="17D2722C"/>
    <w:rsid w:val="17D55926"/>
    <w:rsid w:val="17D631C0"/>
    <w:rsid w:val="17D773F1"/>
    <w:rsid w:val="17DA2BE0"/>
    <w:rsid w:val="17DA4A5F"/>
    <w:rsid w:val="17DB4061"/>
    <w:rsid w:val="17DB42B9"/>
    <w:rsid w:val="17DD454F"/>
    <w:rsid w:val="17DE0459"/>
    <w:rsid w:val="17E458DD"/>
    <w:rsid w:val="17E50F1B"/>
    <w:rsid w:val="17E53404"/>
    <w:rsid w:val="17E551B2"/>
    <w:rsid w:val="17E94CA2"/>
    <w:rsid w:val="17EB6C6C"/>
    <w:rsid w:val="17ED243B"/>
    <w:rsid w:val="17EE22B8"/>
    <w:rsid w:val="17EF6030"/>
    <w:rsid w:val="17F13B56"/>
    <w:rsid w:val="17F35B20"/>
    <w:rsid w:val="17F50191"/>
    <w:rsid w:val="17F51899"/>
    <w:rsid w:val="17FA7FA2"/>
    <w:rsid w:val="17FB2D4D"/>
    <w:rsid w:val="180026D3"/>
    <w:rsid w:val="18007766"/>
    <w:rsid w:val="18025D64"/>
    <w:rsid w:val="18027B12"/>
    <w:rsid w:val="1804388A"/>
    <w:rsid w:val="18046ED6"/>
    <w:rsid w:val="180506D0"/>
    <w:rsid w:val="180C0990"/>
    <w:rsid w:val="180E64B6"/>
    <w:rsid w:val="18110CF1"/>
    <w:rsid w:val="18153CE9"/>
    <w:rsid w:val="18187335"/>
    <w:rsid w:val="18194E5B"/>
    <w:rsid w:val="181B5077"/>
    <w:rsid w:val="181D43C7"/>
    <w:rsid w:val="181F06C4"/>
    <w:rsid w:val="1821268E"/>
    <w:rsid w:val="182376A0"/>
    <w:rsid w:val="18243F2C"/>
    <w:rsid w:val="18245CDA"/>
    <w:rsid w:val="1825765A"/>
    <w:rsid w:val="18272AE2"/>
    <w:rsid w:val="18286E20"/>
    <w:rsid w:val="1829099D"/>
    <w:rsid w:val="18297794"/>
    <w:rsid w:val="182A43C3"/>
    <w:rsid w:val="182C2DE0"/>
    <w:rsid w:val="182E6B59"/>
    <w:rsid w:val="18316649"/>
    <w:rsid w:val="183708CA"/>
    <w:rsid w:val="183A3CF4"/>
    <w:rsid w:val="183A54FD"/>
    <w:rsid w:val="183A72AB"/>
    <w:rsid w:val="183C74C7"/>
    <w:rsid w:val="183D0B4A"/>
    <w:rsid w:val="183D4FEE"/>
    <w:rsid w:val="183F7568"/>
    <w:rsid w:val="18442F25"/>
    <w:rsid w:val="184457AD"/>
    <w:rsid w:val="18477C1A"/>
    <w:rsid w:val="18506ACF"/>
    <w:rsid w:val="18517512"/>
    <w:rsid w:val="18532356"/>
    <w:rsid w:val="185635F7"/>
    <w:rsid w:val="185B2673"/>
    <w:rsid w:val="185C2269"/>
    <w:rsid w:val="18604B97"/>
    <w:rsid w:val="18622CA6"/>
    <w:rsid w:val="18630A16"/>
    <w:rsid w:val="186500A0"/>
    <w:rsid w:val="18655252"/>
    <w:rsid w:val="186569EF"/>
    <w:rsid w:val="1866370A"/>
    <w:rsid w:val="186767B9"/>
    <w:rsid w:val="1869193F"/>
    <w:rsid w:val="186A063A"/>
    <w:rsid w:val="186B5CCD"/>
    <w:rsid w:val="187327BD"/>
    <w:rsid w:val="18744E10"/>
    <w:rsid w:val="18754E71"/>
    <w:rsid w:val="187622AE"/>
    <w:rsid w:val="187A7D80"/>
    <w:rsid w:val="187C3D68"/>
    <w:rsid w:val="187D188E"/>
    <w:rsid w:val="187F1162"/>
    <w:rsid w:val="187F5606"/>
    <w:rsid w:val="1880058A"/>
    <w:rsid w:val="1881580F"/>
    <w:rsid w:val="188374CD"/>
    <w:rsid w:val="1883753F"/>
    <w:rsid w:val="188449CB"/>
    <w:rsid w:val="18884239"/>
    <w:rsid w:val="18890233"/>
    <w:rsid w:val="188B3FAB"/>
    <w:rsid w:val="188C387F"/>
    <w:rsid w:val="188D78BE"/>
    <w:rsid w:val="188E5849"/>
    <w:rsid w:val="188E75F7"/>
    <w:rsid w:val="1891463B"/>
    <w:rsid w:val="189A41EE"/>
    <w:rsid w:val="189A596D"/>
    <w:rsid w:val="189B12E1"/>
    <w:rsid w:val="189F7A56"/>
    <w:rsid w:val="18A137CE"/>
    <w:rsid w:val="18A312F5"/>
    <w:rsid w:val="18A618E4"/>
    <w:rsid w:val="18A701A3"/>
    <w:rsid w:val="18A94431"/>
    <w:rsid w:val="18B000E2"/>
    <w:rsid w:val="18B03A11"/>
    <w:rsid w:val="18B040D7"/>
    <w:rsid w:val="18B12D0F"/>
    <w:rsid w:val="18B232E6"/>
    <w:rsid w:val="18B54B84"/>
    <w:rsid w:val="18B64FC6"/>
    <w:rsid w:val="18B741BE"/>
    <w:rsid w:val="18B8093D"/>
    <w:rsid w:val="18B828C6"/>
    <w:rsid w:val="18B83CF9"/>
    <w:rsid w:val="18BA4890"/>
    <w:rsid w:val="18BA7FBF"/>
    <w:rsid w:val="18BB48FD"/>
    <w:rsid w:val="18BC1078"/>
    <w:rsid w:val="18BD1C8B"/>
    <w:rsid w:val="18BD7EDC"/>
    <w:rsid w:val="18C5597B"/>
    <w:rsid w:val="18C63235"/>
    <w:rsid w:val="18CC7199"/>
    <w:rsid w:val="18CF69BA"/>
    <w:rsid w:val="18D35388"/>
    <w:rsid w:val="18D47700"/>
    <w:rsid w:val="18D72D4C"/>
    <w:rsid w:val="18DB7093"/>
    <w:rsid w:val="18DC06CF"/>
    <w:rsid w:val="18DF42F7"/>
    <w:rsid w:val="18E00334"/>
    <w:rsid w:val="18E26F66"/>
    <w:rsid w:val="18E37F8E"/>
    <w:rsid w:val="18E636C9"/>
    <w:rsid w:val="18E63948"/>
    <w:rsid w:val="18EB67F8"/>
    <w:rsid w:val="18ED2570"/>
    <w:rsid w:val="18ED431E"/>
    <w:rsid w:val="18F25DD8"/>
    <w:rsid w:val="18F2648C"/>
    <w:rsid w:val="18F37BA9"/>
    <w:rsid w:val="18F51424"/>
    <w:rsid w:val="18F733EE"/>
    <w:rsid w:val="18F7519C"/>
    <w:rsid w:val="18FC6C57"/>
    <w:rsid w:val="19061883"/>
    <w:rsid w:val="19066ADD"/>
    <w:rsid w:val="190855FC"/>
    <w:rsid w:val="190D676E"/>
    <w:rsid w:val="190E48A3"/>
    <w:rsid w:val="19102702"/>
    <w:rsid w:val="19111ECA"/>
    <w:rsid w:val="19140901"/>
    <w:rsid w:val="19145D4E"/>
    <w:rsid w:val="191775ED"/>
    <w:rsid w:val="191A6596"/>
    <w:rsid w:val="191B3CC2"/>
    <w:rsid w:val="191C10A7"/>
    <w:rsid w:val="192166BD"/>
    <w:rsid w:val="192341E3"/>
    <w:rsid w:val="19241D0A"/>
    <w:rsid w:val="19263CD4"/>
    <w:rsid w:val="1927222A"/>
    <w:rsid w:val="192A37C4"/>
    <w:rsid w:val="192B3098"/>
    <w:rsid w:val="192C1EDA"/>
    <w:rsid w:val="192C2B3E"/>
    <w:rsid w:val="192D0BBE"/>
    <w:rsid w:val="192E125B"/>
    <w:rsid w:val="192F0DDA"/>
    <w:rsid w:val="1931519F"/>
    <w:rsid w:val="19322678"/>
    <w:rsid w:val="19333C3D"/>
    <w:rsid w:val="19376A85"/>
    <w:rsid w:val="19385003"/>
    <w:rsid w:val="19397D36"/>
    <w:rsid w:val="193C385F"/>
    <w:rsid w:val="193E101D"/>
    <w:rsid w:val="1941466A"/>
    <w:rsid w:val="194303E2"/>
    <w:rsid w:val="19431C3A"/>
    <w:rsid w:val="19453B0F"/>
    <w:rsid w:val="194859F8"/>
    <w:rsid w:val="194F322A"/>
    <w:rsid w:val="19513644"/>
    <w:rsid w:val="19545B9F"/>
    <w:rsid w:val="1955251C"/>
    <w:rsid w:val="19575C3B"/>
    <w:rsid w:val="195D7C93"/>
    <w:rsid w:val="195F2D42"/>
    <w:rsid w:val="19600F94"/>
    <w:rsid w:val="19632832"/>
    <w:rsid w:val="19642A6B"/>
    <w:rsid w:val="19650358"/>
    <w:rsid w:val="1966592B"/>
    <w:rsid w:val="196711E7"/>
    <w:rsid w:val="196C5B8A"/>
    <w:rsid w:val="196D1903"/>
    <w:rsid w:val="196F11D7"/>
    <w:rsid w:val="196F7429"/>
    <w:rsid w:val="19731396"/>
    <w:rsid w:val="1974060B"/>
    <w:rsid w:val="197639DB"/>
    <w:rsid w:val="19766022"/>
    <w:rsid w:val="197B5DCD"/>
    <w:rsid w:val="197B78F5"/>
    <w:rsid w:val="197D38BD"/>
    <w:rsid w:val="197E766C"/>
    <w:rsid w:val="19801636"/>
    <w:rsid w:val="1981137C"/>
    <w:rsid w:val="19865405"/>
    <w:rsid w:val="198731A6"/>
    <w:rsid w:val="198A45E4"/>
    <w:rsid w:val="198B3B37"/>
    <w:rsid w:val="198C3486"/>
    <w:rsid w:val="198F577E"/>
    <w:rsid w:val="1990114D"/>
    <w:rsid w:val="19913E2F"/>
    <w:rsid w:val="19915D61"/>
    <w:rsid w:val="199331B5"/>
    <w:rsid w:val="199926F8"/>
    <w:rsid w:val="199D1E12"/>
    <w:rsid w:val="199D21E8"/>
    <w:rsid w:val="199D4051"/>
    <w:rsid w:val="199E386A"/>
    <w:rsid w:val="19A127A8"/>
    <w:rsid w:val="19A60971"/>
    <w:rsid w:val="19A74E14"/>
    <w:rsid w:val="19A90B8D"/>
    <w:rsid w:val="19A97D0F"/>
    <w:rsid w:val="19AA3D70"/>
    <w:rsid w:val="19AC242B"/>
    <w:rsid w:val="19AC5F87"/>
    <w:rsid w:val="19AC7816"/>
    <w:rsid w:val="19AD36F9"/>
    <w:rsid w:val="19B127D8"/>
    <w:rsid w:val="19B65058"/>
    <w:rsid w:val="19B66E06"/>
    <w:rsid w:val="19B7492C"/>
    <w:rsid w:val="19B94B48"/>
    <w:rsid w:val="19BA57F1"/>
    <w:rsid w:val="19C05F96"/>
    <w:rsid w:val="19C17F38"/>
    <w:rsid w:val="19C20255"/>
    <w:rsid w:val="19C23C80"/>
    <w:rsid w:val="19C31523"/>
    <w:rsid w:val="19C50978"/>
    <w:rsid w:val="19C50E8A"/>
    <w:rsid w:val="19C70ACF"/>
    <w:rsid w:val="19CA0B03"/>
    <w:rsid w:val="19CC487B"/>
    <w:rsid w:val="19CD084B"/>
    <w:rsid w:val="19D05A8B"/>
    <w:rsid w:val="19D159ED"/>
    <w:rsid w:val="19D21766"/>
    <w:rsid w:val="19D27DA3"/>
    <w:rsid w:val="19D379B8"/>
    <w:rsid w:val="19D37EE8"/>
    <w:rsid w:val="19D5046D"/>
    <w:rsid w:val="19D67702"/>
    <w:rsid w:val="19DB061A"/>
    <w:rsid w:val="19DB2D10"/>
    <w:rsid w:val="19DE010A"/>
    <w:rsid w:val="19DE635C"/>
    <w:rsid w:val="19E00326"/>
    <w:rsid w:val="19E26DAC"/>
    <w:rsid w:val="19E33973"/>
    <w:rsid w:val="19E35721"/>
    <w:rsid w:val="19E3579D"/>
    <w:rsid w:val="19E51499"/>
    <w:rsid w:val="19E576EB"/>
    <w:rsid w:val="19E613F2"/>
    <w:rsid w:val="19EF0279"/>
    <w:rsid w:val="19EF3FEA"/>
    <w:rsid w:val="19EF50B7"/>
    <w:rsid w:val="19F227B1"/>
    <w:rsid w:val="19F416DC"/>
    <w:rsid w:val="19F93196"/>
    <w:rsid w:val="19FA13E8"/>
    <w:rsid w:val="19FA49B2"/>
    <w:rsid w:val="19FB63A5"/>
    <w:rsid w:val="19FD4A34"/>
    <w:rsid w:val="1A004525"/>
    <w:rsid w:val="1A017D58"/>
    <w:rsid w:val="1A02224C"/>
    <w:rsid w:val="1A045D71"/>
    <w:rsid w:val="1A051B3B"/>
    <w:rsid w:val="1A0538E9"/>
    <w:rsid w:val="1A053F7A"/>
    <w:rsid w:val="1A057D8D"/>
    <w:rsid w:val="1A0629A8"/>
    <w:rsid w:val="1A077661"/>
    <w:rsid w:val="1A085187"/>
    <w:rsid w:val="1A0C2EC9"/>
    <w:rsid w:val="1A0D6543"/>
    <w:rsid w:val="1A0F2BE9"/>
    <w:rsid w:val="1A0F4768"/>
    <w:rsid w:val="1A111688"/>
    <w:rsid w:val="1A136006"/>
    <w:rsid w:val="1A144BED"/>
    <w:rsid w:val="1A1507B6"/>
    <w:rsid w:val="1A16352E"/>
    <w:rsid w:val="1A163D48"/>
    <w:rsid w:val="1A18186E"/>
    <w:rsid w:val="1A18361C"/>
    <w:rsid w:val="1A1B3F3E"/>
    <w:rsid w:val="1A1D4643"/>
    <w:rsid w:val="1A1D50D7"/>
    <w:rsid w:val="1A1E24CA"/>
    <w:rsid w:val="1A1F262E"/>
    <w:rsid w:val="1A201F0C"/>
    <w:rsid w:val="1A2521DD"/>
    <w:rsid w:val="1A254E37"/>
    <w:rsid w:val="1A2570E8"/>
    <w:rsid w:val="1A271AB1"/>
    <w:rsid w:val="1A27433B"/>
    <w:rsid w:val="1A275863"/>
    <w:rsid w:val="1A2975D8"/>
    <w:rsid w:val="1A2A15A2"/>
    <w:rsid w:val="1A2A3350"/>
    <w:rsid w:val="1A2B10C5"/>
    <w:rsid w:val="1A2C531A"/>
    <w:rsid w:val="1A2C70C8"/>
    <w:rsid w:val="1A2D055B"/>
    <w:rsid w:val="1A2E19D2"/>
    <w:rsid w:val="1A344DE2"/>
    <w:rsid w:val="1A352420"/>
    <w:rsid w:val="1A3641C6"/>
    <w:rsid w:val="1A366198"/>
    <w:rsid w:val="1A371EB7"/>
    <w:rsid w:val="1A385A6D"/>
    <w:rsid w:val="1A3D12D5"/>
    <w:rsid w:val="1A3E74BB"/>
    <w:rsid w:val="1A424778"/>
    <w:rsid w:val="1A424B3D"/>
    <w:rsid w:val="1A435127"/>
    <w:rsid w:val="1A472154"/>
    <w:rsid w:val="1A481C2F"/>
    <w:rsid w:val="1A4C0CFD"/>
    <w:rsid w:val="1A530AF8"/>
    <w:rsid w:val="1A5479DC"/>
    <w:rsid w:val="1A554870"/>
    <w:rsid w:val="1A562397"/>
    <w:rsid w:val="1A56458D"/>
    <w:rsid w:val="1A587BF3"/>
    <w:rsid w:val="1A5D7EDC"/>
    <w:rsid w:val="1A5E3C5E"/>
    <w:rsid w:val="1A5F56EF"/>
    <w:rsid w:val="1A5F6A15"/>
    <w:rsid w:val="1A66082C"/>
    <w:rsid w:val="1A6625D6"/>
    <w:rsid w:val="1A676018"/>
    <w:rsid w:val="1A683AA4"/>
    <w:rsid w:val="1A692FF8"/>
    <w:rsid w:val="1A693BD6"/>
    <w:rsid w:val="1A693E78"/>
    <w:rsid w:val="1A6A68B6"/>
    <w:rsid w:val="1A6A7BF0"/>
    <w:rsid w:val="1A6B4094"/>
    <w:rsid w:val="1A6D694E"/>
    <w:rsid w:val="1A6E49B8"/>
    <w:rsid w:val="1A700920"/>
    <w:rsid w:val="1A7A42D7"/>
    <w:rsid w:val="1A7B0933"/>
    <w:rsid w:val="1A8011C2"/>
    <w:rsid w:val="1A81705C"/>
    <w:rsid w:val="1A82318C"/>
    <w:rsid w:val="1A824F3A"/>
    <w:rsid w:val="1A862C7C"/>
    <w:rsid w:val="1A8E7D82"/>
    <w:rsid w:val="1A9133CF"/>
    <w:rsid w:val="1A91517D"/>
    <w:rsid w:val="1A930EF5"/>
    <w:rsid w:val="1A937147"/>
    <w:rsid w:val="1A995465"/>
    <w:rsid w:val="1A9A7CCD"/>
    <w:rsid w:val="1A9C033E"/>
    <w:rsid w:val="1A9E5C56"/>
    <w:rsid w:val="1AA17AB6"/>
    <w:rsid w:val="1AA72BF2"/>
    <w:rsid w:val="1AAE5D2F"/>
    <w:rsid w:val="1AB07C7E"/>
    <w:rsid w:val="1AB07CF9"/>
    <w:rsid w:val="1AB31597"/>
    <w:rsid w:val="1AB366A2"/>
    <w:rsid w:val="1AB43FF3"/>
    <w:rsid w:val="1AB62E35"/>
    <w:rsid w:val="1AB7212F"/>
    <w:rsid w:val="1AB772D9"/>
    <w:rsid w:val="1ABA0B77"/>
    <w:rsid w:val="1ABA2E1F"/>
    <w:rsid w:val="1ABB1CE5"/>
    <w:rsid w:val="1ABD235E"/>
    <w:rsid w:val="1ABD41C4"/>
    <w:rsid w:val="1ABD5F72"/>
    <w:rsid w:val="1AC03B28"/>
    <w:rsid w:val="1AC042C6"/>
    <w:rsid w:val="1AC15945"/>
    <w:rsid w:val="1AC15A62"/>
    <w:rsid w:val="1AC506ED"/>
    <w:rsid w:val="1AC63078"/>
    <w:rsid w:val="1AC6675E"/>
    <w:rsid w:val="1AC94917"/>
    <w:rsid w:val="1ACB068F"/>
    <w:rsid w:val="1ACC4407"/>
    <w:rsid w:val="1ACD08AB"/>
    <w:rsid w:val="1ACD2659"/>
    <w:rsid w:val="1ACE2411"/>
    <w:rsid w:val="1AD3417A"/>
    <w:rsid w:val="1AD67034"/>
    <w:rsid w:val="1AD734D7"/>
    <w:rsid w:val="1AD74A16"/>
    <w:rsid w:val="1AD76B5D"/>
    <w:rsid w:val="1ADA6B24"/>
    <w:rsid w:val="1ADD03C2"/>
    <w:rsid w:val="1ADE52DA"/>
    <w:rsid w:val="1AE23C2A"/>
    <w:rsid w:val="1AE479A2"/>
    <w:rsid w:val="1AEB2ADF"/>
    <w:rsid w:val="1AEF6658"/>
    <w:rsid w:val="1AEF6A73"/>
    <w:rsid w:val="1AF000F5"/>
    <w:rsid w:val="1AF022C0"/>
    <w:rsid w:val="1AF046A2"/>
    <w:rsid w:val="1AF21B86"/>
    <w:rsid w:val="1AF3209C"/>
    <w:rsid w:val="1AF851FC"/>
    <w:rsid w:val="1AFA3372"/>
    <w:rsid w:val="1AFC5C92"/>
    <w:rsid w:val="1B041BC6"/>
    <w:rsid w:val="1B090296"/>
    <w:rsid w:val="1B0B3181"/>
    <w:rsid w:val="1B0D64BB"/>
    <w:rsid w:val="1B0D7E9E"/>
    <w:rsid w:val="1B155DAE"/>
    <w:rsid w:val="1B164F1C"/>
    <w:rsid w:val="1B193516"/>
    <w:rsid w:val="1B193AF0"/>
    <w:rsid w:val="1B19589E"/>
    <w:rsid w:val="1B197EA8"/>
    <w:rsid w:val="1B1C0EEA"/>
    <w:rsid w:val="1B1D4C62"/>
    <w:rsid w:val="1B1D7927"/>
    <w:rsid w:val="1B1E276D"/>
    <w:rsid w:val="1B1E2EB4"/>
    <w:rsid w:val="1B261D69"/>
    <w:rsid w:val="1B302BE8"/>
    <w:rsid w:val="1B3046B2"/>
    <w:rsid w:val="1B320827"/>
    <w:rsid w:val="1B324BB2"/>
    <w:rsid w:val="1B326960"/>
    <w:rsid w:val="1B38307C"/>
    <w:rsid w:val="1B3B1CB8"/>
    <w:rsid w:val="1B3C158C"/>
    <w:rsid w:val="1B3C77DE"/>
    <w:rsid w:val="1B3D1A79"/>
    <w:rsid w:val="1B3D5C11"/>
    <w:rsid w:val="1B3F71AC"/>
    <w:rsid w:val="1B412001"/>
    <w:rsid w:val="1B424DE2"/>
    <w:rsid w:val="1B43274E"/>
    <w:rsid w:val="1B466431"/>
    <w:rsid w:val="1B4B367E"/>
    <w:rsid w:val="1B4B7A22"/>
    <w:rsid w:val="1B4D6952"/>
    <w:rsid w:val="1B5055FC"/>
    <w:rsid w:val="1B51211B"/>
    <w:rsid w:val="1B516678"/>
    <w:rsid w:val="1B542D7A"/>
    <w:rsid w:val="1B544B28"/>
    <w:rsid w:val="1B55025B"/>
    <w:rsid w:val="1B55264E"/>
    <w:rsid w:val="1B570174"/>
    <w:rsid w:val="1B5A2CB0"/>
    <w:rsid w:val="1B6146D1"/>
    <w:rsid w:val="1B642891"/>
    <w:rsid w:val="1B654F02"/>
    <w:rsid w:val="1B6603B7"/>
    <w:rsid w:val="1B661CF3"/>
    <w:rsid w:val="1B6802F0"/>
    <w:rsid w:val="1B6B2203"/>
    <w:rsid w:val="1B70777E"/>
    <w:rsid w:val="1B740D26"/>
    <w:rsid w:val="1B755CB7"/>
    <w:rsid w:val="1B766E3B"/>
    <w:rsid w:val="1B776A68"/>
    <w:rsid w:val="1B79449A"/>
    <w:rsid w:val="1B79633D"/>
    <w:rsid w:val="1B7A20B5"/>
    <w:rsid w:val="1B7C7BDB"/>
    <w:rsid w:val="1B7D188F"/>
    <w:rsid w:val="1B800596"/>
    <w:rsid w:val="1B80591D"/>
    <w:rsid w:val="1B83540D"/>
    <w:rsid w:val="1B8C2514"/>
    <w:rsid w:val="1B8D1DE8"/>
    <w:rsid w:val="1B8F3DB2"/>
    <w:rsid w:val="1B926E75"/>
    <w:rsid w:val="1B972C67"/>
    <w:rsid w:val="1B9B021A"/>
    <w:rsid w:val="1B9B4505"/>
    <w:rsid w:val="1B9C64CF"/>
    <w:rsid w:val="1B9D3EE8"/>
    <w:rsid w:val="1B9E2247"/>
    <w:rsid w:val="1B9E6E54"/>
    <w:rsid w:val="1BA01B1B"/>
    <w:rsid w:val="1BA15893"/>
    <w:rsid w:val="1BA22329"/>
    <w:rsid w:val="1BA23AE5"/>
    <w:rsid w:val="1BA84E74"/>
    <w:rsid w:val="1BAA4748"/>
    <w:rsid w:val="1BAB04C0"/>
    <w:rsid w:val="1BAC06FB"/>
    <w:rsid w:val="1BAF5235"/>
    <w:rsid w:val="1BAF6202"/>
    <w:rsid w:val="1BB0188E"/>
    <w:rsid w:val="1BB11F7A"/>
    <w:rsid w:val="1BB750B7"/>
    <w:rsid w:val="1BBA312A"/>
    <w:rsid w:val="1BBB0703"/>
    <w:rsid w:val="1BBB6955"/>
    <w:rsid w:val="1BBD779E"/>
    <w:rsid w:val="1BC021BE"/>
    <w:rsid w:val="1BC05D1A"/>
    <w:rsid w:val="1BC269C4"/>
    <w:rsid w:val="1BC33A5C"/>
    <w:rsid w:val="1BC527F4"/>
    <w:rsid w:val="1BC55301"/>
    <w:rsid w:val="1BCA03C7"/>
    <w:rsid w:val="1BCC0B62"/>
    <w:rsid w:val="1BCD6688"/>
    <w:rsid w:val="1BCF41AF"/>
    <w:rsid w:val="1BD171D5"/>
    <w:rsid w:val="1BD21EF1"/>
    <w:rsid w:val="1BD33CD1"/>
    <w:rsid w:val="1BD619E1"/>
    <w:rsid w:val="1BD6378F"/>
    <w:rsid w:val="1BDB2B53"/>
    <w:rsid w:val="1BDC68CC"/>
    <w:rsid w:val="1BDE43F2"/>
    <w:rsid w:val="1BE0016A"/>
    <w:rsid w:val="1BE0460E"/>
    <w:rsid w:val="1BE22134"/>
    <w:rsid w:val="1BE51C24"/>
    <w:rsid w:val="1BE770EF"/>
    <w:rsid w:val="1BE7774A"/>
    <w:rsid w:val="1BE85270"/>
    <w:rsid w:val="1BEA0190"/>
    <w:rsid w:val="1BEA548C"/>
    <w:rsid w:val="1BEF2A32"/>
    <w:rsid w:val="1BEF5A5F"/>
    <w:rsid w:val="1BF6544D"/>
    <w:rsid w:val="1BF71B98"/>
    <w:rsid w:val="1BF81957"/>
    <w:rsid w:val="1BFD6F6E"/>
    <w:rsid w:val="1C0036F5"/>
    <w:rsid w:val="1C0243B2"/>
    <w:rsid w:val="1C024584"/>
    <w:rsid w:val="1C0302FC"/>
    <w:rsid w:val="1C031DDD"/>
    <w:rsid w:val="1C0320AA"/>
    <w:rsid w:val="1C05786F"/>
    <w:rsid w:val="1C0A168B"/>
    <w:rsid w:val="1C0C6069"/>
    <w:rsid w:val="1C0E2F29"/>
    <w:rsid w:val="1C0F0A4F"/>
    <w:rsid w:val="1C0F6782"/>
    <w:rsid w:val="1C112A19"/>
    <w:rsid w:val="1C1549BE"/>
    <w:rsid w:val="1C164F14"/>
    <w:rsid w:val="1C1A0181"/>
    <w:rsid w:val="1C1B78F6"/>
    <w:rsid w:val="1C1D3827"/>
    <w:rsid w:val="1C1E0C92"/>
    <w:rsid w:val="1C1E2754"/>
    <w:rsid w:val="1C225C02"/>
    <w:rsid w:val="1C28102D"/>
    <w:rsid w:val="1C2838BF"/>
    <w:rsid w:val="1C2A3B96"/>
    <w:rsid w:val="1C2D2BCB"/>
    <w:rsid w:val="1C2E5379"/>
    <w:rsid w:val="1C2F001B"/>
    <w:rsid w:val="1C2F10F1"/>
    <w:rsid w:val="1C2F2E9F"/>
    <w:rsid w:val="1C2F4C4D"/>
    <w:rsid w:val="1C305846"/>
    <w:rsid w:val="1C316C17"/>
    <w:rsid w:val="1C330BE1"/>
    <w:rsid w:val="1C3414B7"/>
    <w:rsid w:val="1C35495A"/>
    <w:rsid w:val="1C3861F8"/>
    <w:rsid w:val="1C390E9C"/>
    <w:rsid w:val="1C393D1E"/>
    <w:rsid w:val="1C3B1844"/>
    <w:rsid w:val="1C3C53EB"/>
    <w:rsid w:val="1C3E30E2"/>
    <w:rsid w:val="1C3F2267"/>
    <w:rsid w:val="1C3F28A2"/>
    <w:rsid w:val="1C4050AC"/>
    <w:rsid w:val="1C406E5A"/>
    <w:rsid w:val="1C422BD3"/>
    <w:rsid w:val="1C424981"/>
    <w:rsid w:val="1C427076"/>
    <w:rsid w:val="1C4306F9"/>
    <w:rsid w:val="1C444B9D"/>
    <w:rsid w:val="1C455D93"/>
    <w:rsid w:val="1C47643B"/>
    <w:rsid w:val="1C493F61"/>
    <w:rsid w:val="1C4A5F2B"/>
    <w:rsid w:val="1C4A688E"/>
    <w:rsid w:val="1C4C1CA3"/>
    <w:rsid w:val="1C4E1577"/>
    <w:rsid w:val="1C56532F"/>
    <w:rsid w:val="1C577B84"/>
    <w:rsid w:val="1C5B3C94"/>
    <w:rsid w:val="1C5D7A0C"/>
    <w:rsid w:val="1C636534"/>
    <w:rsid w:val="1C640D9B"/>
    <w:rsid w:val="1C641230"/>
    <w:rsid w:val="1C646FED"/>
    <w:rsid w:val="1C663CC7"/>
    <w:rsid w:val="1C666829"/>
    <w:rsid w:val="1C683DF4"/>
    <w:rsid w:val="1C69015F"/>
    <w:rsid w:val="1C6912B6"/>
    <w:rsid w:val="1C6963B1"/>
    <w:rsid w:val="1C6C5EA1"/>
    <w:rsid w:val="1C6D0A1C"/>
    <w:rsid w:val="1C6E1C1A"/>
    <w:rsid w:val="1C6E5776"/>
    <w:rsid w:val="1C705992"/>
    <w:rsid w:val="1C705B1F"/>
    <w:rsid w:val="1C7134B8"/>
    <w:rsid w:val="1C737230"/>
    <w:rsid w:val="1C7444A0"/>
    <w:rsid w:val="1C744D56"/>
    <w:rsid w:val="1C7865F4"/>
    <w:rsid w:val="1C7C322A"/>
    <w:rsid w:val="1C7C4CA2"/>
    <w:rsid w:val="1C7D1E5D"/>
    <w:rsid w:val="1C7D3C0B"/>
    <w:rsid w:val="1C7F4184"/>
    <w:rsid w:val="1C7F7983"/>
    <w:rsid w:val="1C827473"/>
    <w:rsid w:val="1C844F99"/>
    <w:rsid w:val="1C887545"/>
    <w:rsid w:val="1C8A6328"/>
    <w:rsid w:val="1C8B27CB"/>
    <w:rsid w:val="1C8C20A0"/>
    <w:rsid w:val="1C913B5A"/>
    <w:rsid w:val="1C92068F"/>
    <w:rsid w:val="1C931680"/>
    <w:rsid w:val="1C953723"/>
    <w:rsid w:val="1C9C6787"/>
    <w:rsid w:val="1C9D24FF"/>
    <w:rsid w:val="1C9E770D"/>
    <w:rsid w:val="1C9F6277"/>
    <w:rsid w:val="1CA132FA"/>
    <w:rsid w:val="1CA2347B"/>
    <w:rsid w:val="1CA83390"/>
    <w:rsid w:val="1CA92C52"/>
    <w:rsid w:val="1CAD6B56"/>
    <w:rsid w:val="1CB02232"/>
    <w:rsid w:val="1CB03FE0"/>
    <w:rsid w:val="1CB05D8E"/>
    <w:rsid w:val="1CB343D5"/>
    <w:rsid w:val="1CB3587E"/>
    <w:rsid w:val="1CB36F9B"/>
    <w:rsid w:val="1CB515F6"/>
    <w:rsid w:val="1CB52DC3"/>
    <w:rsid w:val="1CB76892"/>
    <w:rsid w:val="1CB83A5C"/>
    <w:rsid w:val="1CB87339"/>
    <w:rsid w:val="1CBD04AB"/>
    <w:rsid w:val="1CBF2475"/>
    <w:rsid w:val="1CC1019B"/>
    <w:rsid w:val="1CC41839"/>
    <w:rsid w:val="1CC45CDD"/>
    <w:rsid w:val="1CC53724"/>
    <w:rsid w:val="1CC54512"/>
    <w:rsid w:val="1CC63804"/>
    <w:rsid w:val="1CC94769"/>
    <w:rsid w:val="1CCC4B92"/>
    <w:rsid w:val="1CCC6940"/>
    <w:rsid w:val="1CCF04D7"/>
    <w:rsid w:val="1CD05F00"/>
    <w:rsid w:val="1CD12412"/>
    <w:rsid w:val="1CD13F56"/>
    <w:rsid w:val="1CD75A11"/>
    <w:rsid w:val="1CD90809"/>
    <w:rsid w:val="1CD970E6"/>
    <w:rsid w:val="1CDA2E0B"/>
    <w:rsid w:val="1CDB0B53"/>
    <w:rsid w:val="1CDC3027"/>
    <w:rsid w:val="1CDD3710"/>
    <w:rsid w:val="1CE00483"/>
    <w:rsid w:val="1CE72BD7"/>
    <w:rsid w:val="1CE8332D"/>
    <w:rsid w:val="1CEA3142"/>
    <w:rsid w:val="1CEC0E0D"/>
    <w:rsid w:val="1CED18DB"/>
    <w:rsid w:val="1CED6FE2"/>
    <w:rsid w:val="1CF00880"/>
    <w:rsid w:val="1CF30371"/>
    <w:rsid w:val="1CF643E7"/>
    <w:rsid w:val="1CF73282"/>
    <w:rsid w:val="1CF739BD"/>
    <w:rsid w:val="1CF85987"/>
    <w:rsid w:val="1CF902B3"/>
    <w:rsid w:val="1CF91015"/>
    <w:rsid w:val="1CFA34AD"/>
    <w:rsid w:val="1CFC0FD3"/>
    <w:rsid w:val="1CFD67DC"/>
    <w:rsid w:val="1D01483C"/>
    <w:rsid w:val="1D0167A6"/>
    <w:rsid w:val="1D0460DA"/>
    <w:rsid w:val="1D065D5A"/>
    <w:rsid w:val="1D0B56BA"/>
    <w:rsid w:val="1D0E5553"/>
    <w:rsid w:val="1D103F2D"/>
    <w:rsid w:val="1D126A49"/>
    <w:rsid w:val="1D1403E3"/>
    <w:rsid w:val="1D17308D"/>
    <w:rsid w:val="1D175E0D"/>
    <w:rsid w:val="1D187DD7"/>
    <w:rsid w:val="1D1B6E43"/>
    <w:rsid w:val="1D1C3424"/>
    <w:rsid w:val="1D1D719C"/>
    <w:rsid w:val="1D230C56"/>
    <w:rsid w:val="1D232A04"/>
    <w:rsid w:val="1D24052A"/>
    <w:rsid w:val="1D2422D8"/>
    <w:rsid w:val="1D2A344E"/>
    <w:rsid w:val="1D2F75FB"/>
    <w:rsid w:val="1D320E99"/>
    <w:rsid w:val="1D3249F5"/>
    <w:rsid w:val="1D3369BF"/>
    <w:rsid w:val="1D344258"/>
    <w:rsid w:val="1D34590B"/>
    <w:rsid w:val="1D356C96"/>
    <w:rsid w:val="1D3F5909"/>
    <w:rsid w:val="1D404062"/>
    <w:rsid w:val="1D4247B4"/>
    <w:rsid w:val="1D434E54"/>
    <w:rsid w:val="1D464944"/>
    <w:rsid w:val="1D4728EB"/>
    <w:rsid w:val="1D4806BC"/>
    <w:rsid w:val="1D481109"/>
    <w:rsid w:val="1D4A2688"/>
    <w:rsid w:val="1D4B5B37"/>
    <w:rsid w:val="1D4D182F"/>
    <w:rsid w:val="1D50131F"/>
    <w:rsid w:val="1D5232E9"/>
    <w:rsid w:val="1D56007A"/>
    <w:rsid w:val="1D56725D"/>
    <w:rsid w:val="1D57445C"/>
    <w:rsid w:val="1D594678"/>
    <w:rsid w:val="1D596279"/>
    <w:rsid w:val="1D5A219E"/>
    <w:rsid w:val="1D5E0BC5"/>
    <w:rsid w:val="1D5E3A3C"/>
    <w:rsid w:val="1D5F1562"/>
    <w:rsid w:val="1D5F33AF"/>
    <w:rsid w:val="1D6152DA"/>
    <w:rsid w:val="1D635F05"/>
    <w:rsid w:val="1D6848BB"/>
    <w:rsid w:val="1D6B7F07"/>
    <w:rsid w:val="1D6D4858"/>
    <w:rsid w:val="1D6F2DFC"/>
    <w:rsid w:val="1D746168"/>
    <w:rsid w:val="1D750D86"/>
    <w:rsid w:val="1D752B34"/>
    <w:rsid w:val="1D767C76"/>
    <w:rsid w:val="1D7A639C"/>
    <w:rsid w:val="1D7B42F7"/>
    <w:rsid w:val="1D7C3EC2"/>
    <w:rsid w:val="1D7E40DE"/>
    <w:rsid w:val="1D7E5E8C"/>
    <w:rsid w:val="1D823991"/>
    <w:rsid w:val="1D8316F5"/>
    <w:rsid w:val="1D840FC9"/>
    <w:rsid w:val="1D864D41"/>
    <w:rsid w:val="1D8666D1"/>
    <w:rsid w:val="1D880AB9"/>
    <w:rsid w:val="1D88524C"/>
    <w:rsid w:val="1D886D0B"/>
    <w:rsid w:val="1D8C4A3A"/>
    <w:rsid w:val="1D8D60CF"/>
    <w:rsid w:val="1D8E0D85"/>
    <w:rsid w:val="1D8E2FF7"/>
    <w:rsid w:val="1D8F1E47"/>
    <w:rsid w:val="1D8F2F1D"/>
    <w:rsid w:val="1D9060FA"/>
    <w:rsid w:val="1D90796E"/>
    <w:rsid w:val="1D916C98"/>
    <w:rsid w:val="1D946559"/>
    <w:rsid w:val="1D951428"/>
    <w:rsid w:val="1D9674AB"/>
    <w:rsid w:val="1D977DAE"/>
    <w:rsid w:val="1D994A74"/>
    <w:rsid w:val="1D994C4C"/>
    <w:rsid w:val="1D9B6A3E"/>
    <w:rsid w:val="1D9C23D6"/>
    <w:rsid w:val="1DA240CB"/>
    <w:rsid w:val="1DA50519"/>
    <w:rsid w:val="1DA63635"/>
    <w:rsid w:val="1DA653E3"/>
    <w:rsid w:val="1DA9032A"/>
    <w:rsid w:val="1DAA6C81"/>
    <w:rsid w:val="1DAB29F9"/>
    <w:rsid w:val="1DAB5AA1"/>
    <w:rsid w:val="1DAD49C3"/>
    <w:rsid w:val="1DB030C0"/>
    <w:rsid w:val="1DB4365C"/>
    <w:rsid w:val="1DB96EC4"/>
    <w:rsid w:val="1DBB3E80"/>
    <w:rsid w:val="1DBC253D"/>
    <w:rsid w:val="1DBE1315"/>
    <w:rsid w:val="1DBE44DB"/>
    <w:rsid w:val="1DC064A5"/>
    <w:rsid w:val="1DC07572"/>
    <w:rsid w:val="1DC13FCB"/>
    <w:rsid w:val="1DC15D79"/>
    <w:rsid w:val="1DC615E1"/>
    <w:rsid w:val="1DC67833"/>
    <w:rsid w:val="1DC92C25"/>
    <w:rsid w:val="1DCB4E4A"/>
    <w:rsid w:val="1DCD0BC2"/>
    <w:rsid w:val="1DCD248F"/>
    <w:rsid w:val="1DD3687B"/>
    <w:rsid w:val="1DD43CFE"/>
    <w:rsid w:val="1DD67A76"/>
    <w:rsid w:val="1DD737EE"/>
    <w:rsid w:val="1DD8524D"/>
    <w:rsid w:val="1DD91315"/>
    <w:rsid w:val="1DD97567"/>
    <w:rsid w:val="1DDC5D8A"/>
    <w:rsid w:val="1DDC7057"/>
    <w:rsid w:val="1DDE2DCF"/>
    <w:rsid w:val="1DDE4B7D"/>
    <w:rsid w:val="1DE26D9E"/>
    <w:rsid w:val="1DE46111"/>
    <w:rsid w:val="1DEA5BC2"/>
    <w:rsid w:val="1DEE1543"/>
    <w:rsid w:val="1DF12B02"/>
    <w:rsid w:val="1DF24196"/>
    <w:rsid w:val="1DF44011"/>
    <w:rsid w:val="1DF455C8"/>
    <w:rsid w:val="1DF83E91"/>
    <w:rsid w:val="1DFE0D7B"/>
    <w:rsid w:val="1E0006AD"/>
    <w:rsid w:val="1E05035C"/>
    <w:rsid w:val="1E087E4C"/>
    <w:rsid w:val="1E096B85"/>
    <w:rsid w:val="1E0A3BC4"/>
    <w:rsid w:val="1E0D7210"/>
    <w:rsid w:val="1E0F4D36"/>
    <w:rsid w:val="1E116D00"/>
    <w:rsid w:val="1E124827"/>
    <w:rsid w:val="1E1260A9"/>
    <w:rsid w:val="1E1265D5"/>
    <w:rsid w:val="1E13619C"/>
    <w:rsid w:val="1E1467F1"/>
    <w:rsid w:val="1E162569"/>
    <w:rsid w:val="1E183A36"/>
    <w:rsid w:val="1E1862E1"/>
    <w:rsid w:val="1E187177"/>
    <w:rsid w:val="1E1D38F7"/>
    <w:rsid w:val="1E1E1ED0"/>
    <w:rsid w:val="1E206E27"/>
    <w:rsid w:val="1E236A34"/>
    <w:rsid w:val="1E256308"/>
    <w:rsid w:val="1E2C7B07"/>
    <w:rsid w:val="1E2F53D8"/>
    <w:rsid w:val="1E320A25"/>
    <w:rsid w:val="1E326C77"/>
    <w:rsid w:val="1E352404"/>
    <w:rsid w:val="1E362961"/>
    <w:rsid w:val="1E391DB3"/>
    <w:rsid w:val="1E3B3D7D"/>
    <w:rsid w:val="1E3E5EE3"/>
    <w:rsid w:val="1E3E73CA"/>
    <w:rsid w:val="1E4075E6"/>
    <w:rsid w:val="1E42335E"/>
    <w:rsid w:val="1E450758"/>
    <w:rsid w:val="1E454BFC"/>
    <w:rsid w:val="1E4644CC"/>
    <w:rsid w:val="1E465B82"/>
    <w:rsid w:val="1E4744D0"/>
    <w:rsid w:val="1E4A2212"/>
    <w:rsid w:val="1E537319"/>
    <w:rsid w:val="1E5373F0"/>
    <w:rsid w:val="1E546BED"/>
    <w:rsid w:val="1E557F1E"/>
    <w:rsid w:val="1E5E7A6C"/>
    <w:rsid w:val="1E601A36"/>
    <w:rsid w:val="1E617ECB"/>
    <w:rsid w:val="1E621950"/>
    <w:rsid w:val="1E633459"/>
    <w:rsid w:val="1E650DFA"/>
    <w:rsid w:val="1E676920"/>
    <w:rsid w:val="1E680308"/>
    <w:rsid w:val="1E6856AE"/>
    <w:rsid w:val="1E6D7CAF"/>
    <w:rsid w:val="1E6F1C79"/>
    <w:rsid w:val="1E71154D"/>
    <w:rsid w:val="1E7159F1"/>
    <w:rsid w:val="1E7828DC"/>
    <w:rsid w:val="1E7B061E"/>
    <w:rsid w:val="1E7D4396"/>
    <w:rsid w:val="1E7D67B1"/>
    <w:rsid w:val="1E7E1EBC"/>
    <w:rsid w:val="1E7E7D6A"/>
    <w:rsid w:val="1E80717A"/>
    <w:rsid w:val="1E8079E2"/>
    <w:rsid w:val="1E827A99"/>
    <w:rsid w:val="1E861706"/>
    <w:rsid w:val="1E8C6387"/>
    <w:rsid w:val="1E8F5A36"/>
    <w:rsid w:val="1E911BEF"/>
    <w:rsid w:val="1E917E41"/>
    <w:rsid w:val="1E933BB9"/>
    <w:rsid w:val="1E960FB4"/>
    <w:rsid w:val="1E962D4D"/>
    <w:rsid w:val="1E9811D0"/>
    <w:rsid w:val="1E982F7E"/>
    <w:rsid w:val="1E9838E4"/>
    <w:rsid w:val="1E984D2C"/>
    <w:rsid w:val="1E9A4F48"/>
    <w:rsid w:val="1E9B2A6E"/>
    <w:rsid w:val="1E9D0594"/>
    <w:rsid w:val="1E9D67E6"/>
    <w:rsid w:val="1E9E60BA"/>
    <w:rsid w:val="1E9F35FE"/>
    <w:rsid w:val="1EA23DFC"/>
    <w:rsid w:val="1EA57449"/>
    <w:rsid w:val="1EA615C6"/>
    <w:rsid w:val="1EA77665"/>
    <w:rsid w:val="1EA9518B"/>
    <w:rsid w:val="1EAF3EAF"/>
    <w:rsid w:val="1EB03336"/>
    <w:rsid w:val="1EB23E9F"/>
    <w:rsid w:val="1EB3600A"/>
    <w:rsid w:val="1EB53B30"/>
    <w:rsid w:val="1EB678A8"/>
    <w:rsid w:val="1EBA2107"/>
    <w:rsid w:val="1EBA2EF4"/>
    <w:rsid w:val="1EBD4792"/>
    <w:rsid w:val="1EBF49AE"/>
    <w:rsid w:val="1EC04283"/>
    <w:rsid w:val="1EC63EE9"/>
    <w:rsid w:val="1EC83FFE"/>
    <w:rsid w:val="1EC91389"/>
    <w:rsid w:val="1ECA7E86"/>
    <w:rsid w:val="1ECC2C27"/>
    <w:rsid w:val="1ED351E9"/>
    <w:rsid w:val="1ED72356"/>
    <w:rsid w:val="1ED85A70"/>
    <w:rsid w:val="1EDA17E8"/>
    <w:rsid w:val="1EDA3596"/>
    <w:rsid w:val="1EDE1EAA"/>
    <w:rsid w:val="1EE2069D"/>
    <w:rsid w:val="1EE25CBE"/>
    <w:rsid w:val="1EE461C3"/>
    <w:rsid w:val="1EE7180F"/>
    <w:rsid w:val="1EE91A2B"/>
    <w:rsid w:val="1EE95587"/>
    <w:rsid w:val="1EEA12FF"/>
    <w:rsid w:val="1EEA5D57"/>
    <w:rsid w:val="1EEE0DF0"/>
    <w:rsid w:val="1EF04BDC"/>
    <w:rsid w:val="1EF06916"/>
    <w:rsid w:val="1EF108E0"/>
    <w:rsid w:val="1EF1268E"/>
    <w:rsid w:val="1EF5217E"/>
    <w:rsid w:val="1EF526EC"/>
    <w:rsid w:val="1EFB18C7"/>
    <w:rsid w:val="1EFB350D"/>
    <w:rsid w:val="1EFB52BB"/>
    <w:rsid w:val="1EFC79EE"/>
    <w:rsid w:val="1EFE2F32"/>
    <w:rsid w:val="1EFF4DAB"/>
    <w:rsid w:val="1F022AED"/>
    <w:rsid w:val="1F02489B"/>
    <w:rsid w:val="1F040613"/>
    <w:rsid w:val="1F046865"/>
    <w:rsid w:val="1F055E0B"/>
    <w:rsid w:val="1F06438B"/>
    <w:rsid w:val="1F0C74C8"/>
    <w:rsid w:val="1F0C7EB0"/>
    <w:rsid w:val="1F0E3240"/>
    <w:rsid w:val="1F120F82"/>
    <w:rsid w:val="1F136AA8"/>
    <w:rsid w:val="1F147768"/>
    <w:rsid w:val="1F15072A"/>
    <w:rsid w:val="1F176501"/>
    <w:rsid w:val="1F182311"/>
    <w:rsid w:val="1F1C4BF0"/>
    <w:rsid w:val="1F1D16D5"/>
    <w:rsid w:val="1F1E665F"/>
    <w:rsid w:val="1F1F544D"/>
    <w:rsid w:val="1F1F7D22"/>
    <w:rsid w:val="1F226CEB"/>
    <w:rsid w:val="1F253597"/>
    <w:rsid w:val="1F2633A9"/>
    <w:rsid w:val="1F2B0AE7"/>
    <w:rsid w:val="1F3066D9"/>
    <w:rsid w:val="1F3126DB"/>
    <w:rsid w:val="1F31662D"/>
    <w:rsid w:val="1F316F2E"/>
    <w:rsid w:val="1F345244"/>
    <w:rsid w:val="1F374545"/>
    <w:rsid w:val="1F3A5DE3"/>
    <w:rsid w:val="1F3D58D3"/>
    <w:rsid w:val="1F403A56"/>
    <w:rsid w:val="1F4629DA"/>
    <w:rsid w:val="1F464788"/>
    <w:rsid w:val="1F4C25AE"/>
    <w:rsid w:val="1F4D7BC6"/>
    <w:rsid w:val="1F510BCA"/>
    <w:rsid w:val="1F527B4E"/>
    <w:rsid w:val="1F5350F7"/>
    <w:rsid w:val="1F573E5A"/>
    <w:rsid w:val="1F593F3A"/>
    <w:rsid w:val="1F5C052B"/>
    <w:rsid w:val="1F5F46E6"/>
    <w:rsid w:val="1F6317DE"/>
    <w:rsid w:val="1F6410B2"/>
    <w:rsid w:val="1F645556"/>
    <w:rsid w:val="1F680BA2"/>
    <w:rsid w:val="1F692FE2"/>
    <w:rsid w:val="1F69491A"/>
    <w:rsid w:val="1F6A3BAE"/>
    <w:rsid w:val="1F6B2440"/>
    <w:rsid w:val="1F6C13EB"/>
    <w:rsid w:val="1F6D3E94"/>
    <w:rsid w:val="1F6E1F30"/>
    <w:rsid w:val="1F6F3E09"/>
    <w:rsid w:val="1F703EFB"/>
    <w:rsid w:val="1F707A57"/>
    <w:rsid w:val="1F75506D"/>
    <w:rsid w:val="1F7A2702"/>
    <w:rsid w:val="1F7B4441"/>
    <w:rsid w:val="1F7C028D"/>
    <w:rsid w:val="1F7F454D"/>
    <w:rsid w:val="1F811C64"/>
    <w:rsid w:val="1F824712"/>
    <w:rsid w:val="1F881CD0"/>
    <w:rsid w:val="1F882250"/>
    <w:rsid w:val="1F884DA0"/>
    <w:rsid w:val="1F896D6A"/>
    <w:rsid w:val="1F8D0609"/>
    <w:rsid w:val="1F8E51C3"/>
    <w:rsid w:val="1F8E612F"/>
    <w:rsid w:val="1F8F25D3"/>
    <w:rsid w:val="1F901EA7"/>
    <w:rsid w:val="1F921C78"/>
    <w:rsid w:val="1F956B7F"/>
    <w:rsid w:val="1F9D6372"/>
    <w:rsid w:val="1F9F033C"/>
    <w:rsid w:val="1FA326A4"/>
    <w:rsid w:val="1FA37E2C"/>
    <w:rsid w:val="1FA63478"/>
    <w:rsid w:val="1FA92F69"/>
    <w:rsid w:val="1FAB4F33"/>
    <w:rsid w:val="1FB042F7"/>
    <w:rsid w:val="1FB16F39"/>
    <w:rsid w:val="1FB2006F"/>
    <w:rsid w:val="1FB3007D"/>
    <w:rsid w:val="1FB4475D"/>
    <w:rsid w:val="1FB51776"/>
    <w:rsid w:val="1FB5190D"/>
    <w:rsid w:val="1FB931AC"/>
    <w:rsid w:val="1FBB4B21"/>
    <w:rsid w:val="1FBC2C9C"/>
    <w:rsid w:val="1FC0152A"/>
    <w:rsid w:val="1FC3227C"/>
    <w:rsid w:val="1FC35C58"/>
    <w:rsid w:val="1FC74ACE"/>
    <w:rsid w:val="1FC86FB2"/>
    <w:rsid w:val="1FCA360B"/>
    <w:rsid w:val="1FCB7D16"/>
    <w:rsid w:val="1FCC2F8A"/>
    <w:rsid w:val="1FCF29CF"/>
    <w:rsid w:val="1FD004F5"/>
    <w:rsid w:val="1FD04999"/>
    <w:rsid w:val="1FD06747"/>
    <w:rsid w:val="1FD2426D"/>
    <w:rsid w:val="1FD474E4"/>
    <w:rsid w:val="1FD559D6"/>
    <w:rsid w:val="1FD9384E"/>
    <w:rsid w:val="1FD955FC"/>
    <w:rsid w:val="1FDA328D"/>
    <w:rsid w:val="1FDB2A7E"/>
    <w:rsid w:val="1FDB38E4"/>
    <w:rsid w:val="1FDE4941"/>
    <w:rsid w:val="1FDF7EFB"/>
    <w:rsid w:val="1FE01037"/>
    <w:rsid w:val="1FE16BA6"/>
    <w:rsid w:val="1FE302B6"/>
    <w:rsid w:val="1FE70AE6"/>
    <w:rsid w:val="1FE85D71"/>
    <w:rsid w:val="1FEC2818"/>
    <w:rsid w:val="1FED10A7"/>
    <w:rsid w:val="1FED72F9"/>
    <w:rsid w:val="1FEF5305"/>
    <w:rsid w:val="1FF13814"/>
    <w:rsid w:val="1FF56C16"/>
    <w:rsid w:val="1FF73CD4"/>
    <w:rsid w:val="1FFB7C68"/>
    <w:rsid w:val="1FFC578E"/>
    <w:rsid w:val="1FFE32B4"/>
    <w:rsid w:val="20006EB5"/>
    <w:rsid w:val="20017C8D"/>
    <w:rsid w:val="200308CB"/>
    <w:rsid w:val="20052895"/>
    <w:rsid w:val="20057B47"/>
    <w:rsid w:val="20087C8F"/>
    <w:rsid w:val="200A1C59"/>
    <w:rsid w:val="200A7EAB"/>
    <w:rsid w:val="200D34F7"/>
    <w:rsid w:val="201267E5"/>
    <w:rsid w:val="20144886"/>
    <w:rsid w:val="20146634"/>
    <w:rsid w:val="20146B5D"/>
    <w:rsid w:val="20176124"/>
    <w:rsid w:val="20196340"/>
    <w:rsid w:val="201B5FCC"/>
    <w:rsid w:val="202076CF"/>
    <w:rsid w:val="20254CE5"/>
    <w:rsid w:val="20274ED2"/>
    <w:rsid w:val="20287BB0"/>
    <w:rsid w:val="202A40A9"/>
    <w:rsid w:val="202B4FDB"/>
    <w:rsid w:val="202B6F61"/>
    <w:rsid w:val="202C0E96"/>
    <w:rsid w:val="202C6073"/>
    <w:rsid w:val="202C7E22"/>
    <w:rsid w:val="203020D6"/>
    <w:rsid w:val="2031368A"/>
    <w:rsid w:val="2039200A"/>
    <w:rsid w:val="203B1A9A"/>
    <w:rsid w:val="203C70EC"/>
    <w:rsid w:val="20407429"/>
    <w:rsid w:val="204131A1"/>
    <w:rsid w:val="204213F3"/>
    <w:rsid w:val="204809D3"/>
    <w:rsid w:val="20482782"/>
    <w:rsid w:val="20484530"/>
    <w:rsid w:val="20491AFF"/>
    <w:rsid w:val="204C1A9D"/>
    <w:rsid w:val="204C2272"/>
    <w:rsid w:val="204F6D84"/>
    <w:rsid w:val="20511636"/>
    <w:rsid w:val="205151EE"/>
    <w:rsid w:val="20531852"/>
    <w:rsid w:val="205630F0"/>
    <w:rsid w:val="20586E69"/>
    <w:rsid w:val="2059498F"/>
    <w:rsid w:val="205C321F"/>
    <w:rsid w:val="20605D1D"/>
    <w:rsid w:val="206375BB"/>
    <w:rsid w:val="20670E5A"/>
    <w:rsid w:val="20686980"/>
    <w:rsid w:val="20687BB7"/>
    <w:rsid w:val="20696A06"/>
    <w:rsid w:val="206A0194"/>
    <w:rsid w:val="206A7390"/>
    <w:rsid w:val="206E7C8A"/>
    <w:rsid w:val="206F41B2"/>
    <w:rsid w:val="20702250"/>
    <w:rsid w:val="20717F2A"/>
    <w:rsid w:val="207417C9"/>
    <w:rsid w:val="20743352"/>
    <w:rsid w:val="20753C0B"/>
    <w:rsid w:val="20765541"/>
    <w:rsid w:val="20774D0E"/>
    <w:rsid w:val="2079293B"/>
    <w:rsid w:val="20803CC9"/>
    <w:rsid w:val="20823EE5"/>
    <w:rsid w:val="20847922"/>
    <w:rsid w:val="20864958"/>
    <w:rsid w:val="20866ED0"/>
    <w:rsid w:val="208714FC"/>
    <w:rsid w:val="20880DD0"/>
    <w:rsid w:val="208D5545"/>
    <w:rsid w:val="20914128"/>
    <w:rsid w:val="20931C4F"/>
    <w:rsid w:val="20943873"/>
    <w:rsid w:val="20943C19"/>
    <w:rsid w:val="2096173F"/>
    <w:rsid w:val="2099122F"/>
    <w:rsid w:val="209D2ACD"/>
    <w:rsid w:val="20A064ED"/>
    <w:rsid w:val="20A2465C"/>
    <w:rsid w:val="20A26336"/>
    <w:rsid w:val="20A35C0A"/>
    <w:rsid w:val="20A41911"/>
    <w:rsid w:val="20A420AE"/>
    <w:rsid w:val="20A756FA"/>
    <w:rsid w:val="20AC0F62"/>
    <w:rsid w:val="20AD7AF7"/>
    <w:rsid w:val="20AF45AF"/>
    <w:rsid w:val="20B00A53"/>
    <w:rsid w:val="20B21257"/>
    <w:rsid w:val="20B41BC5"/>
    <w:rsid w:val="20B549CA"/>
    <w:rsid w:val="20B83463"/>
    <w:rsid w:val="20B87907"/>
    <w:rsid w:val="20BF556C"/>
    <w:rsid w:val="20C242E2"/>
    <w:rsid w:val="20C4005A"/>
    <w:rsid w:val="20C46195"/>
    <w:rsid w:val="20C71A4F"/>
    <w:rsid w:val="20C75D9C"/>
    <w:rsid w:val="20C77B4A"/>
    <w:rsid w:val="20C95670"/>
    <w:rsid w:val="20CA13E8"/>
    <w:rsid w:val="20CC5596"/>
    <w:rsid w:val="20CE2C87"/>
    <w:rsid w:val="20CF170A"/>
    <w:rsid w:val="20D07FE6"/>
    <w:rsid w:val="20D34741"/>
    <w:rsid w:val="20D64231"/>
    <w:rsid w:val="20D67A8C"/>
    <w:rsid w:val="20D91FEB"/>
    <w:rsid w:val="20DA5ACF"/>
    <w:rsid w:val="20DA60A1"/>
    <w:rsid w:val="20E06C23"/>
    <w:rsid w:val="20E26732"/>
    <w:rsid w:val="20EA188C"/>
    <w:rsid w:val="20EB5EB9"/>
    <w:rsid w:val="20EC5803"/>
    <w:rsid w:val="20ED2475"/>
    <w:rsid w:val="20F05E8F"/>
    <w:rsid w:val="20F22B37"/>
    <w:rsid w:val="20F52909"/>
    <w:rsid w:val="20F6042F"/>
    <w:rsid w:val="20F621DE"/>
    <w:rsid w:val="20F63F8C"/>
    <w:rsid w:val="20F87D04"/>
    <w:rsid w:val="20FA0E09"/>
    <w:rsid w:val="20FD531A"/>
    <w:rsid w:val="21015D6E"/>
    <w:rsid w:val="210448FA"/>
    <w:rsid w:val="210743EB"/>
    <w:rsid w:val="210A1D7E"/>
    <w:rsid w:val="210C1A01"/>
    <w:rsid w:val="210C37AF"/>
    <w:rsid w:val="210F4789"/>
    <w:rsid w:val="210F504D"/>
    <w:rsid w:val="211167E6"/>
    <w:rsid w:val="21130D5E"/>
    <w:rsid w:val="21141212"/>
    <w:rsid w:val="21163C4E"/>
    <w:rsid w:val="211E47B1"/>
    <w:rsid w:val="21221225"/>
    <w:rsid w:val="2122398D"/>
    <w:rsid w:val="212242A2"/>
    <w:rsid w:val="21274A8D"/>
    <w:rsid w:val="212B00D9"/>
    <w:rsid w:val="212C3E51"/>
    <w:rsid w:val="212D03D7"/>
    <w:rsid w:val="21334A3B"/>
    <w:rsid w:val="2134712C"/>
    <w:rsid w:val="21352D06"/>
    <w:rsid w:val="213A656E"/>
    <w:rsid w:val="213B0E23"/>
    <w:rsid w:val="213B5E42"/>
    <w:rsid w:val="213C22E6"/>
    <w:rsid w:val="213D2CB5"/>
    <w:rsid w:val="213E023B"/>
    <w:rsid w:val="213F5933"/>
    <w:rsid w:val="2144119B"/>
    <w:rsid w:val="214903C5"/>
    <w:rsid w:val="21494A03"/>
    <w:rsid w:val="214967B1"/>
    <w:rsid w:val="214E3DC8"/>
    <w:rsid w:val="214E5B76"/>
    <w:rsid w:val="214F68AA"/>
    <w:rsid w:val="214F79F3"/>
    <w:rsid w:val="21500F92"/>
    <w:rsid w:val="21513883"/>
    <w:rsid w:val="21514C1B"/>
    <w:rsid w:val="21525F68"/>
    <w:rsid w:val="21535882"/>
    <w:rsid w:val="21555156"/>
    <w:rsid w:val="21556F04"/>
    <w:rsid w:val="21557815"/>
    <w:rsid w:val="21562C7C"/>
    <w:rsid w:val="215A09BE"/>
    <w:rsid w:val="215A3087"/>
    <w:rsid w:val="215A451A"/>
    <w:rsid w:val="215D400B"/>
    <w:rsid w:val="215D5965"/>
    <w:rsid w:val="215F4227"/>
    <w:rsid w:val="21611602"/>
    <w:rsid w:val="216572DF"/>
    <w:rsid w:val="21667363"/>
    <w:rsid w:val="21696E53"/>
    <w:rsid w:val="216B2BCB"/>
    <w:rsid w:val="216E08A6"/>
    <w:rsid w:val="216E446A"/>
    <w:rsid w:val="216E7FC6"/>
    <w:rsid w:val="21701F90"/>
    <w:rsid w:val="21722A01"/>
    <w:rsid w:val="21725D08"/>
    <w:rsid w:val="21747CD2"/>
    <w:rsid w:val="21766DFC"/>
    <w:rsid w:val="217952E8"/>
    <w:rsid w:val="217A696B"/>
    <w:rsid w:val="217F0425"/>
    <w:rsid w:val="217F4248"/>
    <w:rsid w:val="218400BA"/>
    <w:rsid w:val="218434CD"/>
    <w:rsid w:val="21871088"/>
    <w:rsid w:val="218824C0"/>
    <w:rsid w:val="218847CE"/>
    <w:rsid w:val="218872DA"/>
    <w:rsid w:val="21893B01"/>
    <w:rsid w:val="218C048A"/>
    <w:rsid w:val="218E1CD0"/>
    <w:rsid w:val="2190618E"/>
    <w:rsid w:val="2195103F"/>
    <w:rsid w:val="21973EF9"/>
    <w:rsid w:val="219B60CF"/>
    <w:rsid w:val="219C4B33"/>
    <w:rsid w:val="219D08AB"/>
    <w:rsid w:val="219D5CF4"/>
    <w:rsid w:val="219E51B9"/>
    <w:rsid w:val="219E6AFD"/>
    <w:rsid w:val="21A316A4"/>
    <w:rsid w:val="21A34113"/>
    <w:rsid w:val="21A34E14"/>
    <w:rsid w:val="21A364F0"/>
    <w:rsid w:val="21A54EE7"/>
    <w:rsid w:val="21A61FC4"/>
    <w:rsid w:val="21A67212"/>
    <w:rsid w:val="21A67760"/>
    <w:rsid w:val="21AA36F4"/>
    <w:rsid w:val="21B300CF"/>
    <w:rsid w:val="21B617B2"/>
    <w:rsid w:val="21B7495A"/>
    <w:rsid w:val="21B75E11"/>
    <w:rsid w:val="21B836F6"/>
    <w:rsid w:val="21BF6859"/>
    <w:rsid w:val="21BF6A73"/>
    <w:rsid w:val="21C1459A"/>
    <w:rsid w:val="21C44D90"/>
    <w:rsid w:val="21C55B49"/>
    <w:rsid w:val="21C8754C"/>
    <w:rsid w:val="21CB71C6"/>
    <w:rsid w:val="21CD73E2"/>
    <w:rsid w:val="21CE16F5"/>
    <w:rsid w:val="21CE6CB6"/>
    <w:rsid w:val="21CF0398"/>
    <w:rsid w:val="21D02A2F"/>
    <w:rsid w:val="21D37ECC"/>
    <w:rsid w:val="21D95FE3"/>
    <w:rsid w:val="21D964D6"/>
    <w:rsid w:val="21DB0BBB"/>
    <w:rsid w:val="21DF0EC4"/>
    <w:rsid w:val="21E07116"/>
    <w:rsid w:val="21E2789B"/>
    <w:rsid w:val="21E32762"/>
    <w:rsid w:val="21E43269"/>
    <w:rsid w:val="21E67457"/>
    <w:rsid w:val="21E81E7F"/>
    <w:rsid w:val="21E8421C"/>
    <w:rsid w:val="21F030D1"/>
    <w:rsid w:val="21F04E7F"/>
    <w:rsid w:val="21F26E49"/>
    <w:rsid w:val="21F300F2"/>
    <w:rsid w:val="21F34E14"/>
    <w:rsid w:val="21F54392"/>
    <w:rsid w:val="21F7445F"/>
    <w:rsid w:val="21F901D7"/>
    <w:rsid w:val="21FA7AAB"/>
    <w:rsid w:val="21FE36C1"/>
    <w:rsid w:val="22000BCA"/>
    <w:rsid w:val="22007FFE"/>
    <w:rsid w:val="2201708C"/>
    <w:rsid w:val="22034BB2"/>
    <w:rsid w:val="2205092A"/>
    <w:rsid w:val="220A5237"/>
    <w:rsid w:val="220B7F0B"/>
    <w:rsid w:val="220D3C83"/>
    <w:rsid w:val="2210107D"/>
    <w:rsid w:val="221072CF"/>
    <w:rsid w:val="22107AF3"/>
    <w:rsid w:val="22145011"/>
    <w:rsid w:val="22166C60"/>
    <w:rsid w:val="221768AF"/>
    <w:rsid w:val="221B63A0"/>
    <w:rsid w:val="221F01A9"/>
    <w:rsid w:val="222018DF"/>
    <w:rsid w:val="222334A6"/>
    <w:rsid w:val="22235254"/>
    <w:rsid w:val="22284C58"/>
    <w:rsid w:val="22286511"/>
    <w:rsid w:val="222A326B"/>
    <w:rsid w:val="222A3E2E"/>
    <w:rsid w:val="222B4109"/>
    <w:rsid w:val="222D6738"/>
    <w:rsid w:val="22307C5E"/>
    <w:rsid w:val="223236E9"/>
    <w:rsid w:val="22347461"/>
    <w:rsid w:val="22350AE4"/>
    <w:rsid w:val="22356D36"/>
    <w:rsid w:val="22367998"/>
    <w:rsid w:val="22370D00"/>
    <w:rsid w:val="2237485C"/>
    <w:rsid w:val="223B07F0"/>
    <w:rsid w:val="223B434C"/>
    <w:rsid w:val="223C5B33"/>
    <w:rsid w:val="22407BB4"/>
    <w:rsid w:val="224156DA"/>
    <w:rsid w:val="22431452"/>
    <w:rsid w:val="22452C29"/>
    <w:rsid w:val="224565EB"/>
    <w:rsid w:val="224575AB"/>
    <w:rsid w:val="22461303"/>
    <w:rsid w:val="22486A69"/>
    <w:rsid w:val="224A27E1"/>
    <w:rsid w:val="224C7E9B"/>
    <w:rsid w:val="224D22D1"/>
    <w:rsid w:val="224F429B"/>
    <w:rsid w:val="224F5C04"/>
    <w:rsid w:val="2250591D"/>
    <w:rsid w:val="22521696"/>
    <w:rsid w:val="22543660"/>
    <w:rsid w:val="225466BF"/>
    <w:rsid w:val="22567DD9"/>
    <w:rsid w:val="22590C76"/>
    <w:rsid w:val="225B11C5"/>
    <w:rsid w:val="225C5A0D"/>
    <w:rsid w:val="22602004"/>
    <w:rsid w:val="22617B2B"/>
    <w:rsid w:val="22623A47"/>
    <w:rsid w:val="22625D7D"/>
    <w:rsid w:val="22651782"/>
    <w:rsid w:val="226721B4"/>
    <w:rsid w:val="22675B33"/>
    <w:rsid w:val="226A2E83"/>
    <w:rsid w:val="226A4C31"/>
    <w:rsid w:val="226B2757"/>
    <w:rsid w:val="226B52CA"/>
    <w:rsid w:val="226C09A9"/>
    <w:rsid w:val="226D4721"/>
    <w:rsid w:val="226F199F"/>
    <w:rsid w:val="227232EB"/>
    <w:rsid w:val="2275100E"/>
    <w:rsid w:val="22763B4E"/>
    <w:rsid w:val="2279322A"/>
    <w:rsid w:val="227B299A"/>
    <w:rsid w:val="227C73F9"/>
    <w:rsid w:val="228201CD"/>
    <w:rsid w:val="228271EE"/>
    <w:rsid w:val="22833F45"/>
    <w:rsid w:val="22835CF3"/>
    <w:rsid w:val="22853819"/>
    <w:rsid w:val="22864E69"/>
    <w:rsid w:val="228724E0"/>
    <w:rsid w:val="228941FD"/>
    <w:rsid w:val="228A0E2F"/>
    <w:rsid w:val="228B0078"/>
    <w:rsid w:val="228B4E80"/>
    <w:rsid w:val="228B768D"/>
    <w:rsid w:val="228D15F9"/>
    <w:rsid w:val="228E4DC3"/>
    <w:rsid w:val="228E7BC3"/>
    <w:rsid w:val="228F4698"/>
    <w:rsid w:val="22970BAB"/>
    <w:rsid w:val="22977EA7"/>
    <w:rsid w:val="22980ACE"/>
    <w:rsid w:val="22982456"/>
    <w:rsid w:val="229879F0"/>
    <w:rsid w:val="229B303C"/>
    <w:rsid w:val="229B4DEB"/>
    <w:rsid w:val="229C0B63"/>
    <w:rsid w:val="22A31EF1"/>
    <w:rsid w:val="22A5210D"/>
    <w:rsid w:val="22A719E1"/>
    <w:rsid w:val="22A83271"/>
    <w:rsid w:val="22A876D6"/>
    <w:rsid w:val="22AA14D2"/>
    <w:rsid w:val="22AC04B1"/>
    <w:rsid w:val="22AC6FF8"/>
    <w:rsid w:val="22AD2D70"/>
    <w:rsid w:val="22AE59A2"/>
    <w:rsid w:val="22B1623E"/>
    <w:rsid w:val="22B440FE"/>
    <w:rsid w:val="22B71502"/>
    <w:rsid w:val="22C04851"/>
    <w:rsid w:val="22C34341"/>
    <w:rsid w:val="22C35463"/>
    <w:rsid w:val="22C407E5"/>
    <w:rsid w:val="22C75BE0"/>
    <w:rsid w:val="22C96F20"/>
    <w:rsid w:val="22CB33FE"/>
    <w:rsid w:val="22CD2AC1"/>
    <w:rsid w:val="22D217B5"/>
    <w:rsid w:val="22D30A28"/>
    <w:rsid w:val="22D32F85"/>
    <w:rsid w:val="22D402FC"/>
    <w:rsid w:val="22D62E91"/>
    <w:rsid w:val="22DD18A7"/>
    <w:rsid w:val="22DF0F86"/>
    <w:rsid w:val="22DF73CD"/>
    <w:rsid w:val="22E047E0"/>
    <w:rsid w:val="22E542B8"/>
    <w:rsid w:val="22E744D4"/>
    <w:rsid w:val="22E76282"/>
    <w:rsid w:val="22E83DA8"/>
    <w:rsid w:val="22E91FFA"/>
    <w:rsid w:val="22EB3FC4"/>
    <w:rsid w:val="22EE7610"/>
    <w:rsid w:val="22EF3102"/>
    <w:rsid w:val="22F117B5"/>
    <w:rsid w:val="22F15352"/>
    <w:rsid w:val="22F17100"/>
    <w:rsid w:val="22F73028"/>
    <w:rsid w:val="22F8223D"/>
    <w:rsid w:val="22FA4207"/>
    <w:rsid w:val="22FF7A6F"/>
    <w:rsid w:val="230014D1"/>
    <w:rsid w:val="230166D9"/>
    <w:rsid w:val="23056F29"/>
    <w:rsid w:val="23061CAF"/>
    <w:rsid w:val="2308281C"/>
    <w:rsid w:val="2309269C"/>
    <w:rsid w:val="230963C7"/>
    <w:rsid w:val="230B0D72"/>
    <w:rsid w:val="230E0951"/>
    <w:rsid w:val="230E0F5A"/>
    <w:rsid w:val="231134BB"/>
    <w:rsid w:val="231150AD"/>
    <w:rsid w:val="231177A3"/>
    <w:rsid w:val="23137077"/>
    <w:rsid w:val="23160915"/>
    <w:rsid w:val="23166B67"/>
    <w:rsid w:val="232210E0"/>
    <w:rsid w:val="23244DE0"/>
    <w:rsid w:val="2326710D"/>
    <w:rsid w:val="23272B22"/>
    <w:rsid w:val="232748D0"/>
    <w:rsid w:val="233314C7"/>
    <w:rsid w:val="23360FB7"/>
    <w:rsid w:val="233A4603"/>
    <w:rsid w:val="233C481F"/>
    <w:rsid w:val="2341776E"/>
    <w:rsid w:val="2343105D"/>
    <w:rsid w:val="234663EA"/>
    <w:rsid w:val="23474F72"/>
    <w:rsid w:val="234A05BF"/>
    <w:rsid w:val="234D65E4"/>
    <w:rsid w:val="234E4553"/>
    <w:rsid w:val="234F5BD5"/>
    <w:rsid w:val="235651B5"/>
    <w:rsid w:val="235A2EF8"/>
    <w:rsid w:val="235D4796"/>
    <w:rsid w:val="235D6544"/>
    <w:rsid w:val="235F7579"/>
    <w:rsid w:val="23614286"/>
    <w:rsid w:val="23615939"/>
    <w:rsid w:val="23645B24"/>
    <w:rsid w:val="2366364A"/>
    <w:rsid w:val="236773C3"/>
    <w:rsid w:val="236B76B0"/>
    <w:rsid w:val="236C49D9"/>
    <w:rsid w:val="236C6787"/>
    <w:rsid w:val="236C6D36"/>
    <w:rsid w:val="236C7174"/>
    <w:rsid w:val="237017BB"/>
    <w:rsid w:val="23706277"/>
    <w:rsid w:val="23735D67"/>
    <w:rsid w:val="237A0720"/>
    <w:rsid w:val="237D6BE6"/>
    <w:rsid w:val="23810484"/>
    <w:rsid w:val="238120D1"/>
    <w:rsid w:val="23823C86"/>
    <w:rsid w:val="238241FC"/>
    <w:rsid w:val="23825FAA"/>
    <w:rsid w:val="23874C53"/>
    <w:rsid w:val="2388613D"/>
    <w:rsid w:val="238910E7"/>
    <w:rsid w:val="238E31EE"/>
    <w:rsid w:val="2390179D"/>
    <w:rsid w:val="239161EE"/>
    <w:rsid w:val="23922691"/>
    <w:rsid w:val="2392443F"/>
    <w:rsid w:val="239301B8"/>
    <w:rsid w:val="23947BA6"/>
    <w:rsid w:val="2397000E"/>
    <w:rsid w:val="23983A20"/>
    <w:rsid w:val="23985683"/>
    <w:rsid w:val="239D2DE4"/>
    <w:rsid w:val="239D4B92"/>
    <w:rsid w:val="239F4DAE"/>
    <w:rsid w:val="23A029D8"/>
    <w:rsid w:val="23A12045"/>
    <w:rsid w:val="23A221A9"/>
    <w:rsid w:val="23A3664D"/>
    <w:rsid w:val="23A67EEB"/>
    <w:rsid w:val="23A83864"/>
    <w:rsid w:val="23A93537"/>
    <w:rsid w:val="23A979DB"/>
    <w:rsid w:val="23AA591F"/>
    <w:rsid w:val="23AD1499"/>
    <w:rsid w:val="23AD74CB"/>
    <w:rsid w:val="23AE0B4E"/>
    <w:rsid w:val="23AE4FF1"/>
    <w:rsid w:val="23B02B18"/>
    <w:rsid w:val="23B15CA5"/>
    <w:rsid w:val="23B32608"/>
    <w:rsid w:val="23B56DEA"/>
    <w:rsid w:val="23B87C1E"/>
    <w:rsid w:val="23BA3996"/>
    <w:rsid w:val="23BC0851"/>
    <w:rsid w:val="23BC14BC"/>
    <w:rsid w:val="23C12F77"/>
    <w:rsid w:val="23C23235"/>
    <w:rsid w:val="23C239A2"/>
    <w:rsid w:val="23C465C3"/>
    <w:rsid w:val="23C55E46"/>
    <w:rsid w:val="23CD191B"/>
    <w:rsid w:val="23CE7442"/>
    <w:rsid w:val="23D44A53"/>
    <w:rsid w:val="23D656AA"/>
    <w:rsid w:val="23D74853"/>
    <w:rsid w:val="23D83E1C"/>
    <w:rsid w:val="23DA1943"/>
    <w:rsid w:val="23DA5DE6"/>
    <w:rsid w:val="23DC492F"/>
    <w:rsid w:val="23DC5C6B"/>
    <w:rsid w:val="23DF51AB"/>
    <w:rsid w:val="23E10F23"/>
    <w:rsid w:val="23E26A49"/>
    <w:rsid w:val="23E40A13"/>
    <w:rsid w:val="23E80503"/>
    <w:rsid w:val="23EA6B00"/>
    <w:rsid w:val="23EB3B50"/>
    <w:rsid w:val="23EE3640"/>
    <w:rsid w:val="23F021DF"/>
    <w:rsid w:val="23F073B8"/>
    <w:rsid w:val="23F14CBF"/>
    <w:rsid w:val="23F46EA8"/>
    <w:rsid w:val="23F55382"/>
    <w:rsid w:val="23FE2357"/>
    <w:rsid w:val="23FF584D"/>
    <w:rsid w:val="24013373"/>
    <w:rsid w:val="240A0EBD"/>
    <w:rsid w:val="240B4E56"/>
    <w:rsid w:val="24170DE9"/>
    <w:rsid w:val="2418246B"/>
    <w:rsid w:val="24183F62"/>
    <w:rsid w:val="241C63FF"/>
    <w:rsid w:val="241D2A55"/>
    <w:rsid w:val="241E0F90"/>
    <w:rsid w:val="24215577"/>
    <w:rsid w:val="242157C3"/>
    <w:rsid w:val="24247062"/>
    <w:rsid w:val="24247F53"/>
    <w:rsid w:val="24264B88"/>
    <w:rsid w:val="24286C5B"/>
    <w:rsid w:val="242A28CA"/>
    <w:rsid w:val="242A7263"/>
    <w:rsid w:val="242C3908"/>
    <w:rsid w:val="242D4168"/>
    <w:rsid w:val="242E7C78"/>
    <w:rsid w:val="243467B4"/>
    <w:rsid w:val="24347C44"/>
    <w:rsid w:val="24385891"/>
    <w:rsid w:val="24392B0D"/>
    <w:rsid w:val="243948BB"/>
    <w:rsid w:val="243A49E3"/>
    <w:rsid w:val="24447738"/>
    <w:rsid w:val="24457704"/>
    <w:rsid w:val="24480FA2"/>
    <w:rsid w:val="244A2F6C"/>
    <w:rsid w:val="244A4D1A"/>
    <w:rsid w:val="244B1E69"/>
    <w:rsid w:val="24542798"/>
    <w:rsid w:val="24547947"/>
    <w:rsid w:val="245533E8"/>
    <w:rsid w:val="245756C2"/>
    <w:rsid w:val="245931AF"/>
    <w:rsid w:val="245B369C"/>
    <w:rsid w:val="245E07C6"/>
    <w:rsid w:val="24600383"/>
    <w:rsid w:val="24612064"/>
    <w:rsid w:val="24613E12"/>
    <w:rsid w:val="24651B54"/>
    <w:rsid w:val="24665464"/>
    <w:rsid w:val="24673FD0"/>
    <w:rsid w:val="246A40F1"/>
    <w:rsid w:val="246A53BC"/>
    <w:rsid w:val="246A716A"/>
    <w:rsid w:val="246F652F"/>
    <w:rsid w:val="2471674B"/>
    <w:rsid w:val="24724271"/>
    <w:rsid w:val="24757CA7"/>
    <w:rsid w:val="2477032A"/>
    <w:rsid w:val="24797AB8"/>
    <w:rsid w:val="2480064C"/>
    <w:rsid w:val="248024EA"/>
    <w:rsid w:val="24807228"/>
    <w:rsid w:val="24816262"/>
    <w:rsid w:val="24817A29"/>
    <w:rsid w:val="24822499"/>
    <w:rsid w:val="24833D88"/>
    <w:rsid w:val="24874065"/>
    <w:rsid w:val="24877D1C"/>
    <w:rsid w:val="248E4AF2"/>
    <w:rsid w:val="2490207C"/>
    <w:rsid w:val="2490256D"/>
    <w:rsid w:val="24945F95"/>
    <w:rsid w:val="24955A7F"/>
    <w:rsid w:val="24973CD7"/>
    <w:rsid w:val="249B5576"/>
    <w:rsid w:val="249C4E4A"/>
    <w:rsid w:val="249D12EE"/>
    <w:rsid w:val="249D7540"/>
    <w:rsid w:val="24A02B8C"/>
    <w:rsid w:val="24A817AF"/>
    <w:rsid w:val="24A8541A"/>
    <w:rsid w:val="24A85EE5"/>
    <w:rsid w:val="24AA57B9"/>
    <w:rsid w:val="24AB264A"/>
    <w:rsid w:val="24AC0650"/>
    <w:rsid w:val="24AC0DB2"/>
    <w:rsid w:val="24AC7783"/>
    <w:rsid w:val="24AF7273"/>
    <w:rsid w:val="24B620BB"/>
    <w:rsid w:val="24BB1774"/>
    <w:rsid w:val="24BC54EC"/>
    <w:rsid w:val="24BD38CC"/>
    <w:rsid w:val="24C148B0"/>
    <w:rsid w:val="24C20D54"/>
    <w:rsid w:val="24C30629"/>
    <w:rsid w:val="24C543A1"/>
    <w:rsid w:val="24C63A20"/>
    <w:rsid w:val="24C820E3"/>
    <w:rsid w:val="24C87AB6"/>
    <w:rsid w:val="24CA52A9"/>
    <w:rsid w:val="24D4698F"/>
    <w:rsid w:val="24D665AE"/>
    <w:rsid w:val="24D80578"/>
    <w:rsid w:val="24D8185F"/>
    <w:rsid w:val="24D82326"/>
    <w:rsid w:val="24D87111"/>
    <w:rsid w:val="24D9609E"/>
    <w:rsid w:val="24D97E4C"/>
    <w:rsid w:val="24DB0068"/>
    <w:rsid w:val="24DD5B8E"/>
    <w:rsid w:val="24E16D01"/>
    <w:rsid w:val="24E46F1D"/>
    <w:rsid w:val="24E509F6"/>
    <w:rsid w:val="24E702EF"/>
    <w:rsid w:val="24E72569"/>
    <w:rsid w:val="24E94533"/>
    <w:rsid w:val="24EA3E07"/>
    <w:rsid w:val="24EE26FA"/>
    <w:rsid w:val="24EE7D9B"/>
    <w:rsid w:val="24F133E8"/>
    <w:rsid w:val="24F350DC"/>
    <w:rsid w:val="24F37160"/>
    <w:rsid w:val="24F5112A"/>
    <w:rsid w:val="24FB7DC2"/>
    <w:rsid w:val="24FD1D8D"/>
    <w:rsid w:val="2500187D"/>
    <w:rsid w:val="250208BF"/>
    <w:rsid w:val="25021151"/>
    <w:rsid w:val="250273A3"/>
    <w:rsid w:val="250550FA"/>
    <w:rsid w:val="25072C0B"/>
    <w:rsid w:val="250770A3"/>
    <w:rsid w:val="250B2159"/>
    <w:rsid w:val="250F3DFA"/>
    <w:rsid w:val="25115DF4"/>
    <w:rsid w:val="251261C2"/>
    <w:rsid w:val="25140E84"/>
    <w:rsid w:val="25140F8D"/>
    <w:rsid w:val="25145328"/>
    <w:rsid w:val="25152E90"/>
    <w:rsid w:val="25186BC6"/>
    <w:rsid w:val="2519664B"/>
    <w:rsid w:val="251B2969"/>
    <w:rsid w:val="251D5F8B"/>
    <w:rsid w:val="251D6CAE"/>
    <w:rsid w:val="251F256B"/>
    <w:rsid w:val="251F3280"/>
    <w:rsid w:val="251F7F55"/>
    <w:rsid w:val="252512E3"/>
    <w:rsid w:val="25284930"/>
    <w:rsid w:val="252C08C4"/>
    <w:rsid w:val="252D6C21"/>
    <w:rsid w:val="252E1DC8"/>
    <w:rsid w:val="25302162"/>
    <w:rsid w:val="2531329D"/>
    <w:rsid w:val="25324E81"/>
    <w:rsid w:val="25333A00"/>
    <w:rsid w:val="2536529E"/>
    <w:rsid w:val="25374BD4"/>
    <w:rsid w:val="25387269"/>
    <w:rsid w:val="253C22D6"/>
    <w:rsid w:val="253D662D"/>
    <w:rsid w:val="253F4E90"/>
    <w:rsid w:val="25401C79"/>
    <w:rsid w:val="2540611D"/>
    <w:rsid w:val="25411230"/>
    <w:rsid w:val="25416241"/>
    <w:rsid w:val="25473008"/>
    <w:rsid w:val="25493224"/>
    <w:rsid w:val="254D1666"/>
    <w:rsid w:val="25500356"/>
    <w:rsid w:val="25506360"/>
    <w:rsid w:val="255147E2"/>
    <w:rsid w:val="255816B9"/>
    <w:rsid w:val="25585215"/>
    <w:rsid w:val="2559617E"/>
    <w:rsid w:val="255B2F57"/>
    <w:rsid w:val="255C4F21"/>
    <w:rsid w:val="255E0351"/>
    <w:rsid w:val="25600908"/>
    <w:rsid w:val="25607963"/>
    <w:rsid w:val="25611B78"/>
    <w:rsid w:val="25626093"/>
    <w:rsid w:val="25631D8B"/>
    <w:rsid w:val="25636489"/>
    <w:rsid w:val="25646853"/>
    <w:rsid w:val="25657932"/>
    <w:rsid w:val="256B319A"/>
    <w:rsid w:val="256C48A9"/>
    <w:rsid w:val="256C5BE8"/>
    <w:rsid w:val="256E179A"/>
    <w:rsid w:val="256E2C8A"/>
    <w:rsid w:val="256E4A38"/>
    <w:rsid w:val="256F716C"/>
    <w:rsid w:val="25710085"/>
    <w:rsid w:val="257858B7"/>
    <w:rsid w:val="25790B03"/>
    <w:rsid w:val="257953D3"/>
    <w:rsid w:val="257A162F"/>
    <w:rsid w:val="257A33DD"/>
    <w:rsid w:val="257C423C"/>
    <w:rsid w:val="257D111F"/>
    <w:rsid w:val="257D4C7B"/>
    <w:rsid w:val="25801987"/>
    <w:rsid w:val="25822B6C"/>
    <w:rsid w:val="258231E5"/>
    <w:rsid w:val="25835DB6"/>
    <w:rsid w:val="25861D82"/>
    <w:rsid w:val="25863451"/>
    <w:rsid w:val="258811E2"/>
    <w:rsid w:val="258E0C37"/>
    <w:rsid w:val="258E6048"/>
    <w:rsid w:val="25916979"/>
    <w:rsid w:val="25931026"/>
    <w:rsid w:val="2593129B"/>
    <w:rsid w:val="2593624D"/>
    <w:rsid w:val="25973F8F"/>
    <w:rsid w:val="259A75DB"/>
    <w:rsid w:val="259B3353"/>
    <w:rsid w:val="259D3570"/>
    <w:rsid w:val="25A040EA"/>
    <w:rsid w:val="25A97C7F"/>
    <w:rsid w:val="25AB17E9"/>
    <w:rsid w:val="25AC5561"/>
    <w:rsid w:val="25AC595B"/>
    <w:rsid w:val="25AC730F"/>
    <w:rsid w:val="25AD66BE"/>
    <w:rsid w:val="25AD693C"/>
    <w:rsid w:val="25AE0D11"/>
    <w:rsid w:val="25B10F3F"/>
    <w:rsid w:val="25B14925"/>
    <w:rsid w:val="25B20BD5"/>
    <w:rsid w:val="25B57686"/>
    <w:rsid w:val="25B6018D"/>
    <w:rsid w:val="25B74631"/>
    <w:rsid w:val="25B82157"/>
    <w:rsid w:val="25B857B6"/>
    <w:rsid w:val="25B86135"/>
    <w:rsid w:val="25BA2C34"/>
    <w:rsid w:val="25BA7C7E"/>
    <w:rsid w:val="25BC5CB5"/>
    <w:rsid w:val="25BD2F06"/>
    <w:rsid w:val="25BE4851"/>
    <w:rsid w:val="25BF5294"/>
    <w:rsid w:val="25C51ACA"/>
    <w:rsid w:val="25C7239A"/>
    <w:rsid w:val="25C96113"/>
    <w:rsid w:val="25CB5AEF"/>
    <w:rsid w:val="25CD1825"/>
    <w:rsid w:val="25CD5C03"/>
    <w:rsid w:val="25D0124F"/>
    <w:rsid w:val="25D26CDC"/>
    <w:rsid w:val="25D54AB7"/>
    <w:rsid w:val="25D6438C"/>
    <w:rsid w:val="25D65066"/>
    <w:rsid w:val="25D86356"/>
    <w:rsid w:val="25DA0320"/>
    <w:rsid w:val="25DC4098"/>
    <w:rsid w:val="25DC5E46"/>
    <w:rsid w:val="25DE0736"/>
    <w:rsid w:val="25DF76E4"/>
    <w:rsid w:val="25E20F82"/>
    <w:rsid w:val="25EB6089"/>
    <w:rsid w:val="25EC017C"/>
    <w:rsid w:val="25F0544D"/>
    <w:rsid w:val="25F25669"/>
    <w:rsid w:val="25F8309B"/>
    <w:rsid w:val="25F969F8"/>
    <w:rsid w:val="25FC1199"/>
    <w:rsid w:val="25FC2044"/>
    <w:rsid w:val="25FC3DF2"/>
    <w:rsid w:val="25FE211B"/>
    <w:rsid w:val="26000619"/>
    <w:rsid w:val="26035B0A"/>
    <w:rsid w:val="26040EF9"/>
    <w:rsid w:val="26061115"/>
    <w:rsid w:val="26062EC3"/>
    <w:rsid w:val="260923B8"/>
    <w:rsid w:val="260A2E8D"/>
    <w:rsid w:val="260D3BFB"/>
    <w:rsid w:val="260D50FD"/>
    <w:rsid w:val="26127ABA"/>
    <w:rsid w:val="26140373"/>
    <w:rsid w:val="26143832"/>
    <w:rsid w:val="26151F49"/>
    <w:rsid w:val="261849A4"/>
    <w:rsid w:val="261A071C"/>
    <w:rsid w:val="261A696E"/>
    <w:rsid w:val="261E020C"/>
    <w:rsid w:val="261F63D6"/>
    <w:rsid w:val="262063BB"/>
    <w:rsid w:val="26211AAB"/>
    <w:rsid w:val="26227D55"/>
    <w:rsid w:val="2623053C"/>
    <w:rsid w:val="26265313"/>
    <w:rsid w:val="26284BE7"/>
    <w:rsid w:val="262A656D"/>
    <w:rsid w:val="262B0B7B"/>
    <w:rsid w:val="262B46D7"/>
    <w:rsid w:val="262D044F"/>
    <w:rsid w:val="262F4B27"/>
    <w:rsid w:val="26317D98"/>
    <w:rsid w:val="26325A66"/>
    <w:rsid w:val="263537A8"/>
    <w:rsid w:val="26363180"/>
    <w:rsid w:val="263E08AF"/>
    <w:rsid w:val="26481E6D"/>
    <w:rsid w:val="264834DB"/>
    <w:rsid w:val="264A1001"/>
    <w:rsid w:val="264A3CBD"/>
    <w:rsid w:val="264B6B28"/>
    <w:rsid w:val="264D0AF2"/>
    <w:rsid w:val="264D28A0"/>
    <w:rsid w:val="264F1540"/>
    <w:rsid w:val="26502390"/>
    <w:rsid w:val="26507EFE"/>
    <w:rsid w:val="26591EB5"/>
    <w:rsid w:val="265A320F"/>
    <w:rsid w:val="265B3DF5"/>
    <w:rsid w:val="265D6715"/>
    <w:rsid w:val="265E4783"/>
    <w:rsid w:val="2661076B"/>
    <w:rsid w:val="26630315"/>
    <w:rsid w:val="26636D25"/>
    <w:rsid w:val="266427D3"/>
    <w:rsid w:val="26655E3B"/>
    <w:rsid w:val="26663961"/>
    <w:rsid w:val="266652F8"/>
    <w:rsid w:val="26667E05"/>
    <w:rsid w:val="266753D5"/>
    <w:rsid w:val="26681488"/>
    <w:rsid w:val="26695200"/>
    <w:rsid w:val="266B0F78"/>
    <w:rsid w:val="266F4D35"/>
    <w:rsid w:val="2670658E"/>
    <w:rsid w:val="2674551F"/>
    <w:rsid w:val="2674607E"/>
    <w:rsid w:val="2675674A"/>
    <w:rsid w:val="26775B6F"/>
    <w:rsid w:val="267A740D"/>
    <w:rsid w:val="267E514F"/>
    <w:rsid w:val="267E70B0"/>
    <w:rsid w:val="268121BE"/>
    <w:rsid w:val="26842888"/>
    <w:rsid w:val="26846979"/>
    <w:rsid w:val="2685028B"/>
    <w:rsid w:val="26855921"/>
    <w:rsid w:val="26865DB2"/>
    <w:rsid w:val="26872DDD"/>
    <w:rsid w:val="26873CB1"/>
    <w:rsid w:val="268B606C"/>
    <w:rsid w:val="268D3C1F"/>
    <w:rsid w:val="26914E82"/>
    <w:rsid w:val="2695017D"/>
    <w:rsid w:val="26972F6B"/>
    <w:rsid w:val="26991615"/>
    <w:rsid w:val="269A408E"/>
    <w:rsid w:val="269B185D"/>
    <w:rsid w:val="26A2344A"/>
    <w:rsid w:val="26A37115"/>
    <w:rsid w:val="26A76454"/>
    <w:rsid w:val="26A9074D"/>
    <w:rsid w:val="26A943B4"/>
    <w:rsid w:val="26AA5F44"/>
    <w:rsid w:val="26AD333E"/>
    <w:rsid w:val="26AD77E2"/>
    <w:rsid w:val="26AF703B"/>
    <w:rsid w:val="26B11081"/>
    <w:rsid w:val="26B24DF9"/>
    <w:rsid w:val="26B66697"/>
    <w:rsid w:val="26B77A91"/>
    <w:rsid w:val="26B80661"/>
    <w:rsid w:val="26B97F35"/>
    <w:rsid w:val="26BB1C90"/>
    <w:rsid w:val="26BC05C1"/>
    <w:rsid w:val="26BC7A25"/>
    <w:rsid w:val="26BD5C77"/>
    <w:rsid w:val="26BE2EE1"/>
    <w:rsid w:val="26BE379D"/>
    <w:rsid w:val="26BE72FA"/>
    <w:rsid w:val="26C012C4"/>
    <w:rsid w:val="26C24851"/>
    <w:rsid w:val="26C30DB4"/>
    <w:rsid w:val="26C37006"/>
    <w:rsid w:val="26C47CC1"/>
    <w:rsid w:val="26C568DA"/>
    <w:rsid w:val="26C80178"/>
    <w:rsid w:val="26C8461C"/>
    <w:rsid w:val="26C863CA"/>
    <w:rsid w:val="26C9301F"/>
    <w:rsid w:val="26CC5EBA"/>
    <w:rsid w:val="26CE49A5"/>
    <w:rsid w:val="26D22DA5"/>
    <w:rsid w:val="26D54BE8"/>
    <w:rsid w:val="26D66D39"/>
    <w:rsid w:val="26D92385"/>
    <w:rsid w:val="26DA00BD"/>
    <w:rsid w:val="26DB434F"/>
    <w:rsid w:val="26DF71D2"/>
    <w:rsid w:val="26E07B36"/>
    <w:rsid w:val="26E1386E"/>
    <w:rsid w:val="26E74AA2"/>
    <w:rsid w:val="26E96AF0"/>
    <w:rsid w:val="26EB57CE"/>
    <w:rsid w:val="26EC0359"/>
    <w:rsid w:val="26EC056A"/>
    <w:rsid w:val="26ED0D57"/>
    <w:rsid w:val="26EE21AB"/>
    <w:rsid w:val="26EF3796"/>
    <w:rsid w:val="26EF5941"/>
    <w:rsid w:val="26F221C6"/>
    <w:rsid w:val="26F251F5"/>
    <w:rsid w:val="26F37FA2"/>
    <w:rsid w:val="26F62F37"/>
    <w:rsid w:val="26F80C85"/>
    <w:rsid w:val="26F86CAF"/>
    <w:rsid w:val="26FC3FD7"/>
    <w:rsid w:val="27003DB6"/>
    <w:rsid w:val="2705317A"/>
    <w:rsid w:val="27075144"/>
    <w:rsid w:val="27082C6B"/>
    <w:rsid w:val="270C59DF"/>
    <w:rsid w:val="270E2A3A"/>
    <w:rsid w:val="270F7B55"/>
    <w:rsid w:val="27102992"/>
    <w:rsid w:val="271251DF"/>
    <w:rsid w:val="27127645"/>
    <w:rsid w:val="27167136"/>
    <w:rsid w:val="271B18C4"/>
    <w:rsid w:val="271B5BDC"/>
    <w:rsid w:val="271D00D7"/>
    <w:rsid w:val="271E423C"/>
    <w:rsid w:val="2720227E"/>
    <w:rsid w:val="27221F7E"/>
    <w:rsid w:val="27244C60"/>
    <w:rsid w:val="27247AA4"/>
    <w:rsid w:val="27275567"/>
    <w:rsid w:val="27280C17"/>
    <w:rsid w:val="2729330D"/>
    <w:rsid w:val="272950BB"/>
    <w:rsid w:val="272C4A39"/>
    <w:rsid w:val="27366C89"/>
    <w:rsid w:val="27380F95"/>
    <w:rsid w:val="273852FE"/>
    <w:rsid w:val="27392E24"/>
    <w:rsid w:val="273D0B66"/>
    <w:rsid w:val="273D46C2"/>
    <w:rsid w:val="273E0248"/>
    <w:rsid w:val="273E043A"/>
    <w:rsid w:val="273E2116"/>
    <w:rsid w:val="273F48DE"/>
    <w:rsid w:val="27401CF5"/>
    <w:rsid w:val="27402404"/>
    <w:rsid w:val="27421CD9"/>
    <w:rsid w:val="27433CA3"/>
    <w:rsid w:val="27437BF8"/>
    <w:rsid w:val="27455C6D"/>
    <w:rsid w:val="27462F23"/>
    <w:rsid w:val="2746586C"/>
    <w:rsid w:val="274719E5"/>
    <w:rsid w:val="27475541"/>
    <w:rsid w:val="274A7ED4"/>
    <w:rsid w:val="274D2ED7"/>
    <w:rsid w:val="274E4B21"/>
    <w:rsid w:val="274F2647"/>
    <w:rsid w:val="274F2FA2"/>
    <w:rsid w:val="27513249"/>
    <w:rsid w:val="27532138"/>
    <w:rsid w:val="27537CDD"/>
    <w:rsid w:val="27561CAF"/>
    <w:rsid w:val="27567423"/>
    <w:rsid w:val="275D4D64"/>
    <w:rsid w:val="275F7213"/>
    <w:rsid w:val="27615694"/>
    <w:rsid w:val="27616C96"/>
    <w:rsid w:val="276567F3"/>
    <w:rsid w:val="276778AB"/>
    <w:rsid w:val="27694D79"/>
    <w:rsid w:val="27694FBB"/>
    <w:rsid w:val="27697146"/>
    <w:rsid w:val="276E51C4"/>
    <w:rsid w:val="27710810"/>
    <w:rsid w:val="27714358"/>
    <w:rsid w:val="27730AD9"/>
    <w:rsid w:val="2773480C"/>
    <w:rsid w:val="277450D6"/>
    <w:rsid w:val="277675C0"/>
    <w:rsid w:val="27770D3D"/>
    <w:rsid w:val="277A3B68"/>
    <w:rsid w:val="277B51EB"/>
    <w:rsid w:val="277F2F2D"/>
    <w:rsid w:val="27802801"/>
    <w:rsid w:val="27814EF7"/>
    <w:rsid w:val="278152DE"/>
    <w:rsid w:val="278422F1"/>
    <w:rsid w:val="2784718F"/>
    <w:rsid w:val="27850BF8"/>
    <w:rsid w:val="27871DE1"/>
    <w:rsid w:val="27895B59"/>
    <w:rsid w:val="27897DAC"/>
    <w:rsid w:val="278C27F7"/>
    <w:rsid w:val="278C564A"/>
    <w:rsid w:val="278E073A"/>
    <w:rsid w:val="27900375"/>
    <w:rsid w:val="27924DDA"/>
    <w:rsid w:val="27934C2A"/>
    <w:rsid w:val="279369D8"/>
    <w:rsid w:val="279534F6"/>
    <w:rsid w:val="27957A90"/>
    <w:rsid w:val="279620BD"/>
    <w:rsid w:val="279664C8"/>
    <w:rsid w:val="27973D84"/>
    <w:rsid w:val="279B588D"/>
    <w:rsid w:val="27A02EA3"/>
    <w:rsid w:val="27A24E6D"/>
    <w:rsid w:val="27A97FAA"/>
    <w:rsid w:val="27AA57A6"/>
    <w:rsid w:val="27AB1F74"/>
    <w:rsid w:val="27AE3812"/>
    <w:rsid w:val="27AF0AA6"/>
    <w:rsid w:val="27B0720F"/>
    <w:rsid w:val="27B16E5E"/>
    <w:rsid w:val="27B23302"/>
    <w:rsid w:val="27B30E28"/>
    <w:rsid w:val="27B37EFC"/>
    <w:rsid w:val="27B801ED"/>
    <w:rsid w:val="27B94B77"/>
    <w:rsid w:val="27BA2B3B"/>
    <w:rsid w:val="27BA7977"/>
    <w:rsid w:val="27BB2122"/>
    <w:rsid w:val="27BE1944"/>
    <w:rsid w:val="27BE2740"/>
    <w:rsid w:val="27C052F3"/>
    <w:rsid w:val="27C05F27"/>
    <w:rsid w:val="27C22E19"/>
    <w:rsid w:val="27C244AF"/>
    <w:rsid w:val="27C46B92"/>
    <w:rsid w:val="27C926DD"/>
    <w:rsid w:val="27C92EAF"/>
    <w:rsid w:val="27D35027"/>
    <w:rsid w:val="27D52B4D"/>
    <w:rsid w:val="27D67EE1"/>
    <w:rsid w:val="27D72D69"/>
    <w:rsid w:val="27D843EB"/>
    <w:rsid w:val="27DB07D7"/>
    <w:rsid w:val="27DD40F7"/>
    <w:rsid w:val="27E20930"/>
    <w:rsid w:val="27E234BC"/>
    <w:rsid w:val="27E47234"/>
    <w:rsid w:val="27E965F8"/>
    <w:rsid w:val="27EA484A"/>
    <w:rsid w:val="27EB411E"/>
    <w:rsid w:val="27ED2DAD"/>
    <w:rsid w:val="27F37477"/>
    <w:rsid w:val="27F531EF"/>
    <w:rsid w:val="27F76F67"/>
    <w:rsid w:val="280451E0"/>
    <w:rsid w:val="280671AA"/>
    <w:rsid w:val="28081C22"/>
    <w:rsid w:val="280976F8"/>
    <w:rsid w:val="280C22E7"/>
    <w:rsid w:val="280C2F29"/>
    <w:rsid w:val="2811343C"/>
    <w:rsid w:val="281207B5"/>
    <w:rsid w:val="28144AE4"/>
    <w:rsid w:val="281713B7"/>
    <w:rsid w:val="2818512F"/>
    <w:rsid w:val="28186EDD"/>
    <w:rsid w:val="281A4A03"/>
    <w:rsid w:val="28221B0A"/>
    <w:rsid w:val="2823612C"/>
    <w:rsid w:val="282615FA"/>
    <w:rsid w:val="28291999"/>
    <w:rsid w:val="282B09BF"/>
    <w:rsid w:val="282D0BDB"/>
    <w:rsid w:val="282F4953"/>
    <w:rsid w:val="28375DF6"/>
    <w:rsid w:val="2838132E"/>
    <w:rsid w:val="283830DC"/>
    <w:rsid w:val="28397580"/>
    <w:rsid w:val="283A50A6"/>
    <w:rsid w:val="284303FE"/>
    <w:rsid w:val="284877E7"/>
    <w:rsid w:val="284A0FF5"/>
    <w:rsid w:val="284C00F1"/>
    <w:rsid w:val="28514B22"/>
    <w:rsid w:val="28520641"/>
    <w:rsid w:val="2852419D"/>
    <w:rsid w:val="285338FB"/>
    <w:rsid w:val="28545614"/>
    <w:rsid w:val="2858552C"/>
    <w:rsid w:val="2859377E"/>
    <w:rsid w:val="285B5DDD"/>
    <w:rsid w:val="285E0D94"/>
    <w:rsid w:val="285E3EFB"/>
    <w:rsid w:val="285F2031"/>
    <w:rsid w:val="285F4B0C"/>
    <w:rsid w:val="286345FC"/>
    <w:rsid w:val="286363AA"/>
    <w:rsid w:val="286B34B1"/>
    <w:rsid w:val="28712C95"/>
    <w:rsid w:val="28722A91"/>
    <w:rsid w:val="28724840"/>
    <w:rsid w:val="28732366"/>
    <w:rsid w:val="28747832"/>
    <w:rsid w:val="287A1946"/>
    <w:rsid w:val="287B628F"/>
    <w:rsid w:val="287C51EF"/>
    <w:rsid w:val="287E5955"/>
    <w:rsid w:val="287E67A4"/>
    <w:rsid w:val="287E6982"/>
    <w:rsid w:val="28810F89"/>
    <w:rsid w:val="288307FB"/>
    <w:rsid w:val="28836A4D"/>
    <w:rsid w:val="288453A9"/>
    <w:rsid w:val="28893937"/>
    <w:rsid w:val="288A1B89"/>
    <w:rsid w:val="288B5457"/>
    <w:rsid w:val="288C03F0"/>
    <w:rsid w:val="28902B1C"/>
    <w:rsid w:val="2893325A"/>
    <w:rsid w:val="289522DC"/>
    <w:rsid w:val="28953C4C"/>
    <w:rsid w:val="28956780"/>
    <w:rsid w:val="289703FD"/>
    <w:rsid w:val="28976054"/>
    <w:rsid w:val="28996270"/>
    <w:rsid w:val="289A5B44"/>
    <w:rsid w:val="289B1FE8"/>
    <w:rsid w:val="289C366A"/>
    <w:rsid w:val="289F2FF8"/>
    <w:rsid w:val="28A10C81"/>
    <w:rsid w:val="28A30E9D"/>
    <w:rsid w:val="28A569C3"/>
    <w:rsid w:val="28A864B3"/>
    <w:rsid w:val="28AA3FD9"/>
    <w:rsid w:val="28AB7D51"/>
    <w:rsid w:val="28AD43F2"/>
    <w:rsid w:val="28B07116"/>
    <w:rsid w:val="28B135BA"/>
    <w:rsid w:val="28B30360"/>
    <w:rsid w:val="28B44E58"/>
    <w:rsid w:val="28B46C06"/>
    <w:rsid w:val="28BC374C"/>
    <w:rsid w:val="28BC3D0D"/>
    <w:rsid w:val="28BF7C03"/>
    <w:rsid w:val="28C26D7F"/>
    <w:rsid w:val="28CA467C"/>
    <w:rsid w:val="28D23530"/>
    <w:rsid w:val="28D27782"/>
    <w:rsid w:val="28D37435"/>
    <w:rsid w:val="28D948BF"/>
    <w:rsid w:val="28DB0637"/>
    <w:rsid w:val="28DB23E5"/>
    <w:rsid w:val="28DF17A9"/>
    <w:rsid w:val="28DF6119"/>
    <w:rsid w:val="28E10495"/>
    <w:rsid w:val="28E15B00"/>
    <w:rsid w:val="28E20515"/>
    <w:rsid w:val="28E219C5"/>
    <w:rsid w:val="28E31299"/>
    <w:rsid w:val="28E71B8A"/>
    <w:rsid w:val="28E868B0"/>
    <w:rsid w:val="28E86F25"/>
    <w:rsid w:val="28EA6ACC"/>
    <w:rsid w:val="28EB4731"/>
    <w:rsid w:val="28EC45F2"/>
    <w:rsid w:val="28ED1127"/>
    <w:rsid w:val="28F11C08"/>
    <w:rsid w:val="28F64238"/>
    <w:rsid w:val="28F6721F"/>
    <w:rsid w:val="28F8147D"/>
    <w:rsid w:val="28FC235B"/>
    <w:rsid w:val="28FE2577"/>
    <w:rsid w:val="29053906"/>
    <w:rsid w:val="29054D14"/>
    <w:rsid w:val="290851A4"/>
    <w:rsid w:val="290862B9"/>
    <w:rsid w:val="290A0DAD"/>
    <w:rsid w:val="290B5092"/>
    <w:rsid w:val="290C07F0"/>
    <w:rsid w:val="290C4C94"/>
    <w:rsid w:val="290D27BA"/>
    <w:rsid w:val="291122AA"/>
    <w:rsid w:val="29121B7F"/>
    <w:rsid w:val="29135809"/>
    <w:rsid w:val="29141E5F"/>
    <w:rsid w:val="291458F7"/>
    <w:rsid w:val="2916457A"/>
    <w:rsid w:val="291B0A33"/>
    <w:rsid w:val="291B40E4"/>
    <w:rsid w:val="291C10F3"/>
    <w:rsid w:val="291E49C7"/>
    <w:rsid w:val="29240F47"/>
    <w:rsid w:val="29274075"/>
    <w:rsid w:val="2927562A"/>
    <w:rsid w:val="292F44DF"/>
    <w:rsid w:val="293043A2"/>
    <w:rsid w:val="293164A9"/>
    <w:rsid w:val="29354B7B"/>
    <w:rsid w:val="293715E5"/>
    <w:rsid w:val="29373393"/>
    <w:rsid w:val="29380AAF"/>
    <w:rsid w:val="293D4E4D"/>
    <w:rsid w:val="293D522B"/>
    <w:rsid w:val="293E31B4"/>
    <w:rsid w:val="293E708B"/>
    <w:rsid w:val="2940493E"/>
    <w:rsid w:val="29422464"/>
    <w:rsid w:val="294361DC"/>
    <w:rsid w:val="294431B6"/>
    <w:rsid w:val="2944442E"/>
    <w:rsid w:val="29451F54"/>
    <w:rsid w:val="294564B6"/>
    <w:rsid w:val="2946678E"/>
    <w:rsid w:val="29471828"/>
    <w:rsid w:val="294753DF"/>
    <w:rsid w:val="294837F2"/>
    <w:rsid w:val="294A30C6"/>
    <w:rsid w:val="294C5091"/>
    <w:rsid w:val="29514455"/>
    <w:rsid w:val="2953175B"/>
    <w:rsid w:val="29534C50"/>
    <w:rsid w:val="29542197"/>
    <w:rsid w:val="29566C8B"/>
    <w:rsid w:val="2959155B"/>
    <w:rsid w:val="295F7626"/>
    <w:rsid w:val="29656152"/>
    <w:rsid w:val="29673C78"/>
    <w:rsid w:val="29683CC3"/>
    <w:rsid w:val="2969668D"/>
    <w:rsid w:val="296B7771"/>
    <w:rsid w:val="296C74E1"/>
    <w:rsid w:val="296F0D7F"/>
    <w:rsid w:val="29731788"/>
    <w:rsid w:val="29733D0B"/>
    <w:rsid w:val="29733FBA"/>
    <w:rsid w:val="297616C6"/>
    <w:rsid w:val="29763DCD"/>
    <w:rsid w:val="29771D69"/>
    <w:rsid w:val="29777E71"/>
    <w:rsid w:val="29791BFE"/>
    <w:rsid w:val="297939AC"/>
    <w:rsid w:val="297B2C70"/>
    <w:rsid w:val="297D349C"/>
    <w:rsid w:val="297E0BF6"/>
    <w:rsid w:val="298201A2"/>
    <w:rsid w:val="29826D04"/>
    <w:rsid w:val="2984482A"/>
    <w:rsid w:val="29875911"/>
    <w:rsid w:val="29890093"/>
    <w:rsid w:val="298A5BB9"/>
    <w:rsid w:val="298E7457"/>
    <w:rsid w:val="29946A38"/>
    <w:rsid w:val="29950586"/>
    <w:rsid w:val="29976F92"/>
    <w:rsid w:val="299847C4"/>
    <w:rsid w:val="299C30CD"/>
    <w:rsid w:val="299F2B2E"/>
    <w:rsid w:val="29A10148"/>
    <w:rsid w:val="29A273A6"/>
    <w:rsid w:val="29A853F4"/>
    <w:rsid w:val="29AC3D81"/>
    <w:rsid w:val="29AC3E9C"/>
    <w:rsid w:val="29AD720D"/>
    <w:rsid w:val="29B03871"/>
    <w:rsid w:val="29B27357"/>
    <w:rsid w:val="29B33367"/>
    <w:rsid w:val="29B61E7E"/>
    <w:rsid w:val="29B82CF4"/>
    <w:rsid w:val="29B86751"/>
    <w:rsid w:val="29B95471"/>
    <w:rsid w:val="29BB2216"/>
    <w:rsid w:val="29BD120F"/>
    <w:rsid w:val="29BD1AEA"/>
    <w:rsid w:val="29C25353"/>
    <w:rsid w:val="29C33E5F"/>
    <w:rsid w:val="29C70BBB"/>
    <w:rsid w:val="29C721E5"/>
    <w:rsid w:val="29C769C8"/>
    <w:rsid w:val="29CA5FDB"/>
    <w:rsid w:val="29CC0B23"/>
    <w:rsid w:val="29CC2825"/>
    <w:rsid w:val="29CC4423"/>
    <w:rsid w:val="29CF056E"/>
    <w:rsid w:val="29CF181E"/>
    <w:rsid w:val="29CF1E07"/>
    <w:rsid w:val="29D07A70"/>
    <w:rsid w:val="29D14727"/>
    <w:rsid w:val="29D357B2"/>
    <w:rsid w:val="29D37560"/>
    <w:rsid w:val="29D55086"/>
    <w:rsid w:val="29D60DFE"/>
    <w:rsid w:val="29D67050"/>
    <w:rsid w:val="29DA2E59"/>
    <w:rsid w:val="29DB6414"/>
    <w:rsid w:val="29DD3959"/>
    <w:rsid w:val="29DF5F05"/>
    <w:rsid w:val="29E95733"/>
    <w:rsid w:val="29EB2AFB"/>
    <w:rsid w:val="29EC23D0"/>
    <w:rsid w:val="29F01AC6"/>
    <w:rsid w:val="29F01EC0"/>
    <w:rsid w:val="29F15C38"/>
    <w:rsid w:val="29F3375E"/>
    <w:rsid w:val="29F36D30"/>
    <w:rsid w:val="29F51284"/>
    <w:rsid w:val="29F55728"/>
    <w:rsid w:val="29F574D6"/>
    <w:rsid w:val="29F73FFE"/>
    <w:rsid w:val="29F958B6"/>
    <w:rsid w:val="29FA0F90"/>
    <w:rsid w:val="29FC6AB7"/>
    <w:rsid w:val="29FD22B4"/>
    <w:rsid w:val="29FF65A7"/>
    <w:rsid w:val="2A027D8D"/>
    <w:rsid w:val="2A043BBD"/>
    <w:rsid w:val="2A063491"/>
    <w:rsid w:val="2A067AD1"/>
    <w:rsid w:val="2A0B0252"/>
    <w:rsid w:val="2A0E1578"/>
    <w:rsid w:val="2A102562"/>
    <w:rsid w:val="2A123A9D"/>
    <w:rsid w:val="2A130C63"/>
    <w:rsid w:val="2A135BAE"/>
    <w:rsid w:val="2A150E56"/>
    <w:rsid w:val="2A177D7B"/>
    <w:rsid w:val="2A1A2C69"/>
    <w:rsid w:val="2A1A5EBE"/>
    <w:rsid w:val="2A1B4A63"/>
    <w:rsid w:val="2A1B7B5C"/>
    <w:rsid w:val="2A1C2CB5"/>
    <w:rsid w:val="2A1D4C7F"/>
    <w:rsid w:val="2A1D6494"/>
    <w:rsid w:val="2A1E4985"/>
    <w:rsid w:val="2A1F2EA4"/>
    <w:rsid w:val="2A203069"/>
    <w:rsid w:val="2A225D47"/>
    <w:rsid w:val="2A225DF1"/>
    <w:rsid w:val="2A254896"/>
    <w:rsid w:val="2A261D85"/>
    <w:rsid w:val="2A263F42"/>
    <w:rsid w:val="2A2658E2"/>
    <w:rsid w:val="2A282186"/>
    <w:rsid w:val="2A2953D2"/>
    <w:rsid w:val="2A2A54A8"/>
    <w:rsid w:val="2A2B739C"/>
    <w:rsid w:val="2A317490"/>
    <w:rsid w:val="2A3224D8"/>
    <w:rsid w:val="2A3238D4"/>
    <w:rsid w:val="2A336250"/>
    <w:rsid w:val="2A353D77"/>
    <w:rsid w:val="2A355B25"/>
    <w:rsid w:val="2A362DA4"/>
    <w:rsid w:val="2A364537"/>
    <w:rsid w:val="2A366003"/>
    <w:rsid w:val="2A383867"/>
    <w:rsid w:val="2A385615"/>
    <w:rsid w:val="2A385C44"/>
    <w:rsid w:val="2A3D0E87"/>
    <w:rsid w:val="2A3D25CF"/>
    <w:rsid w:val="2A3F4BF5"/>
    <w:rsid w:val="2A426494"/>
    <w:rsid w:val="2A4346E5"/>
    <w:rsid w:val="2A442E2B"/>
    <w:rsid w:val="2A45085D"/>
    <w:rsid w:val="2A461A1C"/>
    <w:rsid w:val="2A497822"/>
    <w:rsid w:val="2A4B359A"/>
    <w:rsid w:val="2A4C74EB"/>
    <w:rsid w:val="2A4D7312"/>
    <w:rsid w:val="2A5330AD"/>
    <w:rsid w:val="2A5561C7"/>
    <w:rsid w:val="2A570191"/>
    <w:rsid w:val="2A571F3F"/>
    <w:rsid w:val="2A581813"/>
    <w:rsid w:val="2A5A558B"/>
    <w:rsid w:val="2A5C7555"/>
    <w:rsid w:val="2A5C77B0"/>
    <w:rsid w:val="2A5D6C79"/>
    <w:rsid w:val="2A5F7045"/>
    <w:rsid w:val="2A622692"/>
    <w:rsid w:val="2A623085"/>
    <w:rsid w:val="2A6308E4"/>
    <w:rsid w:val="2A630A33"/>
    <w:rsid w:val="2A6401B8"/>
    <w:rsid w:val="2A6428AE"/>
    <w:rsid w:val="2A64643A"/>
    <w:rsid w:val="2A69390D"/>
    <w:rsid w:val="2A6B1546"/>
    <w:rsid w:val="2A7523C5"/>
    <w:rsid w:val="2A783C63"/>
    <w:rsid w:val="2A7A3E7F"/>
    <w:rsid w:val="2A7C3754"/>
    <w:rsid w:val="2A81520E"/>
    <w:rsid w:val="2A857569"/>
    <w:rsid w:val="2A866380"/>
    <w:rsid w:val="2A881CEC"/>
    <w:rsid w:val="2A895E70"/>
    <w:rsid w:val="2A89754D"/>
    <w:rsid w:val="2A8A2314"/>
    <w:rsid w:val="2A8B7E3A"/>
    <w:rsid w:val="2A8D5961"/>
    <w:rsid w:val="2A905451"/>
    <w:rsid w:val="2A924D25"/>
    <w:rsid w:val="2A930230"/>
    <w:rsid w:val="2A952E60"/>
    <w:rsid w:val="2A9A62D0"/>
    <w:rsid w:val="2A9E5250"/>
    <w:rsid w:val="2AA23663"/>
    <w:rsid w:val="2AA607D0"/>
    <w:rsid w:val="2AAA61A8"/>
    <w:rsid w:val="2AAA6513"/>
    <w:rsid w:val="2AAD7DB1"/>
    <w:rsid w:val="2AB01C11"/>
    <w:rsid w:val="2AB240BB"/>
    <w:rsid w:val="2AB27175"/>
    <w:rsid w:val="2AB47391"/>
    <w:rsid w:val="2AB90504"/>
    <w:rsid w:val="2AB949A8"/>
    <w:rsid w:val="2AB96756"/>
    <w:rsid w:val="2ABA24CE"/>
    <w:rsid w:val="2ABF1892"/>
    <w:rsid w:val="2AC46EA9"/>
    <w:rsid w:val="2AC86999"/>
    <w:rsid w:val="2ACF41CB"/>
    <w:rsid w:val="2ACF5A8C"/>
    <w:rsid w:val="2ACF627B"/>
    <w:rsid w:val="2ACF7D27"/>
    <w:rsid w:val="2AD02817"/>
    <w:rsid w:val="2AD14CC4"/>
    <w:rsid w:val="2AD34ADC"/>
    <w:rsid w:val="2AD43590"/>
    <w:rsid w:val="2AD510B6"/>
    <w:rsid w:val="2AD96DF8"/>
    <w:rsid w:val="2ADD6E67"/>
    <w:rsid w:val="2ADD7F15"/>
    <w:rsid w:val="2ADE7F6A"/>
    <w:rsid w:val="2ADF4AAE"/>
    <w:rsid w:val="2AE54D7B"/>
    <w:rsid w:val="2AE61515"/>
    <w:rsid w:val="2AE8703B"/>
    <w:rsid w:val="2AEE344F"/>
    <w:rsid w:val="2AEF2177"/>
    <w:rsid w:val="2AEF232A"/>
    <w:rsid w:val="2AEF513A"/>
    <w:rsid w:val="2AF1268F"/>
    <w:rsid w:val="2AF51552"/>
    <w:rsid w:val="2AF847CD"/>
    <w:rsid w:val="2AFA28CA"/>
    <w:rsid w:val="2AFB4BDF"/>
    <w:rsid w:val="2AFB6D09"/>
    <w:rsid w:val="2B011EAB"/>
    <w:rsid w:val="2B021EE1"/>
    <w:rsid w:val="2B035552"/>
    <w:rsid w:val="2B0674C1"/>
    <w:rsid w:val="2B08148B"/>
    <w:rsid w:val="2B0A5203"/>
    <w:rsid w:val="2B0B2569"/>
    <w:rsid w:val="2B0C0F7B"/>
    <w:rsid w:val="2B0D4CF3"/>
    <w:rsid w:val="2B157704"/>
    <w:rsid w:val="2B1A7A64"/>
    <w:rsid w:val="2B1B2F6C"/>
    <w:rsid w:val="2B1F25D0"/>
    <w:rsid w:val="2B212E03"/>
    <w:rsid w:val="2B2343F7"/>
    <w:rsid w:val="2B253DEB"/>
    <w:rsid w:val="2B2549C9"/>
    <w:rsid w:val="2B255B99"/>
    <w:rsid w:val="2B2621F1"/>
    <w:rsid w:val="2B267691"/>
    <w:rsid w:val="2B2838DB"/>
    <w:rsid w:val="2B285689"/>
    <w:rsid w:val="2B2D0294"/>
    <w:rsid w:val="2B3176EA"/>
    <w:rsid w:val="2B33475A"/>
    <w:rsid w:val="2B345DDC"/>
    <w:rsid w:val="2B365FF8"/>
    <w:rsid w:val="2B3B353C"/>
    <w:rsid w:val="2B3B53BD"/>
    <w:rsid w:val="2B3D5E5F"/>
    <w:rsid w:val="2B3F72B2"/>
    <w:rsid w:val="2B413641"/>
    <w:rsid w:val="2B42499D"/>
    <w:rsid w:val="2B434271"/>
    <w:rsid w:val="2B45448D"/>
    <w:rsid w:val="2B475A44"/>
    <w:rsid w:val="2B4800B9"/>
    <w:rsid w:val="2B480B30"/>
    <w:rsid w:val="2B4A5600"/>
    <w:rsid w:val="2B4C581C"/>
    <w:rsid w:val="2B4F2C16"/>
    <w:rsid w:val="2B51698E"/>
    <w:rsid w:val="2B5528A2"/>
    <w:rsid w:val="2B565CE9"/>
    <w:rsid w:val="2B577D1D"/>
    <w:rsid w:val="2B586754"/>
    <w:rsid w:val="2B597F39"/>
    <w:rsid w:val="2B5E10AB"/>
    <w:rsid w:val="2B62264C"/>
    <w:rsid w:val="2B640CA3"/>
    <w:rsid w:val="2B6568DD"/>
    <w:rsid w:val="2B663B9E"/>
    <w:rsid w:val="2B6976E7"/>
    <w:rsid w:val="2B6C5576"/>
    <w:rsid w:val="2B6D0264"/>
    <w:rsid w:val="2B6F5066"/>
    <w:rsid w:val="2B724B56"/>
    <w:rsid w:val="2B726905"/>
    <w:rsid w:val="2B7663F5"/>
    <w:rsid w:val="2B77216D"/>
    <w:rsid w:val="2B7D5189"/>
    <w:rsid w:val="2B7E06E0"/>
    <w:rsid w:val="2B8054C5"/>
    <w:rsid w:val="2B822FEC"/>
    <w:rsid w:val="2B833DCF"/>
    <w:rsid w:val="2B852ADC"/>
    <w:rsid w:val="2B8723B0"/>
    <w:rsid w:val="2B88437A"/>
    <w:rsid w:val="2B8A6344"/>
    <w:rsid w:val="2B911763"/>
    <w:rsid w:val="2B98280F"/>
    <w:rsid w:val="2B9A5A13"/>
    <w:rsid w:val="2B9B27DC"/>
    <w:rsid w:val="2B9B69BE"/>
    <w:rsid w:val="2B9C72A6"/>
    <w:rsid w:val="2BA016C4"/>
    <w:rsid w:val="2BA411B4"/>
    <w:rsid w:val="2BA54F2C"/>
    <w:rsid w:val="2BA94A1C"/>
    <w:rsid w:val="2BAE3DE1"/>
    <w:rsid w:val="2BB05DAB"/>
    <w:rsid w:val="2BB131A6"/>
    <w:rsid w:val="2BB1742D"/>
    <w:rsid w:val="2BB533C1"/>
    <w:rsid w:val="2BB67139"/>
    <w:rsid w:val="2BBB0CF9"/>
    <w:rsid w:val="2BBF1BD7"/>
    <w:rsid w:val="2BC2163A"/>
    <w:rsid w:val="2BC74EA2"/>
    <w:rsid w:val="2BC8108A"/>
    <w:rsid w:val="2BC96E6C"/>
    <w:rsid w:val="2BCF3D57"/>
    <w:rsid w:val="2BD1187D"/>
    <w:rsid w:val="2BD33200"/>
    <w:rsid w:val="2BD650E5"/>
    <w:rsid w:val="2BD665B5"/>
    <w:rsid w:val="2BD833B7"/>
    <w:rsid w:val="2BD90CFF"/>
    <w:rsid w:val="2BD919E7"/>
    <w:rsid w:val="2BDB094E"/>
    <w:rsid w:val="2BDE19C4"/>
    <w:rsid w:val="2BE617CC"/>
    <w:rsid w:val="2BE772F2"/>
    <w:rsid w:val="2BF33EE9"/>
    <w:rsid w:val="2BF612E4"/>
    <w:rsid w:val="2BF65001"/>
    <w:rsid w:val="2BFA5278"/>
    <w:rsid w:val="2BFD08C4"/>
    <w:rsid w:val="2BFE334A"/>
    <w:rsid w:val="2BFF63EA"/>
    <w:rsid w:val="2C041C52"/>
    <w:rsid w:val="2C0534DA"/>
    <w:rsid w:val="2C0769EA"/>
    <w:rsid w:val="2C0954BB"/>
    <w:rsid w:val="2C0C4FAB"/>
    <w:rsid w:val="2C0E0D23"/>
    <w:rsid w:val="2C11611D"/>
    <w:rsid w:val="2C134739"/>
    <w:rsid w:val="2C153E60"/>
    <w:rsid w:val="2C163734"/>
    <w:rsid w:val="2C174615"/>
    <w:rsid w:val="2C1874AC"/>
    <w:rsid w:val="2C1A1476"/>
    <w:rsid w:val="2C1C78CB"/>
    <w:rsid w:val="2C1E01AE"/>
    <w:rsid w:val="2C1E4133"/>
    <w:rsid w:val="2C22032B"/>
    <w:rsid w:val="2C22657D"/>
    <w:rsid w:val="2C245E51"/>
    <w:rsid w:val="2C287476"/>
    <w:rsid w:val="2C2A00C0"/>
    <w:rsid w:val="2C2A0595"/>
    <w:rsid w:val="2C2A63E8"/>
    <w:rsid w:val="2C2B45F8"/>
    <w:rsid w:val="2C2C13C8"/>
    <w:rsid w:val="2C2C6C01"/>
    <w:rsid w:val="2C2E6CCF"/>
    <w:rsid w:val="2C3047F6"/>
    <w:rsid w:val="2C3167C0"/>
    <w:rsid w:val="2C387B4E"/>
    <w:rsid w:val="2C3F7895"/>
    <w:rsid w:val="2C405431"/>
    <w:rsid w:val="2C423CEE"/>
    <w:rsid w:val="2C44415B"/>
    <w:rsid w:val="2C444745"/>
    <w:rsid w:val="2C484235"/>
    <w:rsid w:val="2C4A40FE"/>
    <w:rsid w:val="2C4B7881"/>
    <w:rsid w:val="2C4C042C"/>
    <w:rsid w:val="2C4C1896"/>
    <w:rsid w:val="2C506C46"/>
    <w:rsid w:val="2C532BDA"/>
    <w:rsid w:val="2C540EBE"/>
    <w:rsid w:val="2C5524AE"/>
    <w:rsid w:val="2C567FD4"/>
    <w:rsid w:val="2C576226"/>
    <w:rsid w:val="2C59236D"/>
    <w:rsid w:val="2C5A27F5"/>
    <w:rsid w:val="2C5A5D16"/>
    <w:rsid w:val="2C5D41E6"/>
    <w:rsid w:val="2C5D5807"/>
    <w:rsid w:val="2C610E53"/>
    <w:rsid w:val="2C634AF9"/>
    <w:rsid w:val="2C646BB5"/>
    <w:rsid w:val="2C656741"/>
    <w:rsid w:val="2C666469"/>
    <w:rsid w:val="2C683EDD"/>
    <w:rsid w:val="2C695F59"/>
    <w:rsid w:val="2C697D08"/>
    <w:rsid w:val="2C6B3A80"/>
    <w:rsid w:val="2C6C77F8"/>
    <w:rsid w:val="2C6D3E51"/>
    <w:rsid w:val="2C7122F5"/>
    <w:rsid w:val="2C725C4B"/>
    <w:rsid w:val="2C752B50"/>
    <w:rsid w:val="2C757071"/>
    <w:rsid w:val="2C764593"/>
    <w:rsid w:val="2C78619D"/>
    <w:rsid w:val="2C787AF9"/>
    <w:rsid w:val="2C793E91"/>
    <w:rsid w:val="2C7A06EF"/>
    <w:rsid w:val="2C7B4AFE"/>
    <w:rsid w:val="2C7F752B"/>
    <w:rsid w:val="2C844B41"/>
    <w:rsid w:val="2C846846"/>
    <w:rsid w:val="2C8D1C48"/>
    <w:rsid w:val="2C8E59C0"/>
    <w:rsid w:val="2C8E60BD"/>
    <w:rsid w:val="2C9036F5"/>
    <w:rsid w:val="2C90798A"/>
    <w:rsid w:val="2C907ACC"/>
    <w:rsid w:val="2C907D44"/>
    <w:rsid w:val="2C9254B0"/>
    <w:rsid w:val="2C931228"/>
    <w:rsid w:val="2C932FD6"/>
    <w:rsid w:val="2C972AC7"/>
    <w:rsid w:val="2C9764D6"/>
    <w:rsid w:val="2C990AC9"/>
    <w:rsid w:val="2C9D0B2A"/>
    <w:rsid w:val="2C9E20A7"/>
    <w:rsid w:val="2C9E6695"/>
    <w:rsid w:val="2CA3146B"/>
    <w:rsid w:val="2CA376BD"/>
    <w:rsid w:val="2CA4024D"/>
    <w:rsid w:val="2CA451E4"/>
    <w:rsid w:val="2CA46F92"/>
    <w:rsid w:val="2CA55172"/>
    <w:rsid w:val="2CA64AB8"/>
    <w:rsid w:val="2CA90A4C"/>
    <w:rsid w:val="2CA945A8"/>
    <w:rsid w:val="2CAE149A"/>
    <w:rsid w:val="2CB216AE"/>
    <w:rsid w:val="2CB431F4"/>
    <w:rsid w:val="2CB75970"/>
    <w:rsid w:val="2CB949F3"/>
    <w:rsid w:val="2CBA18BB"/>
    <w:rsid w:val="2CBA4A07"/>
    <w:rsid w:val="2CBA58CE"/>
    <w:rsid w:val="2CBC252D"/>
    <w:rsid w:val="2CBC3167"/>
    <w:rsid w:val="2CBD330D"/>
    <w:rsid w:val="2CBF3DCB"/>
    <w:rsid w:val="2CBF5993"/>
    <w:rsid w:val="2CC1491A"/>
    <w:rsid w:val="2CC3566A"/>
    <w:rsid w:val="2CC52223"/>
    <w:rsid w:val="2CC74515"/>
    <w:rsid w:val="2CC8251A"/>
    <w:rsid w:val="2CCA2E9C"/>
    <w:rsid w:val="2CCF0CA4"/>
    <w:rsid w:val="2CD258AD"/>
    <w:rsid w:val="2CD277EC"/>
    <w:rsid w:val="2CD44FE8"/>
    <w:rsid w:val="2CD45AC9"/>
    <w:rsid w:val="2CD5539D"/>
    <w:rsid w:val="2CD70033"/>
    <w:rsid w:val="2CD86C3B"/>
    <w:rsid w:val="2CDA29B3"/>
    <w:rsid w:val="2CDA6E57"/>
    <w:rsid w:val="2CDC0600"/>
    <w:rsid w:val="2CDC5E0C"/>
    <w:rsid w:val="2CDE3C95"/>
    <w:rsid w:val="2CDE4171"/>
    <w:rsid w:val="2CDE6947"/>
    <w:rsid w:val="2CDF7FCA"/>
    <w:rsid w:val="2CE01A68"/>
    <w:rsid w:val="2CE35D0C"/>
    <w:rsid w:val="2CE43D69"/>
    <w:rsid w:val="2CE641DC"/>
    <w:rsid w:val="2CE7345E"/>
    <w:rsid w:val="2CE83322"/>
    <w:rsid w:val="2CE90E48"/>
    <w:rsid w:val="2CF00429"/>
    <w:rsid w:val="2CF27CFD"/>
    <w:rsid w:val="2CF60DA8"/>
    <w:rsid w:val="2CF73B7A"/>
    <w:rsid w:val="2CF87289"/>
    <w:rsid w:val="2CFB12A7"/>
    <w:rsid w:val="2CFC0B7C"/>
    <w:rsid w:val="2CFC5020"/>
    <w:rsid w:val="2CFC5935"/>
    <w:rsid w:val="2CFC6DCE"/>
    <w:rsid w:val="2D011076"/>
    <w:rsid w:val="2D012636"/>
    <w:rsid w:val="2D030370"/>
    <w:rsid w:val="2D047A30"/>
    <w:rsid w:val="2D0626FB"/>
    <w:rsid w:val="2D0637A8"/>
    <w:rsid w:val="2D067C4C"/>
    <w:rsid w:val="2D085772"/>
    <w:rsid w:val="2D087520"/>
    <w:rsid w:val="2D097103"/>
    <w:rsid w:val="2D0B1807"/>
    <w:rsid w:val="2D0B5263"/>
    <w:rsid w:val="2D0C1762"/>
    <w:rsid w:val="2D0E576F"/>
    <w:rsid w:val="2D0F6B01"/>
    <w:rsid w:val="2D102879"/>
    <w:rsid w:val="2D1063D5"/>
    <w:rsid w:val="2D142369"/>
    <w:rsid w:val="2D144117"/>
    <w:rsid w:val="2D194E5C"/>
    <w:rsid w:val="2D1A7463"/>
    <w:rsid w:val="2D1B36F8"/>
    <w:rsid w:val="2D1E07D1"/>
    <w:rsid w:val="2D1E4F96"/>
    <w:rsid w:val="2D216834"/>
    <w:rsid w:val="2D2307FE"/>
    <w:rsid w:val="2D2325AC"/>
    <w:rsid w:val="2D255F08"/>
    <w:rsid w:val="2D2B320F"/>
    <w:rsid w:val="2D2B77F3"/>
    <w:rsid w:val="2D2C27EF"/>
    <w:rsid w:val="2D2D51D9"/>
    <w:rsid w:val="2D2D6F87"/>
    <w:rsid w:val="2D2E5BF2"/>
    <w:rsid w:val="2D32459D"/>
    <w:rsid w:val="2D340315"/>
    <w:rsid w:val="2D3610CF"/>
    <w:rsid w:val="2D3622E0"/>
    <w:rsid w:val="2D394446"/>
    <w:rsid w:val="2D397920"/>
    <w:rsid w:val="2D3C46F8"/>
    <w:rsid w:val="2D3E2F42"/>
    <w:rsid w:val="2D412A32"/>
    <w:rsid w:val="2D4427F0"/>
    <w:rsid w:val="2D4A18E7"/>
    <w:rsid w:val="2D4A5D8B"/>
    <w:rsid w:val="2D4A7B39"/>
    <w:rsid w:val="2D4C1B03"/>
    <w:rsid w:val="2D4F33A1"/>
    <w:rsid w:val="2D502D8F"/>
    <w:rsid w:val="2D55028C"/>
    <w:rsid w:val="2D5704A8"/>
    <w:rsid w:val="2D574004"/>
    <w:rsid w:val="2D58255C"/>
    <w:rsid w:val="2D5A02E9"/>
    <w:rsid w:val="2D5B77E0"/>
    <w:rsid w:val="2D5D304E"/>
    <w:rsid w:val="2D6066A6"/>
    <w:rsid w:val="2D620453"/>
    <w:rsid w:val="2D6372E9"/>
    <w:rsid w:val="2D651FD3"/>
    <w:rsid w:val="2D6648F3"/>
    <w:rsid w:val="2D6706EB"/>
    <w:rsid w:val="2D67693D"/>
    <w:rsid w:val="2D683B27"/>
    <w:rsid w:val="2D6A01DB"/>
    <w:rsid w:val="2D6C3F53"/>
    <w:rsid w:val="2D6C5D01"/>
    <w:rsid w:val="2D6D7CCB"/>
    <w:rsid w:val="2D710576"/>
    <w:rsid w:val="2D71156A"/>
    <w:rsid w:val="2D716589"/>
    <w:rsid w:val="2D7255E8"/>
    <w:rsid w:val="2D7479D0"/>
    <w:rsid w:val="2D7740A4"/>
    <w:rsid w:val="2D7B41F9"/>
    <w:rsid w:val="2D7C3C77"/>
    <w:rsid w:val="2D7D0460"/>
    <w:rsid w:val="2D7D6859"/>
    <w:rsid w:val="2D8017AD"/>
    <w:rsid w:val="2D8079FF"/>
    <w:rsid w:val="2D811081"/>
    <w:rsid w:val="2D811087"/>
    <w:rsid w:val="2D83304B"/>
    <w:rsid w:val="2D85461C"/>
    <w:rsid w:val="2D871757"/>
    <w:rsid w:val="2D872B3B"/>
    <w:rsid w:val="2D877F36"/>
    <w:rsid w:val="2D880661"/>
    <w:rsid w:val="2D883C2C"/>
    <w:rsid w:val="2D8C63A3"/>
    <w:rsid w:val="2D8D2A73"/>
    <w:rsid w:val="2D8E236F"/>
    <w:rsid w:val="2D9214E0"/>
    <w:rsid w:val="2D962D8D"/>
    <w:rsid w:val="2D984D48"/>
    <w:rsid w:val="2D9A6E8A"/>
    <w:rsid w:val="2D9B0395"/>
    <w:rsid w:val="2D9B2143"/>
    <w:rsid w:val="2D9C6FE8"/>
    <w:rsid w:val="2D9E60D7"/>
    <w:rsid w:val="2DA059AB"/>
    <w:rsid w:val="2DA06209"/>
    <w:rsid w:val="2DA07759"/>
    <w:rsid w:val="2DA51213"/>
    <w:rsid w:val="2DA65AC5"/>
    <w:rsid w:val="2DA74F8B"/>
    <w:rsid w:val="2DAA4A7C"/>
    <w:rsid w:val="2DAB457E"/>
    <w:rsid w:val="2DAC25A2"/>
    <w:rsid w:val="2DAD1E76"/>
    <w:rsid w:val="2DAD6D2F"/>
    <w:rsid w:val="2DAE58B2"/>
    <w:rsid w:val="2DAF3E40"/>
    <w:rsid w:val="2DB15E0A"/>
    <w:rsid w:val="2DB17BB8"/>
    <w:rsid w:val="2DB34AF8"/>
    <w:rsid w:val="2DB462FC"/>
    <w:rsid w:val="2DB944F0"/>
    <w:rsid w:val="2DBD3F8C"/>
    <w:rsid w:val="2DBF0527"/>
    <w:rsid w:val="2DC349DD"/>
    <w:rsid w:val="2DC773DC"/>
    <w:rsid w:val="2DC810BF"/>
    <w:rsid w:val="2DC84F02"/>
    <w:rsid w:val="2DCD42C6"/>
    <w:rsid w:val="2DCE2518"/>
    <w:rsid w:val="2DCF05BF"/>
    <w:rsid w:val="2DCF44E2"/>
    <w:rsid w:val="2DD177E3"/>
    <w:rsid w:val="2DD50B1B"/>
    <w:rsid w:val="2DD6761F"/>
    <w:rsid w:val="2DD83397"/>
    <w:rsid w:val="2DDC0D17"/>
    <w:rsid w:val="2DDE64D3"/>
    <w:rsid w:val="2DDF4725"/>
    <w:rsid w:val="2DE007D6"/>
    <w:rsid w:val="2DE01F17"/>
    <w:rsid w:val="2DE24215"/>
    <w:rsid w:val="2DE411CB"/>
    <w:rsid w:val="2DE47F8D"/>
    <w:rsid w:val="2DE572D5"/>
    <w:rsid w:val="2DEB4377"/>
    <w:rsid w:val="2DEB702A"/>
    <w:rsid w:val="2DED6716"/>
    <w:rsid w:val="2DF126AA"/>
    <w:rsid w:val="2DF2703F"/>
    <w:rsid w:val="2DF44F15"/>
    <w:rsid w:val="2DF45CF7"/>
    <w:rsid w:val="2DF60A5B"/>
    <w:rsid w:val="2DF6381D"/>
    <w:rsid w:val="2DF92203"/>
    <w:rsid w:val="2DFD2DFD"/>
    <w:rsid w:val="2E026666"/>
    <w:rsid w:val="2E043A83"/>
    <w:rsid w:val="2E045F3A"/>
    <w:rsid w:val="2E0A551A"/>
    <w:rsid w:val="2E0C2834"/>
    <w:rsid w:val="2E0D0699"/>
    <w:rsid w:val="2E0E500A"/>
    <w:rsid w:val="2E0F2B31"/>
    <w:rsid w:val="2E110657"/>
    <w:rsid w:val="2E13002A"/>
    <w:rsid w:val="2E13617D"/>
    <w:rsid w:val="2E183793"/>
    <w:rsid w:val="2E187C37"/>
    <w:rsid w:val="2E190481"/>
    <w:rsid w:val="2E1B14D5"/>
    <w:rsid w:val="2E1D349F"/>
    <w:rsid w:val="2E1E6818"/>
    <w:rsid w:val="2E1F0FC6"/>
    <w:rsid w:val="2E254102"/>
    <w:rsid w:val="2E271C28"/>
    <w:rsid w:val="2E2B727E"/>
    <w:rsid w:val="2E2E2FB7"/>
    <w:rsid w:val="2E2F16FD"/>
    <w:rsid w:val="2E3031D3"/>
    <w:rsid w:val="2E334A71"/>
    <w:rsid w:val="2E344345"/>
    <w:rsid w:val="2E383E35"/>
    <w:rsid w:val="2E385BE3"/>
    <w:rsid w:val="2E3F11F2"/>
    <w:rsid w:val="2E402CEA"/>
    <w:rsid w:val="2E41718E"/>
    <w:rsid w:val="2E426A62"/>
    <w:rsid w:val="2E451BB2"/>
    <w:rsid w:val="2E474078"/>
    <w:rsid w:val="2E477A8C"/>
    <w:rsid w:val="2E480263"/>
    <w:rsid w:val="2E496043"/>
    <w:rsid w:val="2E4B6821"/>
    <w:rsid w:val="2E506AAF"/>
    <w:rsid w:val="2E5073D1"/>
    <w:rsid w:val="2E513149"/>
    <w:rsid w:val="2E5202BA"/>
    <w:rsid w:val="2E55047F"/>
    <w:rsid w:val="2E5564DE"/>
    <w:rsid w:val="2E556795"/>
    <w:rsid w:val="2E586286"/>
    <w:rsid w:val="2E5A24D0"/>
    <w:rsid w:val="2E5B7B24"/>
    <w:rsid w:val="2E5D1AEE"/>
    <w:rsid w:val="2E5D564A"/>
    <w:rsid w:val="2E5F621E"/>
    <w:rsid w:val="2E61338C"/>
    <w:rsid w:val="2E625356"/>
    <w:rsid w:val="2E652751"/>
    <w:rsid w:val="2E654980"/>
    <w:rsid w:val="2E690493"/>
    <w:rsid w:val="2E6E3B5C"/>
    <w:rsid w:val="2E717347"/>
    <w:rsid w:val="2E7536DA"/>
    <w:rsid w:val="2E762EBB"/>
    <w:rsid w:val="2E7B1F74"/>
    <w:rsid w:val="2E7C01C6"/>
    <w:rsid w:val="2E7C6E12"/>
    <w:rsid w:val="2E81510E"/>
    <w:rsid w:val="2E823302"/>
    <w:rsid w:val="2E8400D6"/>
    <w:rsid w:val="2E87419D"/>
    <w:rsid w:val="2E876B5F"/>
    <w:rsid w:val="2E89643F"/>
    <w:rsid w:val="2E8D60F4"/>
    <w:rsid w:val="2E903E52"/>
    <w:rsid w:val="2E935510"/>
    <w:rsid w:val="2E96490B"/>
    <w:rsid w:val="2E972C4E"/>
    <w:rsid w:val="2E9A689E"/>
    <w:rsid w:val="2E9B4768"/>
    <w:rsid w:val="2E9B6172"/>
    <w:rsid w:val="2E9D638E"/>
    <w:rsid w:val="2E9F7736"/>
    <w:rsid w:val="2EA1775D"/>
    <w:rsid w:val="2EA339A5"/>
    <w:rsid w:val="2EA5039F"/>
    <w:rsid w:val="2EA6073F"/>
    <w:rsid w:val="2EA72D69"/>
    <w:rsid w:val="2EA74B17"/>
    <w:rsid w:val="2EA75A2E"/>
    <w:rsid w:val="2EA8660C"/>
    <w:rsid w:val="2EAA29EE"/>
    <w:rsid w:val="2EAB2859"/>
    <w:rsid w:val="2EB21E3A"/>
    <w:rsid w:val="2EB76C92"/>
    <w:rsid w:val="2EB86D24"/>
    <w:rsid w:val="2EBA484A"/>
    <w:rsid w:val="2EBA56EC"/>
    <w:rsid w:val="2EBB2285"/>
    <w:rsid w:val="2EBD433B"/>
    <w:rsid w:val="2EBF3801"/>
    <w:rsid w:val="2EBF7BAB"/>
    <w:rsid w:val="2EC617D0"/>
    <w:rsid w:val="2EC75CB5"/>
    <w:rsid w:val="2EC81296"/>
    <w:rsid w:val="2EC90F31"/>
    <w:rsid w:val="2ECE02F6"/>
    <w:rsid w:val="2ED0406E"/>
    <w:rsid w:val="2ED2428A"/>
    <w:rsid w:val="2ED3590C"/>
    <w:rsid w:val="2ED51684"/>
    <w:rsid w:val="2ED95618"/>
    <w:rsid w:val="2EDA2941"/>
    <w:rsid w:val="2EDC0C65"/>
    <w:rsid w:val="2EDF69A7"/>
    <w:rsid w:val="2EE10029"/>
    <w:rsid w:val="2EE50403"/>
    <w:rsid w:val="2EE87609"/>
    <w:rsid w:val="2EEC3C70"/>
    <w:rsid w:val="2EED4C20"/>
    <w:rsid w:val="2EEF6BEA"/>
    <w:rsid w:val="2EF02962"/>
    <w:rsid w:val="2EF0791E"/>
    <w:rsid w:val="2EF10A7A"/>
    <w:rsid w:val="2EF10C23"/>
    <w:rsid w:val="2EF275EA"/>
    <w:rsid w:val="2EF57F78"/>
    <w:rsid w:val="2EF75A9F"/>
    <w:rsid w:val="2EF97A69"/>
    <w:rsid w:val="2EFA1AD4"/>
    <w:rsid w:val="2EFB415B"/>
    <w:rsid w:val="2EFB653F"/>
    <w:rsid w:val="2EFD3E4D"/>
    <w:rsid w:val="2EFE6E2D"/>
    <w:rsid w:val="2F0106CB"/>
    <w:rsid w:val="2F012479"/>
    <w:rsid w:val="2F0279EB"/>
    <w:rsid w:val="2F0361F1"/>
    <w:rsid w:val="2F041F69"/>
    <w:rsid w:val="2F0455E2"/>
    <w:rsid w:val="2F087CAC"/>
    <w:rsid w:val="2F096BC8"/>
    <w:rsid w:val="2F0B2735"/>
    <w:rsid w:val="2F0E4B96"/>
    <w:rsid w:val="2F104DB2"/>
    <w:rsid w:val="2F117EF7"/>
    <w:rsid w:val="2F1350B1"/>
    <w:rsid w:val="2F146650"/>
    <w:rsid w:val="2F155F25"/>
    <w:rsid w:val="2F177722"/>
    <w:rsid w:val="2F1848D3"/>
    <w:rsid w:val="2F1C3757"/>
    <w:rsid w:val="2F1F2B16"/>
    <w:rsid w:val="2F247222"/>
    <w:rsid w:val="2F25085E"/>
    <w:rsid w:val="2F2A1A9C"/>
    <w:rsid w:val="2F2C5F9C"/>
    <w:rsid w:val="2F2F1519"/>
    <w:rsid w:val="2F3017BC"/>
    <w:rsid w:val="2F303926"/>
    <w:rsid w:val="2F340AA1"/>
    <w:rsid w:val="2F367754"/>
    <w:rsid w:val="2F374BEA"/>
    <w:rsid w:val="2F3A3BDD"/>
    <w:rsid w:val="2F3E191F"/>
    <w:rsid w:val="2F3E547B"/>
    <w:rsid w:val="2F3F42D1"/>
    <w:rsid w:val="2F4252D4"/>
    <w:rsid w:val="2F444502"/>
    <w:rsid w:val="2F462582"/>
    <w:rsid w:val="2F475D54"/>
    <w:rsid w:val="2F4A2072"/>
    <w:rsid w:val="2F4F3722"/>
    <w:rsid w:val="2F4F58DB"/>
    <w:rsid w:val="2F4F7689"/>
    <w:rsid w:val="2F5002C2"/>
    <w:rsid w:val="2F53403F"/>
    <w:rsid w:val="2F560A17"/>
    <w:rsid w:val="2F566BAC"/>
    <w:rsid w:val="2F570CF6"/>
    <w:rsid w:val="2F5C1DA5"/>
    <w:rsid w:val="2F5C7FF7"/>
    <w:rsid w:val="2F5F0367"/>
    <w:rsid w:val="2F601896"/>
    <w:rsid w:val="2F630812"/>
    <w:rsid w:val="2F634EE2"/>
    <w:rsid w:val="2F653AA7"/>
    <w:rsid w:val="2F6635CC"/>
    <w:rsid w:val="2F68074A"/>
    <w:rsid w:val="2F6948C7"/>
    <w:rsid w:val="2F6971AB"/>
    <w:rsid w:val="2F6A0A6D"/>
    <w:rsid w:val="2F6B1FE9"/>
    <w:rsid w:val="2F6F3DDB"/>
    <w:rsid w:val="2F7013AD"/>
    <w:rsid w:val="2F7215C9"/>
    <w:rsid w:val="2F72504D"/>
    <w:rsid w:val="2F7610B9"/>
    <w:rsid w:val="2F77273B"/>
    <w:rsid w:val="2F7769C0"/>
    <w:rsid w:val="2F792957"/>
    <w:rsid w:val="2F7A6E15"/>
    <w:rsid w:val="2F7B196E"/>
    <w:rsid w:val="2F7B3D98"/>
    <w:rsid w:val="2F7D5B88"/>
    <w:rsid w:val="2F7E78CF"/>
    <w:rsid w:val="2F803CE6"/>
    <w:rsid w:val="2F855482"/>
    <w:rsid w:val="2F866E22"/>
    <w:rsid w:val="2F882B9B"/>
    <w:rsid w:val="2F8A7DFF"/>
    <w:rsid w:val="2F8C268B"/>
    <w:rsid w:val="2F8D1F5F"/>
    <w:rsid w:val="2F90065E"/>
    <w:rsid w:val="2F91569A"/>
    <w:rsid w:val="2F917CA1"/>
    <w:rsid w:val="2F9432ED"/>
    <w:rsid w:val="2F943D10"/>
    <w:rsid w:val="2F95018C"/>
    <w:rsid w:val="2F963509"/>
    <w:rsid w:val="2F9652B7"/>
    <w:rsid w:val="2F967065"/>
    <w:rsid w:val="2F972DDE"/>
    <w:rsid w:val="2F97358D"/>
    <w:rsid w:val="2F996B56"/>
    <w:rsid w:val="2F9B467C"/>
    <w:rsid w:val="2F9C74E7"/>
    <w:rsid w:val="2FA15A0A"/>
    <w:rsid w:val="2FA23C5C"/>
    <w:rsid w:val="2FA42A1A"/>
    <w:rsid w:val="2FA572A9"/>
    <w:rsid w:val="2FAA0D63"/>
    <w:rsid w:val="2FAA2C45"/>
    <w:rsid w:val="2FAA62C6"/>
    <w:rsid w:val="2FB614B6"/>
    <w:rsid w:val="2FBC071F"/>
    <w:rsid w:val="2FBC76EA"/>
    <w:rsid w:val="2FBF0306"/>
    <w:rsid w:val="2FC00586"/>
    <w:rsid w:val="2FC17498"/>
    <w:rsid w:val="2FC30B1D"/>
    <w:rsid w:val="2FC55B9D"/>
    <w:rsid w:val="2FC61AB4"/>
    <w:rsid w:val="2FC82F97"/>
    <w:rsid w:val="2FCC6F2B"/>
    <w:rsid w:val="2FCD4A51"/>
    <w:rsid w:val="2FCF026A"/>
    <w:rsid w:val="2FD1009E"/>
    <w:rsid w:val="2FD14541"/>
    <w:rsid w:val="2FD2153F"/>
    <w:rsid w:val="2FD23E16"/>
    <w:rsid w:val="2FD41C63"/>
    <w:rsid w:val="2FD47B8E"/>
    <w:rsid w:val="2FD656B4"/>
    <w:rsid w:val="2FDB0F1C"/>
    <w:rsid w:val="2FDB53C0"/>
    <w:rsid w:val="2FDC4568"/>
    <w:rsid w:val="2FDE27BA"/>
    <w:rsid w:val="2FE06533"/>
    <w:rsid w:val="2FE1282E"/>
    <w:rsid w:val="2FE23FCB"/>
    <w:rsid w:val="2FE54E71"/>
    <w:rsid w:val="2FE75B13"/>
    <w:rsid w:val="2FE853E7"/>
    <w:rsid w:val="2FEA115F"/>
    <w:rsid w:val="2FEB20B3"/>
    <w:rsid w:val="2FEB2A9E"/>
    <w:rsid w:val="2FEC7D80"/>
    <w:rsid w:val="2FED0C50"/>
    <w:rsid w:val="2FF10740"/>
    <w:rsid w:val="2FF41FDE"/>
    <w:rsid w:val="2FF511BA"/>
    <w:rsid w:val="2FF53494"/>
    <w:rsid w:val="2FF9609E"/>
    <w:rsid w:val="2FFB336C"/>
    <w:rsid w:val="2FFD70E5"/>
    <w:rsid w:val="300246FB"/>
    <w:rsid w:val="30024ED1"/>
    <w:rsid w:val="300541EB"/>
    <w:rsid w:val="30055F99"/>
    <w:rsid w:val="30077F63"/>
    <w:rsid w:val="30093CDB"/>
    <w:rsid w:val="300A3EE5"/>
    <w:rsid w:val="300D77D0"/>
    <w:rsid w:val="30134B5A"/>
    <w:rsid w:val="3015692D"/>
    <w:rsid w:val="30161F54"/>
    <w:rsid w:val="3016794E"/>
    <w:rsid w:val="30191A45"/>
    <w:rsid w:val="301F34FF"/>
    <w:rsid w:val="301F3FB9"/>
    <w:rsid w:val="30204B81"/>
    <w:rsid w:val="302503E9"/>
    <w:rsid w:val="3025663B"/>
    <w:rsid w:val="30281BA9"/>
    <w:rsid w:val="30281C88"/>
    <w:rsid w:val="302A5A00"/>
    <w:rsid w:val="30313D4F"/>
    <w:rsid w:val="30316D8E"/>
    <w:rsid w:val="30336FAA"/>
    <w:rsid w:val="30357EFD"/>
    <w:rsid w:val="3038011D"/>
    <w:rsid w:val="30387810"/>
    <w:rsid w:val="303B7C0D"/>
    <w:rsid w:val="303D1BD7"/>
    <w:rsid w:val="30403D50"/>
    <w:rsid w:val="30420F9B"/>
    <w:rsid w:val="30424923"/>
    <w:rsid w:val="30446AC1"/>
    <w:rsid w:val="304C3BC8"/>
    <w:rsid w:val="30525CC4"/>
    <w:rsid w:val="30542A7D"/>
    <w:rsid w:val="305735F7"/>
    <w:rsid w:val="305807BF"/>
    <w:rsid w:val="305A4537"/>
    <w:rsid w:val="305D4027"/>
    <w:rsid w:val="3062163D"/>
    <w:rsid w:val="30647164"/>
    <w:rsid w:val="30656556"/>
    <w:rsid w:val="30662713"/>
    <w:rsid w:val="30672894"/>
    <w:rsid w:val="30694209"/>
    <w:rsid w:val="306A53C9"/>
    <w:rsid w:val="306B2F75"/>
    <w:rsid w:val="30737AF7"/>
    <w:rsid w:val="307445DB"/>
    <w:rsid w:val="30755785"/>
    <w:rsid w:val="30773E5B"/>
    <w:rsid w:val="30793612"/>
    <w:rsid w:val="30796A4E"/>
    <w:rsid w:val="307B44AD"/>
    <w:rsid w:val="307C26FF"/>
    <w:rsid w:val="307F5D4C"/>
    <w:rsid w:val="308275EA"/>
    <w:rsid w:val="308570DA"/>
    <w:rsid w:val="3086532C"/>
    <w:rsid w:val="30872E52"/>
    <w:rsid w:val="30874C00"/>
    <w:rsid w:val="30881D1B"/>
    <w:rsid w:val="30894472"/>
    <w:rsid w:val="308C4428"/>
    <w:rsid w:val="308C4A85"/>
    <w:rsid w:val="308C66BA"/>
    <w:rsid w:val="308E5894"/>
    <w:rsid w:val="308F6ECF"/>
    <w:rsid w:val="30935E23"/>
    <w:rsid w:val="3095556F"/>
    <w:rsid w:val="30966208"/>
    <w:rsid w:val="3098505F"/>
    <w:rsid w:val="309866E1"/>
    <w:rsid w:val="309A2B85"/>
    <w:rsid w:val="309A4933"/>
    <w:rsid w:val="309C3859"/>
    <w:rsid w:val="309C4B4F"/>
    <w:rsid w:val="309E05B5"/>
    <w:rsid w:val="30A239DD"/>
    <w:rsid w:val="30A40BBB"/>
    <w:rsid w:val="30A6777C"/>
    <w:rsid w:val="30A75F24"/>
    <w:rsid w:val="30A91B0E"/>
    <w:rsid w:val="30A92DC8"/>
    <w:rsid w:val="30AB6B41"/>
    <w:rsid w:val="30B11C7D"/>
    <w:rsid w:val="30B171C0"/>
    <w:rsid w:val="30B26121"/>
    <w:rsid w:val="30B5176D"/>
    <w:rsid w:val="30B71989"/>
    <w:rsid w:val="30B8300C"/>
    <w:rsid w:val="30BA09FB"/>
    <w:rsid w:val="30BA3228"/>
    <w:rsid w:val="30BA3FC4"/>
    <w:rsid w:val="30BA7E8A"/>
    <w:rsid w:val="30BC1800"/>
    <w:rsid w:val="30BC6FA0"/>
    <w:rsid w:val="30C145B6"/>
    <w:rsid w:val="30C16364"/>
    <w:rsid w:val="30C419B0"/>
    <w:rsid w:val="30C6397A"/>
    <w:rsid w:val="30C85944"/>
    <w:rsid w:val="30CA1980"/>
    <w:rsid w:val="30CE5EDF"/>
    <w:rsid w:val="30D2231F"/>
    <w:rsid w:val="30D77936"/>
    <w:rsid w:val="30D836AE"/>
    <w:rsid w:val="30D85919"/>
    <w:rsid w:val="30DA1475"/>
    <w:rsid w:val="30DD2A72"/>
    <w:rsid w:val="30E03320"/>
    <w:rsid w:val="30E262DA"/>
    <w:rsid w:val="30E402A4"/>
    <w:rsid w:val="30E742F3"/>
    <w:rsid w:val="30E87D95"/>
    <w:rsid w:val="30EC0F07"/>
    <w:rsid w:val="30EE4C7F"/>
    <w:rsid w:val="30EF6C7E"/>
    <w:rsid w:val="30F1651D"/>
    <w:rsid w:val="30F304E8"/>
    <w:rsid w:val="30F5051F"/>
    <w:rsid w:val="30F81EFA"/>
    <w:rsid w:val="30F8356E"/>
    <w:rsid w:val="30F83A8E"/>
    <w:rsid w:val="30F917CF"/>
    <w:rsid w:val="30FA1876"/>
    <w:rsid w:val="30FF6886"/>
    <w:rsid w:val="310224D9"/>
    <w:rsid w:val="31077AEF"/>
    <w:rsid w:val="31083A3D"/>
    <w:rsid w:val="310B75DF"/>
    <w:rsid w:val="310D15A9"/>
    <w:rsid w:val="310D28FD"/>
    <w:rsid w:val="310E5321"/>
    <w:rsid w:val="310E7B39"/>
    <w:rsid w:val="310F1EDF"/>
    <w:rsid w:val="31101099"/>
    <w:rsid w:val="3111756D"/>
    <w:rsid w:val="3112096E"/>
    <w:rsid w:val="31131CB8"/>
    <w:rsid w:val="311418FC"/>
    <w:rsid w:val="31146BC7"/>
    <w:rsid w:val="31161BE3"/>
    <w:rsid w:val="311844A5"/>
    <w:rsid w:val="311E4B49"/>
    <w:rsid w:val="312132A7"/>
    <w:rsid w:val="312406A1"/>
    <w:rsid w:val="312468F3"/>
    <w:rsid w:val="312622CD"/>
    <w:rsid w:val="31264419"/>
    <w:rsid w:val="312648F6"/>
    <w:rsid w:val="31293F09"/>
    <w:rsid w:val="312D6965"/>
    <w:rsid w:val="313419BB"/>
    <w:rsid w:val="3135465C"/>
    <w:rsid w:val="3136348E"/>
    <w:rsid w:val="313677D1"/>
    <w:rsid w:val="31374878"/>
    <w:rsid w:val="313A7EC4"/>
    <w:rsid w:val="313E79B5"/>
    <w:rsid w:val="31482D6D"/>
    <w:rsid w:val="314832B0"/>
    <w:rsid w:val="31500118"/>
    <w:rsid w:val="3152520E"/>
    <w:rsid w:val="31532D34"/>
    <w:rsid w:val="31581023"/>
    <w:rsid w:val="31597D3A"/>
    <w:rsid w:val="315E0057"/>
    <w:rsid w:val="315E206E"/>
    <w:rsid w:val="315F302D"/>
    <w:rsid w:val="31601E68"/>
    <w:rsid w:val="31606CBF"/>
    <w:rsid w:val="316136A3"/>
    <w:rsid w:val="316513E5"/>
    <w:rsid w:val="31664EC8"/>
    <w:rsid w:val="316900C5"/>
    <w:rsid w:val="316B4522"/>
    <w:rsid w:val="316D3DF6"/>
    <w:rsid w:val="316E62E8"/>
    <w:rsid w:val="316E78FC"/>
    <w:rsid w:val="316F5DC0"/>
    <w:rsid w:val="31717262"/>
    <w:rsid w:val="31723B02"/>
    <w:rsid w:val="3174547F"/>
    <w:rsid w:val="31796C3F"/>
    <w:rsid w:val="317C228B"/>
    <w:rsid w:val="317C672F"/>
    <w:rsid w:val="317E2405"/>
    <w:rsid w:val="317E4255"/>
    <w:rsid w:val="317E47C1"/>
    <w:rsid w:val="317E6003"/>
    <w:rsid w:val="317F1D7B"/>
    <w:rsid w:val="31807FCD"/>
    <w:rsid w:val="31813D45"/>
    <w:rsid w:val="31824CFB"/>
    <w:rsid w:val="3183037D"/>
    <w:rsid w:val="31837F08"/>
    <w:rsid w:val="31857392"/>
    <w:rsid w:val="31864EB8"/>
    <w:rsid w:val="318A49A8"/>
    <w:rsid w:val="318B7FC3"/>
    <w:rsid w:val="318D26EA"/>
    <w:rsid w:val="31905D36"/>
    <w:rsid w:val="31916FAB"/>
    <w:rsid w:val="31921AAF"/>
    <w:rsid w:val="31927D00"/>
    <w:rsid w:val="31943A79"/>
    <w:rsid w:val="319770C5"/>
    <w:rsid w:val="319E0453"/>
    <w:rsid w:val="319E48F7"/>
    <w:rsid w:val="31A57A34"/>
    <w:rsid w:val="31A87524"/>
    <w:rsid w:val="31AA7E64"/>
    <w:rsid w:val="31AB491E"/>
    <w:rsid w:val="31AE3295"/>
    <w:rsid w:val="31B10DD0"/>
    <w:rsid w:val="31B16024"/>
    <w:rsid w:val="31B22151"/>
    <w:rsid w:val="31B60FAE"/>
    <w:rsid w:val="31B71515"/>
    <w:rsid w:val="31B96F71"/>
    <w:rsid w:val="31BA0817"/>
    <w:rsid w:val="31BB7257"/>
    <w:rsid w:val="31BD2FCF"/>
    <w:rsid w:val="31BD7EB9"/>
    <w:rsid w:val="31C0661C"/>
    <w:rsid w:val="31C132B8"/>
    <w:rsid w:val="31C37EBA"/>
    <w:rsid w:val="31C46110"/>
    <w:rsid w:val="31C53C32"/>
    <w:rsid w:val="31C75BFC"/>
    <w:rsid w:val="31CD0D39"/>
    <w:rsid w:val="31CD2AE7"/>
    <w:rsid w:val="31CE4D3A"/>
    <w:rsid w:val="31CF685F"/>
    <w:rsid w:val="31D42811"/>
    <w:rsid w:val="31D5024B"/>
    <w:rsid w:val="31D54308"/>
    <w:rsid w:val="31D71BB7"/>
    <w:rsid w:val="31E16592"/>
    <w:rsid w:val="31E340B8"/>
    <w:rsid w:val="31E47035"/>
    <w:rsid w:val="31E71DFA"/>
    <w:rsid w:val="31E7572F"/>
    <w:rsid w:val="31EB11BF"/>
    <w:rsid w:val="31EC5663"/>
    <w:rsid w:val="31EE22AA"/>
    <w:rsid w:val="31EF5153"/>
    <w:rsid w:val="31F34C3B"/>
    <w:rsid w:val="31F462C5"/>
    <w:rsid w:val="31F56000"/>
    <w:rsid w:val="31F62323"/>
    <w:rsid w:val="31F65A58"/>
    <w:rsid w:val="31F664E1"/>
    <w:rsid w:val="31F75DB5"/>
    <w:rsid w:val="31F82F24"/>
    <w:rsid w:val="31FC517A"/>
    <w:rsid w:val="31FD05FD"/>
    <w:rsid w:val="31FD7870"/>
    <w:rsid w:val="3203475A"/>
    <w:rsid w:val="32087C94"/>
    <w:rsid w:val="320A5AE9"/>
    <w:rsid w:val="320A7897"/>
    <w:rsid w:val="320D52AA"/>
    <w:rsid w:val="320D55D9"/>
    <w:rsid w:val="320F4EAD"/>
    <w:rsid w:val="320F75A3"/>
    <w:rsid w:val="32140715"/>
    <w:rsid w:val="321610B2"/>
    <w:rsid w:val="32171FB4"/>
    <w:rsid w:val="32182231"/>
    <w:rsid w:val="32186662"/>
    <w:rsid w:val="321921D0"/>
    <w:rsid w:val="321C17CA"/>
    <w:rsid w:val="32201EB1"/>
    <w:rsid w:val="3220355E"/>
    <w:rsid w:val="322272D6"/>
    <w:rsid w:val="322360C8"/>
    <w:rsid w:val="32236BAB"/>
    <w:rsid w:val="32263C46"/>
    <w:rsid w:val="32290665"/>
    <w:rsid w:val="322A7F39"/>
    <w:rsid w:val="322C5A5F"/>
    <w:rsid w:val="322E33FD"/>
    <w:rsid w:val="322F554F"/>
    <w:rsid w:val="32327209"/>
    <w:rsid w:val="32340DB8"/>
    <w:rsid w:val="32342B66"/>
    <w:rsid w:val="32345472"/>
    <w:rsid w:val="323B0398"/>
    <w:rsid w:val="323B2146"/>
    <w:rsid w:val="323B3EF4"/>
    <w:rsid w:val="323B5CA2"/>
    <w:rsid w:val="323D57AC"/>
    <w:rsid w:val="323D5EBE"/>
    <w:rsid w:val="323D7C6C"/>
    <w:rsid w:val="324234D5"/>
    <w:rsid w:val="32425283"/>
    <w:rsid w:val="32435C17"/>
    <w:rsid w:val="32476D3D"/>
    <w:rsid w:val="324803BF"/>
    <w:rsid w:val="32485814"/>
    <w:rsid w:val="32494863"/>
    <w:rsid w:val="32496611"/>
    <w:rsid w:val="324A2389"/>
    <w:rsid w:val="324B03E3"/>
    <w:rsid w:val="324E00CB"/>
    <w:rsid w:val="324E7E72"/>
    <w:rsid w:val="324F79A0"/>
    <w:rsid w:val="32513718"/>
    <w:rsid w:val="325356E2"/>
    <w:rsid w:val="32560D2E"/>
    <w:rsid w:val="325D030E"/>
    <w:rsid w:val="325E6226"/>
    <w:rsid w:val="325E7BE3"/>
    <w:rsid w:val="325F5E35"/>
    <w:rsid w:val="32621481"/>
    <w:rsid w:val="326276D3"/>
    <w:rsid w:val="326571C3"/>
    <w:rsid w:val="32662D5D"/>
    <w:rsid w:val="32670A19"/>
    <w:rsid w:val="326726C1"/>
    <w:rsid w:val="32694293"/>
    <w:rsid w:val="32696CB3"/>
    <w:rsid w:val="326B46A3"/>
    <w:rsid w:val="326C2300"/>
    <w:rsid w:val="3273181A"/>
    <w:rsid w:val="32737B32"/>
    <w:rsid w:val="327411B4"/>
    <w:rsid w:val="32744BED"/>
    <w:rsid w:val="32755658"/>
    <w:rsid w:val="327613D0"/>
    <w:rsid w:val="32782092"/>
    <w:rsid w:val="32785148"/>
    <w:rsid w:val="32793678"/>
    <w:rsid w:val="32794A1C"/>
    <w:rsid w:val="327A02E3"/>
    <w:rsid w:val="327B0795"/>
    <w:rsid w:val="327C2EF0"/>
    <w:rsid w:val="327D62BB"/>
    <w:rsid w:val="327F64D7"/>
    <w:rsid w:val="32852B12"/>
    <w:rsid w:val="32867865"/>
    <w:rsid w:val="328766D0"/>
    <w:rsid w:val="328767BA"/>
    <w:rsid w:val="32877139"/>
    <w:rsid w:val="328A7421"/>
    <w:rsid w:val="328E04C8"/>
    <w:rsid w:val="328F5FEE"/>
    <w:rsid w:val="32947731"/>
    <w:rsid w:val="32977CEF"/>
    <w:rsid w:val="32981347"/>
    <w:rsid w:val="32987598"/>
    <w:rsid w:val="329A6E6D"/>
    <w:rsid w:val="329D6A59"/>
    <w:rsid w:val="32A1427D"/>
    <w:rsid w:val="32A14AF4"/>
    <w:rsid w:val="32A457A0"/>
    <w:rsid w:val="32A4599F"/>
    <w:rsid w:val="32A633B3"/>
    <w:rsid w:val="32AA7CC6"/>
    <w:rsid w:val="32AB123E"/>
    <w:rsid w:val="32AE4C16"/>
    <w:rsid w:val="32B05ACE"/>
    <w:rsid w:val="32B301F5"/>
    <w:rsid w:val="32B31CDC"/>
    <w:rsid w:val="32B3444F"/>
    <w:rsid w:val="32B453F0"/>
    <w:rsid w:val="32B51EF8"/>
    <w:rsid w:val="32B53CA7"/>
    <w:rsid w:val="32B83797"/>
    <w:rsid w:val="32B85545"/>
    <w:rsid w:val="32BD45C1"/>
    <w:rsid w:val="32BE6D77"/>
    <w:rsid w:val="32BF0681"/>
    <w:rsid w:val="32C03301"/>
    <w:rsid w:val="32C142A9"/>
    <w:rsid w:val="32C57C62"/>
    <w:rsid w:val="32C65EB4"/>
    <w:rsid w:val="32C739DA"/>
    <w:rsid w:val="32C97752"/>
    <w:rsid w:val="32CA608E"/>
    <w:rsid w:val="32CB171C"/>
    <w:rsid w:val="32CF2446"/>
    <w:rsid w:val="32D01CF0"/>
    <w:rsid w:val="32D06D32"/>
    <w:rsid w:val="32D16607"/>
    <w:rsid w:val="32D54349"/>
    <w:rsid w:val="32D55602"/>
    <w:rsid w:val="32D60F2A"/>
    <w:rsid w:val="32D83E39"/>
    <w:rsid w:val="32D85BE7"/>
    <w:rsid w:val="32DA370D"/>
    <w:rsid w:val="32DC6D1F"/>
    <w:rsid w:val="32DC7485"/>
    <w:rsid w:val="32DD144F"/>
    <w:rsid w:val="32E20814"/>
    <w:rsid w:val="32E57F60"/>
    <w:rsid w:val="32E60304"/>
    <w:rsid w:val="32E75E2A"/>
    <w:rsid w:val="32E97DF4"/>
    <w:rsid w:val="32EC5D21"/>
    <w:rsid w:val="32EE71B8"/>
    <w:rsid w:val="32F01183"/>
    <w:rsid w:val="32F347CF"/>
    <w:rsid w:val="32F56799"/>
    <w:rsid w:val="32FA5892"/>
    <w:rsid w:val="32FC7B27"/>
    <w:rsid w:val="32FE389F"/>
    <w:rsid w:val="33000503"/>
    <w:rsid w:val="33010C9A"/>
    <w:rsid w:val="330161F4"/>
    <w:rsid w:val="330217F7"/>
    <w:rsid w:val="330247A8"/>
    <w:rsid w:val="33025576"/>
    <w:rsid w:val="3304078A"/>
    <w:rsid w:val="3307027A"/>
    <w:rsid w:val="33072028"/>
    <w:rsid w:val="33090E26"/>
    <w:rsid w:val="330A417C"/>
    <w:rsid w:val="330B1B18"/>
    <w:rsid w:val="330C460D"/>
    <w:rsid w:val="330C763F"/>
    <w:rsid w:val="330D3AE3"/>
    <w:rsid w:val="3310712F"/>
    <w:rsid w:val="33136C1F"/>
    <w:rsid w:val="33182487"/>
    <w:rsid w:val="33187B6A"/>
    <w:rsid w:val="331D3517"/>
    <w:rsid w:val="331F3816"/>
    <w:rsid w:val="33233306"/>
    <w:rsid w:val="33240E2C"/>
    <w:rsid w:val="33275617"/>
    <w:rsid w:val="33291F9F"/>
    <w:rsid w:val="332B2EB5"/>
    <w:rsid w:val="332B3F69"/>
    <w:rsid w:val="332C1A8F"/>
    <w:rsid w:val="332F5203"/>
    <w:rsid w:val="33374A07"/>
    <w:rsid w:val="333A18CD"/>
    <w:rsid w:val="333A78F2"/>
    <w:rsid w:val="333C7F24"/>
    <w:rsid w:val="33406E5D"/>
    <w:rsid w:val="3341491B"/>
    <w:rsid w:val="3343212F"/>
    <w:rsid w:val="33435756"/>
    <w:rsid w:val="334603F1"/>
    <w:rsid w:val="334764A1"/>
    <w:rsid w:val="334822D5"/>
    <w:rsid w:val="334868C9"/>
    <w:rsid w:val="334B0167"/>
    <w:rsid w:val="334E7C57"/>
    <w:rsid w:val="334F40FB"/>
    <w:rsid w:val="33526226"/>
    <w:rsid w:val="33557238"/>
    <w:rsid w:val="33590AD6"/>
    <w:rsid w:val="335F1E64"/>
    <w:rsid w:val="33615BDC"/>
    <w:rsid w:val="33642433"/>
    <w:rsid w:val="336851BD"/>
    <w:rsid w:val="336925CA"/>
    <w:rsid w:val="336E3E55"/>
    <w:rsid w:val="33705E1F"/>
    <w:rsid w:val="33707BCD"/>
    <w:rsid w:val="33724D45"/>
    <w:rsid w:val="33743B62"/>
    <w:rsid w:val="33745910"/>
    <w:rsid w:val="33763DF4"/>
    <w:rsid w:val="33793F1E"/>
    <w:rsid w:val="337A6C9E"/>
    <w:rsid w:val="337C47C4"/>
    <w:rsid w:val="337E678E"/>
    <w:rsid w:val="337F131A"/>
    <w:rsid w:val="33811DDB"/>
    <w:rsid w:val="33813B89"/>
    <w:rsid w:val="3381683D"/>
    <w:rsid w:val="33816A5F"/>
    <w:rsid w:val="33832391"/>
    <w:rsid w:val="33857B1D"/>
    <w:rsid w:val="338673F1"/>
    <w:rsid w:val="338B2C59"/>
    <w:rsid w:val="338C7C07"/>
    <w:rsid w:val="338D64EF"/>
    <w:rsid w:val="3392223A"/>
    <w:rsid w:val="33930D46"/>
    <w:rsid w:val="33933194"/>
    <w:rsid w:val="33945FB2"/>
    <w:rsid w:val="33955886"/>
    <w:rsid w:val="339C4F53"/>
    <w:rsid w:val="339D2235"/>
    <w:rsid w:val="33A361F5"/>
    <w:rsid w:val="33A41BA5"/>
    <w:rsid w:val="33A53D1B"/>
    <w:rsid w:val="33A65CE5"/>
    <w:rsid w:val="33AD7074"/>
    <w:rsid w:val="33B0446E"/>
    <w:rsid w:val="33B141A9"/>
    <w:rsid w:val="33B3759D"/>
    <w:rsid w:val="33B6430D"/>
    <w:rsid w:val="33B71CA0"/>
    <w:rsid w:val="33BA10C1"/>
    <w:rsid w:val="33BC135E"/>
    <w:rsid w:val="33BC72B7"/>
    <w:rsid w:val="33BD7BD7"/>
    <w:rsid w:val="33BE6B8B"/>
    <w:rsid w:val="33C04BA1"/>
    <w:rsid w:val="33C11C36"/>
    <w:rsid w:val="33C65A3F"/>
    <w:rsid w:val="33C70F48"/>
    <w:rsid w:val="33C95001"/>
    <w:rsid w:val="33C9542C"/>
    <w:rsid w:val="33CB12A8"/>
    <w:rsid w:val="33CE054B"/>
    <w:rsid w:val="33D6148D"/>
    <w:rsid w:val="33D6744F"/>
    <w:rsid w:val="33D83D04"/>
    <w:rsid w:val="33DA14EB"/>
    <w:rsid w:val="33DB773D"/>
    <w:rsid w:val="33DD277F"/>
    <w:rsid w:val="33DD5ADA"/>
    <w:rsid w:val="33E04D53"/>
    <w:rsid w:val="33E3258B"/>
    <w:rsid w:val="33E74334"/>
    <w:rsid w:val="33EB36F8"/>
    <w:rsid w:val="33EC771D"/>
    <w:rsid w:val="33ED7470"/>
    <w:rsid w:val="33EF143A"/>
    <w:rsid w:val="33EF4F8F"/>
    <w:rsid w:val="33EF60BD"/>
    <w:rsid w:val="33F84F29"/>
    <w:rsid w:val="33FD0143"/>
    <w:rsid w:val="33FE03C1"/>
    <w:rsid w:val="33FF777D"/>
    <w:rsid w:val="340071A3"/>
    <w:rsid w:val="34016277"/>
    <w:rsid w:val="340622E0"/>
    <w:rsid w:val="34097DDF"/>
    <w:rsid w:val="340A57C3"/>
    <w:rsid w:val="340C5223"/>
    <w:rsid w:val="34125129"/>
    <w:rsid w:val="3418657C"/>
    <w:rsid w:val="34193141"/>
    <w:rsid w:val="341A06B8"/>
    <w:rsid w:val="341B222F"/>
    <w:rsid w:val="341B4390"/>
    <w:rsid w:val="341C4C74"/>
    <w:rsid w:val="3421711A"/>
    <w:rsid w:val="34232E92"/>
    <w:rsid w:val="34254E5C"/>
    <w:rsid w:val="34266A3B"/>
    <w:rsid w:val="34272982"/>
    <w:rsid w:val="342804A8"/>
    <w:rsid w:val="342866FA"/>
    <w:rsid w:val="342A2472"/>
    <w:rsid w:val="342A4220"/>
    <w:rsid w:val="342B6971"/>
    <w:rsid w:val="342F5CDB"/>
    <w:rsid w:val="343432F1"/>
    <w:rsid w:val="3434509F"/>
    <w:rsid w:val="343706EB"/>
    <w:rsid w:val="34384B8F"/>
    <w:rsid w:val="34385846"/>
    <w:rsid w:val="343926B5"/>
    <w:rsid w:val="343969CD"/>
    <w:rsid w:val="343D21A6"/>
    <w:rsid w:val="344014C4"/>
    <w:rsid w:val="3447201D"/>
    <w:rsid w:val="344730B4"/>
    <w:rsid w:val="34490306"/>
    <w:rsid w:val="34496D9C"/>
    <w:rsid w:val="3449704D"/>
    <w:rsid w:val="344A041F"/>
    <w:rsid w:val="344D10D1"/>
    <w:rsid w:val="344D7F0F"/>
    <w:rsid w:val="344F012B"/>
    <w:rsid w:val="34543A82"/>
    <w:rsid w:val="34586FDF"/>
    <w:rsid w:val="345F1FDC"/>
    <w:rsid w:val="345F40C8"/>
    <w:rsid w:val="345F41D0"/>
    <w:rsid w:val="34627E5E"/>
    <w:rsid w:val="34642C0F"/>
    <w:rsid w:val="34682B35"/>
    <w:rsid w:val="346A408E"/>
    <w:rsid w:val="346C2A8B"/>
    <w:rsid w:val="346D6780"/>
    <w:rsid w:val="34717CB6"/>
    <w:rsid w:val="34757B91"/>
    <w:rsid w:val="34765082"/>
    <w:rsid w:val="34781430"/>
    <w:rsid w:val="347F0271"/>
    <w:rsid w:val="348222AE"/>
    <w:rsid w:val="34832720"/>
    <w:rsid w:val="34843311"/>
    <w:rsid w:val="348558FB"/>
    <w:rsid w:val="348576A9"/>
    <w:rsid w:val="34873421"/>
    <w:rsid w:val="348778C8"/>
    <w:rsid w:val="348953EB"/>
    <w:rsid w:val="348A2E13"/>
    <w:rsid w:val="348A2F11"/>
    <w:rsid w:val="348E0C53"/>
    <w:rsid w:val="349124F1"/>
    <w:rsid w:val="3491604D"/>
    <w:rsid w:val="34940253"/>
    <w:rsid w:val="34943D90"/>
    <w:rsid w:val="3496154B"/>
    <w:rsid w:val="349618B6"/>
    <w:rsid w:val="34977386"/>
    <w:rsid w:val="3498562E"/>
    <w:rsid w:val="34990A0E"/>
    <w:rsid w:val="349A316D"/>
    <w:rsid w:val="34A51AF9"/>
    <w:rsid w:val="34A560C4"/>
    <w:rsid w:val="34A71D15"/>
    <w:rsid w:val="34A73AC3"/>
    <w:rsid w:val="34A913BC"/>
    <w:rsid w:val="34A93F6A"/>
    <w:rsid w:val="34AA5361"/>
    <w:rsid w:val="34AB35B3"/>
    <w:rsid w:val="34AC10D9"/>
    <w:rsid w:val="34AC2E87"/>
    <w:rsid w:val="34AC732B"/>
    <w:rsid w:val="34AF2977"/>
    <w:rsid w:val="34B14937"/>
    <w:rsid w:val="34B306BA"/>
    <w:rsid w:val="34B32468"/>
    <w:rsid w:val="34B47F8E"/>
    <w:rsid w:val="34B54432"/>
    <w:rsid w:val="34B61205"/>
    <w:rsid w:val="34B65AB4"/>
    <w:rsid w:val="34B84D79"/>
    <w:rsid w:val="34B85CD0"/>
    <w:rsid w:val="34B86275"/>
    <w:rsid w:val="34B91F61"/>
    <w:rsid w:val="34B955A4"/>
    <w:rsid w:val="34BD5094"/>
    <w:rsid w:val="34BF0E0C"/>
    <w:rsid w:val="34C208FD"/>
    <w:rsid w:val="34C45DC0"/>
    <w:rsid w:val="34C56601"/>
    <w:rsid w:val="34C70B0C"/>
    <w:rsid w:val="34C77CC1"/>
    <w:rsid w:val="34C93A39"/>
    <w:rsid w:val="34CA155F"/>
    <w:rsid w:val="34CA363A"/>
    <w:rsid w:val="34CE54F3"/>
    <w:rsid w:val="34D0301A"/>
    <w:rsid w:val="34D04DC8"/>
    <w:rsid w:val="34D06958"/>
    <w:rsid w:val="34D21E6E"/>
    <w:rsid w:val="34D83C7C"/>
    <w:rsid w:val="34D874BA"/>
    <w:rsid w:val="34DB19BE"/>
    <w:rsid w:val="34DB551B"/>
    <w:rsid w:val="34E940DB"/>
    <w:rsid w:val="34EE7757"/>
    <w:rsid w:val="34F36D08"/>
    <w:rsid w:val="34F605A6"/>
    <w:rsid w:val="34F658F7"/>
    <w:rsid w:val="34F77B28"/>
    <w:rsid w:val="34FD1724"/>
    <w:rsid w:val="35002130"/>
    <w:rsid w:val="35011B59"/>
    <w:rsid w:val="350157B8"/>
    <w:rsid w:val="350173A3"/>
    <w:rsid w:val="3502519D"/>
    <w:rsid w:val="35026220"/>
    <w:rsid w:val="35042CC3"/>
    <w:rsid w:val="3505140D"/>
    <w:rsid w:val="3507051A"/>
    <w:rsid w:val="350826AE"/>
    <w:rsid w:val="350C1B78"/>
    <w:rsid w:val="350C3926"/>
    <w:rsid w:val="350C7DCA"/>
    <w:rsid w:val="350E3B42"/>
    <w:rsid w:val="35134CB4"/>
    <w:rsid w:val="351724FB"/>
    <w:rsid w:val="3518676F"/>
    <w:rsid w:val="351C625F"/>
    <w:rsid w:val="351E1CD8"/>
    <w:rsid w:val="3523490A"/>
    <w:rsid w:val="35243365"/>
    <w:rsid w:val="35251830"/>
    <w:rsid w:val="352670DE"/>
    <w:rsid w:val="352B46F4"/>
    <w:rsid w:val="3530213F"/>
    <w:rsid w:val="35335357"/>
    <w:rsid w:val="35352E7D"/>
    <w:rsid w:val="35374E83"/>
    <w:rsid w:val="35381BFA"/>
    <w:rsid w:val="3538296D"/>
    <w:rsid w:val="353B3066"/>
    <w:rsid w:val="35411821"/>
    <w:rsid w:val="35411EE3"/>
    <w:rsid w:val="354632DC"/>
    <w:rsid w:val="35486B18"/>
    <w:rsid w:val="35496928"/>
    <w:rsid w:val="354C0CFF"/>
    <w:rsid w:val="354C24A3"/>
    <w:rsid w:val="354D6418"/>
    <w:rsid w:val="355157DD"/>
    <w:rsid w:val="35520FD6"/>
    <w:rsid w:val="35521C81"/>
    <w:rsid w:val="35536A41"/>
    <w:rsid w:val="355377A7"/>
    <w:rsid w:val="355552CD"/>
    <w:rsid w:val="35571045"/>
    <w:rsid w:val="35586B8A"/>
    <w:rsid w:val="35592BFA"/>
    <w:rsid w:val="35596014"/>
    <w:rsid w:val="355A2B75"/>
    <w:rsid w:val="355A6D87"/>
    <w:rsid w:val="355B593E"/>
    <w:rsid w:val="355D4444"/>
    <w:rsid w:val="355F103B"/>
    <w:rsid w:val="355F20DE"/>
    <w:rsid w:val="355F439E"/>
    <w:rsid w:val="356008E5"/>
    <w:rsid w:val="35636842"/>
    <w:rsid w:val="35636E6F"/>
    <w:rsid w:val="35643016"/>
    <w:rsid w:val="356635FC"/>
    <w:rsid w:val="35683252"/>
    <w:rsid w:val="3569521C"/>
    <w:rsid w:val="356B18E7"/>
    <w:rsid w:val="356B2D42"/>
    <w:rsid w:val="356B3ABF"/>
    <w:rsid w:val="356C7D8E"/>
    <w:rsid w:val="356E45E1"/>
    <w:rsid w:val="35734C9D"/>
    <w:rsid w:val="35780FBB"/>
    <w:rsid w:val="357D4824"/>
    <w:rsid w:val="357D65D2"/>
    <w:rsid w:val="357F059C"/>
    <w:rsid w:val="357F08DC"/>
    <w:rsid w:val="357F234A"/>
    <w:rsid w:val="358160C2"/>
    <w:rsid w:val="35843E04"/>
    <w:rsid w:val="35852EE6"/>
    <w:rsid w:val="3586192A"/>
    <w:rsid w:val="358C668C"/>
    <w:rsid w:val="358D4A67"/>
    <w:rsid w:val="358D741E"/>
    <w:rsid w:val="35904557"/>
    <w:rsid w:val="35906305"/>
    <w:rsid w:val="35935DF5"/>
    <w:rsid w:val="35944047"/>
    <w:rsid w:val="359914E5"/>
    <w:rsid w:val="359B768F"/>
    <w:rsid w:val="359D0A22"/>
    <w:rsid w:val="35A16764"/>
    <w:rsid w:val="35A168D9"/>
    <w:rsid w:val="35A3428A"/>
    <w:rsid w:val="35A40002"/>
    <w:rsid w:val="35A46126"/>
    <w:rsid w:val="35A67A56"/>
    <w:rsid w:val="35A95619"/>
    <w:rsid w:val="35AB1391"/>
    <w:rsid w:val="35B20971"/>
    <w:rsid w:val="35B5220F"/>
    <w:rsid w:val="35B6608A"/>
    <w:rsid w:val="35B848E9"/>
    <w:rsid w:val="35B91D00"/>
    <w:rsid w:val="35B93AAE"/>
    <w:rsid w:val="35BA0D55"/>
    <w:rsid w:val="35BB5A78"/>
    <w:rsid w:val="35BE7316"/>
    <w:rsid w:val="35C12962"/>
    <w:rsid w:val="35C16E06"/>
    <w:rsid w:val="35C661CB"/>
    <w:rsid w:val="35C753F8"/>
    <w:rsid w:val="35CD1307"/>
    <w:rsid w:val="35D00DF7"/>
    <w:rsid w:val="35D12AAC"/>
    <w:rsid w:val="35D2746C"/>
    <w:rsid w:val="35D61F9D"/>
    <w:rsid w:val="35DC582B"/>
    <w:rsid w:val="35DD3FB5"/>
    <w:rsid w:val="35DE5B6F"/>
    <w:rsid w:val="35DF6D7D"/>
    <w:rsid w:val="35E121E1"/>
    <w:rsid w:val="35E1778B"/>
    <w:rsid w:val="35E37603"/>
    <w:rsid w:val="35E548A3"/>
    <w:rsid w:val="35E6686D"/>
    <w:rsid w:val="35E86141"/>
    <w:rsid w:val="35EA1EB9"/>
    <w:rsid w:val="35EB5C31"/>
    <w:rsid w:val="35EB79DF"/>
    <w:rsid w:val="35ED6B2A"/>
    <w:rsid w:val="35EF65E1"/>
    <w:rsid w:val="35F02377"/>
    <w:rsid w:val="35F04FF6"/>
    <w:rsid w:val="35F07BF0"/>
    <w:rsid w:val="35F1149A"/>
    <w:rsid w:val="35F26FC0"/>
    <w:rsid w:val="35F66AB0"/>
    <w:rsid w:val="35F745D6"/>
    <w:rsid w:val="35F83386"/>
    <w:rsid w:val="35F95387"/>
    <w:rsid w:val="35FC0710"/>
    <w:rsid w:val="35FC399A"/>
    <w:rsid w:val="35FD1105"/>
    <w:rsid w:val="36050AA1"/>
    <w:rsid w:val="36056CF3"/>
    <w:rsid w:val="3608233F"/>
    <w:rsid w:val="360A60B7"/>
    <w:rsid w:val="360D4EE4"/>
    <w:rsid w:val="360E5419"/>
    <w:rsid w:val="360F36CE"/>
    <w:rsid w:val="36127662"/>
    <w:rsid w:val="361519AA"/>
    <w:rsid w:val="36154A5C"/>
    <w:rsid w:val="361556DF"/>
    <w:rsid w:val="36162CAE"/>
    <w:rsid w:val="361704E1"/>
    <w:rsid w:val="36182329"/>
    <w:rsid w:val="3619454C"/>
    <w:rsid w:val="361B02C4"/>
    <w:rsid w:val="361E7DB5"/>
    <w:rsid w:val="361F13AE"/>
    <w:rsid w:val="362178A5"/>
    <w:rsid w:val="3623361D"/>
    <w:rsid w:val="36233D7A"/>
    <w:rsid w:val="36237179"/>
    <w:rsid w:val="36260A17"/>
    <w:rsid w:val="36270A9E"/>
    <w:rsid w:val="36286FF1"/>
    <w:rsid w:val="362B12D4"/>
    <w:rsid w:val="362C0DBA"/>
    <w:rsid w:val="362D1DA6"/>
    <w:rsid w:val="362F3DCE"/>
    <w:rsid w:val="362F5B1E"/>
    <w:rsid w:val="36301CAE"/>
    <w:rsid w:val="363420E4"/>
    <w:rsid w:val="363648A1"/>
    <w:rsid w:val="36371F41"/>
    <w:rsid w:val="36392E40"/>
    <w:rsid w:val="363B0967"/>
    <w:rsid w:val="363B44C3"/>
    <w:rsid w:val="36405F7D"/>
    <w:rsid w:val="36413AA3"/>
    <w:rsid w:val="36453593"/>
    <w:rsid w:val="36480322"/>
    <w:rsid w:val="36481F3E"/>
    <w:rsid w:val="36483DFB"/>
    <w:rsid w:val="36495FFD"/>
    <w:rsid w:val="364A0BAA"/>
    <w:rsid w:val="364C2F9C"/>
    <w:rsid w:val="364C7FA3"/>
    <w:rsid w:val="364D0A08"/>
    <w:rsid w:val="364D2448"/>
    <w:rsid w:val="364F7F6E"/>
    <w:rsid w:val="36525ABC"/>
    <w:rsid w:val="36533F02"/>
    <w:rsid w:val="365437D6"/>
    <w:rsid w:val="36545584"/>
    <w:rsid w:val="36592B9B"/>
    <w:rsid w:val="365C2EF5"/>
    <w:rsid w:val="365E4655"/>
    <w:rsid w:val="366028A2"/>
    <w:rsid w:val="36637EBD"/>
    <w:rsid w:val="36657876"/>
    <w:rsid w:val="36662A48"/>
    <w:rsid w:val="366652B8"/>
    <w:rsid w:val="36693552"/>
    <w:rsid w:val="366B14B6"/>
    <w:rsid w:val="366B28CE"/>
    <w:rsid w:val="366F6862"/>
    <w:rsid w:val="36701F12"/>
    <w:rsid w:val="367164FE"/>
    <w:rsid w:val="3674428F"/>
    <w:rsid w:val="367479D5"/>
    <w:rsid w:val="367540D4"/>
    <w:rsid w:val="36776F6C"/>
    <w:rsid w:val="367B5207"/>
    <w:rsid w:val="367C00D6"/>
    <w:rsid w:val="367D3C71"/>
    <w:rsid w:val="36806379"/>
    <w:rsid w:val="36831581"/>
    <w:rsid w:val="3684230E"/>
    <w:rsid w:val="36853990"/>
    <w:rsid w:val="36877708"/>
    <w:rsid w:val="36892BCB"/>
    <w:rsid w:val="368A71F8"/>
    <w:rsid w:val="368C2F70"/>
    <w:rsid w:val="368D072E"/>
    <w:rsid w:val="368F0CB2"/>
    <w:rsid w:val="36926214"/>
    <w:rsid w:val="3697304E"/>
    <w:rsid w:val="369B5CA2"/>
    <w:rsid w:val="369D517D"/>
    <w:rsid w:val="369E4D83"/>
    <w:rsid w:val="36A24CBE"/>
    <w:rsid w:val="36A302BA"/>
    <w:rsid w:val="36AB01ED"/>
    <w:rsid w:val="36AF0C92"/>
    <w:rsid w:val="36AF3103"/>
    <w:rsid w:val="36AF6C5F"/>
    <w:rsid w:val="36B129D7"/>
    <w:rsid w:val="36B349A1"/>
    <w:rsid w:val="36B414C0"/>
    <w:rsid w:val="36B424C7"/>
    <w:rsid w:val="36B514EC"/>
    <w:rsid w:val="36BC5DCD"/>
    <w:rsid w:val="36BC7D30"/>
    <w:rsid w:val="36D36DF1"/>
    <w:rsid w:val="36D55371"/>
    <w:rsid w:val="36D57F10"/>
    <w:rsid w:val="36DB7A54"/>
    <w:rsid w:val="36DD4016"/>
    <w:rsid w:val="36DD705F"/>
    <w:rsid w:val="36E12B83"/>
    <w:rsid w:val="36E17168"/>
    <w:rsid w:val="36E27034"/>
    <w:rsid w:val="36E747E9"/>
    <w:rsid w:val="36E83F1F"/>
    <w:rsid w:val="36E903C3"/>
    <w:rsid w:val="36E96615"/>
    <w:rsid w:val="36EA7C97"/>
    <w:rsid w:val="36EB413B"/>
    <w:rsid w:val="36EB7A31"/>
    <w:rsid w:val="36EE3C2B"/>
    <w:rsid w:val="36F01751"/>
    <w:rsid w:val="36F17277"/>
    <w:rsid w:val="36F20F1F"/>
    <w:rsid w:val="36F32DDA"/>
    <w:rsid w:val="36F347AA"/>
    <w:rsid w:val="36F56535"/>
    <w:rsid w:val="36F7332C"/>
    <w:rsid w:val="36F86858"/>
    <w:rsid w:val="36FF1994"/>
    <w:rsid w:val="3700570C"/>
    <w:rsid w:val="370547A6"/>
    <w:rsid w:val="37060F75"/>
    <w:rsid w:val="371049E0"/>
    <w:rsid w:val="371303F3"/>
    <w:rsid w:val="37135440"/>
    <w:rsid w:val="37164D1B"/>
    <w:rsid w:val="371A057C"/>
    <w:rsid w:val="371C084C"/>
    <w:rsid w:val="371F5B92"/>
    <w:rsid w:val="37225683"/>
    <w:rsid w:val="37227431"/>
    <w:rsid w:val="372413FB"/>
    <w:rsid w:val="37246017"/>
    <w:rsid w:val="3727713D"/>
    <w:rsid w:val="372907BF"/>
    <w:rsid w:val="372C02AF"/>
    <w:rsid w:val="372C4753"/>
    <w:rsid w:val="372E5DD5"/>
    <w:rsid w:val="373135E0"/>
    <w:rsid w:val="37335F00"/>
    <w:rsid w:val="37337890"/>
    <w:rsid w:val="37377380"/>
    <w:rsid w:val="37384906"/>
    <w:rsid w:val="373F7FE3"/>
    <w:rsid w:val="37403D5B"/>
    <w:rsid w:val="37405B09"/>
    <w:rsid w:val="37427AD3"/>
    <w:rsid w:val="374404B2"/>
    <w:rsid w:val="37452EE6"/>
    <w:rsid w:val="37465815"/>
    <w:rsid w:val="374750E9"/>
    <w:rsid w:val="3748158D"/>
    <w:rsid w:val="374B4BD9"/>
    <w:rsid w:val="374D6389"/>
    <w:rsid w:val="37517D16"/>
    <w:rsid w:val="37543839"/>
    <w:rsid w:val="37553D78"/>
    <w:rsid w:val="37572947"/>
    <w:rsid w:val="37584050"/>
    <w:rsid w:val="37585548"/>
    <w:rsid w:val="37585C03"/>
    <w:rsid w:val="3759495F"/>
    <w:rsid w:val="375C0B95"/>
    <w:rsid w:val="375F0685"/>
    <w:rsid w:val="37622FAE"/>
    <w:rsid w:val="37647A49"/>
    <w:rsid w:val="37661A13"/>
    <w:rsid w:val="376B527C"/>
    <w:rsid w:val="3776183B"/>
    <w:rsid w:val="377807E4"/>
    <w:rsid w:val="37787A8E"/>
    <w:rsid w:val="377A726D"/>
    <w:rsid w:val="377F2AD5"/>
    <w:rsid w:val="3781684D"/>
    <w:rsid w:val="378400EB"/>
    <w:rsid w:val="3787198A"/>
    <w:rsid w:val="378A31AB"/>
    <w:rsid w:val="378C3674"/>
    <w:rsid w:val="378F24D5"/>
    <w:rsid w:val="37910CC0"/>
    <w:rsid w:val="37913397"/>
    <w:rsid w:val="37914572"/>
    <w:rsid w:val="37937AD7"/>
    <w:rsid w:val="379426CB"/>
    <w:rsid w:val="379540A7"/>
    <w:rsid w:val="37976071"/>
    <w:rsid w:val="379802FA"/>
    <w:rsid w:val="379A16BD"/>
    <w:rsid w:val="379A5D19"/>
    <w:rsid w:val="379B74D7"/>
    <w:rsid w:val="379D2AA5"/>
    <w:rsid w:val="379E11AD"/>
    <w:rsid w:val="379E73FF"/>
    <w:rsid w:val="379F6CD3"/>
    <w:rsid w:val="37A10C9D"/>
    <w:rsid w:val="37A20571"/>
    <w:rsid w:val="37A442EA"/>
    <w:rsid w:val="37A463B6"/>
    <w:rsid w:val="37A54D91"/>
    <w:rsid w:val="37A65B86"/>
    <w:rsid w:val="37A83DDA"/>
    <w:rsid w:val="37A97B52"/>
    <w:rsid w:val="37AB38CA"/>
    <w:rsid w:val="37AB5678"/>
    <w:rsid w:val="37AD13F0"/>
    <w:rsid w:val="37AE6F16"/>
    <w:rsid w:val="37B00763"/>
    <w:rsid w:val="37B22EAA"/>
    <w:rsid w:val="37B54749"/>
    <w:rsid w:val="37B564F7"/>
    <w:rsid w:val="37B71B23"/>
    <w:rsid w:val="37B7226F"/>
    <w:rsid w:val="37B95FE7"/>
    <w:rsid w:val="37BC7885"/>
    <w:rsid w:val="37BF3DB4"/>
    <w:rsid w:val="37C07B1C"/>
    <w:rsid w:val="37C10D7C"/>
    <w:rsid w:val="37C404E8"/>
    <w:rsid w:val="37C4673A"/>
    <w:rsid w:val="37C50CCC"/>
    <w:rsid w:val="37C815DC"/>
    <w:rsid w:val="37C84611"/>
    <w:rsid w:val="37C87FD8"/>
    <w:rsid w:val="37C91C0D"/>
    <w:rsid w:val="37C92A4B"/>
    <w:rsid w:val="37C93D50"/>
    <w:rsid w:val="37CB1876"/>
    <w:rsid w:val="37CB5D1A"/>
    <w:rsid w:val="37CC2235"/>
    <w:rsid w:val="37CE5E11"/>
    <w:rsid w:val="37D20E57"/>
    <w:rsid w:val="37D40FE5"/>
    <w:rsid w:val="37D526F5"/>
    <w:rsid w:val="37D56B99"/>
    <w:rsid w:val="37D7646D"/>
    <w:rsid w:val="37D810B0"/>
    <w:rsid w:val="37D874B7"/>
    <w:rsid w:val="37DB7C11"/>
    <w:rsid w:val="37DF3574"/>
    <w:rsid w:val="37E42938"/>
    <w:rsid w:val="37E82428"/>
    <w:rsid w:val="37E961A0"/>
    <w:rsid w:val="37ED7275"/>
    <w:rsid w:val="37EF25FC"/>
    <w:rsid w:val="37EF7BB3"/>
    <w:rsid w:val="37F012DD"/>
    <w:rsid w:val="37F01D27"/>
    <w:rsid w:val="37F0752F"/>
    <w:rsid w:val="37F54B45"/>
    <w:rsid w:val="37F60FE9"/>
    <w:rsid w:val="37FC4126"/>
    <w:rsid w:val="37FD07F7"/>
    <w:rsid w:val="380102BC"/>
    <w:rsid w:val="3801173C"/>
    <w:rsid w:val="380729ED"/>
    <w:rsid w:val="38086A4E"/>
    <w:rsid w:val="380A6843"/>
    <w:rsid w:val="380F20AB"/>
    <w:rsid w:val="380F5C07"/>
    <w:rsid w:val="3811250A"/>
    <w:rsid w:val="381256F7"/>
    <w:rsid w:val="38131483"/>
    <w:rsid w:val="38134DDD"/>
    <w:rsid w:val="381479B7"/>
    <w:rsid w:val="38156481"/>
    <w:rsid w:val="38190834"/>
    <w:rsid w:val="38196A86"/>
    <w:rsid w:val="381D64D5"/>
    <w:rsid w:val="38211DDE"/>
    <w:rsid w:val="38233460"/>
    <w:rsid w:val="38237904"/>
    <w:rsid w:val="3825367C"/>
    <w:rsid w:val="382673F4"/>
    <w:rsid w:val="3828316D"/>
    <w:rsid w:val="38286CC9"/>
    <w:rsid w:val="382B0567"/>
    <w:rsid w:val="382B67B9"/>
    <w:rsid w:val="383218F5"/>
    <w:rsid w:val="38341B11"/>
    <w:rsid w:val="38347979"/>
    <w:rsid w:val="383677BA"/>
    <w:rsid w:val="38370656"/>
    <w:rsid w:val="383943E9"/>
    <w:rsid w:val="383B4C4E"/>
    <w:rsid w:val="383D031C"/>
    <w:rsid w:val="383E473E"/>
    <w:rsid w:val="384004B6"/>
    <w:rsid w:val="38407D89"/>
    <w:rsid w:val="38451629"/>
    <w:rsid w:val="384A4E91"/>
    <w:rsid w:val="384B0C09"/>
    <w:rsid w:val="384D2BD3"/>
    <w:rsid w:val="384D4981"/>
    <w:rsid w:val="38514471"/>
    <w:rsid w:val="38563836"/>
    <w:rsid w:val="38563E07"/>
    <w:rsid w:val="38564001"/>
    <w:rsid w:val="38590225"/>
    <w:rsid w:val="385B42DA"/>
    <w:rsid w:val="385B709E"/>
    <w:rsid w:val="385D1226"/>
    <w:rsid w:val="38602906"/>
    <w:rsid w:val="38637D01"/>
    <w:rsid w:val="38646B2E"/>
    <w:rsid w:val="38651CCB"/>
    <w:rsid w:val="38667C85"/>
    <w:rsid w:val="386F2FDB"/>
    <w:rsid w:val="3871663A"/>
    <w:rsid w:val="387607DE"/>
    <w:rsid w:val="3876438E"/>
    <w:rsid w:val="387737AC"/>
    <w:rsid w:val="387C3534"/>
    <w:rsid w:val="387E0FDF"/>
    <w:rsid w:val="387E4B3B"/>
    <w:rsid w:val="387F337B"/>
    <w:rsid w:val="38804D57"/>
    <w:rsid w:val="38816619"/>
    <w:rsid w:val="38831065"/>
    <w:rsid w:val="388365F5"/>
    <w:rsid w:val="388447EB"/>
    <w:rsid w:val="38877E93"/>
    <w:rsid w:val="388A20A7"/>
    <w:rsid w:val="388A7983"/>
    <w:rsid w:val="388B204A"/>
    <w:rsid w:val="388C36FB"/>
    <w:rsid w:val="388C6E97"/>
    <w:rsid w:val="388E7474"/>
    <w:rsid w:val="388F151F"/>
    <w:rsid w:val="38905586"/>
    <w:rsid w:val="38920B52"/>
    <w:rsid w:val="38936980"/>
    <w:rsid w:val="38960C1D"/>
    <w:rsid w:val="38997BC6"/>
    <w:rsid w:val="389A0C2E"/>
    <w:rsid w:val="389B45AD"/>
    <w:rsid w:val="389B749B"/>
    <w:rsid w:val="38A00F55"/>
    <w:rsid w:val="38A21551"/>
    <w:rsid w:val="38A65E3F"/>
    <w:rsid w:val="38A81A75"/>
    <w:rsid w:val="38AA1029"/>
    <w:rsid w:val="38AB1293"/>
    <w:rsid w:val="38AB6509"/>
    <w:rsid w:val="38AC5B4C"/>
    <w:rsid w:val="38AD6E02"/>
    <w:rsid w:val="38AF73EA"/>
    <w:rsid w:val="38B376BE"/>
    <w:rsid w:val="38B467AE"/>
    <w:rsid w:val="38B62526"/>
    <w:rsid w:val="38B844F1"/>
    <w:rsid w:val="38BB5BFD"/>
    <w:rsid w:val="38BB78D3"/>
    <w:rsid w:val="38BC2688"/>
    <w:rsid w:val="38C06F01"/>
    <w:rsid w:val="38C55FDB"/>
    <w:rsid w:val="38C65A7B"/>
    <w:rsid w:val="38C67BAB"/>
    <w:rsid w:val="38CA5828"/>
    <w:rsid w:val="38CC3AF8"/>
    <w:rsid w:val="38CC5B33"/>
    <w:rsid w:val="38CC7F9C"/>
    <w:rsid w:val="38CE0999"/>
    <w:rsid w:val="38D330D8"/>
    <w:rsid w:val="38D62BC9"/>
    <w:rsid w:val="38DE1A7D"/>
    <w:rsid w:val="38DE55D9"/>
    <w:rsid w:val="38DF7CCF"/>
    <w:rsid w:val="38E057F5"/>
    <w:rsid w:val="38E11401"/>
    <w:rsid w:val="38E1420B"/>
    <w:rsid w:val="38E455B7"/>
    <w:rsid w:val="38EA0422"/>
    <w:rsid w:val="38EA21D0"/>
    <w:rsid w:val="38EE0FEE"/>
    <w:rsid w:val="38EE6B44"/>
    <w:rsid w:val="38F31085"/>
    <w:rsid w:val="38F66DC7"/>
    <w:rsid w:val="38F740D0"/>
    <w:rsid w:val="38F92111"/>
    <w:rsid w:val="38FB3E49"/>
    <w:rsid w:val="38FD681D"/>
    <w:rsid w:val="38FE7A29"/>
    <w:rsid w:val="3902481A"/>
    <w:rsid w:val="3905525C"/>
    <w:rsid w:val="39074F0C"/>
    <w:rsid w:val="39083C99"/>
    <w:rsid w:val="390908A8"/>
    <w:rsid w:val="390A097A"/>
    <w:rsid w:val="390A4620"/>
    <w:rsid w:val="390D5A16"/>
    <w:rsid w:val="391836CE"/>
    <w:rsid w:val="391A2AB5"/>
    <w:rsid w:val="391D25A6"/>
    <w:rsid w:val="391D3E4B"/>
    <w:rsid w:val="391E459E"/>
    <w:rsid w:val="392133D1"/>
    <w:rsid w:val="39227BBC"/>
    <w:rsid w:val="3924375D"/>
    <w:rsid w:val="39243F17"/>
    <w:rsid w:val="392516FE"/>
    <w:rsid w:val="39253208"/>
    <w:rsid w:val="39277202"/>
    <w:rsid w:val="39282818"/>
    <w:rsid w:val="392A081F"/>
    <w:rsid w:val="392A3342"/>
    <w:rsid w:val="392C0322"/>
    <w:rsid w:val="392E65FA"/>
    <w:rsid w:val="392E68CE"/>
    <w:rsid w:val="39303AB7"/>
    <w:rsid w:val="39317DFF"/>
    <w:rsid w:val="39346C55"/>
    <w:rsid w:val="393671C3"/>
    <w:rsid w:val="39382F3B"/>
    <w:rsid w:val="393A4F06"/>
    <w:rsid w:val="393D1448"/>
    <w:rsid w:val="393F076E"/>
    <w:rsid w:val="39406294"/>
    <w:rsid w:val="39423880"/>
    <w:rsid w:val="394314BC"/>
    <w:rsid w:val="394418E0"/>
    <w:rsid w:val="394538AA"/>
    <w:rsid w:val="39461AFC"/>
    <w:rsid w:val="394708F2"/>
    <w:rsid w:val="39475DFC"/>
    <w:rsid w:val="394C66DD"/>
    <w:rsid w:val="394E09B1"/>
    <w:rsid w:val="3950297B"/>
    <w:rsid w:val="39513FFD"/>
    <w:rsid w:val="39551D3F"/>
    <w:rsid w:val="39567866"/>
    <w:rsid w:val="395D6E46"/>
    <w:rsid w:val="396226AE"/>
    <w:rsid w:val="3962620A"/>
    <w:rsid w:val="39633163"/>
    <w:rsid w:val="396653E1"/>
    <w:rsid w:val="39665CFB"/>
    <w:rsid w:val="39693A3D"/>
    <w:rsid w:val="396957EB"/>
    <w:rsid w:val="39697599"/>
    <w:rsid w:val="396E1053"/>
    <w:rsid w:val="396F3944"/>
    <w:rsid w:val="397228F1"/>
    <w:rsid w:val="397523E2"/>
    <w:rsid w:val="39764D37"/>
    <w:rsid w:val="39785A2E"/>
    <w:rsid w:val="397A79F8"/>
    <w:rsid w:val="397C551E"/>
    <w:rsid w:val="3982065B"/>
    <w:rsid w:val="39827A7E"/>
    <w:rsid w:val="39830E47"/>
    <w:rsid w:val="39834C5E"/>
    <w:rsid w:val="39846181"/>
    <w:rsid w:val="39861EF9"/>
    <w:rsid w:val="398733CC"/>
    <w:rsid w:val="39876397"/>
    <w:rsid w:val="39893797"/>
    <w:rsid w:val="39897C3B"/>
    <w:rsid w:val="398E7860"/>
    <w:rsid w:val="398F2949"/>
    <w:rsid w:val="399A59A4"/>
    <w:rsid w:val="399B34CA"/>
    <w:rsid w:val="399C171C"/>
    <w:rsid w:val="39A36EB5"/>
    <w:rsid w:val="39A43DA9"/>
    <w:rsid w:val="39A548D3"/>
    <w:rsid w:val="39A62F01"/>
    <w:rsid w:val="39A84565"/>
    <w:rsid w:val="39AA281F"/>
    <w:rsid w:val="39AD2B38"/>
    <w:rsid w:val="39B00023"/>
    <w:rsid w:val="39B00029"/>
    <w:rsid w:val="39B20F40"/>
    <w:rsid w:val="39B27192"/>
    <w:rsid w:val="39B32F0A"/>
    <w:rsid w:val="39B44009"/>
    <w:rsid w:val="39B47DB4"/>
    <w:rsid w:val="39B50A30"/>
    <w:rsid w:val="39BB687D"/>
    <w:rsid w:val="39BC591B"/>
    <w:rsid w:val="39C173D5"/>
    <w:rsid w:val="39C24EFB"/>
    <w:rsid w:val="39C46EC5"/>
    <w:rsid w:val="39C4792F"/>
    <w:rsid w:val="39C649EB"/>
    <w:rsid w:val="39C66799"/>
    <w:rsid w:val="39C7598A"/>
    <w:rsid w:val="39C80763"/>
    <w:rsid w:val="39CB2002"/>
    <w:rsid w:val="39D07618"/>
    <w:rsid w:val="39D12CC6"/>
    <w:rsid w:val="39D32C64"/>
    <w:rsid w:val="39D4535A"/>
    <w:rsid w:val="39D8471E"/>
    <w:rsid w:val="39D96C65"/>
    <w:rsid w:val="39DA2245"/>
    <w:rsid w:val="39DC3585"/>
    <w:rsid w:val="39DD3546"/>
    <w:rsid w:val="39DD3AE3"/>
    <w:rsid w:val="39DF5AAD"/>
    <w:rsid w:val="39DF785B"/>
    <w:rsid w:val="39E07FB4"/>
    <w:rsid w:val="39E517CC"/>
    <w:rsid w:val="39E54BD5"/>
    <w:rsid w:val="39E84962"/>
    <w:rsid w:val="39F23A32"/>
    <w:rsid w:val="39F350B4"/>
    <w:rsid w:val="39F71049"/>
    <w:rsid w:val="39F72DF7"/>
    <w:rsid w:val="39FA28E7"/>
    <w:rsid w:val="39FC087F"/>
    <w:rsid w:val="39FE23D7"/>
    <w:rsid w:val="39FF5446"/>
    <w:rsid w:val="3A033E01"/>
    <w:rsid w:val="3A0577EB"/>
    <w:rsid w:val="3A06468C"/>
    <w:rsid w:val="3A064DE8"/>
    <w:rsid w:val="3A0B4AF4"/>
    <w:rsid w:val="3A0D55A3"/>
    <w:rsid w:val="3A0D6176"/>
    <w:rsid w:val="3A105C66"/>
    <w:rsid w:val="3A137505"/>
    <w:rsid w:val="3A176FF5"/>
    <w:rsid w:val="3A182DFD"/>
    <w:rsid w:val="3A1840A0"/>
    <w:rsid w:val="3A1C0AAF"/>
    <w:rsid w:val="3A1C460B"/>
    <w:rsid w:val="3A1E65D5"/>
    <w:rsid w:val="3A211C22"/>
    <w:rsid w:val="3A26548A"/>
    <w:rsid w:val="3A287454"/>
    <w:rsid w:val="3A295650"/>
    <w:rsid w:val="3A297EBF"/>
    <w:rsid w:val="3A2B2AA0"/>
    <w:rsid w:val="3A2D3FCE"/>
    <w:rsid w:val="3A2E433E"/>
    <w:rsid w:val="3A306308"/>
    <w:rsid w:val="3A3175EB"/>
    <w:rsid w:val="3A3321E2"/>
    <w:rsid w:val="3A343EA1"/>
    <w:rsid w:val="3A345DF9"/>
    <w:rsid w:val="3A3556CD"/>
    <w:rsid w:val="3A3E0A25"/>
    <w:rsid w:val="3A3E27D3"/>
    <w:rsid w:val="3A3F090E"/>
    <w:rsid w:val="3A3F654C"/>
    <w:rsid w:val="3A445910"/>
    <w:rsid w:val="3A4678DA"/>
    <w:rsid w:val="3A4B4EF0"/>
    <w:rsid w:val="3A4B7688"/>
    <w:rsid w:val="3A4D2A17"/>
    <w:rsid w:val="3A4D70A3"/>
    <w:rsid w:val="3A523D63"/>
    <w:rsid w:val="3A5308B9"/>
    <w:rsid w:val="3A543DA5"/>
    <w:rsid w:val="3A573895"/>
    <w:rsid w:val="3A575643"/>
    <w:rsid w:val="3A5B306F"/>
    <w:rsid w:val="3A5D4441"/>
    <w:rsid w:val="3A5E69D2"/>
    <w:rsid w:val="3A6242F1"/>
    <w:rsid w:val="3A625A26"/>
    <w:rsid w:val="3A626DDC"/>
    <w:rsid w:val="3A6C5593"/>
    <w:rsid w:val="3A6D30B9"/>
    <w:rsid w:val="3A6D6D53"/>
    <w:rsid w:val="3A6E3E34"/>
    <w:rsid w:val="3A6F3CC6"/>
    <w:rsid w:val="3A6F7A5A"/>
    <w:rsid w:val="3A7206CF"/>
    <w:rsid w:val="3A74356A"/>
    <w:rsid w:val="3A7553B3"/>
    <w:rsid w:val="3A765705"/>
    <w:rsid w:val="3A776F86"/>
    <w:rsid w:val="3A777CB4"/>
    <w:rsid w:val="3A786953"/>
    <w:rsid w:val="3A791FAF"/>
    <w:rsid w:val="3A7A24B5"/>
    <w:rsid w:val="3A7A36A9"/>
    <w:rsid w:val="3A7C70A0"/>
    <w:rsid w:val="3A875803"/>
    <w:rsid w:val="3A886145"/>
    <w:rsid w:val="3A8A4862"/>
    <w:rsid w:val="3A8D375B"/>
    <w:rsid w:val="3A900B55"/>
    <w:rsid w:val="3A914FF9"/>
    <w:rsid w:val="3A95616C"/>
    <w:rsid w:val="3A9B40B9"/>
    <w:rsid w:val="3AA12D62"/>
    <w:rsid w:val="3AA51D62"/>
    <w:rsid w:val="3AA8477D"/>
    <w:rsid w:val="3AAA60BB"/>
    <w:rsid w:val="3AAB3AE0"/>
    <w:rsid w:val="3AAF1923"/>
    <w:rsid w:val="3AAF722D"/>
    <w:rsid w:val="3AB24F6F"/>
    <w:rsid w:val="3ABA0EF7"/>
    <w:rsid w:val="3ABB3AC8"/>
    <w:rsid w:val="3ABC7B9C"/>
    <w:rsid w:val="3AC07DBA"/>
    <w:rsid w:val="3AC151B3"/>
    <w:rsid w:val="3AC16F61"/>
    <w:rsid w:val="3AC54CA3"/>
    <w:rsid w:val="3AC6314A"/>
    <w:rsid w:val="3ACF167E"/>
    <w:rsid w:val="3ACF78CF"/>
    <w:rsid w:val="3AD0106C"/>
    <w:rsid w:val="3AD43138"/>
    <w:rsid w:val="3AD44EE6"/>
    <w:rsid w:val="3AD71B60"/>
    <w:rsid w:val="3AD849D6"/>
    <w:rsid w:val="3AD95BD3"/>
    <w:rsid w:val="3ADB2718"/>
    <w:rsid w:val="3ADB57DF"/>
    <w:rsid w:val="3ADF64BD"/>
    <w:rsid w:val="3AE07C06"/>
    <w:rsid w:val="3AE5140C"/>
    <w:rsid w:val="3AE710BD"/>
    <w:rsid w:val="3AE74C19"/>
    <w:rsid w:val="3AE75B8C"/>
    <w:rsid w:val="3AEA295B"/>
    <w:rsid w:val="3AED1C08"/>
    <w:rsid w:val="3AEE2D34"/>
    <w:rsid w:val="3AEE41FA"/>
    <w:rsid w:val="3AEF1D20"/>
    <w:rsid w:val="3AEF6DAB"/>
    <w:rsid w:val="3AF04465"/>
    <w:rsid w:val="3AF12403"/>
    <w:rsid w:val="3AF159A1"/>
    <w:rsid w:val="3AF31810"/>
    <w:rsid w:val="3AF420B8"/>
    <w:rsid w:val="3AF61300"/>
    <w:rsid w:val="3AF66555"/>
    <w:rsid w:val="3AF85078"/>
    <w:rsid w:val="3AFB7B91"/>
    <w:rsid w:val="3AFD268F"/>
    <w:rsid w:val="3AFD443D"/>
    <w:rsid w:val="3AFD61EB"/>
    <w:rsid w:val="3AFE7729"/>
    <w:rsid w:val="3B027CA5"/>
    <w:rsid w:val="3B0357CB"/>
    <w:rsid w:val="3B054112"/>
    <w:rsid w:val="3B070E17"/>
    <w:rsid w:val="3B0B217C"/>
    <w:rsid w:val="3B0B6522"/>
    <w:rsid w:val="3B0C0187"/>
    <w:rsid w:val="3B101CF1"/>
    <w:rsid w:val="3B135A0E"/>
    <w:rsid w:val="3B181276"/>
    <w:rsid w:val="3B1A5974"/>
    <w:rsid w:val="3B1B0D67"/>
    <w:rsid w:val="3B1D3B74"/>
    <w:rsid w:val="3B1D5FF4"/>
    <w:rsid w:val="3B251BE5"/>
    <w:rsid w:val="3B286FE0"/>
    <w:rsid w:val="3B2E2848"/>
    <w:rsid w:val="3B304812"/>
    <w:rsid w:val="3B3277E1"/>
    <w:rsid w:val="3B33394A"/>
    <w:rsid w:val="3B334F0C"/>
    <w:rsid w:val="3B3359DD"/>
    <w:rsid w:val="3B347719"/>
    <w:rsid w:val="3B3625AD"/>
    <w:rsid w:val="3B363A0C"/>
    <w:rsid w:val="3B392F9B"/>
    <w:rsid w:val="3B39346A"/>
    <w:rsid w:val="3B3A1DAC"/>
    <w:rsid w:val="3B3A7274"/>
    <w:rsid w:val="3B3B31B7"/>
    <w:rsid w:val="3B3B4F65"/>
    <w:rsid w:val="3B3D0765"/>
    <w:rsid w:val="3B3D6007"/>
    <w:rsid w:val="3B4402BD"/>
    <w:rsid w:val="3B464036"/>
    <w:rsid w:val="3B48408B"/>
    <w:rsid w:val="3B491E82"/>
    <w:rsid w:val="3B4A33FA"/>
    <w:rsid w:val="3B4E686B"/>
    <w:rsid w:val="3B5122B7"/>
    <w:rsid w:val="3B516536"/>
    <w:rsid w:val="3B530501"/>
    <w:rsid w:val="3B555D40"/>
    <w:rsid w:val="3B5620E2"/>
    <w:rsid w:val="3B576083"/>
    <w:rsid w:val="3B5A363D"/>
    <w:rsid w:val="3B5B1ACD"/>
    <w:rsid w:val="3B5C4011"/>
    <w:rsid w:val="3B5D137F"/>
    <w:rsid w:val="3B5E2A01"/>
    <w:rsid w:val="3B5E567C"/>
    <w:rsid w:val="3B6049C0"/>
    <w:rsid w:val="3B67527D"/>
    <w:rsid w:val="3B6E0CE7"/>
    <w:rsid w:val="3B6F3943"/>
    <w:rsid w:val="3B6F4D68"/>
    <w:rsid w:val="3B7A5A8D"/>
    <w:rsid w:val="3B7C7A57"/>
    <w:rsid w:val="3B7D37CF"/>
    <w:rsid w:val="3B802375"/>
    <w:rsid w:val="3B840423"/>
    <w:rsid w:val="3B8406BA"/>
    <w:rsid w:val="3B846CC6"/>
    <w:rsid w:val="3B8733CC"/>
    <w:rsid w:val="3B8A37F6"/>
    <w:rsid w:val="3B8C30C5"/>
    <w:rsid w:val="3B8C5EC9"/>
    <w:rsid w:val="3B8E1539"/>
    <w:rsid w:val="3B8E3F2E"/>
    <w:rsid w:val="3B9012B3"/>
    <w:rsid w:val="3B914B85"/>
    <w:rsid w:val="3B9303C7"/>
    <w:rsid w:val="3B936B4F"/>
    <w:rsid w:val="3B9823B7"/>
    <w:rsid w:val="3B984165"/>
    <w:rsid w:val="3B9F54F4"/>
    <w:rsid w:val="3B9F72A2"/>
    <w:rsid w:val="3BA8363F"/>
    <w:rsid w:val="3BAB20EB"/>
    <w:rsid w:val="3BAB23D4"/>
    <w:rsid w:val="3BAE100F"/>
    <w:rsid w:val="3BAE3989"/>
    <w:rsid w:val="3BB014AF"/>
    <w:rsid w:val="3BB13E90"/>
    <w:rsid w:val="3BB16FD5"/>
    <w:rsid w:val="3BB645EB"/>
    <w:rsid w:val="3BB730C2"/>
    <w:rsid w:val="3BBD3BCC"/>
    <w:rsid w:val="3BBD5C5F"/>
    <w:rsid w:val="3BBE4E28"/>
    <w:rsid w:val="3BBF16F2"/>
    <w:rsid w:val="3BC45053"/>
    <w:rsid w:val="3BC74A4B"/>
    <w:rsid w:val="3BCC2061"/>
    <w:rsid w:val="3BCC3E0F"/>
    <w:rsid w:val="3BD06A93"/>
    <w:rsid w:val="3BD17677"/>
    <w:rsid w:val="3BD3521B"/>
    <w:rsid w:val="3BD60C4D"/>
    <w:rsid w:val="3BD66A3C"/>
    <w:rsid w:val="3BD827B4"/>
    <w:rsid w:val="3BDC0FD0"/>
    <w:rsid w:val="3BE178BA"/>
    <w:rsid w:val="3BEB0739"/>
    <w:rsid w:val="3BEE0229"/>
    <w:rsid w:val="3BF13876"/>
    <w:rsid w:val="3BF27D19"/>
    <w:rsid w:val="3BF770DE"/>
    <w:rsid w:val="3BF841B2"/>
    <w:rsid w:val="3BFC46F4"/>
    <w:rsid w:val="3BFD046C"/>
    <w:rsid w:val="3BFD221A"/>
    <w:rsid w:val="3BFF1CA5"/>
    <w:rsid w:val="3BFF2436"/>
    <w:rsid w:val="3C004363"/>
    <w:rsid w:val="3C012385"/>
    <w:rsid w:val="3C065573"/>
    <w:rsid w:val="3C075501"/>
    <w:rsid w:val="3C0812EB"/>
    <w:rsid w:val="3C090BBF"/>
    <w:rsid w:val="3C0A04F9"/>
    <w:rsid w:val="3C0C0C5D"/>
    <w:rsid w:val="3C0D7E26"/>
    <w:rsid w:val="3C0F1417"/>
    <w:rsid w:val="3C13510B"/>
    <w:rsid w:val="3C137C90"/>
    <w:rsid w:val="3C1934F8"/>
    <w:rsid w:val="3C1B147E"/>
    <w:rsid w:val="3C1B57DA"/>
    <w:rsid w:val="3C210ED9"/>
    <w:rsid w:val="3C2123AD"/>
    <w:rsid w:val="3C2424B4"/>
    <w:rsid w:val="3C266052"/>
    <w:rsid w:val="3C2D2B00"/>
    <w:rsid w:val="3C321EED"/>
    <w:rsid w:val="3C3245BA"/>
    <w:rsid w:val="3C355E58"/>
    <w:rsid w:val="3C3648AE"/>
    <w:rsid w:val="3C395948"/>
    <w:rsid w:val="3C39713A"/>
    <w:rsid w:val="3C3E2F5F"/>
    <w:rsid w:val="3C4021D4"/>
    <w:rsid w:val="3C493FEA"/>
    <w:rsid w:val="3C495460"/>
    <w:rsid w:val="3C4B11D8"/>
    <w:rsid w:val="3C4F5FEF"/>
    <w:rsid w:val="3C4F6F1A"/>
    <w:rsid w:val="3C5502A8"/>
    <w:rsid w:val="3C570A3D"/>
    <w:rsid w:val="3C574020"/>
    <w:rsid w:val="3C597D99"/>
    <w:rsid w:val="3C5B07DC"/>
    <w:rsid w:val="3C5C5193"/>
    <w:rsid w:val="3C5E715D"/>
    <w:rsid w:val="3C601127"/>
    <w:rsid w:val="3C60370D"/>
    <w:rsid w:val="3C6109FB"/>
    <w:rsid w:val="3C616C4D"/>
    <w:rsid w:val="3C6329C5"/>
    <w:rsid w:val="3C6504EB"/>
    <w:rsid w:val="3C657FD7"/>
    <w:rsid w:val="3C665222"/>
    <w:rsid w:val="3C683B38"/>
    <w:rsid w:val="3C6978B0"/>
    <w:rsid w:val="3C6B7ACC"/>
    <w:rsid w:val="3C6C5415"/>
    <w:rsid w:val="3C6E0DEC"/>
    <w:rsid w:val="3C70440E"/>
    <w:rsid w:val="3C7056E3"/>
    <w:rsid w:val="3C705A4F"/>
    <w:rsid w:val="3C707FBD"/>
    <w:rsid w:val="3C7249B6"/>
    <w:rsid w:val="3C756255"/>
    <w:rsid w:val="3C77021F"/>
    <w:rsid w:val="3C771FCD"/>
    <w:rsid w:val="3C7A386B"/>
    <w:rsid w:val="3C7C5835"/>
    <w:rsid w:val="3C7E1909"/>
    <w:rsid w:val="3C7E77FF"/>
    <w:rsid w:val="3C7F7D5A"/>
    <w:rsid w:val="3C812E4B"/>
    <w:rsid w:val="3C8305BE"/>
    <w:rsid w:val="3C830972"/>
    <w:rsid w:val="3C883101"/>
    <w:rsid w:val="3C885F88"/>
    <w:rsid w:val="3C8A7F52"/>
    <w:rsid w:val="3C8D7A42"/>
    <w:rsid w:val="3C8E6729"/>
    <w:rsid w:val="3C8F5568"/>
    <w:rsid w:val="3C917532"/>
    <w:rsid w:val="3C931B5B"/>
    <w:rsid w:val="3C946AA2"/>
    <w:rsid w:val="3C9506A5"/>
    <w:rsid w:val="3C9659E5"/>
    <w:rsid w:val="3C9729D3"/>
    <w:rsid w:val="3C990195"/>
    <w:rsid w:val="3C9A4F77"/>
    <w:rsid w:val="3C9B765D"/>
    <w:rsid w:val="3C9C5ED7"/>
    <w:rsid w:val="3CA01523"/>
    <w:rsid w:val="3CA032C2"/>
    <w:rsid w:val="3CA40291"/>
    <w:rsid w:val="3CA52FDE"/>
    <w:rsid w:val="3CA56B3A"/>
    <w:rsid w:val="3CA66D42"/>
    <w:rsid w:val="3CAA03A6"/>
    <w:rsid w:val="3CAA1131"/>
    <w:rsid w:val="3CAA4150"/>
    <w:rsid w:val="3CB274A9"/>
    <w:rsid w:val="3CB37FE1"/>
    <w:rsid w:val="3CB43221"/>
    <w:rsid w:val="3CB72D11"/>
    <w:rsid w:val="3CB86C87"/>
    <w:rsid w:val="3CBC20D5"/>
    <w:rsid w:val="3CBE68E3"/>
    <w:rsid w:val="3CBF1A5E"/>
    <w:rsid w:val="3CC02936"/>
    <w:rsid w:val="3CC50F8A"/>
    <w:rsid w:val="3CC571DC"/>
    <w:rsid w:val="3CC66AB0"/>
    <w:rsid w:val="3CC80A7A"/>
    <w:rsid w:val="3CCA47F2"/>
    <w:rsid w:val="3CCC056A"/>
    <w:rsid w:val="3CCE424E"/>
    <w:rsid w:val="3CD114E8"/>
    <w:rsid w:val="3CD13DD3"/>
    <w:rsid w:val="3CD4741F"/>
    <w:rsid w:val="3CD53A30"/>
    <w:rsid w:val="3CD750AE"/>
    <w:rsid w:val="3CD76F0F"/>
    <w:rsid w:val="3CDA7CC1"/>
    <w:rsid w:val="3CDB4CE4"/>
    <w:rsid w:val="3CDD2778"/>
    <w:rsid w:val="3CDE6477"/>
    <w:rsid w:val="3CE21B3C"/>
    <w:rsid w:val="3CE31744"/>
    <w:rsid w:val="3CE97D6B"/>
    <w:rsid w:val="3CED228F"/>
    <w:rsid w:val="3CF22AEC"/>
    <w:rsid w:val="3CF43D0B"/>
    <w:rsid w:val="3CF46EDF"/>
    <w:rsid w:val="3CF90C34"/>
    <w:rsid w:val="3CFA39AC"/>
    <w:rsid w:val="3CFE2B9D"/>
    <w:rsid w:val="3CFF5B76"/>
    <w:rsid w:val="3D000214"/>
    <w:rsid w:val="3D001FC2"/>
    <w:rsid w:val="3D006466"/>
    <w:rsid w:val="3D023F8C"/>
    <w:rsid w:val="3D05582A"/>
    <w:rsid w:val="3D0870C9"/>
    <w:rsid w:val="3D0928EA"/>
    <w:rsid w:val="3D09356D"/>
    <w:rsid w:val="3D0C0967"/>
    <w:rsid w:val="3D0C5481"/>
    <w:rsid w:val="3D0D2931"/>
    <w:rsid w:val="3D0D46DF"/>
    <w:rsid w:val="3D0D7EF2"/>
    <w:rsid w:val="3D115BF2"/>
    <w:rsid w:val="3D121CF5"/>
    <w:rsid w:val="3D140006"/>
    <w:rsid w:val="3D1602DF"/>
    <w:rsid w:val="3D173CF7"/>
    <w:rsid w:val="3D193084"/>
    <w:rsid w:val="3D2364DC"/>
    <w:rsid w:val="3D251A29"/>
    <w:rsid w:val="3D272E16"/>
    <w:rsid w:val="3D2B0CD0"/>
    <w:rsid w:val="3D2E397C"/>
    <w:rsid w:val="3D2E4D81"/>
    <w:rsid w:val="3D31435C"/>
    <w:rsid w:val="3D323C74"/>
    <w:rsid w:val="3D3305EA"/>
    <w:rsid w:val="3D3313E5"/>
    <w:rsid w:val="3D39291A"/>
    <w:rsid w:val="3D393726"/>
    <w:rsid w:val="3D3E1690"/>
    <w:rsid w:val="3D3E2AEA"/>
    <w:rsid w:val="3D3F475C"/>
    <w:rsid w:val="3D402D06"/>
    <w:rsid w:val="3D424389"/>
    <w:rsid w:val="3D445624"/>
    <w:rsid w:val="3D465B5B"/>
    <w:rsid w:val="3D474095"/>
    <w:rsid w:val="3D47563A"/>
    <w:rsid w:val="3D4A5933"/>
    <w:rsid w:val="3D4B4067"/>
    <w:rsid w:val="3D4C16AB"/>
    <w:rsid w:val="3D4E71D1"/>
    <w:rsid w:val="3D4F63CE"/>
    <w:rsid w:val="3D516CC2"/>
    <w:rsid w:val="3D531B0A"/>
    <w:rsid w:val="3D532A3A"/>
    <w:rsid w:val="3D5347E8"/>
    <w:rsid w:val="3D57341D"/>
    <w:rsid w:val="3D581DFE"/>
    <w:rsid w:val="3D594F2A"/>
    <w:rsid w:val="3D5D11C3"/>
    <w:rsid w:val="3D5F318D"/>
    <w:rsid w:val="3D6A1B31"/>
    <w:rsid w:val="3D6C3586"/>
    <w:rsid w:val="3D70539A"/>
    <w:rsid w:val="3D734E8A"/>
    <w:rsid w:val="3D755B93"/>
    <w:rsid w:val="3D757070"/>
    <w:rsid w:val="3D757D11"/>
    <w:rsid w:val="3D763A57"/>
    <w:rsid w:val="3D783084"/>
    <w:rsid w:val="3D7A6218"/>
    <w:rsid w:val="3D7F382F"/>
    <w:rsid w:val="3D7F5751"/>
    <w:rsid w:val="3D8175A7"/>
    <w:rsid w:val="3D845B3E"/>
    <w:rsid w:val="3D8B40CD"/>
    <w:rsid w:val="3D8C7CFA"/>
    <w:rsid w:val="3D8F0A2E"/>
    <w:rsid w:val="3D9077EA"/>
    <w:rsid w:val="3D911A65"/>
    <w:rsid w:val="3D95517D"/>
    <w:rsid w:val="3D960B78"/>
    <w:rsid w:val="3D980617"/>
    <w:rsid w:val="3D9D0729"/>
    <w:rsid w:val="3D9D3CB5"/>
    <w:rsid w:val="3DA01B8F"/>
    <w:rsid w:val="3DA1599E"/>
    <w:rsid w:val="3DA45043"/>
    <w:rsid w:val="3DA64EB4"/>
    <w:rsid w:val="3DA8371C"/>
    <w:rsid w:val="3DAA0180"/>
    <w:rsid w:val="3DAC39CF"/>
    <w:rsid w:val="3DAC5CA6"/>
    <w:rsid w:val="3DAD3652"/>
    <w:rsid w:val="3DAD7E9B"/>
    <w:rsid w:val="3DAE434A"/>
    <w:rsid w:val="3DB72FC9"/>
    <w:rsid w:val="3DB80AEF"/>
    <w:rsid w:val="3DBA4867"/>
    <w:rsid w:val="3DBD3849"/>
    <w:rsid w:val="3DBD434F"/>
    <w:rsid w:val="3DC723DA"/>
    <w:rsid w:val="3DC9416E"/>
    <w:rsid w:val="3DC94AAA"/>
    <w:rsid w:val="3DCA4AF6"/>
    <w:rsid w:val="3DCB0822"/>
    <w:rsid w:val="3DCC459A"/>
    <w:rsid w:val="3DD1570D"/>
    <w:rsid w:val="3DD2254E"/>
    <w:rsid w:val="3DD50037"/>
    <w:rsid w:val="3DD60F75"/>
    <w:rsid w:val="3DD64D3A"/>
    <w:rsid w:val="3DD82F3F"/>
    <w:rsid w:val="3DD83342"/>
    <w:rsid w:val="3DD83B73"/>
    <w:rsid w:val="3DD84CED"/>
    <w:rsid w:val="3DDA2813"/>
    <w:rsid w:val="3DDA7BD3"/>
    <w:rsid w:val="3DDD0DA2"/>
    <w:rsid w:val="3DE03BA2"/>
    <w:rsid w:val="3DE10046"/>
    <w:rsid w:val="3DE11DF4"/>
    <w:rsid w:val="3DE141B8"/>
    <w:rsid w:val="3DE511B8"/>
    <w:rsid w:val="3DE6141D"/>
    <w:rsid w:val="3DE74F30"/>
    <w:rsid w:val="3DEA0977"/>
    <w:rsid w:val="3DED69EA"/>
    <w:rsid w:val="3DEE2762"/>
    <w:rsid w:val="3DF064DB"/>
    <w:rsid w:val="3DF17B5D"/>
    <w:rsid w:val="3DF37D79"/>
    <w:rsid w:val="3DF53AF1"/>
    <w:rsid w:val="3DFA2EB5"/>
    <w:rsid w:val="3DFD4754"/>
    <w:rsid w:val="3DFE0C51"/>
    <w:rsid w:val="3E015FF2"/>
    <w:rsid w:val="3E02795D"/>
    <w:rsid w:val="3E03620E"/>
    <w:rsid w:val="3E036F4A"/>
    <w:rsid w:val="3E057FCD"/>
    <w:rsid w:val="3E073A21"/>
    <w:rsid w:val="3E0A54BF"/>
    <w:rsid w:val="3E0D4FFF"/>
    <w:rsid w:val="3E0E693C"/>
    <w:rsid w:val="3E0E6961"/>
    <w:rsid w:val="3E111FAD"/>
    <w:rsid w:val="3E1201FF"/>
    <w:rsid w:val="3E1321C9"/>
    <w:rsid w:val="3E15563E"/>
    <w:rsid w:val="3E155F41"/>
    <w:rsid w:val="3E1675C3"/>
    <w:rsid w:val="3E181731"/>
    <w:rsid w:val="3E1877DF"/>
    <w:rsid w:val="3E190929"/>
    <w:rsid w:val="3E1B5535"/>
    <w:rsid w:val="3E1D0952"/>
    <w:rsid w:val="3E2241BA"/>
    <w:rsid w:val="3E234D34"/>
    <w:rsid w:val="3E273ADB"/>
    <w:rsid w:val="3E276088"/>
    <w:rsid w:val="3E29406F"/>
    <w:rsid w:val="3E2A5D66"/>
    <w:rsid w:val="3E305789"/>
    <w:rsid w:val="3E344619"/>
    <w:rsid w:val="3E345FC1"/>
    <w:rsid w:val="3E3467D8"/>
    <w:rsid w:val="3E371A14"/>
    <w:rsid w:val="3E3922D4"/>
    <w:rsid w:val="3E3C1720"/>
    <w:rsid w:val="3E3C3059"/>
    <w:rsid w:val="3E416D36"/>
    <w:rsid w:val="3E432AAE"/>
    <w:rsid w:val="3E444130"/>
    <w:rsid w:val="3E46434D"/>
    <w:rsid w:val="3E483C21"/>
    <w:rsid w:val="3E491747"/>
    <w:rsid w:val="3E491B1D"/>
    <w:rsid w:val="3E492211"/>
    <w:rsid w:val="3E495057"/>
    <w:rsid w:val="3E4B1963"/>
    <w:rsid w:val="3E4B6981"/>
    <w:rsid w:val="3E4F1453"/>
    <w:rsid w:val="3E500D27"/>
    <w:rsid w:val="3E502AD5"/>
    <w:rsid w:val="3E51492E"/>
    <w:rsid w:val="3E522CF1"/>
    <w:rsid w:val="3E566FCE"/>
    <w:rsid w:val="3E573E64"/>
    <w:rsid w:val="3E5A7DF8"/>
    <w:rsid w:val="3E5D195F"/>
    <w:rsid w:val="3E6447D3"/>
    <w:rsid w:val="3E646581"/>
    <w:rsid w:val="3E651CD6"/>
    <w:rsid w:val="3E665EC9"/>
    <w:rsid w:val="3E6855C0"/>
    <w:rsid w:val="3E6D3687"/>
    <w:rsid w:val="3E6E73FF"/>
    <w:rsid w:val="3E7151AE"/>
    <w:rsid w:val="3E78202C"/>
    <w:rsid w:val="3E790C99"/>
    <w:rsid w:val="3E7964D0"/>
    <w:rsid w:val="3E7C1B1C"/>
    <w:rsid w:val="3E7C38CA"/>
    <w:rsid w:val="3E810EE1"/>
    <w:rsid w:val="3E821AD0"/>
    <w:rsid w:val="3E842978"/>
    <w:rsid w:val="3E891930"/>
    <w:rsid w:val="3E8A248B"/>
    <w:rsid w:val="3E8F1850"/>
    <w:rsid w:val="3E8F5E95"/>
    <w:rsid w:val="3E9230EE"/>
    <w:rsid w:val="3E926764"/>
    <w:rsid w:val="3E9450B8"/>
    <w:rsid w:val="3E95498C"/>
    <w:rsid w:val="3E990920"/>
    <w:rsid w:val="3E9B4698"/>
    <w:rsid w:val="3E9C3F6D"/>
    <w:rsid w:val="3E9D4299"/>
    <w:rsid w:val="3E9D6712"/>
    <w:rsid w:val="3E9F1779"/>
    <w:rsid w:val="3E9F580B"/>
    <w:rsid w:val="3EA26B45"/>
    <w:rsid w:val="3EA352FB"/>
    <w:rsid w:val="3EA40DB8"/>
    <w:rsid w:val="3EAD617A"/>
    <w:rsid w:val="3EAE5A4E"/>
    <w:rsid w:val="3EAF1EF2"/>
    <w:rsid w:val="3EB02F15"/>
    <w:rsid w:val="3EB5502E"/>
    <w:rsid w:val="3EB760FC"/>
    <w:rsid w:val="3EB76FF8"/>
    <w:rsid w:val="3EBA0082"/>
    <w:rsid w:val="3EBB78EA"/>
    <w:rsid w:val="3EBC63BD"/>
    <w:rsid w:val="3EBE084F"/>
    <w:rsid w:val="3EC32B74"/>
    <w:rsid w:val="3EC43DA9"/>
    <w:rsid w:val="3EC73DBE"/>
    <w:rsid w:val="3EC83B16"/>
    <w:rsid w:val="3ECA13E6"/>
    <w:rsid w:val="3ECC0312"/>
    <w:rsid w:val="3ECF4342"/>
    <w:rsid w:val="3ECF4672"/>
    <w:rsid w:val="3ECF7E9E"/>
    <w:rsid w:val="3ED100BA"/>
    <w:rsid w:val="3ED103BC"/>
    <w:rsid w:val="3ED2084D"/>
    <w:rsid w:val="3ED43706"/>
    <w:rsid w:val="3ED549A9"/>
    <w:rsid w:val="3ED92825"/>
    <w:rsid w:val="3ED94A9B"/>
    <w:rsid w:val="3ED95F48"/>
    <w:rsid w:val="3EDB7087"/>
    <w:rsid w:val="3EDD4477"/>
    <w:rsid w:val="3EDE4585"/>
    <w:rsid w:val="3EDF090D"/>
    <w:rsid w:val="3EE002FD"/>
    <w:rsid w:val="3EE31B9B"/>
    <w:rsid w:val="3EE55332"/>
    <w:rsid w:val="3EE576C2"/>
    <w:rsid w:val="3EE60F43"/>
    <w:rsid w:val="3EE6168C"/>
    <w:rsid w:val="3EE63726"/>
    <w:rsid w:val="3EEA117C"/>
    <w:rsid w:val="3EEC6321"/>
    <w:rsid w:val="3EF43DA9"/>
    <w:rsid w:val="3EF668A9"/>
    <w:rsid w:val="3EF73899"/>
    <w:rsid w:val="3EF9316D"/>
    <w:rsid w:val="3EFA24E8"/>
    <w:rsid w:val="3EFC2C5D"/>
    <w:rsid w:val="3F062266"/>
    <w:rsid w:val="3F0671DC"/>
    <w:rsid w:val="3F067638"/>
    <w:rsid w:val="3F073ADC"/>
    <w:rsid w:val="3F0B4C4E"/>
    <w:rsid w:val="3F110BCB"/>
    <w:rsid w:val="3F147FA7"/>
    <w:rsid w:val="3F161F71"/>
    <w:rsid w:val="3F165DA8"/>
    <w:rsid w:val="3F1735F3"/>
    <w:rsid w:val="3F1B2DCF"/>
    <w:rsid w:val="3F1C44C0"/>
    <w:rsid w:val="3F1E7077"/>
    <w:rsid w:val="3F2534FE"/>
    <w:rsid w:val="3F265C2C"/>
    <w:rsid w:val="3F266F37"/>
    <w:rsid w:val="3F2A5A1C"/>
    <w:rsid w:val="3F2B1C20"/>
    <w:rsid w:val="3F312A31"/>
    <w:rsid w:val="3F326DBB"/>
    <w:rsid w:val="3F397A0D"/>
    <w:rsid w:val="3F3C22B5"/>
    <w:rsid w:val="3F3D74FE"/>
    <w:rsid w:val="3F407336"/>
    <w:rsid w:val="3F422D66"/>
    <w:rsid w:val="3F42308B"/>
    <w:rsid w:val="3F424B21"/>
    <w:rsid w:val="3F473ED8"/>
    <w:rsid w:val="3F4A5852"/>
    <w:rsid w:val="3F4E4B32"/>
    <w:rsid w:val="3F50057E"/>
    <w:rsid w:val="3F524A57"/>
    <w:rsid w:val="3F536D21"/>
    <w:rsid w:val="3F5405B7"/>
    <w:rsid w:val="3F541EBC"/>
    <w:rsid w:val="3F542A99"/>
    <w:rsid w:val="3F544847"/>
    <w:rsid w:val="3F5D6755"/>
    <w:rsid w:val="3F5D7BA0"/>
    <w:rsid w:val="3F5E29C6"/>
    <w:rsid w:val="3F604F9A"/>
    <w:rsid w:val="3F6251B6"/>
    <w:rsid w:val="3F626F64"/>
    <w:rsid w:val="3F6530F9"/>
    <w:rsid w:val="3F672D60"/>
    <w:rsid w:val="3F6820A1"/>
    <w:rsid w:val="3F6902F3"/>
    <w:rsid w:val="3F6958E0"/>
    <w:rsid w:val="3F6A1716"/>
    <w:rsid w:val="3F6C0548"/>
    <w:rsid w:val="3F6C3281"/>
    <w:rsid w:val="3F6C7DE3"/>
    <w:rsid w:val="3F6F6F7B"/>
    <w:rsid w:val="3F710F55"/>
    <w:rsid w:val="3F731171"/>
    <w:rsid w:val="3F732B39"/>
    <w:rsid w:val="3F740A45"/>
    <w:rsid w:val="3F750653"/>
    <w:rsid w:val="3F76656C"/>
    <w:rsid w:val="3F7670F5"/>
    <w:rsid w:val="3F7942AE"/>
    <w:rsid w:val="3F7B6278"/>
    <w:rsid w:val="3F7D3D9E"/>
    <w:rsid w:val="3F7E18C4"/>
    <w:rsid w:val="3F7F799B"/>
    <w:rsid w:val="3F80388E"/>
    <w:rsid w:val="3F816CF8"/>
    <w:rsid w:val="3F827606"/>
    <w:rsid w:val="3F83640F"/>
    <w:rsid w:val="3F864C9D"/>
    <w:rsid w:val="3F86760E"/>
    <w:rsid w:val="3F874C1D"/>
    <w:rsid w:val="3F890995"/>
    <w:rsid w:val="3F8C2233"/>
    <w:rsid w:val="3F8C5D8F"/>
    <w:rsid w:val="3F8E7D59"/>
    <w:rsid w:val="3F9115F7"/>
    <w:rsid w:val="3F9133A5"/>
    <w:rsid w:val="3F9269A0"/>
    <w:rsid w:val="3F93536F"/>
    <w:rsid w:val="3F952916"/>
    <w:rsid w:val="3F966C0E"/>
    <w:rsid w:val="3F9D1D4A"/>
    <w:rsid w:val="3F9E2144"/>
    <w:rsid w:val="3FA00852"/>
    <w:rsid w:val="3FA07A8C"/>
    <w:rsid w:val="3FA255B3"/>
    <w:rsid w:val="3FA32867"/>
    <w:rsid w:val="3FA36D96"/>
    <w:rsid w:val="3FA56E51"/>
    <w:rsid w:val="3FA94B93"/>
    <w:rsid w:val="3FAA34A7"/>
    <w:rsid w:val="3FAB06B4"/>
    <w:rsid w:val="3FAE3F57"/>
    <w:rsid w:val="3FAF1A7E"/>
    <w:rsid w:val="3FB157F6"/>
    <w:rsid w:val="3FB315F9"/>
    <w:rsid w:val="3FB6105E"/>
    <w:rsid w:val="3FB83028"/>
    <w:rsid w:val="3FBA0B4E"/>
    <w:rsid w:val="3FBC79D4"/>
    <w:rsid w:val="3FC217B1"/>
    <w:rsid w:val="3FC46887"/>
    <w:rsid w:val="3FC57AA8"/>
    <w:rsid w:val="3FC60011"/>
    <w:rsid w:val="3FC714BD"/>
    <w:rsid w:val="3FC90E6C"/>
    <w:rsid w:val="3FCA0805"/>
    <w:rsid w:val="3FCA4B09"/>
    <w:rsid w:val="3FD140EA"/>
    <w:rsid w:val="3FD21E14"/>
    <w:rsid w:val="3FD414E4"/>
    <w:rsid w:val="3FD57736"/>
    <w:rsid w:val="3FD61700"/>
    <w:rsid w:val="3FDA0518"/>
    <w:rsid w:val="3FDA1D33"/>
    <w:rsid w:val="3FDB3499"/>
    <w:rsid w:val="3FDD46DC"/>
    <w:rsid w:val="3FDF05B5"/>
    <w:rsid w:val="3FDF4EDE"/>
    <w:rsid w:val="3FE16591"/>
    <w:rsid w:val="3FE200A5"/>
    <w:rsid w:val="3FE440FF"/>
    <w:rsid w:val="3FE815EE"/>
    <w:rsid w:val="3FE931E1"/>
    <w:rsid w:val="3FEA78C8"/>
    <w:rsid w:val="3FEB6F5A"/>
    <w:rsid w:val="3FEE7EAC"/>
    <w:rsid w:val="3FF102E8"/>
    <w:rsid w:val="3FF116C2"/>
    <w:rsid w:val="3FF26749"/>
    <w:rsid w:val="3FF26997"/>
    <w:rsid w:val="3FF42857"/>
    <w:rsid w:val="3FF52C29"/>
    <w:rsid w:val="3FF564B5"/>
    <w:rsid w:val="3FF90D01"/>
    <w:rsid w:val="3FFB241E"/>
    <w:rsid w:val="3FFD0A3B"/>
    <w:rsid w:val="3FFD1A63"/>
    <w:rsid w:val="3FFD7414"/>
    <w:rsid w:val="400224F5"/>
    <w:rsid w:val="400242A3"/>
    <w:rsid w:val="40054783"/>
    <w:rsid w:val="400973E0"/>
    <w:rsid w:val="400B75FC"/>
    <w:rsid w:val="400E0E9A"/>
    <w:rsid w:val="400F58DA"/>
    <w:rsid w:val="401030D9"/>
    <w:rsid w:val="401144E6"/>
    <w:rsid w:val="4012098A"/>
    <w:rsid w:val="40181D19"/>
    <w:rsid w:val="401A4BA7"/>
    <w:rsid w:val="401A783F"/>
    <w:rsid w:val="401C35B7"/>
    <w:rsid w:val="401D72DE"/>
    <w:rsid w:val="401F1246"/>
    <w:rsid w:val="401F2649"/>
    <w:rsid w:val="401F6C03"/>
    <w:rsid w:val="402266C5"/>
    <w:rsid w:val="40264B87"/>
    <w:rsid w:val="40267F92"/>
    <w:rsid w:val="4028657A"/>
    <w:rsid w:val="40291830"/>
    <w:rsid w:val="402A3F8D"/>
    <w:rsid w:val="402B37FA"/>
    <w:rsid w:val="4031533B"/>
    <w:rsid w:val="403211BF"/>
    <w:rsid w:val="403842E9"/>
    <w:rsid w:val="403A57EB"/>
    <w:rsid w:val="403F2E01"/>
    <w:rsid w:val="40417029"/>
    <w:rsid w:val="4042256F"/>
    <w:rsid w:val="4044233A"/>
    <w:rsid w:val="4044666A"/>
    <w:rsid w:val="40474294"/>
    <w:rsid w:val="404E3DBB"/>
    <w:rsid w:val="404F5830"/>
    <w:rsid w:val="40512563"/>
    <w:rsid w:val="40520D87"/>
    <w:rsid w:val="40534AFF"/>
    <w:rsid w:val="405560D9"/>
    <w:rsid w:val="405D772B"/>
    <w:rsid w:val="405E3BCF"/>
    <w:rsid w:val="405F5252"/>
    <w:rsid w:val="4066403F"/>
    <w:rsid w:val="40675A44"/>
    <w:rsid w:val="406A44FB"/>
    <w:rsid w:val="406C796F"/>
    <w:rsid w:val="406D1341"/>
    <w:rsid w:val="406F5943"/>
    <w:rsid w:val="40720CA7"/>
    <w:rsid w:val="407707ED"/>
    <w:rsid w:val="407739C4"/>
    <w:rsid w:val="40776A3F"/>
    <w:rsid w:val="407A208B"/>
    <w:rsid w:val="407B4145"/>
    <w:rsid w:val="407F3B46"/>
    <w:rsid w:val="4081341A"/>
    <w:rsid w:val="40844CB8"/>
    <w:rsid w:val="408822C2"/>
    <w:rsid w:val="408B24EB"/>
    <w:rsid w:val="408C3438"/>
    <w:rsid w:val="408D6282"/>
    <w:rsid w:val="408E0724"/>
    <w:rsid w:val="408E3D89"/>
    <w:rsid w:val="40930E98"/>
    <w:rsid w:val="409435D8"/>
    <w:rsid w:val="40980764"/>
    <w:rsid w:val="409A272E"/>
    <w:rsid w:val="409C41AB"/>
    <w:rsid w:val="409F15FF"/>
    <w:rsid w:val="40A35A86"/>
    <w:rsid w:val="40A62E81"/>
    <w:rsid w:val="40A635A5"/>
    <w:rsid w:val="40A87674"/>
    <w:rsid w:val="40A92971"/>
    <w:rsid w:val="40AB66E9"/>
    <w:rsid w:val="40AC7538"/>
    <w:rsid w:val="40B25CC9"/>
    <w:rsid w:val="40B4194C"/>
    <w:rsid w:val="40B41A41"/>
    <w:rsid w:val="40B426B9"/>
    <w:rsid w:val="40B530C4"/>
    <w:rsid w:val="40B723CD"/>
    <w:rsid w:val="40B732E0"/>
    <w:rsid w:val="40B97058"/>
    <w:rsid w:val="40BA4B7E"/>
    <w:rsid w:val="40BC15AC"/>
    <w:rsid w:val="40C15F0C"/>
    <w:rsid w:val="40C640EB"/>
    <w:rsid w:val="40C81C9B"/>
    <w:rsid w:val="40C854ED"/>
    <w:rsid w:val="40CB28E7"/>
    <w:rsid w:val="40CE0096"/>
    <w:rsid w:val="40D13C19"/>
    <w:rsid w:val="40D209A3"/>
    <w:rsid w:val="40D45C40"/>
    <w:rsid w:val="40D519B8"/>
    <w:rsid w:val="40D75730"/>
    <w:rsid w:val="40D774DE"/>
    <w:rsid w:val="40D82882"/>
    <w:rsid w:val="40D87231"/>
    <w:rsid w:val="40D95004"/>
    <w:rsid w:val="40DA011B"/>
    <w:rsid w:val="40DA6FCE"/>
    <w:rsid w:val="40DC05C4"/>
    <w:rsid w:val="40DC0974"/>
    <w:rsid w:val="40DC68A2"/>
    <w:rsid w:val="40DD3ABE"/>
    <w:rsid w:val="40DF2866"/>
    <w:rsid w:val="40E1210B"/>
    <w:rsid w:val="40E16860"/>
    <w:rsid w:val="40E41474"/>
    <w:rsid w:val="40E5128A"/>
    <w:rsid w:val="40E5469C"/>
    <w:rsid w:val="40E65973"/>
    <w:rsid w:val="40E90FBF"/>
    <w:rsid w:val="40E970C7"/>
    <w:rsid w:val="40EB2F89"/>
    <w:rsid w:val="40EB4D37"/>
    <w:rsid w:val="40EC294D"/>
    <w:rsid w:val="40ED4F53"/>
    <w:rsid w:val="40EF2A79"/>
    <w:rsid w:val="40F0234E"/>
    <w:rsid w:val="40F167F2"/>
    <w:rsid w:val="40F25665"/>
    <w:rsid w:val="40F31083"/>
    <w:rsid w:val="40F6510C"/>
    <w:rsid w:val="40F7192E"/>
    <w:rsid w:val="40FA31CC"/>
    <w:rsid w:val="40FB2339"/>
    <w:rsid w:val="40FB7670"/>
    <w:rsid w:val="40FC0CF2"/>
    <w:rsid w:val="40FD458D"/>
    <w:rsid w:val="40FE0F0E"/>
    <w:rsid w:val="40FE4A6B"/>
    <w:rsid w:val="40FF46C8"/>
    <w:rsid w:val="41006A35"/>
    <w:rsid w:val="41010C1D"/>
    <w:rsid w:val="41013D81"/>
    <w:rsid w:val="41016309"/>
    <w:rsid w:val="41054D96"/>
    <w:rsid w:val="41061B71"/>
    <w:rsid w:val="41076015"/>
    <w:rsid w:val="410A1661"/>
    <w:rsid w:val="4110479E"/>
    <w:rsid w:val="41140732"/>
    <w:rsid w:val="411C75E7"/>
    <w:rsid w:val="41207AEE"/>
    <w:rsid w:val="41212D5C"/>
    <w:rsid w:val="412169AB"/>
    <w:rsid w:val="412344D1"/>
    <w:rsid w:val="41241C33"/>
    <w:rsid w:val="412447CF"/>
    <w:rsid w:val="41281AE7"/>
    <w:rsid w:val="41285F8B"/>
    <w:rsid w:val="41287D39"/>
    <w:rsid w:val="412A3AB2"/>
    <w:rsid w:val="412B1F52"/>
    <w:rsid w:val="412C782A"/>
    <w:rsid w:val="412D70FE"/>
    <w:rsid w:val="412E7159"/>
    <w:rsid w:val="412F06F1"/>
    <w:rsid w:val="41306964"/>
    <w:rsid w:val="41395AA3"/>
    <w:rsid w:val="413969A8"/>
    <w:rsid w:val="413C0420"/>
    <w:rsid w:val="413E093E"/>
    <w:rsid w:val="413E130B"/>
    <w:rsid w:val="413E4EDB"/>
    <w:rsid w:val="413F05DD"/>
    <w:rsid w:val="414032D5"/>
    <w:rsid w:val="41407E9A"/>
    <w:rsid w:val="41467431"/>
    <w:rsid w:val="414F2398"/>
    <w:rsid w:val="414F5D0D"/>
    <w:rsid w:val="41506734"/>
    <w:rsid w:val="415154E2"/>
    <w:rsid w:val="4153125A"/>
    <w:rsid w:val="415673B2"/>
    <w:rsid w:val="41567FFC"/>
    <w:rsid w:val="4157061F"/>
    <w:rsid w:val="41594397"/>
    <w:rsid w:val="415C79E3"/>
    <w:rsid w:val="415F3F89"/>
    <w:rsid w:val="4162149D"/>
    <w:rsid w:val="41652D3C"/>
    <w:rsid w:val="416C21F2"/>
    <w:rsid w:val="416C5E78"/>
    <w:rsid w:val="41701C1A"/>
    <w:rsid w:val="41720D21"/>
    <w:rsid w:val="417411D1"/>
    <w:rsid w:val="41766CF7"/>
    <w:rsid w:val="41780CC1"/>
    <w:rsid w:val="417B6366"/>
    <w:rsid w:val="417E204F"/>
    <w:rsid w:val="417E7959"/>
    <w:rsid w:val="418077E6"/>
    <w:rsid w:val="41807C4B"/>
    <w:rsid w:val="41812D30"/>
    <w:rsid w:val="41834C4A"/>
    <w:rsid w:val="4185518C"/>
    <w:rsid w:val="41870F04"/>
    <w:rsid w:val="418D4040"/>
    <w:rsid w:val="4194717D"/>
    <w:rsid w:val="41967399"/>
    <w:rsid w:val="419A6CF2"/>
    <w:rsid w:val="419B49AF"/>
    <w:rsid w:val="419C2A9B"/>
    <w:rsid w:val="419F3437"/>
    <w:rsid w:val="41A05B22"/>
    <w:rsid w:val="41A35612"/>
    <w:rsid w:val="41A6157B"/>
    <w:rsid w:val="41A70A97"/>
    <w:rsid w:val="41A878FC"/>
    <w:rsid w:val="41A970CC"/>
    <w:rsid w:val="41AE46E3"/>
    <w:rsid w:val="41AF76B0"/>
    <w:rsid w:val="41B25855"/>
    <w:rsid w:val="41B415CD"/>
    <w:rsid w:val="41B475E0"/>
    <w:rsid w:val="41B4781F"/>
    <w:rsid w:val="41B8730F"/>
    <w:rsid w:val="41B94E35"/>
    <w:rsid w:val="41BD23FD"/>
    <w:rsid w:val="41BD28C7"/>
    <w:rsid w:val="41BE41FA"/>
    <w:rsid w:val="41BF069E"/>
    <w:rsid w:val="41C061C4"/>
    <w:rsid w:val="41C06D8A"/>
    <w:rsid w:val="41C31810"/>
    <w:rsid w:val="41C631D2"/>
    <w:rsid w:val="41C9151C"/>
    <w:rsid w:val="41C95079"/>
    <w:rsid w:val="41CA1ECD"/>
    <w:rsid w:val="41CA7043"/>
    <w:rsid w:val="41CA74EC"/>
    <w:rsid w:val="41CE7B4C"/>
    <w:rsid w:val="41D1217F"/>
    <w:rsid w:val="41D22B69"/>
    <w:rsid w:val="41D87D5C"/>
    <w:rsid w:val="41DD28D2"/>
    <w:rsid w:val="41DD6D76"/>
    <w:rsid w:val="41DF5E4F"/>
    <w:rsid w:val="41E33C60"/>
    <w:rsid w:val="41E73D28"/>
    <w:rsid w:val="41EA1493"/>
    <w:rsid w:val="41EA4FEF"/>
    <w:rsid w:val="41EB521E"/>
    <w:rsid w:val="41EC3607"/>
    <w:rsid w:val="41F12821"/>
    <w:rsid w:val="41F45E6E"/>
    <w:rsid w:val="41F63994"/>
    <w:rsid w:val="41F67E38"/>
    <w:rsid w:val="41F85FC5"/>
    <w:rsid w:val="41FA16D6"/>
    <w:rsid w:val="42007BC3"/>
    <w:rsid w:val="42044303"/>
    <w:rsid w:val="42076E9D"/>
    <w:rsid w:val="420A3170"/>
    <w:rsid w:val="420A5691"/>
    <w:rsid w:val="420B3711"/>
    <w:rsid w:val="420F2CA7"/>
    <w:rsid w:val="421309EA"/>
    <w:rsid w:val="42174219"/>
    <w:rsid w:val="421A1D78"/>
    <w:rsid w:val="421A73E4"/>
    <w:rsid w:val="421B33FA"/>
    <w:rsid w:val="421F17F7"/>
    <w:rsid w:val="42233CC9"/>
    <w:rsid w:val="4224329F"/>
    <w:rsid w:val="42267641"/>
    <w:rsid w:val="422723C1"/>
    <w:rsid w:val="42276243"/>
    <w:rsid w:val="42295B17"/>
    <w:rsid w:val="422A188F"/>
    <w:rsid w:val="422B7FBE"/>
    <w:rsid w:val="422C3859"/>
    <w:rsid w:val="422C5607"/>
    <w:rsid w:val="422E312E"/>
    <w:rsid w:val="422F5AE8"/>
    <w:rsid w:val="422F6EA6"/>
    <w:rsid w:val="423073DF"/>
    <w:rsid w:val="42311CA7"/>
    <w:rsid w:val="42312C1E"/>
    <w:rsid w:val="423261F5"/>
    <w:rsid w:val="423544BC"/>
    <w:rsid w:val="423609E4"/>
    <w:rsid w:val="423A547B"/>
    <w:rsid w:val="424047BE"/>
    <w:rsid w:val="42431FC8"/>
    <w:rsid w:val="42472441"/>
    <w:rsid w:val="424D3EFC"/>
    <w:rsid w:val="425132C0"/>
    <w:rsid w:val="42537038"/>
    <w:rsid w:val="42554B5E"/>
    <w:rsid w:val="425863FC"/>
    <w:rsid w:val="425A3F23"/>
    <w:rsid w:val="425F3C2F"/>
    <w:rsid w:val="426209A3"/>
    <w:rsid w:val="426254CD"/>
    <w:rsid w:val="42636B59"/>
    <w:rsid w:val="42660B19"/>
    <w:rsid w:val="42664FBD"/>
    <w:rsid w:val="42667C77"/>
    <w:rsid w:val="426771C5"/>
    <w:rsid w:val="42690B45"/>
    <w:rsid w:val="4269685C"/>
    <w:rsid w:val="426B3583"/>
    <w:rsid w:val="426B4423"/>
    <w:rsid w:val="426B4BA6"/>
    <w:rsid w:val="426D00FA"/>
    <w:rsid w:val="426E348F"/>
    <w:rsid w:val="42714A68"/>
    <w:rsid w:val="42784CF1"/>
    <w:rsid w:val="427A2817"/>
    <w:rsid w:val="427C033D"/>
    <w:rsid w:val="427F607F"/>
    <w:rsid w:val="428460C1"/>
    <w:rsid w:val="4285624A"/>
    <w:rsid w:val="428835C2"/>
    <w:rsid w:val="428B0F11"/>
    <w:rsid w:val="428D7A55"/>
    <w:rsid w:val="42962C51"/>
    <w:rsid w:val="42970469"/>
    <w:rsid w:val="42975177"/>
    <w:rsid w:val="42982C9D"/>
    <w:rsid w:val="429A6A15"/>
    <w:rsid w:val="429A7CB6"/>
    <w:rsid w:val="429D02B3"/>
    <w:rsid w:val="429D0FDE"/>
    <w:rsid w:val="429E4757"/>
    <w:rsid w:val="429F5013"/>
    <w:rsid w:val="42A45AE6"/>
    <w:rsid w:val="42A72EE0"/>
    <w:rsid w:val="42AC1AFD"/>
    <w:rsid w:val="42AD2907"/>
    <w:rsid w:val="42AF721A"/>
    <w:rsid w:val="42AF7757"/>
    <w:rsid w:val="42B00826"/>
    <w:rsid w:val="42B1538E"/>
    <w:rsid w:val="42B15B0D"/>
    <w:rsid w:val="42B35F10"/>
    <w:rsid w:val="42B45D29"/>
    <w:rsid w:val="42B5156E"/>
    <w:rsid w:val="42B56FE7"/>
    <w:rsid w:val="42B66F7C"/>
    <w:rsid w:val="42B75819"/>
    <w:rsid w:val="42B775C7"/>
    <w:rsid w:val="42BA2C13"/>
    <w:rsid w:val="42BE19EE"/>
    <w:rsid w:val="42BF647C"/>
    <w:rsid w:val="42C13FA2"/>
    <w:rsid w:val="42C24E0E"/>
    <w:rsid w:val="42C27D1A"/>
    <w:rsid w:val="42C35002"/>
    <w:rsid w:val="42C43A92"/>
    <w:rsid w:val="42C52901"/>
    <w:rsid w:val="42C80099"/>
    <w:rsid w:val="42C910A8"/>
    <w:rsid w:val="42C972FA"/>
    <w:rsid w:val="42CE66BF"/>
    <w:rsid w:val="42CF2B62"/>
    <w:rsid w:val="42D03DF9"/>
    <w:rsid w:val="42D27F5D"/>
    <w:rsid w:val="42D326BA"/>
    <w:rsid w:val="42D40179"/>
    <w:rsid w:val="42D7414F"/>
    <w:rsid w:val="42DA5063"/>
    <w:rsid w:val="42DB7F0D"/>
    <w:rsid w:val="42DC527F"/>
    <w:rsid w:val="42DF267A"/>
    <w:rsid w:val="42DF6B1E"/>
    <w:rsid w:val="42E332CB"/>
    <w:rsid w:val="42E3660E"/>
    <w:rsid w:val="42E47C90"/>
    <w:rsid w:val="42E67EAC"/>
    <w:rsid w:val="42E776BB"/>
    <w:rsid w:val="42ED2FE9"/>
    <w:rsid w:val="42F205FF"/>
    <w:rsid w:val="42F223AD"/>
    <w:rsid w:val="42F51BA3"/>
    <w:rsid w:val="42F51FEF"/>
    <w:rsid w:val="42F56341"/>
    <w:rsid w:val="42F9198D"/>
    <w:rsid w:val="42FA5706"/>
    <w:rsid w:val="42FC147E"/>
    <w:rsid w:val="42FC5AE6"/>
    <w:rsid w:val="42FE0D52"/>
    <w:rsid w:val="42FF6BE2"/>
    <w:rsid w:val="4301281E"/>
    <w:rsid w:val="43030A5E"/>
    <w:rsid w:val="43055CC7"/>
    <w:rsid w:val="4306196F"/>
    <w:rsid w:val="4306306E"/>
    <w:rsid w:val="4307302E"/>
    <w:rsid w:val="430815C5"/>
    <w:rsid w:val="43086074"/>
    <w:rsid w:val="43086341"/>
    <w:rsid w:val="43094EC2"/>
    <w:rsid w:val="430B346F"/>
    <w:rsid w:val="430D13D6"/>
    <w:rsid w:val="430D71E7"/>
    <w:rsid w:val="430E0102"/>
    <w:rsid w:val="430F51D8"/>
    <w:rsid w:val="430F5343"/>
    <w:rsid w:val="43160791"/>
    <w:rsid w:val="431762B8"/>
    <w:rsid w:val="43193DDE"/>
    <w:rsid w:val="431D7E5D"/>
    <w:rsid w:val="431E7646"/>
    <w:rsid w:val="4322216B"/>
    <w:rsid w:val="43244531"/>
    <w:rsid w:val="4326156B"/>
    <w:rsid w:val="432675D2"/>
    <w:rsid w:val="432A1F42"/>
    <w:rsid w:val="432A34CE"/>
    <w:rsid w:val="432A5FEB"/>
    <w:rsid w:val="432A7D99"/>
    <w:rsid w:val="432D1CB6"/>
    <w:rsid w:val="432F53AF"/>
    <w:rsid w:val="43301127"/>
    <w:rsid w:val="43324F37"/>
    <w:rsid w:val="433504EC"/>
    <w:rsid w:val="43394480"/>
    <w:rsid w:val="43405B65"/>
    <w:rsid w:val="43433F32"/>
    <w:rsid w:val="43462449"/>
    <w:rsid w:val="43476EAC"/>
    <w:rsid w:val="434906F1"/>
    <w:rsid w:val="434D1CD9"/>
    <w:rsid w:val="4350415D"/>
    <w:rsid w:val="4351111A"/>
    <w:rsid w:val="43511859"/>
    <w:rsid w:val="435142A3"/>
    <w:rsid w:val="43532057"/>
    <w:rsid w:val="435412BA"/>
    <w:rsid w:val="435B61A4"/>
    <w:rsid w:val="43602D15"/>
    <w:rsid w:val="43615785"/>
    <w:rsid w:val="436239D7"/>
    <w:rsid w:val="436332AB"/>
    <w:rsid w:val="436977F0"/>
    <w:rsid w:val="436A0E2E"/>
    <w:rsid w:val="436D237B"/>
    <w:rsid w:val="436D4129"/>
    <w:rsid w:val="43707776"/>
    <w:rsid w:val="43721740"/>
    <w:rsid w:val="43755416"/>
    <w:rsid w:val="437943F5"/>
    <w:rsid w:val="437F026A"/>
    <w:rsid w:val="43803E5D"/>
    <w:rsid w:val="43804A43"/>
    <w:rsid w:val="43811983"/>
    <w:rsid w:val="43827BD5"/>
    <w:rsid w:val="4383394D"/>
    <w:rsid w:val="438465CE"/>
    <w:rsid w:val="43854753"/>
    <w:rsid w:val="43862239"/>
    <w:rsid w:val="43891467"/>
    <w:rsid w:val="438B28EC"/>
    <w:rsid w:val="438C0A54"/>
    <w:rsid w:val="438C2802"/>
    <w:rsid w:val="438E77C3"/>
    <w:rsid w:val="43905470"/>
    <w:rsid w:val="4393642C"/>
    <w:rsid w:val="439527B2"/>
    <w:rsid w:val="4397797E"/>
    <w:rsid w:val="43993170"/>
    <w:rsid w:val="439D4A0F"/>
    <w:rsid w:val="439F15F9"/>
    <w:rsid w:val="43A05748"/>
    <w:rsid w:val="43A20A3F"/>
    <w:rsid w:val="43A3260E"/>
    <w:rsid w:val="43A46F65"/>
    <w:rsid w:val="43A52CB9"/>
    <w:rsid w:val="43A55671"/>
    <w:rsid w:val="43A6339B"/>
    <w:rsid w:val="43AA2C88"/>
    <w:rsid w:val="43AE45F3"/>
    <w:rsid w:val="43B335AA"/>
    <w:rsid w:val="43B36C07"/>
    <w:rsid w:val="43B6787E"/>
    <w:rsid w:val="43B835F7"/>
    <w:rsid w:val="43BB4E95"/>
    <w:rsid w:val="43BD6E5F"/>
    <w:rsid w:val="43BE4985"/>
    <w:rsid w:val="43BE6733"/>
    <w:rsid w:val="43C31F9B"/>
    <w:rsid w:val="43C33D49"/>
    <w:rsid w:val="43C37B71"/>
    <w:rsid w:val="43C71A8C"/>
    <w:rsid w:val="43CA157C"/>
    <w:rsid w:val="43CA280D"/>
    <w:rsid w:val="43CE14F2"/>
    <w:rsid w:val="43CE29B8"/>
    <w:rsid w:val="43CF6B92"/>
    <w:rsid w:val="43D321DE"/>
    <w:rsid w:val="43D523F6"/>
    <w:rsid w:val="43D73BDB"/>
    <w:rsid w:val="43D83C99"/>
    <w:rsid w:val="43D90906"/>
    <w:rsid w:val="43DB5B8B"/>
    <w:rsid w:val="43DC17D0"/>
    <w:rsid w:val="43DC60B2"/>
    <w:rsid w:val="43DD4E0B"/>
    <w:rsid w:val="43DE0B83"/>
    <w:rsid w:val="43DE2931"/>
    <w:rsid w:val="43E159A2"/>
    <w:rsid w:val="43E4467E"/>
    <w:rsid w:val="43E73EDC"/>
    <w:rsid w:val="43E77735"/>
    <w:rsid w:val="43E837B0"/>
    <w:rsid w:val="43E97C54"/>
    <w:rsid w:val="43EB6C4A"/>
    <w:rsid w:val="43EC32A0"/>
    <w:rsid w:val="43EC504E"/>
    <w:rsid w:val="43F263DD"/>
    <w:rsid w:val="43F27DE8"/>
    <w:rsid w:val="43F759D4"/>
    <w:rsid w:val="43F839F3"/>
    <w:rsid w:val="43FB1735"/>
    <w:rsid w:val="43FB7987"/>
    <w:rsid w:val="43FC2C3A"/>
    <w:rsid w:val="44004F9E"/>
    <w:rsid w:val="440219BE"/>
    <w:rsid w:val="44054362"/>
    <w:rsid w:val="44071E88"/>
    <w:rsid w:val="44095C00"/>
    <w:rsid w:val="440B1130"/>
    <w:rsid w:val="440B25C0"/>
    <w:rsid w:val="440C3F7A"/>
    <w:rsid w:val="440C56F0"/>
    <w:rsid w:val="440E76BA"/>
    <w:rsid w:val="440E792F"/>
    <w:rsid w:val="4410585B"/>
    <w:rsid w:val="441060A4"/>
    <w:rsid w:val="44113099"/>
    <w:rsid w:val="441427F7"/>
    <w:rsid w:val="4415733F"/>
    <w:rsid w:val="44191BBB"/>
    <w:rsid w:val="44191E82"/>
    <w:rsid w:val="441A605F"/>
    <w:rsid w:val="441B3B85"/>
    <w:rsid w:val="441F5424"/>
    <w:rsid w:val="44207073"/>
    <w:rsid w:val="442073EE"/>
    <w:rsid w:val="44223166"/>
    <w:rsid w:val="442661AA"/>
    <w:rsid w:val="4427077C"/>
    <w:rsid w:val="442C0469"/>
    <w:rsid w:val="442C5D93"/>
    <w:rsid w:val="442D7A85"/>
    <w:rsid w:val="442E38B9"/>
    <w:rsid w:val="443142DB"/>
    <w:rsid w:val="44330ECF"/>
    <w:rsid w:val="443469F5"/>
    <w:rsid w:val="4436276D"/>
    <w:rsid w:val="443864E5"/>
    <w:rsid w:val="4439400C"/>
    <w:rsid w:val="4441183E"/>
    <w:rsid w:val="44444E8A"/>
    <w:rsid w:val="44446C38"/>
    <w:rsid w:val="444734A3"/>
    <w:rsid w:val="444A7FC7"/>
    <w:rsid w:val="444B446B"/>
    <w:rsid w:val="444F611F"/>
    <w:rsid w:val="44504A67"/>
    <w:rsid w:val="445157F9"/>
    <w:rsid w:val="44531571"/>
    <w:rsid w:val="44552B72"/>
    <w:rsid w:val="445552E9"/>
    <w:rsid w:val="4456696C"/>
    <w:rsid w:val="44567A8F"/>
    <w:rsid w:val="445826E4"/>
    <w:rsid w:val="44585EB2"/>
    <w:rsid w:val="44597D49"/>
    <w:rsid w:val="445A645C"/>
    <w:rsid w:val="445B21D4"/>
    <w:rsid w:val="445B7EC3"/>
    <w:rsid w:val="445C25FF"/>
    <w:rsid w:val="445D7CFA"/>
    <w:rsid w:val="44616C40"/>
    <w:rsid w:val="446217B4"/>
    <w:rsid w:val="44623562"/>
    <w:rsid w:val="44624690"/>
    <w:rsid w:val="446374FE"/>
    <w:rsid w:val="44643D6B"/>
    <w:rsid w:val="44663053"/>
    <w:rsid w:val="44663BEF"/>
    <w:rsid w:val="44664CDD"/>
    <w:rsid w:val="446E0B35"/>
    <w:rsid w:val="447339C1"/>
    <w:rsid w:val="44784B34"/>
    <w:rsid w:val="44786F40"/>
    <w:rsid w:val="447C0AC8"/>
    <w:rsid w:val="447C2876"/>
    <w:rsid w:val="447D039C"/>
    <w:rsid w:val="447D0FE3"/>
    <w:rsid w:val="44821F44"/>
    <w:rsid w:val="4483620E"/>
    <w:rsid w:val="4484746C"/>
    <w:rsid w:val="448636F5"/>
    <w:rsid w:val="44867251"/>
    <w:rsid w:val="4488746D"/>
    <w:rsid w:val="44894F93"/>
    <w:rsid w:val="44896D41"/>
    <w:rsid w:val="44897E3F"/>
    <w:rsid w:val="448A6858"/>
    <w:rsid w:val="448B4867"/>
    <w:rsid w:val="448B71A9"/>
    <w:rsid w:val="448E6105"/>
    <w:rsid w:val="44913E48"/>
    <w:rsid w:val="44915D3F"/>
    <w:rsid w:val="449A0F4E"/>
    <w:rsid w:val="449A179A"/>
    <w:rsid w:val="449A2CFC"/>
    <w:rsid w:val="449D0A3E"/>
    <w:rsid w:val="449D459A"/>
    <w:rsid w:val="449E29F5"/>
    <w:rsid w:val="449F2301"/>
    <w:rsid w:val="44A45929"/>
    <w:rsid w:val="44A818BD"/>
    <w:rsid w:val="44A942F5"/>
    <w:rsid w:val="44B02520"/>
    <w:rsid w:val="44B26298"/>
    <w:rsid w:val="44B32928"/>
    <w:rsid w:val="44B34BE3"/>
    <w:rsid w:val="44B47C53"/>
    <w:rsid w:val="44B518E4"/>
    <w:rsid w:val="44BA0599"/>
    <w:rsid w:val="44BF6C07"/>
    <w:rsid w:val="44C10289"/>
    <w:rsid w:val="44C45FCB"/>
    <w:rsid w:val="44C56127"/>
    <w:rsid w:val="44C7109F"/>
    <w:rsid w:val="44C91833"/>
    <w:rsid w:val="44CB735A"/>
    <w:rsid w:val="44CD30D2"/>
    <w:rsid w:val="44CE6E4A"/>
    <w:rsid w:val="44CF160D"/>
    <w:rsid w:val="44D2430F"/>
    <w:rsid w:val="44D25F1B"/>
    <w:rsid w:val="44D2693A"/>
    <w:rsid w:val="44D43B3A"/>
    <w:rsid w:val="44D73F50"/>
    <w:rsid w:val="44DA57EF"/>
    <w:rsid w:val="44DA759D"/>
    <w:rsid w:val="44DE708D"/>
    <w:rsid w:val="44E26D0A"/>
    <w:rsid w:val="44E4041B"/>
    <w:rsid w:val="44E45CF5"/>
    <w:rsid w:val="44E664A3"/>
    <w:rsid w:val="44E74A94"/>
    <w:rsid w:val="44E93611"/>
    <w:rsid w:val="44EA30F8"/>
    <w:rsid w:val="44EC107E"/>
    <w:rsid w:val="44EC1C35"/>
    <w:rsid w:val="44ED5522"/>
    <w:rsid w:val="44F00B6E"/>
    <w:rsid w:val="44F2586A"/>
    <w:rsid w:val="44F37C3E"/>
    <w:rsid w:val="44F763A1"/>
    <w:rsid w:val="44FA78FC"/>
    <w:rsid w:val="44FE14DD"/>
    <w:rsid w:val="44FF0DB1"/>
    <w:rsid w:val="44FF3E5E"/>
    <w:rsid w:val="450005AC"/>
    <w:rsid w:val="45025E96"/>
    <w:rsid w:val="450308A1"/>
    <w:rsid w:val="450B25FF"/>
    <w:rsid w:val="450C6012"/>
    <w:rsid w:val="450D1720"/>
    <w:rsid w:val="45101210"/>
    <w:rsid w:val="45107462"/>
    <w:rsid w:val="45141DD1"/>
    <w:rsid w:val="45163D80"/>
    <w:rsid w:val="45181E11"/>
    <w:rsid w:val="451C7BB5"/>
    <w:rsid w:val="451D7587"/>
    <w:rsid w:val="451E56DB"/>
    <w:rsid w:val="45201CD0"/>
    <w:rsid w:val="4521341D"/>
    <w:rsid w:val="45237196"/>
    <w:rsid w:val="45246F22"/>
    <w:rsid w:val="45264590"/>
    <w:rsid w:val="45280308"/>
    <w:rsid w:val="45291907"/>
    <w:rsid w:val="452A7273"/>
    <w:rsid w:val="452B2D5E"/>
    <w:rsid w:val="452F78E8"/>
    <w:rsid w:val="452F7A3E"/>
    <w:rsid w:val="45303661"/>
    <w:rsid w:val="453273D9"/>
    <w:rsid w:val="45340819"/>
    <w:rsid w:val="45343151"/>
    <w:rsid w:val="45387613"/>
    <w:rsid w:val="45390767"/>
    <w:rsid w:val="453B4135"/>
    <w:rsid w:val="453B4205"/>
    <w:rsid w:val="453C0257"/>
    <w:rsid w:val="453E3FCF"/>
    <w:rsid w:val="453E5D7D"/>
    <w:rsid w:val="453E7B2C"/>
    <w:rsid w:val="453F5652"/>
    <w:rsid w:val="45400260"/>
    <w:rsid w:val="45401AF6"/>
    <w:rsid w:val="4548798E"/>
    <w:rsid w:val="454D4212"/>
    <w:rsid w:val="455530C7"/>
    <w:rsid w:val="45594965"/>
    <w:rsid w:val="455B692F"/>
    <w:rsid w:val="455C4456"/>
    <w:rsid w:val="455C7140"/>
    <w:rsid w:val="455E01CE"/>
    <w:rsid w:val="455E1F7C"/>
    <w:rsid w:val="45603F46"/>
    <w:rsid w:val="45606F1B"/>
    <w:rsid w:val="456357E4"/>
    <w:rsid w:val="45663A8B"/>
    <w:rsid w:val="45667082"/>
    <w:rsid w:val="45667238"/>
    <w:rsid w:val="45692A85"/>
    <w:rsid w:val="456A3778"/>
    <w:rsid w:val="456A747C"/>
    <w:rsid w:val="456D0411"/>
    <w:rsid w:val="456D21BF"/>
    <w:rsid w:val="45723C79"/>
    <w:rsid w:val="457277D5"/>
    <w:rsid w:val="45731F11"/>
    <w:rsid w:val="457412D9"/>
    <w:rsid w:val="45742769"/>
    <w:rsid w:val="45765517"/>
    <w:rsid w:val="457705FC"/>
    <w:rsid w:val="45795008"/>
    <w:rsid w:val="457971DE"/>
    <w:rsid w:val="457A48DC"/>
    <w:rsid w:val="457B2B2E"/>
    <w:rsid w:val="457E43CC"/>
    <w:rsid w:val="457F0202"/>
    <w:rsid w:val="457F23E0"/>
    <w:rsid w:val="45806396"/>
    <w:rsid w:val="45811B7A"/>
    <w:rsid w:val="45831604"/>
    <w:rsid w:val="45862E10"/>
    <w:rsid w:val="458A146B"/>
    <w:rsid w:val="458A6330"/>
    <w:rsid w:val="458D2861"/>
    <w:rsid w:val="458F3751"/>
    <w:rsid w:val="45924862"/>
    <w:rsid w:val="45941611"/>
    <w:rsid w:val="45943B39"/>
    <w:rsid w:val="45943BEF"/>
    <w:rsid w:val="4594599D"/>
    <w:rsid w:val="45946363"/>
    <w:rsid w:val="459525C3"/>
    <w:rsid w:val="45965BB9"/>
    <w:rsid w:val="4596636C"/>
    <w:rsid w:val="459736E0"/>
    <w:rsid w:val="4597723C"/>
    <w:rsid w:val="45995DBC"/>
    <w:rsid w:val="459E681C"/>
    <w:rsid w:val="459F0871"/>
    <w:rsid w:val="45A26924"/>
    <w:rsid w:val="45A831F7"/>
    <w:rsid w:val="45A95584"/>
    <w:rsid w:val="45B24076"/>
    <w:rsid w:val="45B778DE"/>
    <w:rsid w:val="45BA63E1"/>
    <w:rsid w:val="45BB15D1"/>
    <w:rsid w:val="45BE23EF"/>
    <w:rsid w:val="45BE2466"/>
    <w:rsid w:val="45BF1EB6"/>
    <w:rsid w:val="45C142B9"/>
    <w:rsid w:val="45C2075D"/>
    <w:rsid w:val="45C216E1"/>
    <w:rsid w:val="45C53DA9"/>
    <w:rsid w:val="45C62011"/>
    <w:rsid w:val="45C75D73"/>
    <w:rsid w:val="45CC5137"/>
    <w:rsid w:val="45CE5353"/>
    <w:rsid w:val="45CF2E79"/>
    <w:rsid w:val="45D16BF2"/>
    <w:rsid w:val="45D264C6"/>
    <w:rsid w:val="45D65FB6"/>
    <w:rsid w:val="45DB181E"/>
    <w:rsid w:val="45DB4DCD"/>
    <w:rsid w:val="45DB537A"/>
    <w:rsid w:val="45DC12DB"/>
    <w:rsid w:val="45DD5011"/>
    <w:rsid w:val="45DD7344"/>
    <w:rsid w:val="45DE682E"/>
    <w:rsid w:val="45E00BE3"/>
    <w:rsid w:val="45E0223E"/>
    <w:rsid w:val="45E06E35"/>
    <w:rsid w:val="45E47382"/>
    <w:rsid w:val="45E701C3"/>
    <w:rsid w:val="45EB289C"/>
    <w:rsid w:val="45EB7267"/>
    <w:rsid w:val="45ED50AE"/>
    <w:rsid w:val="45EE1552"/>
    <w:rsid w:val="45F02E28"/>
    <w:rsid w:val="45F12D3D"/>
    <w:rsid w:val="45F20767"/>
    <w:rsid w:val="45F247C9"/>
    <w:rsid w:val="45F36B68"/>
    <w:rsid w:val="45F47B86"/>
    <w:rsid w:val="45F5651F"/>
    <w:rsid w:val="45F96148"/>
    <w:rsid w:val="45FA7841"/>
    <w:rsid w:val="45FC0FA6"/>
    <w:rsid w:val="45FD6F20"/>
    <w:rsid w:val="46003ABA"/>
    <w:rsid w:val="46024FFD"/>
    <w:rsid w:val="46050649"/>
    <w:rsid w:val="4605689B"/>
    <w:rsid w:val="460743C1"/>
    <w:rsid w:val="46130FB8"/>
    <w:rsid w:val="46170428"/>
    <w:rsid w:val="46192347"/>
    <w:rsid w:val="461934A2"/>
    <w:rsid w:val="461A0599"/>
    <w:rsid w:val="461B162C"/>
    <w:rsid w:val="461E3F3C"/>
    <w:rsid w:val="46207231"/>
    <w:rsid w:val="46236D21"/>
    <w:rsid w:val="46237C42"/>
    <w:rsid w:val="462555FD"/>
    <w:rsid w:val="46274A64"/>
    <w:rsid w:val="46284338"/>
    <w:rsid w:val="462D6386"/>
    <w:rsid w:val="462F0377"/>
    <w:rsid w:val="462F0884"/>
    <w:rsid w:val="462F56C6"/>
    <w:rsid w:val="46317690"/>
    <w:rsid w:val="46325030"/>
    <w:rsid w:val="46366A55"/>
    <w:rsid w:val="463827CD"/>
    <w:rsid w:val="463902F3"/>
    <w:rsid w:val="463B050F"/>
    <w:rsid w:val="463D7533"/>
    <w:rsid w:val="463E63D9"/>
    <w:rsid w:val="464407E5"/>
    <w:rsid w:val="464473C4"/>
    <w:rsid w:val="464701B7"/>
    <w:rsid w:val="4647579C"/>
    <w:rsid w:val="46485D9E"/>
    <w:rsid w:val="464B7DBD"/>
    <w:rsid w:val="464C397A"/>
    <w:rsid w:val="464F4DFE"/>
    <w:rsid w:val="465313B5"/>
    <w:rsid w:val="465863B2"/>
    <w:rsid w:val="46586D4B"/>
    <w:rsid w:val="465A75E2"/>
    <w:rsid w:val="465D2233"/>
    <w:rsid w:val="465D66D7"/>
    <w:rsid w:val="46604071"/>
    <w:rsid w:val="466221A1"/>
    <w:rsid w:val="46631892"/>
    <w:rsid w:val="46641814"/>
    <w:rsid w:val="46647A66"/>
    <w:rsid w:val="466727DF"/>
    <w:rsid w:val="46697CD0"/>
    <w:rsid w:val="466C68A9"/>
    <w:rsid w:val="466E0C01"/>
    <w:rsid w:val="466E61EE"/>
    <w:rsid w:val="4673154E"/>
    <w:rsid w:val="46733ECE"/>
    <w:rsid w:val="467529A8"/>
    <w:rsid w:val="46755852"/>
    <w:rsid w:val="46794B93"/>
    <w:rsid w:val="467B090B"/>
    <w:rsid w:val="467D28D5"/>
    <w:rsid w:val="467D4684"/>
    <w:rsid w:val="468123C6"/>
    <w:rsid w:val="46823416"/>
    <w:rsid w:val="46833448"/>
    <w:rsid w:val="468671F8"/>
    <w:rsid w:val="46885E2A"/>
    <w:rsid w:val="468D44FA"/>
    <w:rsid w:val="468F312C"/>
    <w:rsid w:val="46931139"/>
    <w:rsid w:val="46933EA7"/>
    <w:rsid w:val="46935C55"/>
    <w:rsid w:val="46963D30"/>
    <w:rsid w:val="469814BD"/>
    <w:rsid w:val="469A5726"/>
    <w:rsid w:val="469C4BEC"/>
    <w:rsid w:val="469C7200"/>
    <w:rsid w:val="469D4E95"/>
    <w:rsid w:val="46A41C10"/>
    <w:rsid w:val="46A57082"/>
    <w:rsid w:val="46A616B2"/>
    <w:rsid w:val="46A80A86"/>
    <w:rsid w:val="46A936CA"/>
    <w:rsid w:val="46AC6CDE"/>
    <w:rsid w:val="46AE2A8F"/>
    <w:rsid w:val="46AF05D6"/>
    <w:rsid w:val="46B06807"/>
    <w:rsid w:val="46B34549"/>
    <w:rsid w:val="46B40B6B"/>
    <w:rsid w:val="46B81B60"/>
    <w:rsid w:val="46B8390E"/>
    <w:rsid w:val="46B9229C"/>
    <w:rsid w:val="46BA1434"/>
    <w:rsid w:val="46BC299C"/>
    <w:rsid w:val="46BD7176"/>
    <w:rsid w:val="46BE09C9"/>
    <w:rsid w:val="46BF1E55"/>
    <w:rsid w:val="46BF2EEE"/>
    <w:rsid w:val="46C14AD0"/>
    <w:rsid w:val="46C16C66"/>
    <w:rsid w:val="46C202E8"/>
    <w:rsid w:val="46C91677"/>
    <w:rsid w:val="46C94ED6"/>
    <w:rsid w:val="46CA44E4"/>
    <w:rsid w:val="46CC5A5D"/>
    <w:rsid w:val="46CD6437"/>
    <w:rsid w:val="46CE3131"/>
    <w:rsid w:val="46D36999"/>
    <w:rsid w:val="46D416D1"/>
    <w:rsid w:val="46D5626E"/>
    <w:rsid w:val="46D64DD7"/>
    <w:rsid w:val="46D70238"/>
    <w:rsid w:val="46D847D5"/>
    <w:rsid w:val="46DA7D28"/>
    <w:rsid w:val="46DC584E"/>
    <w:rsid w:val="46DD2873"/>
    <w:rsid w:val="46DE3130"/>
    <w:rsid w:val="46E16A33"/>
    <w:rsid w:val="46E27C94"/>
    <w:rsid w:val="46E42955"/>
    <w:rsid w:val="46E44703"/>
    <w:rsid w:val="46E77B2E"/>
    <w:rsid w:val="46E96CBA"/>
    <w:rsid w:val="46E97F6B"/>
    <w:rsid w:val="46EA1FF0"/>
    <w:rsid w:val="46EC476C"/>
    <w:rsid w:val="46EE37D3"/>
    <w:rsid w:val="46EE5581"/>
    <w:rsid w:val="46F030A7"/>
    <w:rsid w:val="46F25071"/>
    <w:rsid w:val="46F43BD9"/>
    <w:rsid w:val="46F51B40"/>
    <w:rsid w:val="46F5246C"/>
    <w:rsid w:val="46F56910"/>
    <w:rsid w:val="46F92638"/>
    <w:rsid w:val="46FC37FA"/>
    <w:rsid w:val="470152B5"/>
    <w:rsid w:val="470241A0"/>
    <w:rsid w:val="47024B89"/>
    <w:rsid w:val="47044DA5"/>
    <w:rsid w:val="47050B36"/>
    <w:rsid w:val="4707219F"/>
    <w:rsid w:val="470730FE"/>
    <w:rsid w:val="47077502"/>
    <w:rsid w:val="470B2D47"/>
    <w:rsid w:val="470D1EAB"/>
    <w:rsid w:val="471054F8"/>
    <w:rsid w:val="47110372"/>
    <w:rsid w:val="47150D60"/>
    <w:rsid w:val="471748B1"/>
    <w:rsid w:val="471C5485"/>
    <w:rsid w:val="471C5C4A"/>
    <w:rsid w:val="472101DD"/>
    <w:rsid w:val="47210D24"/>
    <w:rsid w:val="47213261"/>
    <w:rsid w:val="47217AD2"/>
    <w:rsid w:val="472701DB"/>
    <w:rsid w:val="47282841"/>
    <w:rsid w:val="47290367"/>
    <w:rsid w:val="472B0583"/>
    <w:rsid w:val="472C3214"/>
    <w:rsid w:val="472C5B03"/>
    <w:rsid w:val="473016F6"/>
    <w:rsid w:val="47323F8B"/>
    <w:rsid w:val="4732546E"/>
    <w:rsid w:val="47330B3B"/>
    <w:rsid w:val="47332F94"/>
    <w:rsid w:val="47356D0C"/>
    <w:rsid w:val="4735776D"/>
    <w:rsid w:val="47376F28"/>
    <w:rsid w:val="47392CA0"/>
    <w:rsid w:val="473A0A0E"/>
    <w:rsid w:val="473C453F"/>
    <w:rsid w:val="473D66A9"/>
    <w:rsid w:val="473E02B7"/>
    <w:rsid w:val="473E2065"/>
    <w:rsid w:val="474109FE"/>
    <w:rsid w:val="47431429"/>
    <w:rsid w:val="47462CC7"/>
    <w:rsid w:val="474772DB"/>
    <w:rsid w:val="47505789"/>
    <w:rsid w:val="47523D62"/>
    <w:rsid w:val="47543636"/>
    <w:rsid w:val="4755115C"/>
    <w:rsid w:val="475A3896"/>
    <w:rsid w:val="475C073D"/>
    <w:rsid w:val="475D5BE9"/>
    <w:rsid w:val="475E2707"/>
    <w:rsid w:val="475E78D5"/>
    <w:rsid w:val="475F1FDB"/>
    <w:rsid w:val="47612C0A"/>
    <w:rsid w:val="47665118"/>
    <w:rsid w:val="47680E54"/>
    <w:rsid w:val="476E221E"/>
    <w:rsid w:val="477912EF"/>
    <w:rsid w:val="477A6B49"/>
    <w:rsid w:val="477B5067"/>
    <w:rsid w:val="477C2B8D"/>
    <w:rsid w:val="477F2EC2"/>
    <w:rsid w:val="477F442B"/>
    <w:rsid w:val="47811F51"/>
    <w:rsid w:val="47835CCA"/>
    <w:rsid w:val="47841A42"/>
    <w:rsid w:val="47853A21"/>
    <w:rsid w:val="478A6163"/>
    <w:rsid w:val="478A7058"/>
    <w:rsid w:val="478B4B7E"/>
    <w:rsid w:val="478D08F6"/>
    <w:rsid w:val="47925F0D"/>
    <w:rsid w:val="47953C4F"/>
    <w:rsid w:val="47981429"/>
    <w:rsid w:val="47985C0F"/>
    <w:rsid w:val="479954ED"/>
    <w:rsid w:val="479A3013"/>
    <w:rsid w:val="479B691A"/>
    <w:rsid w:val="479E0D55"/>
    <w:rsid w:val="479E48B1"/>
    <w:rsid w:val="479E5D1D"/>
    <w:rsid w:val="479F3A62"/>
    <w:rsid w:val="47A04ACD"/>
    <w:rsid w:val="47A10846"/>
    <w:rsid w:val="47A143A2"/>
    <w:rsid w:val="47A15174"/>
    <w:rsid w:val="47A26A43"/>
    <w:rsid w:val="47A3011A"/>
    <w:rsid w:val="47A324A9"/>
    <w:rsid w:val="47A45C40"/>
    <w:rsid w:val="47A74EBD"/>
    <w:rsid w:val="47AD1870"/>
    <w:rsid w:val="47AD4904"/>
    <w:rsid w:val="47AD6250"/>
    <w:rsid w:val="47AD71EA"/>
    <w:rsid w:val="47AF4ADF"/>
    <w:rsid w:val="47AF4D11"/>
    <w:rsid w:val="47B10A89"/>
    <w:rsid w:val="47B16CDB"/>
    <w:rsid w:val="47B265AF"/>
    <w:rsid w:val="47B440D5"/>
    <w:rsid w:val="47B46A4F"/>
    <w:rsid w:val="47C06F1E"/>
    <w:rsid w:val="47C260B6"/>
    <w:rsid w:val="47C702AC"/>
    <w:rsid w:val="47CF0F0F"/>
    <w:rsid w:val="47CF53B3"/>
    <w:rsid w:val="47D14C87"/>
    <w:rsid w:val="47D17FE9"/>
    <w:rsid w:val="47D209FF"/>
    <w:rsid w:val="47D35E9B"/>
    <w:rsid w:val="47D46525"/>
    <w:rsid w:val="47D8313E"/>
    <w:rsid w:val="47D84A10"/>
    <w:rsid w:val="47DC747A"/>
    <w:rsid w:val="47DF1618"/>
    <w:rsid w:val="47E0136E"/>
    <w:rsid w:val="47E10C42"/>
    <w:rsid w:val="47E14EAF"/>
    <w:rsid w:val="47E37571"/>
    <w:rsid w:val="47E42EFB"/>
    <w:rsid w:val="47E50455"/>
    <w:rsid w:val="47E50732"/>
    <w:rsid w:val="47E66258"/>
    <w:rsid w:val="47E81FD1"/>
    <w:rsid w:val="47EC6006"/>
    <w:rsid w:val="47ED5839"/>
    <w:rsid w:val="47ED75E7"/>
    <w:rsid w:val="47EF15B1"/>
    <w:rsid w:val="47F46118"/>
    <w:rsid w:val="47F6064A"/>
    <w:rsid w:val="47F6649C"/>
    <w:rsid w:val="47F866B8"/>
    <w:rsid w:val="47F92430"/>
    <w:rsid w:val="47FC1C48"/>
    <w:rsid w:val="47FE2B3C"/>
    <w:rsid w:val="47FE6527"/>
    <w:rsid w:val="480212E4"/>
    <w:rsid w:val="48025A48"/>
    <w:rsid w:val="48026F58"/>
    <w:rsid w:val="48052B82"/>
    <w:rsid w:val="480571CB"/>
    <w:rsid w:val="480A0199"/>
    <w:rsid w:val="480A63EB"/>
    <w:rsid w:val="480C2163"/>
    <w:rsid w:val="48105A58"/>
    <w:rsid w:val="48112561"/>
    <w:rsid w:val="4812704D"/>
    <w:rsid w:val="48132864"/>
    <w:rsid w:val="48164085"/>
    <w:rsid w:val="48173A82"/>
    <w:rsid w:val="48174664"/>
    <w:rsid w:val="48181D2C"/>
    <w:rsid w:val="481C74A8"/>
    <w:rsid w:val="481D433B"/>
    <w:rsid w:val="481E3C44"/>
    <w:rsid w:val="481F0868"/>
    <w:rsid w:val="481F2409"/>
    <w:rsid w:val="4820176A"/>
    <w:rsid w:val="48254FD3"/>
    <w:rsid w:val="482932FA"/>
    <w:rsid w:val="482C010F"/>
    <w:rsid w:val="482C0A84"/>
    <w:rsid w:val="482E032B"/>
    <w:rsid w:val="482E40ED"/>
    <w:rsid w:val="4832149E"/>
    <w:rsid w:val="483376F0"/>
    <w:rsid w:val="48343468"/>
    <w:rsid w:val="483671E0"/>
    <w:rsid w:val="48376AB4"/>
    <w:rsid w:val="48382BD0"/>
    <w:rsid w:val="483B0352"/>
    <w:rsid w:val="483B2A48"/>
    <w:rsid w:val="483D056E"/>
    <w:rsid w:val="483E7E42"/>
    <w:rsid w:val="483F0AA5"/>
    <w:rsid w:val="48414636"/>
    <w:rsid w:val="4847319B"/>
    <w:rsid w:val="48496F13"/>
    <w:rsid w:val="484F0EF6"/>
    <w:rsid w:val="484F1E95"/>
    <w:rsid w:val="484F3DFE"/>
    <w:rsid w:val="485458B8"/>
    <w:rsid w:val="48587156"/>
    <w:rsid w:val="48591E73"/>
    <w:rsid w:val="48594B99"/>
    <w:rsid w:val="485E26EA"/>
    <w:rsid w:val="486378A9"/>
    <w:rsid w:val="4867383D"/>
    <w:rsid w:val="486755EB"/>
    <w:rsid w:val="486A0C38"/>
    <w:rsid w:val="486D4F21"/>
    <w:rsid w:val="486F26F2"/>
    <w:rsid w:val="486F624E"/>
    <w:rsid w:val="48705D28"/>
    <w:rsid w:val="48710073"/>
    <w:rsid w:val="48741AB6"/>
    <w:rsid w:val="48757D08"/>
    <w:rsid w:val="487675DC"/>
    <w:rsid w:val="48783354"/>
    <w:rsid w:val="487B2E3B"/>
    <w:rsid w:val="487D096B"/>
    <w:rsid w:val="487F2935"/>
    <w:rsid w:val="487F589F"/>
    <w:rsid w:val="48801A0F"/>
    <w:rsid w:val="48802C4C"/>
    <w:rsid w:val="48825005"/>
    <w:rsid w:val="48862C62"/>
    <w:rsid w:val="488717E9"/>
    <w:rsid w:val="48892A10"/>
    <w:rsid w:val="488B752C"/>
    <w:rsid w:val="488C32A4"/>
    <w:rsid w:val="488E4926"/>
    <w:rsid w:val="488F069E"/>
    <w:rsid w:val="488F21F7"/>
    <w:rsid w:val="48900AA3"/>
    <w:rsid w:val="489108BA"/>
    <w:rsid w:val="4896278C"/>
    <w:rsid w:val="489B5295"/>
    <w:rsid w:val="489D2DBB"/>
    <w:rsid w:val="48A0203B"/>
    <w:rsid w:val="48A24875"/>
    <w:rsid w:val="48A279E5"/>
    <w:rsid w:val="48A71E8C"/>
    <w:rsid w:val="48A770E4"/>
    <w:rsid w:val="48A95C04"/>
    <w:rsid w:val="48AC700A"/>
    <w:rsid w:val="48AD00F2"/>
    <w:rsid w:val="48AE4FC8"/>
    <w:rsid w:val="48B12D0A"/>
    <w:rsid w:val="48B16866"/>
    <w:rsid w:val="48B56357"/>
    <w:rsid w:val="48BB13C5"/>
    <w:rsid w:val="48BB6E3E"/>
    <w:rsid w:val="48BD16AF"/>
    <w:rsid w:val="48BF5427"/>
    <w:rsid w:val="48C039AD"/>
    <w:rsid w:val="48C324B9"/>
    <w:rsid w:val="48C60564"/>
    <w:rsid w:val="48C91E02"/>
    <w:rsid w:val="48CA7928"/>
    <w:rsid w:val="48CB1236"/>
    <w:rsid w:val="48CB5B7A"/>
    <w:rsid w:val="48CD24C3"/>
    <w:rsid w:val="48D0725A"/>
    <w:rsid w:val="48D24E41"/>
    <w:rsid w:val="48D42386"/>
    <w:rsid w:val="48D54374"/>
    <w:rsid w:val="48D569F9"/>
    <w:rsid w:val="48D6451F"/>
    <w:rsid w:val="48D80297"/>
    <w:rsid w:val="48DC2393"/>
    <w:rsid w:val="48DD024F"/>
    <w:rsid w:val="48E00EFA"/>
    <w:rsid w:val="48E17CBA"/>
    <w:rsid w:val="48E41A8A"/>
    <w:rsid w:val="48E64762"/>
    <w:rsid w:val="48E924A4"/>
    <w:rsid w:val="48E97A56"/>
    <w:rsid w:val="48EA3B26"/>
    <w:rsid w:val="48EB7FCA"/>
    <w:rsid w:val="48EC5AF0"/>
    <w:rsid w:val="48EC789E"/>
    <w:rsid w:val="48F30C2D"/>
    <w:rsid w:val="48F46FCF"/>
    <w:rsid w:val="48F549A5"/>
    <w:rsid w:val="48F826E7"/>
    <w:rsid w:val="48FA020D"/>
    <w:rsid w:val="48FB4027"/>
    <w:rsid w:val="48FD7CFE"/>
    <w:rsid w:val="48FE2B86"/>
    <w:rsid w:val="48FE71A6"/>
    <w:rsid w:val="490177EE"/>
    <w:rsid w:val="49033566"/>
    <w:rsid w:val="490337A2"/>
    <w:rsid w:val="49052E48"/>
    <w:rsid w:val="49073900"/>
    <w:rsid w:val="49090450"/>
    <w:rsid w:val="490948F4"/>
    <w:rsid w:val="490961A4"/>
    <w:rsid w:val="490966A2"/>
    <w:rsid w:val="490F7BC9"/>
    <w:rsid w:val="49115557"/>
    <w:rsid w:val="4913307D"/>
    <w:rsid w:val="49152D36"/>
    <w:rsid w:val="49153299"/>
    <w:rsid w:val="49156DF5"/>
    <w:rsid w:val="4916491B"/>
    <w:rsid w:val="491716B7"/>
    <w:rsid w:val="49180AC1"/>
    <w:rsid w:val="491A08B0"/>
    <w:rsid w:val="491C63D6"/>
    <w:rsid w:val="491D54F7"/>
    <w:rsid w:val="491F5200"/>
    <w:rsid w:val="492633FF"/>
    <w:rsid w:val="49284D7B"/>
    <w:rsid w:val="4928520C"/>
    <w:rsid w:val="492928A1"/>
    <w:rsid w:val="49293AB6"/>
    <w:rsid w:val="492B1ED7"/>
    <w:rsid w:val="492E7EB7"/>
    <w:rsid w:val="493059DD"/>
    <w:rsid w:val="49313FBF"/>
    <w:rsid w:val="49351245"/>
    <w:rsid w:val="49382AE4"/>
    <w:rsid w:val="49386419"/>
    <w:rsid w:val="493C25D4"/>
    <w:rsid w:val="493C4382"/>
    <w:rsid w:val="493F3E72"/>
    <w:rsid w:val="493F64E3"/>
    <w:rsid w:val="49425690"/>
    <w:rsid w:val="49441489"/>
    <w:rsid w:val="49494CF1"/>
    <w:rsid w:val="494A0AAA"/>
    <w:rsid w:val="494B0A69"/>
    <w:rsid w:val="494D2A33"/>
    <w:rsid w:val="494D47E1"/>
    <w:rsid w:val="4951523B"/>
    <w:rsid w:val="49521DF7"/>
    <w:rsid w:val="495530D2"/>
    <w:rsid w:val="49555444"/>
    <w:rsid w:val="49575660"/>
    <w:rsid w:val="495A0CAC"/>
    <w:rsid w:val="495A587D"/>
    <w:rsid w:val="495F4514"/>
    <w:rsid w:val="4961203A"/>
    <w:rsid w:val="49624D53"/>
    <w:rsid w:val="49634005"/>
    <w:rsid w:val="49640038"/>
    <w:rsid w:val="49663AF5"/>
    <w:rsid w:val="496658A3"/>
    <w:rsid w:val="496835E1"/>
    <w:rsid w:val="496B6304"/>
    <w:rsid w:val="496F29A9"/>
    <w:rsid w:val="497004D0"/>
    <w:rsid w:val="49720A8E"/>
    <w:rsid w:val="4972373D"/>
    <w:rsid w:val="49725FF6"/>
    <w:rsid w:val="49731D6E"/>
    <w:rsid w:val="49734B33"/>
    <w:rsid w:val="49743F31"/>
    <w:rsid w:val="49753D38"/>
    <w:rsid w:val="497665B1"/>
    <w:rsid w:val="497A30FC"/>
    <w:rsid w:val="497A3BB4"/>
    <w:rsid w:val="497F0713"/>
    <w:rsid w:val="49804BB7"/>
    <w:rsid w:val="49814625"/>
    <w:rsid w:val="498226DB"/>
    <w:rsid w:val="49825388"/>
    <w:rsid w:val="4984041A"/>
    <w:rsid w:val="498521CD"/>
    <w:rsid w:val="498715FC"/>
    <w:rsid w:val="49895D46"/>
    <w:rsid w:val="498B765A"/>
    <w:rsid w:val="498D2E30"/>
    <w:rsid w:val="49942410"/>
    <w:rsid w:val="499505A0"/>
    <w:rsid w:val="49951CE4"/>
    <w:rsid w:val="49971F00"/>
    <w:rsid w:val="49972E5F"/>
    <w:rsid w:val="49973CAE"/>
    <w:rsid w:val="499A27AA"/>
    <w:rsid w:val="499C3073"/>
    <w:rsid w:val="499F1387"/>
    <w:rsid w:val="49A168DB"/>
    <w:rsid w:val="49A40582"/>
    <w:rsid w:val="49A60395"/>
    <w:rsid w:val="49AA1C33"/>
    <w:rsid w:val="49AA39E1"/>
    <w:rsid w:val="49AA43C2"/>
    <w:rsid w:val="49AB1508"/>
    <w:rsid w:val="49AB59AC"/>
    <w:rsid w:val="49AF0FF8"/>
    <w:rsid w:val="49AF5A14"/>
    <w:rsid w:val="49AF724A"/>
    <w:rsid w:val="49B02FC2"/>
    <w:rsid w:val="49B0540B"/>
    <w:rsid w:val="49B06B1E"/>
    <w:rsid w:val="49B44860"/>
    <w:rsid w:val="49B52386"/>
    <w:rsid w:val="49B93C25"/>
    <w:rsid w:val="49BA1A4E"/>
    <w:rsid w:val="49BA6F66"/>
    <w:rsid w:val="49BB4DFF"/>
    <w:rsid w:val="49BB7C9F"/>
    <w:rsid w:val="49BC54C3"/>
    <w:rsid w:val="49BD434A"/>
    <w:rsid w:val="49BE56DF"/>
    <w:rsid w:val="49C01457"/>
    <w:rsid w:val="49C14C86"/>
    <w:rsid w:val="49C331C0"/>
    <w:rsid w:val="49C37E5C"/>
    <w:rsid w:val="49C64593"/>
    <w:rsid w:val="49CA264A"/>
    <w:rsid w:val="49CA5E32"/>
    <w:rsid w:val="49CC5789"/>
    <w:rsid w:val="49CD792E"/>
    <w:rsid w:val="49CF0CE5"/>
    <w:rsid w:val="49D54EA6"/>
    <w:rsid w:val="49D767A1"/>
    <w:rsid w:val="49DB4B03"/>
    <w:rsid w:val="49DD5ACD"/>
    <w:rsid w:val="49E028B2"/>
    <w:rsid w:val="49E031D3"/>
    <w:rsid w:val="49E07625"/>
    <w:rsid w:val="49E862B8"/>
    <w:rsid w:val="49E93C78"/>
    <w:rsid w:val="49EB5403"/>
    <w:rsid w:val="49EB7B56"/>
    <w:rsid w:val="49EC125E"/>
    <w:rsid w:val="49EF7646"/>
    <w:rsid w:val="49F04FA9"/>
    <w:rsid w:val="49F44C5D"/>
    <w:rsid w:val="49FD6207"/>
    <w:rsid w:val="49FF012B"/>
    <w:rsid w:val="4A0550BC"/>
    <w:rsid w:val="4A064990"/>
    <w:rsid w:val="4A0A26D2"/>
    <w:rsid w:val="4A0B01F8"/>
    <w:rsid w:val="4A0C644A"/>
    <w:rsid w:val="4A153248"/>
    <w:rsid w:val="4A175A90"/>
    <w:rsid w:val="4A177DF1"/>
    <w:rsid w:val="4A186CF8"/>
    <w:rsid w:val="4A1D2558"/>
    <w:rsid w:val="4A2246C7"/>
    <w:rsid w:val="4A280DAA"/>
    <w:rsid w:val="4A286FFC"/>
    <w:rsid w:val="4A2A4B22"/>
    <w:rsid w:val="4A2D74A6"/>
    <w:rsid w:val="4A322955"/>
    <w:rsid w:val="4A3239D7"/>
    <w:rsid w:val="4A3304D9"/>
    <w:rsid w:val="4A354EA1"/>
    <w:rsid w:val="4A376272"/>
    <w:rsid w:val="4A386BEB"/>
    <w:rsid w:val="4A394D65"/>
    <w:rsid w:val="4A3B526E"/>
    <w:rsid w:val="4A3C6801"/>
    <w:rsid w:val="4A3E412A"/>
    <w:rsid w:val="4A4060F4"/>
    <w:rsid w:val="4A407EA2"/>
    <w:rsid w:val="4A413C1A"/>
    <w:rsid w:val="4A431740"/>
    <w:rsid w:val="4A477482"/>
    <w:rsid w:val="4A480F5A"/>
    <w:rsid w:val="4A4D0811"/>
    <w:rsid w:val="4A4E2254"/>
    <w:rsid w:val="4A51126F"/>
    <w:rsid w:val="4A541B9F"/>
    <w:rsid w:val="4A565917"/>
    <w:rsid w:val="4A582808"/>
    <w:rsid w:val="4A5B1180"/>
    <w:rsid w:val="4A5D229E"/>
    <w:rsid w:val="4A613E50"/>
    <w:rsid w:val="4A62250E"/>
    <w:rsid w:val="4A622EB0"/>
    <w:rsid w:val="4A631DE2"/>
    <w:rsid w:val="4A633B90"/>
    <w:rsid w:val="4A6358AE"/>
    <w:rsid w:val="4A6718D3"/>
    <w:rsid w:val="4A673681"/>
    <w:rsid w:val="4A677B24"/>
    <w:rsid w:val="4A69389D"/>
    <w:rsid w:val="4A69564B"/>
    <w:rsid w:val="4A6A3171"/>
    <w:rsid w:val="4A6C00B9"/>
    <w:rsid w:val="4A6C4FEF"/>
    <w:rsid w:val="4A6C62DF"/>
    <w:rsid w:val="4A6D3F1C"/>
    <w:rsid w:val="4A6E2CCE"/>
    <w:rsid w:val="4A6F0787"/>
    <w:rsid w:val="4A6F69D9"/>
    <w:rsid w:val="4A7144FF"/>
    <w:rsid w:val="4A730C3B"/>
    <w:rsid w:val="4A740883"/>
    <w:rsid w:val="4A745D9D"/>
    <w:rsid w:val="4A7638C4"/>
    <w:rsid w:val="4A7A0C7E"/>
    <w:rsid w:val="4A7B434F"/>
    <w:rsid w:val="4A7C124C"/>
    <w:rsid w:val="4A7C6F23"/>
    <w:rsid w:val="4A7D4C52"/>
    <w:rsid w:val="4A7E09CA"/>
    <w:rsid w:val="4A802994"/>
    <w:rsid w:val="4A804EFD"/>
    <w:rsid w:val="4A834233"/>
    <w:rsid w:val="4A844E3F"/>
    <w:rsid w:val="4A8452BD"/>
    <w:rsid w:val="4A8561FD"/>
    <w:rsid w:val="4A8A55C1"/>
    <w:rsid w:val="4A8C1339"/>
    <w:rsid w:val="4A8C2F97"/>
    <w:rsid w:val="4A9318DD"/>
    <w:rsid w:val="4A94099A"/>
    <w:rsid w:val="4A954692"/>
    <w:rsid w:val="4A960A84"/>
    <w:rsid w:val="4A970D36"/>
    <w:rsid w:val="4A9A1C0C"/>
    <w:rsid w:val="4A9A1CA8"/>
    <w:rsid w:val="4A9A65B0"/>
    <w:rsid w:val="4A9D3546"/>
    <w:rsid w:val="4A9D52F4"/>
    <w:rsid w:val="4A9F72BE"/>
    <w:rsid w:val="4AA06B93"/>
    <w:rsid w:val="4AA246B9"/>
    <w:rsid w:val="4AA438AA"/>
    <w:rsid w:val="4AA523FB"/>
    <w:rsid w:val="4AA60CC6"/>
    <w:rsid w:val="4AA63CAD"/>
    <w:rsid w:val="4AAB7AF7"/>
    <w:rsid w:val="4AB32D6A"/>
    <w:rsid w:val="4ABA6312"/>
    <w:rsid w:val="4ABB577A"/>
    <w:rsid w:val="4ABC1315"/>
    <w:rsid w:val="4ABD24B3"/>
    <w:rsid w:val="4AC42386"/>
    <w:rsid w:val="4AC63137"/>
    <w:rsid w:val="4AC63528"/>
    <w:rsid w:val="4AC705C3"/>
    <w:rsid w:val="4AC9433B"/>
    <w:rsid w:val="4AC960E9"/>
    <w:rsid w:val="4ACA372B"/>
    <w:rsid w:val="4ACA44C4"/>
    <w:rsid w:val="4ACC68A4"/>
    <w:rsid w:val="4ACE1460"/>
    <w:rsid w:val="4ACF3325"/>
    <w:rsid w:val="4AD131F0"/>
    <w:rsid w:val="4AD15C35"/>
    <w:rsid w:val="4AD30D16"/>
    <w:rsid w:val="4AD351BA"/>
    <w:rsid w:val="4AD52CE0"/>
    <w:rsid w:val="4ADE42C0"/>
    <w:rsid w:val="4ADF3B5F"/>
    <w:rsid w:val="4ADF76BB"/>
    <w:rsid w:val="4AE0059F"/>
    <w:rsid w:val="4AE46D9F"/>
    <w:rsid w:val="4AE508DF"/>
    <w:rsid w:val="4AE64EED"/>
    <w:rsid w:val="4AE66C9B"/>
    <w:rsid w:val="4AE9143A"/>
    <w:rsid w:val="4AE96325"/>
    <w:rsid w:val="4AEB606D"/>
    <w:rsid w:val="4AEF3676"/>
    <w:rsid w:val="4AF03253"/>
    <w:rsid w:val="4AF12325"/>
    <w:rsid w:val="4AF173EE"/>
    <w:rsid w:val="4AF34F14"/>
    <w:rsid w:val="4AF4449A"/>
    <w:rsid w:val="4AF56F6D"/>
    <w:rsid w:val="4AF60EA8"/>
    <w:rsid w:val="4AF64A04"/>
    <w:rsid w:val="4AF8077D"/>
    <w:rsid w:val="4AFA2747"/>
    <w:rsid w:val="4AFA62A3"/>
    <w:rsid w:val="4AFC64BF"/>
    <w:rsid w:val="4AFE0F53"/>
    <w:rsid w:val="4B0233A9"/>
    <w:rsid w:val="4B047121"/>
    <w:rsid w:val="4B0C4228"/>
    <w:rsid w:val="4B10738B"/>
    <w:rsid w:val="4B115885"/>
    <w:rsid w:val="4B133808"/>
    <w:rsid w:val="4B1355B6"/>
    <w:rsid w:val="4B190C7A"/>
    <w:rsid w:val="4B1A4B97"/>
    <w:rsid w:val="4B1B446B"/>
    <w:rsid w:val="4B215F25"/>
    <w:rsid w:val="4B217CD3"/>
    <w:rsid w:val="4B24258E"/>
    <w:rsid w:val="4B245A16"/>
    <w:rsid w:val="4B257098"/>
    <w:rsid w:val="4B26353C"/>
    <w:rsid w:val="4B2652EA"/>
    <w:rsid w:val="4B277FE2"/>
    <w:rsid w:val="4B2D12ED"/>
    <w:rsid w:val="4B307F16"/>
    <w:rsid w:val="4B315A3D"/>
    <w:rsid w:val="4B343D27"/>
    <w:rsid w:val="4B38324E"/>
    <w:rsid w:val="4B3A3171"/>
    <w:rsid w:val="4B3C2D5F"/>
    <w:rsid w:val="4B3D2342"/>
    <w:rsid w:val="4B3D4782"/>
    <w:rsid w:val="4B3D4D2C"/>
    <w:rsid w:val="4B3F63AB"/>
    <w:rsid w:val="4B410375"/>
    <w:rsid w:val="4B4152F6"/>
    <w:rsid w:val="4B433CC7"/>
    <w:rsid w:val="4B4665B9"/>
    <w:rsid w:val="4B490FD8"/>
    <w:rsid w:val="4B492B53"/>
    <w:rsid w:val="4B49777F"/>
    <w:rsid w:val="4B4B72D8"/>
    <w:rsid w:val="4B4C0876"/>
    <w:rsid w:val="4B4C567B"/>
    <w:rsid w:val="4B4E61BE"/>
    <w:rsid w:val="4B4F03C0"/>
    <w:rsid w:val="4B577B99"/>
    <w:rsid w:val="4B5A4F93"/>
    <w:rsid w:val="4B5C0D0B"/>
    <w:rsid w:val="4B5C51AF"/>
    <w:rsid w:val="4B5C7BC2"/>
    <w:rsid w:val="4B6202EC"/>
    <w:rsid w:val="4B660844"/>
    <w:rsid w:val="4B6776BB"/>
    <w:rsid w:val="4B692966"/>
    <w:rsid w:val="4B6B71A0"/>
    <w:rsid w:val="4B6C0559"/>
    <w:rsid w:val="4B6C4CC7"/>
    <w:rsid w:val="4B6D2F19"/>
    <w:rsid w:val="4B7324F9"/>
    <w:rsid w:val="4B75001F"/>
    <w:rsid w:val="4B76773A"/>
    <w:rsid w:val="4B77406F"/>
    <w:rsid w:val="4B7B251B"/>
    <w:rsid w:val="4B7B29BE"/>
    <w:rsid w:val="4B7B3E1E"/>
    <w:rsid w:val="4B7C13AE"/>
    <w:rsid w:val="4B7D0C82"/>
    <w:rsid w:val="4B7E49F8"/>
    <w:rsid w:val="4B83273C"/>
    <w:rsid w:val="4B8504A0"/>
    <w:rsid w:val="4B871B00"/>
    <w:rsid w:val="4B884146"/>
    <w:rsid w:val="4B893ACB"/>
    <w:rsid w:val="4B8A588A"/>
    <w:rsid w:val="4B8B7843"/>
    <w:rsid w:val="4B8C1739"/>
    <w:rsid w:val="4B8C3A5E"/>
    <w:rsid w:val="4B8E03C9"/>
    <w:rsid w:val="4B906C07"/>
    <w:rsid w:val="4B9A7A86"/>
    <w:rsid w:val="4B9E1324"/>
    <w:rsid w:val="4B9F32EE"/>
    <w:rsid w:val="4B9F509C"/>
    <w:rsid w:val="4B9F6E4A"/>
    <w:rsid w:val="4BA821A3"/>
    <w:rsid w:val="4BAB1C93"/>
    <w:rsid w:val="4BAE12A0"/>
    <w:rsid w:val="4BB131AA"/>
    <w:rsid w:val="4BB15C21"/>
    <w:rsid w:val="4BB24B0F"/>
    <w:rsid w:val="4BBC79FC"/>
    <w:rsid w:val="4BBF6EEC"/>
    <w:rsid w:val="4BBF74EC"/>
    <w:rsid w:val="4BC23EDD"/>
    <w:rsid w:val="4BC67C68"/>
    <w:rsid w:val="4BC82845"/>
    <w:rsid w:val="4BC92119"/>
    <w:rsid w:val="4BC96B20"/>
    <w:rsid w:val="4BCC49D7"/>
    <w:rsid w:val="4BCE14DD"/>
    <w:rsid w:val="4BCF0573"/>
    <w:rsid w:val="4BCF3BD3"/>
    <w:rsid w:val="4BD016F9"/>
    <w:rsid w:val="4BD216D8"/>
    <w:rsid w:val="4BD25472"/>
    <w:rsid w:val="4BD72A88"/>
    <w:rsid w:val="4BD74836"/>
    <w:rsid w:val="4BD81BC0"/>
    <w:rsid w:val="4BDC28B9"/>
    <w:rsid w:val="4BDC3BFA"/>
    <w:rsid w:val="4BDC3F0A"/>
    <w:rsid w:val="4BDE27E7"/>
    <w:rsid w:val="4BE13907"/>
    <w:rsid w:val="4BE17463"/>
    <w:rsid w:val="4BE43FEB"/>
    <w:rsid w:val="4BE559E8"/>
    <w:rsid w:val="4BE56F53"/>
    <w:rsid w:val="4BE62CCB"/>
    <w:rsid w:val="4BE64A79"/>
    <w:rsid w:val="4BE71134"/>
    <w:rsid w:val="4BE77F20"/>
    <w:rsid w:val="4BEA27BB"/>
    <w:rsid w:val="4BEB208F"/>
    <w:rsid w:val="4BED4E20"/>
    <w:rsid w:val="4BEE6D9A"/>
    <w:rsid w:val="4BEF43D0"/>
    <w:rsid w:val="4BF13777"/>
    <w:rsid w:val="4BF3299B"/>
    <w:rsid w:val="4BF35E8C"/>
    <w:rsid w:val="4BF70A34"/>
    <w:rsid w:val="4BF72460"/>
    <w:rsid w:val="4BF947AC"/>
    <w:rsid w:val="4BFA6210"/>
    <w:rsid w:val="4BFB2785"/>
    <w:rsid w:val="4BFC24EE"/>
    <w:rsid w:val="4BFE6267"/>
    <w:rsid w:val="4BFF0099"/>
    <w:rsid w:val="4BFF4D7A"/>
    <w:rsid w:val="4BFF5B3B"/>
    <w:rsid w:val="4C037197"/>
    <w:rsid w:val="4C07336D"/>
    <w:rsid w:val="4C0F2222"/>
    <w:rsid w:val="4C107D48"/>
    <w:rsid w:val="4C20442F"/>
    <w:rsid w:val="4C26696E"/>
    <w:rsid w:val="4C2A18E7"/>
    <w:rsid w:val="4C2C4B82"/>
    <w:rsid w:val="4C2D0ACC"/>
    <w:rsid w:val="4C2E3EEC"/>
    <w:rsid w:val="4C2F25B5"/>
    <w:rsid w:val="4C341C88"/>
    <w:rsid w:val="4C3457E4"/>
    <w:rsid w:val="4C3B039E"/>
    <w:rsid w:val="4C3E6663"/>
    <w:rsid w:val="4C3F68E1"/>
    <w:rsid w:val="4C40062D"/>
    <w:rsid w:val="4C407515"/>
    <w:rsid w:val="4C4178DD"/>
    <w:rsid w:val="4C425576"/>
    <w:rsid w:val="4C43011D"/>
    <w:rsid w:val="4C431ECB"/>
    <w:rsid w:val="4C432764"/>
    <w:rsid w:val="4C446718"/>
    <w:rsid w:val="4C46376A"/>
    <w:rsid w:val="4C4874E2"/>
    <w:rsid w:val="4C4B0D80"/>
    <w:rsid w:val="4C4B5E97"/>
    <w:rsid w:val="4C4D21FE"/>
    <w:rsid w:val="4C4D4AF8"/>
    <w:rsid w:val="4C4F0175"/>
    <w:rsid w:val="4C4F261E"/>
    <w:rsid w:val="4C4F6AC2"/>
    <w:rsid w:val="4C5145E8"/>
    <w:rsid w:val="4C523EBC"/>
    <w:rsid w:val="4C545E87"/>
    <w:rsid w:val="4C5639AD"/>
    <w:rsid w:val="4C5B0FC3"/>
    <w:rsid w:val="4C5B5467"/>
    <w:rsid w:val="4C5C382D"/>
    <w:rsid w:val="4C5F24E2"/>
    <w:rsid w:val="4C6065D9"/>
    <w:rsid w:val="4C60689E"/>
    <w:rsid w:val="4C613484"/>
    <w:rsid w:val="4C6147E0"/>
    <w:rsid w:val="4C6360CA"/>
    <w:rsid w:val="4C650094"/>
    <w:rsid w:val="4C6B24D1"/>
    <w:rsid w:val="4C6C2F14"/>
    <w:rsid w:val="4C6C31D0"/>
    <w:rsid w:val="4C6F67F8"/>
    <w:rsid w:val="4C7107E7"/>
    <w:rsid w:val="4C76404F"/>
    <w:rsid w:val="4C765DFD"/>
    <w:rsid w:val="4C78663A"/>
    <w:rsid w:val="4C7A2675"/>
    <w:rsid w:val="4C7B1665"/>
    <w:rsid w:val="4C7B3413"/>
    <w:rsid w:val="4C806C7C"/>
    <w:rsid w:val="4C813780"/>
    <w:rsid w:val="4C8147A2"/>
    <w:rsid w:val="4C8229F4"/>
    <w:rsid w:val="4C8A02AC"/>
    <w:rsid w:val="4C8A31B1"/>
    <w:rsid w:val="4C8A5D4C"/>
    <w:rsid w:val="4C8E75EA"/>
    <w:rsid w:val="4C8F6EBF"/>
    <w:rsid w:val="4C8F7D7A"/>
    <w:rsid w:val="4C92075D"/>
    <w:rsid w:val="4C9D1BF2"/>
    <w:rsid w:val="4C9E6A85"/>
    <w:rsid w:val="4C9E7102"/>
    <w:rsid w:val="4CA3296A"/>
    <w:rsid w:val="4CA40BE0"/>
    <w:rsid w:val="4CA46B27"/>
    <w:rsid w:val="4CA706AC"/>
    <w:rsid w:val="4CA70CA4"/>
    <w:rsid w:val="4CA7245A"/>
    <w:rsid w:val="4CAA019C"/>
    <w:rsid w:val="4CAD2284"/>
    <w:rsid w:val="4CB30DFF"/>
    <w:rsid w:val="4CB360F6"/>
    <w:rsid w:val="4CB511EF"/>
    <w:rsid w:val="4CB6269D"/>
    <w:rsid w:val="4CBD7ED0"/>
    <w:rsid w:val="4CBE77A4"/>
    <w:rsid w:val="4CBF7AD1"/>
    <w:rsid w:val="4CC0351C"/>
    <w:rsid w:val="4CC36B68"/>
    <w:rsid w:val="4CC8007F"/>
    <w:rsid w:val="4CC81A01"/>
    <w:rsid w:val="4CC96874"/>
    <w:rsid w:val="4CCA55CB"/>
    <w:rsid w:val="4CCA7EF7"/>
    <w:rsid w:val="4CCC1EC1"/>
    <w:rsid w:val="4CCC3C6F"/>
    <w:rsid w:val="4CCE158D"/>
    <w:rsid w:val="4CCE788F"/>
    <w:rsid w:val="4CCF174F"/>
    <w:rsid w:val="4CCF550D"/>
    <w:rsid w:val="4CD014A6"/>
    <w:rsid w:val="4CD273E2"/>
    <w:rsid w:val="4CD34FFD"/>
    <w:rsid w:val="4CD46FC7"/>
    <w:rsid w:val="4CD519EF"/>
    <w:rsid w:val="4CD55219"/>
    <w:rsid w:val="4CD64AED"/>
    <w:rsid w:val="4CD6689C"/>
    <w:rsid w:val="4CD84F01"/>
    <w:rsid w:val="4CDB2104"/>
    <w:rsid w:val="4CDE246A"/>
    <w:rsid w:val="4CE02D0A"/>
    <w:rsid w:val="4CE11EA2"/>
    <w:rsid w:val="4CE4545C"/>
    <w:rsid w:val="4CE52F83"/>
    <w:rsid w:val="4CE54D31"/>
    <w:rsid w:val="4CE70AA9"/>
    <w:rsid w:val="4CE716B2"/>
    <w:rsid w:val="4CE82091"/>
    <w:rsid w:val="4CE92A73"/>
    <w:rsid w:val="4CE973AD"/>
    <w:rsid w:val="4CEE12FF"/>
    <w:rsid w:val="4CEE62DB"/>
    <w:rsid w:val="4CEE78FB"/>
    <w:rsid w:val="4CF431C6"/>
    <w:rsid w:val="4CF7512E"/>
    <w:rsid w:val="4CF91F58"/>
    <w:rsid w:val="4CFA6A2E"/>
    <w:rsid w:val="4CFB4554"/>
    <w:rsid w:val="4CFF4044"/>
    <w:rsid w:val="4D0258E3"/>
    <w:rsid w:val="4D057A90"/>
    <w:rsid w:val="4D090A1F"/>
    <w:rsid w:val="4D096C71"/>
    <w:rsid w:val="4D0C49B3"/>
    <w:rsid w:val="4D13189E"/>
    <w:rsid w:val="4D1A1400"/>
    <w:rsid w:val="4D1A5A11"/>
    <w:rsid w:val="4D1C5366"/>
    <w:rsid w:val="4D1D7A85"/>
    <w:rsid w:val="4D2227C4"/>
    <w:rsid w:val="4D225F85"/>
    <w:rsid w:val="4D231887"/>
    <w:rsid w:val="4D237C5B"/>
    <w:rsid w:val="4D24355C"/>
    <w:rsid w:val="4D245859"/>
    <w:rsid w:val="4D2770F7"/>
    <w:rsid w:val="4D2B4E39"/>
    <w:rsid w:val="4D2C0E58"/>
    <w:rsid w:val="4D2E492A"/>
    <w:rsid w:val="4D2E66D8"/>
    <w:rsid w:val="4D3006A2"/>
    <w:rsid w:val="4D330192"/>
    <w:rsid w:val="4D330A1C"/>
    <w:rsid w:val="4D372400"/>
    <w:rsid w:val="4D375B8B"/>
    <w:rsid w:val="4D3B0DF4"/>
    <w:rsid w:val="4D3C3DC3"/>
    <w:rsid w:val="4D3D120E"/>
    <w:rsid w:val="4D3D4B6D"/>
    <w:rsid w:val="4D3D5DE0"/>
    <w:rsid w:val="4D40640B"/>
    <w:rsid w:val="4D412048"/>
    <w:rsid w:val="4D41465D"/>
    <w:rsid w:val="4D423F31"/>
    <w:rsid w:val="4D444CFE"/>
    <w:rsid w:val="4D471547"/>
    <w:rsid w:val="4D4759EB"/>
    <w:rsid w:val="4D486068"/>
    <w:rsid w:val="4D493511"/>
    <w:rsid w:val="4D4B1038"/>
    <w:rsid w:val="4D4B39D8"/>
    <w:rsid w:val="4D4C3002"/>
    <w:rsid w:val="4D4D1254"/>
    <w:rsid w:val="4D4D27AC"/>
    <w:rsid w:val="4D4F3090"/>
    <w:rsid w:val="4D5001C7"/>
    <w:rsid w:val="4D5053A0"/>
    <w:rsid w:val="4D514AC7"/>
    <w:rsid w:val="4D5325E2"/>
    <w:rsid w:val="4D535B59"/>
    <w:rsid w:val="4D547A3B"/>
    <w:rsid w:val="4D554464"/>
    <w:rsid w:val="4D562AE0"/>
    <w:rsid w:val="4D573E80"/>
    <w:rsid w:val="4D602609"/>
    <w:rsid w:val="4D61085B"/>
    <w:rsid w:val="4D616AAD"/>
    <w:rsid w:val="4D6245D3"/>
    <w:rsid w:val="4D68522C"/>
    <w:rsid w:val="4D6C7200"/>
    <w:rsid w:val="4D6E4D26"/>
    <w:rsid w:val="4D6F0A42"/>
    <w:rsid w:val="4D7074E5"/>
    <w:rsid w:val="4D720CBA"/>
    <w:rsid w:val="4D744BAC"/>
    <w:rsid w:val="4D752558"/>
    <w:rsid w:val="4D77007F"/>
    <w:rsid w:val="4D7B064A"/>
    <w:rsid w:val="4D7E6B9B"/>
    <w:rsid w:val="4D7F6F33"/>
    <w:rsid w:val="4D8409ED"/>
    <w:rsid w:val="4D8647FD"/>
    <w:rsid w:val="4D88228C"/>
    <w:rsid w:val="4D887DB0"/>
    <w:rsid w:val="4D891B60"/>
    <w:rsid w:val="4D896004"/>
    <w:rsid w:val="4D8F5636"/>
    <w:rsid w:val="4D901140"/>
    <w:rsid w:val="4D92310A"/>
    <w:rsid w:val="4D924EB8"/>
    <w:rsid w:val="4D945921"/>
    <w:rsid w:val="4D970531"/>
    <w:rsid w:val="4D986247"/>
    <w:rsid w:val="4D987FF5"/>
    <w:rsid w:val="4D9A1FBF"/>
    <w:rsid w:val="4D9F75D5"/>
    <w:rsid w:val="4DA05357"/>
    <w:rsid w:val="4DA27849"/>
    <w:rsid w:val="4DA42E3E"/>
    <w:rsid w:val="4DA5696D"/>
    <w:rsid w:val="4DA615D5"/>
    <w:rsid w:val="4DA62712"/>
    <w:rsid w:val="4DA90454"/>
    <w:rsid w:val="4DA92202"/>
    <w:rsid w:val="4DA93FB0"/>
    <w:rsid w:val="4DAA0B4E"/>
    <w:rsid w:val="4DAC334B"/>
    <w:rsid w:val="4DAC584E"/>
    <w:rsid w:val="4DAD525F"/>
    <w:rsid w:val="4DAE4B23"/>
    <w:rsid w:val="4DB35504"/>
    <w:rsid w:val="4DB40542"/>
    <w:rsid w:val="4DB43081"/>
    <w:rsid w:val="4DB47309"/>
    <w:rsid w:val="4DB50BA7"/>
    <w:rsid w:val="4DB51E8A"/>
    <w:rsid w:val="4DB53153"/>
    <w:rsid w:val="4DB56DF9"/>
    <w:rsid w:val="4DB64CFE"/>
    <w:rsid w:val="4DB72B71"/>
    <w:rsid w:val="4DB841F3"/>
    <w:rsid w:val="4DB85D23"/>
    <w:rsid w:val="4DBA61BD"/>
    <w:rsid w:val="4DC3413D"/>
    <w:rsid w:val="4DC35245"/>
    <w:rsid w:val="4DCB2F70"/>
    <w:rsid w:val="4DCC3CC9"/>
    <w:rsid w:val="4DCD3DEF"/>
    <w:rsid w:val="4DCD57DE"/>
    <w:rsid w:val="4DCD7159"/>
    <w:rsid w:val="4DD059E1"/>
    <w:rsid w:val="4DD91557"/>
    <w:rsid w:val="4DD948D7"/>
    <w:rsid w:val="4DDA060D"/>
    <w:rsid w:val="4DDA075B"/>
    <w:rsid w:val="4DDA693A"/>
    <w:rsid w:val="4DDB51FE"/>
    <w:rsid w:val="4DDC4D0F"/>
    <w:rsid w:val="4DDC6134"/>
    <w:rsid w:val="4DDD3C5A"/>
    <w:rsid w:val="4DE1199C"/>
    <w:rsid w:val="4DE35A9E"/>
    <w:rsid w:val="4DE6399E"/>
    <w:rsid w:val="4DE80F7C"/>
    <w:rsid w:val="4DE8129C"/>
    <w:rsid w:val="4DE929F3"/>
    <w:rsid w:val="4DEA6AA2"/>
    <w:rsid w:val="4DEB1A43"/>
    <w:rsid w:val="4DEB1AE4"/>
    <w:rsid w:val="4DEE4B26"/>
    <w:rsid w:val="4DF044C5"/>
    <w:rsid w:val="4DF1110A"/>
    <w:rsid w:val="4DF37D48"/>
    <w:rsid w:val="4DF57096"/>
    <w:rsid w:val="4DFA0CB0"/>
    <w:rsid w:val="4DFC0584"/>
    <w:rsid w:val="4DFC67D6"/>
    <w:rsid w:val="4DFE2531"/>
    <w:rsid w:val="4DFF1E22"/>
    <w:rsid w:val="4E015B9A"/>
    <w:rsid w:val="4E080490"/>
    <w:rsid w:val="4E0C12D4"/>
    <w:rsid w:val="4E0D19DA"/>
    <w:rsid w:val="4E0F475B"/>
    <w:rsid w:val="4E121B55"/>
    <w:rsid w:val="4E137EA3"/>
    <w:rsid w:val="4E1753BE"/>
    <w:rsid w:val="4E18343F"/>
    <w:rsid w:val="4E192EE4"/>
    <w:rsid w:val="4E1A4EAE"/>
    <w:rsid w:val="4E1A6C5C"/>
    <w:rsid w:val="4E1B5480"/>
    <w:rsid w:val="4E1C0C26"/>
    <w:rsid w:val="4E1C29D4"/>
    <w:rsid w:val="4E20456A"/>
    <w:rsid w:val="4E21448E"/>
    <w:rsid w:val="4E22290A"/>
    <w:rsid w:val="4E28581D"/>
    <w:rsid w:val="4E296E9F"/>
    <w:rsid w:val="4E2C077F"/>
    <w:rsid w:val="4E2D578B"/>
    <w:rsid w:val="4E2D698F"/>
    <w:rsid w:val="4E2F73B3"/>
    <w:rsid w:val="4E343FDE"/>
    <w:rsid w:val="4E3653FD"/>
    <w:rsid w:val="4E3B43F9"/>
    <w:rsid w:val="4E3C4E24"/>
    <w:rsid w:val="4E3D3DE0"/>
    <w:rsid w:val="4E3F66C2"/>
    <w:rsid w:val="4E473566"/>
    <w:rsid w:val="4E473EF5"/>
    <w:rsid w:val="4E4B5067"/>
    <w:rsid w:val="4E4D0DDF"/>
    <w:rsid w:val="4E4D7C9E"/>
    <w:rsid w:val="4E5046B9"/>
    <w:rsid w:val="4E50518F"/>
    <w:rsid w:val="4E516B22"/>
    <w:rsid w:val="4E523826"/>
    <w:rsid w:val="4E537AFB"/>
    <w:rsid w:val="4E555041"/>
    <w:rsid w:val="4E561001"/>
    <w:rsid w:val="4E570F3C"/>
    <w:rsid w:val="4E571C5E"/>
    <w:rsid w:val="4E585005"/>
    <w:rsid w:val="4E5972CA"/>
    <w:rsid w:val="4E5A70DE"/>
    <w:rsid w:val="4E5B4E73"/>
    <w:rsid w:val="4E5C54C6"/>
    <w:rsid w:val="4E600B13"/>
    <w:rsid w:val="4E604FB7"/>
    <w:rsid w:val="4E6323B1"/>
    <w:rsid w:val="4E6525CD"/>
    <w:rsid w:val="4E6600F3"/>
    <w:rsid w:val="4E684D04"/>
    <w:rsid w:val="4E6879C7"/>
    <w:rsid w:val="4E6A6149"/>
    <w:rsid w:val="4E6A7BE3"/>
    <w:rsid w:val="4E6C28FE"/>
    <w:rsid w:val="4E6C395B"/>
    <w:rsid w:val="4E6C3F1E"/>
    <w:rsid w:val="4E6D3AE2"/>
    <w:rsid w:val="4E6E3B36"/>
    <w:rsid w:val="4E6F51FA"/>
    <w:rsid w:val="4E7716E5"/>
    <w:rsid w:val="4E7740AE"/>
    <w:rsid w:val="4E7820BE"/>
    <w:rsid w:val="4E7A08D1"/>
    <w:rsid w:val="4E8011B5"/>
    <w:rsid w:val="4E843280"/>
    <w:rsid w:val="4E850579"/>
    <w:rsid w:val="4E882CB4"/>
    <w:rsid w:val="4E883978"/>
    <w:rsid w:val="4E891D0C"/>
    <w:rsid w:val="4E8A4A5D"/>
    <w:rsid w:val="4E8B47DA"/>
    <w:rsid w:val="4E8C5DAC"/>
    <w:rsid w:val="4E8F31A6"/>
    <w:rsid w:val="4E8F351A"/>
    <w:rsid w:val="4E944C60"/>
    <w:rsid w:val="4E9578A6"/>
    <w:rsid w:val="4E9609D8"/>
    <w:rsid w:val="4E9702AC"/>
    <w:rsid w:val="4E9764FE"/>
    <w:rsid w:val="4E9D1D67"/>
    <w:rsid w:val="4EA01857"/>
    <w:rsid w:val="4EA12ED9"/>
    <w:rsid w:val="4EA406BB"/>
    <w:rsid w:val="4EA529C9"/>
    <w:rsid w:val="4EA5389D"/>
    <w:rsid w:val="4EA604F0"/>
    <w:rsid w:val="4EA8070C"/>
    <w:rsid w:val="4EA84268"/>
    <w:rsid w:val="4EA925B5"/>
    <w:rsid w:val="4EAD5D22"/>
    <w:rsid w:val="4EAE7481"/>
    <w:rsid w:val="4EAF1A9A"/>
    <w:rsid w:val="4EB733D6"/>
    <w:rsid w:val="4EBB043F"/>
    <w:rsid w:val="4EBB3F9B"/>
    <w:rsid w:val="4EBC64FC"/>
    <w:rsid w:val="4EBD41B7"/>
    <w:rsid w:val="4EBE1CDD"/>
    <w:rsid w:val="4EBE3A8B"/>
    <w:rsid w:val="4EBE7F2F"/>
    <w:rsid w:val="4EC01F05"/>
    <w:rsid w:val="4EC15329"/>
    <w:rsid w:val="4EC2357B"/>
    <w:rsid w:val="4EC26FFF"/>
    <w:rsid w:val="4EC56BC8"/>
    <w:rsid w:val="4EC66C86"/>
    <w:rsid w:val="4EC76507"/>
    <w:rsid w:val="4EC866B8"/>
    <w:rsid w:val="4ECA0682"/>
    <w:rsid w:val="4ECB1721"/>
    <w:rsid w:val="4ECC43FA"/>
    <w:rsid w:val="4ECE0172"/>
    <w:rsid w:val="4ED11A10"/>
    <w:rsid w:val="4EDE123A"/>
    <w:rsid w:val="4EE5336B"/>
    <w:rsid w:val="4EE748AB"/>
    <w:rsid w:val="4EE80B08"/>
    <w:rsid w:val="4EE935D0"/>
    <w:rsid w:val="4EEC23A6"/>
    <w:rsid w:val="4EED3D78"/>
    <w:rsid w:val="4EF13E61"/>
    <w:rsid w:val="4EF179BD"/>
    <w:rsid w:val="4EF474AD"/>
    <w:rsid w:val="4EF63225"/>
    <w:rsid w:val="4F002009"/>
    <w:rsid w:val="4F0036FE"/>
    <w:rsid w:val="4F022AA1"/>
    <w:rsid w:val="4F027E1C"/>
    <w:rsid w:val="4F043B94"/>
    <w:rsid w:val="4F064DDE"/>
    <w:rsid w:val="4F0973FC"/>
    <w:rsid w:val="4F0E056F"/>
    <w:rsid w:val="4F11005F"/>
    <w:rsid w:val="4F127533"/>
    <w:rsid w:val="4F1463D8"/>
    <w:rsid w:val="4F147B4F"/>
    <w:rsid w:val="4F161B19"/>
    <w:rsid w:val="4F1638C7"/>
    <w:rsid w:val="4F1703A2"/>
    <w:rsid w:val="4F1813ED"/>
    <w:rsid w:val="4F195165"/>
    <w:rsid w:val="4F1A1CB0"/>
    <w:rsid w:val="4F1D07B2"/>
    <w:rsid w:val="4F1D11AE"/>
    <w:rsid w:val="4F1D4C56"/>
    <w:rsid w:val="4F1E452A"/>
    <w:rsid w:val="4F2204BE"/>
    <w:rsid w:val="4F244236"/>
    <w:rsid w:val="4F2A2ECF"/>
    <w:rsid w:val="4F2A7373"/>
    <w:rsid w:val="4F2E0C11"/>
    <w:rsid w:val="4F302BDB"/>
    <w:rsid w:val="4F321DBF"/>
    <w:rsid w:val="4F351F9F"/>
    <w:rsid w:val="4F396A11"/>
    <w:rsid w:val="4F3A3D14"/>
    <w:rsid w:val="4F3B1644"/>
    <w:rsid w:val="4F3B50DC"/>
    <w:rsid w:val="4F3D2C02"/>
    <w:rsid w:val="4F416B96"/>
    <w:rsid w:val="4F455F5A"/>
    <w:rsid w:val="4F486917"/>
    <w:rsid w:val="4F4915A7"/>
    <w:rsid w:val="4F4A531F"/>
    <w:rsid w:val="4F4C1097"/>
    <w:rsid w:val="4F4D1362"/>
    <w:rsid w:val="4F4E6379"/>
    <w:rsid w:val="4F4F2935"/>
    <w:rsid w:val="4F515C63"/>
    <w:rsid w:val="4F51643B"/>
    <w:rsid w:val="4F530677"/>
    <w:rsid w:val="4F5368C9"/>
    <w:rsid w:val="4F552641"/>
    <w:rsid w:val="4F560168"/>
    <w:rsid w:val="4F587A3C"/>
    <w:rsid w:val="4F594BCD"/>
    <w:rsid w:val="4F5F1ABC"/>
    <w:rsid w:val="4F60644A"/>
    <w:rsid w:val="4F623CD9"/>
    <w:rsid w:val="4F624D5E"/>
    <w:rsid w:val="4F632FBE"/>
    <w:rsid w:val="4F6378F1"/>
    <w:rsid w:val="4F642884"/>
    <w:rsid w:val="4F64710F"/>
    <w:rsid w:val="4F6939F7"/>
    <w:rsid w:val="4F694EA2"/>
    <w:rsid w:val="4F6D44D3"/>
    <w:rsid w:val="4F6F4D85"/>
    <w:rsid w:val="4F716D4F"/>
    <w:rsid w:val="4F734876"/>
    <w:rsid w:val="4F74239C"/>
    <w:rsid w:val="4F7505EE"/>
    <w:rsid w:val="4F77184F"/>
    <w:rsid w:val="4F7800DE"/>
    <w:rsid w:val="4F7C5E20"/>
    <w:rsid w:val="4F806F93"/>
    <w:rsid w:val="4F807708"/>
    <w:rsid w:val="4F813436"/>
    <w:rsid w:val="4F820A5A"/>
    <w:rsid w:val="4F873302"/>
    <w:rsid w:val="4F897AC7"/>
    <w:rsid w:val="4F8D1DDB"/>
    <w:rsid w:val="4F8E5B53"/>
    <w:rsid w:val="4F8E7901"/>
    <w:rsid w:val="4F8F5D68"/>
    <w:rsid w:val="4F8F7FCE"/>
    <w:rsid w:val="4F90367A"/>
    <w:rsid w:val="4F922035"/>
    <w:rsid w:val="4F9352B9"/>
    <w:rsid w:val="4F936CC6"/>
    <w:rsid w:val="4F983228"/>
    <w:rsid w:val="4F9842DC"/>
    <w:rsid w:val="4F9A44F8"/>
    <w:rsid w:val="4F9D1EE4"/>
    <w:rsid w:val="4FA32693"/>
    <w:rsid w:val="4FA41260"/>
    <w:rsid w:val="4FA64C4B"/>
    <w:rsid w:val="4FB01626"/>
    <w:rsid w:val="4FB1539E"/>
    <w:rsid w:val="4FB750F7"/>
    <w:rsid w:val="4FB80A85"/>
    <w:rsid w:val="4FB82BD0"/>
    <w:rsid w:val="4FBA24A4"/>
    <w:rsid w:val="4FBF1222"/>
    <w:rsid w:val="4FC0368C"/>
    <w:rsid w:val="4FC11A85"/>
    <w:rsid w:val="4FC21359"/>
    <w:rsid w:val="4FC275AB"/>
    <w:rsid w:val="4FC9502C"/>
    <w:rsid w:val="4FC96B8B"/>
    <w:rsid w:val="4FC973C6"/>
    <w:rsid w:val="4FCC21D8"/>
    <w:rsid w:val="4FCE39C9"/>
    <w:rsid w:val="4FCE7CFE"/>
    <w:rsid w:val="4FD25A40"/>
    <w:rsid w:val="4FD446AB"/>
    <w:rsid w:val="4FD5707D"/>
    <w:rsid w:val="4FD61A29"/>
    <w:rsid w:val="4FD639EF"/>
    <w:rsid w:val="4FD712A8"/>
    <w:rsid w:val="4FD936A9"/>
    <w:rsid w:val="4FD95020"/>
    <w:rsid w:val="4FDA0F52"/>
    <w:rsid w:val="4FDC01A1"/>
    <w:rsid w:val="4FDF7CDF"/>
    <w:rsid w:val="4FE367A5"/>
    <w:rsid w:val="4FE62232"/>
    <w:rsid w:val="4FE77F35"/>
    <w:rsid w:val="4FE93B7C"/>
    <w:rsid w:val="4FEA4A82"/>
    <w:rsid w:val="4FEB1795"/>
    <w:rsid w:val="4FEC63D6"/>
    <w:rsid w:val="4FEE65F2"/>
    <w:rsid w:val="4FF05EC6"/>
    <w:rsid w:val="4FF2259D"/>
    <w:rsid w:val="4FF36A4B"/>
    <w:rsid w:val="4FF41057"/>
    <w:rsid w:val="4FF42E90"/>
    <w:rsid w:val="4FF705C8"/>
    <w:rsid w:val="4FF97471"/>
    <w:rsid w:val="4FFE6835"/>
    <w:rsid w:val="50007446"/>
    <w:rsid w:val="5002071F"/>
    <w:rsid w:val="500221AA"/>
    <w:rsid w:val="5003209D"/>
    <w:rsid w:val="50125E3D"/>
    <w:rsid w:val="5015592D"/>
    <w:rsid w:val="50177058"/>
    <w:rsid w:val="501871CB"/>
    <w:rsid w:val="501B59D9"/>
    <w:rsid w:val="5023629C"/>
    <w:rsid w:val="50256E19"/>
    <w:rsid w:val="50260557"/>
    <w:rsid w:val="502B121C"/>
    <w:rsid w:val="502D0EC8"/>
    <w:rsid w:val="502D711A"/>
    <w:rsid w:val="502E7C52"/>
    <w:rsid w:val="50305C21"/>
    <w:rsid w:val="50316BB4"/>
    <w:rsid w:val="50377F99"/>
    <w:rsid w:val="50395ABF"/>
    <w:rsid w:val="503B1837"/>
    <w:rsid w:val="503C110B"/>
    <w:rsid w:val="503F29AA"/>
    <w:rsid w:val="50410FC1"/>
    <w:rsid w:val="504306EC"/>
    <w:rsid w:val="5043249A"/>
    <w:rsid w:val="50435CD6"/>
    <w:rsid w:val="50446660"/>
    <w:rsid w:val="504930B0"/>
    <w:rsid w:val="504A309C"/>
    <w:rsid w:val="504B0254"/>
    <w:rsid w:val="504B75A0"/>
    <w:rsid w:val="504D156B"/>
    <w:rsid w:val="504D50C7"/>
    <w:rsid w:val="504F6469"/>
    <w:rsid w:val="50546455"/>
    <w:rsid w:val="505528ED"/>
    <w:rsid w:val="50597F0F"/>
    <w:rsid w:val="505B4739"/>
    <w:rsid w:val="505C17AE"/>
    <w:rsid w:val="505F4DFA"/>
    <w:rsid w:val="506348EA"/>
    <w:rsid w:val="50687996"/>
    <w:rsid w:val="50692524"/>
    <w:rsid w:val="506A06EF"/>
    <w:rsid w:val="506B1027"/>
    <w:rsid w:val="506D39BB"/>
    <w:rsid w:val="506F14E1"/>
    <w:rsid w:val="50702D1D"/>
    <w:rsid w:val="50707007"/>
    <w:rsid w:val="50722D7F"/>
    <w:rsid w:val="507305E4"/>
    <w:rsid w:val="50741331"/>
    <w:rsid w:val="50744D60"/>
    <w:rsid w:val="5075461D"/>
    <w:rsid w:val="5076286F"/>
    <w:rsid w:val="50771A9C"/>
    <w:rsid w:val="50772C4C"/>
    <w:rsid w:val="5077417D"/>
    <w:rsid w:val="50795EBC"/>
    <w:rsid w:val="507A1C34"/>
    <w:rsid w:val="507C1E50"/>
    <w:rsid w:val="507C775A"/>
    <w:rsid w:val="507F0789"/>
    <w:rsid w:val="507F724A"/>
    <w:rsid w:val="50803083"/>
    <w:rsid w:val="50803290"/>
    <w:rsid w:val="50827E74"/>
    <w:rsid w:val="50846944"/>
    <w:rsid w:val="50852AB2"/>
    <w:rsid w:val="50874A7C"/>
    <w:rsid w:val="508807EA"/>
    <w:rsid w:val="50884351"/>
    <w:rsid w:val="5089228E"/>
    <w:rsid w:val="508963C5"/>
    <w:rsid w:val="508A1E77"/>
    <w:rsid w:val="508C2093"/>
    <w:rsid w:val="508C3566"/>
    <w:rsid w:val="509016B9"/>
    <w:rsid w:val="509167FE"/>
    <w:rsid w:val="50964CC0"/>
    <w:rsid w:val="509901D0"/>
    <w:rsid w:val="50995100"/>
    <w:rsid w:val="509B0528"/>
    <w:rsid w:val="509C1BAA"/>
    <w:rsid w:val="509E1DC6"/>
    <w:rsid w:val="50A53155"/>
    <w:rsid w:val="50A70C7B"/>
    <w:rsid w:val="50A849F3"/>
    <w:rsid w:val="50A92AE3"/>
    <w:rsid w:val="50AD68A1"/>
    <w:rsid w:val="50AE08FA"/>
    <w:rsid w:val="50B158CC"/>
    <w:rsid w:val="50B5646E"/>
    <w:rsid w:val="50B60EBE"/>
    <w:rsid w:val="50BB0282"/>
    <w:rsid w:val="50BE5117"/>
    <w:rsid w:val="50BF4C56"/>
    <w:rsid w:val="50C03AEB"/>
    <w:rsid w:val="50C61768"/>
    <w:rsid w:val="50CA501D"/>
    <w:rsid w:val="50CA7913"/>
    <w:rsid w:val="50CF1F80"/>
    <w:rsid w:val="50D2312A"/>
    <w:rsid w:val="50D373B9"/>
    <w:rsid w:val="50D457E8"/>
    <w:rsid w:val="50D56634"/>
    <w:rsid w:val="50D6330E"/>
    <w:rsid w:val="50D85823"/>
    <w:rsid w:val="50D97C4C"/>
    <w:rsid w:val="50DB0B0C"/>
    <w:rsid w:val="50E320A4"/>
    <w:rsid w:val="50E33C7D"/>
    <w:rsid w:val="50E53551"/>
    <w:rsid w:val="50E7551B"/>
    <w:rsid w:val="50E851AC"/>
    <w:rsid w:val="50E90728"/>
    <w:rsid w:val="50EC3AC0"/>
    <w:rsid w:val="50ED7526"/>
    <w:rsid w:val="50EF2622"/>
    <w:rsid w:val="50EF617E"/>
    <w:rsid w:val="50F02D87"/>
    <w:rsid w:val="50F02E0D"/>
    <w:rsid w:val="50F0313E"/>
    <w:rsid w:val="50F1639A"/>
    <w:rsid w:val="50F17066"/>
    <w:rsid w:val="50F6750C"/>
    <w:rsid w:val="50FB154D"/>
    <w:rsid w:val="50FC089B"/>
    <w:rsid w:val="50FE2865"/>
    <w:rsid w:val="50FF2147"/>
    <w:rsid w:val="5101351F"/>
    <w:rsid w:val="51037E7B"/>
    <w:rsid w:val="51052D8C"/>
    <w:rsid w:val="510A2FB8"/>
    <w:rsid w:val="510B2A6A"/>
    <w:rsid w:val="510C4347"/>
    <w:rsid w:val="510D2AA8"/>
    <w:rsid w:val="510D53AC"/>
    <w:rsid w:val="510E0CFA"/>
    <w:rsid w:val="510F0D95"/>
    <w:rsid w:val="510F61CF"/>
    <w:rsid w:val="51100C19"/>
    <w:rsid w:val="51107357"/>
    <w:rsid w:val="51145BE4"/>
    <w:rsid w:val="51181558"/>
    <w:rsid w:val="511856D5"/>
    <w:rsid w:val="511931FB"/>
    <w:rsid w:val="5120686D"/>
    <w:rsid w:val="512322CB"/>
    <w:rsid w:val="51295B34"/>
    <w:rsid w:val="512C5624"/>
    <w:rsid w:val="512E4EF8"/>
    <w:rsid w:val="51355368"/>
    <w:rsid w:val="51362AC7"/>
    <w:rsid w:val="51364D3B"/>
    <w:rsid w:val="51376E7C"/>
    <w:rsid w:val="513B2453"/>
    <w:rsid w:val="513D338D"/>
    <w:rsid w:val="513D479A"/>
    <w:rsid w:val="513D513B"/>
    <w:rsid w:val="513E4C03"/>
    <w:rsid w:val="51404C2B"/>
    <w:rsid w:val="514069D9"/>
    <w:rsid w:val="51431745"/>
    <w:rsid w:val="514900C8"/>
    <w:rsid w:val="51496B72"/>
    <w:rsid w:val="51497F84"/>
    <w:rsid w:val="514B3A24"/>
    <w:rsid w:val="514C1822"/>
    <w:rsid w:val="514C35D0"/>
    <w:rsid w:val="514C537E"/>
    <w:rsid w:val="514F0880"/>
    <w:rsid w:val="514F30C0"/>
    <w:rsid w:val="51501312"/>
    <w:rsid w:val="51515A51"/>
    <w:rsid w:val="515508C4"/>
    <w:rsid w:val="51556929"/>
    <w:rsid w:val="515801C7"/>
    <w:rsid w:val="51581F75"/>
    <w:rsid w:val="51585E93"/>
    <w:rsid w:val="51586419"/>
    <w:rsid w:val="51595CED"/>
    <w:rsid w:val="515B4C62"/>
    <w:rsid w:val="515C0243"/>
    <w:rsid w:val="515D3A2F"/>
    <w:rsid w:val="516052CE"/>
    <w:rsid w:val="51645F5B"/>
    <w:rsid w:val="516A213E"/>
    <w:rsid w:val="516A3A56"/>
    <w:rsid w:val="516A534F"/>
    <w:rsid w:val="516B614C"/>
    <w:rsid w:val="51722F47"/>
    <w:rsid w:val="517448D5"/>
    <w:rsid w:val="517843C5"/>
    <w:rsid w:val="51791F7F"/>
    <w:rsid w:val="518014CC"/>
    <w:rsid w:val="51850890"/>
    <w:rsid w:val="518670EF"/>
    <w:rsid w:val="5187285A"/>
    <w:rsid w:val="518965D2"/>
    <w:rsid w:val="518C1C1F"/>
    <w:rsid w:val="518E1E3B"/>
    <w:rsid w:val="519136D9"/>
    <w:rsid w:val="519544C8"/>
    <w:rsid w:val="51956D25"/>
    <w:rsid w:val="5196484B"/>
    <w:rsid w:val="519805C3"/>
    <w:rsid w:val="51984A67"/>
    <w:rsid w:val="519B2931"/>
    <w:rsid w:val="519C4558"/>
    <w:rsid w:val="519D207E"/>
    <w:rsid w:val="519D5BDA"/>
    <w:rsid w:val="519E7FF6"/>
    <w:rsid w:val="519F1952"/>
    <w:rsid w:val="519F5902"/>
    <w:rsid w:val="51A11B6E"/>
    <w:rsid w:val="51A4731F"/>
    <w:rsid w:val="51A7557C"/>
    <w:rsid w:val="51A76A58"/>
    <w:rsid w:val="51A82E2D"/>
    <w:rsid w:val="51A849B9"/>
    <w:rsid w:val="51A90A23"/>
    <w:rsid w:val="51AB5BBA"/>
    <w:rsid w:val="51AC22C1"/>
    <w:rsid w:val="51AD19CD"/>
    <w:rsid w:val="51AF3B4C"/>
    <w:rsid w:val="51AF570C"/>
    <w:rsid w:val="51B13362"/>
    <w:rsid w:val="51B15B29"/>
    <w:rsid w:val="51B51175"/>
    <w:rsid w:val="51B55619"/>
    <w:rsid w:val="51B56722"/>
    <w:rsid w:val="51B86AD1"/>
    <w:rsid w:val="51BC0437"/>
    <w:rsid w:val="51BD19A9"/>
    <w:rsid w:val="51BE140F"/>
    <w:rsid w:val="51BF3DA2"/>
    <w:rsid w:val="51C01520"/>
    <w:rsid w:val="51C13FBE"/>
    <w:rsid w:val="51C15D6C"/>
    <w:rsid w:val="51C21AE4"/>
    <w:rsid w:val="51C23892"/>
    <w:rsid w:val="51C25640"/>
    <w:rsid w:val="51C4760A"/>
    <w:rsid w:val="51C55131"/>
    <w:rsid w:val="51C8534D"/>
    <w:rsid w:val="51CD2963"/>
    <w:rsid w:val="51CE11C6"/>
    <w:rsid w:val="51D07D5D"/>
    <w:rsid w:val="51D53EB9"/>
    <w:rsid w:val="51DB6702"/>
    <w:rsid w:val="51DC2BA6"/>
    <w:rsid w:val="51DC4954"/>
    <w:rsid w:val="51DD247A"/>
    <w:rsid w:val="51DD6BC9"/>
    <w:rsid w:val="51DF271B"/>
    <w:rsid w:val="51E0707F"/>
    <w:rsid w:val="51E101BC"/>
    <w:rsid w:val="51EB103B"/>
    <w:rsid w:val="51EE0B2B"/>
    <w:rsid w:val="51EE28D9"/>
    <w:rsid w:val="51F46B32"/>
    <w:rsid w:val="51F7178E"/>
    <w:rsid w:val="51F77118"/>
    <w:rsid w:val="51F85506"/>
    <w:rsid w:val="51F872B4"/>
    <w:rsid w:val="51FA2E18"/>
    <w:rsid w:val="51FD6683"/>
    <w:rsid w:val="52004AB5"/>
    <w:rsid w:val="52032A8F"/>
    <w:rsid w:val="52056023"/>
    <w:rsid w:val="52067AE6"/>
    <w:rsid w:val="52083F3E"/>
    <w:rsid w:val="52087847"/>
    <w:rsid w:val="52097713"/>
    <w:rsid w:val="520B493A"/>
    <w:rsid w:val="520C4646"/>
    <w:rsid w:val="52121C70"/>
    <w:rsid w:val="52140128"/>
    <w:rsid w:val="52187956"/>
    <w:rsid w:val="5219013E"/>
    <w:rsid w:val="52195BA8"/>
    <w:rsid w:val="521A1920"/>
    <w:rsid w:val="521A256E"/>
    <w:rsid w:val="521C0D57"/>
    <w:rsid w:val="521F5603"/>
    <w:rsid w:val="521F6F37"/>
    <w:rsid w:val="522400A9"/>
    <w:rsid w:val="522602C5"/>
    <w:rsid w:val="52260ACF"/>
    <w:rsid w:val="52263E21"/>
    <w:rsid w:val="522B1438"/>
    <w:rsid w:val="522D7022"/>
    <w:rsid w:val="522E0F28"/>
    <w:rsid w:val="522F44A5"/>
    <w:rsid w:val="523429E2"/>
    <w:rsid w:val="523550EF"/>
    <w:rsid w:val="5237602E"/>
    <w:rsid w:val="523A167B"/>
    <w:rsid w:val="523C2CD5"/>
    <w:rsid w:val="52432C25"/>
    <w:rsid w:val="52434978"/>
    <w:rsid w:val="524349D3"/>
    <w:rsid w:val="524448F0"/>
    <w:rsid w:val="5246001F"/>
    <w:rsid w:val="524A6C3C"/>
    <w:rsid w:val="524B3888"/>
    <w:rsid w:val="524C3FFD"/>
    <w:rsid w:val="52507691"/>
    <w:rsid w:val="52517EF8"/>
    <w:rsid w:val="52525D4F"/>
    <w:rsid w:val="5253273C"/>
    <w:rsid w:val="52576018"/>
    <w:rsid w:val="525941F7"/>
    <w:rsid w:val="525A4664"/>
    <w:rsid w:val="52633C28"/>
    <w:rsid w:val="526600BA"/>
    <w:rsid w:val="52666914"/>
    <w:rsid w:val="5268164C"/>
    <w:rsid w:val="526D37FE"/>
    <w:rsid w:val="526D7CA2"/>
    <w:rsid w:val="526F3A1A"/>
    <w:rsid w:val="526F57C8"/>
    <w:rsid w:val="527046AA"/>
    <w:rsid w:val="5271356A"/>
    <w:rsid w:val="5272350A"/>
    <w:rsid w:val="52733BCA"/>
    <w:rsid w:val="52733CA6"/>
    <w:rsid w:val="5274578C"/>
    <w:rsid w:val="52754DA9"/>
    <w:rsid w:val="527821A3"/>
    <w:rsid w:val="52785E7B"/>
    <w:rsid w:val="527B23BF"/>
    <w:rsid w:val="527C46D9"/>
    <w:rsid w:val="527E1EAF"/>
    <w:rsid w:val="528154FB"/>
    <w:rsid w:val="528172AA"/>
    <w:rsid w:val="52834F24"/>
    <w:rsid w:val="528462EE"/>
    <w:rsid w:val="52846D9A"/>
    <w:rsid w:val="52855791"/>
    <w:rsid w:val="52866215"/>
    <w:rsid w:val="52880995"/>
    <w:rsid w:val="528A2602"/>
    <w:rsid w:val="528B1ED6"/>
    <w:rsid w:val="528F5E6A"/>
    <w:rsid w:val="52911BE2"/>
    <w:rsid w:val="52916007"/>
    <w:rsid w:val="52925B52"/>
    <w:rsid w:val="529473D4"/>
    <w:rsid w:val="52962921"/>
    <w:rsid w:val="52965175"/>
    <w:rsid w:val="529B48D4"/>
    <w:rsid w:val="529D3DB1"/>
    <w:rsid w:val="529F12A2"/>
    <w:rsid w:val="529F5982"/>
    <w:rsid w:val="52A1794C"/>
    <w:rsid w:val="52A205B0"/>
    <w:rsid w:val="52A35472"/>
    <w:rsid w:val="52A36D3A"/>
    <w:rsid w:val="52A511EA"/>
    <w:rsid w:val="52A66D10"/>
    <w:rsid w:val="52A73B8E"/>
    <w:rsid w:val="52A76013"/>
    <w:rsid w:val="52AB07CA"/>
    <w:rsid w:val="52AF3E17"/>
    <w:rsid w:val="52B07B8F"/>
    <w:rsid w:val="52B21B59"/>
    <w:rsid w:val="52B458D1"/>
    <w:rsid w:val="52B4767F"/>
    <w:rsid w:val="52B633F7"/>
    <w:rsid w:val="52B72CCB"/>
    <w:rsid w:val="52B73BE3"/>
    <w:rsid w:val="52B756B0"/>
    <w:rsid w:val="52B92CCD"/>
    <w:rsid w:val="52BB0A0D"/>
    <w:rsid w:val="52BC2C84"/>
    <w:rsid w:val="52BC4786"/>
    <w:rsid w:val="52BE405A"/>
    <w:rsid w:val="52BF5BDF"/>
    <w:rsid w:val="52BF7985"/>
    <w:rsid w:val="52C06024"/>
    <w:rsid w:val="52C35B14"/>
    <w:rsid w:val="52C553E8"/>
    <w:rsid w:val="52C66E5A"/>
    <w:rsid w:val="52CA50F4"/>
    <w:rsid w:val="52CC3E7C"/>
    <w:rsid w:val="52D1438D"/>
    <w:rsid w:val="52D63D56"/>
    <w:rsid w:val="52D90E94"/>
    <w:rsid w:val="52D9411E"/>
    <w:rsid w:val="52DA6CE4"/>
    <w:rsid w:val="52DC0984"/>
    <w:rsid w:val="52E10DFA"/>
    <w:rsid w:val="52E12E21"/>
    <w:rsid w:val="52E26C7E"/>
    <w:rsid w:val="52E57838"/>
    <w:rsid w:val="52E635B0"/>
    <w:rsid w:val="52E82E4C"/>
    <w:rsid w:val="52EA4BA0"/>
    <w:rsid w:val="52EB7607"/>
    <w:rsid w:val="52EC506B"/>
    <w:rsid w:val="52ED0DE3"/>
    <w:rsid w:val="52ED493F"/>
    <w:rsid w:val="52EF06B7"/>
    <w:rsid w:val="52EF6909"/>
    <w:rsid w:val="52F02C4B"/>
    <w:rsid w:val="52F204A1"/>
    <w:rsid w:val="52F21F55"/>
    <w:rsid w:val="52F263F9"/>
    <w:rsid w:val="52F2679B"/>
    <w:rsid w:val="52F42145"/>
    <w:rsid w:val="52F45CCD"/>
    <w:rsid w:val="52F61DEB"/>
    <w:rsid w:val="52FA333D"/>
    <w:rsid w:val="52FE39F6"/>
    <w:rsid w:val="53010E60"/>
    <w:rsid w:val="53036AA0"/>
    <w:rsid w:val="53046B95"/>
    <w:rsid w:val="53081779"/>
    <w:rsid w:val="5309055D"/>
    <w:rsid w:val="530A3743"/>
    <w:rsid w:val="530A6E67"/>
    <w:rsid w:val="530C1269"/>
    <w:rsid w:val="530C3017"/>
    <w:rsid w:val="530C4011"/>
    <w:rsid w:val="530D1521"/>
    <w:rsid w:val="530E3233"/>
    <w:rsid w:val="530F0D59"/>
    <w:rsid w:val="530F6FAB"/>
    <w:rsid w:val="53125A11"/>
    <w:rsid w:val="53163E96"/>
    <w:rsid w:val="53172865"/>
    <w:rsid w:val="531907E2"/>
    <w:rsid w:val="531B51E6"/>
    <w:rsid w:val="531B5950"/>
    <w:rsid w:val="531C6B04"/>
    <w:rsid w:val="531D3476"/>
    <w:rsid w:val="532115C0"/>
    <w:rsid w:val="532540D9"/>
    <w:rsid w:val="53267789"/>
    <w:rsid w:val="532A7941"/>
    <w:rsid w:val="532F31A9"/>
    <w:rsid w:val="53316F22"/>
    <w:rsid w:val="533500AF"/>
    <w:rsid w:val="53365130"/>
    <w:rsid w:val="533C3D72"/>
    <w:rsid w:val="533D7674"/>
    <w:rsid w:val="53422EDD"/>
    <w:rsid w:val="53424C8B"/>
    <w:rsid w:val="534327B1"/>
    <w:rsid w:val="5343430D"/>
    <w:rsid w:val="534A1D91"/>
    <w:rsid w:val="534F73A8"/>
    <w:rsid w:val="53513D1E"/>
    <w:rsid w:val="53530C46"/>
    <w:rsid w:val="53536824"/>
    <w:rsid w:val="535419AB"/>
    <w:rsid w:val="53542C10"/>
    <w:rsid w:val="5354676C"/>
    <w:rsid w:val="53551819"/>
    <w:rsid w:val="535B3F9E"/>
    <w:rsid w:val="535C124A"/>
    <w:rsid w:val="535D0DD0"/>
    <w:rsid w:val="535D3873"/>
    <w:rsid w:val="535F0385"/>
    <w:rsid w:val="536022D1"/>
    <w:rsid w:val="53620E89"/>
    <w:rsid w:val="536270DB"/>
    <w:rsid w:val="53634C01"/>
    <w:rsid w:val="53642E53"/>
    <w:rsid w:val="53650979"/>
    <w:rsid w:val="536746F1"/>
    <w:rsid w:val="5367649F"/>
    <w:rsid w:val="536966BB"/>
    <w:rsid w:val="536A5F90"/>
    <w:rsid w:val="536F7A4A"/>
    <w:rsid w:val="53733096"/>
    <w:rsid w:val="5374671E"/>
    <w:rsid w:val="53755060"/>
    <w:rsid w:val="53761B3F"/>
    <w:rsid w:val="537A08C9"/>
    <w:rsid w:val="537A4DE5"/>
    <w:rsid w:val="537B019D"/>
    <w:rsid w:val="537B63EF"/>
    <w:rsid w:val="537D5CC3"/>
    <w:rsid w:val="537E1A3B"/>
    <w:rsid w:val="53802B52"/>
    <w:rsid w:val="53803A05"/>
    <w:rsid w:val="53807561"/>
    <w:rsid w:val="53873BA3"/>
    <w:rsid w:val="538840C6"/>
    <w:rsid w:val="53893F4E"/>
    <w:rsid w:val="53896E88"/>
    <w:rsid w:val="538C4158"/>
    <w:rsid w:val="538C5F06"/>
    <w:rsid w:val="538E2112"/>
    <w:rsid w:val="53901E9A"/>
    <w:rsid w:val="53907F54"/>
    <w:rsid w:val="539179C0"/>
    <w:rsid w:val="5394125E"/>
    <w:rsid w:val="539520D3"/>
    <w:rsid w:val="53957835"/>
    <w:rsid w:val="53990623"/>
    <w:rsid w:val="539B083F"/>
    <w:rsid w:val="539B0EF2"/>
    <w:rsid w:val="539D45B7"/>
    <w:rsid w:val="539F3E8B"/>
    <w:rsid w:val="53A3505D"/>
    <w:rsid w:val="53A476F3"/>
    <w:rsid w:val="53A53181"/>
    <w:rsid w:val="53A6403B"/>
    <w:rsid w:val="53A81EAA"/>
    <w:rsid w:val="53AB0A82"/>
    <w:rsid w:val="53AF5DEB"/>
    <w:rsid w:val="53B04351"/>
    <w:rsid w:val="53B04E6A"/>
    <w:rsid w:val="53B15A77"/>
    <w:rsid w:val="53B2715A"/>
    <w:rsid w:val="53B316E5"/>
    <w:rsid w:val="53B70E54"/>
    <w:rsid w:val="53B86CFB"/>
    <w:rsid w:val="53B92A73"/>
    <w:rsid w:val="53C03E02"/>
    <w:rsid w:val="53C70A8B"/>
    <w:rsid w:val="53C71634"/>
    <w:rsid w:val="53C733E2"/>
    <w:rsid w:val="53C77173"/>
    <w:rsid w:val="53CB2ED2"/>
    <w:rsid w:val="53CC09F8"/>
    <w:rsid w:val="53CD22A1"/>
    <w:rsid w:val="53CE651E"/>
    <w:rsid w:val="53D02297"/>
    <w:rsid w:val="53D61877"/>
    <w:rsid w:val="53D63BED"/>
    <w:rsid w:val="53D77AC9"/>
    <w:rsid w:val="53DC50DF"/>
    <w:rsid w:val="53DF4FD2"/>
    <w:rsid w:val="53E06252"/>
    <w:rsid w:val="53E12BAD"/>
    <w:rsid w:val="53E144A4"/>
    <w:rsid w:val="53E43F94"/>
    <w:rsid w:val="53E75832"/>
    <w:rsid w:val="53EB5322"/>
    <w:rsid w:val="53EB70D0"/>
    <w:rsid w:val="53F046E7"/>
    <w:rsid w:val="53F51CFD"/>
    <w:rsid w:val="53F57B2A"/>
    <w:rsid w:val="53FB3DA2"/>
    <w:rsid w:val="53FC7E57"/>
    <w:rsid w:val="53FD6E04"/>
    <w:rsid w:val="5402441A"/>
    <w:rsid w:val="54040192"/>
    <w:rsid w:val="54091C4C"/>
    <w:rsid w:val="540E1011"/>
    <w:rsid w:val="540E7263"/>
    <w:rsid w:val="540F2924"/>
    <w:rsid w:val="540F63F3"/>
    <w:rsid w:val="54104D89"/>
    <w:rsid w:val="541250CE"/>
    <w:rsid w:val="541303D5"/>
    <w:rsid w:val="54136627"/>
    <w:rsid w:val="541505F1"/>
    <w:rsid w:val="5415414D"/>
    <w:rsid w:val="54160AF0"/>
    <w:rsid w:val="54161C73"/>
    <w:rsid w:val="541A1764"/>
    <w:rsid w:val="541A1851"/>
    <w:rsid w:val="541A79B6"/>
    <w:rsid w:val="541C3698"/>
    <w:rsid w:val="541C372E"/>
    <w:rsid w:val="541C54DC"/>
    <w:rsid w:val="541E6C3F"/>
    <w:rsid w:val="54244390"/>
    <w:rsid w:val="5429409D"/>
    <w:rsid w:val="54297BF9"/>
    <w:rsid w:val="542C1497"/>
    <w:rsid w:val="54316AAD"/>
    <w:rsid w:val="543179A8"/>
    <w:rsid w:val="54340E59"/>
    <w:rsid w:val="54386DE9"/>
    <w:rsid w:val="543C729E"/>
    <w:rsid w:val="543D1465"/>
    <w:rsid w:val="543F566E"/>
    <w:rsid w:val="54430CDC"/>
    <w:rsid w:val="54437DC2"/>
    <w:rsid w:val="5449029B"/>
    <w:rsid w:val="544E58B1"/>
    <w:rsid w:val="54575959"/>
    <w:rsid w:val="54596730"/>
    <w:rsid w:val="545A4256"/>
    <w:rsid w:val="545C3B2A"/>
    <w:rsid w:val="545C5F1F"/>
    <w:rsid w:val="545C68FD"/>
    <w:rsid w:val="54670941"/>
    <w:rsid w:val="546B0211"/>
    <w:rsid w:val="546B7E6A"/>
    <w:rsid w:val="546D6CA4"/>
    <w:rsid w:val="546E7D01"/>
    <w:rsid w:val="54716287"/>
    <w:rsid w:val="5472334E"/>
    <w:rsid w:val="5474356A"/>
    <w:rsid w:val="5478363A"/>
    <w:rsid w:val="5479292E"/>
    <w:rsid w:val="547A128F"/>
    <w:rsid w:val="547A66A6"/>
    <w:rsid w:val="547A6B9C"/>
    <w:rsid w:val="547C5F7A"/>
    <w:rsid w:val="547E6196"/>
    <w:rsid w:val="547E7549"/>
    <w:rsid w:val="547E7F44"/>
    <w:rsid w:val="548412D3"/>
    <w:rsid w:val="54847220"/>
    <w:rsid w:val="54847507"/>
    <w:rsid w:val="548A07ED"/>
    <w:rsid w:val="548E3F00"/>
    <w:rsid w:val="548E5CAE"/>
    <w:rsid w:val="548F4783"/>
    <w:rsid w:val="549056CA"/>
    <w:rsid w:val="549239F0"/>
    <w:rsid w:val="54936D4A"/>
    <w:rsid w:val="5495528E"/>
    <w:rsid w:val="5497057B"/>
    <w:rsid w:val="54980C95"/>
    <w:rsid w:val="54984DB5"/>
    <w:rsid w:val="54994D7E"/>
    <w:rsid w:val="549A35B5"/>
    <w:rsid w:val="549B314F"/>
    <w:rsid w:val="549B7CA5"/>
    <w:rsid w:val="549C661D"/>
    <w:rsid w:val="549E05E7"/>
    <w:rsid w:val="549E4143"/>
    <w:rsid w:val="549F7EBB"/>
    <w:rsid w:val="54A62F35"/>
    <w:rsid w:val="54A666C4"/>
    <w:rsid w:val="54A92AE8"/>
    <w:rsid w:val="54AC059B"/>
    <w:rsid w:val="54AD25D8"/>
    <w:rsid w:val="54B020C8"/>
    <w:rsid w:val="54B35714"/>
    <w:rsid w:val="54B576DE"/>
    <w:rsid w:val="54B73456"/>
    <w:rsid w:val="54B8027F"/>
    <w:rsid w:val="54B8031D"/>
    <w:rsid w:val="54B90F7D"/>
    <w:rsid w:val="54BC0A6D"/>
    <w:rsid w:val="54BC37E7"/>
    <w:rsid w:val="54BC6CBF"/>
    <w:rsid w:val="54BD3D5A"/>
    <w:rsid w:val="54BE47E5"/>
    <w:rsid w:val="54BF3F99"/>
    <w:rsid w:val="54C16083"/>
    <w:rsid w:val="54C40736"/>
    <w:rsid w:val="54C6369A"/>
    <w:rsid w:val="54C8481F"/>
    <w:rsid w:val="54CC7BFA"/>
    <w:rsid w:val="54CD2C7A"/>
    <w:rsid w:val="54CF254E"/>
    <w:rsid w:val="54CF69F2"/>
    <w:rsid w:val="54D20290"/>
    <w:rsid w:val="54D45DB6"/>
    <w:rsid w:val="54DA0EF3"/>
    <w:rsid w:val="54DA7145"/>
    <w:rsid w:val="54DB1C81"/>
    <w:rsid w:val="54DC2B61"/>
    <w:rsid w:val="54DE09E3"/>
    <w:rsid w:val="54DE6C35"/>
    <w:rsid w:val="54E139D4"/>
    <w:rsid w:val="54E51D72"/>
    <w:rsid w:val="54E52A2A"/>
    <w:rsid w:val="54E67195"/>
    <w:rsid w:val="54EF43AE"/>
    <w:rsid w:val="54F22F39"/>
    <w:rsid w:val="54F2448F"/>
    <w:rsid w:val="54F4174B"/>
    <w:rsid w:val="54F61C2F"/>
    <w:rsid w:val="54F77CF7"/>
    <w:rsid w:val="54FC72B2"/>
    <w:rsid w:val="54FE1085"/>
    <w:rsid w:val="54FE7E42"/>
    <w:rsid w:val="550146D2"/>
    <w:rsid w:val="55030218"/>
    <w:rsid w:val="55045144"/>
    <w:rsid w:val="55067F3A"/>
    <w:rsid w:val="550A17E9"/>
    <w:rsid w:val="550A5C7C"/>
    <w:rsid w:val="550B72FE"/>
    <w:rsid w:val="550F6089"/>
    <w:rsid w:val="55102160"/>
    <w:rsid w:val="551408A9"/>
    <w:rsid w:val="55175CA3"/>
    <w:rsid w:val="55191A1B"/>
    <w:rsid w:val="551C0519"/>
    <w:rsid w:val="551D3C3D"/>
    <w:rsid w:val="551D5901"/>
    <w:rsid w:val="551D643F"/>
    <w:rsid w:val="55214D74"/>
    <w:rsid w:val="55221A0F"/>
    <w:rsid w:val="552222BA"/>
    <w:rsid w:val="55222FC6"/>
    <w:rsid w:val="55230AEC"/>
    <w:rsid w:val="552674A3"/>
    <w:rsid w:val="552705A0"/>
    <w:rsid w:val="55306D65"/>
    <w:rsid w:val="55307A7D"/>
    <w:rsid w:val="5531145B"/>
    <w:rsid w:val="55315B15"/>
    <w:rsid w:val="55342CF9"/>
    <w:rsid w:val="55344AA7"/>
    <w:rsid w:val="55356192"/>
    <w:rsid w:val="55376017"/>
    <w:rsid w:val="55386C82"/>
    <w:rsid w:val="553B28A6"/>
    <w:rsid w:val="553D1BAE"/>
    <w:rsid w:val="5540169E"/>
    <w:rsid w:val="55410DBD"/>
    <w:rsid w:val="55434CEA"/>
    <w:rsid w:val="55436A98"/>
    <w:rsid w:val="55456CB4"/>
    <w:rsid w:val="55480552"/>
    <w:rsid w:val="554C3B9F"/>
    <w:rsid w:val="55545149"/>
    <w:rsid w:val="55564E98"/>
    <w:rsid w:val="555740E9"/>
    <w:rsid w:val="555869E7"/>
    <w:rsid w:val="55592760"/>
    <w:rsid w:val="55603AEE"/>
    <w:rsid w:val="556709D9"/>
    <w:rsid w:val="55674E7D"/>
    <w:rsid w:val="556829A3"/>
    <w:rsid w:val="55684751"/>
    <w:rsid w:val="556C2493"/>
    <w:rsid w:val="556C5FEF"/>
    <w:rsid w:val="556D406A"/>
    <w:rsid w:val="556F274C"/>
    <w:rsid w:val="556F3D31"/>
    <w:rsid w:val="5570593E"/>
    <w:rsid w:val="55774994"/>
    <w:rsid w:val="557868F6"/>
    <w:rsid w:val="55787787"/>
    <w:rsid w:val="5579695E"/>
    <w:rsid w:val="557E3F74"/>
    <w:rsid w:val="55804BBB"/>
    <w:rsid w:val="55816518"/>
    <w:rsid w:val="5586506F"/>
    <w:rsid w:val="55872E29"/>
    <w:rsid w:val="558E2409"/>
    <w:rsid w:val="55905039"/>
    <w:rsid w:val="559B4B26"/>
    <w:rsid w:val="559F4616"/>
    <w:rsid w:val="55A007F9"/>
    <w:rsid w:val="55A161AD"/>
    <w:rsid w:val="55A25D6F"/>
    <w:rsid w:val="55A439DB"/>
    <w:rsid w:val="55A75279"/>
    <w:rsid w:val="55AF05D2"/>
    <w:rsid w:val="55B05239"/>
    <w:rsid w:val="55B1568B"/>
    <w:rsid w:val="55B31E70"/>
    <w:rsid w:val="55B5006D"/>
    <w:rsid w:val="55B73111"/>
    <w:rsid w:val="55B84CD9"/>
    <w:rsid w:val="55B87486"/>
    <w:rsid w:val="55B94FAC"/>
    <w:rsid w:val="55BF392A"/>
    <w:rsid w:val="55C36B57"/>
    <w:rsid w:val="55C53951"/>
    <w:rsid w:val="55C7591B"/>
    <w:rsid w:val="55C81C97"/>
    <w:rsid w:val="55CA0F67"/>
    <w:rsid w:val="55CD51B7"/>
    <w:rsid w:val="55CE6CAA"/>
    <w:rsid w:val="55CF657E"/>
    <w:rsid w:val="55D134A0"/>
    <w:rsid w:val="55D43B94"/>
    <w:rsid w:val="55D50038"/>
    <w:rsid w:val="55D63DB0"/>
    <w:rsid w:val="55D87B28"/>
    <w:rsid w:val="55D903ED"/>
    <w:rsid w:val="55D911AB"/>
    <w:rsid w:val="55D96531"/>
    <w:rsid w:val="55DA564E"/>
    <w:rsid w:val="55DB1CF4"/>
    <w:rsid w:val="55DB61ED"/>
    <w:rsid w:val="55DB7DCD"/>
    <w:rsid w:val="55DF4A13"/>
    <w:rsid w:val="55E24503"/>
    <w:rsid w:val="55E262B1"/>
    <w:rsid w:val="55E66D0E"/>
    <w:rsid w:val="55E951DE"/>
    <w:rsid w:val="55E97640"/>
    <w:rsid w:val="55EA33B8"/>
    <w:rsid w:val="55EA373F"/>
    <w:rsid w:val="55EB098C"/>
    <w:rsid w:val="55EB785C"/>
    <w:rsid w:val="55EC6EE7"/>
    <w:rsid w:val="55EC7130"/>
    <w:rsid w:val="55ED04C2"/>
    <w:rsid w:val="55F10BEA"/>
    <w:rsid w:val="55F14746"/>
    <w:rsid w:val="55F44345"/>
    <w:rsid w:val="55F81F79"/>
    <w:rsid w:val="55FA184D"/>
    <w:rsid w:val="55FA318F"/>
    <w:rsid w:val="55FA416D"/>
    <w:rsid w:val="55FB7373"/>
    <w:rsid w:val="55FD133D"/>
    <w:rsid w:val="55FD758F"/>
    <w:rsid w:val="56002DCA"/>
    <w:rsid w:val="560203A4"/>
    <w:rsid w:val="560501F2"/>
    <w:rsid w:val="56051FA0"/>
    <w:rsid w:val="56064695"/>
    <w:rsid w:val="56102E1E"/>
    <w:rsid w:val="56114DE8"/>
    <w:rsid w:val="5612303A"/>
    <w:rsid w:val="5613290E"/>
    <w:rsid w:val="5617167A"/>
    <w:rsid w:val="56187F25"/>
    <w:rsid w:val="561E5CFB"/>
    <w:rsid w:val="561F5757"/>
    <w:rsid w:val="56226FF5"/>
    <w:rsid w:val="5623056A"/>
    <w:rsid w:val="56260894"/>
    <w:rsid w:val="56262642"/>
    <w:rsid w:val="562763BA"/>
    <w:rsid w:val="562770B6"/>
    <w:rsid w:val="562B40FC"/>
    <w:rsid w:val="562F7AA7"/>
    <w:rsid w:val="563332FB"/>
    <w:rsid w:val="56344286"/>
    <w:rsid w:val="563C00B7"/>
    <w:rsid w:val="563C1E65"/>
    <w:rsid w:val="563C3D58"/>
    <w:rsid w:val="563D7D9F"/>
    <w:rsid w:val="563F3703"/>
    <w:rsid w:val="56416C93"/>
    <w:rsid w:val="56431446"/>
    <w:rsid w:val="56494582"/>
    <w:rsid w:val="564B10AC"/>
    <w:rsid w:val="564B20A8"/>
    <w:rsid w:val="564C5E20"/>
    <w:rsid w:val="564D4072"/>
    <w:rsid w:val="564D434A"/>
    <w:rsid w:val="564E1B99"/>
    <w:rsid w:val="564E7DEA"/>
    <w:rsid w:val="56551179"/>
    <w:rsid w:val="56552F27"/>
    <w:rsid w:val="565847C5"/>
    <w:rsid w:val="565A678F"/>
    <w:rsid w:val="565B00C9"/>
    <w:rsid w:val="565B534B"/>
    <w:rsid w:val="565C1E99"/>
    <w:rsid w:val="565C6063"/>
    <w:rsid w:val="565D002E"/>
    <w:rsid w:val="565F7902"/>
    <w:rsid w:val="56607954"/>
    <w:rsid w:val="56630846"/>
    <w:rsid w:val="56633896"/>
    <w:rsid w:val="56644F18"/>
    <w:rsid w:val="56680EAC"/>
    <w:rsid w:val="56683FEE"/>
    <w:rsid w:val="566A5CBB"/>
    <w:rsid w:val="566D6E1B"/>
    <w:rsid w:val="5673115F"/>
    <w:rsid w:val="56737F86"/>
    <w:rsid w:val="56744316"/>
    <w:rsid w:val="56754DC5"/>
    <w:rsid w:val="56775382"/>
    <w:rsid w:val="567809C3"/>
    <w:rsid w:val="567A473C"/>
    <w:rsid w:val="567A6E1F"/>
    <w:rsid w:val="567D5FDA"/>
    <w:rsid w:val="567D7254"/>
    <w:rsid w:val="567F3734"/>
    <w:rsid w:val="56821842"/>
    <w:rsid w:val="568370B3"/>
    <w:rsid w:val="5684380C"/>
    <w:rsid w:val="56851706"/>
    <w:rsid w:val="56897348"/>
    <w:rsid w:val="568A7075"/>
    <w:rsid w:val="568B3487"/>
    <w:rsid w:val="568D0913"/>
    <w:rsid w:val="568D1ECF"/>
    <w:rsid w:val="568D3351"/>
    <w:rsid w:val="56905D0D"/>
    <w:rsid w:val="56936B3D"/>
    <w:rsid w:val="569A4DDE"/>
    <w:rsid w:val="569A50EC"/>
    <w:rsid w:val="569A7DF5"/>
    <w:rsid w:val="56A30136"/>
    <w:rsid w:val="56A31EE4"/>
    <w:rsid w:val="56A75EA3"/>
    <w:rsid w:val="56A81C1A"/>
    <w:rsid w:val="56A96844"/>
    <w:rsid w:val="56AE5A57"/>
    <w:rsid w:val="56B0015D"/>
    <w:rsid w:val="56B164E5"/>
    <w:rsid w:val="56B310C2"/>
    <w:rsid w:val="56B51C18"/>
    <w:rsid w:val="56B77B44"/>
    <w:rsid w:val="56B97A1B"/>
    <w:rsid w:val="56BA5480"/>
    <w:rsid w:val="56BA722E"/>
    <w:rsid w:val="56BA7E06"/>
    <w:rsid w:val="56BB51D2"/>
    <w:rsid w:val="56C37E91"/>
    <w:rsid w:val="56C4645C"/>
    <w:rsid w:val="56C67981"/>
    <w:rsid w:val="56C73CAF"/>
    <w:rsid w:val="56C854A7"/>
    <w:rsid w:val="56CB31E9"/>
    <w:rsid w:val="56CB46A8"/>
    <w:rsid w:val="56CC3A96"/>
    <w:rsid w:val="56CE6835"/>
    <w:rsid w:val="56D025AE"/>
    <w:rsid w:val="56D300EE"/>
    <w:rsid w:val="56D32FCD"/>
    <w:rsid w:val="56D54068"/>
    <w:rsid w:val="56D55E16"/>
    <w:rsid w:val="56DA45F5"/>
    <w:rsid w:val="56DB28D5"/>
    <w:rsid w:val="56DB74C4"/>
    <w:rsid w:val="56DD3376"/>
    <w:rsid w:val="56DE4CCA"/>
    <w:rsid w:val="56DE733B"/>
    <w:rsid w:val="56E10C5F"/>
    <w:rsid w:val="56E12A0D"/>
    <w:rsid w:val="56E30533"/>
    <w:rsid w:val="56E542AB"/>
    <w:rsid w:val="56E878F7"/>
    <w:rsid w:val="56EB6FD4"/>
    <w:rsid w:val="56ED7603"/>
    <w:rsid w:val="56EF512A"/>
    <w:rsid w:val="56F17102"/>
    <w:rsid w:val="56F269C8"/>
    <w:rsid w:val="56F27A24"/>
    <w:rsid w:val="56F91B04"/>
    <w:rsid w:val="56F95FA8"/>
    <w:rsid w:val="56FE35BF"/>
    <w:rsid w:val="56FE711B"/>
    <w:rsid w:val="570049C3"/>
    <w:rsid w:val="570109B9"/>
    <w:rsid w:val="57014E5D"/>
    <w:rsid w:val="57016C0B"/>
    <w:rsid w:val="5706139C"/>
    <w:rsid w:val="570719BA"/>
    <w:rsid w:val="570A73AA"/>
    <w:rsid w:val="570D02EF"/>
    <w:rsid w:val="570D1A54"/>
    <w:rsid w:val="57154464"/>
    <w:rsid w:val="57156A1B"/>
    <w:rsid w:val="57193C9E"/>
    <w:rsid w:val="571F7091"/>
    <w:rsid w:val="57253A48"/>
    <w:rsid w:val="572A0824"/>
    <w:rsid w:val="572A43B4"/>
    <w:rsid w:val="572A5528"/>
    <w:rsid w:val="572A6162"/>
    <w:rsid w:val="572B3C88"/>
    <w:rsid w:val="572B3E49"/>
    <w:rsid w:val="572B469E"/>
    <w:rsid w:val="572D5EB9"/>
    <w:rsid w:val="572D668D"/>
    <w:rsid w:val="573172D4"/>
    <w:rsid w:val="57337211"/>
    <w:rsid w:val="57364B06"/>
    <w:rsid w:val="57364DB1"/>
    <w:rsid w:val="57376AD1"/>
    <w:rsid w:val="57390153"/>
    <w:rsid w:val="573A15C4"/>
    <w:rsid w:val="573A3ECB"/>
    <w:rsid w:val="5740208C"/>
    <w:rsid w:val="57405985"/>
    <w:rsid w:val="57415259"/>
    <w:rsid w:val="574216FD"/>
    <w:rsid w:val="574628AD"/>
    <w:rsid w:val="57475ACF"/>
    <w:rsid w:val="574B60D8"/>
    <w:rsid w:val="574C432A"/>
    <w:rsid w:val="574D00A2"/>
    <w:rsid w:val="574F3807"/>
    <w:rsid w:val="574F7976"/>
    <w:rsid w:val="5751220A"/>
    <w:rsid w:val="575150B1"/>
    <w:rsid w:val="57517B92"/>
    <w:rsid w:val="57521214"/>
    <w:rsid w:val="575256B8"/>
    <w:rsid w:val="57552991"/>
    <w:rsid w:val="57552E22"/>
    <w:rsid w:val="575B456D"/>
    <w:rsid w:val="575E5E0B"/>
    <w:rsid w:val="57607DD5"/>
    <w:rsid w:val="57647B14"/>
    <w:rsid w:val="57650F48"/>
    <w:rsid w:val="57654CD2"/>
    <w:rsid w:val="5765719A"/>
    <w:rsid w:val="57676078"/>
    <w:rsid w:val="576A0C54"/>
    <w:rsid w:val="576A2A02"/>
    <w:rsid w:val="576C5AC5"/>
    <w:rsid w:val="576F2D18"/>
    <w:rsid w:val="57715B3F"/>
    <w:rsid w:val="57776ECD"/>
    <w:rsid w:val="57784FFD"/>
    <w:rsid w:val="57785633"/>
    <w:rsid w:val="577949F3"/>
    <w:rsid w:val="577A36AD"/>
    <w:rsid w:val="577B69BD"/>
    <w:rsid w:val="577C44E3"/>
    <w:rsid w:val="577D0987"/>
    <w:rsid w:val="577E64AD"/>
    <w:rsid w:val="577F494E"/>
    <w:rsid w:val="5784175D"/>
    <w:rsid w:val="578515EA"/>
    <w:rsid w:val="57877110"/>
    <w:rsid w:val="578810DA"/>
    <w:rsid w:val="578C4726"/>
    <w:rsid w:val="578E2FB3"/>
    <w:rsid w:val="578F06BB"/>
    <w:rsid w:val="579145F2"/>
    <w:rsid w:val="579414B0"/>
    <w:rsid w:val="57944254"/>
    <w:rsid w:val="5796408A"/>
    <w:rsid w:val="579B0771"/>
    <w:rsid w:val="579B705F"/>
    <w:rsid w:val="579D3B30"/>
    <w:rsid w:val="57A001D2"/>
    <w:rsid w:val="57A07255"/>
    <w:rsid w:val="57A203EE"/>
    <w:rsid w:val="57A20E26"/>
    <w:rsid w:val="57A2219C"/>
    <w:rsid w:val="57A56669"/>
    <w:rsid w:val="57AC301B"/>
    <w:rsid w:val="57AE0ED6"/>
    <w:rsid w:val="57B33CF7"/>
    <w:rsid w:val="57B40121"/>
    <w:rsid w:val="57B5548C"/>
    <w:rsid w:val="57B76D02"/>
    <w:rsid w:val="57B82244"/>
    <w:rsid w:val="57BB0925"/>
    <w:rsid w:val="57BB14B0"/>
    <w:rsid w:val="57BB325E"/>
    <w:rsid w:val="57BB500C"/>
    <w:rsid w:val="57BC2B32"/>
    <w:rsid w:val="57BD7ADA"/>
    <w:rsid w:val="57BE1B0D"/>
    <w:rsid w:val="57BE4AFC"/>
    <w:rsid w:val="57C245EC"/>
    <w:rsid w:val="57C33EC0"/>
    <w:rsid w:val="57C93BCD"/>
    <w:rsid w:val="57C953AF"/>
    <w:rsid w:val="57CA16F3"/>
    <w:rsid w:val="57CB5299"/>
    <w:rsid w:val="57CF6D09"/>
    <w:rsid w:val="57D12A81"/>
    <w:rsid w:val="57D17F4B"/>
    <w:rsid w:val="57D61E46"/>
    <w:rsid w:val="57D71EAB"/>
    <w:rsid w:val="57D85BBE"/>
    <w:rsid w:val="57D936E4"/>
    <w:rsid w:val="57DB1662"/>
    <w:rsid w:val="57DB50E0"/>
    <w:rsid w:val="57DC33D3"/>
    <w:rsid w:val="57DF519E"/>
    <w:rsid w:val="57E02CC4"/>
    <w:rsid w:val="57E04A72"/>
    <w:rsid w:val="57E207EA"/>
    <w:rsid w:val="57E502DB"/>
    <w:rsid w:val="57E51FD4"/>
    <w:rsid w:val="57E722A5"/>
    <w:rsid w:val="57EA3B43"/>
    <w:rsid w:val="57EA58F1"/>
    <w:rsid w:val="57EA64DD"/>
    <w:rsid w:val="57EA769F"/>
    <w:rsid w:val="57EC3417"/>
    <w:rsid w:val="57F14ED1"/>
    <w:rsid w:val="57F21EC0"/>
    <w:rsid w:val="57F347A6"/>
    <w:rsid w:val="57F4051E"/>
    <w:rsid w:val="57F934C0"/>
    <w:rsid w:val="58005114"/>
    <w:rsid w:val="58030761"/>
    <w:rsid w:val="580469B3"/>
    <w:rsid w:val="58093842"/>
    <w:rsid w:val="58093FC9"/>
    <w:rsid w:val="581035A9"/>
    <w:rsid w:val="58105627"/>
    <w:rsid w:val="581129B9"/>
    <w:rsid w:val="58117322"/>
    <w:rsid w:val="58150BC0"/>
    <w:rsid w:val="58160494"/>
    <w:rsid w:val="581806B0"/>
    <w:rsid w:val="5818420C"/>
    <w:rsid w:val="581A00C0"/>
    <w:rsid w:val="581D0DC5"/>
    <w:rsid w:val="5820534E"/>
    <w:rsid w:val="58207565"/>
    <w:rsid w:val="58253112"/>
    <w:rsid w:val="582726A1"/>
    <w:rsid w:val="58272FDC"/>
    <w:rsid w:val="58296419"/>
    <w:rsid w:val="582B2191"/>
    <w:rsid w:val="582B222F"/>
    <w:rsid w:val="582D1230"/>
    <w:rsid w:val="58324FCA"/>
    <w:rsid w:val="5835438A"/>
    <w:rsid w:val="583804CA"/>
    <w:rsid w:val="5838665C"/>
    <w:rsid w:val="58387E55"/>
    <w:rsid w:val="58397AA3"/>
    <w:rsid w:val="583A0626"/>
    <w:rsid w:val="583F6838"/>
    <w:rsid w:val="583F7C73"/>
    <w:rsid w:val="584119B5"/>
    <w:rsid w:val="584446A3"/>
    <w:rsid w:val="58445001"/>
    <w:rsid w:val="58466FCB"/>
    <w:rsid w:val="58490869"/>
    <w:rsid w:val="584D66A9"/>
    <w:rsid w:val="584E5E80"/>
    <w:rsid w:val="58501BF8"/>
    <w:rsid w:val="5850331B"/>
    <w:rsid w:val="58515970"/>
    <w:rsid w:val="58562F86"/>
    <w:rsid w:val="585741A8"/>
    <w:rsid w:val="58584F50"/>
    <w:rsid w:val="58593565"/>
    <w:rsid w:val="585C0F75"/>
    <w:rsid w:val="58622433"/>
    <w:rsid w:val="58634C8C"/>
    <w:rsid w:val="586372AC"/>
    <w:rsid w:val="586438F5"/>
    <w:rsid w:val="586456A3"/>
    <w:rsid w:val="58670CF0"/>
    <w:rsid w:val="58692CBA"/>
    <w:rsid w:val="586B4C84"/>
    <w:rsid w:val="586B6A32"/>
    <w:rsid w:val="586C3723"/>
    <w:rsid w:val="586C6306"/>
    <w:rsid w:val="5870229A"/>
    <w:rsid w:val="58727DC0"/>
    <w:rsid w:val="58737694"/>
    <w:rsid w:val="5875165E"/>
    <w:rsid w:val="587677F1"/>
    <w:rsid w:val="58775B87"/>
    <w:rsid w:val="58782EFD"/>
    <w:rsid w:val="587A6C75"/>
    <w:rsid w:val="587B3965"/>
    <w:rsid w:val="587C29ED"/>
    <w:rsid w:val="587E21BE"/>
    <w:rsid w:val="588014EC"/>
    <w:rsid w:val="58823A8C"/>
    <w:rsid w:val="58844D5D"/>
    <w:rsid w:val="58845D45"/>
    <w:rsid w:val="58861050"/>
    <w:rsid w:val="5886561A"/>
    <w:rsid w:val="5887032B"/>
    <w:rsid w:val="58871392"/>
    <w:rsid w:val="5889510A"/>
    <w:rsid w:val="588B7CC3"/>
    <w:rsid w:val="588C28C0"/>
    <w:rsid w:val="588E44CE"/>
    <w:rsid w:val="58900246"/>
    <w:rsid w:val="58906498"/>
    <w:rsid w:val="58911459"/>
    <w:rsid w:val="589458EC"/>
    <w:rsid w:val="58951C97"/>
    <w:rsid w:val="5895585D"/>
    <w:rsid w:val="589574B9"/>
    <w:rsid w:val="589870FB"/>
    <w:rsid w:val="589A050F"/>
    <w:rsid w:val="589A2E73"/>
    <w:rsid w:val="589C4E3D"/>
    <w:rsid w:val="589E57FC"/>
    <w:rsid w:val="58A16B4D"/>
    <w:rsid w:val="58A67A6A"/>
    <w:rsid w:val="58A75590"/>
    <w:rsid w:val="58A9755A"/>
    <w:rsid w:val="58AA2861"/>
    <w:rsid w:val="58AB5D26"/>
    <w:rsid w:val="58AC7DEA"/>
    <w:rsid w:val="58AD0DF8"/>
    <w:rsid w:val="58B0410D"/>
    <w:rsid w:val="58B062DE"/>
    <w:rsid w:val="58B06B3A"/>
    <w:rsid w:val="58B107F1"/>
    <w:rsid w:val="58B11722"/>
    <w:rsid w:val="58B224DE"/>
    <w:rsid w:val="58B33F35"/>
    <w:rsid w:val="58B42909"/>
    <w:rsid w:val="58B55EFF"/>
    <w:rsid w:val="58B71C77"/>
    <w:rsid w:val="58B8089A"/>
    <w:rsid w:val="58BA1767"/>
    <w:rsid w:val="58BC0667"/>
    <w:rsid w:val="58BC54DF"/>
    <w:rsid w:val="58BE67C7"/>
    <w:rsid w:val="58C138AC"/>
    <w:rsid w:val="58C15BFF"/>
    <w:rsid w:val="58C3061C"/>
    <w:rsid w:val="58C425E6"/>
    <w:rsid w:val="58C61EBA"/>
    <w:rsid w:val="58C62C27"/>
    <w:rsid w:val="58C93758"/>
    <w:rsid w:val="58C963C2"/>
    <w:rsid w:val="58CB127E"/>
    <w:rsid w:val="58CC2A45"/>
    <w:rsid w:val="58D0062A"/>
    <w:rsid w:val="58D42829"/>
    <w:rsid w:val="58D740C7"/>
    <w:rsid w:val="58D75E75"/>
    <w:rsid w:val="58DC348C"/>
    <w:rsid w:val="58DF3719"/>
    <w:rsid w:val="58E007E9"/>
    <w:rsid w:val="58E16CF4"/>
    <w:rsid w:val="58E5180C"/>
    <w:rsid w:val="58E53BC5"/>
    <w:rsid w:val="58E660B8"/>
    <w:rsid w:val="58E7776C"/>
    <w:rsid w:val="58E97988"/>
    <w:rsid w:val="58EB36CF"/>
    <w:rsid w:val="58EB3C8F"/>
    <w:rsid w:val="58ED5699"/>
    <w:rsid w:val="58F05189"/>
    <w:rsid w:val="58F26703"/>
    <w:rsid w:val="58F3209F"/>
    <w:rsid w:val="58F400D2"/>
    <w:rsid w:val="58F46A27"/>
    <w:rsid w:val="58F64CE4"/>
    <w:rsid w:val="58F70AA5"/>
    <w:rsid w:val="58F85DEC"/>
    <w:rsid w:val="58F92290"/>
    <w:rsid w:val="58FA0169"/>
    <w:rsid w:val="58FA1B64"/>
    <w:rsid w:val="58FA264A"/>
    <w:rsid w:val="58FC2614"/>
    <w:rsid w:val="58FC3B2E"/>
    <w:rsid w:val="58FC5AEF"/>
    <w:rsid w:val="58FE1654"/>
    <w:rsid w:val="59011144"/>
    <w:rsid w:val="59013CE5"/>
    <w:rsid w:val="590429E2"/>
    <w:rsid w:val="5906675A"/>
    <w:rsid w:val="59086BFC"/>
    <w:rsid w:val="590D274D"/>
    <w:rsid w:val="590F3861"/>
    <w:rsid w:val="591075D9"/>
    <w:rsid w:val="59130438"/>
    <w:rsid w:val="591361CC"/>
    <w:rsid w:val="59140FD7"/>
    <w:rsid w:val="59142C25"/>
    <w:rsid w:val="5915074C"/>
    <w:rsid w:val="591910EA"/>
    <w:rsid w:val="591A2206"/>
    <w:rsid w:val="591C1ADA"/>
    <w:rsid w:val="591C2082"/>
    <w:rsid w:val="591E45BB"/>
    <w:rsid w:val="591E5852"/>
    <w:rsid w:val="59224C88"/>
    <w:rsid w:val="59266DFD"/>
    <w:rsid w:val="592866D1"/>
    <w:rsid w:val="592933A4"/>
    <w:rsid w:val="592A2449"/>
    <w:rsid w:val="592C2E0C"/>
    <w:rsid w:val="592E3E76"/>
    <w:rsid w:val="5930352D"/>
    <w:rsid w:val="593432C8"/>
    <w:rsid w:val="59347D00"/>
    <w:rsid w:val="59351B2D"/>
    <w:rsid w:val="59361F39"/>
    <w:rsid w:val="5936458D"/>
    <w:rsid w:val="593960F1"/>
    <w:rsid w:val="59396B30"/>
    <w:rsid w:val="593C217C"/>
    <w:rsid w:val="593D00FD"/>
    <w:rsid w:val="593E70E6"/>
    <w:rsid w:val="594159E5"/>
    <w:rsid w:val="59440021"/>
    <w:rsid w:val="59483ECB"/>
    <w:rsid w:val="59486D7B"/>
    <w:rsid w:val="594B0611"/>
    <w:rsid w:val="594D25DB"/>
    <w:rsid w:val="594E1640"/>
    <w:rsid w:val="594F0146"/>
    <w:rsid w:val="594F3C5E"/>
    <w:rsid w:val="594F66EB"/>
    <w:rsid w:val="595079D6"/>
    <w:rsid w:val="59514599"/>
    <w:rsid w:val="5954396A"/>
    <w:rsid w:val="595474C6"/>
    <w:rsid w:val="595621F1"/>
    <w:rsid w:val="595716C0"/>
    <w:rsid w:val="595760FB"/>
    <w:rsid w:val="595C45CC"/>
    <w:rsid w:val="595C75B3"/>
    <w:rsid w:val="595F7AE9"/>
    <w:rsid w:val="596379A9"/>
    <w:rsid w:val="596468BC"/>
    <w:rsid w:val="5965775B"/>
    <w:rsid w:val="596B7BCD"/>
    <w:rsid w:val="596D1DD9"/>
    <w:rsid w:val="59710078"/>
    <w:rsid w:val="597162CA"/>
    <w:rsid w:val="59747100"/>
    <w:rsid w:val="597A02FE"/>
    <w:rsid w:val="597A2F72"/>
    <w:rsid w:val="597B0EF6"/>
    <w:rsid w:val="597B2CA5"/>
    <w:rsid w:val="597D0736"/>
    <w:rsid w:val="597E2795"/>
    <w:rsid w:val="597E2D9B"/>
    <w:rsid w:val="598142D3"/>
    <w:rsid w:val="59814919"/>
    <w:rsid w:val="59822285"/>
    <w:rsid w:val="59835FFD"/>
    <w:rsid w:val="598558D1"/>
    <w:rsid w:val="59882D4D"/>
    <w:rsid w:val="59882FF4"/>
    <w:rsid w:val="598C4A4A"/>
    <w:rsid w:val="598D3ACE"/>
    <w:rsid w:val="59913ACC"/>
    <w:rsid w:val="59914276"/>
    <w:rsid w:val="59927FEE"/>
    <w:rsid w:val="59930E6F"/>
    <w:rsid w:val="59945B14"/>
    <w:rsid w:val="5996188C"/>
    <w:rsid w:val="59973856"/>
    <w:rsid w:val="599B3347"/>
    <w:rsid w:val="599B50F5"/>
    <w:rsid w:val="59A07F83"/>
    <w:rsid w:val="59A523A6"/>
    <w:rsid w:val="59AA17DC"/>
    <w:rsid w:val="59AC10B0"/>
    <w:rsid w:val="59B60181"/>
    <w:rsid w:val="59B61F2F"/>
    <w:rsid w:val="59B7412E"/>
    <w:rsid w:val="59B77A55"/>
    <w:rsid w:val="59B810D2"/>
    <w:rsid w:val="59BB7545"/>
    <w:rsid w:val="59BE5287"/>
    <w:rsid w:val="59C3118E"/>
    <w:rsid w:val="59C3464B"/>
    <w:rsid w:val="59C512E9"/>
    <w:rsid w:val="59C53F20"/>
    <w:rsid w:val="59C5776F"/>
    <w:rsid w:val="59C77C98"/>
    <w:rsid w:val="59CA7788"/>
    <w:rsid w:val="59CD1026"/>
    <w:rsid w:val="59D17D75"/>
    <w:rsid w:val="59D471D7"/>
    <w:rsid w:val="59D52898"/>
    <w:rsid w:val="59D61317"/>
    <w:rsid w:val="59D665FF"/>
    <w:rsid w:val="59D86349"/>
    <w:rsid w:val="59DB3743"/>
    <w:rsid w:val="59DB7BE7"/>
    <w:rsid w:val="59DD74BB"/>
    <w:rsid w:val="59DE1485"/>
    <w:rsid w:val="59E3512D"/>
    <w:rsid w:val="59E545C2"/>
    <w:rsid w:val="59E56370"/>
    <w:rsid w:val="59E7033A"/>
    <w:rsid w:val="59E92304"/>
    <w:rsid w:val="59EA1BD8"/>
    <w:rsid w:val="59EA2833"/>
    <w:rsid w:val="59EA607C"/>
    <w:rsid w:val="59ED3476"/>
    <w:rsid w:val="59EE4BF3"/>
    <w:rsid w:val="59EF3692"/>
    <w:rsid w:val="59F12F67"/>
    <w:rsid w:val="59F40CA9"/>
    <w:rsid w:val="59F41A26"/>
    <w:rsid w:val="59F431BF"/>
    <w:rsid w:val="59F6057D"/>
    <w:rsid w:val="59FE7432"/>
    <w:rsid w:val="5A02279A"/>
    <w:rsid w:val="5A056A12"/>
    <w:rsid w:val="5A0709DC"/>
    <w:rsid w:val="5A08675B"/>
    <w:rsid w:val="5A0957F1"/>
    <w:rsid w:val="5A0A107B"/>
    <w:rsid w:val="5A0B4023"/>
    <w:rsid w:val="5A0C1B4F"/>
    <w:rsid w:val="5A0C37BA"/>
    <w:rsid w:val="5A0C5FF2"/>
    <w:rsid w:val="5A0E1D6B"/>
    <w:rsid w:val="5A1012CE"/>
    <w:rsid w:val="5A146C55"/>
    <w:rsid w:val="5A1A070F"/>
    <w:rsid w:val="5A221372"/>
    <w:rsid w:val="5A232D56"/>
    <w:rsid w:val="5A236E98"/>
    <w:rsid w:val="5A255C83"/>
    <w:rsid w:val="5A274BDA"/>
    <w:rsid w:val="5A2A0227"/>
    <w:rsid w:val="5A2A46CB"/>
    <w:rsid w:val="5A2B0D96"/>
    <w:rsid w:val="5A2F1CE1"/>
    <w:rsid w:val="5A3121C2"/>
    <w:rsid w:val="5A31600D"/>
    <w:rsid w:val="5A3217F8"/>
    <w:rsid w:val="5A33532D"/>
    <w:rsid w:val="5A3410A5"/>
    <w:rsid w:val="5A34383E"/>
    <w:rsid w:val="5A355549"/>
    <w:rsid w:val="5A3572F7"/>
    <w:rsid w:val="5A366F84"/>
    <w:rsid w:val="5A3A0236"/>
    <w:rsid w:val="5A3F0176"/>
    <w:rsid w:val="5A403EEE"/>
    <w:rsid w:val="5A4412E8"/>
    <w:rsid w:val="5A44578C"/>
    <w:rsid w:val="5A461504"/>
    <w:rsid w:val="5A47527D"/>
    <w:rsid w:val="5A47702B"/>
    <w:rsid w:val="5A4A2677"/>
    <w:rsid w:val="5A4B5009"/>
    <w:rsid w:val="5A511C57"/>
    <w:rsid w:val="5A551748"/>
    <w:rsid w:val="5A572253"/>
    <w:rsid w:val="5A585D6C"/>
    <w:rsid w:val="5A597744"/>
    <w:rsid w:val="5A5A0B0C"/>
    <w:rsid w:val="5A5D684E"/>
    <w:rsid w:val="5A5F6EB2"/>
    <w:rsid w:val="5A625C12"/>
    <w:rsid w:val="5A631CAA"/>
    <w:rsid w:val="5A655703"/>
    <w:rsid w:val="5A690F0D"/>
    <w:rsid w:val="5A6C4CE3"/>
    <w:rsid w:val="5A714AA6"/>
    <w:rsid w:val="5A755946"/>
    <w:rsid w:val="5A785436"/>
    <w:rsid w:val="5A7C4F26"/>
    <w:rsid w:val="5A7D390A"/>
    <w:rsid w:val="5A7F2242"/>
    <w:rsid w:val="5A86004A"/>
    <w:rsid w:val="5A867B53"/>
    <w:rsid w:val="5A8738CB"/>
    <w:rsid w:val="5A8913F1"/>
    <w:rsid w:val="5A8B33BB"/>
    <w:rsid w:val="5A8D7834"/>
    <w:rsid w:val="5A9009D2"/>
    <w:rsid w:val="5A9102A6"/>
    <w:rsid w:val="5A933BF3"/>
    <w:rsid w:val="5A9A13B4"/>
    <w:rsid w:val="5A9A35FE"/>
    <w:rsid w:val="5A9B5888"/>
    <w:rsid w:val="5AA02956"/>
    <w:rsid w:val="5AA072CD"/>
    <w:rsid w:val="5AA10E81"/>
    <w:rsid w:val="5AA44262"/>
    <w:rsid w:val="5AA47FD9"/>
    <w:rsid w:val="5AA601F5"/>
    <w:rsid w:val="5AA71877"/>
    <w:rsid w:val="5AAB1367"/>
    <w:rsid w:val="5AAB580B"/>
    <w:rsid w:val="5AAE2C06"/>
    <w:rsid w:val="5AB20948"/>
    <w:rsid w:val="5AB3021C"/>
    <w:rsid w:val="5AB346C0"/>
    <w:rsid w:val="5AB7372E"/>
    <w:rsid w:val="5AB80330"/>
    <w:rsid w:val="5AB81CD6"/>
    <w:rsid w:val="5AB83A84"/>
    <w:rsid w:val="5ABA3CA0"/>
    <w:rsid w:val="5ABC7F70"/>
    <w:rsid w:val="5ABD07BF"/>
    <w:rsid w:val="5ABD72ED"/>
    <w:rsid w:val="5ABE3F76"/>
    <w:rsid w:val="5ABF3065"/>
    <w:rsid w:val="5AC02939"/>
    <w:rsid w:val="5AC21C54"/>
    <w:rsid w:val="5AC62645"/>
    <w:rsid w:val="5AC65122"/>
    <w:rsid w:val="5AC73CC7"/>
    <w:rsid w:val="5AC8016B"/>
    <w:rsid w:val="5ACB1A0A"/>
    <w:rsid w:val="5ACB37B8"/>
    <w:rsid w:val="5ACC511F"/>
    <w:rsid w:val="5ACE5056"/>
    <w:rsid w:val="5ACF33A9"/>
    <w:rsid w:val="5ACF4418"/>
    <w:rsid w:val="5AD07876"/>
    <w:rsid w:val="5AD308BE"/>
    <w:rsid w:val="5AD4783D"/>
    <w:rsid w:val="5AD962B9"/>
    <w:rsid w:val="5ADC3E72"/>
    <w:rsid w:val="5ADF6F09"/>
    <w:rsid w:val="5AE34FA5"/>
    <w:rsid w:val="5AE623A0"/>
    <w:rsid w:val="5AE66844"/>
    <w:rsid w:val="5AE8322E"/>
    <w:rsid w:val="5AE8436A"/>
    <w:rsid w:val="5AE941D3"/>
    <w:rsid w:val="5AEB3E5A"/>
    <w:rsid w:val="5AEB5C08"/>
    <w:rsid w:val="5AEB7D90"/>
    <w:rsid w:val="5AED1980"/>
    <w:rsid w:val="5AEE74A6"/>
    <w:rsid w:val="5AF659F3"/>
    <w:rsid w:val="5AF670CB"/>
    <w:rsid w:val="5AF73156"/>
    <w:rsid w:val="5AF820D3"/>
    <w:rsid w:val="5AF9464A"/>
    <w:rsid w:val="5AF95B3F"/>
    <w:rsid w:val="5AFA22EF"/>
    <w:rsid w:val="5AFA409D"/>
    <w:rsid w:val="5AFC6067"/>
    <w:rsid w:val="5AFE6240"/>
    <w:rsid w:val="5AFF16B3"/>
    <w:rsid w:val="5AFF3461"/>
    <w:rsid w:val="5B036A84"/>
    <w:rsid w:val="5B04316E"/>
    <w:rsid w:val="5B0809A3"/>
    <w:rsid w:val="5B091D7A"/>
    <w:rsid w:val="5B092532"/>
    <w:rsid w:val="5B0B62AA"/>
    <w:rsid w:val="5B0D7295"/>
    <w:rsid w:val="5B0E5447"/>
    <w:rsid w:val="5B102138"/>
    <w:rsid w:val="5B1433B1"/>
    <w:rsid w:val="5B163AB7"/>
    <w:rsid w:val="5B172EA1"/>
    <w:rsid w:val="5B17636E"/>
    <w:rsid w:val="5B1769FD"/>
    <w:rsid w:val="5B185279"/>
    <w:rsid w:val="5B187411"/>
    <w:rsid w:val="5B1A029B"/>
    <w:rsid w:val="5B1A7C44"/>
    <w:rsid w:val="5B1E5FDD"/>
    <w:rsid w:val="5B1F58B2"/>
    <w:rsid w:val="5B206399"/>
    <w:rsid w:val="5B21036A"/>
    <w:rsid w:val="5B215ACE"/>
    <w:rsid w:val="5B236E6D"/>
    <w:rsid w:val="5B2555BE"/>
    <w:rsid w:val="5B2630E4"/>
    <w:rsid w:val="5B266C40"/>
    <w:rsid w:val="5B2C6B41"/>
    <w:rsid w:val="5B2D4472"/>
    <w:rsid w:val="5B321A89"/>
    <w:rsid w:val="5B335021"/>
    <w:rsid w:val="5B345801"/>
    <w:rsid w:val="5B362209"/>
    <w:rsid w:val="5B376951"/>
    <w:rsid w:val="5B3A6B8F"/>
    <w:rsid w:val="5B3C46B5"/>
    <w:rsid w:val="5B3C6463"/>
    <w:rsid w:val="5B3D53F7"/>
    <w:rsid w:val="5B3E21DC"/>
    <w:rsid w:val="5B3E417F"/>
    <w:rsid w:val="5B3F1C8A"/>
    <w:rsid w:val="5B461090"/>
    <w:rsid w:val="5B4640C6"/>
    <w:rsid w:val="5B465534"/>
    <w:rsid w:val="5B484E08"/>
    <w:rsid w:val="5B4866EB"/>
    <w:rsid w:val="5B4B2577"/>
    <w:rsid w:val="5B4C0C4A"/>
    <w:rsid w:val="5B4E3311"/>
    <w:rsid w:val="5B4F565F"/>
    <w:rsid w:val="5B4F6FB3"/>
    <w:rsid w:val="5B500161"/>
    <w:rsid w:val="5B501F0F"/>
    <w:rsid w:val="5B503CBD"/>
    <w:rsid w:val="5B556A42"/>
    <w:rsid w:val="5B557525"/>
    <w:rsid w:val="5B57329D"/>
    <w:rsid w:val="5B5E287E"/>
    <w:rsid w:val="5B5E462C"/>
    <w:rsid w:val="5B600968"/>
    <w:rsid w:val="5B633469"/>
    <w:rsid w:val="5B6337A9"/>
    <w:rsid w:val="5B6339F0"/>
    <w:rsid w:val="5B6741D3"/>
    <w:rsid w:val="5B6A2D43"/>
    <w:rsid w:val="5B6B5E6C"/>
    <w:rsid w:val="5B6D0D13"/>
    <w:rsid w:val="5B6D5999"/>
    <w:rsid w:val="5B6F4A8B"/>
    <w:rsid w:val="5B707950"/>
    <w:rsid w:val="5B720B73"/>
    <w:rsid w:val="5B726329"/>
    <w:rsid w:val="5B7360FA"/>
    <w:rsid w:val="5B747A84"/>
    <w:rsid w:val="5B792B87"/>
    <w:rsid w:val="5B7C71A8"/>
    <w:rsid w:val="5B830D19"/>
    <w:rsid w:val="5B8816A9"/>
    <w:rsid w:val="5B8B2F47"/>
    <w:rsid w:val="5B8C73EB"/>
    <w:rsid w:val="5B8D030C"/>
    <w:rsid w:val="5B8D0FD0"/>
    <w:rsid w:val="5B8F2A37"/>
    <w:rsid w:val="5B94004E"/>
    <w:rsid w:val="5B992B09"/>
    <w:rsid w:val="5B995664"/>
    <w:rsid w:val="5B9A15E0"/>
    <w:rsid w:val="5B9A393C"/>
    <w:rsid w:val="5B9C17D2"/>
    <w:rsid w:val="5B9E04F2"/>
    <w:rsid w:val="5B9E0ECC"/>
    <w:rsid w:val="5B9E1695"/>
    <w:rsid w:val="5BA02E96"/>
    <w:rsid w:val="5BA34735"/>
    <w:rsid w:val="5BA504AD"/>
    <w:rsid w:val="5BA57661"/>
    <w:rsid w:val="5BA65932"/>
    <w:rsid w:val="5BA81D4B"/>
    <w:rsid w:val="5BA858A7"/>
    <w:rsid w:val="5BB00F8B"/>
    <w:rsid w:val="5BB02D78"/>
    <w:rsid w:val="5BB220D8"/>
    <w:rsid w:val="5BB22BCA"/>
    <w:rsid w:val="5BB26726"/>
    <w:rsid w:val="5BB4249E"/>
    <w:rsid w:val="5BB61173"/>
    <w:rsid w:val="5BB71D6D"/>
    <w:rsid w:val="5BB95D06"/>
    <w:rsid w:val="5BC030EE"/>
    <w:rsid w:val="5BC07095"/>
    <w:rsid w:val="5BC154B4"/>
    <w:rsid w:val="5BC40301"/>
    <w:rsid w:val="5BC612B0"/>
    <w:rsid w:val="5BC85F49"/>
    <w:rsid w:val="5BC93A04"/>
    <w:rsid w:val="5BCC5A39"/>
    <w:rsid w:val="5BCD17B1"/>
    <w:rsid w:val="5BCD355F"/>
    <w:rsid w:val="5BCE7A03"/>
    <w:rsid w:val="5BCF1086"/>
    <w:rsid w:val="5BCF5B4F"/>
    <w:rsid w:val="5BCF7BC3"/>
    <w:rsid w:val="5BD133DF"/>
    <w:rsid w:val="5BD25780"/>
    <w:rsid w:val="5BD30C57"/>
    <w:rsid w:val="5BD366A4"/>
    <w:rsid w:val="5BD410B7"/>
    <w:rsid w:val="5BD51493"/>
    <w:rsid w:val="5BD559CF"/>
    <w:rsid w:val="5BD82630"/>
    <w:rsid w:val="5BDA7426"/>
    <w:rsid w:val="5BDB0D21"/>
    <w:rsid w:val="5BDB5C7C"/>
    <w:rsid w:val="5BDF0DD1"/>
    <w:rsid w:val="5BDF57D0"/>
    <w:rsid w:val="5BE02719"/>
    <w:rsid w:val="5BE2525D"/>
    <w:rsid w:val="5BE50C80"/>
    <w:rsid w:val="5BE8129C"/>
    <w:rsid w:val="5BEA4111"/>
    <w:rsid w:val="5BEC7133"/>
    <w:rsid w:val="5BED3C02"/>
    <w:rsid w:val="5BED59B0"/>
    <w:rsid w:val="5BF1446C"/>
    <w:rsid w:val="5BF1724E"/>
    <w:rsid w:val="5BF22FC6"/>
    <w:rsid w:val="5BF44F90"/>
    <w:rsid w:val="5BF60D08"/>
    <w:rsid w:val="5C0105F0"/>
    <w:rsid w:val="5C03696C"/>
    <w:rsid w:val="5C05719D"/>
    <w:rsid w:val="5C084598"/>
    <w:rsid w:val="5C0C22DA"/>
    <w:rsid w:val="5C0C4088"/>
    <w:rsid w:val="5C0D1BAE"/>
    <w:rsid w:val="5C0D3D72"/>
    <w:rsid w:val="5C105C43"/>
    <w:rsid w:val="5C115B42"/>
    <w:rsid w:val="5C125416"/>
    <w:rsid w:val="5C136849"/>
    <w:rsid w:val="5C1376EC"/>
    <w:rsid w:val="5C164F06"/>
    <w:rsid w:val="5C1967A5"/>
    <w:rsid w:val="5C29540E"/>
    <w:rsid w:val="5C2C472A"/>
    <w:rsid w:val="5C3079A6"/>
    <w:rsid w:val="5C325478"/>
    <w:rsid w:val="5C335AB8"/>
    <w:rsid w:val="5C337866"/>
    <w:rsid w:val="5C3655A9"/>
    <w:rsid w:val="5C3810C1"/>
    <w:rsid w:val="5C3B2BBF"/>
    <w:rsid w:val="5C3D6937"/>
    <w:rsid w:val="5C3E78DA"/>
    <w:rsid w:val="5C3E7FB9"/>
    <w:rsid w:val="5C3F4444"/>
    <w:rsid w:val="5C3F445D"/>
    <w:rsid w:val="5C45759A"/>
    <w:rsid w:val="5C46489F"/>
    <w:rsid w:val="5C4A09A4"/>
    <w:rsid w:val="5C4C6B7A"/>
    <w:rsid w:val="5C4C76D3"/>
    <w:rsid w:val="5C4D58B9"/>
    <w:rsid w:val="5C4D796E"/>
    <w:rsid w:val="5C4E28F2"/>
    <w:rsid w:val="5C4E644E"/>
    <w:rsid w:val="5C4F0FBB"/>
    <w:rsid w:val="5C53673E"/>
    <w:rsid w:val="5C540C69"/>
    <w:rsid w:val="5C5477DD"/>
    <w:rsid w:val="5C582AD1"/>
    <w:rsid w:val="5C58523F"/>
    <w:rsid w:val="5C5B500F"/>
    <w:rsid w:val="5C5D2B35"/>
    <w:rsid w:val="5C602626"/>
    <w:rsid w:val="5C62014C"/>
    <w:rsid w:val="5C621EFA"/>
    <w:rsid w:val="5C640E34"/>
    <w:rsid w:val="5C642116"/>
    <w:rsid w:val="5C643EC4"/>
    <w:rsid w:val="5C677510"/>
    <w:rsid w:val="5C6A7000"/>
    <w:rsid w:val="5C6D3417"/>
    <w:rsid w:val="5C6E4D42"/>
    <w:rsid w:val="5C72263C"/>
    <w:rsid w:val="5C726D2F"/>
    <w:rsid w:val="5C7378EC"/>
    <w:rsid w:val="5C746F16"/>
    <w:rsid w:val="5C757E7F"/>
    <w:rsid w:val="5C7837CE"/>
    <w:rsid w:val="5C79586A"/>
    <w:rsid w:val="5C797243"/>
    <w:rsid w:val="5C7D6D34"/>
    <w:rsid w:val="5C7E5660"/>
    <w:rsid w:val="5C8005D2"/>
    <w:rsid w:val="5C806824"/>
    <w:rsid w:val="5C82214D"/>
    <w:rsid w:val="5C824AD4"/>
    <w:rsid w:val="5C8400C2"/>
    <w:rsid w:val="5C841E70"/>
    <w:rsid w:val="5C853E3A"/>
    <w:rsid w:val="5C861860"/>
    <w:rsid w:val="5C8621AC"/>
    <w:rsid w:val="5C877BB2"/>
    <w:rsid w:val="5C8921AC"/>
    <w:rsid w:val="5C8A1451"/>
    <w:rsid w:val="5C902F0B"/>
    <w:rsid w:val="5C9139D5"/>
    <w:rsid w:val="5C930305"/>
    <w:rsid w:val="5C9347A9"/>
    <w:rsid w:val="5C940E35"/>
    <w:rsid w:val="5C95407D"/>
    <w:rsid w:val="5C954DB9"/>
    <w:rsid w:val="5C961BA3"/>
    <w:rsid w:val="5C966047"/>
    <w:rsid w:val="5C983B6D"/>
    <w:rsid w:val="5CA05E86"/>
    <w:rsid w:val="5CA41E70"/>
    <w:rsid w:val="5CA66848"/>
    <w:rsid w:val="5CA72002"/>
    <w:rsid w:val="5CA92850"/>
    <w:rsid w:val="5CAB38A1"/>
    <w:rsid w:val="5CAC13C7"/>
    <w:rsid w:val="5CAE15E3"/>
    <w:rsid w:val="5CB07109"/>
    <w:rsid w:val="5CB12E81"/>
    <w:rsid w:val="5CB36BF9"/>
    <w:rsid w:val="5CB47F1C"/>
    <w:rsid w:val="5CB564CD"/>
    <w:rsid w:val="5CB862E4"/>
    <w:rsid w:val="5CBA3AE4"/>
    <w:rsid w:val="5CBC5AAE"/>
    <w:rsid w:val="5CBE7FBF"/>
    <w:rsid w:val="5CC11316"/>
    <w:rsid w:val="5CC44962"/>
    <w:rsid w:val="5CC46711"/>
    <w:rsid w:val="5CC47E84"/>
    <w:rsid w:val="5CC76201"/>
    <w:rsid w:val="5CC901CB"/>
    <w:rsid w:val="5CCC0ECD"/>
    <w:rsid w:val="5CCE65A3"/>
    <w:rsid w:val="5CCF011E"/>
    <w:rsid w:val="5CCF199A"/>
    <w:rsid w:val="5CD01559"/>
    <w:rsid w:val="5CD0766A"/>
    <w:rsid w:val="5CD10C91"/>
    <w:rsid w:val="5CD32DF8"/>
    <w:rsid w:val="5CD34C60"/>
    <w:rsid w:val="5CD41E8B"/>
    <w:rsid w:val="5CDC6150"/>
    <w:rsid w:val="5CDC7EFE"/>
    <w:rsid w:val="5CE15514"/>
    <w:rsid w:val="5CE20919"/>
    <w:rsid w:val="5CE311E5"/>
    <w:rsid w:val="5CE3254C"/>
    <w:rsid w:val="5CE45005"/>
    <w:rsid w:val="5CE73FCC"/>
    <w:rsid w:val="5CEB4500"/>
    <w:rsid w:val="5CEE19DF"/>
    <w:rsid w:val="5CF1327E"/>
    <w:rsid w:val="5CF211BB"/>
    <w:rsid w:val="5CF3349A"/>
    <w:rsid w:val="5CF46565"/>
    <w:rsid w:val="5CF710D9"/>
    <w:rsid w:val="5CF77BED"/>
    <w:rsid w:val="5CFA65D6"/>
    <w:rsid w:val="5CFB1AF3"/>
    <w:rsid w:val="5CFC4AC6"/>
    <w:rsid w:val="5CFE59FB"/>
    <w:rsid w:val="5D044348"/>
    <w:rsid w:val="5D0570E8"/>
    <w:rsid w:val="5D080CF3"/>
    <w:rsid w:val="5D0905C7"/>
    <w:rsid w:val="5D0B433F"/>
    <w:rsid w:val="5D0C00B7"/>
    <w:rsid w:val="5D0E1124"/>
    <w:rsid w:val="5D0E2082"/>
    <w:rsid w:val="5D1256CE"/>
    <w:rsid w:val="5D137698"/>
    <w:rsid w:val="5D177188"/>
    <w:rsid w:val="5D1A6C78"/>
    <w:rsid w:val="5D1C02FB"/>
    <w:rsid w:val="5D1C4B45"/>
    <w:rsid w:val="5D1D22C5"/>
    <w:rsid w:val="5D1D4073"/>
    <w:rsid w:val="5D2109E2"/>
    <w:rsid w:val="5D211DB5"/>
    <w:rsid w:val="5D275AF8"/>
    <w:rsid w:val="5D276544"/>
    <w:rsid w:val="5D312459"/>
    <w:rsid w:val="5D327B1E"/>
    <w:rsid w:val="5D33132B"/>
    <w:rsid w:val="5D333896"/>
    <w:rsid w:val="5D336228"/>
    <w:rsid w:val="5D34159C"/>
    <w:rsid w:val="5D35464D"/>
    <w:rsid w:val="5D3715D8"/>
    <w:rsid w:val="5D375134"/>
    <w:rsid w:val="5D3970FE"/>
    <w:rsid w:val="5D3E5BC5"/>
    <w:rsid w:val="5D4635C9"/>
    <w:rsid w:val="5D485594"/>
    <w:rsid w:val="5D4878B7"/>
    <w:rsid w:val="5D4930BA"/>
    <w:rsid w:val="5D4C38F2"/>
    <w:rsid w:val="5D4D1BC3"/>
    <w:rsid w:val="5D4D4958"/>
    <w:rsid w:val="5D504448"/>
    <w:rsid w:val="5D5201C0"/>
    <w:rsid w:val="5D520D6A"/>
    <w:rsid w:val="5D523681"/>
    <w:rsid w:val="5D56024B"/>
    <w:rsid w:val="5D564155"/>
    <w:rsid w:val="5D5757D7"/>
    <w:rsid w:val="5D5F28DD"/>
    <w:rsid w:val="5D5F468B"/>
    <w:rsid w:val="5D6879E4"/>
    <w:rsid w:val="5D727BE0"/>
    <w:rsid w:val="5D732403"/>
    <w:rsid w:val="5D733680"/>
    <w:rsid w:val="5D74101E"/>
    <w:rsid w:val="5D775E79"/>
    <w:rsid w:val="5D792E29"/>
    <w:rsid w:val="5D7C6FEB"/>
    <w:rsid w:val="5D7E7207"/>
    <w:rsid w:val="5D804D2D"/>
    <w:rsid w:val="5D814602"/>
    <w:rsid w:val="5D881E34"/>
    <w:rsid w:val="5D8B36D2"/>
    <w:rsid w:val="5D8B722E"/>
    <w:rsid w:val="5D8D654B"/>
    <w:rsid w:val="5D902A97"/>
    <w:rsid w:val="5D903C8A"/>
    <w:rsid w:val="5D904767"/>
    <w:rsid w:val="5D945A30"/>
    <w:rsid w:val="5D9500AD"/>
    <w:rsid w:val="5D9562FF"/>
    <w:rsid w:val="5D985A4A"/>
    <w:rsid w:val="5D987851"/>
    <w:rsid w:val="5D991099"/>
    <w:rsid w:val="5D9953A8"/>
    <w:rsid w:val="5D9A56C3"/>
    <w:rsid w:val="5D9B1CB3"/>
    <w:rsid w:val="5D9F0F25"/>
    <w:rsid w:val="5DA16A52"/>
    <w:rsid w:val="5DA43369"/>
    <w:rsid w:val="5DAA5C90"/>
    <w:rsid w:val="5DAA7154"/>
    <w:rsid w:val="5DAE75AB"/>
    <w:rsid w:val="5DAF5613"/>
    <w:rsid w:val="5DB06C95"/>
    <w:rsid w:val="5DB24AEC"/>
    <w:rsid w:val="5DB42C29"/>
    <w:rsid w:val="5DB5351D"/>
    <w:rsid w:val="5DB648FD"/>
    <w:rsid w:val="5DB90838"/>
    <w:rsid w:val="5DB93D9B"/>
    <w:rsid w:val="5DC015CE"/>
    <w:rsid w:val="5DC10EA2"/>
    <w:rsid w:val="5DC170F4"/>
    <w:rsid w:val="5DCB47BE"/>
    <w:rsid w:val="5DCF1811"/>
    <w:rsid w:val="5DCF61CE"/>
    <w:rsid w:val="5DD010E5"/>
    <w:rsid w:val="5DD53D72"/>
    <w:rsid w:val="5DD617DB"/>
    <w:rsid w:val="5DD65FB7"/>
    <w:rsid w:val="5DDB071C"/>
    <w:rsid w:val="5DE51034"/>
    <w:rsid w:val="5DE52DE2"/>
    <w:rsid w:val="5DE54B90"/>
    <w:rsid w:val="5DEB3DB0"/>
    <w:rsid w:val="5DEC610D"/>
    <w:rsid w:val="5DEE0667"/>
    <w:rsid w:val="5DEF5A0F"/>
    <w:rsid w:val="5DF23751"/>
    <w:rsid w:val="5DF43025"/>
    <w:rsid w:val="5DF474C9"/>
    <w:rsid w:val="5DF60E03"/>
    <w:rsid w:val="5DF71FAA"/>
    <w:rsid w:val="5DF94C2B"/>
    <w:rsid w:val="5DFB43B4"/>
    <w:rsid w:val="5DFE30F3"/>
    <w:rsid w:val="5E033269"/>
    <w:rsid w:val="5E0538FE"/>
    <w:rsid w:val="5E05699B"/>
    <w:rsid w:val="5E067D1A"/>
    <w:rsid w:val="5E076F5C"/>
    <w:rsid w:val="5E0D4673"/>
    <w:rsid w:val="5E162F9C"/>
    <w:rsid w:val="5E174F66"/>
    <w:rsid w:val="5E1F592C"/>
    <w:rsid w:val="5E204673"/>
    <w:rsid w:val="5E227B93"/>
    <w:rsid w:val="5E282CCF"/>
    <w:rsid w:val="5E2A6A47"/>
    <w:rsid w:val="5E2C6C63"/>
    <w:rsid w:val="5E2F2DFA"/>
    <w:rsid w:val="5E310E44"/>
    <w:rsid w:val="5E314743"/>
    <w:rsid w:val="5E317DD6"/>
    <w:rsid w:val="5E347126"/>
    <w:rsid w:val="5E361890"/>
    <w:rsid w:val="5E36363E"/>
    <w:rsid w:val="5E37321F"/>
    <w:rsid w:val="5E38629C"/>
    <w:rsid w:val="5E39312E"/>
    <w:rsid w:val="5E3A243E"/>
    <w:rsid w:val="5E3C350F"/>
    <w:rsid w:val="5E3E0745"/>
    <w:rsid w:val="5E453881"/>
    <w:rsid w:val="5E4757CA"/>
    <w:rsid w:val="5E563CE0"/>
    <w:rsid w:val="5E587A58"/>
    <w:rsid w:val="5E5A37D0"/>
    <w:rsid w:val="5E5B30A5"/>
    <w:rsid w:val="5E5C0F3E"/>
    <w:rsid w:val="5E5D0E54"/>
    <w:rsid w:val="5E5E4943"/>
    <w:rsid w:val="5E5E7D91"/>
    <w:rsid w:val="5E6006BB"/>
    <w:rsid w:val="5E600EFF"/>
    <w:rsid w:val="5E613E5C"/>
    <w:rsid w:val="5E63216A"/>
    <w:rsid w:val="5E6905BB"/>
    <w:rsid w:val="5E694C83"/>
    <w:rsid w:val="5E700844"/>
    <w:rsid w:val="5E701F85"/>
    <w:rsid w:val="5E7158A6"/>
    <w:rsid w:val="5E756305"/>
    <w:rsid w:val="5E7D301B"/>
    <w:rsid w:val="5E7D74BF"/>
    <w:rsid w:val="5E7E002E"/>
    <w:rsid w:val="5E810661"/>
    <w:rsid w:val="5E8364A9"/>
    <w:rsid w:val="5E8545C5"/>
    <w:rsid w:val="5E856373"/>
    <w:rsid w:val="5E865785"/>
    <w:rsid w:val="5E8A54F8"/>
    <w:rsid w:val="5E8B7EF3"/>
    <w:rsid w:val="5E8D2EB4"/>
    <w:rsid w:val="5E8F2D4E"/>
    <w:rsid w:val="5E8F3DCD"/>
    <w:rsid w:val="5E914D18"/>
    <w:rsid w:val="5E931F44"/>
    <w:rsid w:val="5E9345EC"/>
    <w:rsid w:val="5E9811A2"/>
    <w:rsid w:val="5E987E55"/>
    <w:rsid w:val="5E996BCC"/>
    <w:rsid w:val="5E99779A"/>
    <w:rsid w:val="5E9F5687"/>
    <w:rsid w:val="5EA031AD"/>
    <w:rsid w:val="5EA04F5B"/>
    <w:rsid w:val="5EA07F8B"/>
    <w:rsid w:val="5EA226DA"/>
    <w:rsid w:val="5EA22A81"/>
    <w:rsid w:val="5EA93E10"/>
    <w:rsid w:val="5EAA7B88"/>
    <w:rsid w:val="5EAA7B89"/>
    <w:rsid w:val="5EAB402C"/>
    <w:rsid w:val="5EAC5CC5"/>
    <w:rsid w:val="5EB427B5"/>
    <w:rsid w:val="5EB6652D"/>
    <w:rsid w:val="5EB72B52"/>
    <w:rsid w:val="5EB93E22"/>
    <w:rsid w:val="5EBB7B65"/>
    <w:rsid w:val="5EBC1C12"/>
    <w:rsid w:val="5EBD6F92"/>
    <w:rsid w:val="5EBE2EAC"/>
    <w:rsid w:val="5EC21376"/>
    <w:rsid w:val="5EC549C2"/>
    <w:rsid w:val="5EC7073A"/>
    <w:rsid w:val="5EC82E34"/>
    <w:rsid w:val="5EC92704"/>
    <w:rsid w:val="5ECA3D86"/>
    <w:rsid w:val="5ECB022A"/>
    <w:rsid w:val="5ECB79BD"/>
    <w:rsid w:val="5ECC578E"/>
    <w:rsid w:val="5ECC7AFE"/>
    <w:rsid w:val="5ECE3876"/>
    <w:rsid w:val="5ED115B9"/>
    <w:rsid w:val="5ED35331"/>
    <w:rsid w:val="5ED370DF"/>
    <w:rsid w:val="5ED510A9"/>
    <w:rsid w:val="5ED52E57"/>
    <w:rsid w:val="5ED7628F"/>
    <w:rsid w:val="5ED834DC"/>
    <w:rsid w:val="5EDB0896"/>
    <w:rsid w:val="5EDC2437"/>
    <w:rsid w:val="5EDF1D92"/>
    <w:rsid w:val="5EDF7ECE"/>
    <w:rsid w:val="5EE17A4E"/>
    <w:rsid w:val="5EE25574"/>
    <w:rsid w:val="5EE412EC"/>
    <w:rsid w:val="5EE5096E"/>
    <w:rsid w:val="5EE65064"/>
    <w:rsid w:val="5EE66E12"/>
    <w:rsid w:val="5EE906B0"/>
    <w:rsid w:val="5EEB5080"/>
    <w:rsid w:val="5EEC01A1"/>
    <w:rsid w:val="5EEE3F19"/>
    <w:rsid w:val="5EF00916"/>
    <w:rsid w:val="5EF00A9F"/>
    <w:rsid w:val="5EF17565"/>
    <w:rsid w:val="5EF332DD"/>
    <w:rsid w:val="5EF46F3D"/>
    <w:rsid w:val="5EF7101F"/>
    <w:rsid w:val="5EF808F3"/>
    <w:rsid w:val="5EFD0600"/>
    <w:rsid w:val="5EFE0D3E"/>
    <w:rsid w:val="5EFF0ED2"/>
    <w:rsid w:val="5EFF3694"/>
    <w:rsid w:val="5F0318A2"/>
    <w:rsid w:val="5F042A70"/>
    <w:rsid w:val="5F04329A"/>
    <w:rsid w:val="5F0454EA"/>
    <w:rsid w:val="5F061262"/>
    <w:rsid w:val="5F090D52"/>
    <w:rsid w:val="5F095CBC"/>
    <w:rsid w:val="5F0A3285"/>
    <w:rsid w:val="5F0B4ACB"/>
    <w:rsid w:val="5F0C25F1"/>
    <w:rsid w:val="5F0D3184"/>
    <w:rsid w:val="5F100333"/>
    <w:rsid w:val="5F105C3D"/>
    <w:rsid w:val="5F107AA7"/>
    <w:rsid w:val="5F120318"/>
    <w:rsid w:val="5F131BD1"/>
    <w:rsid w:val="5F142564"/>
    <w:rsid w:val="5F166FCB"/>
    <w:rsid w:val="5F1B7C20"/>
    <w:rsid w:val="5F1C6CD8"/>
    <w:rsid w:val="5F1D035A"/>
    <w:rsid w:val="5F1D65AC"/>
    <w:rsid w:val="5F1F0576"/>
    <w:rsid w:val="5F1F40D2"/>
    <w:rsid w:val="5F245B8C"/>
    <w:rsid w:val="5F294F51"/>
    <w:rsid w:val="5F2B63C0"/>
    <w:rsid w:val="5F2B6F1B"/>
    <w:rsid w:val="5F2C1122"/>
    <w:rsid w:val="5F2C6309"/>
    <w:rsid w:val="5F2E2567"/>
    <w:rsid w:val="5F313E05"/>
    <w:rsid w:val="5F335DCF"/>
    <w:rsid w:val="5F37766E"/>
    <w:rsid w:val="5F381578"/>
    <w:rsid w:val="5F3A2D10"/>
    <w:rsid w:val="5F3A53B0"/>
    <w:rsid w:val="5F3C1128"/>
    <w:rsid w:val="5F3C4C84"/>
    <w:rsid w:val="5F4104EC"/>
    <w:rsid w:val="5F427DC1"/>
    <w:rsid w:val="5F434304"/>
    <w:rsid w:val="5F442BC8"/>
    <w:rsid w:val="5F473629"/>
    <w:rsid w:val="5F4A0598"/>
    <w:rsid w:val="5F4B3119"/>
    <w:rsid w:val="5F4D3766"/>
    <w:rsid w:val="5F4E49B7"/>
    <w:rsid w:val="5F4F0E5B"/>
    <w:rsid w:val="5F553F98"/>
    <w:rsid w:val="5F5608CA"/>
    <w:rsid w:val="5F571ABE"/>
    <w:rsid w:val="5F577D10"/>
    <w:rsid w:val="5F5924E9"/>
    <w:rsid w:val="5F5B2866"/>
    <w:rsid w:val="5F5D6E31"/>
    <w:rsid w:val="5F6114C8"/>
    <w:rsid w:val="5F622211"/>
    <w:rsid w:val="5F6360CA"/>
    <w:rsid w:val="5F661D01"/>
    <w:rsid w:val="5F667F53"/>
    <w:rsid w:val="5F6A1461"/>
    <w:rsid w:val="5F6A342D"/>
    <w:rsid w:val="5F701736"/>
    <w:rsid w:val="5F710660"/>
    <w:rsid w:val="5F742E1B"/>
    <w:rsid w:val="5F751F44"/>
    <w:rsid w:val="5F7558A0"/>
    <w:rsid w:val="5F781740"/>
    <w:rsid w:val="5F7C67F9"/>
    <w:rsid w:val="5F7D704B"/>
    <w:rsid w:val="5F7E529D"/>
    <w:rsid w:val="5F7F2DC3"/>
    <w:rsid w:val="5F7F7267"/>
    <w:rsid w:val="5F812FDF"/>
    <w:rsid w:val="5F851CF3"/>
    <w:rsid w:val="5F853CDF"/>
    <w:rsid w:val="5F8568B6"/>
    <w:rsid w:val="5F8605F5"/>
    <w:rsid w:val="5F887EC9"/>
    <w:rsid w:val="5F893C41"/>
    <w:rsid w:val="5F8C1714"/>
    <w:rsid w:val="5F8F101C"/>
    <w:rsid w:val="5F8F4698"/>
    <w:rsid w:val="5F90682E"/>
    <w:rsid w:val="5F906D7E"/>
    <w:rsid w:val="5F921CDC"/>
    <w:rsid w:val="5F942D12"/>
    <w:rsid w:val="5F9745B0"/>
    <w:rsid w:val="5F97635E"/>
    <w:rsid w:val="5F9905A2"/>
    <w:rsid w:val="5F9A19AB"/>
    <w:rsid w:val="5F9C1BC7"/>
    <w:rsid w:val="5F9E149B"/>
    <w:rsid w:val="5F9F5720"/>
    <w:rsid w:val="5FA071CE"/>
    <w:rsid w:val="5FA261F9"/>
    <w:rsid w:val="5FAA769A"/>
    <w:rsid w:val="5FAB3BB8"/>
    <w:rsid w:val="5FAD5B82"/>
    <w:rsid w:val="5FAF253A"/>
    <w:rsid w:val="5FB54A36"/>
    <w:rsid w:val="5FB707AE"/>
    <w:rsid w:val="5FB7255D"/>
    <w:rsid w:val="5FBB029F"/>
    <w:rsid w:val="5FBE1B3D"/>
    <w:rsid w:val="5FC006E3"/>
    <w:rsid w:val="5FC100CF"/>
    <w:rsid w:val="5FC15189"/>
    <w:rsid w:val="5FC26020"/>
    <w:rsid w:val="5FC41712"/>
    <w:rsid w:val="5FC666B6"/>
    <w:rsid w:val="5FC66C44"/>
    <w:rsid w:val="5FC8438E"/>
    <w:rsid w:val="5FCA77CE"/>
    <w:rsid w:val="5FCB425A"/>
    <w:rsid w:val="5FD01870"/>
    <w:rsid w:val="5FD06B69"/>
    <w:rsid w:val="5FD22952"/>
    <w:rsid w:val="5FD40E8D"/>
    <w:rsid w:val="5FD41360"/>
    <w:rsid w:val="5FD57B43"/>
    <w:rsid w:val="5FD72BFF"/>
    <w:rsid w:val="5FD73AA6"/>
    <w:rsid w:val="5FD85EAF"/>
    <w:rsid w:val="5FD96977"/>
    <w:rsid w:val="5FDC1FC3"/>
    <w:rsid w:val="5FDD1F3F"/>
    <w:rsid w:val="5FE175D9"/>
    <w:rsid w:val="5FE26582"/>
    <w:rsid w:val="5FE5531C"/>
    <w:rsid w:val="5FE64BF0"/>
    <w:rsid w:val="5FE725B8"/>
    <w:rsid w:val="5FE80968"/>
    <w:rsid w:val="5FEB6EA1"/>
    <w:rsid w:val="5FED2422"/>
    <w:rsid w:val="5FED5F7E"/>
    <w:rsid w:val="5FEF1CF6"/>
    <w:rsid w:val="5FF42DD2"/>
    <w:rsid w:val="5FF7504F"/>
    <w:rsid w:val="5FF84A5D"/>
    <w:rsid w:val="5FF92F70"/>
    <w:rsid w:val="5FFA0562"/>
    <w:rsid w:val="5FFC08B7"/>
    <w:rsid w:val="600734E4"/>
    <w:rsid w:val="600B4656"/>
    <w:rsid w:val="600E48C4"/>
    <w:rsid w:val="600F4147"/>
    <w:rsid w:val="6011395A"/>
    <w:rsid w:val="60114363"/>
    <w:rsid w:val="6014175D"/>
    <w:rsid w:val="6017124D"/>
    <w:rsid w:val="60174CA1"/>
    <w:rsid w:val="601856F1"/>
    <w:rsid w:val="601966FA"/>
    <w:rsid w:val="601B0D3D"/>
    <w:rsid w:val="601C3D57"/>
    <w:rsid w:val="601E082E"/>
    <w:rsid w:val="60253398"/>
    <w:rsid w:val="60253CBD"/>
    <w:rsid w:val="60255718"/>
    <w:rsid w:val="6026211B"/>
    <w:rsid w:val="60275934"/>
    <w:rsid w:val="602B6AA7"/>
    <w:rsid w:val="602C2F4B"/>
    <w:rsid w:val="602F6597"/>
    <w:rsid w:val="60332D39"/>
    <w:rsid w:val="60343BAD"/>
    <w:rsid w:val="60351337"/>
    <w:rsid w:val="60367925"/>
    <w:rsid w:val="603718EF"/>
    <w:rsid w:val="6037544B"/>
    <w:rsid w:val="60395667"/>
    <w:rsid w:val="603B13E0"/>
    <w:rsid w:val="603C0CB4"/>
    <w:rsid w:val="603D398D"/>
    <w:rsid w:val="603D5158"/>
    <w:rsid w:val="60432042"/>
    <w:rsid w:val="60435226"/>
    <w:rsid w:val="604352EB"/>
    <w:rsid w:val="604364E6"/>
    <w:rsid w:val="60483AFC"/>
    <w:rsid w:val="604858AA"/>
    <w:rsid w:val="60487659"/>
    <w:rsid w:val="604A33D1"/>
    <w:rsid w:val="604E0A5D"/>
    <w:rsid w:val="604F4E8B"/>
    <w:rsid w:val="60502B65"/>
    <w:rsid w:val="6054424F"/>
    <w:rsid w:val="60556A83"/>
    <w:rsid w:val="60561D75"/>
    <w:rsid w:val="60566C68"/>
    <w:rsid w:val="60597AB8"/>
    <w:rsid w:val="605B55DE"/>
    <w:rsid w:val="605B5791"/>
    <w:rsid w:val="605B738C"/>
    <w:rsid w:val="605F08C6"/>
    <w:rsid w:val="60601182"/>
    <w:rsid w:val="60610138"/>
    <w:rsid w:val="6062696C"/>
    <w:rsid w:val="60627247"/>
    <w:rsid w:val="60634492"/>
    <w:rsid w:val="606709B4"/>
    <w:rsid w:val="606721D5"/>
    <w:rsid w:val="60681AA9"/>
    <w:rsid w:val="606B0EA5"/>
    <w:rsid w:val="606E1B8C"/>
    <w:rsid w:val="606F4BE5"/>
    <w:rsid w:val="60713E75"/>
    <w:rsid w:val="607441CF"/>
    <w:rsid w:val="607B5C80"/>
    <w:rsid w:val="607D5554"/>
    <w:rsid w:val="607E751E"/>
    <w:rsid w:val="60830691"/>
    <w:rsid w:val="60844A52"/>
    <w:rsid w:val="60876A8C"/>
    <w:rsid w:val="60885CA7"/>
    <w:rsid w:val="60886BD8"/>
    <w:rsid w:val="60891D39"/>
    <w:rsid w:val="608A037C"/>
    <w:rsid w:val="608A4F87"/>
    <w:rsid w:val="608E7761"/>
    <w:rsid w:val="608F1BD3"/>
    <w:rsid w:val="608F7035"/>
    <w:rsid w:val="609A6326"/>
    <w:rsid w:val="609B1E7E"/>
    <w:rsid w:val="609B6212"/>
    <w:rsid w:val="609D1752"/>
    <w:rsid w:val="609D5BF6"/>
    <w:rsid w:val="609E54CA"/>
    <w:rsid w:val="609F6211"/>
    <w:rsid w:val="60A07495"/>
    <w:rsid w:val="60A24FBB"/>
    <w:rsid w:val="60A31FE2"/>
    <w:rsid w:val="60A52CFD"/>
    <w:rsid w:val="60A56859"/>
    <w:rsid w:val="60A81663"/>
    <w:rsid w:val="60A8740F"/>
    <w:rsid w:val="60A9546E"/>
    <w:rsid w:val="60A96349"/>
    <w:rsid w:val="60AA0313"/>
    <w:rsid w:val="60AB3FA1"/>
    <w:rsid w:val="60AD570E"/>
    <w:rsid w:val="60AD6849"/>
    <w:rsid w:val="60B151FE"/>
    <w:rsid w:val="60B3541A"/>
    <w:rsid w:val="60B371C8"/>
    <w:rsid w:val="60B62814"/>
    <w:rsid w:val="60B85BC9"/>
    <w:rsid w:val="60B95E86"/>
    <w:rsid w:val="60BA1C20"/>
    <w:rsid w:val="60BD7BA0"/>
    <w:rsid w:val="60BF3DBF"/>
    <w:rsid w:val="60C10D9F"/>
    <w:rsid w:val="60C148F3"/>
    <w:rsid w:val="60C23B27"/>
    <w:rsid w:val="60C2565D"/>
    <w:rsid w:val="60C27430"/>
    <w:rsid w:val="60C43183"/>
    <w:rsid w:val="60C70EC5"/>
    <w:rsid w:val="60C767CF"/>
    <w:rsid w:val="60C9471C"/>
    <w:rsid w:val="60D13AF2"/>
    <w:rsid w:val="60D37786"/>
    <w:rsid w:val="60D71E88"/>
    <w:rsid w:val="60D820CD"/>
    <w:rsid w:val="60D82A72"/>
    <w:rsid w:val="60DB671F"/>
    <w:rsid w:val="60DD4245"/>
    <w:rsid w:val="60E53EC0"/>
    <w:rsid w:val="60E70C20"/>
    <w:rsid w:val="60E73D51"/>
    <w:rsid w:val="60E76E71"/>
    <w:rsid w:val="60E91231"/>
    <w:rsid w:val="60EC6236"/>
    <w:rsid w:val="60ED6811"/>
    <w:rsid w:val="60F11A9E"/>
    <w:rsid w:val="60F15F42"/>
    <w:rsid w:val="60F31CBA"/>
    <w:rsid w:val="60F82E2D"/>
    <w:rsid w:val="60F83922"/>
    <w:rsid w:val="60F90953"/>
    <w:rsid w:val="60F90C40"/>
    <w:rsid w:val="60FB291D"/>
    <w:rsid w:val="60FD0443"/>
    <w:rsid w:val="61001CE1"/>
    <w:rsid w:val="61016185"/>
    <w:rsid w:val="610712C2"/>
    <w:rsid w:val="61073070"/>
    <w:rsid w:val="6107456E"/>
    <w:rsid w:val="610C0686"/>
    <w:rsid w:val="610E43FE"/>
    <w:rsid w:val="6110461A"/>
    <w:rsid w:val="61113EEE"/>
    <w:rsid w:val="61137C66"/>
    <w:rsid w:val="6115027B"/>
    <w:rsid w:val="6115578D"/>
    <w:rsid w:val="611659DF"/>
    <w:rsid w:val="61186DD4"/>
    <w:rsid w:val="6118702B"/>
    <w:rsid w:val="611A0FF5"/>
    <w:rsid w:val="611A7247"/>
    <w:rsid w:val="611B3299"/>
    <w:rsid w:val="611B6B1B"/>
    <w:rsid w:val="611C2FBF"/>
    <w:rsid w:val="611F485D"/>
    <w:rsid w:val="61227EAA"/>
    <w:rsid w:val="6123647E"/>
    <w:rsid w:val="612B3202"/>
    <w:rsid w:val="612C2AD6"/>
    <w:rsid w:val="612C6B4B"/>
    <w:rsid w:val="612E684E"/>
    <w:rsid w:val="6131540C"/>
    <w:rsid w:val="61341414"/>
    <w:rsid w:val="613C20F9"/>
    <w:rsid w:val="613C4064"/>
    <w:rsid w:val="613C540F"/>
    <w:rsid w:val="613F280A"/>
    <w:rsid w:val="61447C37"/>
    <w:rsid w:val="61447E20"/>
    <w:rsid w:val="61475C85"/>
    <w:rsid w:val="61482508"/>
    <w:rsid w:val="614A363A"/>
    <w:rsid w:val="614B11AE"/>
    <w:rsid w:val="614E0C9F"/>
    <w:rsid w:val="614E105E"/>
    <w:rsid w:val="61500EBB"/>
    <w:rsid w:val="615311B5"/>
    <w:rsid w:val="615362B5"/>
    <w:rsid w:val="61581B1D"/>
    <w:rsid w:val="615838CB"/>
    <w:rsid w:val="615C785F"/>
    <w:rsid w:val="615E089C"/>
    <w:rsid w:val="615F10FE"/>
    <w:rsid w:val="61614E76"/>
    <w:rsid w:val="61615041"/>
    <w:rsid w:val="61623F89"/>
    <w:rsid w:val="61645671"/>
    <w:rsid w:val="61666676"/>
    <w:rsid w:val="616C5544"/>
    <w:rsid w:val="616D381B"/>
    <w:rsid w:val="616E1341"/>
    <w:rsid w:val="616F5431"/>
    <w:rsid w:val="617050B9"/>
    <w:rsid w:val="61732846"/>
    <w:rsid w:val="61750921"/>
    <w:rsid w:val="617701F5"/>
    <w:rsid w:val="61786F13"/>
    <w:rsid w:val="617F24E0"/>
    <w:rsid w:val="618036EF"/>
    <w:rsid w:val="61804E4A"/>
    <w:rsid w:val="61811074"/>
    <w:rsid w:val="61830C67"/>
    <w:rsid w:val="61831E8E"/>
    <w:rsid w:val="61834DEC"/>
    <w:rsid w:val="61850650"/>
    <w:rsid w:val="61862828"/>
    <w:rsid w:val="618648DC"/>
    <w:rsid w:val="618741B1"/>
    <w:rsid w:val="61875762"/>
    <w:rsid w:val="61882403"/>
    <w:rsid w:val="61883806"/>
    <w:rsid w:val="61891CD7"/>
    <w:rsid w:val="618943CD"/>
    <w:rsid w:val="6189617B"/>
    <w:rsid w:val="618C644D"/>
    <w:rsid w:val="618F19E3"/>
    <w:rsid w:val="6190115C"/>
    <w:rsid w:val="61907509"/>
    <w:rsid w:val="61923281"/>
    <w:rsid w:val="6192502F"/>
    <w:rsid w:val="61946478"/>
    <w:rsid w:val="619743F4"/>
    <w:rsid w:val="61974A6D"/>
    <w:rsid w:val="61986F4F"/>
    <w:rsid w:val="619A0388"/>
    <w:rsid w:val="619B3DB0"/>
    <w:rsid w:val="619B5470"/>
    <w:rsid w:val="61A22D98"/>
    <w:rsid w:val="61A41B0A"/>
    <w:rsid w:val="61A60ADB"/>
    <w:rsid w:val="61A84853"/>
    <w:rsid w:val="61AB7E03"/>
    <w:rsid w:val="61AE1680"/>
    <w:rsid w:val="61B10839"/>
    <w:rsid w:val="61B2122D"/>
    <w:rsid w:val="61B37997"/>
    <w:rsid w:val="61B50D1E"/>
    <w:rsid w:val="61B76844"/>
    <w:rsid w:val="61B9080E"/>
    <w:rsid w:val="61BA4586"/>
    <w:rsid w:val="61BF1330"/>
    <w:rsid w:val="61BF394A"/>
    <w:rsid w:val="61BF7311"/>
    <w:rsid w:val="61BF7DEE"/>
    <w:rsid w:val="61C40F61"/>
    <w:rsid w:val="61C64CD9"/>
    <w:rsid w:val="61C65CB7"/>
    <w:rsid w:val="61C77A22"/>
    <w:rsid w:val="61C84EF5"/>
    <w:rsid w:val="61C96577"/>
    <w:rsid w:val="61CC4564"/>
    <w:rsid w:val="61CD42B9"/>
    <w:rsid w:val="61CF0202"/>
    <w:rsid w:val="61D05B58"/>
    <w:rsid w:val="61D07906"/>
    <w:rsid w:val="61D2161A"/>
    <w:rsid w:val="61D540AB"/>
    <w:rsid w:val="61D62B6D"/>
    <w:rsid w:val="61DA0784"/>
    <w:rsid w:val="61DC274E"/>
    <w:rsid w:val="61DC44FC"/>
    <w:rsid w:val="61E0223F"/>
    <w:rsid w:val="61E15FB7"/>
    <w:rsid w:val="61E17D65"/>
    <w:rsid w:val="61E3387A"/>
    <w:rsid w:val="61E433B1"/>
    <w:rsid w:val="61F42F8E"/>
    <w:rsid w:val="61F45CEA"/>
    <w:rsid w:val="61F47A98"/>
    <w:rsid w:val="61F555BE"/>
    <w:rsid w:val="61FE6FD5"/>
    <w:rsid w:val="62001ABE"/>
    <w:rsid w:val="62031A89"/>
    <w:rsid w:val="62034090"/>
    <w:rsid w:val="62037CDB"/>
    <w:rsid w:val="62051CA5"/>
    <w:rsid w:val="62054E7D"/>
    <w:rsid w:val="6208709F"/>
    <w:rsid w:val="620B498E"/>
    <w:rsid w:val="620B4DE2"/>
    <w:rsid w:val="620B72E5"/>
    <w:rsid w:val="620F1AC2"/>
    <w:rsid w:val="6214380E"/>
    <w:rsid w:val="62152A3E"/>
    <w:rsid w:val="621719D8"/>
    <w:rsid w:val="621974FF"/>
    <w:rsid w:val="621B3277"/>
    <w:rsid w:val="621C4C1B"/>
    <w:rsid w:val="621D2C31"/>
    <w:rsid w:val="621E68C3"/>
    <w:rsid w:val="622014A6"/>
    <w:rsid w:val="62205A89"/>
    <w:rsid w:val="62214605"/>
    <w:rsid w:val="622540F5"/>
    <w:rsid w:val="62285994"/>
    <w:rsid w:val="622B7232"/>
    <w:rsid w:val="622D2FAA"/>
    <w:rsid w:val="622F6D22"/>
    <w:rsid w:val="62302E61"/>
    <w:rsid w:val="62317BC8"/>
    <w:rsid w:val="623238D9"/>
    <w:rsid w:val="62344338"/>
    <w:rsid w:val="62353C0D"/>
    <w:rsid w:val="62361E5F"/>
    <w:rsid w:val="62380382"/>
    <w:rsid w:val="623810DF"/>
    <w:rsid w:val="623936FD"/>
    <w:rsid w:val="62396E83"/>
    <w:rsid w:val="623D4B3D"/>
    <w:rsid w:val="623D7FF0"/>
    <w:rsid w:val="62410803"/>
    <w:rsid w:val="62427522"/>
    <w:rsid w:val="62436329"/>
    <w:rsid w:val="62461BBC"/>
    <w:rsid w:val="624D0D55"/>
    <w:rsid w:val="624F77D7"/>
    <w:rsid w:val="6252656D"/>
    <w:rsid w:val="625467E0"/>
    <w:rsid w:val="62561697"/>
    <w:rsid w:val="62570027"/>
    <w:rsid w:val="625C73EB"/>
    <w:rsid w:val="625D388F"/>
    <w:rsid w:val="6260512D"/>
    <w:rsid w:val="62615E75"/>
    <w:rsid w:val="626544F2"/>
    <w:rsid w:val="62683FE2"/>
    <w:rsid w:val="626D15F8"/>
    <w:rsid w:val="626F35C2"/>
    <w:rsid w:val="626F711E"/>
    <w:rsid w:val="627209BD"/>
    <w:rsid w:val="627209CD"/>
    <w:rsid w:val="62731459"/>
    <w:rsid w:val="62742987"/>
    <w:rsid w:val="627576F0"/>
    <w:rsid w:val="62782477"/>
    <w:rsid w:val="62797F9D"/>
    <w:rsid w:val="627E7362"/>
    <w:rsid w:val="627E771B"/>
    <w:rsid w:val="627F6C32"/>
    <w:rsid w:val="628030DA"/>
    <w:rsid w:val="6286304D"/>
    <w:rsid w:val="6287090C"/>
    <w:rsid w:val="628771EF"/>
    <w:rsid w:val="628816A6"/>
    <w:rsid w:val="62885717"/>
    <w:rsid w:val="628B5453"/>
    <w:rsid w:val="62913539"/>
    <w:rsid w:val="62967AD9"/>
    <w:rsid w:val="62983D63"/>
    <w:rsid w:val="629B6525"/>
    <w:rsid w:val="629D0130"/>
    <w:rsid w:val="629E17B2"/>
    <w:rsid w:val="629F112E"/>
    <w:rsid w:val="62A24B3B"/>
    <w:rsid w:val="62A40AF2"/>
    <w:rsid w:val="62A50AFC"/>
    <w:rsid w:val="62A72D5C"/>
    <w:rsid w:val="62A74B0A"/>
    <w:rsid w:val="62AA0157"/>
    <w:rsid w:val="62AA45FB"/>
    <w:rsid w:val="62AC0373"/>
    <w:rsid w:val="62AF1C11"/>
    <w:rsid w:val="62B17737"/>
    <w:rsid w:val="62B23677"/>
    <w:rsid w:val="62B31701"/>
    <w:rsid w:val="62B334AF"/>
    <w:rsid w:val="62B34391"/>
    <w:rsid w:val="62B40FD5"/>
    <w:rsid w:val="62B72874"/>
    <w:rsid w:val="62BA4496"/>
    <w:rsid w:val="62BC0CA7"/>
    <w:rsid w:val="62BC7E8A"/>
    <w:rsid w:val="62C21C4C"/>
    <w:rsid w:val="62C46C38"/>
    <w:rsid w:val="62C54F90"/>
    <w:rsid w:val="62C70D09"/>
    <w:rsid w:val="62C856B9"/>
    <w:rsid w:val="62C97C39"/>
    <w:rsid w:val="62CD741B"/>
    <w:rsid w:val="62CD7D1D"/>
    <w:rsid w:val="62D578C9"/>
    <w:rsid w:val="62DB0AE9"/>
    <w:rsid w:val="62DB2A06"/>
    <w:rsid w:val="62DD4D9D"/>
    <w:rsid w:val="62DE6052"/>
    <w:rsid w:val="62DE7207"/>
    <w:rsid w:val="62DF39AC"/>
    <w:rsid w:val="62DF5166"/>
    <w:rsid w:val="62E07E80"/>
    <w:rsid w:val="62E25B42"/>
    <w:rsid w:val="62E416C3"/>
    <w:rsid w:val="62E418BB"/>
    <w:rsid w:val="62E4381E"/>
    <w:rsid w:val="62E56490"/>
    <w:rsid w:val="62E56924"/>
    <w:rsid w:val="62EC4C13"/>
    <w:rsid w:val="62EF39E3"/>
    <w:rsid w:val="62F243E1"/>
    <w:rsid w:val="62F24B5D"/>
    <w:rsid w:val="62F3648A"/>
    <w:rsid w:val="62F57FFE"/>
    <w:rsid w:val="62F85366"/>
    <w:rsid w:val="62FB6554"/>
    <w:rsid w:val="62FD297C"/>
    <w:rsid w:val="62FD7F94"/>
    <w:rsid w:val="62FF66F4"/>
    <w:rsid w:val="6300246C"/>
    <w:rsid w:val="63020B52"/>
    <w:rsid w:val="63041F5D"/>
    <w:rsid w:val="63071302"/>
    <w:rsid w:val="63071A4D"/>
    <w:rsid w:val="630E2DDB"/>
    <w:rsid w:val="63110CD7"/>
    <w:rsid w:val="631125AF"/>
    <w:rsid w:val="63116428"/>
    <w:rsid w:val="6315416A"/>
    <w:rsid w:val="631B2E02"/>
    <w:rsid w:val="631D4DCC"/>
    <w:rsid w:val="632075E1"/>
    <w:rsid w:val="63260125"/>
    <w:rsid w:val="63273E9D"/>
    <w:rsid w:val="63293771"/>
    <w:rsid w:val="632B4E3F"/>
    <w:rsid w:val="632C26BD"/>
    <w:rsid w:val="6333639E"/>
    <w:rsid w:val="63387E58"/>
    <w:rsid w:val="633A772C"/>
    <w:rsid w:val="633B4909"/>
    <w:rsid w:val="633F4D43"/>
    <w:rsid w:val="6340300B"/>
    <w:rsid w:val="634103D1"/>
    <w:rsid w:val="634174B7"/>
    <w:rsid w:val="63424833"/>
    <w:rsid w:val="63442359"/>
    <w:rsid w:val="63453CB5"/>
    <w:rsid w:val="63464323"/>
    <w:rsid w:val="63497970"/>
    <w:rsid w:val="634C71FA"/>
    <w:rsid w:val="634E45DE"/>
    <w:rsid w:val="634F470F"/>
    <w:rsid w:val="635602DE"/>
    <w:rsid w:val="6357579E"/>
    <w:rsid w:val="635B4374"/>
    <w:rsid w:val="63622617"/>
    <w:rsid w:val="63660521"/>
    <w:rsid w:val="636649C5"/>
    <w:rsid w:val="63676048"/>
    <w:rsid w:val="636B1FDC"/>
    <w:rsid w:val="636C365E"/>
    <w:rsid w:val="6372336F"/>
    <w:rsid w:val="637309CB"/>
    <w:rsid w:val="63731D80"/>
    <w:rsid w:val="63782C1A"/>
    <w:rsid w:val="637864A7"/>
    <w:rsid w:val="637C5F97"/>
    <w:rsid w:val="637C7D45"/>
    <w:rsid w:val="637D3ABD"/>
    <w:rsid w:val="637E4A58"/>
    <w:rsid w:val="63807109"/>
    <w:rsid w:val="63827325"/>
    <w:rsid w:val="63846BFA"/>
    <w:rsid w:val="638865D2"/>
    <w:rsid w:val="63893155"/>
    <w:rsid w:val="638C5AAE"/>
    <w:rsid w:val="639037F0"/>
    <w:rsid w:val="639253E3"/>
    <w:rsid w:val="639332E1"/>
    <w:rsid w:val="6393508F"/>
    <w:rsid w:val="6394682A"/>
    <w:rsid w:val="639826A5"/>
    <w:rsid w:val="63995AAE"/>
    <w:rsid w:val="639A01CB"/>
    <w:rsid w:val="639A2D03"/>
    <w:rsid w:val="639C2195"/>
    <w:rsid w:val="639C3F43"/>
    <w:rsid w:val="639F4ED2"/>
    <w:rsid w:val="63A00324"/>
    <w:rsid w:val="63A1155A"/>
    <w:rsid w:val="63A252D2"/>
    <w:rsid w:val="63A36518"/>
    <w:rsid w:val="63A4104A"/>
    <w:rsid w:val="63A410B4"/>
    <w:rsid w:val="63A4201D"/>
    <w:rsid w:val="63A454EE"/>
    <w:rsid w:val="63A92B04"/>
    <w:rsid w:val="63AB687C"/>
    <w:rsid w:val="63AC2049"/>
    <w:rsid w:val="63AF2E7A"/>
    <w:rsid w:val="63B0096C"/>
    <w:rsid w:val="63B079EF"/>
    <w:rsid w:val="63B219B9"/>
    <w:rsid w:val="63B23767"/>
    <w:rsid w:val="63B425DD"/>
    <w:rsid w:val="63BA086D"/>
    <w:rsid w:val="63BC1C1A"/>
    <w:rsid w:val="63BC2837"/>
    <w:rsid w:val="63BD3EBA"/>
    <w:rsid w:val="63C17E4E"/>
    <w:rsid w:val="63C33BC6"/>
    <w:rsid w:val="63C60FC0"/>
    <w:rsid w:val="63C64CA5"/>
    <w:rsid w:val="63C76628"/>
    <w:rsid w:val="63C811DC"/>
    <w:rsid w:val="63CC1CCC"/>
    <w:rsid w:val="63CE3457"/>
    <w:rsid w:val="63CE4319"/>
    <w:rsid w:val="63CE60C7"/>
    <w:rsid w:val="63D11940"/>
    <w:rsid w:val="63D26282"/>
    <w:rsid w:val="63D8564E"/>
    <w:rsid w:val="63DA2CBD"/>
    <w:rsid w:val="63DA5F4F"/>
    <w:rsid w:val="63DB7BF4"/>
    <w:rsid w:val="63DC4067"/>
    <w:rsid w:val="63DC6A36"/>
    <w:rsid w:val="63DF02D4"/>
    <w:rsid w:val="63E16066"/>
    <w:rsid w:val="63E678B4"/>
    <w:rsid w:val="63E8362C"/>
    <w:rsid w:val="63E92383"/>
    <w:rsid w:val="63EE6769"/>
    <w:rsid w:val="63F0603D"/>
    <w:rsid w:val="63F633B2"/>
    <w:rsid w:val="63F93165"/>
    <w:rsid w:val="63FA3360"/>
    <w:rsid w:val="63FC2C34"/>
    <w:rsid w:val="63FD075A"/>
    <w:rsid w:val="63FD0A03"/>
    <w:rsid w:val="63FE569C"/>
    <w:rsid w:val="63FF0976"/>
    <w:rsid w:val="64025D70"/>
    <w:rsid w:val="64030C08"/>
    <w:rsid w:val="64090844"/>
    <w:rsid w:val="640B2A07"/>
    <w:rsid w:val="640D3093"/>
    <w:rsid w:val="640D6BEF"/>
    <w:rsid w:val="640E047E"/>
    <w:rsid w:val="640F6B44"/>
    <w:rsid w:val="64144421"/>
    <w:rsid w:val="6415576A"/>
    <w:rsid w:val="64177A6E"/>
    <w:rsid w:val="641A755E"/>
    <w:rsid w:val="641B6B81"/>
    <w:rsid w:val="641B7C3D"/>
    <w:rsid w:val="641C32D6"/>
    <w:rsid w:val="641E6F56"/>
    <w:rsid w:val="6421269A"/>
    <w:rsid w:val="6425477C"/>
    <w:rsid w:val="642721E0"/>
    <w:rsid w:val="64275C7B"/>
    <w:rsid w:val="64287ECD"/>
    <w:rsid w:val="642A57D2"/>
    <w:rsid w:val="642A59F3"/>
    <w:rsid w:val="642B003D"/>
    <w:rsid w:val="642B3519"/>
    <w:rsid w:val="642E6620"/>
    <w:rsid w:val="642F125B"/>
    <w:rsid w:val="643050A3"/>
    <w:rsid w:val="643248A8"/>
    <w:rsid w:val="64340620"/>
    <w:rsid w:val="643423CE"/>
    <w:rsid w:val="64354976"/>
    <w:rsid w:val="64370110"/>
    <w:rsid w:val="64393D7D"/>
    <w:rsid w:val="64393E88"/>
    <w:rsid w:val="64395A85"/>
    <w:rsid w:val="64395C36"/>
    <w:rsid w:val="643A375C"/>
    <w:rsid w:val="643E149E"/>
    <w:rsid w:val="64402F12"/>
    <w:rsid w:val="64432611"/>
    <w:rsid w:val="6446234A"/>
    <w:rsid w:val="644A1BF1"/>
    <w:rsid w:val="644E2285"/>
    <w:rsid w:val="644F13EC"/>
    <w:rsid w:val="645111D2"/>
    <w:rsid w:val="64512ACB"/>
    <w:rsid w:val="645405A3"/>
    <w:rsid w:val="64561FEE"/>
    <w:rsid w:val="6458358B"/>
    <w:rsid w:val="645A0020"/>
    <w:rsid w:val="645A4B1F"/>
    <w:rsid w:val="645A795A"/>
    <w:rsid w:val="645B2050"/>
    <w:rsid w:val="645E38EF"/>
    <w:rsid w:val="645E4E80"/>
    <w:rsid w:val="64601415"/>
    <w:rsid w:val="646031C3"/>
    <w:rsid w:val="646279D5"/>
    <w:rsid w:val="64656A2B"/>
    <w:rsid w:val="64682077"/>
    <w:rsid w:val="6468651B"/>
    <w:rsid w:val="646F1658"/>
    <w:rsid w:val="646F78AA"/>
    <w:rsid w:val="64713622"/>
    <w:rsid w:val="647201A1"/>
    <w:rsid w:val="64754794"/>
    <w:rsid w:val="647570D7"/>
    <w:rsid w:val="64772897"/>
    <w:rsid w:val="6481138B"/>
    <w:rsid w:val="648275DD"/>
    <w:rsid w:val="648279FC"/>
    <w:rsid w:val="64874A1C"/>
    <w:rsid w:val="648A6492"/>
    <w:rsid w:val="648D7D30"/>
    <w:rsid w:val="648E21AE"/>
    <w:rsid w:val="649015CE"/>
    <w:rsid w:val="64925346"/>
    <w:rsid w:val="64940A7F"/>
    <w:rsid w:val="6494707F"/>
    <w:rsid w:val="649B536B"/>
    <w:rsid w:val="649D4417"/>
    <w:rsid w:val="649E0BD2"/>
    <w:rsid w:val="64A01811"/>
    <w:rsid w:val="64A31301"/>
    <w:rsid w:val="64A5151D"/>
    <w:rsid w:val="64A53BD6"/>
    <w:rsid w:val="64A55187"/>
    <w:rsid w:val="64A70589"/>
    <w:rsid w:val="64A82DBC"/>
    <w:rsid w:val="64A85F96"/>
    <w:rsid w:val="64A86918"/>
    <w:rsid w:val="64AB1161"/>
    <w:rsid w:val="64AC465A"/>
    <w:rsid w:val="64AF50CE"/>
    <w:rsid w:val="64B0068F"/>
    <w:rsid w:val="64B0634B"/>
    <w:rsid w:val="64B67287"/>
    <w:rsid w:val="64B928D3"/>
    <w:rsid w:val="64B95203"/>
    <w:rsid w:val="64BE438D"/>
    <w:rsid w:val="64C00108"/>
    <w:rsid w:val="64C0709E"/>
    <w:rsid w:val="64C25C2B"/>
    <w:rsid w:val="64C37E2D"/>
    <w:rsid w:val="64C416D2"/>
    <w:rsid w:val="64C60289"/>
    <w:rsid w:val="64C71494"/>
    <w:rsid w:val="64CC0FD1"/>
    <w:rsid w:val="64CE5737"/>
    <w:rsid w:val="64CF0348"/>
    <w:rsid w:val="64CF20F6"/>
    <w:rsid w:val="64D07188"/>
    <w:rsid w:val="64D54FB3"/>
    <w:rsid w:val="64D579D1"/>
    <w:rsid w:val="64D73A61"/>
    <w:rsid w:val="64D91F3D"/>
    <w:rsid w:val="64DD0CB7"/>
    <w:rsid w:val="64DD3ED1"/>
    <w:rsid w:val="64DE19E4"/>
    <w:rsid w:val="64DE3050"/>
    <w:rsid w:val="64E04304"/>
    <w:rsid w:val="64E21E2A"/>
    <w:rsid w:val="64E262CE"/>
    <w:rsid w:val="64E738E4"/>
    <w:rsid w:val="64E831B8"/>
    <w:rsid w:val="64EA6F30"/>
    <w:rsid w:val="64EF2799"/>
    <w:rsid w:val="64F1206D"/>
    <w:rsid w:val="64F25914"/>
    <w:rsid w:val="64F40290"/>
    <w:rsid w:val="64F418C7"/>
    <w:rsid w:val="64F60A90"/>
    <w:rsid w:val="64F8789F"/>
    <w:rsid w:val="64F91AAD"/>
    <w:rsid w:val="64F93617"/>
    <w:rsid w:val="64FB113D"/>
    <w:rsid w:val="64FB2EEB"/>
    <w:rsid w:val="64FD4EF2"/>
    <w:rsid w:val="64FE1175"/>
    <w:rsid w:val="64FE36CE"/>
    <w:rsid w:val="65000502"/>
    <w:rsid w:val="6502071E"/>
    <w:rsid w:val="65037FF2"/>
    <w:rsid w:val="65053924"/>
    <w:rsid w:val="650E70C3"/>
    <w:rsid w:val="65102E3B"/>
    <w:rsid w:val="651464A6"/>
    <w:rsid w:val="6517113A"/>
    <w:rsid w:val="65183A9D"/>
    <w:rsid w:val="651B1342"/>
    <w:rsid w:val="651C260B"/>
    <w:rsid w:val="65210361"/>
    <w:rsid w:val="6522491C"/>
    <w:rsid w:val="652266CA"/>
    <w:rsid w:val="65236CF9"/>
    <w:rsid w:val="65263D8F"/>
    <w:rsid w:val="6529060A"/>
    <w:rsid w:val="65293EFC"/>
    <w:rsid w:val="65297C4E"/>
    <w:rsid w:val="652B5758"/>
    <w:rsid w:val="652C12F7"/>
    <w:rsid w:val="652C579B"/>
    <w:rsid w:val="652C7270"/>
    <w:rsid w:val="652E130C"/>
    <w:rsid w:val="652F378A"/>
    <w:rsid w:val="65312BD8"/>
    <w:rsid w:val="65336959"/>
    <w:rsid w:val="65387C9C"/>
    <w:rsid w:val="65393A14"/>
    <w:rsid w:val="65401246"/>
    <w:rsid w:val="6542378D"/>
    <w:rsid w:val="65426D6C"/>
    <w:rsid w:val="65436F7D"/>
    <w:rsid w:val="654A79CF"/>
    <w:rsid w:val="654F4FE5"/>
    <w:rsid w:val="65501489"/>
    <w:rsid w:val="65516FAF"/>
    <w:rsid w:val="655460C6"/>
    <w:rsid w:val="65556C6F"/>
    <w:rsid w:val="6558033E"/>
    <w:rsid w:val="655811BD"/>
    <w:rsid w:val="65583EE3"/>
    <w:rsid w:val="655A08B5"/>
    <w:rsid w:val="6562740E"/>
    <w:rsid w:val="65644F35"/>
    <w:rsid w:val="656608E4"/>
    <w:rsid w:val="65660CAD"/>
    <w:rsid w:val="65691302"/>
    <w:rsid w:val="656942F9"/>
    <w:rsid w:val="65694E72"/>
    <w:rsid w:val="656960A7"/>
    <w:rsid w:val="656C3DE9"/>
    <w:rsid w:val="6570617B"/>
    <w:rsid w:val="65714E57"/>
    <w:rsid w:val="65757142"/>
    <w:rsid w:val="657579FA"/>
    <w:rsid w:val="657607C4"/>
    <w:rsid w:val="657662AC"/>
    <w:rsid w:val="65766A16"/>
    <w:rsid w:val="65766BC3"/>
    <w:rsid w:val="657A0B9E"/>
    <w:rsid w:val="657F3AE2"/>
    <w:rsid w:val="65827169"/>
    <w:rsid w:val="65847B02"/>
    <w:rsid w:val="65853944"/>
    <w:rsid w:val="658559E5"/>
    <w:rsid w:val="658630FD"/>
    <w:rsid w:val="65896749"/>
    <w:rsid w:val="658B24C1"/>
    <w:rsid w:val="658E3338"/>
    <w:rsid w:val="658F1D57"/>
    <w:rsid w:val="659770B8"/>
    <w:rsid w:val="65986ACD"/>
    <w:rsid w:val="659A3116"/>
    <w:rsid w:val="659C46CE"/>
    <w:rsid w:val="659D0447"/>
    <w:rsid w:val="659E5E1D"/>
    <w:rsid w:val="65A11CE5"/>
    <w:rsid w:val="65A417D5"/>
    <w:rsid w:val="65A51B93"/>
    <w:rsid w:val="65AB27F5"/>
    <w:rsid w:val="65AD18B1"/>
    <w:rsid w:val="65AD379D"/>
    <w:rsid w:val="65AF7EF2"/>
    <w:rsid w:val="65B03CD6"/>
    <w:rsid w:val="65B11662"/>
    <w:rsid w:val="65B15D17"/>
    <w:rsid w:val="65B31B78"/>
    <w:rsid w:val="65B35574"/>
    <w:rsid w:val="65B4568B"/>
    <w:rsid w:val="65B55790"/>
    <w:rsid w:val="65B5753E"/>
    <w:rsid w:val="65B654C1"/>
    <w:rsid w:val="65B65BCD"/>
    <w:rsid w:val="65B8189A"/>
    <w:rsid w:val="65B8702E"/>
    <w:rsid w:val="65BA10EA"/>
    <w:rsid w:val="65BA7FB3"/>
    <w:rsid w:val="65BD2897"/>
    <w:rsid w:val="65BF03BD"/>
    <w:rsid w:val="65C10138"/>
    <w:rsid w:val="65C21C5B"/>
    <w:rsid w:val="65C23A09"/>
    <w:rsid w:val="65C37EAD"/>
    <w:rsid w:val="65C459D3"/>
    <w:rsid w:val="65C60CC9"/>
    <w:rsid w:val="65C6174B"/>
    <w:rsid w:val="65C831C7"/>
    <w:rsid w:val="65C9123C"/>
    <w:rsid w:val="65CB0B10"/>
    <w:rsid w:val="65CC6ED8"/>
    <w:rsid w:val="65D170B9"/>
    <w:rsid w:val="65D5373C"/>
    <w:rsid w:val="65D75707"/>
    <w:rsid w:val="65D77C84"/>
    <w:rsid w:val="65D976D1"/>
    <w:rsid w:val="65DA0D53"/>
    <w:rsid w:val="65DB20BD"/>
    <w:rsid w:val="65DD0D4C"/>
    <w:rsid w:val="65DD6A95"/>
    <w:rsid w:val="65DF280D"/>
    <w:rsid w:val="65E34800"/>
    <w:rsid w:val="65E37609"/>
    <w:rsid w:val="65E46075"/>
    <w:rsid w:val="65E52DB9"/>
    <w:rsid w:val="65E6167B"/>
    <w:rsid w:val="65E6594A"/>
    <w:rsid w:val="65E84FAD"/>
    <w:rsid w:val="65E87914"/>
    <w:rsid w:val="65E9363F"/>
    <w:rsid w:val="65EE0902"/>
    <w:rsid w:val="65F067C8"/>
    <w:rsid w:val="65F20792"/>
    <w:rsid w:val="65F51B0B"/>
    <w:rsid w:val="65F6204E"/>
    <w:rsid w:val="65FA793D"/>
    <w:rsid w:val="65FB536D"/>
    <w:rsid w:val="66014531"/>
    <w:rsid w:val="66042274"/>
    <w:rsid w:val="66061B48"/>
    <w:rsid w:val="660673B8"/>
    <w:rsid w:val="660B46B1"/>
    <w:rsid w:val="660E6C4E"/>
    <w:rsid w:val="661324B7"/>
    <w:rsid w:val="66147925"/>
    <w:rsid w:val="66152020"/>
    <w:rsid w:val="6616430C"/>
    <w:rsid w:val="66240220"/>
    <w:rsid w:val="662446C4"/>
    <w:rsid w:val="6627253D"/>
    <w:rsid w:val="662760BF"/>
    <w:rsid w:val="66285F62"/>
    <w:rsid w:val="66293A88"/>
    <w:rsid w:val="662B5A52"/>
    <w:rsid w:val="662D5327"/>
    <w:rsid w:val="662E3598"/>
    <w:rsid w:val="662E5667"/>
    <w:rsid w:val="66343614"/>
    <w:rsid w:val="6635067F"/>
    <w:rsid w:val="663561CE"/>
    <w:rsid w:val="663761A5"/>
    <w:rsid w:val="663B7427"/>
    <w:rsid w:val="663C1A0D"/>
    <w:rsid w:val="663F14FE"/>
    <w:rsid w:val="664341B3"/>
    <w:rsid w:val="66434B4A"/>
    <w:rsid w:val="664408C2"/>
    <w:rsid w:val="664619CD"/>
    <w:rsid w:val="66472586"/>
    <w:rsid w:val="66482D7B"/>
    <w:rsid w:val="66495ED8"/>
    <w:rsid w:val="664A2B75"/>
    <w:rsid w:val="664A412A"/>
    <w:rsid w:val="664D3C1B"/>
    <w:rsid w:val="664E34EF"/>
    <w:rsid w:val="664E3B3B"/>
    <w:rsid w:val="664F1741"/>
    <w:rsid w:val="6650370B"/>
    <w:rsid w:val="66506B54"/>
    <w:rsid w:val="66507267"/>
    <w:rsid w:val="66540B05"/>
    <w:rsid w:val="66552ACF"/>
    <w:rsid w:val="66560085"/>
    <w:rsid w:val="665723A3"/>
    <w:rsid w:val="66581409"/>
    <w:rsid w:val="665909E6"/>
    <w:rsid w:val="665A1E94"/>
    <w:rsid w:val="665A2076"/>
    <w:rsid w:val="665C3E5E"/>
    <w:rsid w:val="66603CAB"/>
    <w:rsid w:val="66613222"/>
    <w:rsid w:val="66636F9A"/>
    <w:rsid w:val="66650F64"/>
    <w:rsid w:val="666A592F"/>
    <w:rsid w:val="666A657B"/>
    <w:rsid w:val="666C4784"/>
    <w:rsid w:val="666E31AC"/>
    <w:rsid w:val="666F3B91"/>
    <w:rsid w:val="66701D23"/>
    <w:rsid w:val="66707909"/>
    <w:rsid w:val="667473F9"/>
    <w:rsid w:val="66763171"/>
    <w:rsid w:val="66772A46"/>
    <w:rsid w:val="667E3DD4"/>
    <w:rsid w:val="66807B4C"/>
    <w:rsid w:val="6686712D"/>
    <w:rsid w:val="66876EA9"/>
    <w:rsid w:val="66893E18"/>
    <w:rsid w:val="668B34AC"/>
    <w:rsid w:val="668B76D6"/>
    <w:rsid w:val="668C20CA"/>
    <w:rsid w:val="668E4DEB"/>
    <w:rsid w:val="668F1B3D"/>
    <w:rsid w:val="66903B07"/>
    <w:rsid w:val="6692162D"/>
    <w:rsid w:val="66925AD1"/>
    <w:rsid w:val="669453A6"/>
    <w:rsid w:val="66990C0E"/>
    <w:rsid w:val="669B46E7"/>
    <w:rsid w:val="669C0748"/>
    <w:rsid w:val="669C24AC"/>
    <w:rsid w:val="669F55BD"/>
    <w:rsid w:val="66A150EA"/>
    <w:rsid w:val="66A17AC3"/>
    <w:rsid w:val="66A245A4"/>
    <w:rsid w:val="66A3383B"/>
    <w:rsid w:val="66A51361"/>
    <w:rsid w:val="66A80E51"/>
    <w:rsid w:val="66AB42CE"/>
    <w:rsid w:val="66AD46B9"/>
    <w:rsid w:val="66AF0431"/>
    <w:rsid w:val="66B26F59"/>
    <w:rsid w:val="66B477F6"/>
    <w:rsid w:val="66B75538"/>
    <w:rsid w:val="66B90C0D"/>
    <w:rsid w:val="66B94E0C"/>
    <w:rsid w:val="66BF649E"/>
    <w:rsid w:val="66C35C8B"/>
    <w:rsid w:val="66C421B2"/>
    <w:rsid w:val="66C7577B"/>
    <w:rsid w:val="66C94F35"/>
    <w:rsid w:val="66CF3779"/>
    <w:rsid w:val="66D52575"/>
    <w:rsid w:val="66D55004"/>
    <w:rsid w:val="66D72090"/>
    <w:rsid w:val="66D76FCD"/>
    <w:rsid w:val="66DB0678"/>
    <w:rsid w:val="66DB1226"/>
    <w:rsid w:val="66DB4D83"/>
    <w:rsid w:val="66DD706B"/>
    <w:rsid w:val="66E300DB"/>
    <w:rsid w:val="66E50981"/>
    <w:rsid w:val="66E520A5"/>
    <w:rsid w:val="66E83943"/>
    <w:rsid w:val="66EC7C5C"/>
    <w:rsid w:val="66ED6B2F"/>
    <w:rsid w:val="66EF082E"/>
    <w:rsid w:val="66F127F8"/>
    <w:rsid w:val="66F145A6"/>
    <w:rsid w:val="66F37026"/>
    <w:rsid w:val="66F66984"/>
    <w:rsid w:val="66F81DD8"/>
    <w:rsid w:val="66F9345B"/>
    <w:rsid w:val="66FD73EF"/>
    <w:rsid w:val="66FDD7CE"/>
    <w:rsid w:val="670029D3"/>
    <w:rsid w:val="67006EDF"/>
    <w:rsid w:val="67065B78"/>
    <w:rsid w:val="67095D94"/>
    <w:rsid w:val="670D5158"/>
    <w:rsid w:val="670F7122"/>
    <w:rsid w:val="6712775C"/>
    <w:rsid w:val="6713087B"/>
    <w:rsid w:val="67136C12"/>
    <w:rsid w:val="67184229"/>
    <w:rsid w:val="67185FD7"/>
    <w:rsid w:val="67193AFD"/>
    <w:rsid w:val="671B5AC7"/>
    <w:rsid w:val="671B7875"/>
    <w:rsid w:val="67277FC8"/>
    <w:rsid w:val="672C23E2"/>
    <w:rsid w:val="672D1356"/>
    <w:rsid w:val="672E57FA"/>
    <w:rsid w:val="672F4A82"/>
    <w:rsid w:val="67370CD4"/>
    <w:rsid w:val="673D42D3"/>
    <w:rsid w:val="674072DB"/>
    <w:rsid w:val="67420658"/>
    <w:rsid w:val="67444AD8"/>
    <w:rsid w:val="67452B44"/>
    <w:rsid w:val="6747066A"/>
    <w:rsid w:val="67486551"/>
    <w:rsid w:val="674C3ED2"/>
    <w:rsid w:val="674D0172"/>
    <w:rsid w:val="674D2521"/>
    <w:rsid w:val="674E7C4A"/>
    <w:rsid w:val="6750270F"/>
    <w:rsid w:val="675039C2"/>
    <w:rsid w:val="6751081D"/>
    <w:rsid w:val="675178A4"/>
    <w:rsid w:val="67526668"/>
    <w:rsid w:val="67530DBD"/>
    <w:rsid w:val="67535261"/>
    <w:rsid w:val="675608AD"/>
    <w:rsid w:val="67564D51"/>
    <w:rsid w:val="67566AFF"/>
    <w:rsid w:val="6756771B"/>
    <w:rsid w:val="675762A1"/>
    <w:rsid w:val="67582877"/>
    <w:rsid w:val="675863D3"/>
    <w:rsid w:val="675D60DF"/>
    <w:rsid w:val="6760081E"/>
    <w:rsid w:val="676034DA"/>
    <w:rsid w:val="67642FCA"/>
    <w:rsid w:val="67654F94"/>
    <w:rsid w:val="67661CFB"/>
    <w:rsid w:val="676C1E7F"/>
    <w:rsid w:val="676C6322"/>
    <w:rsid w:val="67707D61"/>
    <w:rsid w:val="67711A30"/>
    <w:rsid w:val="67715456"/>
    <w:rsid w:val="67753429"/>
    <w:rsid w:val="67760F4F"/>
    <w:rsid w:val="677A27ED"/>
    <w:rsid w:val="677F7E04"/>
    <w:rsid w:val="67801DCE"/>
    <w:rsid w:val="678216A2"/>
    <w:rsid w:val="678310AC"/>
    <w:rsid w:val="67840723"/>
    <w:rsid w:val="67843DCC"/>
    <w:rsid w:val="678656A0"/>
    <w:rsid w:val="6788126E"/>
    <w:rsid w:val="67896ED4"/>
    <w:rsid w:val="67900B7A"/>
    <w:rsid w:val="67917B37"/>
    <w:rsid w:val="67941504"/>
    <w:rsid w:val="6795699C"/>
    <w:rsid w:val="679E7179"/>
    <w:rsid w:val="679F2254"/>
    <w:rsid w:val="679F424C"/>
    <w:rsid w:val="67A23AF2"/>
    <w:rsid w:val="67A41618"/>
    <w:rsid w:val="67A45ABC"/>
    <w:rsid w:val="67A50830"/>
    <w:rsid w:val="67A6480B"/>
    <w:rsid w:val="67A755AC"/>
    <w:rsid w:val="67A7735B"/>
    <w:rsid w:val="67AB5116"/>
    <w:rsid w:val="67B0620F"/>
    <w:rsid w:val="67B70710"/>
    <w:rsid w:val="67B7259D"/>
    <w:rsid w:val="67B72A4F"/>
    <w:rsid w:val="67B80F44"/>
    <w:rsid w:val="67B8747C"/>
    <w:rsid w:val="67BA0E3C"/>
    <w:rsid w:val="67BB2ADA"/>
    <w:rsid w:val="67BD6B7E"/>
    <w:rsid w:val="67C223E6"/>
    <w:rsid w:val="67C31E97"/>
    <w:rsid w:val="67C43AF7"/>
    <w:rsid w:val="67C65A33"/>
    <w:rsid w:val="67CC0B6F"/>
    <w:rsid w:val="67CE2B39"/>
    <w:rsid w:val="67CE48E7"/>
    <w:rsid w:val="67D0065F"/>
    <w:rsid w:val="67D143D7"/>
    <w:rsid w:val="67D21542"/>
    <w:rsid w:val="67D64371"/>
    <w:rsid w:val="67D973D0"/>
    <w:rsid w:val="67DA7730"/>
    <w:rsid w:val="67DB7004"/>
    <w:rsid w:val="67DC38CD"/>
    <w:rsid w:val="67DD2D7C"/>
    <w:rsid w:val="67E1286C"/>
    <w:rsid w:val="67E4235D"/>
    <w:rsid w:val="67EB27AD"/>
    <w:rsid w:val="67EB412B"/>
    <w:rsid w:val="67EC1211"/>
    <w:rsid w:val="67EE0AE5"/>
    <w:rsid w:val="67F00D02"/>
    <w:rsid w:val="67F105D6"/>
    <w:rsid w:val="67F258E1"/>
    <w:rsid w:val="67F325A0"/>
    <w:rsid w:val="67F3434E"/>
    <w:rsid w:val="67F45FFE"/>
    <w:rsid w:val="67F7228C"/>
    <w:rsid w:val="67F968C2"/>
    <w:rsid w:val="67FA392E"/>
    <w:rsid w:val="67FB3202"/>
    <w:rsid w:val="67FC1454"/>
    <w:rsid w:val="67FE1D24"/>
    <w:rsid w:val="6800698D"/>
    <w:rsid w:val="680227E3"/>
    <w:rsid w:val="680277C0"/>
    <w:rsid w:val="68031CA2"/>
    <w:rsid w:val="68034A9A"/>
    <w:rsid w:val="680447AD"/>
    <w:rsid w:val="68057B35"/>
    <w:rsid w:val="68063E71"/>
    <w:rsid w:val="6808604B"/>
    <w:rsid w:val="680B5B3B"/>
    <w:rsid w:val="680C73BC"/>
    <w:rsid w:val="6817003C"/>
    <w:rsid w:val="68183DB4"/>
    <w:rsid w:val="681A164D"/>
    <w:rsid w:val="681A3FD0"/>
    <w:rsid w:val="681A5D7E"/>
    <w:rsid w:val="681E586F"/>
    <w:rsid w:val="681F5143"/>
    <w:rsid w:val="682009CF"/>
    <w:rsid w:val="68212C69"/>
    <w:rsid w:val="68232E85"/>
    <w:rsid w:val="68257787"/>
    <w:rsid w:val="68294213"/>
    <w:rsid w:val="682D2B59"/>
    <w:rsid w:val="682D7860"/>
    <w:rsid w:val="68304F94"/>
    <w:rsid w:val="68307350"/>
    <w:rsid w:val="6832131A"/>
    <w:rsid w:val="68333FB2"/>
    <w:rsid w:val="683A01CF"/>
    <w:rsid w:val="683B2101"/>
    <w:rsid w:val="683B4677"/>
    <w:rsid w:val="683C5CF5"/>
    <w:rsid w:val="683D381B"/>
    <w:rsid w:val="683E1A6D"/>
    <w:rsid w:val="683E7CBF"/>
    <w:rsid w:val="683F57E5"/>
    <w:rsid w:val="68400AB2"/>
    <w:rsid w:val="6841155D"/>
    <w:rsid w:val="68424D08"/>
    <w:rsid w:val="684706A4"/>
    <w:rsid w:val="684823E6"/>
    <w:rsid w:val="6848255A"/>
    <w:rsid w:val="68494705"/>
    <w:rsid w:val="684A6664"/>
    <w:rsid w:val="6850354E"/>
    <w:rsid w:val="685079F2"/>
    <w:rsid w:val="685206B9"/>
    <w:rsid w:val="68525518"/>
    <w:rsid w:val="68531A3B"/>
    <w:rsid w:val="6854345D"/>
    <w:rsid w:val="685774C8"/>
    <w:rsid w:val="68590C25"/>
    <w:rsid w:val="685C0145"/>
    <w:rsid w:val="685C4EB0"/>
    <w:rsid w:val="685F692B"/>
    <w:rsid w:val="68680898"/>
    <w:rsid w:val="686B16EB"/>
    <w:rsid w:val="686B482C"/>
    <w:rsid w:val="686B65DA"/>
    <w:rsid w:val="686D5EAE"/>
    <w:rsid w:val="68707597"/>
    <w:rsid w:val="68764E4F"/>
    <w:rsid w:val="687C2595"/>
    <w:rsid w:val="687F6D58"/>
    <w:rsid w:val="687F7FA5"/>
    <w:rsid w:val="68833924"/>
    <w:rsid w:val="6883421F"/>
    <w:rsid w:val="688B27D8"/>
    <w:rsid w:val="688B4586"/>
    <w:rsid w:val="688D0519"/>
    <w:rsid w:val="688E4077"/>
    <w:rsid w:val="68901650"/>
    <w:rsid w:val="68972A5B"/>
    <w:rsid w:val="68972BAD"/>
    <w:rsid w:val="689811D7"/>
    <w:rsid w:val="68994EF5"/>
    <w:rsid w:val="689A0C6D"/>
    <w:rsid w:val="689A44D2"/>
    <w:rsid w:val="689B3BC8"/>
    <w:rsid w:val="689E250C"/>
    <w:rsid w:val="68A43722"/>
    <w:rsid w:val="68A51AEC"/>
    <w:rsid w:val="68A65864"/>
    <w:rsid w:val="68A73C9E"/>
    <w:rsid w:val="68A84905"/>
    <w:rsid w:val="68AA5354"/>
    <w:rsid w:val="68AD09A1"/>
    <w:rsid w:val="68AD274F"/>
    <w:rsid w:val="68AD63C2"/>
    <w:rsid w:val="68AF296B"/>
    <w:rsid w:val="68AF64C7"/>
    <w:rsid w:val="68B00491"/>
    <w:rsid w:val="68B0223F"/>
    <w:rsid w:val="68B02837"/>
    <w:rsid w:val="68B14FE6"/>
    <w:rsid w:val="68B24209"/>
    <w:rsid w:val="68B51718"/>
    <w:rsid w:val="68B7181F"/>
    <w:rsid w:val="68B72779"/>
    <w:rsid w:val="68B83318"/>
    <w:rsid w:val="68BA4E6C"/>
    <w:rsid w:val="68BC6E36"/>
    <w:rsid w:val="68C31F72"/>
    <w:rsid w:val="68C83A2C"/>
    <w:rsid w:val="68C857DA"/>
    <w:rsid w:val="68CA090E"/>
    <w:rsid w:val="68CA104F"/>
    <w:rsid w:val="68CA3301"/>
    <w:rsid w:val="68CB7079"/>
    <w:rsid w:val="68CD2DF1"/>
    <w:rsid w:val="68CF6262"/>
    <w:rsid w:val="68D0643D"/>
    <w:rsid w:val="68D45F2D"/>
    <w:rsid w:val="68D46E54"/>
    <w:rsid w:val="68D73C6F"/>
    <w:rsid w:val="68D746A8"/>
    <w:rsid w:val="68D91588"/>
    <w:rsid w:val="68DB550E"/>
    <w:rsid w:val="68DC095A"/>
    <w:rsid w:val="68DC4DEC"/>
    <w:rsid w:val="68DE4FFE"/>
    <w:rsid w:val="68DF5E56"/>
    <w:rsid w:val="68E048D2"/>
    <w:rsid w:val="68E24AEE"/>
    <w:rsid w:val="68E32614"/>
    <w:rsid w:val="68E47A64"/>
    <w:rsid w:val="68E63EB3"/>
    <w:rsid w:val="68E83B14"/>
    <w:rsid w:val="68E94352"/>
    <w:rsid w:val="68F002A5"/>
    <w:rsid w:val="68F058E5"/>
    <w:rsid w:val="68F5532C"/>
    <w:rsid w:val="68F57C81"/>
    <w:rsid w:val="68F6059A"/>
    <w:rsid w:val="68F62348"/>
    <w:rsid w:val="68F630D9"/>
    <w:rsid w:val="68F640F6"/>
    <w:rsid w:val="68F90671"/>
    <w:rsid w:val="68F93BE6"/>
    <w:rsid w:val="68F95994"/>
    <w:rsid w:val="68FB768C"/>
    <w:rsid w:val="68FB795E"/>
    <w:rsid w:val="68FE744E"/>
    <w:rsid w:val="690174CE"/>
    <w:rsid w:val="69056D7A"/>
    <w:rsid w:val="6908207B"/>
    <w:rsid w:val="69091B72"/>
    <w:rsid w:val="690965DE"/>
    <w:rsid w:val="690E58E3"/>
    <w:rsid w:val="690F499E"/>
    <w:rsid w:val="690F51B7"/>
    <w:rsid w:val="690F6BEF"/>
    <w:rsid w:val="69117181"/>
    <w:rsid w:val="69150E1B"/>
    <w:rsid w:val="691526A7"/>
    <w:rsid w:val="69196036"/>
    <w:rsid w:val="691A657C"/>
    <w:rsid w:val="691B00CF"/>
    <w:rsid w:val="691B5192"/>
    <w:rsid w:val="691B68D3"/>
    <w:rsid w:val="691E364C"/>
    <w:rsid w:val="691E53FA"/>
    <w:rsid w:val="69201173"/>
    <w:rsid w:val="692229B8"/>
    <w:rsid w:val="69251AD4"/>
    <w:rsid w:val="692A0243"/>
    <w:rsid w:val="692A1417"/>
    <w:rsid w:val="692C5D69"/>
    <w:rsid w:val="692D1AE1"/>
    <w:rsid w:val="692F13B6"/>
    <w:rsid w:val="6931512E"/>
    <w:rsid w:val="69334798"/>
    <w:rsid w:val="69344C1E"/>
    <w:rsid w:val="6934652C"/>
    <w:rsid w:val="69377A64"/>
    <w:rsid w:val="693A6FCF"/>
    <w:rsid w:val="693D1D24"/>
    <w:rsid w:val="693F5D7B"/>
    <w:rsid w:val="69405AAD"/>
    <w:rsid w:val="69407A67"/>
    <w:rsid w:val="69407EF8"/>
    <w:rsid w:val="694110E9"/>
    <w:rsid w:val="694330B3"/>
    <w:rsid w:val="69450BD9"/>
    <w:rsid w:val="69484B64"/>
    <w:rsid w:val="694900E1"/>
    <w:rsid w:val="694A4441"/>
    <w:rsid w:val="694B4BEE"/>
    <w:rsid w:val="694C025D"/>
    <w:rsid w:val="694C640B"/>
    <w:rsid w:val="694F1A58"/>
    <w:rsid w:val="694F3806"/>
    <w:rsid w:val="69513A22"/>
    <w:rsid w:val="695157D0"/>
    <w:rsid w:val="69522092"/>
    <w:rsid w:val="69540E1C"/>
    <w:rsid w:val="69543C5A"/>
    <w:rsid w:val="69545323"/>
    <w:rsid w:val="6956755A"/>
    <w:rsid w:val="6958090C"/>
    <w:rsid w:val="695B03FD"/>
    <w:rsid w:val="695D2625"/>
    <w:rsid w:val="695D5F23"/>
    <w:rsid w:val="695E1C9B"/>
    <w:rsid w:val="696010E0"/>
    <w:rsid w:val="69603C65"/>
    <w:rsid w:val="69641ECE"/>
    <w:rsid w:val="69646E1F"/>
    <w:rsid w:val="6965127B"/>
    <w:rsid w:val="696778E1"/>
    <w:rsid w:val="696905C7"/>
    <w:rsid w:val="69696C53"/>
    <w:rsid w:val="696B12B8"/>
    <w:rsid w:val="696C085C"/>
    <w:rsid w:val="696C260A"/>
    <w:rsid w:val="696D14E6"/>
    <w:rsid w:val="69717C20"/>
    <w:rsid w:val="697274F4"/>
    <w:rsid w:val="69733F61"/>
    <w:rsid w:val="69762298"/>
    <w:rsid w:val="69762700"/>
    <w:rsid w:val="69771088"/>
    <w:rsid w:val="697770A3"/>
    <w:rsid w:val="69781887"/>
    <w:rsid w:val="697E054D"/>
    <w:rsid w:val="69811B28"/>
    <w:rsid w:val="698217F2"/>
    <w:rsid w:val="698374B6"/>
    <w:rsid w:val="69855479"/>
    <w:rsid w:val="698711F2"/>
    <w:rsid w:val="69872FA0"/>
    <w:rsid w:val="69877444"/>
    <w:rsid w:val="698C2CAC"/>
    <w:rsid w:val="698C4715"/>
    <w:rsid w:val="698C6808"/>
    <w:rsid w:val="698D5E18"/>
    <w:rsid w:val="698E07D2"/>
    <w:rsid w:val="698E432E"/>
    <w:rsid w:val="699102C2"/>
    <w:rsid w:val="6992222D"/>
    <w:rsid w:val="69945F1A"/>
    <w:rsid w:val="69967687"/>
    <w:rsid w:val="699833FF"/>
    <w:rsid w:val="699A7177"/>
    <w:rsid w:val="699B7AB7"/>
    <w:rsid w:val="699C1F64"/>
    <w:rsid w:val="699D6C67"/>
    <w:rsid w:val="699E02E9"/>
    <w:rsid w:val="699E6EA9"/>
    <w:rsid w:val="69A578CA"/>
    <w:rsid w:val="69A73642"/>
    <w:rsid w:val="69A877DA"/>
    <w:rsid w:val="69A91168"/>
    <w:rsid w:val="69A91692"/>
    <w:rsid w:val="69AB1384"/>
    <w:rsid w:val="69B641AD"/>
    <w:rsid w:val="69B813AB"/>
    <w:rsid w:val="69B875FD"/>
    <w:rsid w:val="69B905E2"/>
    <w:rsid w:val="69BA15C7"/>
    <w:rsid w:val="69BB6AA4"/>
    <w:rsid w:val="69BC3651"/>
    <w:rsid w:val="69BE1B7C"/>
    <w:rsid w:val="69BE2739"/>
    <w:rsid w:val="69BF46E1"/>
    <w:rsid w:val="69C02956"/>
    <w:rsid w:val="69C064B2"/>
    <w:rsid w:val="69C06F52"/>
    <w:rsid w:val="69C11352"/>
    <w:rsid w:val="69C356D6"/>
    <w:rsid w:val="69C55D2A"/>
    <w:rsid w:val="69C9082E"/>
    <w:rsid w:val="69C935B8"/>
    <w:rsid w:val="69CA4B8A"/>
    <w:rsid w:val="69D02B99"/>
    <w:rsid w:val="69D152E0"/>
    <w:rsid w:val="69D16911"/>
    <w:rsid w:val="69D32689"/>
    <w:rsid w:val="69D361E5"/>
    <w:rsid w:val="69D57630"/>
    <w:rsid w:val="69D837FB"/>
    <w:rsid w:val="69DA3ABA"/>
    <w:rsid w:val="69DA57C5"/>
    <w:rsid w:val="69DD1BB9"/>
    <w:rsid w:val="69DD52B6"/>
    <w:rsid w:val="69E33E75"/>
    <w:rsid w:val="69E623BC"/>
    <w:rsid w:val="69E71C90"/>
    <w:rsid w:val="69E93C5A"/>
    <w:rsid w:val="69EA1079"/>
    <w:rsid w:val="69EA35AF"/>
    <w:rsid w:val="69ED735F"/>
    <w:rsid w:val="69F04FE9"/>
    <w:rsid w:val="69F50851"/>
    <w:rsid w:val="69F525FF"/>
    <w:rsid w:val="69F66377"/>
    <w:rsid w:val="69F820EF"/>
    <w:rsid w:val="69F91EA0"/>
    <w:rsid w:val="69FA7F9E"/>
    <w:rsid w:val="69FD7706"/>
    <w:rsid w:val="69FE69D3"/>
    <w:rsid w:val="69FF522C"/>
    <w:rsid w:val="6A024087"/>
    <w:rsid w:val="6A0346DC"/>
    <w:rsid w:val="6A042842"/>
    <w:rsid w:val="6A0600AE"/>
    <w:rsid w:val="6A0A1580"/>
    <w:rsid w:val="6A0B1E23"/>
    <w:rsid w:val="6A11337E"/>
    <w:rsid w:val="6A1327BB"/>
    <w:rsid w:val="6A142BCE"/>
    <w:rsid w:val="6A154A4F"/>
    <w:rsid w:val="6A1567FD"/>
    <w:rsid w:val="6A185072"/>
    <w:rsid w:val="6A1A2066"/>
    <w:rsid w:val="6A1A3E14"/>
    <w:rsid w:val="6A1A6328"/>
    <w:rsid w:val="6A1B23CD"/>
    <w:rsid w:val="6A1D3321"/>
    <w:rsid w:val="6A1E0AE5"/>
    <w:rsid w:val="6A1E0CB9"/>
    <w:rsid w:val="6A242EE4"/>
    <w:rsid w:val="6A2C0791"/>
    <w:rsid w:val="6A2C1D99"/>
    <w:rsid w:val="6A2E2E73"/>
    <w:rsid w:val="6A2E5B11"/>
    <w:rsid w:val="6A2E78BF"/>
    <w:rsid w:val="6A2F5A16"/>
    <w:rsid w:val="6A334ED5"/>
    <w:rsid w:val="6A347F01"/>
    <w:rsid w:val="6A3A44B6"/>
    <w:rsid w:val="6A3A68BE"/>
    <w:rsid w:val="6A3C022E"/>
    <w:rsid w:val="6A3D7B02"/>
    <w:rsid w:val="6A3F1ACC"/>
    <w:rsid w:val="6A437B45"/>
    <w:rsid w:val="6A4470E3"/>
    <w:rsid w:val="6A49294B"/>
    <w:rsid w:val="6A4D269B"/>
    <w:rsid w:val="6A4D3701"/>
    <w:rsid w:val="6A4E61B3"/>
    <w:rsid w:val="6A4F3776"/>
    <w:rsid w:val="6A5345B3"/>
    <w:rsid w:val="6A535578"/>
    <w:rsid w:val="6A54788B"/>
    <w:rsid w:val="6A573D11"/>
    <w:rsid w:val="6A576E16"/>
    <w:rsid w:val="6A582B8E"/>
    <w:rsid w:val="6A590DE0"/>
    <w:rsid w:val="6A5A06B4"/>
    <w:rsid w:val="6A5F3F1C"/>
    <w:rsid w:val="6A5F61F1"/>
    <w:rsid w:val="6A5F7EB4"/>
    <w:rsid w:val="6A6062D9"/>
    <w:rsid w:val="6A617C95"/>
    <w:rsid w:val="6A6634FD"/>
    <w:rsid w:val="6A6908F7"/>
    <w:rsid w:val="6A694D9B"/>
    <w:rsid w:val="6A6D0AA0"/>
    <w:rsid w:val="6A6F5DDD"/>
    <w:rsid w:val="6A711A96"/>
    <w:rsid w:val="6A7376BC"/>
    <w:rsid w:val="6A7379C8"/>
    <w:rsid w:val="6A7554EE"/>
    <w:rsid w:val="6A7C062B"/>
    <w:rsid w:val="6A7D43A3"/>
    <w:rsid w:val="6A7E25F5"/>
    <w:rsid w:val="6A7F011B"/>
    <w:rsid w:val="6A841BD5"/>
    <w:rsid w:val="6A8C6CC6"/>
    <w:rsid w:val="6A8D0A8A"/>
    <w:rsid w:val="6A8F6F79"/>
    <w:rsid w:val="6A9516EC"/>
    <w:rsid w:val="6A971908"/>
    <w:rsid w:val="6A9737B1"/>
    <w:rsid w:val="6A9A4F55"/>
    <w:rsid w:val="6A9A56FE"/>
    <w:rsid w:val="6A9C2A7B"/>
    <w:rsid w:val="6AA04D20"/>
    <w:rsid w:val="6AA1090F"/>
    <w:rsid w:val="6AA47B81"/>
    <w:rsid w:val="6AA638F9"/>
    <w:rsid w:val="6AA67245"/>
    <w:rsid w:val="6AA81420"/>
    <w:rsid w:val="6AA946C5"/>
    <w:rsid w:val="6AAA163C"/>
    <w:rsid w:val="6AAC2CE4"/>
    <w:rsid w:val="6AAC43B1"/>
    <w:rsid w:val="6AAD4C88"/>
    <w:rsid w:val="6AAF0A00"/>
    <w:rsid w:val="6AAF6C52"/>
    <w:rsid w:val="6AB72E31"/>
    <w:rsid w:val="6ABD54CC"/>
    <w:rsid w:val="6ABE454D"/>
    <w:rsid w:val="6ABE50E7"/>
    <w:rsid w:val="6ABE6E95"/>
    <w:rsid w:val="6AC12FDA"/>
    <w:rsid w:val="6AC344AB"/>
    <w:rsid w:val="6AC56475"/>
    <w:rsid w:val="6AC76BB4"/>
    <w:rsid w:val="6AC81AC2"/>
    <w:rsid w:val="6ACA09F4"/>
    <w:rsid w:val="6ACA64C6"/>
    <w:rsid w:val="6ACB7434"/>
    <w:rsid w:val="6ACD756A"/>
    <w:rsid w:val="6ACE4BFE"/>
    <w:rsid w:val="6ACF10A2"/>
    <w:rsid w:val="6ACF2E50"/>
    <w:rsid w:val="6AD22940"/>
    <w:rsid w:val="6AD62431"/>
    <w:rsid w:val="6ADE0E86"/>
    <w:rsid w:val="6AE03B49"/>
    <w:rsid w:val="6AE306AA"/>
    <w:rsid w:val="6AE461D0"/>
    <w:rsid w:val="6AE52674"/>
    <w:rsid w:val="6AEA7C8A"/>
    <w:rsid w:val="6AEC1C54"/>
    <w:rsid w:val="6AEC7EB6"/>
    <w:rsid w:val="6AED4B30"/>
    <w:rsid w:val="6AF0230A"/>
    <w:rsid w:val="6AF208ED"/>
    <w:rsid w:val="6AF26B3F"/>
    <w:rsid w:val="6AF62C9E"/>
    <w:rsid w:val="6AF64881"/>
    <w:rsid w:val="6AF6662F"/>
    <w:rsid w:val="6AF96278"/>
    <w:rsid w:val="6AF97ECD"/>
    <w:rsid w:val="6AFA4539"/>
    <w:rsid w:val="6AFC176B"/>
    <w:rsid w:val="6AFC5C0F"/>
    <w:rsid w:val="6AFD5939"/>
    <w:rsid w:val="6AFE3735"/>
    <w:rsid w:val="6AFE7291"/>
    <w:rsid w:val="6B0074AE"/>
    <w:rsid w:val="6B016D82"/>
    <w:rsid w:val="6B023185"/>
    <w:rsid w:val="6B032AFA"/>
    <w:rsid w:val="6B0B19AE"/>
    <w:rsid w:val="6B0F149F"/>
    <w:rsid w:val="6B105217"/>
    <w:rsid w:val="6B120B61"/>
    <w:rsid w:val="6B136F85"/>
    <w:rsid w:val="6B142F59"/>
    <w:rsid w:val="6B15120E"/>
    <w:rsid w:val="6B1717F9"/>
    <w:rsid w:val="6B1B411A"/>
    <w:rsid w:val="6B1B42E7"/>
    <w:rsid w:val="6B1E7934"/>
    <w:rsid w:val="6B2036AC"/>
    <w:rsid w:val="6B217424"/>
    <w:rsid w:val="6B225676"/>
    <w:rsid w:val="6B23319C"/>
    <w:rsid w:val="6B272C8C"/>
    <w:rsid w:val="6B272FFA"/>
    <w:rsid w:val="6B273D1A"/>
    <w:rsid w:val="6B2916E2"/>
    <w:rsid w:val="6B295B41"/>
    <w:rsid w:val="6B2A6098"/>
    <w:rsid w:val="6B2D401B"/>
    <w:rsid w:val="6B301415"/>
    <w:rsid w:val="6B321631"/>
    <w:rsid w:val="6B353BDC"/>
    <w:rsid w:val="6B362ECF"/>
    <w:rsid w:val="6B36372D"/>
    <w:rsid w:val="6B364C7D"/>
    <w:rsid w:val="6B3850C3"/>
    <w:rsid w:val="6B3929BF"/>
    <w:rsid w:val="6B3B2900"/>
    <w:rsid w:val="6B3D0536"/>
    <w:rsid w:val="6B3D425E"/>
    <w:rsid w:val="6B403D4E"/>
    <w:rsid w:val="6B41195D"/>
    <w:rsid w:val="6B421A04"/>
    <w:rsid w:val="6B4256E6"/>
    <w:rsid w:val="6B431148"/>
    <w:rsid w:val="6B447E72"/>
    <w:rsid w:val="6B453112"/>
    <w:rsid w:val="6B474C8D"/>
    <w:rsid w:val="6B4750DC"/>
    <w:rsid w:val="6B482C03"/>
    <w:rsid w:val="6B4D2398"/>
    <w:rsid w:val="6B4E646B"/>
    <w:rsid w:val="6B5222C8"/>
    <w:rsid w:val="6B543355"/>
    <w:rsid w:val="6B560E7C"/>
    <w:rsid w:val="6B56531F"/>
    <w:rsid w:val="6B5B0B88"/>
    <w:rsid w:val="6B5B2936"/>
    <w:rsid w:val="6B5D66AE"/>
    <w:rsid w:val="6B5D73DB"/>
    <w:rsid w:val="6B5E5C9A"/>
    <w:rsid w:val="6B6140C6"/>
    <w:rsid w:val="6B657311"/>
    <w:rsid w:val="6B6C069F"/>
    <w:rsid w:val="6B6F4633"/>
    <w:rsid w:val="6B7020FC"/>
    <w:rsid w:val="6B715CB5"/>
    <w:rsid w:val="6B7439F8"/>
    <w:rsid w:val="6B7457A6"/>
    <w:rsid w:val="6B76151E"/>
    <w:rsid w:val="6B7A2765"/>
    <w:rsid w:val="6B7C465A"/>
    <w:rsid w:val="6B7D0AFE"/>
    <w:rsid w:val="6B7D28AC"/>
    <w:rsid w:val="6B7F36A6"/>
    <w:rsid w:val="6B802597"/>
    <w:rsid w:val="6B82321F"/>
    <w:rsid w:val="6B8359E9"/>
    <w:rsid w:val="6B8428B4"/>
    <w:rsid w:val="6B851761"/>
    <w:rsid w:val="6B873649"/>
    <w:rsid w:val="6B896D4E"/>
    <w:rsid w:val="6B8A639D"/>
    <w:rsid w:val="6B8C6F93"/>
    <w:rsid w:val="6B8E2D0B"/>
    <w:rsid w:val="6B8E4AB9"/>
    <w:rsid w:val="6B913F8C"/>
    <w:rsid w:val="6B916358"/>
    <w:rsid w:val="6B91763D"/>
    <w:rsid w:val="6B933F5F"/>
    <w:rsid w:val="6B954041"/>
    <w:rsid w:val="6B9630DD"/>
    <w:rsid w:val="6B96571C"/>
    <w:rsid w:val="6B976E48"/>
    <w:rsid w:val="6B9A5EED"/>
    <w:rsid w:val="6B9B0F84"/>
    <w:rsid w:val="6B9D4CFC"/>
    <w:rsid w:val="6B9E0A74"/>
    <w:rsid w:val="6BA20565"/>
    <w:rsid w:val="6BA240C1"/>
    <w:rsid w:val="6BA37E39"/>
    <w:rsid w:val="6BA70FA2"/>
    <w:rsid w:val="6BA7627B"/>
    <w:rsid w:val="6BA936A1"/>
    <w:rsid w:val="6BAA11C7"/>
    <w:rsid w:val="6BAA305B"/>
    <w:rsid w:val="6BAC48B6"/>
    <w:rsid w:val="6BAC4B1E"/>
    <w:rsid w:val="6BAE0CB8"/>
    <w:rsid w:val="6BAE7AD7"/>
    <w:rsid w:val="6BAF67DE"/>
    <w:rsid w:val="6BB12556"/>
    <w:rsid w:val="6BB2216A"/>
    <w:rsid w:val="6BB5216C"/>
    <w:rsid w:val="6BB65DBE"/>
    <w:rsid w:val="6BB92906"/>
    <w:rsid w:val="6BBA58AE"/>
    <w:rsid w:val="6BBA7EC1"/>
    <w:rsid w:val="6BBB1626"/>
    <w:rsid w:val="6BBE4C73"/>
    <w:rsid w:val="6BC0090F"/>
    <w:rsid w:val="6BC1323B"/>
    <w:rsid w:val="6BC151D2"/>
    <w:rsid w:val="6BC16AEA"/>
    <w:rsid w:val="6BC22521"/>
    <w:rsid w:val="6BC53574"/>
    <w:rsid w:val="6BC54253"/>
    <w:rsid w:val="6BC8789F"/>
    <w:rsid w:val="6BC93D43"/>
    <w:rsid w:val="6BC95AF1"/>
    <w:rsid w:val="6BCA73D5"/>
    <w:rsid w:val="6BCF6E80"/>
    <w:rsid w:val="6BD10AE7"/>
    <w:rsid w:val="6BD41003"/>
    <w:rsid w:val="6BD46244"/>
    <w:rsid w:val="6BD55D10"/>
    <w:rsid w:val="6BD91AAD"/>
    <w:rsid w:val="6BDA04B3"/>
    <w:rsid w:val="6BDD77EF"/>
    <w:rsid w:val="6BDF5315"/>
    <w:rsid w:val="6BDF7167"/>
    <w:rsid w:val="6BE04BE9"/>
    <w:rsid w:val="6BE203D1"/>
    <w:rsid w:val="6BE37DF6"/>
    <w:rsid w:val="6BE544F3"/>
    <w:rsid w:val="6BE75F78"/>
    <w:rsid w:val="6BE92B9D"/>
    <w:rsid w:val="6BE95A56"/>
    <w:rsid w:val="6BEA3CBA"/>
    <w:rsid w:val="6BEA5CC2"/>
    <w:rsid w:val="6BF213DD"/>
    <w:rsid w:val="6BF30DC0"/>
    <w:rsid w:val="6BF32B6E"/>
    <w:rsid w:val="6BF4184B"/>
    <w:rsid w:val="6BF568E6"/>
    <w:rsid w:val="6BF670E4"/>
    <w:rsid w:val="6BF95CAB"/>
    <w:rsid w:val="6BFA3EFD"/>
    <w:rsid w:val="6BFC1DAD"/>
    <w:rsid w:val="6BFD78D5"/>
    <w:rsid w:val="6BFE47F4"/>
    <w:rsid w:val="6C021003"/>
    <w:rsid w:val="6C027255"/>
    <w:rsid w:val="6C066D46"/>
    <w:rsid w:val="6C092392"/>
    <w:rsid w:val="6C0A0926"/>
    <w:rsid w:val="6C0A7EB8"/>
    <w:rsid w:val="6C0B610A"/>
    <w:rsid w:val="6C103720"/>
    <w:rsid w:val="6C134FBF"/>
    <w:rsid w:val="6C141C0A"/>
    <w:rsid w:val="6C164415"/>
    <w:rsid w:val="6C1F1BB5"/>
    <w:rsid w:val="6C1F5711"/>
    <w:rsid w:val="6C210B6A"/>
    <w:rsid w:val="6C223454"/>
    <w:rsid w:val="6C225864"/>
    <w:rsid w:val="6C234FB1"/>
    <w:rsid w:val="6C24541E"/>
    <w:rsid w:val="6C267CEF"/>
    <w:rsid w:val="6C271424"/>
    <w:rsid w:val="6C271ECE"/>
    <w:rsid w:val="6C287FF6"/>
    <w:rsid w:val="6C2947E2"/>
    <w:rsid w:val="6C296590"/>
    <w:rsid w:val="6C297677"/>
    <w:rsid w:val="6C2E0119"/>
    <w:rsid w:val="6C2E3BA6"/>
    <w:rsid w:val="6C30278D"/>
    <w:rsid w:val="6C305BF8"/>
    <w:rsid w:val="6C335661"/>
    <w:rsid w:val="6C360E1A"/>
    <w:rsid w:val="6C3A2FDA"/>
    <w:rsid w:val="6C3A316F"/>
    <w:rsid w:val="6C3B62C3"/>
    <w:rsid w:val="6C3F64CD"/>
    <w:rsid w:val="6C411B2C"/>
    <w:rsid w:val="6C4258A4"/>
    <w:rsid w:val="6C440EAF"/>
    <w:rsid w:val="6C451413"/>
    <w:rsid w:val="6C472EBA"/>
    <w:rsid w:val="6C475081"/>
    <w:rsid w:val="6C4B4758"/>
    <w:rsid w:val="6C4D6722"/>
    <w:rsid w:val="6C4E4249"/>
    <w:rsid w:val="6C511C96"/>
    <w:rsid w:val="6C530C66"/>
    <w:rsid w:val="6C53505A"/>
    <w:rsid w:val="6C592FDB"/>
    <w:rsid w:val="6C5B55ED"/>
    <w:rsid w:val="6C5C0714"/>
    <w:rsid w:val="6C5F0204"/>
    <w:rsid w:val="6C5F6456"/>
    <w:rsid w:val="6C602E4C"/>
    <w:rsid w:val="6C613F7C"/>
    <w:rsid w:val="6C635F46"/>
    <w:rsid w:val="6C644E04"/>
    <w:rsid w:val="6C661592"/>
    <w:rsid w:val="6C691A46"/>
    <w:rsid w:val="6C6F6A0F"/>
    <w:rsid w:val="6C7215CC"/>
    <w:rsid w:val="6C794F6E"/>
    <w:rsid w:val="6C796626"/>
    <w:rsid w:val="6C7A3290"/>
    <w:rsid w:val="6C7C7008"/>
    <w:rsid w:val="6C7F2654"/>
    <w:rsid w:val="6C830396"/>
    <w:rsid w:val="6C83150D"/>
    <w:rsid w:val="6C84299F"/>
    <w:rsid w:val="6C865790"/>
    <w:rsid w:val="6C884A11"/>
    <w:rsid w:val="6C8859AD"/>
    <w:rsid w:val="6C89702F"/>
    <w:rsid w:val="6C89720E"/>
    <w:rsid w:val="6C8975E2"/>
    <w:rsid w:val="6C8B0FF9"/>
    <w:rsid w:val="6C8B724B"/>
    <w:rsid w:val="6C8E0AE9"/>
    <w:rsid w:val="6C8E2897"/>
    <w:rsid w:val="6C8F5B42"/>
    <w:rsid w:val="6C9205D9"/>
    <w:rsid w:val="6C9263C5"/>
    <w:rsid w:val="6C9500C9"/>
    <w:rsid w:val="6C97174C"/>
    <w:rsid w:val="6C991720"/>
    <w:rsid w:val="6C9A123C"/>
    <w:rsid w:val="6C9B562E"/>
    <w:rsid w:val="6C9C6BEF"/>
    <w:rsid w:val="6C9C7736"/>
    <w:rsid w:val="6C9E3F84"/>
    <w:rsid w:val="6CA32BB5"/>
    <w:rsid w:val="6CA34594"/>
    <w:rsid w:val="6CA54D61"/>
    <w:rsid w:val="6CAA00D8"/>
    <w:rsid w:val="6CAB51F7"/>
    <w:rsid w:val="6CAD0F6F"/>
    <w:rsid w:val="6CAD71C1"/>
    <w:rsid w:val="6CAE442B"/>
    <w:rsid w:val="6CB00A5F"/>
    <w:rsid w:val="6CBA7B30"/>
    <w:rsid w:val="6CBE13CE"/>
    <w:rsid w:val="6CC14A1B"/>
    <w:rsid w:val="6CC22541"/>
    <w:rsid w:val="6CC369E5"/>
    <w:rsid w:val="6CC4450B"/>
    <w:rsid w:val="6CC847BF"/>
    <w:rsid w:val="6CC87B57"/>
    <w:rsid w:val="6CCA44BA"/>
    <w:rsid w:val="6CCB2A5C"/>
    <w:rsid w:val="6CCC5900"/>
    <w:rsid w:val="6CCE109B"/>
    <w:rsid w:val="6CD01102"/>
    <w:rsid w:val="6CD04C5E"/>
    <w:rsid w:val="6CD27268"/>
    <w:rsid w:val="6CD429A0"/>
    <w:rsid w:val="6CD75FEC"/>
    <w:rsid w:val="6CD96208"/>
    <w:rsid w:val="6CDB7880"/>
    <w:rsid w:val="6CDC2F7E"/>
    <w:rsid w:val="6CDC3602"/>
    <w:rsid w:val="6CDC7AA6"/>
    <w:rsid w:val="6CE1330F"/>
    <w:rsid w:val="6CE17E55"/>
    <w:rsid w:val="6CE40709"/>
    <w:rsid w:val="6CE41AE7"/>
    <w:rsid w:val="6CE47F86"/>
    <w:rsid w:val="6CE876C7"/>
    <w:rsid w:val="6CED3A62"/>
    <w:rsid w:val="6CED5477"/>
    <w:rsid w:val="6CEF2B70"/>
    <w:rsid w:val="6CEF474A"/>
    <w:rsid w:val="6CF03552"/>
    <w:rsid w:val="6CF110B0"/>
    <w:rsid w:val="6CF1162C"/>
    <w:rsid w:val="6CF157F9"/>
    <w:rsid w:val="6CF62EE9"/>
    <w:rsid w:val="6CF90658"/>
    <w:rsid w:val="6CFC1EF7"/>
    <w:rsid w:val="6CFD1253"/>
    <w:rsid w:val="6D003ECF"/>
    <w:rsid w:val="6D032F0F"/>
    <w:rsid w:val="6D033285"/>
    <w:rsid w:val="6D076AA4"/>
    <w:rsid w:val="6D094429"/>
    <w:rsid w:val="6D0B183A"/>
    <w:rsid w:val="6D0B213A"/>
    <w:rsid w:val="6D154D66"/>
    <w:rsid w:val="6D16323C"/>
    <w:rsid w:val="6D1E1547"/>
    <w:rsid w:val="6D2154B9"/>
    <w:rsid w:val="6D243551"/>
    <w:rsid w:val="6D2A0812"/>
    <w:rsid w:val="6D2B458A"/>
    <w:rsid w:val="6D2D3E5E"/>
    <w:rsid w:val="6D2E22DB"/>
    <w:rsid w:val="6D342975"/>
    <w:rsid w:val="6D371181"/>
    <w:rsid w:val="6D3A60CF"/>
    <w:rsid w:val="6D3B47CD"/>
    <w:rsid w:val="6D3C22F3"/>
    <w:rsid w:val="6D3C3656"/>
    <w:rsid w:val="6D3F3B91"/>
    <w:rsid w:val="6D4318D3"/>
    <w:rsid w:val="6D463172"/>
    <w:rsid w:val="6D466417"/>
    <w:rsid w:val="6D492B47"/>
    <w:rsid w:val="6D497B60"/>
    <w:rsid w:val="6D4F58A7"/>
    <w:rsid w:val="6D521B17"/>
    <w:rsid w:val="6D5238C5"/>
    <w:rsid w:val="6D5C2995"/>
    <w:rsid w:val="6D5E04BB"/>
    <w:rsid w:val="6D5E27F6"/>
    <w:rsid w:val="6D604192"/>
    <w:rsid w:val="6D605E29"/>
    <w:rsid w:val="6D610716"/>
    <w:rsid w:val="6D6261FE"/>
    <w:rsid w:val="6D6319ED"/>
    <w:rsid w:val="6D652811"/>
    <w:rsid w:val="6D673814"/>
    <w:rsid w:val="6D68133A"/>
    <w:rsid w:val="6D6D6950"/>
    <w:rsid w:val="6D6E57FF"/>
    <w:rsid w:val="6D702D90"/>
    <w:rsid w:val="6D7101EF"/>
    <w:rsid w:val="6D714233"/>
    <w:rsid w:val="6D722932"/>
    <w:rsid w:val="6D730535"/>
    <w:rsid w:val="6D742357"/>
    <w:rsid w:val="6D780112"/>
    <w:rsid w:val="6D7B72BF"/>
    <w:rsid w:val="6D7C21C8"/>
    <w:rsid w:val="6D7D4DE5"/>
    <w:rsid w:val="6D806684"/>
    <w:rsid w:val="6D8101D7"/>
    <w:rsid w:val="6D864955"/>
    <w:rsid w:val="6D867D0B"/>
    <w:rsid w:val="6D894BEC"/>
    <w:rsid w:val="6D8A6E6F"/>
    <w:rsid w:val="6D8B3959"/>
    <w:rsid w:val="6D8B714E"/>
    <w:rsid w:val="6D8C5028"/>
    <w:rsid w:val="6D8E6720"/>
    <w:rsid w:val="6D940D71"/>
    <w:rsid w:val="6D965EA7"/>
    <w:rsid w:val="6D9739CD"/>
    <w:rsid w:val="6D97577B"/>
    <w:rsid w:val="6D996957"/>
    <w:rsid w:val="6DA32372"/>
    <w:rsid w:val="6DA73C10"/>
    <w:rsid w:val="6DA953DB"/>
    <w:rsid w:val="6DAC711F"/>
    <w:rsid w:val="6DAD55FE"/>
    <w:rsid w:val="6DAE1443"/>
    <w:rsid w:val="6DAF0D17"/>
    <w:rsid w:val="6DB0087C"/>
    <w:rsid w:val="6DB4632D"/>
    <w:rsid w:val="6DB53202"/>
    <w:rsid w:val="6DB602F7"/>
    <w:rsid w:val="6DB61B86"/>
    <w:rsid w:val="6DB620A5"/>
    <w:rsid w:val="6DB63E2B"/>
    <w:rsid w:val="6DB73E19"/>
    <w:rsid w:val="6DB8406F"/>
    <w:rsid w:val="6DBC51E2"/>
    <w:rsid w:val="6DBE398F"/>
    <w:rsid w:val="6DC01176"/>
    <w:rsid w:val="6DC04CD2"/>
    <w:rsid w:val="6DC06B0A"/>
    <w:rsid w:val="6DC11421"/>
    <w:rsid w:val="6DC20A4A"/>
    <w:rsid w:val="6DC2600E"/>
    <w:rsid w:val="6DC320F6"/>
    <w:rsid w:val="6DC347C2"/>
    <w:rsid w:val="6DC66512"/>
    <w:rsid w:val="6DC76061"/>
    <w:rsid w:val="6DC8202E"/>
    <w:rsid w:val="6DC870F0"/>
    <w:rsid w:val="6DCC7B1B"/>
    <w:rsid w:val="6DCE4FCB"/>
    <w:rsid w:val="6DD10C8D"/>
    <w:rsid w:val="6DD53EB7"/>
    <w:rsid w:val="6DD56C75"/>
    <w:rsid w:val="6DD644F6"/>
    <w:rsid w:val="6DD67B04"/>
    <w:rsid w:val="6DDA59F6"/>
    <w:rsid w:val="6DDB1B0C"/>
    <w:rsid w:val="6DDD3AD6"/>
    <w:rsid w:val="6DDD45E2"/>
    <w:rsid w:val="6DE03732"/>
    <w:rsid w:val="6DE05917"/>
    <w:rsid w:val="6DE07122"/>
    <w:rsid w:val="6DE2733E"/>
    <w:rsid w:val="6DE32C62"/>
    <w:rsid w:val="6DE704B1"/>
    <w:rsid w:val="6DE85FD7"/>
    <w:rsid w:val="6DE9247B"/>
    <w:rsid w:val="6DEA61F3"/>
    <w:rsid w:val="6DEB1609"/>
    <w:rsid w:val="6DEC1F6B"/>
    <w:rsid w:val="6DED1EC1"/>
    <w:rsid w:val="6DEE5CE3"/>
    <w:rsid w:val="6DEF3963"/>
    <w:rsid w:val="6DF4E1B6"/>
    <w:rsid w:val="6DF50EED"/>
    <w:rsid w:val="6DF66946"/>
    <w:rsid w:val="6DF72273"/>
    <w:rsid w:val="6DF7757D"/>
    <w:rsid w:val="6DFD3CAB"/>
    <w:rsid w:val="6E0332E1"/>
    <w:rsid w:val="6E0464A9"/>
    <w:rsid w:val="6E09276E"/>
    <w:rsid w:val="6E0B43BF"/>
    <w:rsid w:val="6E0C6169"/>
    <w:rsid w:val="6E0D5125"/>
    <w:rsid w:val="6E0D5256"/>
    <w:rsid w:val="6E0E5A3E"/>
    <w:rsid w:val="6E104395"/>
    <w:rsid w:val="6E1374F8"/>
    <w:rsid w:val="6E146DCC"/>
    <w:rsid w:val="6E1A0886"/>
    <w:rsid w:val="6E1A6AD8"/>
    <w:rsid w:val="6E1D0376"/>
    <w:rsid w:val="6E1D51F4"/>
    <w:rsid w:val="6E1E5318"/>
    <w:rsid w:val="6E26547D"/>
    <w:rsid w:val="6E27018D"/>
    <w:rsid w:val="6E29274F"/>
    <w:rsid w:val="6E2E629D"/>
    <w:rsid w:val="6E31420C"/>
    <w:rsid w:val="6E31797E"/>
    <w:rsid w:val="6E3341EC"/>
    <w:rsid w:val="6E35541C"/>
    <w:rsid w:val="6E3631E6"/>
    <w:rsid w:val="6E380D0C"/>
    <w:rsid w:val="6E386F5E"/>
    <w:rsid w:val="6E3F02ED"/>
    <w:rsid w:val="6E3F0D3A"/>
    <w:rsid w:val="6E414065"/>
    <w:rsid w:val="6E420C6B"/>
    <w:rsid w:val="6E433033"/>
    <w:rsid w:val="6E4476B1"/>
    <w:rsid w:val="6E447EBE"/>
    <w:rsid w:val="6E451788"/>
    <w:rsid w:val="6E4753F3"/>
    <w:rsid w:val="6E491F69"/>
    <w:rsid w:val="6E4C47B8"/>
    <w:rsid w:val="6E4C4921"/>
    <w:rsid w:val="6E4E22DE"/>
    <w:rsid w:val="6E4F6D17"/>
    <w:rsid w:val="6E502E84"/>
    <w:rsid w:val="6E5042A8"/>
    <w:rsid w:val="6E531FEA"/>
    <w:rsid w:val="6E535B46"/>
    <w:rsid w:val="6E541B46"/>
    <w:rsid w:val="6E580E8A"/>
    <w:rsid w:val="6E5A5127"/>
    <w:rsid w:val="6E5F098F"/>
    <w:rsid w:val="6E5F273D"/>
    <w:rsid w:val="6E623FDB"/>
    <w:rsid w:val="6E647D53"/>
    <w:rsid w:val="6E653B32"/>
    <w:rsid w:val="6E657628"/>
    <w:rsid w:val="6E6B7334"/>
    <w:rsid w:val="6E6C09B6"/>
    <w:rsid w:val="6E6C4E5A"/>
    <w:rsid w:val="6E6C53B9"/>
    <w:rsid w:val="6E6E2980"/>
    <w:rsid w:val="6E7361E8"/>
    <w:rsid w:val="6E755ABD"/>
    <w:rsid w:val="6E7717CF"/>
    <w:rsid w:val="6E775CD9"/>
    <w:rsid w:val="6E7D2BC3"/>
    <w:rsid w:val="6E7E7C6F"/>
    <w:rsid w:val="6E7F06E9"/>
    <w:rsid w:val="6E7F4B8D"/>
    <w:rsid w:val="6E8126B3"/>
    <w:rsid w:val="6E851A78"/>
    <w:rsid w:val="6E856204"/>
    <w:rsid w:val="6E895A0C"/>
    <w:rsid w:val="6E8A2EB6"/>
    <w:rsid w:val="6E8E36E5"/>
    <w:rsid w:val="6E9028F6"/>
    <w:rsid w:val="6E90304D"/>
    <w:rsid w:val="6E930639"/>
    <w:rsid w:val="6E93082B"/>
    <w:rsid w:val="6E9543B1"/>
    <w:rsid w:val="6E95615F"/>
    <w:rsid w:val="6E957F0D"/>
    <w:rsid w:val="6E9817AB"/>
    <w:rsid w:val="6E9F40D2"/>
    <w:rsid w:val="6E9F6FDD"/>
    <w:rsid w:val="6EA01B09"/>
    <w:rsid w:val="6EA12D56"/>
    <w:rsid w:val="6EA15ACF"/>
    <w:rsid w:val="6EA2087C"/>
    <w:rsid w:val="6EA32411"/>
    <w:rsid w:val="6EA40426"/>
    <w:rsid w:val="6EA50440"/>
    <w:rsid w:val="6EA6036C"/>
    <w:rsid w:val="6EA7534B"/>
    <w:rsid w:val="6EA75E92"/>
    <w:rsid w:val="6EA773AA"/>
    <w:rsid w:val="6EA840E4"/>
    <w:rsid w:val="6EAA1868"/>
    <w:rsid w:val="6EAB3BD4"/>
    <w:rsid w:val="6EAC5256"/>
    <w:rsid w:val="6EAD43EE"/>
    <w:rsid w:val="6EAE0FCF"/>
    <w:rsid w:val="6EAE1630"/>
    <w:rsid w:val="6EAE7221"/>
    <w:rsid w:val="6EB02F99"/>
    <w:rsid w:val="6EB1286D"/>
    <w:rsid w:val="6EB20ABF"/>
    <w:rsid w:val="6EB34837"/>
    <w:rsid w:val="6EB46C83"/>
    <w:rsid w:val="6EB756E3"/>
    <w:rsid w:val="6EB81E4D"/>
    <w:rsid w:val="6EBD0AF9"/>
    <w:rsid w:val="6EC10D02"/>
    <w:rsid w:val="6EC24A7A"/>
    <w:rsid w:val="6EC31AF9"/>
    <w:rsid w:val="6EC50CFF"/>
    <w:rsid w:val="6EC553D5"/>
    <w:rsid w:val="6EC72090"/>
    <w:rsid w:val="6EC9147E"/>
    <w:rsid w:val="6EC94E05"/>
    <w:rsid w:val="6ECA4942"/>
    <w:rsid w:val="6ECB1B80"/>
    <w:rsid w:val="6ECE0BFF"/>
    <w:rsid w:val="6ED00F45"/>
    <w:rsid w:val="6ED53AEA"/>
    <w:rsid w:val="6ED74E66"/>
    <w:rsid w:val="6ED76777"/>
    <w:rsid w:val="6ED93516"/>
    <w:rsid w:val="6EDC1FE0"/>
    <w:rsid w:val="6EDF1132"/>
    <w:rsid w:val="6EDF562C"/>
    <w:rsid w:val="6EDF5DBE"/>
    <w:rsid w:val="6EDF73DA"/>
    <w:rsid w:val="6EE20AC2"/>
    <w:rsid w:val="6EE228D4"/>
    <w:rsid w:val="6EE22CB7"/>
    <w:rsid w:val="6EE42D28"/>
    <w:rsid w:val="6EE555B2"/>
    <w:rsid w:val="6EE824AC"/>
    <w:rsid w:val="6EE96A10"/>
    <w:rsid w:val="6EED18DB"/>
    <w:rsid w:val="6EED7D49"/>
    <w:rsid w:val="6EEF3644"/>
    <w:rsid w:val="6EF8049C"/>
    <w:rsid w:val="6EF94393"/>
    <w:rsid w:val="6EF94940"/>
    <w:rsid w:val="6F0230C8"/>
    <w:rsid w:val="6F03595C"/>
    <w:rsid w:val="6F0551FF"/>
    <w:rsid w:val="6F074349"/>
    <w:rsid w:val="6F0A08FB"/>
    <w:rsid w:val="6F0A4342"/>
    <w:rsid w:val="6F0B4673"/>
    <w:rsid w:val="6F0F1474"/>
    <w:rsid w:val="6F12155D"/>
    <w:rsid w:val="6F1277AF"/>
    <w:rsid w:val="6F1352D6"/>
    <w:rsid w:val="6F143527"/>
    <w:rsid w:val="6F163DD2"/>
    <w:rsid w:val="6F1658B8"/>
    <w:rsid w:val="6F166D84"/>
    <w:rsid w:val="6F1B2B08"/>
    <w:rsid w:val="6F1C23DC"/>
    <w:rsid w:val="6F234F46"/>
    <w:rsid w:val="6F254D41"/>
    <w:rsid w:val="6F255735"/>
    <w:rsid w:val="6F2E0918"/>
    <w:rsid w:val="6F2E1476"/>
    <w:rsid w:val="6F321C00"/>
    <w:rsid w:val="6F336468"/>
    <w:rsid w:val="6F37177B"/>
    <w:rsid w:val="6F37310B"/>
    <w:rsid w:val="6F392F8E"/>
    <w:rsid w:val="6F3A0AB4"/>
    <w:rsid w:val="6F3B56FF"/>
    <w:rsid w:val="6F411E43"/>
    <w:rsid w:val="6F4436E1"/>
    <w:rsid w:val="6F44764F"/>
    <w:rsid w:val="6F467459"/>
    <w:rsid w:val="6F4950A4"/>
    <w:rsid w:val="6F4A6F49"/>
    <w:rsid w:val="6F4B4A6F"/>
    <w:rsid w:val="6F4E0666"/>
    <w:rsid w:val="6F5222A2"/>
    <w:rsid w:val="6F524050"/>
    <w:rsid w:val="6F54388D"/>
    <w:rsid w:val="6F543924"/>
    <w:rsid w:val="6F54601A"/>
    <w:rsid w:val="6F550EF9"/>
    <w:rsid w:val="6F571666"/>
    <w:rsid w:val="6F5904C0"/>
    <w:rsid w:val="6F5B0892"/>
    <w:rsid w:val="6F5B1156"/>
    <w:rsid w:val="6F5C6481"/>
    <w:rsid w:val="6F6070F3"/>
    <w:rsid w:val="6F612511"/>
    <w:rsid w:val="6F63000B"/>
    <w:rsid w:val="6F631DB9"/>
    <w:rsid w:val="6F632DEC"/>
    <w:rsid w:val="6F670AA8"/>
    <w:rsid w:val="6F6721E9"/>
    <w:rsid w:val="6F6A1399"/>
    <w:rsid w:val="6F6A3147"/>
    <w:rsid w:val="6F6C4B52"/>
    <w:rsid w:val="6F6E3822"/>
    <w:rsid w:val="6F712728"/>
    <w:rsid w:val="6F74486D"/>
    <w:rsid w:val="6F775864"/>
    <w:rsid w:val="6F781ECF"/>
    <w:rsid w:val="6F7A7103"/>
    <w:rsid w:val="6F7B35A7"/>
    <w:rsid w:val="6F813C12"/>
    <w:rsid w:val="6F8267BB"/>
    <w:rsid w:val="6F834209"/>
    <w:rsid w:val="6F8449A3"/>
    <w:rsid w:val="6F8A5598"/>
    <w:rsid w:val="6F8B16D2"/>
    <w:rsid w:val="6F944745"/>
    <w:rsid w:val="6F9566CA"/>
    <w:rsid w:val="6F984159"/>
    <w:rsid w:val="6F99617E"/>
    <w:rsid w:val="6F9A32FC"/>
    <w:rsid w:val="6F9B1553"/>
    <w:rsid w:val="6F9B59F7"/>
    <w:rsid w:val="6F9C351D"/>
    <w:rsid w:val="6F9E1043"/>
    <w:rsid w:val="6F9F0BFC"/>
    <w:rsid w:val="6FA06B69"/>
    <w:rsid w:val="6FA128E1"/>
    <w:rsid w:val="6FA523D2"/>
    <w:rsid w:val="6FA611AD"/>
    <w:rsid w:val="6FA75CB0"/>
    <w:rsid w:val="6FAA78A7"/>
    <w:rsid w:val="6FAB1153"/>
    <w:rsid w:val="6FAD2E2A"/>
    <w:rsid w:val="6FAF4FFE"/>
    <w:rsid w:val="6FB11BCB"/>
    <w:rsid w:val="6FB45BBA"/>
    <w:rsid w:val="6FB645DF"/>
    <w:rsid w:val="6FB86ACE"/>
    <w:rsid w:val="6FBB39A3"/>
    <w:rsid w:val="6FBD3BBF"/>
    <w:rsid w:val="6FC15633"/>
    <w:rsid w:val="6FC2143B"/>
    <w:rsid w:val="6FC45463"/>
    <w:rsid w:val="6FC7059A"/>
    <w:rsid w:val="6FC75550"/>
    <w:rsid w:val="6FC75BB8"/>
    <w:rsid w:val="6FC77B2A"/>
    <w:rsid w:val="6FC844B0"/>
    <w:rsid w:val="6FC91D09"/>
    <w:rsid w:val="6FD44A65"/>
    <w:rsid w:val="6FD66A2F"/>
    <w:rsid w:val="6FD7647D"/>
    <w:rsid w:val="6FDC5EF4"/>
    <w:rsid w:val="6FDC6628"/>
    <w:rsid w:val="6FE0165C"/>
    <w:rsid w:val="6FE21A9C"/>
    <w:rsid w:val="6FE4739E"/>
    <w:rsid w:val="6FE54B52"/>
    <w:rsid w:val="6FE56C72"/>
    <w:rsid w:val="6FE74798"/>
    <w:rsid w:val="6FE80510"/>
    <w:rsid w:val="6FE86762"/>
    <w:rsid w:val="6FEA24DA"/>
    <w:rsid w:val="6FEA3F10"/>
    <w:rsid w:val="6FEF5D43"/>
    <w:rsid w:val="6FEF7AF1"/>
    <w:rsid w:val="6FF00E32"/>
    <w:rsid w:val="6FF11D72"/>
    <w:rsid w:val="6FF15617"/>
    <w:rsid w:val="6FF46EB5"/>
    <w:rsid w:val="6FF9271D"/>
    <w:rsid w:val="6FFA3A33"/>
    <w:rsid w:val="6FFB1752"/>
    <w:rsid w:val="6FFD4572"/>
    <w:rsid w:val="6FFD74CC"/>
    <w:rsid w:val="6FFE1AE2"/>
    <w:rsid w:val="6FFE5F86"/>
    <w:rsid w:val="70001CFE"/>
    <w:rsid w:val="70006E28"/>
    <w:rsid w:val="700134AA"/>
    <w:rsid w:val="70026F32"/>
    <w:rsid w:val="700417EE"/>
    <w:rsid w:val="7004359C"/>
    <w:rsid w:val="70061528"/>
    <w:rsid w:val="700A6775"/>
    <w:rsid w:val="700D682A"/>
    <w:rsid w:val="700D7F77"/>
    <w:rsid w:val="701007ED"/>
    <w:rsid w:val="70117A67"/>
    <w:rsid w:val="701233C0"/>
    <w:rsid w:val="7016507D"/>
    <w:rsid w:val="70194B6E"/>
    <w:rsid w:val="7019691C"/>
    <w:rsid w:val="701B22BE"/>
    <w:rsid w:val="701B6560"/>
    <w:rsid w:val="701B6B38"/>
    <w:rsid w:val="701C02BD"/>
    <w:rsid w:val="701C27D4"/>
    <w:rsid w:val="701D640C"/>
    <w:rsid w:val="702418FE"/>
    <w:rsid w:val="70254169"/>
    <w:rsid w:val="70254AB1"/>
    <w:rsid w:val="70291255"/>
    <w:rsid w:val="702E2130"/>
    <w:rsid w:val="70354C37"/>
    <w:rsid w:val="70357BF9"/>
    <w:rsid w:val="703674CE"/>
    <w:rsid w:val="70381498"/>
    <w:rsid w:val="70383246"/>
    <w:rsid w:val="70386130"/>
    <w:rsid w:val="703D085C"/>
    <w:rsid w:val="703E3803"/>
    <w:rsid w:val="703F5A70"/>
    <w:rsid w:val="70430C64"/>
    <w:rsid w:val="704537F5"/>
    <w:rsid w:val="70457711"/>
    <w:rsid w:val="7048670A"/>
    <w:rsid w:val="704936A5"/>
    <w:rsid w:val="705516E6"/>
    <w:rsid w:val="70557EFC"/>
    <w:rsid w:val="705636CC"/>
    <w:rsid w:val="70566E3D"/>
    <w:rsid w:val="70567ADE"/>
    <w:rsid w:val="705772FC"/>
    <w:rsid w:val="705F4AEF"/>
    <w:rsid w:val="706109EE"/>
    <w:rsid w:val="70624592"/>
    <w:rsid w:val="70645DE9"/>
    <w:rsid w:val="706550E1"/>
    <w:rsid w:val="70657DB3"/>
    <w:rsid w:val="70691651"/>
    <w:rsid w:val="706978A3"/>
    <w:rsid w:val="706C1141"/>
    <w:rsid w:val="706D5397"/>
    <w:rsid w:val="706E6C67"/>
    <w:rsid w:val="706F478E"/>
    <w:rsid w:val="70757FF6"/>
    <w:rsid w:val="70787AE6"/>
    <w:rsid w:val="707D6EAA"/>
    <w:rsid w:val="707F2C23"/>
    <w:rsid w:val="7080699B"/>
    <w:rsid w:val="70811BDC"/>
    <w:rsid w:val="70871AD7"/>
    <w:rsid w:val="708A76DE"/>
    <w:rsid w:val="708D5EE8"/>
    <w:rsid w:val="708E10B8"/>
    <w:rsid w:val="7093684B"/>
    <w:rsid w:val="70944183"/>
    <w:rsid w:val="70950698"/>
    <w:rsid w:val="70952446"/>
    <w:rsid w:val="70981FFC"/>
    <w:rsid w:val="7099764F"/>
    <w:rsid w:val="709C4BE4"/>
    <w:rsid w:val="70A00DEB"/>
    <w:rsid w:val="70A1528F"/>
    <w:rsid w:val="70A35F19"/>
    <w:rsid w:val="70A41B20"/>
    <w:rsid w:val="70A4338C"/>
    <w:rsid w:val="70A46B2D"/>
    <w:rsid w:val="70A628A5"/>
    <w:rsid w:val="70A64653"/>
    <w:rsid w:val="70A703CB"/>
    <w:rsid w:val="70A72179"/>
    <w:rsid w:val="70A73F27"/>
    <w:rsid w:val="70A94143"/>
    <w:rsid w:val="70AB5FFD"/>
    <w:rsid w:val="70AB7EBB"/>
    <w:rsid w:val="70AE39BF"/>
    <w:rsid w:val="70AE429A"/>
    <w:rsid w:val="70B0102E"/>
    <w:rsid w:val="70B057A5"/>
    <w:rsid w:val="70B10351"/>
    <w:rsid w:val="70B30B1E"/>
    <w:rsid w:val="70B47F49"/>
    <w:rsid w:val="70B56644"/>
    <w:rsid w:val="70B62BB8"/>
    <w:rsid w:val="70BA3C5B"/>
    <w:rsid w:val="70BC5C25"/>
    <w:rsid w:val="70BE54E1"/>
    <w:rsid w:val="70BF1A7C"/>
    <w:rsid w:val="70BF5715"/>
    <w:rsid w:val="70BF74C3"/>
    <w:rsid w:val="70C15897"/>
    <w:rsid w:val="70C24943"/>
    <w:rsid w:val="70C25205"/>
    <w:rsid w:val="70C40F7D"/>
    <w:rsid w:val="70C55BD4"/>
    <w:rsid w:val="70C745CA"/>
    <w:rsid w:val="70C8281B"/>
    <w:rsid w:val="70C90342"/>
    <w:rsid w:val="70C920F0"/>
    <w:rsid w:val="70C935FE"/>
    <w:rsid w:val="70CD1C65"/>
    <w:rsid w:val="70CE3BAA"/>
    <w:rsid w:val="70CE3CD6"/>
    <w:rsid w:val="70D133C9"/>
    <w:rsid w:val="70D13822"/>
    <w:rsid w:val="70D54395"/>
    <w:rsid w:val="70D867D7"/>
    <w:rsid w:val="70DA60AB"/>
    <w:rsid w:val="70DF253A"/>
    <w:rsid w:val="70DF36C1"/>
    <w:rsid w:val="70E21403"/>
    <w:rsid w:val="70E4517B"/>
    <w:rsid w:val="70E82DBF"/>
    <w:rsid w:val="70ED3596"/>
    <w:rsid w:val="70EE639F"/>
    <w:rsid w:val="70EF184C"/>
    <w:rsid w:val="70EF5CA0"/>
    <w:rsid w:val="70EF6DAB"/>
    <w:rsid w:val="70F01D72"/>
    <w:rsid w:val="70F03B20"/>
    <w:rsid w:val="70F87C7D"/>
    <w:rsid w:val="70F96386"/>
    <w:rsid w:val="70FA5BB0"/>
    <w:rsid w:val="70FB36AD"/>
    <w:rsid w:val="710118E3"/>
    <w:rsid w:val="71033854"/>
    <w:rsid w:val="7104137A"/>
    <w:rsid w:val="71045053"/>
    <w:rsid w:val="71047827"/>
    <w:rsid w:val="71051F37"/>
    <w:rsid w:val="71096990"/>
    <w:rsid w:val="710D6480"/>
    <w:rsid w:val="710F3DBA"/>
    <w:rsid w:val="71107DB6"/>
    <w:rsid w:val="71111B3F"/>
    <w:rsid w:val="71123A97"/>
    <w:rsid w:val="71125845"/>
    <w:rsid w:val="71155335"/>
    <w:rsid w:val="711C4915"/>
    <w:rsid w:val="711E5BD0"/>
    <w:rsid w:val="71213CDA"/>
    <w:rsid w:val="71233EF6"/>
    <w:rsid w:val="71235CA4"/>
    <w:rsid w:val="71241A1C"/>
    <w:rsid w:val="712A06D1"/>
    <w:rsid w:val="712F05D8"/>
    <w:rsid w:val="713003C1"/>
    <w:rsid w:val="7130192C"/>
    <w:rsid w:val="7130216F"/>
    <w:rsid w:val="7131170F"/>
    <w:rsid w:val="71324139"/>
    <w:rsid w:val="71325EE7"/>
    <w:rsid w:val="7133043B"/>
    <w:rsid w:val="71353C29"/>
    <w:rsid w:val="713779A1"/>
    <w:rsid w:val="713C0B14"/>
    <w:rsid w:val="713C4FB8"/>
    <w:rsid w:val="713C6D66"/>
    <w:rsid w:val="713E4071"/>
    <w:rsid w:val="713E488C"/>
    <w:rsid w:val="713F0604"/>
    <w:rsid w:val="7140147D"/>
    <w:rsid w:val="7141437C"/>
    <w:rsid w:val="71423585"/>
    <w:rsid w:val="71431EA2"/>
    <w:rsid w:val="714611A7"/>
    <w:rsid w:val="714804EB"/>
    <w:rsid w:val="714A0E46"/>
    <w:rsid w:val="714B2BBF"/>
    <w:rsid w:val="714D4CA1"/>
    <w:rsid w:val="71502811"/>
    <w:rsid w:val="7150636D"/>
    <w:rsid w:val="71526589"/>
    <w:rsid w:val="715440AF"/>
    <w:rsid w:val="71560B50"/>
    <w:rsid w:val="71573B9F"/>
    <w:rsid w:val="71594D33"/>
    <w:rsid w:val="71597917"/>
    <w:rsid w:val="715A543E"/>
    <w:rsid w:val="715C2F64"/>
    <w:rsid w:val="715E0A8A"/>
    <w:rsid w:val="715F1596"/>
    <w:rsid w:val="7160244C"/>
    <w:rsid w:val="7161057A"/>
    <w:rsid w:val="7161307A"/>
    <w:rsid w:val="716360A0"/>
    <w:rsid w:val="7164006A"/>
    <w:rsid w:val="71641E18"/>
    <w:rsid w:val="716943CF"/>
    <w:rsid w:val="716A38D3"/>
    <w:rsid w:val="716A5681"/>
    <w:rsid w:val="716B0DCB"/>
    <w:rsid w:val="716D33C3"/>
    <w:rsid w:val="716F5057"/>
    <w:rsid w:val="7170069D"/>
    <w:rsid w:val="71724535"/>
    <w:rsid w:val="71751FC3"/>
    <w:rsid w:val="7176061E"/>
    <w:rsid w:val="71770A1B"/>
    <w:rsid w:val="71777D9E"/>
    <w:rsid w:val="717B5AE0"/>
    <w:rsid w:val="717C2845"/>
    <w:rsid w:val="717C6991"/>
    <w:rsid w:val="717E737E"/>
    <w:rsid w:val="71822BEE"/>
    <w:rsid w:val="7185778D"/>
    <w:rsid w:val="71863563"/>
    <w:rsid w:val="718A7AD1"/>
    <w:rsid w:val="718B6DE2"/>
    <w:rsid w:val="718B7769"/>
    <w:rsid w:val="718D75C1"/>
    <w:rsid w:val="7190433C"/>
    <w:rsid w:val="71911E9A"/>
    <w:rsid w:val="719170B1"/>
    <w:rsid w:val="71973F9C"/>
    <w:rsid w:val="719840CB"/>
    <w:rsid w:val="7198790E"/>
    <w:rsid w:val="71993781"/>
    <w:rsid w:val="719941B8"/>
    <w:rsid w:val="719A3A8C"/>
    <w:rsid w:val="719B7F30"/>
    <w:rsid w:val="719E10E4"/>
    <w:rsid w:val="719F2FB2"/>
    <w:rsid w:val="71A14E1B"/>
    <w:rsid w:val="71A16BC9"/>
    <w:rsid w:val="71A16C7C"/>
    <w:rsid w:val="71A212BE"/>
    <w:rsid w:val="71A861A9"/>
    <w:rsid w:val="71AB5C99"/>
    <w:rsid w:val="71AD1A11"/>
    <w:rsid w:val="71AD5B10"/>
    <w:rsid w:val="71AF50C4"/>
    <w:rsid w:val="71B006D4"/>
    <w:rsid w:val="71B216C2"/>
    <w:rsid w:val="71B23F18"/>
    <w:rsid w:val="71B70BCB"/>
    <w:rsid w:val="71BB4F46"/>
    <w:rsid w:val="71BF1DD8"/>
    <w:rsid w:val="71BF210D"/>
    <w:rsid w:val="71C01745"/>
    <w:rsid w:val="71C34D91"/>
    <w:rsid w:val="71C6221A"/>
    <w:rsid w:val="71C70D25"/>
    <w:rsid w:val="71CF3736"/>
    <w:rsid w:val="71D112B9"/>
    <w:rsid w:val="71D15700"/>
    <w:rsid w:val="71D376CA"/>
    <w:rsid w:val="71D41B63"/>
    <w:rsid w:val="71D77117"/>
    <w:rsid w:val="71D80DFF"/>
    <w:rsid w:val="71D821BD"/>
    <w:rsid w:val="71D945B4"/>
    <w:rsid w:val="71E116BB"/>
    <w:rsid w:val="71E13469"/>
    <w:rsid w:val="71E371E1"/>
    <w:rsid w:val="71E511AB"/>
    <w:rsid w:val="71E667C1"/>
    <w:rsid w:val="71EC078C"/>
    <w:rsid w:val="71EC5F49"/>
    <w:rsid w:val="71EE0A40"/>
    <w:rsid w:val="71EF3DD8"/>
    <w:rsid w:val="71EF4AC6"/>
    <w:rsid w:val="71F41A77"/>
    <w:rsid w:val="71F4319C"/>
    <w:rsid w:val="71F47640"/>
    <w:rsid w:val="71F66F14"/>
    <w:rsid w:val="71F80EDE"/>
    <w:rsid w:val="71F950A9"/>
    <w:rsid w:val="71FB09CF"/>
    <w:rsid w:val="71FC02A3"/>
    <w:rsid w:val="71FD64F5"/>
    <w:rsid w:val="71FE04BF"/>
    <w:rsid w:val="7200740C"/>
    <w:rsid w:val="72007D93"/>
    <w:rsid w:val="72011129"/>
    <w:rsid w:val="72021D5D"/>
    <w:rsid w:val="72037883"/>
    <w:rsid w:val="72077373"/>
    <w:rsid w:val="720828AD"/>
    <w:rsid w:val="72087019"/>
    <w:rsid w:val="72097F1A"/>
    <w:rsid w:val="720A0C12"/>
    <w:rsid w:val="72105764"/>
    <w:rsid w:val="72111FA0"/>
    <w:rsid w:val="72133F6A"/>
    <w:rsid w:val="72161365"/>
    <w:rsid w:val="72182B30"/>
    <w:rsid w:val="721D26F3"/>
    <w:rsid w:val="721F290F"/>
    <w:rsid w:val="72216887"/>
    <w:rsid w:val="722339A1"/>
    <w:rsid w:val="722515A8"/>
    <w:rsid w:val="72255807"/>
    <w:rsid w:val="72255A4C"/>
    <w:rsid w:val="72257613"/>
    <w:rsid w:val="72265D32"/>
    <w:rsid w:val="722872EA"/>
    <w:rsid w:val="7229553C"/>
    <w:rsid w:val="722A5486"/>
    <w:rsid w:val="722B6D6D"/>
    <w:rsid w:val="722C2936"/>
    <w:rsid w:val="722E4900"/>
    <w:rsid w:val="723143F0"/>
    <w:rsid w:val="72343EE1"/>
    <w:rsid w:val="72364A8E"/>
    <w:rsid w:val="723B0DCB"/>
    <w:rsid w:val="723D0FE7"/>
    <w:rsid w:val="723E2669"/>
    <w:rsid w:val="72402885"/>
    <w:rsid w:val="7240783D"/>
    <w:rsid w:val="724203AC"/>
    <w:rsid w:val="724265FE"/>
    <w:rsid w:val="724469B1"/>
    <w:rsid w:val="7249583A"/>
    <w:rsid w:val="724A3704"/>
    <w:rsid w:val="724C4D86"/>
    <w:rsid w:val="724E4A12"/>
    <w:rsid w:val="724E6D50"/>
    <w:rsid w:val="72505818"/>
    <w:rsid w:val="7251239D"/>
    <w:rsid w:val="7253159C"/>
    <w:rsid w:val="725331E3"/>
    <w:rsid w:val="72536115"/>
    <w:rsid w:val="725400DF"/>
    <w:rsid w:val="72546B15"/>
    <w:rsid w:val="725706C7"/>
    <w:rsid w:val="72594C28"/>
    <w:rsid w:val="725C37D1"/>
    <w:rsid w:val="72600832"/>
    <w:rsid w:val="72604CD6"/>
    <w:rsid w:val="72686DD2"/>
    <w:rsid w:val="726A345E"/>
    <w:rsid w:val="727A5D97"/>
    <w:rsid w:val="727B4BEB"/>
    <w:rsid w:val="727C377E"/>
    <w:rsid w:val="7280445C"/>
    <w:rsid w:val="7282384F"/>
    <w:rsid w:val="72874010"/>
    <w:rsid w:val="72894C40"/>
    <w:rsid w:val="728C1627"/>
    <w:rsid w:val="728C7879"/>
    <w:rsid w:val="728D6050"/>
    <w:rsid w:val="72907369"/>
    <w:rsid w:val="72914E8F"/>
    <w:rsid w:val="72923BB4"/>
    <w:rsid w:val="72927278"/>
    <w:rsid w:val="7298446F"/>
    <w:rsid w:val="7298621E"/>
    <w:rsid w:val="729A3D44"/>
    <w:rsid w:val="729D1A86"/>
    <w:rsid w:val="729D76F0"/>
    <w:rsid w:val="72A252EE"/>
    <w:rsid w:val="72A33B4A"/>
    <w:rsid w:val="72A5093A"/>
    <w:rsid w:val="72A51A94"/>
    <w:rsid w:val="72A577D6"/>
    <w:rsid w:val="72A9209B"/>
    <w:rsid w:val="72AB7677"/>
    <w:rsid w:val="72AD64FF"/>
    <w:rsid w:val="72AE5A41"/>
    <w:rsid w:val="72AE77EF"/>
    <w:rsid w:val="72B012AF"/>
    <w:rsid w:val="72B15531"/>
    <w:rsid w:val="72B42F71"/>
    <w:rsid w:val="72BB3CBA"/>
    <w:rsid w:val="72BB826D"/>
    <w:rsid w:val="72BC1E8C"/>
    <w:rsid w:val="72BD7A32"/>
    <w:rsid w:val="72C35F13"/>
    <w:rsid w:val="72C405A3"/>
    <w:rsid w:val="72C45265"/>
    <w:rsid w:val="72C54B39"/>
    <w:rsid w:val="72C81D85"/>
    <w:rsid w:val="72C84580"/>
    <w:rsid w:val="72D059B7"/>
    <w:rsid w:val="72D07765"/>
    <w:rsid w:val="72D336FA"/>
    <w:rsid w:val="72D51220"/>
    <w:rsid w:val="72D93D15"/>
    <w:rsid w:val="72DA0A6D"/>
    <w:rsid w:val="72DA4A88"/>
    <w:rsid w:val="72DB610A"/>
    <w:rsid w:val="72DD1E82"/>
    <w:rsid w:val="72DF5BFA"/>
    <w:rsid w:val="72DF7163"/>
    <w:rsid w:val="72E01973"/>
    <w:rsid w:val="72E14643"/>
    <w:rsid w:val="72E43211"/>
    <w:rsid w:val="72E6342D"/>
    <w:rsid w:val="72E64824"/>
    <w:rsid w:val="72E72D01"/>
    <w:rsid w:val="72E90827"/>
    <w:rsid w:val="72EB511F"/>
    <w:rsid w:val="72EC6569"/>
    <w:rsid w:val="72F247EE"/>
    <w:rsid w:val="72F378F8"/>
    <w:rsid w:val="72F40F30"/>
    <w:rsid w:val="72F50DA2"/>
    <w:rsid w:val="72F65299"/>
    <w:rsid w:val="72F673F6"/>
    <w:rsid w:val="72F7544D"/>
    <w:rsid w:val="72F90BB3"/>
    <w:rsid w:val="72FA2A34"/>
    <w:rsid w:val="72FA3D18"/>
    <w:rsid w:val="72FA43B0"/>
    <w:rsid w:val="72FC5769"/>
    <w:rsid w:val="72FF004B"/>
    <w:rsid w:val="73003034"/>
    <w:rsid w:val="73037029"/>
    <w:rsid w:val="730438B3"/>
    <w:rsid w:val="73057056"/>
    <w:rsid w:val="7306587D"/>
    <w:rsid w:val="730833A3"/>
    <w:rsid w:val="73090EC9"/>
    <w:rsid w:val="730A7B4B"/>
    <w:rsid w:val="730C3020"/>
    <w:rsid w:val="730D1478"/>
    <w:rsid w:val="73117D7E"/>
    <w:rsid w:val="7318735E"/>
    <w:rsid w:val="731967B7"/>
    <w:rsid w:val="731A1328"/>
    <w:rsid w:val="731A162D"/>
    <w:rsid w:val="731A6169"/>
    <w:rsid w:val="731A6C33"/>
    <w:rsid w:val="731E2BC7"/>
    <w:rsid w:val="731E3EF8"/>
    <w:rsid w:val="731E6329"/>
    <w:rsid w:val="731E6D49"/>
    <w:rsid w:val="731E7FAE"/>
    <w:rsid w:val="73215222"/>
    <w:rsid w:val="73221F8B"/>
    <w:rsid w:val="73223DF1"/>
    <w:rsid w:val="73243F55"/>
    <w:rsid w:val="73244A55"/>
    <w:rsid w:val="73247AB1"/>
    <w:rsid w:val="73261A7B"/>
    <w:rsid w:val="7327563D"/>
    <w:rsid w:val="732775A1"/>
    <w:rsid w:val="732B52E4"/>
    <w:rsid w:val="732D4BB8"/>
    <w:rsid w:val="732E005E"/>
    <w:rsid w:val="7331007F"/>
    <w:rsid w:val="73320420"/>
    <w:rsid w:val="73353A6C"/>
    <w:rsid w:val="73375A36"/>
    <w:rsid w:val="733777E5"/>
    <w:rsid w:val="73387A87"/>
    <w:rsid w:val="733B7ABC"/>
    <w:rsid w:val="733C304D"/>
    <w:rsid w:val="733E6DC5"/>
    <w:rsid w:val="73426189"/>
    <w:rsid w:val="734463A5"/>
    <w:rsid w:val="734737A0"/>
    <w:rsid w:val="73487C44"/>
    <w:rsid w:val="734B14E2"/>
    <w:rsid w:val="734B3290"/>
    <w:rsid w:val="734F3650"/>
    <w:rsid w:val="73507623"/>
    <w:rsid w:val="73520AC2"/>
    <w:rsid w:val="73541423"/>
    <w:rsid w:val="7355138F"/>
    <w:rsid w:val="73572574"/>
    <w:rsid w:val="73576DED"/>
    <w:rsid w:val="7358745E"/>
    <w:rsid w:val="735C7288"/>
    <w:rsid w:val="735E7467"/>
    <w:rsid w:val="735F6D3B"/>
    <w:rsid w:val="73614861"/>
    <w:rsid w:val="73634A7D"/>
    <w:rsid w:val="736425A4"/>
    <w:rsid w:val="73642C85"/>
    <w:rsid w:val="736641C6"/>
    <w:rsid w:val="73685F85"/>
    <w:rsid w:val="736E6F7E"/>
    <w:rsid w:val="736F7856"/>
    <w:rsid w:val="7372081D"/>
    <w:rsid w:val="73726A6F"/>
    <w:rsid w:val="73730446"/>
    <w:rsid w:val="73732731"/>
    <w:rsid w:val="73740A39"/>
    <w:rsid w:val="73760ACE"/>
    <w:rsid w:val="737A5923"/>
    <w:rsid w:val="737B753A"/>
    <w:rsid w:val="737E0864"/>
    <w:rsid w:val="737E18B7"/>
    <w:rsid w:val="737E5EEA"/>
    <w:rsid w:val="737F118B"/>
    <w:rsid w:val="73813156"/>
    <w:rsid w:val="73816CB2"/>
    <w:rsid w:val="73825D4D"/>
    <w:rsid w:val="7383089D"/>
    <w:rsid w:val="73836ECE"/>
    <w:rsid w:val="738549F4"/>
    <w:rsid w:val="738642C8"/>
    <w:rsid w:val="73875D39"/>
    <w:rsid w:val="738B18DE"/>
    <w:rsid w:val="738B4C8E"/>
    <w:rsid w:val="738D0B84"/>
    <w:rsid w:val="738D38A8"/>
    <w:rsid w:val="738D5656"/>
    <w:rsid w:val="738F6E40"/>
    <w:rsid w:val="739169EA"/>
    <w:rsid w:val="739353DF"/>
    <w:rsid w:val="73946C51"/>
    <w:rsid w:val="739612CA"/>
    <w:rsid w:val="73974727"/>
    <w:rsid w:val="73977A56"/>
    <w:rsid w:val="73977BA2"/>
    <w:rsid w:val="73A141E4"/>
    <w:rsid w:val="73A3131E"/>
    <w:rsid w:val="73A32B9F"/>
    <w:rsid w:val="73A40BF2"/>
    <w:rsid w:val="73A62BBC"/>
    <w:rsid w:val="73A6496A"/>
    <w:rsid w:val="73A71E89"/>
    <w:rsid w:val="73A806E2"/>
    <w:rsid w:val="73A86934"/>
    <w:rsid w:val="73AA445A"/>
    <w:rsid w:val="73AB01D2"/>
    <w:rsid w:val="73AD3F4B"/>
    <w:rsid w:val="73B115BF"/>
    <w:rsid w:val="73B91EA4"/>
    <w:rsid w:val="73B928EF"/>
    <w:rsid w:val="73BF57B3"/>
    <w:rsid w:val="73C03C7E"/>
    <w:rsid w:val="73C12C78"/>
    <w:rsid w:val="73C21CCE"/>
    <w:rsid w:val="73C61A83"/>
    <w:rsid w:val="73C6500C"/>
    <w:rsid w:val="73CA418E"/>
    <w:rsid w:val="73CB2149"/>
    <w:rsid w:val="73CC1E97"/>
    <w:rsid w:val="73CF5C6F"/>
    <w:rsid w:val="73D10333"/>
    <w:rsid w:val="73D414D7"/>
    <w:rsid w:val="73D6539F"/>
    <w:rsid w:val="73D70FC8"/>
    <w:rsid w:val="73D951F0"/>
    <w:rsid w:val="73D952FA"/>
    <w:rsid w:val="73DB2866"/>
    <w:rsid w:val="73DD6DC3"/>
    <w:rsid w:val="73DE2356"/>
    <w:rsid w:val="73E07E7C"/>
    <w:rsid w:val="73E334C8"/>
    <w:rsid w:val="73E62FB9"/>
    <w:rsid w:val="73EA2AA9"/>
    <w:rsid w:val="73EB6821"/>
    <w:rsid w:val="73ED07EB"/>
    <w:rsid w:val="73ED4347"/>
    <w:rsid w:val="73F12089"/>
    <w:rsid w:val="73F21B92"/>
    <w:rsid w:val="73F31F24"/>
    <w:rsid w:val="73F41B79"/>
    <w:rsid w:val="73F531FC"/>
    <w:rsid w:val="73F76F74"/>
    <w:rsid w:val="73F92CEC"/>
    <w:rsid w:val="7400407A"/>
    <w:rsid w:val="740718AD"/>
    <w:rsid w:val="740A6CA7"/>
    <w:rsid w:val="740C0C71"/>
    <w:rsid w:val="740F42BD"/>
    <w:rsid w:val="74100036"/>
    <w:rsid w:val="74114085"/>
    <w:rsid w:val="74123DAE"/>
    <w:rsid w:val="74132D33"/>
    <w:rsid w:val="74177616"/>
    <w:rsid w:val="741915E0"/>
    <w:rsid w:val="7419513C"/>
    <w:rsid w:val="741B2C62"/>
    <w:rsid w:val="741D2E7E"/>
    <w:rsid w:val="741E1AF8"/>
    <w:rsid w:val="74201101"/>
    <w:rsid w:val="742064CB"/>
    <w:rsid w:val="74232A0F"/>
    <w:rsid w:val="74253AE1"/>
    <w:rsid w:val="74257F85"/>
    <w:rsid w:val="742835D1"/>
    <w:rsid w:val="74294EDD"/>
    <w:rsid w:val="742C4E6F"/>
    <w:rsid w:val="742D5E9B"/>
    <w:rsid w:val="742D6CF8"/>
    <w:rsid w:val="74300A9E"/>
    <w:rsid w:val="743019CF"/>
    <w:rsid w:val="7431087C"/>
    <w:rsid w:val="74347CAF"/>
    <w:rsid w:val="74356371"/>
    <w:rsid w:val="74381A66"/>
    <w:rsid w:val="743E2DF5"/>
    <w:rsid w:val="7440101F"/>
    <w:rsid w:val="74404DBF"/>
    <w:rsid w:val="744128DD"/>
    <w:rsid w:val="744321B9"/>
    <w:rsid w:val="74454183"/>
    <w:rsid w:val="744B529F"/>
    <w:rsid w:val="744B56A6"/>
    <w:rsid w:val="744F6468"/>
    <w:rsid w:val="74512D7A"/>
    <w:rsid w:val="745325BF"/>
    <w:rsid w:val="74597C2E"/>
    <w:rsid w:val="745D771F"/>
    <w:rsid w:val="745F3497"/>
    <w:rsid w:val="74607793"/>
    <w:rsid w:val="74633D61"/>
    <w:rsid w:val="74636C62"/>
    <w:rsid w:val="74646AD8"/>
    <w:rsid w:val="74674886"/>
    <w:rsid w:val="746960C4"/>
    <w:rsid w:val="74696BDD"/>
    <w:rsid w:val="746A6D8E"/>
    <w:rsid w:val="746E36DA"/>
    <w:rsid w:val="746F110A"/>
    <w:rsid w:val="746F1200"/>
    <w:rsid w:val="74710B02"/>
    <w:rsid w:val="747131CA"/>
    <w:rsid w:val="7472484C"/>
    <w:rsid w:val="74746816"/>
    <w:rsid w:val="74784DFC"/>
    <w:rsid w:val="747A4074"/>
    <w:rsid w:val="747D56CB"/>
    <w:rsid w:val="747E002B"/>
    <w:rsid w:val="747F58E7"/>
    <w:rsid w:val="74822CE1"/>
    <w:rsid w:val="74844CAB"/>
    <w:rsid w:val="748527D2"/>
    <w:rsid w:val="748A603A"/>
    <w:rsid w:val="748B1F6A"/>
    <w:rsid w:val="748C590E"/>
    <w:rsid w:val="748F3650"/>
    <w:rsid w:val="749018A2"/>
    <w:rsid w:val="7496678D"/>
    <w:rsid w:val="74981804"/>
    <w:rsid w:val="749A6C6C"/>
    <w:rsid w:val="749B1FF5"/>
    <w:rsid w:val="749D5837"/>
    <w:rsid w:val="749D5D6D"/>
    <w:rsid w:val="74A0760B"/>
    <w:rsid w:val="74A25132"/>
    <w:rsid w:val="74A62535"/>
    <w:rsid w:val="74A62A32"/>
    <w:rsid w:val="74A94712"/>
    <w:rsid w:val="74AA2238"/>
    <w:rsid w:val="74AB66DC"/>
    <w:rsid w:val="74AB7552"/>
    <w:rsid w:val="74AF784E"/>
    <w:rsid w:val="74B039CC"/>
    <w:rsid w:val="74B15375"/>
    <w:rsid w:val="74B310ED"/>
    <w:rsid w:val="74B84955"/>
    <w:rsid w:val="74B9247B"/>
    <w:rsid w:val="74B94727"/>
    <w:rsid w:val="74BA691F"/>
    <w:rsid w:val="74BB4445"/>
    <w:rsid w:val="74BB61F3"/>
    <w:rsid w:val="74BC211B"/>
    <w:rsid w:val="74BC699C"/>
    <w:rsid w:val="74C257D4"/>
    <w:rsid w:val="74C2588D"/>
    <w:rsid w:val="74C27582"/>
    <w:rsid w:val="74C40D6B"/>
    <w:rsid w:val="74C4154C"/>
    <w:rsid w:val="74C448F8"/>
    <w:rsid w:val="74C52CCA"/>
    <w:rsid w:val="74C55194"/>
    <w:rsid w:val="74C6171E"/>
    <w:rsid w:val="74C971E6"/>
    <w:rsid w:val="74CA50FB"/>
    <w:rsid w:val="74CC21AE"/>
    <w:rsid w:val="74CC6652"/>
    <w:rsid w:val="74CE4375"/>
    <w:rsid w:val="74CE5F27"/>
    <w:rsid w:val="74D3695A"/>
    <w:rsid w:val="74D379E1"/>
    <w:rsid w:val="74D472B5"/>
    <w:rsid w:val="74D67499"/>
    <w:rsid w:val="74DA01CE"/>
    <w:rsid w:val="74DC4AE7"/>
    <w:rsid w:val="74E11CE7"/>
    <w:rsid w:val="74E219D2"/>
    <w:rsid w:val="74E361A5"/>
    <w:rsid w:val="74E62003"/>
    <w:rsid w:val="74EC45FF"/>
    <w:rsid w:val="74EF503A"/>
    <w:rsid w:val="74F05BF2"/>
    <w:rsid w:val="74F13AFF"/>
    <w:rsid w:val="74F160B9"/>
    <w:rsid w:val="74F17E67"/>
    <w:rsid w:val="74F31E31"/>
    <w:rsid w:val="74F5225D"/>
    <w:rsid w:val="74F6547D"/>
    <w:rsid w:val="74F71921"/>
    <w:rsid w:val="74F811F5"/>
    <w:rsid w:val="74FD59A0"/>
    <w:rsid w:val="750000AA"/>
    <w:rsid w:val="75003AEB"/>
    <w:rsid w:val="75022074"/>
    <w:rsid w:val="75057185"/>
    <w:rsid w:val="75074780"/>
    <w:rsid w:val="750B2CB6"/>
    <w:rsid w:val="750C6A4F"/>
    <w:rsid w:val="750E27C7"/>
    <w:rsid w:val="750E6C6B"/>
    <w:rsid w:val="7510112F"/>
    <w:rsid w:val="75137DDD"/>
    <w:rsid w:val="75153B55"/>
    <w:rsid w:val="751610E2"/>
    <w:rsid w:val="75195367"/>
    <w:rsid w:val="751A116C"/>
    <w:rsid w:val="751A7CA5"/>
    <w:rsid w:val="751C3136"/>
    <w:rsid w:val="751D6922"/>
    <w:rsid w:val="75243D99"/>
    <w:rsid w:val="75251D42"/>
    <w:rsid w:val="75265D63"/>
    <w:rsid w:val="75266007"/>
    <w:rsid w:val="75270E7A"/>
    <w:rsid w:val="75284153"/>
    <w:rsid w:val="75285984"/>
    <w:rsid w:val="752D3D05"/>
    <w:rsid w:val="752F2888"/>
    <w:rsid w:val="753164B5"/>
    <w:rsid w:val="75357D54"/>
    <w:rsid w:val="75362511"/>
    <w:rsid w:val="75365188"/>
    <w:rsid w:val="753A2EE2"/>
    <w:rsid w:val="753D4E5A"/>
    <w:rsid w:val="753F6E24"/>
    <w:rsid w:val="7542723C"/>
    <w:rsid w:val="75427534"/>
    <w:rsid w:val="7544268D"/>
    <w:rsid w:val="75442D04"/>
    <w:rsid w:val="75491B76"/>
    <w:rsid w:val="754C32EF"/>
    <w:rsid w:val="75501031"/>
    <w:rsid w:val="75502E85"/>
    <w:rsid w:val="75504B8E"/>
    <w:rsid w:val="75524DAA"/>
    <w:rsid w:val="75526B58"/>
    <w:rsid w:val="75533213"/>
    <w:rsid w:val="7557416E"/>
    <w:rsid w:val="75581C94"/>
    <w:rsid w:val="755923A8"/>
    <w:rsid w:val="755A5A0C"/>
    <w:rsid w:val="755C3532"/>
    <w:rsid w:val="75610B49"/>
    <w:rsid w:val="7561323F"/>
    <w:rsid w:val="75634E79"/>
    <w:rsid w:val="756643B1"/>
    <w:rsid w:val="75664839"/>
    <w:rsid w:val="7568637B"/>
    <w:rsid w:val="756D3991"/>
    <w:rsid w:val="756E5C31"/>
    <w:rsid w:val="75721C23"/>
    <w:rsid w:val="75722D56"/>
    <w:rsid w:val="75750A98"/>
    <w:rsid w:val="757900FE"/>
    <w:rsid w:val="757A1C0A"/>
    <w:rsid w:val="757A24EA"/>
    <w:rsid w:val="757B754C"/>
    <w:rsid w:val="757F2F25"/>
    <w:rsid w:val="757F36C5"/>
    <w:rsid w:val="758000A0"/>
    <w:rsid w:val="75811530"/>
    <w:rsid w:val="75825591"/>
    <w:rsid w:val="7582733D"/>
    <w:rsid w:val="758331B5"/>
    <w:rsid w:val="75833803"/>
    <w:rsid w:val="75834F63"/>
    <w:rsid w:val="75840CDB"/>
    <w:rsid w:val="75846F2D"/>
    <w:rsid w:val="758510F8"/>
    <w:rsid w:val="75862CA5"/>
    <w:rsid w:val="7589009F"/>
    <w:rsid w:val="75896E62"/>
    <w:rsid w:val="758B02BC"/>
    <w:rsid w:val="75913BF6"/>
    <w:rsid w:val="75914D44"/>
    <w:rsid w:val="75917DAE"/>
    <w:rsid w:val="75947170"/>
    <w:rsid w:val="75956153"/>
    <w:rsid w:val="75960B65"/>
    <w:rsid w:val="759727BC"/>
    <w:rsid w:val="75982066"/>
    <w:rsid w:val="759A04FF"/>
    <w:rsid w:val="759C28EA"/>
    <w:rsid w:val="759C4277"/>
    <w:rsid w:val="759E7FEF"/>
    <w:rsid w:val="75A00535"/>
    <w:rsid w:val="75A153E9"/>
    <w:rsid w:val="75A34284"/>
    <w:rsid w:val="75A43378"/>
    <w:rsid w:val="75A44ED9"/>
    <w:rsid w:val="75A60898"/>
    <w:rsid w:val="75A60C51"/>
    <w:rsid w:val="75A650F5"/>
    <w:rsid w:val="75A67322"/>
    <w:rsid w:val="75AB3CE6"/>
    <w:rsid w:val="75AC07FE"/>
    <w:rsid w:val="75B05C7C"/>
    <w:rsid w:val="75B105BB"/>
    <w:rsid w:val="75B22830"/>
    <w:rsid w:val="75B23A9A"/>
    <w:rsid w:val="75B415C0"/>
    <w:rsid w:val="75B5482A"/>
    <w:rsid w:val="75BA28B0"/>
    <w:rsid w:val="75BE5F9B"/>
    <w:rsid w:val="75BF7F65"/>
    <w:rsid w:val="75C23456"/>
    <w:rsid w:val="75C3178A"/>
    <w:rsid w:val="75C33EA1"/>
    <w:rsid w:val="75C37A55"/>
    <w:rsid w:val="75C86E1A"/>
    <w:rsid w:val="75D03F20"/>
    <w:rsid w:val="75D45B76"/>
    <w:rsid w:val="75D831EF"/>
    <w:rsid w:val="75DF7B1D"/>
    <w:rsid w:val="75E33C54"/>
    <w:rsid w:val="75E53387"/>
    <w:rsid w:val="75E7086D"/>
    <w:rsid w:val="75E824B8"/>
    <w:rsid w:val="75E83018"/>
    <w:rsid w:val="75F25C45"/>
    <w:rsid w:val="75F27875"/>
    <w:rsid w:val="75F32F93"/>
    <w:rsid w:val="75F44249"/>
    <w:rsid w:val="75F450D5"/>
    <w:rsid w:val="75F93477"/>
    <w:rsid w:val="75FE0A8D"/>
    <w:rsid w:val="75FE3740"/>
    <w:rsid w:val="7601232C"/>
    <w:rsid w:val="760140DA"/>
    <w:rsid w:val="760342F6"/>
    <w:rsid w:val="76046C99"/>
    <w:rsid w:val="76053BCA"/>
    <w:rsid w:val="76064B3E"/>
    <w:rsid w:val="760A7C8B"/>
    <w:rsid w:val="760D23F9"/>
    <w:rsid w:val="760F3C07"/>
    <w:rsid w:val="760F4A49"/>
    <w:rsid w:val="76120095"/>
    <w:rsid w:val="761262E7"/>
    <w:rsid w:val="76143E0D"/>
    <w:rsid w:val="76164029"/>
    <w:rsid w:val="761756AB"/>
    <w:rsid w:val="761C7166"/>
    <w:rsid w:val="761E2EDE"/>
    <w:rsid w:val="761E6A3A"/>
    <w:rsid w:val="76201FB0"/>
    <w:rsid w:val="7625601A"/>
    <w:rsid w:val="76263B40"/>
    <w:rsid w:val="762A1882"/>
    <w:rsid w:val="762C0EA2"/>
    <w:rsid w:val="762E5C9A"/>
    <w:rsid w:val="763224E5"/>
    <w:rsid w:val="76342701"/>
    <w:rsid w:val="7634625D"/>
    <w:rsid w:val="76360227"/>
    <w:rsid w:val="76373F9F"/>
    <w:rsid w:val="763B2FA9"/>
    <w:rsid w:val="763B3A90"/>
    <w:rsid w:val="763B75EC"/>
    <w:rsid w:val="763D7E3A"/>
    <w:rsid w:val="763E0E8A"/>
    <w:rsid w:val="764010A6"/>
    <w:rsid w:val="764043FE"/>
    <w:rsid w:val="764047B1"/>
    <w:rsid w:val="76404C02"/>
    <w:rsid w:val="76461A76"/>
    <w:rsid w:val="7649013D"/>
    <w:rsid w:val="764A782F"/>
    <w:rsid w:val="764C7A4B"/>
    <w:rsid w:val="764D4476"/>
    <w:rsid w:val="764F251E"/>
    <w:rsid w:val="76515061"/>
    <w:rsid w:val="76525BE7"/>
    <w:rsid w:val="76530DD9"/>
    <w:rsid w:val="765316A0"/>
    <w:rsid w:val="76544B51"/>
    <w:rsid w:val="76552BE7"/>
    <w:rsid w:val="765573CF"/>
    <w:rsid w:val="765661D4"/>
    <w:rsid w:val="76580C79"/>
    <w:rsid w:val="76593313"/>
    <w:rsid w:val="765A523B"/>
    <w:rsid w:val="765B1A3C"/>
    <w:rsid w:val="765B4A61"/>
    <w:rsid w:val="765D3A06"/>
    <w:rsid w:val="76607183"/>
    <w:rsid w:val="7662101C"/>
    <w:rsid w:val="766308F1"/>
    <w:rsid w:val="766823AB"/>
    <w:rsid w:val="766F54E7"/>
    <w:rsid w:val="766F7295"/>
    <w:rsid w:val="76724FD8"/>
    <w:rsid w:val="76733229"/>
    <w:rsid w:val="767545A4"/>
    <w:rsid w:val="76790114"/>
    <w:rsid w:val="767945B8"/>
    <w:rsid w:val="76796A5D"/>
    <w:rsid w:val="767C19B2"/>
    <w:rsid w:val="767C54DB"/>
    <w:rsid w:val="767D074B"/>
    <w:rsid w:val="767E0F04"/>
    <w:rsid w:val="767E572A"/>
    <w:rsid w:val="768014A2"/>
    <w:rsid w:val="768076F4"/>
    <w:rsid w:val="76830F93"/>
    <w:rsid w:val="76852F5D"/>
    <w:rsid w:val="76856555"/>
    <w:rsid w:val="76864A6C"/>
    <w:rsid w:val="768A2321"/>
    <w:rsid w:val="768F16E6"/>
    <w:rsid w:val="76911902"/>
    <w:rsid w:val="769211D6"/>
    <w:rsid w:val="76937428"/>
    <w:rsid w:val="769413F2"/>
    <w:rsid w:val="76961B5C"/>
    <w:rsid w:val="76962A74"/>
    <w:rsid w:val="76976535"/>
    <w:rsid w:val="76980660"/>
    <w:rsid w:val="769B0408"/>
    <w:rsid w:val="769B2DC2"/>
    <w:rsid w:val="769B62DC"/>
    <w:rsid w:val="76AB3869"/>
    <w:rsid w:val="76AC673B"/>
    <w:rsid w:val="76AC7C09"/>
    <w:rsid w:val="76AE24B4"/>
    <w:rsid w:val="76AF2D89"/>
    <w:rsid w:val="76B15B00"/>
    <w:rsid w:val="76B21613"/>
    <w:rsid w:val="76B33626"/>
    <w:rsid w:val="76B63116"/>
    <w:rsid w:val="76B86E8E"/>
    <w:rsid w:val="76BB24DB"/>
    <w:rsid w:val="76BE1FCB"/>
    <w:rsid w:val="76BE236E"/>
    <w:rsid w:val="76C07AF1"/>
    <w:rsid w:val="76C21ABB"/>
    <w:rsid w:val="76C23869"/>
    <w:rsid w:val="76C333B1"/>
    <w:rsid w:val="76C35844"/>
    <w:rsid w:val="76C4540A"/>
    <w:rsid w:val="76C770D1"/>
    <w:rsid w:val="76C770FC"/>
    <w:rsid w:val="76C84BF7"/>
    <w:rsid w:val="76C9109B"/>
    <w:rsid w:val="76C92E49"/>
    <w:rsid w:val="76D637B8"/>
    <w:rsid w:val="76D812DE"/>
    <w:rsid w:val="76DD06A3"/>
    <w:rsid w:val="76E2215D"/>
    <w:rsid w:val="76E40E41"/>
    <w:rsid w:val="76E42A21"/>
    <w:rsid w:val="76E557A9"/>
    <w:rsid w:val="76F105F2"/>
    <w:rsid w:val="76F1414E"/>
    <w:rsid w:val="76F53C3E"/>
    <w:rsid w:val="76F81981"/>
    <w:rsid w:val="76FC7B72"/>
    <w:rsid w:val="77010B51"/>
    <w:rsid w:val="770245AD"/>
    <w:rsid w:val="77052BDB"/>
    <w:rsid w:val="77073972"/>
    <w:rsid w:val="770E2F52"/>
    <w:rsid w:val="770F2826"/>
    <w:rsid w:val="771147F0"/>
    <w:rsid w:val="771542E1"/>
    <w:rsid w:val="77157EFE"/>
    <w:rsid w:val="77170059"/>
    <w:rsid w:val="771816DB"/>
    <w:rsid w:val="77185B7F"/>
    <w:rsid w:val="77201CAA"/>
    <w:rsid w:val="772207F3"/>
    <w:rsid w:val="77253DF8"/>
    <w:rsid w:val="772938E8"/>
    <w:rsid w:val="772E0EFE"/>
    <w:rsid w:val="772F0C93"/>
    <w:rsid w:val="7730111A"/>
    <w:rsid w:val="77304AC4"/>
    <w:rsid w:val="77336111"/>
    <w:rsid w:val="77372820"/>
    <w:rsid w:val="77387FCF"/>
    <w:rsid w:val="773C186D"/>
    <w:rsid w:val="773E0070"/>
    <w:rsid w:val="773F135E"/>
    <w:rsid w:val="77407642"/>
    <w:rsid w:val="77415DA1"/>
    <w:rsid w:val="77422BFC"/>
    <w:rsid w:val="774626EC"/>
    <w:rsid w:val="77476464"/>
    <w:rsid w:val="77477D8F"/>
    <w:rsid w:val="77495D38"/>
    <w:rsid w:val="774B712C"/>
    <w:rsid w:val="774C5829"/>
    <w:rsid w:val="774C75D7"/>
    <w:rsid w:val="774E15A1"/>
    <w:rsid w:val="774E2D0F"/>
    <w:rsid w:val="774F5F01"/>
    <w:rsid w:val="77530965"/>
    <w:rsid w:val="77536735"/>
    <w:rsid w:val="775920E8"/>
    <w:rsid w:val="775C313C"/>
    <w:rsid w:val="775E68C0"/>
    <w:rsid w:val="775F37AE"/>
    <w:rsid w:val="7760037C"/>
    <w:rsid w:val="77610472"/>
    <w:rsid w:val="77617526"/>
    <w:rsid w:val="77626DFA"/>
    <w:rsid w:val="77640DC4"/>
    <w:rsid w:val="77642285"/>
    <w:rsid w:val="77642623"/>
    <w:rsid w:val="77674410"/>
    <w:rsid w:val="77674ED2"/>
    <w:rsid w:val="77690189"/>
    <w:rsid w:val="776963DA"/>
    <w:rsid w:val="776B2153"/>
    <w:rsid w:val="776B5CAF"/>
    <w:rsid w:val="776C1A27"/>
    <w:rsid w:val="776D55C6"/>
    <w:rsid w:val="776D5ECB"/>
    <w:rsid w:val="776E6AB1"/>
    <w:rsid w:val="77701517"/>
    <w:rsid w:val="77701CC3"/>
    <w:rsid w:val="777032C5"/>
    <w:rsid w:val="77755B95"/>
    <w:rsid w:val="77764653"/>
    <w:rsid w:val="77781359"/>
    <w:rsid w:val="7778661E"/>
    <w:rsid w:val="778202BA"/>
    <w:rsid w:val="7783749C"/>
    <w:rsid w:val="77846D70"/>
    <w:rsid w:val="778638E1"/>
    <w:rsid w:val="778B45A3"/>
    <w:rsid w:val="77901BB9"/>
    <w:rsid w:val="77933457"/>
    <w:rsid w:val="77996CC0"/>
    <w:rsid w:val="779A2A38"/>
    <w:rsid w:val="779A3DE9"/>
    <w:rsid w:val="779C67B0"/>
    <w:rsid w:val="77A26156"/>
    <w:rsid w:val="77A46442"/>
    <w:rsid w:val="77A70909"/>
    <w:rsid w:val="77A7782F"/>
    <w:rsid w:val="77A967D7"/>
    <w:rsid w:val="77B04009"/>
    <w:rsid w:val="77B07B65"/>
    <w:rsid w:val="77B21B30"/>
    <w:rsid w:val="77B3373A"/>
    <w:rsid w:val="77B353F1"/>
    <w:rsid w:val="77B51620"/>
    <w:rsid w:val="77B56DD2"/>
    <w:rsid w:val="77B73B88"/>
    <w:rsid w:val="77B96AF1"/>
    <w:rsid w:val="77BD2282"/>
    <w:rsid w:val="77C47AB5"/>
    <w:rsid w:val="77C577DB"/>
    <w:rsid w:val="77C64486"/>
    <w:rsid w:val="77C9544E"/>
    <w:rsid w:val="77CB3F52"/>
    <w:rsid w:val="77D01FB6"/>
    <w:rsid w:val="77D44B84"/>
    <w:rsid w:val="77D5068F"/>
    <w:rsid w:val="77D575CC"/>
    <w:rsid w:val="77D6701F"/>
    <w:rsid w:val="77D73344"/>
    <w:rsid w:val="77D9403F"/>
    <w:rsid w:val="77DA4BE2"/>
    <w:rsid w:val="77DC095A"/>
    <w:rsid w:val="77DD4A07"/>
    <w:rsid w:val="77E02EA6"/>
    <w:rsid w:val="77E048EF"/>
    <w:rsid w:val="77E26705"/>
    <w:rsid w:val="77E43CB3"/>
    <w:rsid w:val="77E65C7D"/>
    <w:rsid w:val="77E73487"/>
    <w:rsid w:val="77EA751B"/>
    <w:rsid w:val="77EF4B32"/>
    <w:rsid w:val="77F02658"/>
    <w:rsid w:val="77F37A43"/>
    <w:rsid w:val="77F521A1"/>
    <w:rsid w:val="77F84EAE"/>
    <w:rsid w:val="77FB0903"/>
    <w:rsid w:val="77FC118C"/>
    <w:rsid w:val="77FC1606"/>
    <w:rsid w:val="77FD5AFA"/>
    <w:rsid w:val="77FE4D75"/>
    <w:rsid w:val="7802530A"/>
    <w:rsid w:val="7806159A"/>
    <w:rsid w:val="78063C29"/>
    <w:rsid w:val="780A3DE1"/>
    <w:rsid w:val="780B1240"/>
    <w:rsid w:val="78175E36"/>
    <w:rsid w:val="78197E01"/>
    <w:rsid w:val="781B4C1B"/>
    <w:rsid w:val="781B5927"/>
    <w:rsid w:val="781B6A42"/>
    <w:rsid w:val="781C344D"/>
    <w:rsid w:val="781C51FB"/>
    <w:rsid w:val="781C5BC8"/>
    <w:rsid w:val="781E731D"/>
    <w:rsid w:val="78207CA2"/>
    <w:rsid w:val="782121BE"/>
    <w:rsid w:val="78252301"/>
    <w:rsid w:val="78283BA0"/>
    <w:rsid w:val="78287AAB"/>
    <w:rsid w:val="782A4ACC"/>
    <w:rsid w:val="782A7918"/>
    <w:rsid w:val="782B3690"/>
    <w:rsid w:val="782C7193"/>
    <w:rsid w:val="782D4E5F"/>
    <w:rsid w:val="782F13D2"/>
    <w:rsid w:val="78310E4E"/>
    <w:rsid w:val="78322C70"/>
    <w:rsid w:val="78346968"/>
    <w:rsid w:val="7838724D"/>
    <w:rsid w:val="783878A2"/>
    <w:rsid w:val="783D0DBF"/>
    <w:rsid w:val="783E33C3"/>
    <w:rsid w:val="783E7F14"/>
    <w:rsid w:val="7844071A"/>
    <w:rsid w:val="784529A4"/>
    <w:rsid w:val="784B788E"/>
    <w:rsid w:val="784E57A1"/>
    <w:rsid w:val="784F1296"/>
    <w:rsid w:val="784F737E"/>
    <w:rsid w:val="78501830"/>
    <w:rsid w:val="78511348"/>
    <w:rsid w:val="78574485"/>
    <w:rsid w:val="78581FDF"/>
    <w:rsid w:val="786077DD"/>
    <w:rsid w:val="78637D43"/>
    <w:rsid w:val="78680440"/>
    <w:rsid w:val="78692186"/>
    <w:rsid w:val="78692C1F"/>
    <w:rsid w:val="786B11A7"/>
    <w:rsid w:val="786F17CF"/>
    <w:rsid w:val="786F24EB"/>
    <w:rsid w:val="78715547"/>
    <w:rsid w:val="78756841"/>
    <w:rsid w:val="787C3EEC"/>
    <w:rsid w:val="787C5EF1"/>
    <w:rsid w:val="7880578A"/>
    <w:rsid w:val="78811502"/>
    <w:rsid w:val="78822566"/>
    <w:rsid w:val="78850FF2"/>
    <w:rsid w:val="788529EA"/>
    <w:rsid w:val="78872FBC"/>
    <w:rsid w:val="788A6608"/>
    <w:rsid w:val="78947487"/>
    <w:rsid w:val="78960FF5"/>
    <w:rsid w:val="789A6BE8"/>
    <w:rsid w:val="789B784F"/>
    <w:rsid w:val="78A11AE9"/>
    <w:rsid w:val="78A179DE"/>
    <w:rsid w:val="78A3313E"/>
    <w:rsid w:val="78A84CE1"/>
    <w:rsid w:val="78AB2778"/>
    <w:rsid w:val="78AC060F"/>
    <w:rsid w:val="78AC2A23"/>
    <w:rsid w:val="78AC657F"/>
    <w:rsid w:val="78AF606F"/>
    <w:rsid w:val="78B0254F"/>
    <w:rsid w:val="78B30ED0"/>
    <w:rsid w:val="78B31A14"/>
    <w:rsid w:val="78B6564F"/>
    <w:rsid w:val="78BB0A6C"/>
    <w:rsid w:val="78BC253A"/>
    <w:rsid w:val="78BD078C"/>
    <w:rsid w:val="78BD2E50"/>
    <w:rsid w:val="78BF574E"/>
    <w:rsid w:val="78C11D93"/>
    <w:rsid w:val="78C53AE4"/>
    <w:rsid w:val="78C56AB7"/>
    <w:rsid w:val="78C7785D"/>
    <w:rsid w:val="78C95383"/>
    <w:rsid w:val="78CA2EA9"/>
    <w:rsid w:val="78CB7157"/>
    <w:rsid w:val="78CD4404"/>
    <w:rsid w:val="78CF04BF"/>
    <w:rsid w:val="78D12489"/>
    <w:rsid w:val="78D21D5D"/>
    <w:rsid w:val="78D36201"/>
    <w:rsid w:val="78D37FAF"/>
    <w:rsid w:val="78D665EA"/>
    <w:rsid w:val="78DD498A"/>
    <w:rsid w:val="78DF6225"/>
    <w:rsid w:val="78E0091E"/>
    <w:rsid w:val="78E05ACF"/>
    <w:rsid w:val="78E21FA1"/>
    <w:rsid w:val="78E2280D"/>
    <w:rsid w:val="78E3085D"/>
    <w:rsid w:val="78E51A91"/>
    <w:rsid w:val="78E73A5B"/>
    <w:rsid w:val="78E81581"/>
    <w:rsid w:val="78E8332F"/>
    <w:rsid w:val="78E9231B"/>
    <w:rsid w:val="78E93486"/>
    <w:rsid w:val="78EA5489"/>
    <w:rsid w:val="78EA70A7"/>
    <w:rsid w:val="78EB6C36"/>
    <w:rsid w:val="78EC1071"/>
    <w:rsid w:val="78EC2E1F"/>
    <w:rsid w:val="78EE4DE9"/>
    <w:rsid w:val="78EF0B61"/>
    <w:rsid w:val="78EF5A4D"/>
    <w:rsid w:val="78F10436"/>
    <w:rsid w:val="78F148D9"/>
    <w:rsid w:val="78F24424"/>
    <w:rsid w:val="78F543CA"/>
    <w:rsid w:val="78F55594"/>
    <w:rsid w:val="78F65A4C"/>
    <w:rsid w:val="78FA1E5E"/>
    <w:rsid w:val="78FF6688"/>
    <w:rsid w:val="79004B1D"/>
    <w:rsid w:val="79023593"/>
    <w:rsid w:val="79045799"/>
    <w:rsid w:val="79053EE1"/>
    <w:rsid w:val="79062A65"/>
    <w:rsid w:val="79082AAF"/>
    <w:rsid w:val="79084528"/>
    <w:rsid w:val="790A14F7"/>
    <w:rsid w:val="790B6292"/>
    <w:rsid w:val="790C00AD"/>
    <w:rsid w:val="7914420C"/>
    <w:rsid w:val="791660EE"/>
    <w:rsid w:val="79183C14"/>
    <w:rsid w:val="791A21AC"/>
    <w:rsid w:val="791B3704"/>
    <w:rsid w:val="791F2A74"/>
    <w:rsid w:val="791F31F5"/>
    <w:rsid w:val="79202AC9"/>
    <w:rsid w:val="79220C7F"/>
    <w:rsid w:val="79246A5D"/>
    <w:rsid w:val="79254583"/>
    <w:rsid w:val="79256236"/>
    <w:rsid w:val="792702FB"/>
    <w:rsid w:val="792A1B99"/>
    <w:rsid w:val="792C5064"/>
    <w:rsid w:val="792C5912"/>
    <w:rsid w:val="792E168A"/>
    <w:rsid w:val="792F0EAA"/>
    <w:rsid w:val="793437F6"/>
    <w:rsid w:val="7935567C"/>
    <w:rsid w:val="793622EC"/>
    <w:rsid w:val="79366790"/>
    <w:rsid w:val="79383173"/>
    <w:rsid w:val="793858BF"/>
    <w:rsid w:val="793D18CD"/>
    <w:rsid w:val="793F376B"/>
    <w:rsid w:val="794146B9"/>
    <w:rsid w:val="79464C25"/>
    <w:rsid w:val="7946709B"/>
    <w:rsid w:val="79492020"/>
    <w:rsid w:val="79494872"/>
    <w:rsid w:val="794C4543"/>
    <w:rsid w:val="794E7636"/>
    <w:rsid w:val="794F33AE"/>
    <w:rsid w:val="79507852"/>
    <w:rsid w:val="795135CA"/>
    <w:rsid w:val="79517126"/>
    <w:rsid w:val="79537F24"/>
    <w:rsid w:val="79570BE0"/>
    <w:rsid w:val="79593DCA"/>
    <w:rsid w:val="795A422D"/>
    <w:rsid w:val="795B0A66"/>
    <w:rsid w:val="795C2895"/>
    <w:rsid w:val="795D1F6F"/>
    <w:rsid w:val="795D5ACB"/>
    <w:rsid w:val="795E5623"/>
    <w:rsid w:val="795F1843"/>
    <w:rsid w:val="795F5CE7"/>
    <w:rsid w:val="7962195D"/>
    <w:rsid w:val="79621BF4"/>
    <w:rsid w:val="79646E59"/>
    <w:rsid w:val="79646F0C"/>
    <w:rsid w:val="79647BD1"/>
    <w:rsid w:val="79674B9C"/>
    <w:rsid w:val="796D50C1"/>
    <w:rsid w:val="79751067"/>
    <w:rsid w:val="797572B9"/>
    <w:rsid w:val="7976196E"/>
    <w:rsid w:val="79762F01"/>
    <w:rsid w:val="79780B57"/>
    <w:rsid w:val="797846B3"/>
    <w:rsid w:val="797868A4"/>
    <w:rsid w:val="797A12D2"/>
    <w:rsid w:val="797B41A3"/>
    <w:rsid w:val="797C0332"/>
    <w:rsid w:val="797E49BE"/>
    <w:rsid w:val="797F1EE5"/>
    <w:rsid w:val="797F465B"/>
    <w:rsid w:val="797F5A41"/>
    <w:rsid w:val="79817A0B"/>
    <w:rsid w:val="79821501"/>
    <w:rsid w:val="79825532"/>
    <w:rsid w:val="79840006"/>
    <w:rsid w:val="7984574E"/>
    <w:rsid w:val="79862B9A"/>
    <w:rsid w:val="798639CC"/>
    <w:rsid w:val="79873697"/>
    <w:rsid w:val="798968C0"/>
    <w:rsid w:val="798C1A79"/>
    <w:rsid w:val="798C63B0"/>
    <w:rsid w:val="798E037A"/>
    <w:rsid w:val="798F414F"/>
    <w:rsid w:val="79904E05"/>
    <w:rsid w:val="79907C4E"/>
    <w:rsid w:val="799251E8"/>
    <w:rsid w:val="799314ED"/>
    <w:rsid w:val="7993773F"/>
    <w:rsid w:val="79955265"/>
    <w:rsid w:val="79965B06"/>
    <w:rsid w:val="799C2A97"/>
    <w:rsid w:val="799C4896"/>
    <w:rsid w:val="799D55A7"/>
    <w:rsid w:val="799F7E92"/>
    <w:rsid w:val="79A11E5C"/>
    <w:rsid w:val="79A225C5"/>
    <w:rsid w:val="79A26F37"/>
    <w:rsid w:val="79A53C4F"/>
    <w:rsid w:val="79A61220"/>
    <w:rsid w:val="79A64908"/>
    <w:rsid w:val="79A9225D"/>
    <w:rsid w:val="79A935F2"/>
    <w:rsid w:val="79AA0065"/>
    <w:rsid w:val="79AB6836"/>
    <w:rsid w:val="79AE27CB"/>
    <w:rsid w:val="79B0779A"/>
    <w:rsid w:val="79B31CE5"/>
    <w:rsid w:val="79B3354A"/>
    <w:rsid w:val="79B853F7"/>
    <w:rsid w:val="79BC6C95"/>
    <w:rsid w:val="79BD47BC"/>
    <w:rsid w:val="79C46892"/>
    <w:rsid w:val="79CB54C3"/>
    <w:rsid w:val="79CC49FF"/>
    <w:rsid w:val="79CC6D5B"/>
    <w:rsid w:val="79CD0EA3"/>
    <w:rsid w:val="79CF1C6B"/>
    <w:rsid w:val="79D02741"/>
    <w:rsid w:val="79D17055"/>
    <w:rsid w:val="79D33FDF"/>
    <w:rsid w:val="79D81747"/>
    <w:rsid w:val="79D84A56"/>
    <w:rsid w:val="79DA35C0"/>
    <w:rsid w:val="79DA43D5"/>
    <w:rsid w:val="79DA7B6D"/>
    <w:rsid w:val="79DF4732"/>
    <w:rsid w:val="79E02AFC"/>
    <w:rsid w:val="79E21A55"/>
    <w:rsid w:val="79E306C6"/>
    <w:rsid w:val="79E47F9A"/>
    <w:rsid w:val="79E61F64"/>
    <w:rsid w:val="79E73834"/>
    <w:rsid w:val="79E93CD4"/>
    <w:rsid w:val="79E945AD"/>
    <w:rsid w:val="79ED5FC6"/>
    <w:rsid w:val="79EE2BC7"/>
    <w:rsid w:val="79EF706B"/>
    <w:rsid w:val="79F006ED"/>
    <w:rsid w:val="79F109E0"/>
    <w:rsid w:val="79F11BA2"/>
    <w:rsid w:val="79F24465"/>
    <w:rsid w:val="79F53F55"/>
    <w:rsid w:val="79F83E01"/>
    <w:rsid w:val="79F93A46"/>
    <w:rsid w:val="79FC1788"/>
    <w:rsid w:val="79FE72AE"/>
    <w:rsid w:val="79FF3E38"/>
    <w:rsid w:val="79FF5337"/>
    <w:rsid w:val="79FF6B82"/>
    <w:rsid w:val="7A0441EA"/>
    <w:rsid w:val="7A097A01"/>
    <w:rsid w:val="7A0A5C53"/>
    <w:rsid w:val="7A0B19CB"/>
    <w:rsid w:val="7A0C6E22"/>
    <w:rsid w:val="7A0F4389"/>
    <w:rsid w:val="7A100D8F"/>
    <w:rsid w:val="7A134100"/>
    <w:rsid w:val="7A146AD1"/>
    <w:rsid w:val="7A16540C"/>
    <w:rsid w:val="7A1D6EE6"/>
    <w:rsid w:val="7A1E06BB"/>
    <w:rsid w:val="7A1E16FE"/>
    <w:rsid w:val="7A1F6789"/>
    <w:rsid w:val="7A205476"/>
    <w:rsid w:val="7A214D4A"/>
    <w:rsid w:val="7A28432B"/>
    <w:rsid w:val="7A287E87"/>
    <w:rsid w:val="7A291E51"/>
    <w:rsid w:val="7A2C521B"/>
    <w:rsid w:val="7A2D299A"/>
    <w:rsid w:val="7A2D7B93"/>
    <w:rsid w:val="7A2F56B9"/>
    <w:rsid w:val="7A342CD0"/>
    <w:rsid w:val="7A37631C"/>
    <w:rsid w:val="7A392094"/>
    <w:rsid w:val="7A3A405E"/>
    <w:rsid w:val="7A3C09A6"/>
    <w:rsid w:val="7A3EF865"/>
    <w:rsid w:val="7A3F68F2"/>
    <w:rsid w:val="7A40141A"/>
    <w:rsid w:val="7A401675"/>
    <w:rsid w:val="7A4232B0"/>
    <w:rsid w:val="7A460C55"/>
    <w:rsid w:val="7A462A03"/>
    <w:rsid w:val="7A4647B1"/>
    <w:rsid w:val="7A480529"/>
    <w:rsid w:val="7A4D543F"/>
    <w:rsid w:val="7A5275FA"/>
    <w:rsid w:val="7A565460"/>
    <w:rsid w:val="7A5A2DE9"/>
    <w:rsid w:val="7A5C3FD5"/>
    <w:rsid w:val="7A601D17"/>
    <w:rsid w:val="7A637111"/>
    <w:rsid w:val="7A652E89"/>
    <w:rsid w:val="7A655B13"/>
    <w:rsid w:val="7A65732D"/>
    <w:rsid w:val="7A6730A5"/>
    <w:rsid w:val="7A680BCB"/>
    <w:rsid w:val="7A6B246A"/>
    <w:rsid w:val="7A6B4218"/>
    <w:rsid w:val="7A6C06BC"/>
    <w:rsid w:val="7A6D1D3E"/>
    <w:rsid w:val="7A6D1F99"/>
    <w:rsid w:val="7A6D4434"/>
    <w:rsid w:val="7A6F3D08"/>
    <w:rsid w:val="7A6F5AB6"/>
    <w:rsid w:val="7A701353"/>
    <w:rsid w:val="7A713B54"/>
    <w:rsid w:val="7A730468"/>
    <w:rsid w:val="7A731BC2"/>
    <w:rsid w:val="7A756E44"/>
    <w:rsid w:val="7A794B87"/>
    <w:rsid w:val="7A7A445B"/>
    <w:rsid w:val="7A7C15F3"/>
    <w:rsid w:val="7A7C4677"/>
    <w:rsid w:val="7A7F1A71"/>
    <w:rsid w:val="7A7F33C6"/>
    <w:rsid w:val="7A811C8D"/>
    <w:rsid w:val="7A813A3B"/>
    <w:rsid w:val="7A8157E9"/>
    <w:rsid w:val="7A821A65"/>
    <w:rsid w:val="7A852727"/>
    <w:rsid w:val="7A8552D9"/>
    <w:rsid w:val="7A8C48BA"/>
    <w:rsid w:val="7A8D418E"/>
    <w:rsid w:val="7A8D5D06"/>
    <w:rsid w:val="7A8E77B9"/>
    <w:rsid w:val="7A8F7F06"/>
    <w:rsid w:val="7A977B2D"/>
    <w:rsid w:val="7A995229"/>
    <w:rsid w:val="7A9B02A0"/>
    <w:rsid w:val="7A9B793E"/>
    <w:rsid w:val="7A9C2623"/>
    <w:rsid w:val="7A9C3A92"/>
    <w:rsid w:val="7A9E283F"/>
    <w:rsid w:val="7A9F0E90"/>
    <w:rsid w:val="7AA53BCD"/>
    <w:rsid w:val="7AA80FC8"/>
    <w:rsid w:val="7AAA5FA3"/>
    <w:rsid w:val="7AAB6D2B"/>
    <w:rsid w:val="7AAC3494"/>
    <w:rsid w:val="7AAD459F"/>
    <w:rsid w:val="7AAD4924"/>
    <w:rsid w:val="7AAF3694"/>
    <w:rsid w:val="7AB14320"/>
    <w:rsid w:val="7AB71CD1"/>
    <w:rsid w:val="7AB91427"/>
    <w:rsid w:val="7ABB0CFB"/>
    <w:rsid w:val="7ABC4A73"/>
    <w:rsid w:val="7ABD2CC5"/>
    <w:rsid w:val="7AC1208A"/>
    <w:rsid w:val="7AC2475A"/>
    <w:rsid w:val="7AC275A3"/>
    <w:rsid w:val="7AC51B7A"/>
    <w:rsid w:val="7AC72F94"/>
    <w:rsid w:val="7ACA6950"/>
    <w:rsid w:val="7ACB4CB6"/>
    <w:rsid w:val="7ACD4837"/>
    <w:rsid w:val="7ACE4ED2"/>
    <w:rsid w:val="7ACF0C4A"/>
    <w:rsid w:val="7AD324E9"/>
    <w:rsid w:val="7AD61FD9"/>
    <w:rsid w:val="7AD623EF"/>
    <w:rsid w:val="7AD84457"/>
    <w:rsid w:val="7ADA23E3"/>
    <w:rsid w:val="7ADD3367"/>
    <w:rsid w:val="7AE0383E"/>
    <w:rsid w:val="7AE2272C"/>
    <w:rsid w:val="7AE91D0C"/>
    <w:rsid w:val="7AEA7832"/>
    <w:rsid w:val="7AED10D1"/>
    <w:rsid w:val="7AEE7323"/>
    <w:rsid w:val="7AF02417"/>
    <w:rsid w:val="7AF0377E"/>
    <w:rsid w:val="7AF10BC1"/>
    <w:rsid w:val="7AF34939"/>
    <w:rsid w:val="7AF51401"/>
    <w:rsid w:val="7AF64429"/>
    <w:rsid w:val="7AF83CFD"/>
    <w:rsid w:val="7AFD4666"/>
    <w:rsid w:val="7AFD5A28"/>
    <w:rsid w:val="7AFD7566"/>
    <w:rsid w:val="7B0208D4"/>
    <w:rsid w:val="7B0326A2"/>
    <w:rsid w:val="7B05641A"/>
    <w:rsid w:val="7B084956"/>
    <w:rsid w:val="7B0A3D76"/>
    <w:rsid w:val="7B0B133E"/>
    <w:rsid w:val="7B0C3BFE"/>
    <w:rsid w:val="7B0F7299"/>
    <w:rsid w:val="7B114DBF"/>
    <w:rsid w:val="7B1448AF"/>
    <w:rsid w:val="7B14665D"/>
    <w:rsid w:val="7B166879"/>
    <w:rsid w:val="7B1961F2"/>
    <w:rsid w:val="7B1C118D"/>
    <w:rsid w:val="7B1C6C6F"/>
    <w:rsid w:val="7B1D7C08"/>
    <w:rsid w:val="7B1E74DC"/>
    <w:rsid w:val="7B2022D0"/>
    <w:rsid w:val="7B25086A"/>
    <w:rsid w:val="7B252618"/>
    <w:rsid w:val="7B27217A"/>
    <w:rsid w:val="7B276391"/>
    <w:rsid w:val="7B292109"/>
    <w:rsid w:val="7B2A40D3"/>
    <w:rsid w:val="7B2C7E4B"/>
    <w:rsid w:val="7B2E3BC3"/>
    <w:rsid w:val="7B2E5971"/>
    <w:rsid w:val="7B310FBD"/>
    <w:rsid w:val="7B332F87"/>
    <w:rsid w:val="7B362A78"/>
    <w:rsid w:val="7B3B62E0"/>
    <w:rsid w:val="7B3D7962"/>
    <w:rsid w:val="7B3F192C"/>
    <w:rsid w:val="7B3F27D7"/>
    <w:rsid w:val="7B4056A4"/>
    <w:rsid w:val="7B407452"/>
    <w:rsid w:val="7B41749F"/>
    <w:rsid w:val="7B442AF5"/>
    <w:rsid w:val="7B446F42"/>
    <w:rsid w:val="7B453D8F"/>
    <w:rsid w:val="7B454A69"/>
    <w:rsid w:val="7B476A33"/>
    <w:rsid w:val="7B4C5DF7"/>
    <w:rsid w:val="7B4F7695"/>
    <w:rsid w:val="7B535541"/>
    <w:rsid w:val="7B537186"/>
    <w:rsid w:val="7B54586F"/>
    <w:rsid w:val="7B551150"/>
    <w:rsid w:val="7B582844"/>
    <w:rsid w:val="7B58479C"/>
    <w:rsid w:val="7B590514"/>
    <w:rsid w:val="7B5A03A4"/>
    <w:rsid w:val="7B5C0B86"/>
    <w:rsid w:val="7B5C138D"/>
    <w:rsid w:val="7B5D1DB2"/>
    <w:rsid w:val="7B607BE9"/>
    <w:rsid w:val="7B6273C9"/>
    <w:rsid w:val="7B64414E"/>
    <w:rsid w:val="7B6613F9"/>
    <w:rsid w:val="7B66335D"/>
    <w:rsid w:val="7B6A44CF"/>
    <w:rsid w:val="7B6B0074"/>
    <w:rsid w:val="7B6C3011"/>
    <w:rsid w:val="7B6E05E8"/>
    <w:rsid w:val="7B6E2211"/>
    <w:rsid w:val="7B6E5D6D"/>
    <w:rsid w:val="7B707D38"/>
    <w:rsid w:val="7B755885"/>
    <w:rsid w:val="7B7B75B3"/>
    <w:rsid w:val="7B7D2454"/>
    <w:rsid w:val="7B7F54D8"/>
    <w:rsid w:val="7B7F61CD"/>
    <w:rsid w:val="7B802CB8"/>
    <w:rsid w:val="7B803CF3"/>
    <w:rsid w:val="7B810AC5"/>
    <w:rsid w:val="7B8419F5"/>
    <w:rsid w:val="7B8437E3"/>
    <w:rsid w:val="7B871188"/>
    <w:rsid w:val="7B87251F"/>
    <w:rsid w:val="7B8B2DC3"/>
    <w:rsid w:val="7B8B4B71"/>
    <w:rsid w:val="7B8D6C6C"/>
    <w:rsid w:val="7B8E01BE"/>
    <w:rsid w:val="7B900D00"/>
    <w:rsid w:val="7B9652C4"/>
    <w:rsid w:val="7B98103C"/>
    <w:rsid w:val="7B9A3006"/>
    <w:rsid w:val="7B9F23CB"/>
    <w:rsid w:val="7BA307A7"/>
    <w:rsid w:val="7BA63759"/>
    <w:rsid w:val="7BA65971"/>
    <w:rsid w:val="7BA7127F"/>
    <w:rsid w:val="7BA93249"/>
    <w:rsid w:val="7BA94FF8"/>
    <w:rsid w:val="7BAA7682"/>
    <w:rsid w:val="7BAA7779"/>
    <w:rsid w:val="7BAB0D70"/>
    <w:rsid w:val="7BAB1775"/>
    <w:rsid w:val="7BAE6482"/>
    <w:rsid w:val="7BAF0F6F"/>
    <w:rsid w:val="7BB045D8"/>
    <w:rsid w:val="7BB120FE"/>
    <w:rsid w:val="7BB22BC0"/>
    <w:rsid w:val="7BB265A2"/>
    <w:rsid w:val="7BB35E76"/>
    <w:rsid w:val="7BB8348D"/>
    <w:rsid w:val="7BB87930"/>
    <w:rsid w:val="7BBD4F47"/>
    <w:rsid w:val="7BBD64EE"/>
    <w:rsid w:val="7BBF0CBF"/>
    <w:rsid w:val="7BC1749C"/>
    <w:rsid w:val="7BC2255D"/>
    <w:rsid w:val="7BC2430B"/>
    <w:rsid w:val="7BC40083"/>
    <w:rsid w:val="7BC57958"/>
    <w:rsid w:val="7BC67866"/>
    <w:rsid w:val="7BC77B74"/>
    <w:rsid w:val="7BCA5C1C"/>
    <w:rsid w:val="7BCC0CE6"/>
    <w:rsid w:val="7BD302C6"/>
    <w:rsid w:val="7BD42598"/>
    <w:rsid w:val="7BD81D81"/>
    <w:rsid w:val="7BD83B2F"/>
    <w:rsid w:val="7BD87856"/>
    <w:rsid w:val="7BDA3403"/>
    <w:rsid w:val="7BDE7397"/>
    <w:rsid w:val="7BDE750D"/>
    <w:rsid w:val="7BE75B20"/>
    <w:rsid w:val="7BE840B8"/>
    <w:rsid w:val="7BEB24B3"/>
    <w:rsid w:val="7BEB5610"/>
    <w:rsid w:val="7BEC2FA1"/>
    <w:rsid w:val="7BF203BF"/>
    <w:rsid w:val="7BF246A2"/>
    <w:rsid w:val="7BF84BBD"/>
    <w:rsid w:val="7BF85F7F"/>
    <w:rsid w:val="7BF905FB"/>
    <w:rsid w:val="7BF91CD8"/>
    <w:rsid w:val="7BFA1CF7"/>
    <w:rsid w:val="7BFE17E7"/>
    <w:rsid w:val="7C014E34"/>
    <w:rsid w:val="7C036DFE"/>
    <w:rsid w:val="7C09018C"/>
    <w:rsid w:val="7C0D1A2A"/>
    <w:rsid w:val="7C1005E3"/>
    <w:rsid w:val="7C10151B"/>
    <w:rsid w:val="7C104CD2"/>
    <w:rsid w:val="7C12739D"/>
    <w:rsid w:val="7C15381F"/>
    <w:rsid w:val="7C1576F1"/>
    <w:rsid w:val="7C162B16"/>
    <w:rsid w:val="7C1728A9"/>
    <w:rsid w:val="7C176405"/>
    <w:rsid w:val="7C18217D"/>
    <w:rsid w:val="7C1903CF"/>
    <w:rsid w:val="7C1E1D84"/>
    <w:rsid w:val="7C1F2942"/>
    <w:rsid w:val="7C203D67"/>
    <w:rsid w:val="7C237650"/>
    <w:rsid w:val="7C266648"/>
    <w:rsid w:val="7C280612"/>
    <w:rsid w:val="7C2823C0"/>
    <w:rsid w:val="7C2A25DC"/>
    <w:rsid w:val="7C2E6309"/>
    <w:rsid w:val="7C2F7BF3"/>
    <w:rsid w:val="7C305719"/>
    <w:rsid w:val="7C333462"/>
    <w:rsid w:val="7C3639F5"/>
    <w:rsid w:val="7C3946D8"/>
    <w:rsid w:val="7C3E1BE4"/>
    <w:rsid w:val="7C40579E"/>
    <w:rsid w:val="7C41114A"/>
    <w:rsid w:val="7C417926"/>
    <w:rsid w:val="7C43544C"/>
    <w:rsid w:val="7C464F3C"/>
    <w:rsid w:val="7C482A62"/>
    <w:rsid w:val="7C4A67DB"/>
    <w:rsid w:val="7C4C1A07"/>
    <w:rsid w:val="7C4D6D3B"/>
    <w:rsid w:val="7C4F0ECA"/>
    <w:rsid w:val="7C506634"/>
    <w:rsid w:val="7C507B69"/>
    <w:rsid w:val="7C52568F"/>
    <w:rsid w:val="7C570293"/>
    <w:rsid w:val="7C574A54"/>
    <w:rsid w:val="7C5A528B"/>
    <w:rsid w:val="7C5A5341"/>
    <w:rsid w:val="7C6158D2"/>
    <w:rsid w:val="7C6222E4"/>
    <w:rsid w:val="7C687FF6"/>
    <w:rsid w:val="7C6F4493"/>
    <w:rsid w:val="7C704CF4"/>
    <w:rsid w:val="7C730DBB"/>
    <w:rsid w:val="7C740E72"/>
    <w:rsid w:val="7C745605"/>
    <w:rsid w:val="7C75137E"/>
    <w:rsid w:val="7C765821"/>
    <w:rsid w:val="7C792C1C"/>
    <w:rsid w:val="7C7A70E3"/>
    <w:rsid w:val="7C7B5CFE"/>
    <w:rsid w:val="7C7C44BA"/>
    <w:rsid w:val="7C7E0732"/>
    <w:rsid w:val="7C807D44"/>
    <w:rsid w:val="7C827AEC"/>
    <w:rsid w:val="7C86358B"/>
    <w:rsid w:val="7C8810B1"/>
    <w:rsid w:val="7C8B294F"/>
    <w:rsid w:val="7C8C6658"/>
    <w:rsid w:val="7C8D4B9A"/>
    <w:rsid w:val="7C8D66C7"/>
    <w:rsid w:val="7C8E41ED"/>
    <w:rsid w:val="7C8F0691"/>
    <w:rsid w:val="7C903708"/>
    <w:rsid w:val="7C907F65"/>
    <w:rsid w:val="7C9211E8"/>
    <w:rsid w:val="7C921F30"/>
    <w:rsid w:val="7C945CA8"/>
    <w:rsid w:val="7C9537CE"/>
    <w:rsid w:val="7C9C2DAE"/>
    <w:rsid w:val="7C9C5DBE"/>
    <w:rsid w:val="7CA07102"/>
    <w:rsid w:val="7CA103C5"/>
    <w:rsid w:val="7CA273D9"/>
    <w:rsid w:val="7CA852AF"/>
    <w:rsid w:val="7CAD6D69"/>
    <w:rsid w:val="7CB579CC"/>
    <w:rsid w:val="7CB80275"/>
    <w:rsid w:val="7CB9570E"/>
    <w:rsid w:val="7CBA4FE2"/>
    <w:rsid w:val="7CBC2A00"/>
    <w:rsid w:val="7CBE5111"/>
    <w:rsid w:val="7CC145C3"/>
    <w:rsid w:val="7CC52305"/>
    <w:rsid w:val="7CC77E2B"/>
    <w:rsid w:val="7CC876FF"/>
    <w:rsid w:val="7CCC7EB0"/>
    <w:rsid w:val="7CCE5050"/>
    <w:rsid w:val="7CCE5944"/>
    <w:rsid w:val="7CD12A58"/>
    <w:rsid w:val="7CD51E1C"/>
    <w:rsid w:val="7CD97B5E"/>
    <w:rsid w:val="7CDB7433"/>
    <w:rsid w:val="7CE16A13"/>
    <w:rsid w:val="7CE4269C"/>
    <w:rsid w:val="7CE54755"/>
    <w:rsid w:val="7CE9012A"/>
    <w:rsid w:val="7CE96A06"/>
    <w:rsid w:val="7CEA3B1A"/>
    <w:rsid w:val="7CEA3D56"/>
    <w:rsid w:val="7CEB1DFC"/>
    <w:rsid w:val="7CED5929"/>
    <w:rsid w:val="7CEF7382"/>
    <w:rsid w:val="7CEF760C"/>
    <w:rsid w:val="7CF65D8B"/>
    <w:rsid w:val="7CF67121"/>
    <w:rsid w:val="7CFA3A06"/>
    <w:rsid w:val="7CFE212C"/>
    <w:rsid w:val="7D0050EB"/>
    <w:rsid w:val="7D020E63"/>
    <w:rsid w:val="7D0A41BC"/>
    <w:rsid w:val="7D0F2D4A"/>
    <w:rsid w:val="7D0F3580"/>
    <w:rsid w:val="7D0F3885"/>
    <w:rsid w:val="7D0F532E"/>
    <w:rsid w:val="7D134AE9"/>
    <w:rsid w:val="7D135AAB"/>
    <w:rsid w:val="7D14725F"/>
    <w:rsid w:val="7D174C04"/>
    <w:rsid w:val="7D181A6A"/>
    <w:rsid w:val="7D1B1F25"/>
    <w:rsid w:val="7D1B3453"/>
    <w:rsid w:val="7D1C7A4B"/>
    <w:rsid w:val="7D1F2D8B"/>
    <w:rsid w:val="7D21025E"/>
    <w:rsid w:val="7D220493"/>
    <w:rsid w:val="7D221505"/>
    <w:rsid w:val="7D230DDA"/>
    <w:rsid w:val="7D24527D"/>
    <w:rsid w:val="7D254B52"/>
    <w:rsid w:val="7D292894"/>
    <w:rsid w:val="7D2C4132"/>
    <w:rsid w:val="7D2F1365"/>
    <w:rsid w:val="7D2F3C22"/>
    <w:rsid w:val="7D304FC3"/>
    <w:rsid w:val="7D31799A"/>
    <w:rsid w:val="7D341239"/>
    <w:rsid w:val="7D347AD1"/>
    <w:rsid w:val="7D376633"/>
    <w:rsid w:val="7D382AD7"/>
    <w:rsid w:val="7D3923AB"/>
    <w:rsid w:val="7D396B13"/>
    <w:rsid w:val="7D3E5C13"/>
    <w:rsid w:val="7D3E79C1"/>
    <w:rsid w:val="7D3F20B7"/>
    <w:rsid w:val="7D401F2A"/>
    <w:rsid w:val="7D425704"/>
    <w:rsid w:val="7D43322A"/>
    <w:rsid w:val="7D450D50"/>
    <w:rsid w:val="7D456FA2"/>
    <w:rsid w:val="7D480840"/>
    <w:rsid w:val="7D490918"/>
    <w:rsid w:val="7D494BF2"/>
    <w:rsid w:val="7D4A0A5C"/>
    <w:rsid w:val="7D4B68B5"/>
    <w:rsid w:val="7D515947"/>
    <w:rsid w:val="7D52516D"/>
    <w:rsid w:val="7D5457CE"/>
    <w:rsid w:val="7D546D3E"/>
    <w:rsid w:val="7D5919D9"/>
    <w:rsid w:val="7D5A0587"/>
    <w:rsid w:val="7D614AE2"/>
    <w:rsid w:val="7D627B54"/>
    <w:rsid w:val="7D63031F"/>
    <w:rsid w:val="7D637428"/>
    <w:rsid w:val="7D641B1E"/>
    <w:rsid w:val="7D694B72"/>
    <w:rsid w:val="7D6E0AEB"/>
    <w:rsid w:val="7D6E474B"/>
    <w:rsid w:val="7D735805"/>
    <w:rsid w:val="7D761851"/>
    <w:rsid w:val="7D787377"/>
    <w:rsid w:val="7D796C4C"/>
    <w:rsid w:val="7D7B6E68"/>
    <w:rsid w:val="7D7D673C"/>
    <w:rsid w:val="7D807FDA"/>
    <w:rsid w:val="7D831878"/>
    <w:rsid w:val="7D851A94"/>
    <w:rsid w:val="7D8775BA"/>
    <w:rsid w:val="7D8A0E59"/>
    <w:rsid w:val="7D8E6B9B"/>
    <w:rsid w:val="7D93697E"/>
    <w:rsid w:val="7D955475"/>
    <w:rsid w:val="7D957F29"/>
    <w:rsid w:val="7D983576"/>
    <w:rsid w:val="7D985324"/>
    <w:rsid w:val="7D991FF6"/>
    <w:rsid w:val="7D9A5540"/>
    <w:rsid w:val="7DA0242A"/>
    <w:rsid w:val="7DA4016C"/>
    <w:rsid w:val="7DA73AE5"/>
    <w:rsid w:val="7DA939D5"/>
    <w:rsid w:val="7DA97531"/>
    <w:rsid w:val="7DAB2118"/>
    <w:rsid w:val="7DAC3C93"/>
    <w:rsid w:val="7DAF2614"/>
    <w:rsid w:val="7DAF266D"/>
    <w:rsid w:val="7DB14637"/>
    <w:rsid w:val="7DB54128"/>
    <w:rsid w:val="7DB71956"/>
    <w:rsid w:val="7DB73C5B"/>
    <w:rsid w:val="7DB87774"/>
    <w:rsid w:val="7DBC38D5"/>
    <w:rsid w:val="7DBD2FDC"/>
    <w:rsid w:val="7DBF0B02"/>
    <w:rsid w:val="7DBF15E9"/>
    <w:rsid w:val="7DC53DE6"/>
    <w:rsid w:val="7DC672D6"/>
    <w:rsid w:val="7DC720AD"/>
    <w:rsid w:val="7DC75C09"/>
    <w:rsid w:val="7DCC76C3"/>
    <w:rsid w:val="7DCF4ABD"/>
    <w:rsid w:val="7DD00F61"/>
    <w:rsid w:val="7DD16A88"/>
    <w:rsid w:val="7DD32800"/>
    <w:rsid w:val="7DD520D4"/>
    <w:rsid w:val="7DD55876"/>
    <w:rsid w:val="7DD6409E"/>
    <w:rsid w:val="7DDE2123"/>
    <w:rsid w:val="7DDF11A4"/>
    <w:rsid w:val="7DE02B83"/>
    <w:rsid w:val="7DE21CB6"/>
    <w:rsid w:val="7DE22A43"/>
    <w:rsid w:val="7DE37724"/>
    <w:rsid w:val="7DE40569"/>
    <w:rsid w:val="7DE844FD"/>
    <w:rsid w:val="7DE968FF"/>
    <w:rsid w:val="7DEA046B"/>
    <w:rsid w:val="7DEE085B"/>
    <w:rsid w:val="7DEE0D61"/>
    <w:rsid w:val="7DEE7639"/>
    <w:rsid w:val="7DF033B2"/>
    <w:rsid w:val="7DF03FC2"/>
    <w:rsid w:val="7DF30FF9"/>
    <w:rsid w:val="7DF53919"/>
    <w:rsid w:val="7DF54524"/>
    <w:rsid w:val="7DF77AF3"/>
    <w:rsid w:val="7DFA4230"/>
    <w:rsid w:val="7DFD162B"/>
    <w:rsid w:val="7E043082"/>
    <w:rsid w:val="7E046E5D"/>
    <w:rsid w:val="7E074257"/>
    <w:rsid w:val="7E0806FB"/>
    <w:rsid w:val="7E097FCF"/>
    <w:rsid w:val="7E0D6628"/>
    <w:rsid w:val="7E0E3838"/>
    <w:rsid w:val="7E1369B7"/>
    <w:rsid w:val="7E1370A0"/>
    <w:rsid w:val="7E1379EF"/>
    <w:rsid w:val="7E157B4D"/>
    <w:rsid w:val="7E1927A5"/>
    <w:rsid w:val="7E1F5A45"/>
    <w:rsid w:val="7E2272E3"/>
    <w:rsid w:val="7E230FD0"/>
    <w:rsid w:val="7E266DD3"/>
    <w:rsid w:val="7E272D45"/>
    <w:rsid w:val="7E290672"/>
    <w:rsid w:val="7E2968C4"/>
    <w:rsid w:val="7E2A4D43"/>
    <w:rsid w:val="7E2B5D26"/>
    <w:rsid w:val="7E2F5A4E"/>
    <w:rsid w:val="7E325778"/>
    <w:rsid w:val="7E3964D6"/>
    <w:rsid w:val="7E3C2153"/>
    <w:rsid w:val="7E477180"/>
    <w:rsid w:val="7E490D14"/>
    <w:rsid w:val="7E49517C"/>
    <w:rsid w:val="7E4A37BA"/>
    <w:rsid w:val="7E4B683A"/>
    <w:rsid w:val="7E4C610E"/>
    <w:rsid w:val="7E5020A2"/>
    <w:rsid w:val="7E525E1A"/>
    <w:rsid w:val="7E5A3003"/>
    <w:rsid w:val="7E5A4CCF"/>
    <w:rsid w:val="7E5C45A3"/>
    <w:rsid w:val="7E5E47BF"/>
    <w:rsid w:val="7E5E54E8"/>
    <w:rsid w:val="7E5F22E5"/>
    <w:rsid w:val="7E617E0B"/>
    <w:rsid w:val="7E6404E0"/>
    <w:rsid w:val="7E655B4E"/>
    <w:rsid w:val="7E694F12"/>
    <w:rsid w:val="7E6A2B72"/>
    <w:rsid w:val="7E6A3164"/>
    <w:rsid w:val="7E6D055E"/>
    <w:rsid w:val="7E6D4A6E"/>
    <w:rsid w:val="7E6E2528"/>
    <w:rsid w:val="7E70367C"/>
    <w:rsid w:val="7E723DC7"/>
    <w:rsid w:val="7E724A70"/>
    <w:rsid w:val="7E73447D"/>
    <w:rsid w:val="7E735640"/>
    <w:rsid w:val="7E747B3F"/>
    <w:rsid w:val="7E775881"/>
    <w:rsid w:val="7E791E33"/>
    <w:rsid w:val="7E7A05E8"/>
    <w:rsid w:val="7E7A1206"/>
    <w:rsid w:val="7E7A711F"/>
    <w:rsid w:val="7E7A71E0"/>
    <w:rsid w:val="7E7B3C1E"/>
    <w:rsid w:val="7E7C2E97"/>
    <w:rsid w:val="7E7E09BD"/>
    <w:rsid w:val="7E7E6C0F"/>
    <w:rsid w:val="7E802E1B"/>
    <w:rsid w:val="7E8104AE"/>
    <w:rsid w:val="7E8B30DA"/>
    <w:rsid w:val="7E8D29AE"/>
    <w:rsid w:val="7E8D7D47"/>
    <w:rsid w:val="7E8F7308"/>
    <w:rsid w:val="7E91665A"/>
    <w:rsid w:val="7E927FC5"/>
    <w:rsid w:val="7E941F8F"/>
    <w:rsid w:val="7E945933"/>
    <w:rsid w:val="7E97382D"/>
    <w:rsid w:val="7E9B1037"/>
    <w:rsid w:val="7E9B156F"/>
    <w:rsid w:val="7EA321D2"/>
    <w:rsid w:val="7EA45F4A"/>
    <w:rsid w:val="7EA85A3A"/>
    <w:rsid w:val="7EA85E0D"/>
    <w:rsid w:val="7EA93007"/>
    <w:rsid w:val="7EAA0213"/>
    <w:rsid w:val="7EAD7F3F"/>
    <w:rsid w:val="7EB02B41"/>
    <w:rsid w:val="7EB42631"/>
    <w:rsid w:val="7EB50157"/>
    <w:rsid w:val="7EB6187D"/>
    <w:rsid w:val="7EB71AC9"/>
    <w:rsid w:val="7EB77A2B"/>
    <w:rsid w:val="7EB82434"/>
    <w:rsid w:val="7EB919F5"/>
    <w:rsid w:val="7EBE525E"/>
    <w:rsid w:val="7EC07898"/>
    <w:rsid w:val="7EC125E3"/>
    <w:rsid w:val="7EC3255D"/>
    <w:rsid w:val="7EC32874"/>
    <w:rsid w:val="7EC64656"/>
    <w:rsid w:val="7EC65A2B"/>
    <w:rsid w:val="7EC71328"/>
    <w:rsid w:val="7EC85948"/>
    <w:rsid w:val="7EC860DC"/>
    <w:rsid w:val="7EC8785C"/>
    <w:rsid w:val="7EC87E8B"/>
    <w:rsid w:val="7EC907D7"/>
    <w:rsid w:val="7EC912A5"/>
    <w:rsid w:val="7EC9775F"/>
    <w:rsid w:val="7ECA59B1"/>
    <w:rsid w:val="7ECB0032"/>
    <w:rsid w:val="7ECD54A1"/>
    <w:rsid w:val="7ED20D09"/>
    <w:rsid w:val="7ED24865"/>
    <w:rsid w:val="7ED405DD"/>
    <w:rsid w:val="7ED44A81"/>
    <w:rsid w:val="7ED626C7"/>
    <w:rsid w:val="7ED700CE"/>
    <w:rsid w:val="7ED92098"/>
    <w:rsid w:val="7ED95A8D"/>
    <w:rsid w:val="7EDC7492"/>
    <w:rsid w:val="7EDD15D7"/>
    <w:rsid w:val="7EDE2729"/>
    <w:rsid w:val="7EE072A2"/>
    <w:rsid w:val="7EE550A7"/>
    <w:rsid w:val="7EE84089"/>
    <w:rsid w:val="7EEA6053"/>
    <w:rsid w:val="7EEC37A0"/>
    <w:rsid w:val="7EED169F"/>
    <w:rsid w:val="7EED5B43"/>
    <w:rsid w:val="7EED753B"/>
    <w:rsid w:val="7EED7BB1"/>
    <w:rsid w:val="7EF10D53"/>
    <w:rsid w:val="7EF26CB5"/>
    <w:rsid w:val="7EF46244"/>
    <w:rsid w:val="7EF667A6"/>
    <w:rsid w:val="7EF944E8"/>
    <w:rsid w:val="7EFC5D86"/>
    <w:rsid w:val="7EFD1016"/>
    <w:rsid w:val="7EFE4D69"/>
    <w:rsid w:val="7EFE7EFE"/>
    <w:rsid w:val="7EFF7A60"/>
    <w:rsid w:val="7F0013D2"/>
    <w:rsid w:val="7F0053CA"/>
    <w:rsid w:val="7F020DFB"/>
    <w:rsid w:val="7F0401FB"/>
    <w:rsid w:val="7F062761"/>
    <w:rsid w:val="7F08297D"/>
    <w:rsid w:val="7F08472B"/>
    <w:rsid w:val="7F0864D9"/>
    <w:rsid w:val="7F090AC6"/>
    <w:rsid w:val="7F093C4D"/>
    <w:rsid w:val="7F0A2894"/>
    <w:rsid w:val="7F0D3AEF"/>
    <w:rsid w:val="7F0E6116"/>
    <w:rsid w:val="7F0F4C66"/>
    <w:rsid w:val="7F0F7867"/>
    <w:rsid w:val="7F1629A4"/>
    <w:rsid w:val="7F181840"/>
    <w:rsid w:val="7F1906E6"/>
    <w:rsid w:val="7F19144B"/>
    <w:rsid w:val="7F1A341D"/>
    <w:rsid w:val="7F1B620C"/>
    <w:rsid w:val="7F1B7FBA"/>
    <w:rsid w:val="7F1C1F84"/>
    <w:rsid w:val="7F1D3355"/>
    <w:rsid w:val="7F1E2E93"/>
    <w:rsid w:val="7F207CC7"/>
    <w:rsid w:val="7F2257ED"/>
    <w:rsid w:val="7F276E0F"/>
    <w:rsid w:val="7F290822"/>
    <w:rsid w:val="7F29582E"/>
    <w:rsid w:val="7F2A28F3"/>
    <w:rsid w:val="7F2C0419"/>
    <w:rsid w:val="7F2D46D9"/>
    <w:rsid w:val="7F2E69F9"/>
    <w:rsid w:val="7F343772"/>
    <w:rsid w:val="7F344CF9"/>
    <w:rsid w:val="7F376DBE"/>
    <w:rsid w:val="7F3878F9"/>
    <w:rsid w:val="7F392B36"/>
    <w:rsid w:val="7F394978"/>
    <w:rsid w:val="7F3D43D5"/>
    <w:rsid w:val="7F410253"/>
    <w:rsid w:val="7F4339B5"/>
    <w:rsid w:val="7F435763"/>
    <w:rsid w:val="7F463C1B"/>
    <w:rsid w:val="7F4671ED"/>
    <w:rsid w:val="7F475253"/>
    <w:rsid w:val="7F477001"/>
    <w:rsid w:val="7F483961"/>
    <w:rsid w:val="7F4A6AF1"/>
    <w:rsid w:val="7F4D226C"/>
    <w:rsid w:val="7F4F137F"/>
    <w:rsid w:val="7F4F2AE3"/>
    <w:rsid w:val="7F5749EC"/>
    <w:rsid w:val="7F587460"/>
    <w:rsid w:val="7F590AE3"/>
    <w:rsid w:val="7F596D35"/>
    <w:rsid w:val="7F5C05D3"/>
    <w:rsid w:val="7F5D3D73"/>
    <w:rsid w:val="7F5E0048"/>
    <w:rsid w:val="7F5F07EF"/>
    <w:rsid w:val="7F6000C3"/>
    <w:rsid w:val="7F63160A"/>
    <w:rsid w:val="7F6443BA"/>
    <w:rsid w:val="7F647E1B"/>
    <w:rsid w:val="7F65392B"/>
    <w:rsid w:val="7F6A0F42"/>
    <w:rsid w:val="7F707285"/>
    <w:rsid w:val="7F721BA4"/>
    <w:rsid w:val="7F7A2630"/>
    <w:rsid w:val="7F7C4CFF"/>
    <w:rsid w:val="7F7C6C74"/>
    <w:rsid w:val="7F7D0C75"/>
    <w:rsid w:val="7F800DC6"/>
    <w:rsid w:val="7F8042C1"/>
    <w:rsid w:val="7F833DB1"/>
    <w:rsid w:val="7F853FCE"/>
    <w:rsid w:val="7F872D12"/>
    <w:rsid w:val="7F8E2E82"/>
    <w:rsid w:val="7F8E4C30"/>
    <w:rsid w:val="7F8F2756"/>
    <w:rsid w:val="7F9164CE"/>
    <w:rsid w:val="7F920ABD"/>
    <w:rsid w:val="7F923FF5"/>
    <w:rsid w:val="7F942DB0"/>
    <w:rsid w:val="7F954211"/>
    <w:rsid w:val="7F983E0A"/>
    <w:rsid w:val="7F9D30C5"/>
    <w:rsid w:val="7F9F1456"/>
    <w:rsid w:val="7FA53D28"/>
    <w:rsid w:val="7FA91A6A"/>
    <w:rsid w:val="7FAA749F"/>
    <w:rsid w:val="7FAA7590"/>
    <w:rsid w:val="7FAB3A34"/>
    <w:rsid w:val="7FAE536C"/>
    <w:rsid w:val="7FB1091F"/>
    <w:rsid w:val="7FB16B71"/>
    <w:rsid w:val="7FB36445"/>
    <w:rsid w:val="7FB73304"/>
    <w:rsid w:val="7FB977D3"/>
    <w:rsid w:val="7FC05006"/>
    <w:rsid w:val="7FC5261C"/>
    <w:rsid w:val="7FC71EF0"/>
    <w:rsid w:val="7FC75086"/>
    <w:rsid w:val="7FC76394"/>
    <w:rsid w:val="7FCB7C32"/>
    <w:rsid w:val="7FD0349B"/>
    <w:rsid w:val="7FD665D7"/>
    <w:rsid w:val="7FDB7E8F"/>
    <w:rsid w:val="7FDC1E3F"/>
    <w:rsid w:val="7FDD5BB8"/>
    <w:rsid w:val="7FDDBBEE"/>
    <w:rsid w:val="7FDE5C46"/>
    <w:rsid w:val="7FE00775"/>
    <w:rsid w:val="7FE44850"/>
    <w:rsid w:val="7FE4683B"/>
    <w:rsid w:val="7FE64A6C"/>
    <w:rsid w:val="7FE842B1"/>
    <w:rsid w:val="7FEA5BDF"/>
    <w:rsid w:val="7FEC5BAF"/>
    <w:rsid w:val="7FEC64AE"/>
    <w:rsid w:val="7FEE1B73"/>
    <w:rsid w:val="7FEE3921"/>
    <w:rsid w:val="7FEE56CF"/>
    <w:rsid w:val="7FF01447"/>
    <w:rsid w:val="7FF151BF"/>
    <w:rsid w:val="7FF37189"/>
    <w:rsid w:val="7FF54CAF"/>
    <w:rsid w:val="7FF76C79"/>
    <w:rsid w:val="7FFB603E"/>
    <w:rsid w:val="7FFD3B64"/>
    <w:rsid w:val="7FFF5B2E"/>
    <w:rsid w:val="998D4057"/>
    <w:rsid w:val="AEEEB744"/>
    <w:rsid w:val="DFFFA76F"/>
    <w:rsid w:val="E7FF5331"/>
    <w:rsid w:val="EDF80523"/>
    <w:rsid w:val="FF7FD011"/>
    <w:rsid w:val="FFD7CDF6"/>
    <w:rsid w:val="FFF7316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spacing w:before="340" w:after="330" w:line="578" w:lineRule="auto"/>
      <w:outlineLvl w:val="0"/>
    </w:pPr>
    <w:rPr>
      <w:rFonts w:eastAsia="Century Gothic"/>
      <w:b/>
      <w:bCs/>
      <w:kern w:val="44"/>
      <w:sz w:val="44"/>
      <w:szCs w:val="44"/>
    </w:rPr>
  </w:style>
  <w:style w:type="paragraph" w:styleId="4">
    <w:name w:val="heading 2"/>
    <w:basedOn w:val="1"/>
    <w:next w:val="1"/>
    <w:qFormat/>
    <w:uiPriority w:val="0"/>
    <w:pPr>
      <w:keepNext/>
      <w:keepLines/>
      <w:adjustRightInd w:val="0"/>
      <w:spacing w:before="260" w:after="260" w:line="415" w:lineRule="auto"/>
      <w:jc w:val="left"/>
      <w:outlineLvl w:val="1"/>
    </w:pPr>
    <w:rPr>
      <w:rFonts w:ascii="黑体" w:hAnsi="黑体" w:eastAsia="楷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widowControl/>
      <w:jc w:val="center"/>
      <w:outlineLvl w:val="3"/>
    </w:pPr>
    <w:rPr>
      <w:rFonts w:ascii="MS Sans Serif" w:hAnsi="仿宋_GB2312" w:eastAsia="MS Sans Serif"/>
      <w:snapToGrid w:val="0"/>
      <w:kern w:val="0"/>
      <w:sz w:val="24"/>
      <w:szCs w:val="20"/>
    </w:rPr>
  </w:style>
  <w:style w:type="paragraph" w:styleId="7">
    <w:name w:val="heading 5"/>
    <w:basedOn w:val="1"/>
    <w:next w:val="1"/>
    <w:qFormat/>
    <w:uiPriority w:val="0"/>
    <w:pPr>
      <w:widowControl/>
      <w:spacing w:before="240" w:after="60"/>
      <w:jc w:val="left"/>
      <w:outlineLvl w:val="4"/>
    </w:pPr>
    <w:rPr>
      <w:rFonts w:ascii="MS Sans Serif" w:eastAsia="MS Sans Serif"/>
      <w:kern w:val="0"/>
      <w:sz w:val="24"/>
      <w:szCs w:val="20"/>
    </w:rPr>
  </w:style>
  <w:style w:type="paragraph" w:styleId="8">
    <w:name w:val="heading 6"/>
    <w:basedOn w:val="1"/>
    <w:next w:val="9"/>
    <w:qFormat/>
    <w:uiPriority w:val="0"/>
    <w:pPr>
      <w:keepNext/>
      <w:keepLines/>
      <w:spacing w:before="240" w:after="64" w:line="320" w:lineRule="auto"/>
      <w:outlineLvl w:val="5"/>
    </w:pPr>
    <w:rPr>
      <w:rFonts w:ascii="黑体" w:hAnsi="黑体" w:eastAsia="楷体"/>
      <w:b/>
      <w:sz w:val="24"/>
      <w:szCs w:val="20"/>
    </w:rPr>
  </w:style>
  <w:style w:type="paragraph" w:styleId="10">
    <w:name w:val="heading 7"/>
    <w:basedOn w:val="1"/>
    <w:next w:val="9"/>
    <w:qFormat/>
    <w:uiPriority w:val="0"/>
    <w:pPr>
      <w:keepNext/>
      <w:keepLines/>
      <w:spacing w:before="240" w:after="64" w:line="320" w:lineRule="auto"/>
      <w:outlineLvl w:val="6"/>
    </w:pPr>
    <w:rPr>
      <w:b/>
      <w:sz w:val="24"/>
      <w:szCs w:val="20"/>
    </w:rPr>
  </w:style>
  <w:style w:type="paragraph" w:styleId="11">
    <w:name w:val="heading 8"/>
    <w:basedOn w:val="1"/>
    <w:next w:val="9"/>
    <w:qFormat/>
    <w:uiPriority w:val="0"/>
    <w:pPr>
      <w:keepNext/>
      <w:keepLines/>
      <w:spacing w:before="240" w:after="64" w:line="320" w:lineRule="auto"/>
      <w:outlineLvl w:val="7"/>
    </w:pPr>
    <w:rPr>
      <w:rFonts w:ascii="黑体" w:hAnsi="黑体" w:eastAsia="楷体"/>
      <w:sz w:val="24"/>
      <w:szCs w:val="20"/>
    </w:rPr>
  </w:style>
  <w:style w:type="paragraph" w:styleId="12">
    <w:name w:val="heading 9"/>
    <w:basedOn w:val="1"/>
    <w:next w:val="9"/>
    <w:qFormat/>
    <w:uiPriority w:val="0"/>
    <w:pPr>
      <w:keepNext/>
      <w:keepLines/>
      <w:spacing w:before="240" w:after="64" w:line="320" w:lineRule="auto"/>
      <w:outlineLvl w:val="8"/>
    </w:pPr>
    <w:rPr>
      <w:rFonts w:ascii="黑体" w:hAnsi="黑体" w:eastAsia="楷体"/>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720"/>
      </w:tabs>
      <w:spacing w:before="120" w:after="120"/>
      <w:jc w:val="left"/>
    </w:pPr>
    <w:rPr>
      <w:rFonts w:ascii="Century Gothic" w:hAnsi="Century Gothic"/>
      <w:bCs/>
      <w:caps/>
      <w:sz w:val="20"/>
      <w:szCs w:val="20"/>
    </w:rPr>
  </w:style>
  <w:style w:type="paragraph" w:styleId="9">
    <w:name w:val="Normal Indent"/>
    <w:basedOn w:val="1"/>
    <w:link w:val="112"/>
    <w:qFormat/>
    <w:uiPriority w:val="0"/>
    <w:pPr>
      <w:widowControl/>
      <w:ind w:firstLine="420"/>
      <w:jc w:val="left"/>
    </w:pPr>
    <w:rPr>
      <w:rFonts w:ascii="Arial" w:hAnsi="Arial" w:cs="Arial"/>
      <w:kern w:val="0"/>
      <w:sz w:val="20"/>
      <w:szCs w:val="20"/>
    </w:rPr>
  </w:style>
  <w:style w:type="paragraph" w:styleId="13">
    <w:name w:val="toc 7"/>
    <w:basedOn w:val="1"/>
    <w:next w:val="1"/>
    <w:semiHidden/>
    <w:qFormat/>
    <w:uiPriority w:val="0"/>
    <w:pPr>
      <w:ind w:left="1260"/>
      <w:jc w:val="left"/>
    </w:pPr>
    <w:rPr>
      <w:sz w:val="18"/>
      <w:szCs w:val="18"/>
    </w:rPr>
  </w:style>
  <w:style w:type="paragraph" w:styleId="14">
    <w:name w:val="List Number"/>
    <w:basedOn w:val="1"/>
    <w:qFormat/>
    <w:uiPriority w:val="0"/>
    <w:pPr>
      <w:widowControl/>
      <w:tabs>
        <w:tab w:val="left" w:pos="420"/>
        <w:tab w:val="left" w:pos="454"/>
      </w:tabs>
      <w:spacing w:afterLines="50"/>
      <w:ind w:left="454" w:hanging="284"/>
      <w:jc w:val="left"/>
    </w:pPr>
    <w:rPr>
      <w:kern w:val="0"/>
      <w:sz w:val="24"/>
      <w:szCs w:val="20"/>
    </w:rPr>
  </w:style>
  <w:style w:type="paragraph" w:styleId="15">
    <w:name w:val="caption"/>
    <w:basedOn w:val="1"/>
    <w:next w:val="1"/>
    <w:qFormat/>
    <w:uiPriority w:val="0"/>
    <w:rPr>
      <w:rFonts w:ascii="黑体" w:hAnsi="黑体" w:eastAsia="楷体" w:cs="黑体"/>
      <w:sz w:val="20"/>
      <w:szCs w:val="20"/>
    </w:rPr>
  </w:style>
  <w:style w:type="paragraph" w:styleId="16">
    <w:name w:val="Document Map"/>
    <w:basedOn w:val="1"/>
    <w:semiHidden/>
    <w:qFormat/>
    <w:uiPriority w:val="0"/>
    <w:pPr>
      <w:shd w:val="clear" w:color="auto" w:fill="000080"/>
    </w:pPr>
  </w:style>
  <w:style w:type="paragraph" w:styleId="17">
    <w:name w:val="annotation text"/>
    <w:basedOn w:val="1"/>
    <w:link w:val="128"/>
    <w:semiHidden/>
    <w:qFormat/>
    <w:uiPriority w:val="0"/>
    <w:pPr>
      <w:jc w:val="left"/>
    </w:pPr>
  </w:style>
  <w:style w:type="paragraph" w:styleId="18">
    <w:name w:val="Body Text"/>
    <w:basedOn w:val="1"/>
    <w:qFormat/>
    <w:uiPriority w:val="0"/>
    <w:pPr>
      <w:spacing w:after="120"/>
    </w:pPr>
  </w:style>
  <w:style w:type="paragraph" w:styleId="19">
    <w:name w:val="Body Text Indent"/>
    <w:basedOn w:val="1"/>
    <w:next w:val="1"/>
    <w:link w:val="117"/>
    <w:qFormat/>
    <w:uiPriority w:val="0"/>
    <w:pPr>
      <w:adjustRightInd w:val="0"/>
      <w:spacing w:line="360" w:lineRule="auto"/>
      <w:ind w:firstLine="490"/>
      <w:jc w:val="left"/>
    </w:pPr>
    <w:rPr>
      <w:rFonts w:ascii="Century Gothic" w:hAnsi="Century Gothic" w:eastAsia="Century Gothic"/>
      <w:sz w:val="24"/>
      <w:szCs w:val="20"/>
    </w:rPr>
  </w:style>
  <w:style w:type="paragraph" w:styleId="20">
    <w:name w:val="List Number 3"/>
    <w:basedOn w:val="1"/>
    <w:qFormat/>
    <w:uiPriority w:val="0"/>
    <w:pPr>
      <w:widowControl/>
      <w:tabs>
        <w:tab w:val="left" w:pos="482"/>
        <w:tab w:val="left" w:pos="1157"/>
      </w:tabs>
      <w:spacing w:afterLines="50"/>
      <w:ind w:left="482" w:hanging="340"/>
      <w:jc w:val="left"/>
    </w:pPr>
    <w:rPr>
      <w:kern w:val="0"/>
      <w:sz w:val="24"/>
      <w:szCs w:val="20"/>
    </w:rPr>
  </w:style>
  <w:style w:type="paragraph" w:styleId="21">
    <w:name w:val="Block Text"/>
    <w:basedOn w:val="1"/>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styleId="22">
    <w:name w:val="toc 5"/>
    <w:basedOn w:val="1"/>
    <w:next w:val="1"/>
    <w:semiHidden/>
    <w:qFormat/>
    <w:uiPriority w:val="0"/>
    <w:pPr>
      <w:ind w:left="840"/>
      <w:jc w:val="left"/>
    </w:pPr>
    <w:rPr>
      <w:sz w:val="18"/>
      <w:szCs w:val="18"/>
    </w:rPr>
  </w:style>
  <w:style w:type="paragraph" w:styleId="23">
    <w:name w:val="toc 3"/>
    <w:basedOn w:val="1"/>
    <w:next w:val="1"/>
    <w:semiHidden/>
    <w:qFormat/>
    <w:uiPriority w:val="0"/>
    <w:pPr>
      <w:ind w:left="420"/>
      <w:jc w:val="left"/>
    </w:pPr>
    <w:rPr>
      <w:i/>
      <w:iCs/>
      <w:sz w:val="20"/>
      <w:szCs w:val="20"/>
    </w:rPr>
  </w:style>
  <w:style w:type="paragraph" w:styleId="24">
    <w:name w:val="Plain Text"/>
    <w:basedOn w:val="1"/>
    <w:link w:val="107"/>
    <w:qFormat/>
    <w:uiPriority w:val="0"/>
    <w:rPr>
      <w:rFonts w:ascii="Century Gothic" w:hAnsi="楷体_GB2312" w:eastAsia="Century Gothic" w:cs="楷体_GB2312"/>
      <w:szCs w:val="21"/>
    </w:rPr>
  </w:style>
  <w:style w:type="paragraph" w:styleId="25">
    <w:name w:val="toc 8"/>
    <w:basedOn w:val="1"/>
    <w:next w:val="1"/>
    <w:semiHidden/>
    <w:qFormat/>
    <w:uiPriority w:val="0"/>
    <w:pPr>
      <w:ind w:left="1470"/>
      <w:jc w:val="left"/>
    </w:pPr>
    <w:rPr>
      <w:sz w:val="18"/>
      <w:szCs w:val="18"/>
    </w:rPr>
  </w:style>
  <w:style w:type="paragraph" w:styleId="26">
    <w:name w:val="Date"/>
    <w:basedOn w:val="1"/>
    <w:next w:val="1"/>
    <w:qFormat/>
    <w:uiPriority w:val="0"/>
    <w:pPr>
      <w:ind w:left="100" w:leftChars="2500"/>
    </w:pPr>
  </w:style>
  <w:style w:type="paragraph" w:styleId="27">
    <w:name w:val="Body Text Indent 2"/>
    <w:basedOn w:val="1"/>
    <w:qFormat/>
    <w:uiPriority w:val="0"/>
    <w:pPr>
      <w:adjustRightInd w:val="0"/>
      <w:spacing w:line="360" w:lineRule="auto"/>
      <w:ind w:firstLine="504" w:firstLineChars="210"/>
      <w:jc w:val="left"/>
    </w:pPr>
    <w:rPr>
      <w:rFonts w:hint="eastAsia" w:ascii="Century Gothic" w:hAnsi="Century Gothic"/>
      <w:sz w:val="24"/>
      <w:szCs w:val="20"/>
    </w:rPr>
  </w:style>
  <w:style w:type="paragraph" w:styleId="28">
    <w:name w:val="Balloon Text"/>
    <w:basedOn w:val="1"/>
    <w:link w:val="138"/>
    <w:semiHidden/>
    <w:qFormat/>
    <w:uiPriority w:val="99"/>
    <w:rPr>
      <w:sz w:val="18"/>
      <w:szCs w:val="18"/>
    </w:rPr>
  </w:style>
  <w:style w:type="paragraph" w:styleId="29">
    <w:name w:val="footer"/>
    <w:basedOn w:val="1"/>
    <w:link w:val="111"/>
    <w:qFormat/>
    <w:uiPriority w:val="99"/>
    <w:pPr>
      <w:tabs>
        <w:tab w:val="center" w:pos="4153"/>
        <w:tab w:val="right" w:pos="8306"/>
      </w:tabs>
      <w:adjustRightInd w:val="0"/>
      <w:jc w:val="left"/>
    </w:pPr>
    <w:rPr>
      <w:rFonts w:eastAsia="Century Gothic"/>
      <w:sz w:val="18"/>
      <w:szCs w:val="20"/>
    </w:rPr>
  </w:style>
  <w:style w:type="paragraph" w:styleId="30">
    <w:name w:val="header"/>
    <w:basedOn w:val="1"/>
    <w:next w:val="1"/>
    <w:link w:val="130"/>
    <w:qFormat/>
    <w:uiPriority w:val="99"/>
    <w:pPr>
      <w:pBdr>
        <w:bottom w:val="single" w:color="auto" w:sz="6" w:space="1"/>
      </w:pBdr>
      <w:tabs>
        <w:tab w:val="center" w:pos="4153"/>
        <w:tab w:val="right" w:pos="8306"/>
      </w:tabs>
      <w:adjustRightInd w:val="0"/>
      <w:jc w:val="center"/>
    </w:pPr>
    <w:rPr>
      <w:sz w:val="18"/>
      <w:szCs w:val="20"/>
    </w:rPr>
  </w:style>
  <w:style w:type="paragraph" w:styleId="31">
    <w:name w:val="toc 4"/>
    <w:basedOn w:val="1"/>
    <w:next w:val="1"/>
    <w:semiHidden/>
    <w:qFormat/>
    <w:uiPriority w:val="0"/>
    <w:pPr>
      <w:ind w:left="630"/>
      <w:jc w:val="left"/>
    </w:pPr>
    <w:rPr>
      <w:sz w:val="18"/>
      <w:szCs w:val="18"/>
    </w:rPr>
  </w:style>
  <w:style w:type="paragraph" w:styleId="32">
    <w:name w:val="toc 6"/>
    <w:basedOn w:val="1"/>
    <w:next w:val="1"/>
    <w:semiHidden/>
    <w:qFormat/>
    <w:uiPriority w:val="0"/>
    <w:pPr>
      <w:ind w:left="1050"/>
      <w:jc w:val="left"/>
    </w:pPr>
    <w:rPr>
      <w:sz w:val="18"/>
      <w:szCs w:val="18"/>
    </w:rPr>
  </w:style>
  <w:style w:type="paragraph" w:styleId="33">
    <w:name w:val="List 5"/>
    <w:basedOn w:val="1"/>
    <w:qFormat/>
    <w:uiPriority w:val="0"/>
    <w:pPr>
      <w:ind w:left="100" w:leftChars="800" w:hanging="200" w:hangingChars="200"/>
    </w:pPr>
    <w:rPr>
      <w:szCs w:val="20"/>
    </w:rPr>
  </w:style>
  <w:style w:type="paragraph" w:styleId="34">
    <w:name w:val="Body Text Indent 3"/>
    <w:basedOn w:val="1"/>
    <w:qFormat/>
    <w:uiPriority w:val="0"/>
    <w:pPr>
      <w:spacing w:after="120"/>
      <w:ind w:left="420" w:leftChars="200"/>
    </w:pPr>
    <w:rPr>
      <w:sz w:val="16"/>
      <w:szCs w:val="16"/>
    </w:rPr>
  </w:style>
  <w:style w:type="paragraph" w:styleId="35">
    <w:name w:val="toc 2"/>
    <w:basedOn w:val="1"/>
    <w:next w:val="1"/>
    <w:qFormat/>
    <w:uiPriority w:val="39"/>
    <w:pPr>
      <w:tabs>
        <w:tab w:val="right" w:leader="dot" w:pos="8720"/>
      </w:tabs>
      <w:adjustRightInd w:val="0"/>
      <w:snapToGrid w:val="0"/>
      <w:jc w:val="left"/>
    </w:pPr>
    <w:rPr>
      <w:smallCaps/>
      <w:sz w:val="20"/>
      <w:szCs w:val="20"/>
    </w:rPr>
  </w:style>
  <w:style w:type="paragraph" w:styleId="36">
    <w:name w:val="toc 9"/>
    <w:basedOn w:val="1"/>
    <w:next w:val="1"/>
    <w:semiHidden/>
    <w:qFormat/>
    <w:uiPriority w:val="0"/>
    <w:pPr>
      <w:ind w:left="1680"/>
      <w:jc w:val="left"/>
    </w:pPr>
    <w:rPr>
      <w:sz w:val="18"/>
      <w:szCs w:val="18"/>
    </w:rPr>
  </w:style>
  <w:style w:type="paragraph" w:styleId="37">
    <w:name w:val="Body Text 2"/>
    <w:basedOn w:val="1"/>
    <w:qFormat/>
    <w:uiPriority w:val="0"/>
    <w:rPr>
      <w:sz w:val="24"/>
    </w:rPr>
  </w:style>
  <w:style w:type="paragraph" w:styleId="38">
    <w:name w:val="Normal (Web)"/>
    <w:basedOn w:val="1"/>
    <w:qFormat/>
    <w:uiPriority w:val="0"/>
    <w:pPr>
      <w:widowControl/>
      <w:shd w:val="clear" w:color="auto" w:fill="FFFFFF"/>
      <w:spacing w:before="100" w:beforeAutospacing="1" w:after="100" w:afterAutospacing="1"/>
      <w:jc w:val="left"/>
    </w:pPr>
    <w:rPr>
      <w:rFonts w:ascii="Century Gothic" w:hAnsi="Century Gothic"/>
      <w:kern w:val="0"/>
      <w:sz w:val="18"/>
      <w:szCs w:val="18"/>
    </w:rPr>
  </w:style>
  <w:style w:type="paragraph" w:styleId="39">
    <w:name w:val="Title"/>
    <w:basedOn w:val="1"/>
    <w:qFormat/>
    <w:uiPriority w:val="0"/>
    <w:pPr>
      <w:tabs>
        <w:tab w:val="left" w:pos="1200"/>
      </w:tabs>
      <w:spacing w:afterLines="200"/>
      <w:ind w:left="1440" w:hanging="720"/>
      <w:jc w:val="center"/>
    </w:pPr>
    <w:rPr>
      <w:b/>
      <w:bCs/>
      <w:spacing w:val="60"/>
      <w:sz w:val="32"/>
    </w:rPr>
  </w:style>
  <w:style w:type="paragraph" w:styleId="40">
    <w:name w:val="annotation subject"/>
    <w:basedOn w:val="17"/>
    <w:next w:val="17"/>
    <w:semiHidden/>
    <w:qFormat/>
    <w:uiPriority w:val="0"/>
    <w:rPr>
      <w:b/>
      <w:bCs/>
    </w:rPr>
  </w:style>
  <w:style w:type="paragraph" w:styleId="41">
    <w:name w:val="Body Text First Indent"/>
    <w:basedOn w:val="18"/>
    <w:qFormat/>
    <w:uiPriority w:val="0"/>
    <w:pPr>
      <w:ind w:firstLine="420"/>
    </w:pPr>
  </w:style>
  <w:style w:type="paragraph" w:styleId="42">
    <w:name w:val="Body Text First Indent 2"/>
    <w:basedOn w:val="19"/>
    <w:unhideWhenUsed/>
    <w:qFormat/>
    <w:uiPriority w:val="99"/>
    <w:pPr>
      <w:ind w:firstLine="420" w:firstLineChars="200"/>
    </w:pPr>
  </w:style>
  <w:style w:type="table" w:styleId="44">
    <w:name w:val="Table Grid"/>
    <w:basedOn w:val="4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6">
    <w:name w:val="Strong"/>
    <w:qFormat/>
    <w:uiPriority w:val="0"/>
    <w:rPr>
      <w:b/>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0"/>
    <w:rPr>
      <w:color w:val="0000FF"/>
      <w:u w:val="single"/>
    </w:rPr>
  </w:style>
  <w:style w:type="character" w:styleId="50">
    <w:name w:val="annotation reference"/>
    <w:semiHidden/>
    <w:qFormat/>
    <w:uiPriority w:val="0"/>
    <w:rPr>
      <w:sz w:val="21"/>
      <w:szCs w:val="21"/>
    </w:rPr>
  </w:style>
  <w:style w:type="paragraph" w:styleId="51">
    <w:name w:val="List Paragraph"/>
    <w:basedOn w:val="1"/>
    <w:next w:val="1"/>
    <w:qFormat/>
    <w:uiPriority w:val="34"/>
    <w:pPr>
      <w:ind w:firstLine="420" w:firstLineChars="200"/>
    </w:pPr>
  </w:style>
  <w:style w:type="character" w:customStyle="1" w:styleId="52">
    <w:name w:val="标题 1 字符"/>
    <w:link w:val="3"/>
    <w:qFormat/>
    <w:uiPriority w:val="0"/>
    <w:rPr>
      <w:rFonts w:eastAsia="Century Gothic"/>
      <w:b/>
      <w:bCs/>
      <w:kern w:val="44"/>
      <w:sz w:val="44"/>
      <w:szCs w:val="44"/>
      <w:lang w:val="en-US" w:eastAsia="zh-CN" w:bidi="ar-SA"/>
    </w:rPr>
  </w:style>
  <w:style w:type="paragraph" w:customStyle="1" w:styleId="53">
    <w:name w:val="_Style 3"/>
    <w:qFormat/>
    <w:uiPriority w:val="0"/>
    <w:pPr>
      <w:widowControl w:val="0"/>
      <w:jc w:val="both"/>
    </w:pPr>
    <w:rPr>
      <w:rFonts w:ascii="Times New Roman" w:hAnsi="Times New Roman" w:eastAsia="Arial" w:cs="Times New Roman"/>
      <w:kern w:val="2"/>
      <w:sz w:val="21"/>
      <w:szCs w:val="22"/>
      <w:lang w:val="en-US" w:eastAsia="zh-CN" w:bidi="ar-SA"/>
    </w:rPr>
  </w:style>
  <w:style w:type="paragraph" w:customStyle="1" w:styleId="54">
    <w:name w:val="xl30"/>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55">
    <w:name w:val="列出段落1"/>
    <w:basedOn w:val="1"/>
    <w:qFormat/>
    <w:uiPriority w:val="34"/>
    <w:pPr>
      <w:ind w:left="720"/>
      <w:contextualSpacing/>
    </w:pPr>
    <w:rPr>
      <w:szCs w:val="20"/>
    </w:rPr>
  </w:style>
  <w:style w:type="paragraph" w:customStyle="1" w:styleId="56">
    <w:name w:val="正文段"/>
    <w:basedOn w:val="1"/>
    <w:qFormat/>
    <w:uiPriority w:val="0"/>
    <w:pPr>
      <w:widowControl/>
      <w:snapToGrid w:val="0"/>
      <w:spacing w:afterLines="50"/>
      <w:ind w:firstLine="200" w:firstLineChars="200"/>
    </w:pPr>
    <w:rPr>
      <w:kern w:val="0"/>
      <w:sz w:val="24"/>
      <w:szCs w:val="20"/>
    </w:rPr>
  </w:style>
  <w:style w:type="paragraph" w:customStyle="1" w:styleId="57">
    <w:name w:val="标书标题4"/>
    <w:basedOn w:val="6"/>
    <w:qFormat/>
    <w:uiPriority w:val="0"/>
    <w:pPr>
      <w:widowControl w:val="0"/>
      <w:adjustRightInd w:val="0"/>
      <w:snapToGrid w:val="0"/>
      <w:spacing w:line="300" w:lineRule="auto"/>
      <w:jc w:val="both"/>
    </w:pPr>
    <w:rPr>
      <w:rFonts w:ascii="_x000B__x000C_" w:hAnsi="_x000B__x000C_" w:eastAsia="Courier New"/>
      <w:b/>
      <w:snapToGrid/>
      <w:color w:val="000000"/>
      <w:sz w:val="28"/>
      <w:szCs w:val="32"/>
    </w:rPr>
  </w:style>
  <w:style w:type="paragraph" w:customStyle="1" w:styleId="58">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59">
    <w:name w:val="title11"/>
    <w:basedOn w:val="1"/>
    <w:qFormat/>
    <w:uiPriority w:val="0"/>
    <w:pPr>
      <w:spacing w:before="150"/>
      <w:jc w:val="left"/>
    </w:pPr>
    <w:rPr>
      <w:b/>
      <w:kern w:val="0"/>
    </w:rPr>
  </w:style>
  <w:style w:type="paragraph" w:customStyle="1" w:styleId="60">
    <w:name w:val="标书标题2"/>
    <w:basedOn w:val="4"/>
    <w:qFormat/>
    <w:uiPriority w:val="0"/>
    <w:pPr>
      <w:keepLines w:val="0"/>
      <w:widowControl/>
      <w:tabs>
        <w:tab w:val="left" w:pos="1320"/>
      </w:tabs>
      <w:snapToGrid w:val="0"/>
      <w:spacing w:beforeLines="50" w:after="60" w:line="300" w:lineRule="auto"/>
      <w:ind w:left="1320" w:hanging="420"/>
      <w:jc w:val="both"/>
    </w:pPr>
    <w:rPr>
      <w:rFonts w:ascii="_x000B__x000C_" w:hAnsi="_x000B__x000C_" w:eastAsia="Courier New"/>
      <w:color w:val="000000"/>
      <w:kern w:val="0"/>
      <w:sz w:val="28"/>
      <w:szCs w:val="20"/>
    </w:rPr>
  </w:style>
  <w:style w:type="paragraph" w:customStyle="1" w:styleId="6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62">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63">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4">
    <w:name w:val="标书标题3"/>
    <w:basedOn w:val="5"/>
    <w:qFormat/>
    <w:uiPriority w:val="0"/>
    <w:pPr>
      <w:keepLines w:val="0"/>
      <w:widowControl/>
      <w:adjustRightInd w:val="0"/>
      <w:snapToGrid w:val="0"/>
      <w:spacing w:before="120" w:after="60" w:line="300" w:lineRule="auto"/>
      <w:jc w:val="left"/>
    </w:pPr>
    <w:rPr>
      <w:rFonts w:ascii="_x000B__x000C_" w:hAnsi="_x000B__x000C_" w:eastAsia="Courier New"/>
      <w:b w:val="0"/>
      <w:bCs w:val="0"/>
      <w:color w:val="000000"/>
      <w:kern w:val="0"/>
      <w:sz w:val="28"/>
    </w:rPr>
  </w:style>
  <w:style w:type="paragraph" w:customStyle="1" w:styleId="65">
    <w:name w:val="正文文字格式"/>
    <w:basedOn w:val="1"/>
    <w:qFormat/>
    <w:uiPriority w:val="0"/>
    <w:pPr>
      <w:spacing w:line="460" w:lineRule="exact"/>
      <w:ind w:firstLine="505"/>
      <w:jc w:val="left"/>
    </w:pPr>
    <w:rPr>
      <w:rFonts w:ascii="Century Gothic"/>
      <w:kern w:val="24"/>
      <w:sz w:val="24"/>
      <w:szCs w:val="20"/>
    </w:rPr>
  </w:style>
  <w:style w:type="paragraph" w:customStyle="1" w:styleId="66">
    <w:name w:val="Char"/>
    <w:basedOn w:val="1"/>
    <w:qFormat/>
    <w:uiPriority w:val="0"/>
    <w:rPr>
      <w:rFonts w:ascii="Courier New" w:eastAsia="Courier New"/>
      <w:b/>
      <w:sz w:val="32"/>
      <w:szCs w:val="32"/>
    </w:rPr>
  </w:style>
  <w:style w:type="paragraph" w:customStyle="1" w:styleId="67">
    <w:name w:val="正文2"/>
    <w:basedOn w:val="1"/>
    <w:link w:val="110"/>
    <w:qFormat/>
    <w:uiPriority w:val="0"/>
    <w:pPr>
      <w:spacing w:before="156" w:line="360" w:lineRule="auto"/>
      <w:ind w:firstLine="510" w:firstLineChars="200"/>
    </w:pPr>
    <w:rPr>
      <w:sz w:val="24"/>
      <w:szCs w:val="20"/>
    </w:rPr>
  </w:style>
  <w:style w:type="paragraph" w:customStyle="1" w:styleId="68">
    <w:name w:val="DAS正文"/>
    <w:basedOn w:val="1"/>
    <w:qFormat/>
    <w:uiPriority w:val="0"/>
    <w:pPr>
      <w:spacing w:line="360" w:lineRule="auto"/>
      <w:ind w:right="181" w:firstLine="480" w:firstLineChars="200"/>
    </w:pPr>
    <w:rPr>
      <w:rFonts w:ascii="Verdana" w:hAnsi="Verdana"/>
      <w:sz w:val="24"/>
    </w:rPr>
  </w:style>
  <w:style w:type="paragraph" w:customStyle="1" w:styleId="69">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70">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71">
    <w:name w:val="Char11"/>
    <w:basedOn w:val="1"/>
    <w:qFormat/>
    <w:uiPriority w:val="0"/>
  </w:style>
  <w:style w:type="paragraph" w:customStyle="1" w:styleId="72">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73">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74">
    <w:name w:val="节"/>
    <w:basedOn w:val="4"/>
    <w:qFormat/>
    <w:uiPriority w:val="0"/>
    <w:pPr>
      <w:adjustRightInd/>
      <w:spacing w:before="160" w:after="160" w:line="720" w:lineRule="exact"/>
      <w:jc w:val="center"/>
    </w:pPr>
    <w:rPr>
      <w:rFonts w:ascii="Arial" w:hAnsi="Arial"/>
      <w:b w:val="0"/>
      <w:color w:val="000000"/>
      <w:spacing w:val="14"/>
      <w:kern w:val="24"/>
      <w:sz w:val="28"/>
      <w:szCs w:val="20"/>
    </w:rPr>
  </w:style>
  <w:style w:type="paragraph" w:customStyle="1" w:styleId="75">
    <w:name w:val="Char Char Char Char Char"/>
    <w:basedOn w:val="1"/>
    <w:qFormat/>
    <w:uiPriority w:val="0"/>
    <w:pPr>
      <w:widowControl/>
      <w:spacing w:after="160" w:line="240" w:lineRule="exact"/>
      <w:jc w:val="left"/>
    </w:pPr>
    <w:rPr>
      <w:rFonts w:ascii="Verdana" w:hAnsi="Verdana" w:eastAsia="华文细黑"/>
    </w:rPr>
  </w:style>
  <w:style w:type="paragraph" w:customStyle="1" w:styleId="76">
    <w:name w:val="p0"/>
    <w:basedOn w:val="1"/>
    <w:unhideWhenUsed/>
    <w:qFormat/>
    <w:uiPriority w:val="0"/>
    <w:pPr>
      <w:widowControl/>
    </w:pPr>
    <w:rPr>
      <w:rFonts w:hint="eastAsia"/>
    </w:rPr>
  </w:style>
  <w:style w:type="paragraph" w:customStyle="1" w:styleId="7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78">
    <w:name w:val="font6"/>
    <w:basedOn w:val="1"/>
    <w:qFormat/>
    <w:uiPriority w:val="0"/>
    <w:pPr>
      <w:widowControl/>
      <w:spacing w:before="100" w:beforeAutospacing="1" w:after="100" w:afterAutospacing="1"/>
      <w:jc w:val="left"/>
    </w:pPr>
    <w:rPr>
      <w:kern w:val="0"/>
      <w:sz w:val="18"/>
      <w:szCs w:val="18"/>
    </w:rPr>
  </w:style>
  <w:style w:type="paragraph" w:customStyle="1" w:styleId="79">
    <w:name w:val="font5"/>
    <w:basedOn w:val="1"/>
    <w:qFormat/>
    <w:uiPriority w:val="0"/>
    <w:pPr>
      <w:widowControl/>
      <w:spacing w:before="100" w:beforeAutospacing="1" w:after="100" w:afterAutospacing="1"/>
      <w:jc w:val="left"/>
    </w:pPr>
    <w:rPr>
      <w:rFonts w:ascii="Century Gothic" w:hAnsi="Century Gothic" w:cs="Century Gothic"/>
      <w:kern w:val="0"/>
      <w:sz w:val="18"/>
      <w:szCs w:val="18"/>
    </w:rPr>
  </w:style>
  <w:style w:type="paragraph" w:customStyle="1" w:styleId="80">
    <w:name w:val="Default"/>
    <w:qFormat/>
    <w:uiPriority w:val="0"/>
    <w:pPr>
      <w:widowControl w:val="0"/>
      <w:autoSpaceDE w:val="0"/>
      <w:autoSpaceDN w:val="0"/>
      <w:adjustRightInd w:val="0"/>
    </w:pPr>
    <w:rPr>
      <w:rFonts w:ascii="楷体" w:hAnsi="Times New Roman" w:eastAsia="楷体" w:cs="Times New Roman"/>
      <w:color w:val="000000"/>
      <w:sz w:val="24"/>
      <w:szCs w:val="24"/>
      <w:lang w:val="en-US" w:eastAsia="zh-CN" w:bidi="ar-SA"/>
    </w:rPr>
  </w:style>
  <w:style w:type="paragraph" w:customStyle="1" w:styleId="81">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82">
    <w:name w:val="纯文本1"/>
    <w:basedOn w:val="72"/>
    <w:qFormat/>
    <w:uiPriority w:val="0"/>
    <w:pPr>
      <w:widowControl/>
      <w:jc w:val="left"/>
    </w:pPr>
    <w:rPr>
      <w:rFonts w:ascii="宋体" w:hAnsi="Courier New"/>
    </w:rPr>
  </w:style>
  <w:style w:type="paragraph" w:customStyle="1" w:styleId="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4">
    <w:name w:val="表头"/>
    <w:basedOn w:val="1"/>
    <w:qFormat/>
    <w:uiPriority w:val="0"/>
    <w:pPr>
      <w:adjustRightInd w:val="0"/>
      <w:spacing w:before="60" w:after="60" w:line="420" w:lineRule="atLeast"/>
      <w:jc w:val="left"/>
      <w:textAlignment w:val="baseline"/>
    </w:pPr>
    <w:rPr>
      <w:rFonts w:ascii="黑体" w:eastAsia="黑体"/>
      <w:b/>
      <w:kern w:val="0"/>
      <w:szCs w:val="20"/>
    </w:rPr>
  </w:style>
  <w:style w:type="paragraph" w:customStyle="1" w:styleId="85">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Char1"/>
    <w:basedOn w:val="1"/>
    <w:qFormat/>
    <w:uiPriority w:val="0"/>
    <w:pPr>
      <w:widowControl/>
      <w:spacing w:after="160" w:line="240" w:lineRule="exact"/>
      <w:jc w:val="left"/>
    </w:pPr>
    <w:rPr>
      <w:szCs w:val="20"/>
    </w:rPr>
  </w:style>
  <w:style w:type="paragraph" w:customStyle="1" w:styleId="87">
    <w:name w:val="xl27"/>
    <w:basedOn w:val="1"/>
    <w:qFormat/>
    <w:uiPriority w:val="0"/>
    <w:pPr>
      <w:widowControl/>
      <w:pBdr>
        <w:bottom w:val="single" w:color="auto" w:sz="4" w:space="0"/>
      </w:pBdr>
      <w:spacing w:before="100" w:beforeAutospacing="1" w:after="100" w:afterAutospacing="1"/>
      <w:jc w:val="center"/>
      <w:textAlignment w:val="center"/>
    </w:pPr>
    <w:rPr>
      <w:rFonts w:ascii="Arial Narrow" w:hAnsi="Century Gothic" w:eastAsia="Arial Narrow" w:cs="Century Gothic"/>
      <w:kern w:val="0"/>
      <w:sz w:val="36"/>
      <w:szCs w:val="36"/>
    </w:rPr>
  </w:style>
  <w:style w:type="paragraph" w:customStyle="1" w:styleId="88">
    <w:name w:val="xl38"/>
    <w:basedOn w:val="1"/>
    <w:qFormat/>
    <w:uiPriority w:val="0"/>
    <w:pPr>
      <w:widowControl/>
      <w:spacing w:before="100" w:beforeAutospacing="1" w:after="100" w:afterAutospacing="1"/>
      <w:jc w:val="left"/>
    </w:pPr>
    <w:rPr>
      <w:rFonts w:ascii="Century Gothic" w:hAnsi="Century Gothic" w:cs="Century Gothic"/>
      <w:kern w:val="0"/>
      <w:sz w:val="18"/>
      <w:szCs w:val="18"/>
    </w:rPr>
  </w:style>
  <w:style w:type="paragraph" w:customStyle="1" w:styleId="89">
    <w:name w:val="Char3 Char Char Char"/>
    <w:basedOn w:val="1"/>
    <w:qFormat/>
    <w:uiPriority w:val="0"/>
    <w:pPr>
      <w:widowControl/>
      <w:spacing w:after="160" w:line="240" w:lineRule="exact"/>
      <w:jc w:val="left"/>
    </w:pPr>
    <w:rPr>
      <w:szCs w:val="20"/>
    </w:rPr>
  </w:style>
  <w:style w:type="paragraph" w:customStyle="1" w:styleId="90">
    <w:name w:val="Char Char Char Char"/>
    <w:basedOn w:val="1"/>
    <w:qFormat/>
    <w:uiPriority w:val="0"/>
    <w:rPr>
      <w:szCs w:val="20"/>
    </w:rPr>
  </w:style>
  <w:style w:type="paragraph" w:customStyle="1" w:styleId="9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92">
    <w:name w:val="Char Char11 Char Char Char Char Char Char Char Char Char Char Char"/>
    <w:basedOn w:val="1"/>
    <w:qFormat/>
    <w:uiPriority w:val="0"/>
    <w:pPr>
      <w:spacing w:line="360" w:lineRule="auto"/>
    </w:pPr>
    <w:rPr>
      <w:rFonts w:eastAsia="黑体"/>
      <w:snapToGrid w:val="0"/>
      <w:kern w:val="0"/>
      <w:szCs w:val="21"/>
    </w:rPr>
  </w:style>
  <w:style w:type="paragraph" w:customStyle="1" w:styleId="93">
    <w:name w:val="无间隔1"/>
    <w:qFormat/>
    <w:uiPriority w:val="0"/>
    <w:rPr>
      <w:rFonts w:ascii="Times New Roman" w:hAnsi="Times New Roman" w:eastAsia="宋体" w:cs="Times New Roman"/>
      <w:sz w:val="22"/>
      <w:szCs w:val="22"/>
      <w:lang w:val="en-US" w:eastAsia="en-US" w:bidi="ar-SA"/>
    </w:rPr>
  </w:style>
  <w:style w:type="paragraph" w:customStyle="1" w:styleId="94">
    <w:name w:val="小节"/>
    <w:basedOn w:val="5"/>
    <w:qFormat/>
    <w:uiPriority w:val="0"/>
    <w:pPr>
      <w:spacing w:before="200" w:after="200" w:line="560" w:lineRule="exact"/>
      <w:jc w:val="left"/>
    </w:pPr>
    <w:rPr>
      <w:rFonts w:ascii="Century Gothic" w:hAnsi="Century Gothic"/>
      <w:bCs w:val="0"/>
      <w:color w:val="000000"/>
      <w:spacing w:val="10"/>
      <w:kern w:val="24"/>
      <w:sz w:val="28"/>
    </w:rPr>
  </w:style>
  <w:style w:type="paragraph" w:customStyle="1" w:styleId="95">
    <w:name w:val="正文文本 21"/>
    <w:basedOn w:val="1"/>
    <w:qFormat/>
    <w:uiPriority w:val="0"/>
    <w:pPr>
      <w:adjustRightInd w:val="0"/>
      <w:spacing w:line="300" w:lineRule="auto"/>
      <w:jc w:val="center"/>
    </w:pPr>
    <w:rPr>
      <w:rFonts w:hint="eastAsia" w:ascii="Century Gothic" w:hAnsi="Century Gothic"/>
      <w:sz w:val="24"/>
      <w:szCs w:val="20"/>
    </w:rPr>
  </w:style>
  <w:style w:type="paragraph" w:customStyle="1" w:styleId="96">
    <w:name w:val="标准文本"/>
    <w:basedOn w:val="1"/>
    <w:link w:val="120"/>
    <w:qFormat/>
    <w:uiPriority w:val="0"/>
    <w:pPr>
      <w:spacing w:line="360" w:lineRule="auto"/>
      <w:ind w:firstLine="480" w:firstLineChars="200"/>
    </w:pPr>
    <w:rPr>
      <w:rFonts w:cs="宋体"/>
      <w:sz w:val="24"/>
      <w:szCs w:val="20"/>
    </w:rPr>
  </w:style>
  <w:style w:type="paragraph" w:customStyle="1" w:styleId="97">
    <w:name w:val="Char Char Char Char Char Char Char Char"/>
    <w:basedOn w:val="1"/>
    <w:qFormat/>
    <w:uiPriority w:val="0"/>
    <w:pPr>
      <w:tabs>
        <w:tab w:val="left" w:pos="360"/>
      </w:tabs>
    </w:pPr>
    <w:rPr>
      <w:rFonts w:ascii="Calibri" w:hAnsi="Calibri"/>
      <w:szCs w:val="20"/>
    </w:rPr>
  </w:style>
  <w:style w:type="paragraph" w:customStyle="1" w:styleId="98">
    <w:name w:val="font1"/>
    <w:basedOn w:val="1"/>
    <w:qFormat/>
    <w:uiPriority w:val="0"/>
    <w:pPr>
      <w:widowControl/>
      <w:spacing w:before="100" w:beforeAutospacing="1" w:after="100" w:afterAutospacing="1"/>
      <w:jc w:val="left"/>
    </w:pPr>
    <w:rPr>
      <w:rFonts w:ascii="Century Gothic" w:hAnsi="Century Gothic"/>
      <w:kern w:val="0"/>
      <w:sz w:val="24"/>
      <w:szCs w:val="20"/>
    </w:rPr>
  </w:style>
  <w:style w:type="paragraph" w:customStyle="1" w:styleId="9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0">
    <w:name w:val="样式5"/>
    <w:basedOn w:val="6"/>
    <w:qFormat/>
    <w:uiPriority w:val="0"/>
    <w:pPr>
      <w:keepLines/>
      <w:widowControl w:val="0"/>
      <w:spacing w:before="280" w:after="290" w:line="376" w:lineRule="auto"/>
    </w:pPr>
    <w:rPr>
      <w:rFonts w:ascii="Century Gothic" w:hAnsi="Century Gothic" w:eastAsia="Century Gothic"/>
      <w:b/>
      <w:bCs/>
      <w:snapToGrid/>
      <w:kern w:val="2"/>
      <w:sz w:val="32"/>
      <w:szCs w:val="32"/>
    </w:rPr>
  </w:style>
  <w:style w:type="paragraph" w:customStyle="1" w:styleId="101">
    <w:name w:val="xl3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2">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3">
    <w:name w:val="List Paragraph1"/>
    <w:basedOn w:val="1"/>
    <w:qFormat/>
    <w:uiPriority w:val="0"/>
    <w:pPr>
      <w:ind w:firstLine="420" w:firstLineChars="200"/>
    </w:pPr>
  </w:style>
  <w:style w:type="paragraph" w:customStyle="1" w:styleId="10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Narrow" w:hAnsi="Century Gothic" w:eastAsia="Arial Narrow" w:cs="Century Gothic"/>
      <w:kern w:val="0"/>
      <w:sz w:val="24"/>
    </w:rPr>
  </w:style>
  <w:style w:type="paragraph" w:customStyle="1" w:styleId="10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106">
    <w:name w:val="style1"/>
    <w:basedOn w:val="45"/>
    <w:qFormat/>
    <w:uiPriority w:val="0"/>
  </w:style>
  <w:style w:type="character" w:customStyle="1" w:styleId="107">
    <w:name w:val="纯文本 字符"/>
    <w:link w:val="24"/>
    <w:qFormat/>
    <w:uiPriority w:val="0"/>
    <w:rPr>
      <w:rFonts w:ascii="Century Gothic" w:hAnsi="楷体_GB2312" w:eastAsia="Century Gothic" w:cs="楷体_GB2312"/>
      <w:kern w:val="2"/>
      <w:sz w:val="21"/>
      <w:szCs w:val="21"/>
      <w:lang w:val="en-US" w:eastAsia="zh-CN" w:bidi="ar-SA"/>
    </w:rPr>
  </w:style>
  <w:style w:type="character" w:customStyle="1" w:styleId="108">
    <w:name w:val="Char Char12"/>
    <w:qFormat/>
    <w:uiPriority w:val="0"/>
    <w:rPr>
      <w:rFonts w:ascii="Century Gothic" w:hAnsi="楷体_GB2312" w:eastAsia="Century Gothic" w:cs="楷体_GB2312"/>
      <w:kern w:val="2"/>
      <w:sz w:val="21"/>
      <w:szCs w:val="21"/>
      <w:lang w:val="en-US" w:eastAsia="zh-CN" w:bidi="ar-SA"/>
    </w:rPr>
  </w:style>
  <w:style w:type="character" w:customStyle="1" w:styleId="109">
    <w:name w:val="zbggmain style9"/>
    <w:qFormat/>
    <w:uiPriority w:val="0"/>
    <w:rPr>
      <w:rFonts w:ascii="Courier New" w:eastAsia="Courier New"/>
      <w:b/>
      <w:kern w:val="2"/>
      <w:sz w:val="32"/>
      <w:szCs w:val="32"/>
      <w:lang w:val="en-US" w:eastAsia="zh-CN" w:bidi="ar-SA"/>
    </w:rPr>
  </w:style>
  <w:style w:type="character" w:customStyle="1" w:styleId="110">
    <w:name w:val="正文2 Char"/>
    <w:link w:val="67"/>
    <w:qFormat/>
    <w:uiPriority w:val="0"/>
    <w:rPr>
      <w:rFonts w:eastAsia="宋体"/>
      <w:kern w:val="2"/>
      <w:sz w:val="24"/>
      <w:lang w:val="en-US" w:eastAsia="zh-CN" w:bidi="ar-SA"/>
    </w:rPr>
  </w:style>
  <w:style w:type="character" w:customStyle="1" w:styleId="111">
    <w:name w:val="页脚 字符"/>
    <w:link w:val="29"/>
    <w:qFormat/>
    <w:uiPriority w:val="99"/>
    <w:rPr>
      <w:rFonts w:eastAsia="Century Gothic"/>
      <w:kern w:val="2"/>
      <w:sz w:val="18"/>
      <w:lang w:val="en-US" w:eastAsia="zh-CN" w:bidi="ar-SA"/>
    </w:rPr>
  </w:style>
  <w:style w:type="character" w:customStyle="1" w:styleId="112">
    <w:name w:val="正文缩进 字符"/>
    <w:link w:val="9"/>
    <w:qFormat/>
    <w:uiPriority w:val="0"/>
    <w:rPr>
      <w:rFonts w:ascii="Arial" w:hAnsi="Arial" w:eastAsia="宋体" w:cs="Arial"/>
      <w:lang w:val="en-US" w:eastAsia="zh-CN" w:bidi="ar-SA"/>
    </w:rPr>
  </w:style>
  <w:style w:type="character" w:customStyle="1" w:styleId="113">
    <w:name w:val="tpc_content1"/>
    <w:qFormat/>
    <w:uiPriority w:val="0"/>
    <w:rPr>
      <w:sz w:val="20"/>
      <w:szCs w:val="20"/>
    </w:rPr>
  </w:style>
  <w:style w:type="character" w:customStyle="1" w:styleId="114">
    <w:name w:val="Char Char"/>
    <w:qFormat/>
    <w:uiPriority w:val="0"/>
    <w:rPr>
      <w:rFonts w:ascii="Courier New" w:eastAsia="Courier New"/>
      <w:color w:val="FF0000"/>
      <w:kern w:val="2"/>
      <w:sz w:val="24"/>
      <w:szCs w:val="24"/>
      <w:u w:val="single"/>
      <w:lang w:val="en-US" w:eastAsia="zh-CN" w:bidi="ar-SA"/>
    </w:rPr>
  </w:style>
  <w:style w:type="character" w:customStyle="1" w:styleId="115">
    <w:name w:val="普通文字 Char Char1"/>
    <w:qFormat/>
    <w:uiPriority w:val="0"/>
    <w:rPr>
      <w:rFonts w:ascii="Century Gothic" w:hAnsi="楷体_GB2312" w:eastAsia="Century Gothic" w:cs="楷体_GB2312"/>
      <w:kern w:val="2"/>
      <w:sz w:val="21"/>
      <w:szCs w:val="21"/>
      <w:lang w:val="en-US" w:eastAsia="zh-CN" w:bidi="ar-SA"/>
    </w:rPr>
  </w:style>
  <w:style w:type="character" w:customStyle="1" w:styleId="116">
    <w:name w:val="zbggtop11 style5"/>
    <w:basedOn w:val="45"/>
    <w:qFormat/>
    <w:uiPriority w:val="0"/>
  </w:style>
  <w:style w:type="character" w:customStyle="1" w:styleId="117">
    <w:name w:val="正文文本缩进 字符"/>
    <w:link w:val="19"/>
    <w:semiHidden/>
    <w:qFormat/>
    <w:uiPriority w:val="0"/>
    <w:rPr>
      <w:rFonts w:ascii="Century Gothic" w:hAnsi="Century Gothic" w:eastAsia="Century Gothic"/>
      <w:kern w:val="2"/>
      <w:sz w:val="24"/>
      <w:lang w:val="en-US" w:eastAsia="zh-CN" w:bidi="ar-SA"/>
    </w:rPr>
  </w:style>
  <w:style w:type="character" w:customStyle="1" w:styleId="118">
    <w:name w:val="Char Char21"/>
    <w:qFormat/>
    <w:uiPriority w:val="0"/>
    <w:rPr>
      <w:rFonts w:eastAsia="Century Gothic"/>
      <w:b/>
      <w:bCs/>
      <w:kern w:val="44"/>
      <w:sz w:val="32"/>
      <w:szCs w:val="44"/>
      <w:lang w:val="en-US" w:eastAsia="zh-CN" w:bidi="ar-SA"/>
    </w:rPr>
  </w:style>
  <w:style w:type="character" w:customStyle="1" w:styleId="119">
    <w:name w:val="bulletintext1"/>
    <w:qFormat/>
    <w:uiPriority w:val="0"/>
    <w:rPr>
      <w:color w:val="000000"/>
      <w:sz w:val="18"/>
    </w:rPr>
  </w:style>
  <w:style w:type="character" w:customStyle="1" w:styleId="120">
    <w:name w:val="标准文本 Char"/>
    <w:link w:val="96"/>
    <w:qFormat/>
    <w:uiPriority w:val="0"/>
    <w:rPr>
      <w:rFonts w:eastAsia="宋体" w:cs="宋体"/>
      <w:kern w:val="2"/>
      <w:sz w:val="24"/>
      <w:lang w:val="en-US" w:eastAsia="zh-CN" w:bidi="ar-SA"/>
    </w:rPr>
  </w:style>
  <w:style w:type="character" w:customStyle="1" w:styleId="121">
    <w:name w:val="15"/>
    <w:basedOn w:val="45"/>
    <w:qFormat/>
    <w:uiPriority w:val="0"/>
    <w:rPr>
      <w:rFonts w:hint="default" w:ascii="Times New Roman" w:hAnsi="Times New Roman" w:cs="Times New Roman"/>
    </w:rPr>
  </w:style>
  <w:style w:type="character" w:customStyle="1" w:styleId="122">
    <w:name w:val="10"/>
    <w:basedOn w:val="45"/>
    <w:qFormat/>
    <w:uiPriority w:val="0"/>
    <w:rPr>
      <w:rFonts w:hint="default" w:ascii="Times New Roman" w:hAnsi="Times New Roman" w:cs="Times New Roman"/>
    </w:rPr>
  </w:style>
  <w:style w:type="table" w:customStyle="1" w:styleId="123">
    <w:name w:val="网格表 1 浅色 - 着色 51"/>
    <w:basedOn w:val="43"/>
    <w:qFormat/>
    <w:uiPriority w:val="0"/>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cPr>
      <w:tcBorders>
        <w:top w:val="single" w:color="B6DDE8" w:sz="4" w:space="0"/>
        <w:left w:val="single" w:color="B6DDE8" w:sz="4" w:space="0"/>
        <w:bottom w:val="single" w:color="B6DDE8" w:sz="4" w:space="0"/>
        <w:right w:val="single" w:color="B6DDE8" w:sz="4" w:space="0"/>
      </w:tcBorders>
    </w:tcPr>
    <w:tblStylePr w:type="firstRow">
      <w:rPr>
        <w:rFonts w:hint="default" w:ascii="Times New Roman" w:hAnsi="Times New Roman" w:cs="Times New Roman"/>
        <w:b/>
      </w:rPr>
      <w:tcPr>
        <w:tcBorders>
          <w:bottom w:val="single" w:color="92CDDC" w:sz="12" w:space="0"/>
        </w:tcBorders>
      </w:tcPr>
    </w:tblStylePr>
    <w:tblStylePr w:type="lastRow">
      <w:rPr>
        <w:rFonts w:hint="default" w:ascii="Times New Roman" w:hAnsi="Times New Roman" w:cs="Times New Roman"/>
        <w:b/>
      </w:rPr>
      <w:tcPr>
        <w:tcBorders>
          <w:top w:val="double" w:color="92CDDC" w:sz="2" w:space="0"/>
        </w:tcBorders>
      </w:tcPr>
    </w:tblStylePr>
    <w:tblStylePr w:type="firstCol">
      <w:rPr>
        <w:rFonts w:hint="default" w:ascii="Times New Roman" w:hAnsi="Times New Roman" w:cs="Times New Roman"/>
        <w:b/>
      </w:rPr>
    </w:tblStylePr>
    <w:tblStylePr w:type="lastCol">
      <w:rPr>
        <w:rFonts w:hint="default" w:ascii="Times New Roman" w:hAnsi="Times New Roman" w:cs="Times New Roman"/>
        <w:b/>
      </w:rPr>
    </w:tblStylePr>
  </w:style>
  <w:style w:type="table" w:customStyle="1" w:styleId="124">
    <w:name w:val="网格型浅色1"/>
    <w:basedOn w:val="43"/>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25">
    <w:name w:val="NormalCharacter"/>
    <w:semiHidden/>
    <w:qFormat/>
    <w:uiPriority w:val="0"/>
  </w:style>
  <w:style w:type="paragraph" w:customStyle="1" w:styleId="126">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2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28">
    <w:name w:val="批注文字 字符"/>
    <w:basedOn w:val="45"/>
    <w:link w:val="17"/>
    <w:semiHidden/>
    <w:qFormat/>
    <w:uiPriority w:val="0"/>
    <w:rPr>
      <w:kern w:val="2"/>
      <w:sz w:val="21"/>
      <w:szCs w:val="24"/>
    </w:rPr>
  </w:style>
  <w:style w:type="paragraph" w:customStyle="1" w:styleId="129">
    <w:name w:val="reader-word-layer reader-word-s1-7"/>
    <w:basedOn w:val="1"/>
    <w:qFormat/>
    <w:uiPriority w:val="0"/>
    <w:pPr>
      <w:widowControl/>
      <w:spacing w:before="100" w:beforeAutospacing="1" w:after="100" w:afterAutospacing="1"/>
      <w:jc w:val="left"/>
    </w:pPr>
    <w:rPr>
      <w:rFonts w:hint="eastAsia" w:ascii="宋体" w:hAnsi="宋体"/>
      <w:kern w:val="0"/>
      <w:sz w:val="24"/>
    </w:rPr>
  </w:style>
  <w:style w:type="character" w:customStyle="1" w:styleId="130">
    <w:name w:val="页眉 字符"/>
    <w:basedOn w:val="45"/>
    <w:link w:val="30"/>
    <w:qFormat/>
    <w:uiPriority w:val="99"/>
    <w:rPr>
      <w:kern w:val="2"/>
      <w:sz w:val="18"/>
    </w:rPr>
  </w:style>
  <w:style w:type="character" w:customStyle="1" w:styleId="131">
    <w:name w:val="纯文本 Char1"/>
    <w:basedOn w:val="45"/>
    <w:semiHidden/>
    <w:qFormat/>
    <w:uiPriority w:val="99"/>
    <w:rPr>
      <w:rFonts w:ascii="宋体" w:hAnsi="Courier New" w:eastAsia="宋体" w:cs="Courier New"/>
      <w:szCs w:val="21"/>
    </w:rPr>
  </w:style>
  <w:style w:type="character" w:customStyle="1" w:styleId="132">
    <w:name w:val="纯文本 Char2"/>
    <w:qFormat/>
    <w:uiPriority w:val="0"/>
    <w:rPr>
      <w:rFonts w:ascii="宋体" w:hAnsi="Courier New" w:eastAsia="宋体" w:cs="Courier New"/>
      <w:kern w:val="2"/>
      <w:sz w:val="21"/>
      <w:szCs w:val="21"/>
      <w:lang w:val="en-US" w:eastAsia="zh-CN" w:bidi="ar-SA"/>
    </w:rPr>
  </w:style>
  <w:style w:type="character" w:customStyle="1" w:styleId="133">
    <w:name w:val="font91"/>
    <w:basedOn w:val="45"/>
    <w:qFormat/>
    <w:uiPriority w:val="0"/>
    <w:rPr>
      <w:rFonts w:hint="eastAsia" w:ascii="黑体" w:hAnsi="宋体" w:eastAsia="黑体" w:cs="黑体"/>
      <w:b/>
      <w:bCs/>
      <w:color w:val="000000"/>
      <w:sz w:val="32"/>
      <w:szCs w:val="32"/>
      <w:u w:val="single"/>
    </w:rPr>
  </w:style>
  <w:style w:type="character" w:customStyle="1" w:styleId="134">
    <w:name w:val="font31"/>
    <w:basedOn w:val="45"/>
    <w:qFormat/>
    <w:uiPriority w:val="0"/>
    <w:rPr>
      <w:rFonts w:hint="eastAsia" w:ascii="黑体" w:hAnsi="宋体" w:eastAsia="黑体" w:cs="黑体"/>
      <w:b/>
      <w:bCs/>
      <w:color w:val="000000"/>
      <w:sz w:val="32"/>
      <w:szCs w:val="32"/>
      <w:u w:val="none"/>
    </w:rPr>
  </w:style>
  <w:style w:type="character" w:customStyle="1" w:styleId="135">
    <w:name w:val="font01"/>
    <w:basedOn w:val="45"/>
    <w:qFormat/>
    <w:uiPriority w:val="0"/>
    <w:rPr>
      <w:rFonts w:hint="eastAsia" w:ascii="宋体" w:hAnsi="宋体" w:eastAsia="宋体" w:cs="宋体"/>
      <w:b/>
      <w:bCs/>
      <w:color w:val="000000"/>
      <w:sz w:val="32"/>
      <w:szCs w:val="32"/>
      <w:u w:val="none"/>
    </w:rPr>
  </w:style>
  <w:style w:type="character" w:customStyle="1" w:styleId="136">
    <w:name w:val="font11"/>
    <w:basedOn w:val="45"/>
    <w:qFormat/>
    <w:uiPriority w:val="0"/>
    <w:rPr>
      <w:rFonts w:hint="default" w:ascii="Calibri" w:hAnsi="Calibri" w:cs="Calibri"/>
      <w:color w:val="000000"/>
      <w:sz w:val="24"/>
      <w:szCs w:val="24"/>
      <w:u w:val="none"/>
    </w:rPr>
  </w:style>
  <w:style w:type="character" w:customStyle="1" w:styleId="137">
    <w:name w:val="font21"/>
    <w:basedOn w:val="45"/>
    <w:qFormat/>
    <w:uiPriority w:val="0"/>
    <w:rPr>
      <w:rFonts w:hint="eastAsia" w:ascii="宋体" w:hAnsi="宋体" w:eastAsia="宋体" w:cs="宋体"/>
      <w:color w:val="000000"/>
      <w:sz w:val="24"/>
      <w:szCs w:val="24"/>
      <w:u w:val="none"/>
    </w:rPr>
  </w:style>
  <w:style w:type="character" w:customStyle="1" w:styleId="138">
    <w:name w:val="批注框文本 字符"/>
    <w:basedOn w:val="45"/>
    <w:link w:val="28"/>
    <w:semiHidden/>
    <w:qFormat/>
    <w:uiPriority w:val="99"/>
    <w:rPr>
      <w:kern w:val="2"/>
      <w:sz w:val="18"/>
      <w:szCs w:val="18"/>
    </w:rPr>
  </w:style>
  <w:style w:type="paragraph" w:customStyle="1" w:styleId="139">
    <w:name w:val="[Normal]"/>
    <w:qFormat/>
    <w:uiPriority w:val="0"/>
    <w:rPr>
      <w:rFonts w:ascii="宋体" w:hAnsi="宋体" w:eastAsia="宋体" w:cs="Times New Roman"/>
      <w:sz w:val="24"/>
      <w:lang w:val="zh-CN" w:eastAsia="zh-CN" w:bidi="ar-SA"/>
    </w:rPr>
  </w:style>
  <w:style w:type="paragraph" w:customStyle="1" w:styleId="14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41">
    <w:name w:val="段落"/>
    <w:basedOn w:val="1"/>
    <w:qFormat/>
    <w:uiPriority w:val="0"/>
    <w:pPr>
      <w:spacing w:before="50" w:beforeLines="50" w:after="50" w:afterLines="50" w:line="276" w:lineRule="auto"/>
      <w:ind w:firstLine="200" w:firstLineChars="200"/>
    </w:pPr>
    <w:rPr>
      <w:sz w:val="24"/>
    </w:rPr>
  </w:style>
  <w:style w:type="paragraph" w:customStyle="1" w:styleId="142">
    <w:name w:val="图示"/>
    <w:basedOn w:val="1"/>
    <w:next w:val="141"/>
    <w:qFormat/>
    <w:uiPriority w:val="0"/>
    <w:pPr>
      <w:spacing w:before="50" w:beforeLines="50" w:after="50" w:afterLines="50" w:line="360" w:lineRule="auto"/>
      <w:jc w:val="center"/>
    </w:pPr>
  </w:style>
  <w:style w:type="paragraph" w:customStyle="1" w:styleId="143">
    <w:name w:val="表格文本"/>
    <w:basedOn w:val="1"/>
    <w:qFormat/>
    <w:uiPriority w:val="0"/>
    <w:pPr>
      <w:spacing w:line="480" w:lineRule="exact"/>
      <w:textAlignment w:val="center"/>
    </w:pPr>
    <w:rPr>
      <w:rFonts w:ascii="幼圆"/>
    </w:rPr>
  </w:style>
  <w:style w:type="paragraph" w:customStyle="1" w:styleId="144">
    <w:name w:val="标准正文"/>
    <w:basedOn w:val="1"/>
    <w:qFormat/>
    <w:uiPriority w:val="0"/>
    <w:pPr>
      <w:suppressAutoHyphens/>
      <w:spacing w:line="360" w:lineRule="auto"/>
      <w:ind w:firstLine="200" w:firstLineChars="200"/>
      <w:jc w:val="left"/>
    </w:pPr>
    <w:rPr>
      <w:rFonts w:ascii="宋体" w:hAnsi="Liberation Serif" w:cs="Mangal"/>
      <w:sz w:val="24"/>
      <w:lang w:bidi="hi-IN"/>
    </w:rPr>
  </w:style>
  <w:style w:type="paragraph" w:customStyle="1" w:styleId="145">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BAD1AD-73A9-40AD-803B-E80D0B268CDF}">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80</Pages>
  <Words>41118</Words>
  <Characters>43100</Characters>
  <Lines>344</Lines>
  <Paragraphs>96</Paragraphs>
  <TotalTime>10</TotalTime>
  <ScaleCrop>false</ScaleCrop>
  <LinksUpToDate>false</LinksUpToDate>
  <CharactersWithSpaces>45193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2022-10-30T02:33:00Z</dcterms:created>
  <dc:creator>微软用户</dc:creator>
  <cp:lastModifiedBy>该用户不存在</cp:lastModifiedBy>
  <cp:lastPrinted>2022-11-02T03:35:00Z</cp:lastPrinted>
  <dcterms:modified xsi:type="dcterms:W3CDTF">2022-11-11T08:11:05Z</dcterms:modified>
  <dc:title>杭州下沙服务外包人才培训基地</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8095AEC545F046638937743047352512</vt:lpwstr>
  </property>
  <property fmtid="{D5CDD505-2E9C-101B-9397-08002B2CF9AE}" pid="4" name="woTemplateTypoMode" linkTarget="0">
    <vt:lpwstr>web</vt:lpwstr>
  </property>
  <property fmtid="{D5CDD505-2E9C-101B-9397-08002B2CF9AE}" pid="5" name="woTemplate" linkTarget="0">
    <vt:i4>1</vt:i4>
  </property>
  <property fmtid="{D5CDD505-2E9C-101B-9397-08002B2CF9AE}" pid="6" name="commondata">
    <vt:lpwstr>eyJoZGlkIjoiMDZhOTNhZDU1NjQyYTg1NTM1M2FiYjk5YmFmNDc3OTcifQ==</vt:lpwstr>
  </property>
</Properties>
</file>